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A5FD0">
      <w:pPr>
        <w:spacing w:line="360" w:lineRule="auto"/>
        <w:jc w:val="center"/>
        <w:rPr>
          <w:rFonts w:hint="eastAsia" w:ascii="宋体" w:hAnsi="宋体" w:eastAsia="宋体" w:cs="宋体"/>
          <w:b/>
          <w:color w:val="auto"/>
          <w:sz w:val="24"/>
          <w:highlight w:val="none"/>
        </w:rPr>
      </w:pPr>
    </w:p>
    <w:p w14:paraId="186EAE9D">
      <w:pPr>
        <w:pStyle w:val="972"/>
        <w:spacing w:line="760" w:lineRule="exact"/>
        <w:rPr>
          <w:rFonts w:hint="eastAsia" w:ascii="宋体" w:hAnsi="宋体" w:eastAsia="宋体" w:cs="宋体"/>
          <w:color w:val="auto"/>
          <w:sz w:val="72"/>
          <w:szCs w:val="72"/>
          <w:highlight w:val="none"/>
        </w:rPr>
      </w:pPr>
    </w:p>
    <w:p w14:paraId="759A5086">
      <w:pPr>
        <w:pStyle w:val="85"/>
        <w:ind w:left="0" w:leftChars="0" w:firstLine="0" w:firstLineChars="0"/>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eastAsia="zh-CN"/>
        </w:rPr>
        <w:t>杭州萧山供水有限公司内衬不锈钢复合管材及管件年度采购</w:t>
      </w:r>
      <w:r>
        <w:rPr>
          <w:rFonts w:hint="eastAsia" w:ascii="宋体" w:hAnsi="宋体" w:eastAsia="宋体" w:cs="宋体"/>
          <w:b/>
          <w:bCs/>
          <w:color w:val="auto"/>
          <w:sz w:val="52"/>
          <w:szCs w:val="52"/>
          <w:highlight w:val="none"/>
          <w:lang w:val="en-US" w:eastAsia="zh-CN"/>
        </w:rPr>
        <w:t>项目</w:t>
      </w:r>
    </w:p>
    <w:p w14:paraId="4E80C51A">
      <w:pPr>
        <w:rPr>
          <w:rFonts w:hint="eastAsia" w:ascii="宋体" w:hAnsi="宋体" w:eastAsia="宋体" w:cs="宋体"/>
          <w:color w:val="auto"/>
          <w:highlight w:val="none"/>
        </w:rPr>
      </w:pPr>
    </w:p>
    <w:p w14:paraId="576BD0AA">
      <w:pPr>
        <w:adjustRightInd/>
        <w:spacing w:line="360" w:lineRule="auto"/>
        <w:jc w:val="center"/>
        <w:rPr>
          <w:rFonts w:hint="eastAsia" w:ascii="宋体" w:hAnsi="宋体" w:eastAsia="宋体" w:cs="宋体"/>
          <w:b/>
          <w:bCs/>
          <w:color w:val="auto"/>
          <w:sz w:val="72"/>
          <w:szCs w:val="72"/>
          <w:highlight w:val="none"/>
        </w:rPr>
      </w:pPr>
    </w:p>
    <w:p w14:paraId="71E4E646">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公开竞争文件</w:t>
      </w:r>
    </w:p>
    <w:p w14:paraId="081B4C84">
      <w:pPr>
        <w:adjustRightInd/>
        <w:spacing w:line="36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（电子交易）</w:t>
      </w:r>
    </w:p>
    <w:p w14:paraId="7248E2A2">
      <w:pPr>
        <w:snapToGrid w:val="0"/>
        <w:spacing w:line="360" w:lineRule="auto"/>
        <w:jc w:val="center"/>
        <w:rPr>
          <w:rFonts w:hint="eastAsia" w:ascii="宋体" w:hAnsi="宋体" w:eastAsia="宋体" w:cs="宋体"/>
          <w:b/>
          <w:bCs/>
          <w:color w:val="auto"/>
          <w:sz w:val="30"/>
          <w:szCs w:val="30"/>
          <w:highlight w:val="none"/>
        </w:rPr>
      </w:pPr>
    </w:p>
    <w:p w14:paraId="2F623E26">
      <w:pPr>
        <w:snapToGrid w:val="0"/>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交易编号：GSCG-2024061</w:t>
      </w:r>
    </w:p>
    <w:p w14:paraId="13A1D4A3">
      <w:pPr>
        <w:adjustRightInd/>
        <w:spacing w:line="360" w:lineRule="auto"/>
        <w:rPr>
          <w:rFonts w:hint="eastAsia" w:ascii="宋体" w:hAnsi="宋体" w:eastAsia="宋体" w:cs="宋体"/>
          <w:color w:val="auto"/>
          <w:sz w:val="28"/>
          <w:szCs w:val="20"/>
          <w:highlight w:val="none"/>
        </w:rPr>
      </w:pPr>
    </w:p>
    <w:p w14:paraId="4017AB62">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3431E0C1">
      <w:pPr>
        <w:spacing w:line="360" w:lineRule="auto"/>
        <w:jc w:val="center"/>
        <w:rPr>
          <w:rFonts w:hint="eastAsia" w:ascii="宋体" w:hAnsi="宋体" w:eastAsia="宋体" w:cs="宋体"/>
          <w:b/>
          <w:color w:val="auto"/>
          <w:sz w:val="44"/>
          <w:szCs w:val="44"/>
          <w:highlight w:val="none"/>
        </w:rPr>
      </w:pPr>
    </w:p>
    <w:p w14:paraId="520822BD">
      <w:pPr>
        <w:pStyle w:val="89"/>
        <w:rPr>
          <w:rFonts w:hint="eastAsia" w:ascii="宋体" w:hAnsi="宋体" w:eastAsia="宋体" w:cs="宋体"/>
          <w:color w:val="auto"/>
          <w:highlight w:val="none"/>
        </w:rPr>
      </w:pPr>
    </w:p>
    <w:p w14:paraId="43F95A44">
      <w:pPr>
        <w:pStyle w:val="89"/>
        <w:rPr>
          <w:rFonts w:hint="eastAsia" w:ascii="宋体" w:hAnsi="宋体" w:eastAsia="宋体" w:cs="宋体"/>
          <w:color w:val="auto"/>
          <w:highlight w:val="none"/>
        </w:rPr>
      </w:pPr>
    </w:p>
    <w:p w14:paraId="2C39F0EA">
      <w:pPr>
        <w:pStyle w:val="85"/>
        <w:ind w:firstLine="0"/>
        <w:rPr>
          <w:rFonts w:hint="eastAsia" w:ascii="宋体" w:hAnsi="宋体" w:eastAsia="宋体" w:cs="宋体"/>
          <w:color w:val="auto"/>
          <w:highlight w:val="none"/>
          <w:lang w:eastAsia="zh-CN"/>
        </w:rPr>
      </w:pPr>
    </w:p>
    <w:p w14:paraId="50F26B40">
      <w:pPr>
        <w:spacing w:line="360" w:lineRule="auto"/>
        <w:ind w:firstLine="964" w:firstLineChars="300"/>
        <w:rPr>
          <w:rFonts w:hint="eastAsia" w:ascii="宋体" w:hAnsi="宋体" w:eastAsia="宋体" w:cs="宋体"/>
          <w:b/>
          <w:color w:val="auto"/>
          <w:sz w:val="32"/>
          <w:szCs w:val="30"/>
          <w:highlight w:val="none"/>
        </w:rPr>
      </w:pPr>
    </w:p>
    <w:p w14:paraId="4DEFE33C">
      <w:pPr>
        <w:spacing w:line="360" w:lineRule="auto"/>
        <w:ind w:firstLine="964" w:firstLineChars="300"/>
        <w:rPr>
          <w:rFonts w:hint="eastAsia" w:ascii="宋体" w:hAnsi="宋体" w:eastAsia="宋体" w:cs="宋体"/>
          <w:b/>
          <w:color w:val="auto"/>
          <w:spacing w:val="-20"/>
          <w:sz w:val="32"/>
          <w:szCs w:val="30"/>
          <w:highlight w:val="none"/>
        </w:rPr>
      </w:pPr>
      <w:r>
        <w:rPr>
          <w:rFonts w:hint="eastAsia" w:ascii="宋体" w:hAnsi="宋体" w:eastAsia="宋体" w:cs="宋体"/>
          <w:b/>
          <w:color w:val="auto"/>
          <w:sz w:val="32"/>
          <w:szCs w:val="30"/>
          <w:highlight w:val="none"/>
        </w:rPr>
        <w:t>交易发起人：</w:t>
      </w:r>
      <w:r>
        <w:rPr>
          <w:rFonts w:hint="eastAsia" w:ascii="宋体" w:hAnsi="宋体" w:eastAsia="宋体" w:cs="宋体"/>
          <w:b/>
          <w:color w:val="auto"/>
          <w:spacing w:val="45"/>
          <w:sz w:val="32"/>
          <w:szCs w:val="30"/>
          <w:highlight w:val="none"/>
        </w:rPr>
        <w:t>杭州萧山供水有限公司</w:t>
      </w:r>
    </w:p>
    <w:p w14:paraId="1C3A7BBC">
      <w:pPr>
        <w:spacing w:line="360" w:lineRule="auto"/>
        <w:ind w:firstLine="964" w:firstLineChars="300"/>
        <w:rPr>
          <w:rFonts w:hint="eastAsia" w:ascii="宋体" w:hAnsi="宋体" w:eastAsia="宋体" w:cs="宋体"/>
          <w:b/>
          <w:color w:val="auto"/>
          <w:sz w:val="32"/>
          <w:szCs w:val="32"/>
          <w:highlight w:val="none"/>
        </w:rPr>
      </w:pPr>
      <w:r>
        <w:rPr>
          <w:rFonts w:hint="eastAsia" w:ascii="宋体" w:hAnsi="宋体" w:eastAsia="宋体" w:cs="宋体"/>
          <w:b/>
          <w:color w:val="auto"/>
          <w:sz w:val="32"/>
          <w:szCs w:val="30"/>
          <w:highlight w:val="none"/>
        </w:rPr>
        <w:t>代理机构：杭州博望建设工程招标投标代理有限公司</w:t>
      </w:r>
    </w:p>
    <w:p w14:paraId="7CE59D93">
      <w:pPr>
        <w:jc w:val="center"/>
        <w:rPr>
          <w:rFonts w:hint="eastAsia" w:ascii="宋体" w:hAnsi="宋体" w:eastAsia="宋体" w:cs="宋体"/>
          <w:b/>
          <w:color w:val="auto"/>
          <w:sz w:val="32"/>
          <w:szCs w:val="32"/>
          <w:highlight w:val="none"/>
        </w:rPr>
        <w:sectPr>
          <w:headerReference r:id="rId3" w:type="default"/>
          <w:pgSz w:w="11906" w:h="16838"/>
          <w:pgMar w:top="1276" w:right="1417" w:bottom="1247" w:left="1417" w:header="851" w:footer="992" w:gutter="0"/>
          <w:pgNumType w:fmt="decimal"/>
          <w:cols w:space="0" w:num="1"/>
          <w:titlePg/>
          <w:rtlGutter w:val="0"/>
          <w:docGrid w:linePitch="312" w:charSpace="0"/>
        </w:sectPr>
      </w:pPr>
      <w:r>
        <w:rPr>
          <w:rFonts w:hint="eastAsia" w:ascii="宋体" w:hAnsi="宋体" w:eastAsia="宋体" w:cs="宋体"/>
          <w:b/>
          <w:color w:val="auto"/>
          <w:sz w:val="32"/>
          <w:szCs w:val="32"/>
          <w:highlight w:val="none"/>
        </w:rPr>
        <w:t>二〇二</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十二</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二十六</w:t>
      </w:r>
      <w:r>
        <w:rPr>
          <w:rFonts w:hint="eastAsia" w:ascii="宋体" w:hAnsi="宋体" w:eastAsia="宋体" w:cs="宋体"/>
          <w:b/>
          <w:color w:val="auto"/>
          <w:sz w:val="32"/>
          <w:szCs w:val="32"/>
          <w:highlight w:val="none"/>
        </w:rPr>
        <w:t>日</w:t>
      </w:r>
    </w:p>
    <w:p w14:paraId="2F0E087E">
      <w:pPr>
        <w:pStyle w:val="2"/>
        <w:rPr>
          <w:rFonts w:hint="eastAsia"/>
          <w:color w:val="auto"/>
          <w:highlight w:val="none"/>
        </w:rPr>
      </w:pPr>
    </w:p>
    <w:p w14:paraId="17C3974E">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2DE9E29">
      <w:pPr>
        <w:spacing w:line="360" w:lineRule="auto"/>
        <w:rPr>
          <w:rFonts w:hint="eastAsia" w:ascii="宋体" w:hAnsi="宋体" w:eastAsia="宋体" w:cs="宋体"/>
          <w:color w:val="auto"/>
          <w:sz w:val="32"/>
          <w:szCs w:val="32"/>
          <w:highlight w:val="none"/>
        </w:rPr>
      </w:pPr>
    </w:p>
    <w:p w14:paraId="6FA87E20">
      <w:pPr>
        <w:spacing w:line="360" w:lineRule="auto"/>
        <w:rPr>
          <w:rFonts w:hint="eastAsia" w:ascii="宋体" w:hAnsi="宋体" w:eastAsia="宋体" w:cs="宋体"/>
          <w:color w:val="auto"/>
          <w:sz w:val="32"/>
          <w:szCs w:val="32"/>
          <w:highlight w:val="none"/>
        </w:rPr>
      </w:pPr>
    </w:p>
    <w:p w14:paraId="642E3CF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交易公告</w:t>
      </w:r>
    </w:p>
    <w:p w14:paraId="212EAAD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响应人须知</w:t>
      </w:r>
    </w:p>
    <w:p w14:paraId="3C8A0A8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交易需求</w:t>
      </w:r>
    </w:p>
    <w:p w14:paraId="235FF08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交易办法</w:t>
      </w:r>
    </w:p>
    <w:p w14:paraId="26E23C4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77ED7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2D4CA78">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378DA2AD">
      <w:pPr>
        <w:spacing w:line="360" w:lineRule="auto"/>
        <w:ind w:firstLine="549" w:firstLineChars="229"/>
        <w:rPr>
          <w:rFonts w:hint="eastAsia" w:ascii="宋体" w:hAnsi="宋体" w:eastAsia="宋体" w:cs="宋体"/>
          <w:color w:val="auto"/>
          <w:sz w:val="24"/>
          <w:highlight w:val="none"/>
        </w:rPr>
      </w:pPr>
    </w:p>
    <w:p w14:paraId="683E9C68">
      <w:pPr>
        <w:spacing w:line="360" w:lineRule="auto"/>
        <w:ind w:firstLine="549" w:firstLineChars="229"/>
        <w:rPr>
          <w:rFonts w:hint="eastAsia" w:ascii="宋体" w:hAnsi="宋体" w:eastAsia="宋体" w:cs="宋体"/>
          <w:color w:val="auto"/>
          <w:sz w:val="24"/>
          <w:highlight w:val="none"/>
        </w:rPr>
      </w:pPr>
    </w:p>
    <w:p w14:paraId="21CD192A">
      <w:pPr>
        <w:spacing w:line="360" w:lineRule="auto"/>
        <w:ind w:firstLine="549" w:firstLineChars="229"/>
        <w:rPr>
          <w:rFonts w:hint="eastAsia" w:ascii="宋体" w:hAnsi="宋体" w:eastAsia="宋体" w:cs="宋体"/>
          <w:color w:val="auto"/>
          <w:sz w:val="24"/>
          <w:highlight w:val="none"/>
        </w:rPr>
      </w:pPr>
    </w:p>
    <w:p w14:paraId="3B2F2509">
      <w:pPr>
        <w:spacing w:line="360" w:lineRule="auto"/>
        <w:ind w:firstLine="549" w:firstLineChars="229"/>
        <w:rPr>
          <w:rFonts w:hint="eastAsia" w:ascii="宋体" w:hAnsi="宋体" w:eastAsia="宋体" w:cs="宋体"/>
          <w:color w:val="auto"/>
          <w:sz w:val="24"/>
          <w:highlight w:val="none"/>
        </w:rPr>
      </w:pPr>
    </w:p>
    <w:p w14:paraId="50993884">
      <w:pPr>
        <w:spacing w:line="360" w:lineRule="auto"/>
        <w:ind w:firstLine="549" w:firstLineChars="229"/>
        <w:rPr>
          <w:rFonts w:hint="eastAsia" w:ascii="宋体" w:hAnsi="宋体" w:eastAsia="宋体" w:cs="宋体"/>
          <w:color w:val="auto"/>
          <w:sz w:val="24"/>
          <w:highlight w:val="none"/>
        </w:rPr>
      </w:pPr>
    </w:p>
    <w:p w14:paraId="46D44E6B">
      <w:pPr>
        <w:spacing w:line="360" w:lineRule="auto"/>
        <w:ind w:firstLine="549" w:firstLineChars="229"/>
        <w:rPr>
          <w:rFonts w:hint="eastAsia" w:ascii="宋体" w:hAnsi="宋体" w:eastAsia="宋体" w:cs="宋体"/>
          <w:color w:val="auto"/>
          <w:sz w:val="24"/>
          <w:highlight w:val="none"/>
        </w:rPr>
      </w:pPr>
    </w:p>
    <w:p w14:paraId="3342CA40">
      <w:pPr>
        <w:spacing w:line="360" w:lineRule="auto"/>
        <w:ind w:firstLine="549" w:firstLineChars="229"/>
        <w:rPr>
          <w:rFonts w:hint="eastAsia" w:ascii="宋体" w:hAnsi="宋体" w:eastAsia="宋体" w:cs="宋体"/>
          <w:color w:val="auto"/>
          <w:sz w:val="24"/>
          <w:highlight w:val="none"/>
        </w:rPr>
      </w:pPr>
    </w:p>
    <w:p w14:paraId="46241EBA">
      <w:pPr>
        <w:spacing w:line="360" w:lineRule="auto"/>
        <w:ind w:firstLine="549" w:firstLineChars="229"/>
        <w:rPr>
          <w:rFonts w:hint="eastAsia" w:ascii="宋体" w:hAnsi="宋体" w:eastAsia="宋体" w:cs="宋体"/>
          <w:color w:val="auto"/>
          <w:sz w:val="24"/>
          <w:highlight w:val="none"/>
        </w:rPr>
      </w:pPr>
    </w:p>
    <w:p w14:paraId="6618DB32">
      <w:pPr>
        <w:spacing w:line="360" w:lineRule="auto"/>
        <w:ind w:firstLine="549" w:firstLineChars="229"/>
        <w:rPr>
          <w:rFonts w:hint="eastAsia" w:ascii="宋体" w:hAnsi="宋体" w:eastAsia="宋体" w:cs="宋体"/>
          <w:color w:val="auto"/>
          <w:sz w:val="24"/>
          <w:highlight w:val="none"/>
        </w:rPr>
      </w:pPr>
    </w:p>
    <w:p w14:paraId="466CDBFE">
      <w:pPr>
        <w:spacing w:line="360" w:lineRule="auto"/>
        <w:ind w:firstLine="549" w:firstLineChars="229"/>
        <w:rPr>
          <w:rFonts w:hint="eastAsia" w:ascii="宋体" w:hAnsi="宋体" w:eastAsia="宋体" w:cs="宋体"/>
          <w:color w:val="auto"/>
          <w:sz w:val="24"/>
          <w:highlight w:val="none"/>
        </w:rPr>
      </w:pPr>
    </w:p>
    <w:p w14:paraId="02C34644">
      <w:pPr>
        <w:spacing w:line="360" w:lineRule="auto"/>
        <w:ind w:firstLine="549" w:firstLineChars="229"/>
        <w:rPr>
          <w:rFonts w:hint="eastAsia" w:ascii="宋体" w:hAnsi="宋体" w:eastAsia="宋体" w:cs="宋体"/>
          <w:color w:val="auto"/>
          <w:sz w:val="24"/>
          <w:highlight w:val="none"/>
        </w:rPr>
      </w:pPr>
    </w:p>
    <w:p w14:paraId="43A6EE37">
      <w:pPr>
        <w:spacing w:line="360" w:lineRule="auto"/>
        <w:ind w:firstLine="549" w:firstLineChars="229"/>
        <w:rPr>
          <w:rFonts w:hint="eastAsia" w:ascii="宋体" w:hAnsi="宋体" w:eastAsia="宋体" w:cs="宋体"/>
          <w:color w:val="auto"/>
          <w:sz w:val="24"/>
          <w:highlight w:val="none"/>
        </w:rPr>
      </w:pPr>
    </w:p>
    <w:p w14:paraId="36007637">
      <w:pPr>
        <w:spacing w:line="360" w:lineRule="auto"/>
        <w:rPr>
          <w:rFonts w:hint="eastAsia" w:ascii="宋体" w:hAnsi="宋体" w:eastAsia="宋体" w:cs="宋体"/>
          <w:color w:val="auto"/>
          <w:sz w:val="24"/>
          <w:highlight w:val="none"/>
        </w:rPr>
      </w:pPr>
    </w:p>
    <w:p w14:paraId="5E673B4A">
      <w:pPr>
        <w:adjustRightInd/>
        <w:spacing w:line="360" w:lineRule="auto"/>
        <w:jc w:val="center"/>
        <w:outlineLvl w:val="0"/>
        <w:rPr>
          <w:rFonts w:hint="eastAsia" w:ascii="宋体" w:hAnsi="宋体" w:eastAsia="宋体" w:cs="宋体"/>
          <w:b/>
          <w:color w:val="auto"/>
          <w:sz w:val="36"/>
          <w:szCs w:val="20"/>
          <w:highlight w:val="none"/>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第一部分 交易公告</w:t>
      </w:r>
    </w:p>
    <w:p w14:paraId="58B0930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14:paraId="1C929BAF">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交易编号：</w:t>
      </w:r>
      <w:r>
        <w:rPr>
          <w:rFonts w:hint="eastAsia" w:ascii="宋体" w:hAnsi="宋体" w:eastAsia="宋体" w:cs="宋体"/>
          <w:b w:val="0"/>
          <w:bCs/>
          <w:color w:val="auto"/>
          <w:sz w:val="24"/>
          <w:highlight w:val="none"/>
        </w:rPr>
        <w:t>GSCG-2024061</w:t>
      </w:r>
    </w:p>
    <w:p w14:paraId="2A0A7657">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highlight w:val="none"/>
        </w:rPr>
        <w:t>交易名称：</w:t>
      </w:r>
      <w:r>
        <w:rPr>
          <w:rFonts w:hint="eastAsia" w:ascii="宋体" w:hAnsi="宋体" w:eastAsia="宋体" w:cs="宋体"/>
          <w:bCs/>
          <w:color w:val="auto"/>
          <w:sz w:val="24"/>
          <w:highlight w:val="none"/>
          <w:lang w:eastAsia="zh-CN"/>
        </w:rPr>
        <w:t>杭州萧山供水有限公司内衬不锈钢复合管材及管件年度采购</w:t>
      </w:r>
      <w:r>
        <w:rPr>
          <w:rFonts w:hint="eastAsia" w:ascii="宋体" w:hAnsi="宋体" w:eastAsia="宋体" w:cs="宋体"/>
          <w:bCs/>
          <w:color w:val="auto"/>
          <w:sz w:val="24"/>
          <w:highlight w:val="none"/>
          <w:lang w:val="en-US" w:eastAsia="zh-CN"/>
        </w:rPr>
        <w:t>项目</w:t>
      </w:r>
    </w:p>
    <w:p w14:paraId="4802461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w:t>
      </w:r>
      <w:r>
        <w:rPr>
          <w:rFonts w:hint="eastAsia" w:ascii="宋体" w:hAnsi="宋体" w:eastAsia="宋体" w:cs="宋体"/>
          <w:b w:val="0"/>
          <w:bCs/>
          <w:color w:val="auto"/>
          <w:sz w:val="24"/>
          <w:highlight w:val="none"/>
          <w:lang w:val="en-US" w:eastAsia="zh-CN"/>
        </w:rPr>
        <w:t>90</w:t>
      </w:r>
      <w:r>
        <w:rPr>
          <w:rFonts w:hint="eastAsia" w:ascii="宋体" w:hAnsi="宋体" w:eastAsia="宋体" w:cs="宋体"/>
          <w:b w:val="0"/>
          <w:bCs/>
          <w:color w:val="auto"/>
          <w:sz w:val="24"/>
          <w:highlight w:val="none"/>
        </w:rPr>
        <w:t>.00万元</w:t>
      </w:r>
    </w:p>
    <w:p w14:paraId="1399ABA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交易需求：</w:t>
      </w:r>
      <w:r>
        <w:rPr>
          <w:rFonts w:hint="eastAsia" w:ascii="宋体" w:hAnsi="宋体" w:eastAsia="宋体" w:cs="宋体"/>
          <w:bCs/>
          <w:color w:val="auto"/>
          <w:sz w:val="24"/>
          <w:highlight w:val="none"/>
          <w:lang w:eastAsia="zh-CN"/>
        </w:rPr>
        <w:t>内衬不锈钢复合管材及管件年度采购</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详见交易需求。</w:t>
      </w:r>
    </w:p>
    <w:p w14:paraId="7A41572F">
      <w:pPr>
        <w:pStyle w:val="16"/>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详见公开竞争文件</w:t>
      </w:r>
    </w:p>
    <w:p w14:paraId="1BEBE73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Cs/>
          <w:color w:val="auto"/>
          <w:sz w:val="24"/>
          <w:highlight w:val="none"/>
        </w:rPr>
        <w:t>（  ）是；（√）否。</w:t>
      </w:r>
    </w:p>
    <w:p w14:paraId="39906DA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46A8B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B23E1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4E33F6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193ED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1B6E6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5、参加交易活动前三年内，在经营活动中没有重大违法记录；</w:t>
      </w:r>
    </w:p>
    <w:p w14:paraId="68C7AC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7AEF52FD">
      <w:pPr>
        <w:pStyle w:val="25"/>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7、本项目的特定资格要求：</w:t>
      </w:r>
      <w:r>
        <w:rPr>
          <w:rFonts w:hint="eastAsia" w:ascii="宋体" w:hAnsi="宋体" w:eastAsia="宋体" w:cs="宋体"/>
          <w:color w:val="auto"/>
          <w:highlight w:val="none"/>
          <w:lang w:val="en-US" w:eastAsia="zh-CN"/>
        </w:rPr>
        <w:t>无；</w:t>
      </w:r>
    </w:p>
    <w:p w14:paraId="7E4999CC">
      <w:pPr>
        <w:pStyle w:val="25"/>
        <w:ind w:firstLine="48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本项目不接受联合体参与（潜在响应人能独立完成本项目）。</w:t>
      </w:r>
    </w:p>
    <w:p w14:paraId="57C584E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三、获取公开竞争文件 </w:t>
      </w:r>
    </w:p>
    <w:p w14:paraId="597EEDC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w:t>
      </w:r>
    </w:p>
    <w:p w14:paraId="0D7BE00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 xml:space="preserve">平台（https://www.lecaiyun.com/） </w:t>
      </w:r>
    </w:p>
    <w:p w14:paraId="41BB76B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响应人登录</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 xml:space="preserve">平台https://www.lecaiyun.com//在线申请获取公开竞争文件（进入“项目采购”应用，在获取公开竞争文件菜单中选择项目，申请获取公开竞争文件）。 </w:t>
      </w:r>
    </w:p>
    <w:p w14:paraId="77E670C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0</w:t>
      </w:r>
    </w:p>
    <w:p w14:paraId="124FD2B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四、提交响应文件截止时间、交易时间和地点</w:t>
      </w:r>
    </w:p>
    <w:p w14:paraId="604E908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提交响应文件截止时间：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rPr>
        <w:t>日14点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14:paraId="02D1AF14">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 xml:space="preserve">平台（https://www.lecaiyun.com/） </w:t>
      </w:r>
    </w:p>
    <w:p w14:paraId="049FC0B0">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交易时间：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01</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03</w:t>
      </w:r>
      <w:r>
        <w:rPr>
          <w:rFonts w:hint="eastAsia" w:ascii="宋体" w:hAnsi="宋体" w:eastAsia="宋体" w:cs="宋体"/>
          <w:color w:val="auto"/>
          <w:sz w:val="24"/>
          <w:highlight w:val="none"/>
          <w:u w:val="single"/>
        </w:rPr>
        <w:t>日14点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p>
    <w:p w14:paraId="620999D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平台（https://www.lecaiyun.com/）</w:t>
      </w:r>
    </w:p>
    <w:p w14:paraId="0191317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五、其他补充事宜</w:t>
      </w:r>
    </w:p>
    <w:p w14:paraId="2B52C9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14:paraId="6A2D09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w:t>
      </w:r>
      <w:r>
        <w:rPr>
          <w:rFonts w:hint="eastAsia" w:ascii="宋体" w:hAnsi="宋体" w:eastAsia="宋体" w:cs="宋体"/>
          <w:b w:val="0"/>
          <w:bCs/>
          <w:color w:val="auto"/>
          <w:sz w:val="24"/>
          <w:highlight w:val="none"/>
          <w:lang w:eastAsia="zh-CN"/>
        </w:rPr>
        <w:t>乐采云</w:t>
      </w:r>
      <w:r>
        <w:rPr>
          <w:rFonts w:hint="eastAsia" w:ascii="宋体" w:hAnsi="宋体" w:eastAsia="宋体" w:cs="宋体"/>
          <w:color w:val="auto"/>
          <w:sz w:val="24"/>
          <w:highlight w:val="none"/>
        </w:rPr>
        <w:t>平台（https://www.lecaiyun.com/）”进行招投标活动，不接受纸质响应文件；②投标准备：注册账号--点击“商家入驻”，进行采购供应商资料填写；申领CA数字证书---申领流程详见“浙江政府采购网-下载专区-电子交易客户端-CA驱动和申领流程”；安装“</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电子交易客户端”----前往“浙江政府采购网-下载专区-电子交易客户端”进行下载并安装；③公开竞争文件的获取：使用账号登录或者使用CA登录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平台；进入“项目采购”应用，在获取公开竞争文件菜单中选择项目，获取公开竞争文件；④响应文件的制作：在“</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电子交易客户端”中完成“填写基本信息”“导入响应文件”“标书关联”“标书检查”“电子签名”“生成电子标书”等操作；⑤交易发起人、代理机构将依托</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eastAsia="宋体" w:cs="宋体"/>
          <w:color w:val="auto"/>
          <w:sz w:val="24"/>
          <w:highlight w:val="none"/>
          <w:lang w:eastAsia="zh-CN"/>
        </w:rPr>
        <w:t>乐采</w:t>
      </w:r>
      <w:r>
        <w:rPr>
          <w:rFonts w:hint="eastAsia" w:ascii="宋体" w:hAnsi="宋体" w:eastAsia="宋体" w:cs="宋体"/>
          <w:color w:val="auto"/>
          <w:sz w:val="24"/>
          <w:highlight w:val="none"/>
        </w:rPr>
        <w:t>云平台；⑨响应文件的解密：响应人按照平台提示和公开竞争文件的规定在半小时内完成在线解密。通过“</w:t>
      </w:r>
      <w:r>
        <w:rPr>
          <w:rFonts w:hint="eastAsia" w:ascii="宋体" w:hAnsi="宋体" w:eastAsia="宋体" w:cs="宋体"/>
          <w:color w:val="auto"/>
          <w:sz w:val="24"/>
          <w:highlight w:val="none"/>
          <w:lang w:eastAsia="zh-CN"/>
        </w:rPr>
        <w:t>乐采</w:t>
      </w:r>
      <w:r>
        <w:rPr>
          <w:rFonts w:hint="eastAsia" w:ascii="宋体" w:hAnsi="宋体" w:eastAsia="宋体" w:cs="宋体"/>
          <w:color w:val="auto"/>
          <w:sz w:val="24"/>
          <w:highlight w:val="none"/>
        </w:rPr>
        <w:t>云平台”上传递交的响应文件无法按时解密，视为响应文件撤回；⑩具体操作指南：详见</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平台“服务中心-帮助文档-项目采购-操作流程-电子招投标-政府采购项目电子交易管理操作指南-供应商”。</w:t>
      </w:r>
    </w:p>
    <w:p w14:paraId="67CA6B1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六、对本次交易提出异议、投诉，请按以下方式联系</w:t>
      </w:r>
    </w:p>
    <w:p w14:paraId="657EFA22">
      <w:pPr>
        <w:widowControl/>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1、交易发起人信息</w:t>
      </w:r>
    </w:p>
    <w:p w14:paraId="35625C2B">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名称：杭州萧山供水有限公司</w:t>
      </w:r>
    </w:p>
    <w:p w14:paraId="4B29B0A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地址：萧山区蜀山街道潘水路428号</w:t>
      </w:r>
    </w:p>
    <w:p w14:paraId="2A5E2528">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val="en-US" w:eastAsia="zh-CN"/>
        </w:rPr>
        <w:t>沈佳杰</w:t>
      </w:r>
    </w:p>
    <w:p w14:paraId="262355E3">
      <w:pPr>
        <w:spacing w:line="360" w:lineRule="auto"/>
        <w:ind w:firstLine="480" w:firstLineChars="200"/>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rPr>
        <w:t>项目联系方式（询问）：18</w:t>
      </w:r>
      <w:r>
        <w:rPr>
          <w:rFonts w:hint="eastAsia" w:ascii="宋体" w:hAnsi="宋体" w:eastAsia="宋体" w:cs="宋体"/>
          <w:color w:val="auto"/>
          <w:sz w:val="24"/>
          <w:highlight w:val="none"/>
          <w:lang w:val="en-US" w:eastAsia="zh-CN"/>
        </w:rPr>
        <w:t>158697597</w:t>
      </w:r>
    </w:p>
    <w:p w14:paraId="430BDEF1">
      <w:pPr>
        <w:spacing w:line="360" w:lineRule="auto"/>
        <w:ind w:firstLine="480" w:firstLineChars="200"/>
        <w:jc w:val="left"/>
        <w:rPr>
          <w:rFonts w:hint="eastAsia" w:ascii="宋体" w:hAnsi="宋体" w:eastAsia="宋体" w:cs="宋体"/>
          <w:color w:val="auto"/>
          <w:sz w:val="24"/>
          <w:szCs w:val="28"/>
          <w:highlight w:val="none"/>
        </w:rPr>
      </w:pPr>
      <w:bookmarkStart w:id="10" w:name="_Toc28359086"/>
      <w:bookmarkStart w:id="11" w:name="_Toc28359009"/>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rPr>
        <w:t>、代理机构信息</w:t>
      </w:r>
    </w:p>
    <w:p w14:paraId="6439D6F1">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14:paraId="101BA2A9">
      <w:pPr>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14:paraId="76950822">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赵鑫华</w:t>
      </w:r>
    </w:p>
    <w:p w14:paraId="37A2B1C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项目联系方式（询问）：0571-83881208</w:t>
      </w:r>
    </w:p>
    <w:p w14:paraId="1BC4A3A7">
      <w:pPr>
        <w:spacing w:line="360" w:lineRule="auto"/>
        <w:ind w:firstLine="480" w:firstLineChars="200"/>
        <w:rPr>
          <w:rFonts w:hint="eastAsia" w:ascii="宋体" w:hAnsi="宋体" w:eastAsia="宋体" w:cs="宋体"/>
          <w:color w:val="auto"/>
          <w:sz w:val="24"/>
          <w:highlight w:val="none"/>
        </w:rPr>
      </w:pPr>
    </w:p>
    <w:p w14:paraId="3411E4D8">
      <w:pPr>
        <w:spacing w:line="360" w:lineRule="auto"/>
        <w:ind w:firstLine="480" w:firstLineChars="200"/>
        <w:rPr>
          <w:rFonts w:hint="eastAsia" w:ascii="宋体" w:hAnsi="宋体" w:eastAsia="宋体" w:cs="宋体"/>
          <w:color w:val="auto"/>
          <w:sz w:val="24"/>
          <w:highlight w:val="none"/>
        </w:rPr>
      </w:pPr>
    </w:p>
    <w:p w14:paraId="4F922A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若对项目电子交易系统操作有疑问，可登录</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（https://www.lecaiyun.com/），点击右侧咨询小采，获取采小蜜智能服务管家帮助，或拨打</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服务热线95763获取热线服务帮助。</w:t>
      </w:r>
    </w:p>
    <w:p w14:paraId="2AC593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A978673">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响应人须知</w:t>
      </w:r>
      <w:bookmarkEnd w:id="8"/>
    </w:p>
    <w:p w14:paraId="1641D356">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6"/>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14:paraId="534FB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8E2F0D5">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35A0A91">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14:paraId="51297DF3">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BC17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8EBC1E8">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DDA7D3">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14:paraId="55E8E56F">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A货物类</w:t>
            </w:r>
            <w:r>
              <w:rPr>
                <w:rFonts w:hint="eastAsia" w:ascii="宋体" w:hAnsi="宋体" w:eastAsia="宋体" w:cs="宋体"/>
                <w:color w:val="auto"/>
                <w:sz w:val="24"/>
                <w:highlight w:val="none"/>
              </w:rPr>
              <w:t>。</w:t>
            </w:r>
          </w:p>
          <w:p w14:paraId="39690FD1">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B服务类</w:t>
            </w:r>
            <w:r>
              <w:rPr>
                <w:rFonts w:hint="eastAsia" w:ascii="宋体" w:hAnsi="宋体" w:eastAsia="宋体" w:cs="宋体"/>
                <w:color w:val="auto"/>
                <w:sz w:val="24"/>
                <w:highlight w:val="none"/>
              </w:rPr>
              <w:t>。</w:t>
            </w:r>
          </w:p>
        </w:tc>
      </w:tr>
      <w:tr w14:paraId="6D4D5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D991D62">
            <w:pPr>
              <w:snapToGrid w:val="0"/>
              <w:jc w:val="center"/>
              <w:rPr>
                <w:rFonts w:hint="eastAsia" w:ascii="宋体" w:hAnsi="宋体" w:eastAsia="宋体" w:cs="宋体"/>
                <w:color w:val="auto"/>
                <w:sz w:val="24"/>
                <w:highlight w:val="none"/>
              </w:rPr>
            </w:pPr>
          </w:p>
          <w:p w14:paraId="7CF323C9">
            <w:pPr>
              <w:snapToGrid w:val="0"/>
              <w:jc w:val="center"/>
              <w:rPr>
                <w:rFonts w:hint="eastAsia" w:ascii="宋体" w:hAnsi="宋体" w:eastAsia="宋体" w:cs="宋体"/>
                <w:color w:val="auto"/>
                <w:sz w:val="24"/>
                <w:highlight w:val="none"/>
              </w:rPr>
            </w:pPr>
          </w:p>
          <w:p w14:paraId="0680735F">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8E4B2CD">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14:paraId="2479277E">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  ）</w:t>
            </w:r>
            <w:r>
              <w:rPr>
                <w:rFonts w:hint="eastAsia" w:ascii="宋体" w:hAnsi="宋体" w:eastAsia="宋体" w:cs="宋体"/>
                <w:color w:val="auto"/>
                <w:kern w:val="0"/>
                <w:sz w:val="24"/>
                <w:highlight w:val="none"/>
              </w:rPr>
              <w:t>A适用</w:t>
            </w:r>
            <w:r>
              <w:rPr>
                <w:rFonts w:hint="eastAsia" w:ascii="宋体" w:hAnsi="宋体" w:eastAsia="宋体" w:cs="宋体"/>
                <w:color w:val="auto"/>
                <w:sz w:val="24"/>
                <w:highlight w:val="none"/>
              </w:rPr>
              <w:t>。</w:t>
            </w:r>
          </w:p>
          <w:p w14:paraId="1E338DDE">
            <w:pPr>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w:t>
            </w:r>
            <w:r>
              <w:rPr>
                <w:rFonts w:hint="eastAsia" w:ascii="宋体" w:hAnsi="宋体" w:eastAsia="宋体" w:cs="宋体"/>
                <w:color w:val="auto"/>
                <w:kern w:val="0"/>
                <w:sz w:val="24"/>
                <w:highlight w:val="none"/>
              </w:rPr>
              <w:t>B不适用</w:t>
            </w:r>
            <w:r>
              <w:rPr>
                <w:rFonts w:hint="eastAsia" w:ascii="宋体" w:hAnsi="宋体" w:eastAsia="宋体" w:cs="宋体"/>
                <w:color w:val="auto"/>
                <w:sz w:val="24"/>
                <w:highlight w:val="none"/>
              </w:rPr>
              <w:t>。</w:t>
            </w:r>
          </w:p>
        </w:tc>
      </w:tr>
      <w:tr w14:paraId="59014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E3DE6EE">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92245C4">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14:paraId="2CAAF0AE">
            <w:pPr>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eastAsia="宋体" w:cs="宋体"/>
                <w:color w:val="auto"/>
                <w:sz w:val="24"/>
                <w:szCs w:val="32"/>
                <w:highlight w:val="none"/>
              </w:rPr>
              <w:t>本项目不允许采购进口产品。</w:t>
            </w:r>
          </w:p>
        </w:tc>
      </w:tr>
      <w:tr w14:paraId="6C72A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37B8171">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578FF7C">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14:paraId="0F56623D">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kern w:val="0"/>
                <w:sz w:val="24"/>
                <w:highlight w:val="none"/>
              </w:rPr>
              <w:t>B</w:t>
            </w:r>
            <w:r>
              <w:rPr>
                <w:rFonts w:hint="eastAsia" w:ascii="宋体" w:hAnsi="宋体" w:eastAsia="宋体" w:cs="宋体"/>
                <w:bCs/>
                <w:color w:val="auto"/>
                <w:sz w:val="24"/>
                <w:highlight w:val="none"/>
              </w:rPr>
              <w:t>不同意分包。</w:t>
            </w:r>
          </w:p>
        </w:tc>
      </w:tr>
      <w:tr w14:paraId="11BEC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C27ACB9">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37E0D2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14:paraId="3CD4B8DA">
            <w:pP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（√）不组织。</w:t>
            </w:r>
          </w:p>
        </w:tc>
      </w:tr>
      <w:tr w14:paraId="1F087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1787A55">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84E6F9C">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14:paraId="208C7D97">
            <w:pPr>
              <w:keepNext w:val="0"/>
              <w:keepLines w:val="0"/>
              <w:pageBreakBefore w:val="0"/>
              <w:widowControl w:val="0"/>
              <w:kinsoku/>
              <w:wordWrap/>
              <w:overflowPunct/>
              <w:topLinePunct w:val="0"/>
              <w:autoSpaceDE/>
              <w:autoSpaceDN/>
              <w:bidi w:val="0"/>
              <w:adjustRightInd w:val="0"/>
              <w:spacing w:line="380" w:lineRule="exac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（√）提供</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（1）样品：</w:t>
            </w:r>
            <w:r>
              <w:rPr>
                <w:rFonts w:hint="eastAsia" w:ascii="宋体" w:hAnsi="宋体" w:cs="宋体"/>
                <w:b w:val="0"/>
                <w:bCs/>
                <w:color w:val="auto"/>
                <w:sz w:val="24"/>
                <w:highlight w:val="none"/>
                <w:lang w:val="en-US" w:eastAsia="zh-CN"/>
              </w:rPr>
              <w:t>详见P22：</w:t>
            </w:r>
            <w:r>
              <w:rPr>
                <w:rFonts w:hint="eastAsia" w:ascii="宋体" w:hAnsi="宋体" w:cs="宋体"/>
                <w:b w:val="0"/>
                <w:bCs/>
                <w:color w:val="auto"/>
                <w:sz w:val="24"/>
                <w:highlight w:val="none"/>
                <w:u w:val="single"/>
                <w:lang w:val="en-US" w:eastAsia="zh-CN"/>
              </w:rPr>
              <w:t>9.样品要求</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（2）按交易需求规定的制作标准和要求提供样品。评审委员会将根据评审方法及评审标准的规定对样品的进行评审。</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（3）样品递交时须提供授权委托书按时送达指定地点，</w:t>
            </w:r>
            <w:r>
              <w:rPr>
                <w:rFonts w:hint="eastAsia" w:ascii="宋体" w:hAnsi="宋体" w:cs="宋体"/>
                <w:b w:val="0"/>
                <w:bCs/>
                <w:color w:val="auto"/>
                <w:sz w:val="24"/>
                <w:highlight w:val="none"/>
                <w:lang w:val="en-US" w:eastAsia="zh-CN"/>
              </w:rPr>
              <w:t>授权</w:t>
            </w:r>
            <w:r>
              <w:rPr>
                <w:rFonts w:hint="eastAsia" w:ascii="宋体" w:hAnsi="宋体" w:eastAsia="宋体" w:cs="宋体"/>
                <w:b w:val="0"/>
                <w:bCs/>
                <w:color w:val="auto"/>
                <w:sz w:val="24"/>
                <w:highlight w:val="none"/>
                <w:lang w:val="en-US" w:eastAsia="zh-CN"/>
              </w:rPr>
              <w:t>委托书格式自拟。</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4）提供样品的时间：现场提交：响应人于开标当天13:30分至14:00分整提交至杭州博望建设工程招标投标代理有限公司开标室（杭州市萧山区金城路433号天汇园一幢A座5楼），由工作人员引导安放至统一位置，样品递交人须提供身份证复印件和响应单位出具的授权委托书。</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注：现场提交样品逾期的不予接收。样品提交过程中产生样品损坏、逾期等情形，均由响应人自行承担。</w:t>
            </w:r>
            <w:r>
              <w:rPr>
                <w:rFonts w:hint="eastAsia" w:ascii="宋体" w:hAnsi="宋体" w:eastAsia="宋体" w:cs="宋体"/>
                <w:b w:val="0"/>
                <w:bCs/>
                <w:color w:val="auto"/>
                <w:sz w:val="24"/>
                <w:highlight w:val="none"/>
                <w:lang w:val="en-US" w:eastAsia="zh-CN"/>
              </w:rPr>
              <w:br w:type="textWrapping"/>
            </w:r>
            <w:r>
              <w:rPr>
                <w:rFonts w:hint="eastAsia" w:ascii="宋体" w:hAnsi="宋体" w:eastAsia="宋体" w:cs="宋体"/>
                <w:b w:val="0"/>
                <w:bCs/>
                <w:color w:val="auto"/>
                <w:sz w:val="24"/>
                <w:highlight w:val="none"/>
                <w:lang w:val="en-US" w:eastAsia="zh-CN"/>
              </w:rPr>
              <w:t>（5）交易活动结束后，对于未成交人提供的样品，交易发起人、代理机构将通知未成交人在规定的时间内取回，逾期未取回的，交易发起</w:t>
            </w:r>
            <w:r>
              <w:rPr>
                <w:rFonts w:hint="eastAsia" w:ascii="宋体" w:hAnsi="宋体" w:eastAsia="宋体" w:cs="宋体"/>
                <w:b w:val="0"/>
                <w:bCs/>
                <w:color w:val="auto"/>
                <w:sz w:val="24"/>
                <w:highlight w:val="none"/>
              </w:rPr>
              <w:t>人、</w:t>
            </w:r>
            <w:r>
              <w:rPr>
                <w:rFonts w:hint="eastAsia" w:ascii="宋体" w:hAnsi="宋体" w:eastAsia="宋体" w:cs="宋体"/>
                <w:b w:val="0"/>
                <w:bCs/>
                <w:color w:val="auto"/>
                <w:sz w:val="24"/>
                <w:highlight w:val="none"/>
                <w:lang w:val="en-US" w:eastAsia="zh-CN"/>
              </w:rPr>
              <w:t>代理</w:t>
            </w:r>
            <w:r>
              <w:rPr>
                <w:rFonts w:hint="eastAsia" w:ascii="宋体" w:hAnsi="宋体" w:eastAsia="宋体" w:cs="宋体"/>
                <w:b w:val="0"/>
                <w:bCs/>
                <w:color w:val="auto"/>
                <w:sz w:val="24"/>
                <w:highlight w:val="none"/>
              </w:rPr>
              <w:t>机构将进行保管、封存，并作为履约验收的参考。</w:t>
            </w:r>
          </w:p>
          <w:p w14:paraId="587FBE91">
            <w:pPr>
              <w:rPr>
                <w:rFonts w:hint="eastAsia" w:ascii="宋体" w:hAnsi="宋体" w:eastAsia="宋体" w:cs="宋体"/>
                <w:bCs/>
                <w:color w:val="auto"/>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）制作、运输、安装和保管样品所发生的一切费用由</w:t>
            </w:r>
            <w:r>
              <w:rPr>
                <w:rFonts w:hint="eastAsia" w:ascii="宋体" w:hAnsi="宋体" w:eastAsia="宋体" w:cs="宋体"/>
                <w:b w:val="0"/>
                <w:bCs/>
                <w:color w:val="auto"/>
                <w:sz w:val="24"/>
                <w:highlight w:val="none"/>
                <w:lang w:val="en-US" w:eastAsia="zh-CN"/>
              </w:rPr>
              <w:t>响应</w:t>
            </w:r>
            <w:r>
              <w:rPr>
                <w:rFonts w:hint="eastAsia" w:ascii="宋体" w:hAnsi="宋体" w:eastAsia="宋体" w:cs="宋体"/>
                <w:b w:val="0"/>
                <w:bCs/>
                <w:color w:val="auto"/>
                <w:sz w:val="24"/>
                <w:highlight w:val="none"/>
              </w:rPr>
              <w:t>人自理。</w:t>
            </w:r>
          </w:p>
        </w:tc>
      </w:tr>
      <w:tr w14:paraId="25B7C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D5C08BD">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36C866F">
            <w:pPr>
              <w:snapToGrid w:val="0"/>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14:paraId="42E595D5">
            <w:pPr>
              <w:snapToGrid w:val="0"/>
              <w:spacing w:line="400" w:lineRule="exact"/>
              <w:rPr>
                <w:rFonts w:hint="eastAsia" w:ascii="宋体" w:hAnsi="宋体" w:eastAsia="宋体" w:cs="宋体"/>
                <w:color w:val="auto"/>
                <w:highlight w:val="none"/>
              </w:rPr>
            </w:pPr>
            <w:r>
              <w:rPr>
                <w:rFonts w:hint="eastAsia" w:ascii="宋体" w:hAnsi="宋体" w:eastAsia="宋体" w:cs="宋体"/>
                <w:b w:val="0"/>
                <w:bCs/>
                <w:color w:val="auto"/>
                <w:sz w:val="24"/>
                <w:highlight w:val="none"/>
                <w:lang w:val="en-US" w:eastAsia="zh-CN"/>
              </w:rPr>
              <w:t>（√）</w:t>
            </w:r>
            <w:r>
              <w:rPr>
                <w:rFonts w:hint="eastAsia" w:ascii="宋体" w:hAnsi="宋体" w:eastAsia="宋体" w:cs="宋体"/>
                <w:color w:val="auto"/>
                <w:sz w:val="24"/>
                <w:highlight w:val="none"/>
              </w:rPr>
              <w:t>不组织。</w:t>
            </w:r>
          </w:p>
        </w:tc>
      </w:tr>
      <w:tr w14:paraId="31FC7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14:paraId="6AE4F565">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14:paraId="343B3A41">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270BF2AF">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（1）资格证明文件：见公开竞争文件第二部分10.1。</w:t>
            </w:r>
          </w:p>
          <w:p w14:paraId="5E41E0F8">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响应人未提供有效的资格证明文件的，视为响应人不具备公开竞争文件中规定的资格要求，交易无效。</w:t>
            </w:r>
          </w:p>
        </w:tc>
      </w:tr>
      <w:tr w14:paraId="34F27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14:paraId="3B82C86F">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14:paraId="70E2960D">
            <w:pPr>
              <w:snapToGrid w:val="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14:paraId="2E9E6AE2">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有关本项目实施所需的所有费用（含税费等）均计入报价。</w:t>
            </w:r>
            <w:r>
              <w:rPr>
                <w:rFonts w:hint="eastAsia" w:ascii="宋体" w:hAnsi="宋体" w:eastAsia="宋体" w:cs="宋体"/>
                <w:bCs/>
                <w:color w:val="auto"/>
                <w:kern w:val="0"/>
                <w:sz w:val="24"/>
                <w:highlight w:val="none"/>
                <w:lang w:val="zh-CN" w:eastAsia="zh-CN"/>
              </w:rPr>
              <w:t>报价单</w:t>
            </w:r>
            <w:r>
              <w:rPr>
                <w:rFonts w:hint="eastAsia" w:ascii="宋体" w:hAnsi="宋体" w:eastAsia="宋体" w:cs="宋体"/>
                <w:bCs/>
                <w:color w:val="auto"/>
                <w:kern w:val="0"/>
                <w:sz w:val="24"/>
                <w:highlight w:val="none"/>
                <w:lang w:val="zh-CN"/>
              </w:rPr>
              <w:t>是报价的唯一载体。响应文件中价格全部采用人民币报价。公开竞争文件未列明，而响应人认为必需的费用也需列入报价。</w:t>
            </w:r>
          </w:p>
          <w:p w14:paraId="137B1405">
            <w:pPr>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交易报价出现下列情形的，交易无效：</w:t>
            </w:r>
          </w:p>
          <w:p w14:paraId="62DDE87D">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响应文件出现不是唯一的、有选择性交易报价的；</w:t>
            </w:r>
          </w:p>
          <w:p w14:paraId="7040EB84">
            <w:pPr>
              <w:ind w:firstLine="480" w:firstLineChars="200"/>
              <w:rPr>
                <w:rFonts w:hint="eastAsia" w:ascii="宋体" w:hAnsi="宋体" w:eastAsia="宋体" w:cs="宋体"/>
                <w:bCs/>
                <w:color w:val="auto"/>
                <w:kern w:val="0"/>
                <w:sz w:val="24"/>
                <w:highlight w:val="none"/>
                <w:lang w:val="zh-CN"/>
              </w:rPr>
            </w:pPr>
            <w:r>
              <w:rPr>
                <w:rFonts w:hint="eastAsia" w:ascii="宋体" w:hAnsi="宋体" w:eastAsia="宋体" w:cs="宋体"/>
                <w:bCs/>
                <w:color w:val="auto"/>
                <w:kern w:val="0"/>
                <w:sz w:val="24"/>
                <w:highlight w:val="none"/>
                <w:lang w:val="zh-CN"/>
              </w:rPr>
              <w:t>交易报价超过公开竞争文件中规定的预算金额或者最高限价的；</w:t>
            </w:r>
          </w:p>
          <w:p w14:paraId="4B9D72AC">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报价明显低于其他通过符合性审查响应人的报价，有可能影响产品质量或者不能诚信履约的，未能按要求提供书面说明或者提交相关证明材料证明其报价合理性的；</w:t>
            </w:r>
          </w:p>
          <w:p w14:paraId="02E44162">
            <w:pPr>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bCs/>
                <w:color w:val="auto"/>
                <w:kern w:val="0"/>
                <w:sz w:val="24"/>
                <w:highlight w:val="none"/>
              </w:rPr>
              <w:t>响应人对根据修正原则修正后的报价不确认的。</w:t>
            </w:r>
          </w:p>
        </w:tc>
      </w:tr>
      <w:tr w14:paraId="23AA5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B79727D">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EF4E82B">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14:paraId="5C647D61">
            <w:pPr>
              <w:pStyle w:val="35"/>
              <w:ind w:hanging="4"/>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备份文件是否收取：不收取。</w:t>
            </w:r>
          </w:p>
          <w:p w14:paraId="47428415">
            <w:pPr>
              <w:pStyle w:val="35"/>
              <w:ind w:hanging="4"/>
              <w:rPr>
                <w:rFonts w:hint="eastAsia" w:ascii="宋体" w:hAnsi="宋体" w:eastAsia="宋体" w:cs="宋体"/>
                <w:color w:val="auto"/>
                <w:kern w:val="28"/>
                <w:sz w:val="24"/>
                <w:szCs w:val="24"/>
                <w:highlight w:val="none"/>
              </w:rPr>
            </w:pPr>
            <w:r>
              <w:rPr>
                <w:rFonts w:hint="eastAsia" w:ascii="宋体" w:hAnsi="宋体" w:eastAsia="宋体" w:cs="宋体"/>
                <w:b/>
                <w:color w:val="auto"/>
                <w:sz w:val="24"/>
                <w:highlight w:val="none"/>
              </w:rPr>
              <w:t>成交单位在成交后提供纸质响应文件一正</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副。</w:t>
            </w:r>
          </w:p>
        </w:tc>
      </w:tr>
      <w:tr w14:paraId="24DD6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A2A4EA6">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7459C54F">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评标方式</w:t>
            </w:r>
          </w:p>
        </w:tc>
        <w:tc>
          <w:tcPr>
            <w:tcW w:w="6706" w:type="dxa"/>
            <w:tcBorders>
              <w:top w:val="single" w:color="000000" w:sz="8" w:space="0"/>
              <w:left w:val="single" w:color="000000" w:sz="2" w:space="0"/>
              <w:bottom w:val="single" w:color="000000" w:sz="8" w:space="0"/>
              <w:right w:val="single" w:color="000000" w:sz="8" w:space="0"/>
            </w:tcBorders>
            <w:vAlign w:val="center"/>
          </w:tcPr>
          <w:p w14:paraId="00DDB695">
            <w:pPr>
              <w:pStyle w:val="35"/>
              <w:ind w:hanging="4"/>
              <w:rPr>
                <w:rFonts w:hint="eastAsia" w:ascii="宋体" w:hAnsi="宋体" w:eastAsia="宋体" w:cs="宋体"/>
                <w:color w:val="auto"/>
                <w:kern w:val="28"/>
                <w:sz w:val="24"/>
                <w:szCs w:val="24"/>
                <w:highlight w:val="none"/>
                <w:lang w:eastAsia="zh-CN"/>
              </w:rPr>
            </w:pPr>
            <w:r>
              <w:rPr>
                <w:rFonts w:hint="eastAsia" w:ascii="宋体" w:hAnsi="宋体" w:eastAsia="宋体" w:cs="宋体"/>
                <w:color w:val="auto"/>
                <w:kern w:val="28"/>
                <w:sz w:val="24"/>
                <w:szCs w:val="24"/>
                <w:highlight w:val="none"/>
                <w:lang w:eastAsia="zh-CN"/>
              </w:rPr>
              <w:t>综合评分法</w:t>
            </w:r>
          </w:p>
        </w:tc>
      </w:tr>
      <w:tr w14:paraId="6C74D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E28C10">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729D80">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14:paraId="07B788A9">
            <w:pPr>
              <w:snapToGrid w:val="0"/>
              <w:rPr>
                <w:rFonts w:hint="eastAsia" w:ascii="宋体" w:hAnsi="宋体" w:eastAsia="宋体" w:cs="宋体"/>
                <w:bCs/>
                <w:color w:val="auto"/>
                <w:kern w:val="0"/>
                <w:sz w:val="24"/>
                <w:highlight w:val="none"/>
                <w:lang w:eastAsia="zh-CN"/>
              </w:rPr>
            </w:pPr>
            <w:r>
              <w:rPr>
                <w:rFonts w:hint="eastAsia" w:ascii="宋体" w:hAnsi="宋体" w:eastAsia="宋体" w:cs="宋体"/>
                <w:b w:val="0"/>
                <w:bCs w:val="0"/>
                <w:color w:val="auto"/>
                <w:kern w:val="28"/>
                <w:sz w:val="24"/>
                <w:highlight w:val="none"/>
              </w:rPr>
              <w:t>本项目采购代理费由</w:t>
            </w:r>
            <w:r>
              <w:rPr>
                <w:rFonts w:hint="eastAsia" w:ascii="宋体" w:hAnsi="宋体" w:eastAsia="宋体" w:cs="宋体"/>
                <w:b w:val="0"/>
                <w:bCs w:val="0"/>
                <w:snapToGrid/>
                <w:color w:val="auto"/>
                <w:kern w:val="28"/>
                <w:sz w:val="24"/>
                <w:szCs w:val="24"/>
                <w:highlight w:val="none"/>
                <w:lang w:val="en-US" w:eastAsia="zh-CN" w:bidi="ar-SA"/>
              </w:rPr>
              <w:t>交易发起人支付</w:t>
            </w:r>
            <w:r>
              <w:rPr>
                <w:rFonts w:hint="eastAsia" w:ascii="宋体" w:hAnsi="宋体" w:eastAsia="宋体" w:cs="宋体"/>
                <w:b w:val="0"/>
                <w:bCs w:val="0"/>
                <w:color w:val="auto"/>
                <w:kern w:val="28"/>
                <w:sz w:val="24"/>
                <w:highlight w:val="none"/>
                <w:lang w:eastAsia="zh-CN"/>
              </w:rPr>
              <w:t>。</w:t>
            </w:r>
          </w:p>
        </w:tc>
      </w:tr>
      <w:tr w14:paraId="482AA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3C96BB3">
            <w:pPr>
              <w:snapToGrid w:val="0"/>
              <w:jc w:val="center"/>
              <w:rPr>
                <w:rFonts w:hint="eastAsia" w:ascii="宋体" w:hAnsi="宋体" w:eastAsia="宋体" w:cs="宋体"/>
                <w:b/>
                <w:color w:val="auto"/>
                <w:sz w:val="24"/>
                <w:highlight w:val="none"/>
                <w:lang w:val="en-US" w:eastAsia="zh-CN"/>
              </w:rPr>
            </w:pPr>
            <w:r>
              <w:rPr>
                <w:rFonts w:hint="eastAsia" w:ascii="宋体" w:hAnsi="宋体" w:eastAsia="宋体" w:cs="宋体"/>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FA1A1BF">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14:paraId="6FDBA612">
            <w:pPr>
              <w:pStyle w:val="35"/>
              <w:ind w:hanging="4"/>
              <w:rPr>
                <w:rFonts w:hint="eastAsia" w:ascii="宋体" w:hAnsi="宋体" w:eastAsia="宋体" w:cs="宋体"/>
                <w:bCs/>
                <w:color w:val="auto"/>
                <w:kern w:val="0"/>
                <w:sz w:val="24"/>
                <w:highlight w:val="none"/>
                <w:lang w:val="en-US" w:eastAsia="zh-CN"/>
              </w:rPr>
            </w:pPr>
            <w:r>
              <w:rPr>
                <w:rFonts w:hint="eastAsia" w:ascii="宋体" w:hAnsi="宋体" w:eastAsia="宋体" w:cs="宋体"/>
                <w:b w:val="0"/>
                <w:bCs w:val="0"/>
                <w:snapToGrid/>
                <w:color w:val="auto"/>
                <w:sz w:val="24"/>
                <w:szCs w:val="24"/>
                <w:highlight w:val="none"/>
              </w:rPr>
              <w:t>履约保证金</w:t>
            </w:r>
            <w:r>
              <w:rPr>
                <w:rFonts w:hint="eastAsia" w:ascii="宋体" w:hAnsi="宋体" w:eastAsia="宋体" w:cs="宋体"/>
                <w:b w:val="0"/>
                <w:bCs w:val="0"/>
                <w:snapToGrid/>
                <w:color w:val="auto"/>
                <w:kern w:val="28"/>
                <w:sz w:val="24"/>
                <w:szCs w:val="24"/>
                <w:highlight w:val="none"/>
                <w:lang w:val="en-US" w:eastAsia="zh-CN" w:bidi="ar-SA"/>
              </w:rPr>
              <w:t>：50000.00</w:t>
            </w:r>
            <w:r>
              <w:rPr>
                <w:rFonts w:hint="eastAsia" w:ascii="宋体" w:hAnsi="宋体" w:eastAsia="宋体" w:cs="宋体"/>
                <w:b w:val="0"/>
                <w:bCs w:val="0"/>
                <w:snapToGrid/>
                <w:color w:val="auto"/>
                <w:sz w:val="24"/>
                <w:szCs w:val="24"/>
                <w:highlight w:val="none"/>
                <w:lang w:val="en-US" w:eastAsia="zh-CN"/>
              </w:rPr>
              <w:t>元</w:t>
            </w:r>
          </w:p>
        </w:tc>
      </w:tr>
      <w:tr w14:paraId="28A7E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D0C7A5E">
            <w:pPr>
              <w:snapToGrid w:val="0"/>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E42776A">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14:paraId="07EFF121">
            <w:pPr>
              <w:snapToGrid w:val="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本项目由交易发起人进行资格文件及信用信息查询。</w:t>
            </w:r>
          </w:p>
        </w:tc>
      </w:tr>
      <w:tr w14:paraId="7C9CF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F520F8B">
            <w:pPr>
              <w:snapToGrid w:val="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033AD31">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14:paraId="5D436C24">
            <w:pPr>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代理机构异议接收人：</w:t>
            </w:r>
            <w:r>
              <w:rPr>
                <w:rFonts w:hint="eastAsia" w:ascii="宋体" w:hAnsi="宋体" w:eastAsia="宋体" w:cs="宋体"/>
                <w:color w:val="auto"/>
                <w:sz w:val="24"/>
                <w:highlight w:val="none"/>
                <w:u w:val="single"/>
              </w:rPr>
              <w:t>高华萍</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u w:val="single"/>
              </w:rPr>
              <w:t>0571-83881208</w:t>
            </w:r>
          </w:p>
          <w:p w14:paraId="7847F8C1">
            <w:pPr>
              <w:snapToGrid w:val="0"/>
              <w:spacing w:line="5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杭州市萧山区金城路433号天汇园一幢A座5楼</w:t>
            </w:r>
          </w:p>
          <w:p w14:paraId="338C6C10">
            <w:pPr>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邮箱：</w:t>
            </w:r>
            <w:r>
              <w:rPr>
                <w:rFonts w:hint="eastAsia" w:ascii="宋体" w:hAnsi="宋体" w:eastAsia="宋体" w:cs="宋体"/>
                <w:color w:val="auto"/>
                <w:sz w:val="24"/>
                <w:highlight w:val="none"/>
                <w:u w:val="single"/>
              </w:rPr>
              <w:t>751200605@qq.com</w:t>
            </w:r>
          </w:p>
          <w:p w14:paraId="35D23BE5">
            <w:pPr>
              <w:snapToGrid w:val="0"/>
              <w:spacing w:line="4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如通过邮箱方式发送异议，须提交符合法规及公开竞争文件要求的异议文件（参考附件1），盖章扫描后发送，异议的受理按答复主体划分以交易发起人或代理机构邮箱回复确认受理为准。</w:t>
            </w:r>
          </w:p>
          <w:p w14:paraId="0F21E0B4">
            <w:pPr>
              <w:snapToGrid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本项目涉及资格条件、交易需求、评分办法及交易过程中有关现场考察或开标前答疑会事项由交易发起人进行答复。</w:t>
            </w:r>
          </w:p>
          <w:p w14:paraId="49F7C434">
            <w:pPr>
              <w:pStyle w:val="35"/>
              <w:spacing w:line="400" w:lineRule="exact"/>
              <w:ind w:hanging="4"/>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涉及流程组织等相关事项，由代理机构进行答复。</w:t>
            </w:r>
          </w:p>
        </w:tc>
      </w:tr>
      <w:tr w14:paraId="55011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558AD8">
            <w:pPr>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2BCFE355">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14:paraId="2C69F287">
            <w:pPr>
              <w:rPr>
                <w:rFonts w:hint="eastAsia" w:ascii="宋体" w:hAnsi="宋体" w:eastAsia="宋体" w:cs="宋体"/>
                <w:snapToGrid w:val="0"/>
                <w:color w:val="auto"/>
                <w:kern w:val="28"/>
                <w:sz w:val="24"/>
                <w:highlight w:val="none"/>
              </w:rPr>
            </w:pPr>
            <w:r>
              <w:rPr>
                <w:rFonts w:hint="eastAsia" w:ascii="宋体" w:hAnsi="宋体" w:eastAsia="宋体" w:cs="宋体"/>
                <w:b/>
                <w:color w:val="auto"/>
                <w:sz w:val="24"/>
                <w:highlight w:val="none"/>
              </w:rPr>
              <w:t>本项目通用总则条款与前附表等专用特别规定有冲突之处，以专用条款（特别规定）为准。</w:t>
            </w:r>
          </w:p>
        </w:tc>
      </w:tr>
    </w:tbl>
    <w:p w14:paraId="64634029">
      <w:pPr>
        <w:snapToGrid w:val="0"/>
        <w:spacing w:line="360" w:lineRule="auto"/>
        <w:jc w:val="center"/>
        <w:rPr>
          <w:rFonts w:hint="eastAsia" w:ascii="宋体" w:hAnsi="宋体" w:eastAsia="宋体" w:cs="宋体"/>
          <w:b/>
          <w:color w:val="auto"/>
          <w:sz w:val="32"/>
          <w:szCs w:val="20"/>
          <w:highlight w:val="none"/>
        </w:rPr>
      </w:pPr>
    </w:p>
    <w:bookmarkEnd w:id="9"/>
    <w:p w14:paraId="6696E5A4">
      <w:pPr>
        <w:rPr>
          <w:rFonts w:hint="eastAsia" w:ascii="宋体" w:hAnsi="宋体" w:eastAsia="宋体" w:cs="宋体"/>
          <w:b/>
          <w:color w:val="auto"/>
          <w:sz w:val="32"/>
          <w:szCs w:val="20"/>
          <w:highlight w:val="none"/>
        </w:rPr>
      </w:pPr>
      <w:bookmarkStart w:id="12" w:name="_Toc164416483"/>
      <w:bookmarkStart w:id="13" w:name="第三部分"/>
      <w:r>
        <w:rPr>
          <w:rFonts w:hint="eastAsia" w:ascii="宋体" w:hAnsi="宋体" w:eastAsia="宋体" w:cs="宋体"/>
          <w:b/>
          <w:color w:val="auto"/>
          <w:sz w:val="32"/>
          <w:szCs w:val="20"/>
          <w:highlight w:val="none"/>
        </w:rPr>
        <w:br w:type="page"/>
      </w:r>
    </w:p>
    <w:p w14:paraId="6B2EE998">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458165F">
      <w:pPr>
        <w:snapToGrid w:val="0"/>
        <w:spacing w:line="460" w:lineRule="exact"/>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18C88AF9">
      <w:pPr>
        <w:snapToGrid w:val="0"/>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本公开竞争文件适用于该项目的交易、响应、评审、资格审查及信用信息查询、评审、定标、合同、验收等行为（法律、法规另有规定的，从其规定）。</w:t>
      </w:r>
    </w:p>
    <w:p w14:paraId="6047EEFA">
      <w:pPr>
        <w:adjustRightInd/>
        <w:spacing w:line="46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14:paraId="2AAAA23C">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2.1“交易发起人”系指交易公告中载明的本项目的交易发起人。</w:t>
      </w:r>
    </w:p>
    <w:p w14:paraId="54C57AA4">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2.2“代理机构”系指交易公告中载明的本项目的代理机构。</w:t>
      </w:r>
    </w:p>
    <w:p w14:paraId="479A532A">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2.3“响应人”系指响应招标、参加投标竞争的法人、其他组织或者自然人。</w:t>
      </w:r>
    </w:p>
    <w:p w14:paraId="213D0094">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14:paraId="5820BA55">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14:paraId="47B58E8E">
      <w:pPr>
        <w:spacing w:line="460" w:lineRule="exact"/>
        <w:ind w:firstLine="420" w:firstLineChars="17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2.6“电子交易平台”是指本项目交易活动所依托的</w:t>
      </w:r>
      <w:r>
        <w:rPr>
          <w:rFonts w:hint="eastAsia" w:ascii="宋体" w:hAnsi="宋体" w:eastAsia="宋体" w:cs="宋体"/>
          <w:color w:val="auto"/>
          <w:sz w:val="24"/>
          <w:highlight w:val="none"/>
          <w:lang w:eastAsia="zh-CN"/>
        </w:rPr>
        <w:t>乐采云</w:t>
      </w:r>
      <w:r>
        <w:rPr>
          <w:rFonts w:hint="eastAsia" w:ascii="宋体" w:hAnsi="宋体" w:eastAsia="宋体" w:cs="宋体"/>
          <w:color w:val="auto"/>
          <w:sz w:val="24"/>
          <w:highlight w:val="none"/>
        </w:rPr>
        <w:t>平台（https://www.lecaiyun.com/）。</w:t>
      </w:r>
    </w:p>
    <w:p w14:paraId="63913D05">
      <w:pPr>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14:paraId="1E6EC8A7">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3.异议、投诉</w:t>
      </w:r>
    </w:p>
    <w:p w14:paraId="3F846DF4">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.1响应人异议</w:t>
      </w:r>
    </w:p>
    <w:p w14:paraId="17758E1F">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响应人对</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14:paraId="28DF3508">
      <w:pPr>
        <w:autoSpaceDE w:val="0"/>
        <w:autoSpaceDN w:val="0"/>
        <w:spacing w:line="460" w:lineRule="exact"/>
        <w:ind w:firstLine="420" w:firstLineChars="175"/>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.2响应人异议</w:t>
      </w:r>
    </w:p>
    <w:p w14:paraId="7183E402">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的响应人应当是参与所质</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项目交易活动的响应人。潜在响应人已依法获取其可</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的公开竞争文件的，可以对该文件提出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w:t>
      </w:r>
    </w:p>
    <w:p w14:paraId="01DD504D">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，否则，交易发起人或者代理机构不予受理：</w:t>
      </w:r>
    </w:p>
    <w:p w14:paraId="6511E193">
      <w:pPr>
        <w:pStyle w:val="35"/>
        <w:spacing w:line="460" w:lineRule="exact"/>
        <w:ind w:firstLine="420"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3.2.2.1对交易过程提出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期限为各交易程序环节结束之日起计算。对同一交易程序环节的</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，响应人须一次性提出。</w:t>
      </w:r>
    </w:p>
    <w:p w14:paraId="5D4D9865">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响应人提出</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应当提交</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函和必要的证明材料。</w:t>
      </w:r>
      <w:r>
        <w:rPr>
          <w:rFonts w:hint="eastAsia" w:ascii="宋体" w:hAnsi="宋体" w:eastAsia="宋体" w:cs="宋体"/>
          <w:color w:val="auto"/>
          <w:kern w:val="0"/>
          <w:sz w:val="24"/>
          <w:highlight w:val="none"/>
          <w:lang w:val="zh-CN"/>
        </w:rPr>
        <w:t>异议</w:t>
      </w:r>
      <w:r>
        <w:rPr>
          <w:rFonts w:hint="eastAsia" w:ascii="宋体" w:hAnsi="宋体" w:eastAsia="宋体" w:cs="宋体"/>
          <w:color w:val="auto"/>
          <w:sz w:val="24"/>
          <w:highlight w:val="none"/>
        </w:rPr>
        <w:t>函应当包括下列内容：</w:t>
      </w:r>
    </w:p>
    <w:p w14:paraId="66AFBDDA">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.2.3.1响应人的姓名或者名称、地址、邮编、联系人及联系电话；</w:t>
      </w:r>
    </w:p>
    <w:p w14:paraId="0A146273">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.2.3.2异议项目的名称、编号；</w:t>
      </w:r>
    </w:p>
    <w:p w14:paraId="7E88E08F">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.2.3.3具体、明确的异议事项和与异议事项相关的请求；</w:t>
      </w:r>
    </w:p>
    <w:p w14:paraId="6964E9AB">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.2.3.4事实依据；</w:t>
      </w:r>
    </w:p>
    <w:p w14:paraId="5165F992">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.2.3.5必要的法律依据；</w:t>
      </w:r>
    </w:p>
    <w:p w14:paraId="6550A99A">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.2.3.6提出异议的日期。</w:t>
      </w:r>
    </w:p>
    <w:p w14:paraId="22376EE4">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响应人提交的异议函需一式三份。响应人为自然人的，应当由本人签字；响应人为法人或者其他组织的，应当由法定代表人、主要负责人，或者其授权代表签字或者盖章，并加盖公章。</w:t>
      </w:r>
    </w:p>
    <w:p w14:paraId="22BAD395">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异议函范本及制作说明详见附件</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w:t>
      </w:r>
    </w:p>
    <w:p w14:paraId="2FDA7B6E">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.2.4交易发起人或者代理机构应当在收到响应人的书面异议后</w:t>
      </w: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日内作出答复，并以书面形式通知异议响应人和其他与异议处理结果有利害关系的交易当事人，但答复的内容不得涉及商业秘密。</w:t>
      </w:r>
    </w:p>
    <w:p w14:paraId="7AFFAD8E">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.2.5询问或者异议事项可能影响</w:t>
      </w:r>
      <w:r>
        <w:rPr>
          <w:rFonts w:hint="eastAsia" w:ascii="宋体" w:hAnsi="宋体" w:eastAsia="宋体" w:cs="宋体"/>
          <w:color w:val="auto"/>
          <w:kern w:val="0"/>
          <w:sz w:val="24"/>
          <w:highlight w:val="none"/>
        </w:rPr>
        <w:t>交易</w:t>
      </w:r>
      <w:r>
        <w:rPr>
          <w:rFonts w:hint="eastAsia" w:ascii="宋体" w:hAnsi="宋体" w:eastAsia="宋体" w:cs="宋体"/>
          <w:color w:val="auto"/>
          <w:kern w:val="0"/>
          <w:sz w:val="24"/>
          <w:highlight w:val="none"/>
          <w:lang w:val="zh-CN"/>
        </w:rPr>
        <w:t>结果的，交易发起人应当暂停签订合同，已经签订合同的，应当中止履行合同。</w:t>
      </w:r>
    </w:p>
    <w:p w14:paraId="38CFE9FD">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.3响应人投诉</w:t>
      </w:r>
    </w:p>
    <w:p w14:paraId="186A32FE">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.3.1异议响应人对交易发起人、代理机构的答复不满意或者交易发起人、代理机构未在规定的时间内作出答复的，可以在答复期满后</w:t>
      </w:r>
      <w:r>
        <w:rPr>
          <w:rFonts w:hint="eastAsia" w:ascii="宋体" w:hAnsi="宋体" w:eastAsia="宋体" w:cs="宋体"/>
          <w:color w:val="auto"/>
          <w:kern w:val="0"/>
          <w:sz w:val="24"/>
          <w:highlight w:val="none"/>
        </w:rPr>
        <w:t>10</w:t>
      </w:r>
      <w:r>
        <w:rPr>
          <w:rFonts w:hint="eastAsia" w:ascii="宋体" w:hAnsi="宋体" w:eastAsia="宋体" w:cs="宋体"/>
          <w:color w:val="auto"/>
          <w:kern w:val="0"/>
          <w:sz w:val="24"/>
          <w:highlight w:val="none"/>
          <w:lang w:val="zh-CN"/>
        </w:rPr>
        <w:t>日内向基层监督机构部门提出投诉。</w:t>
      </w:r>
    </w:p>
    <w:p w14:paraId="605202A7">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.3.2响应人投诉的事项不得超出已异议事项的范围，基于异议答复内容提出的投诉事项除外。</w:t>
      </w:r>
    </w:p>
    <w:p w14:paraId="69A8C297">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.3.3响应人投诉应当有明确的请求和必要的证明材料。</w:t>
      </w:r>
    </w:p>
    <w:p w14:paraId="7DE2F020">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val="zh-CN"/>
        </w:rPr>
        <w:t>.3.</w:t>
      </w: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以联合体形式参加交易活动的，其投诉应当由组成联合体的所有响应人共同提出。</w:t>
      </w:r>
    </w:p>
    <w:p w14:paraId="00F71D9F">
      <w:pPr>
        <w:pStyle w:val="35"/>
        <w:spacing w:line="460" w:lineRule="exact"/>
        <w:ind w:firstLine="420" w:firstLineChars="1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投诉书范本及制作说明详见附件</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p>
    <w:p w14:paraId="6BC51A6A">
      <w:pPr>
        <w:pStyle w:val="140"/>
        <w:snapToGrid w:val="0"/>
        <w:spacing w:before="0" w:line="460" w:lineRule="exact"/>
        <w:ind w:firstLine="360"/>
        <w:rPr>
          <w:rFonts w:hint="eastAsia" w:ascii="宋体" w:hAnsi="宋体" w:eastAsia="宋体" w:cs="宋体"/>
          <w:color w:val="auto"/>
          <w:sz w:val="18"/>
          <w:szCs w:val="18"/>
          <w:highlight w:val="none"/>
        </w:rPr>
      </w:pPr>
    </w:p>
    <w:p w14:paraId="504F15C0">
      <w:pPr>
        <w:adjustRightInd/>
        <w:spacing w:line="460" w:lineRule="exact"/>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二、公开竞争文件的构成、澄清、修改</w:t>
      </w:r>
    </w:p>
    <w:p w14:paraId="48CE7FC3">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4．公开竞争文件的构成</w:t>
      </w:r>
    </w:p>
    <w:p w14:paraId="352FD988">
      <w:pPr>
        <w:pStyle w:val="35"/>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4.1公开竞争文件包括下列文件及附件：</w:t>
      </w:r>
    </w:p>
    <w:p w14:paraId="53051A2B">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4.1.1交易公告；</w:t>
      </w:r>
    </w:p>
    <w:p w14:paraId="647C04B5">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4.1.2响应人须知；</w:t>
      </w:r>
    </w:p>
    <w:p w14:paraId="39FA272B">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4.1.3交易需求；</w:t>
      </w:r>
    </w:p>
    <w:p w14:paraId="493E3B1C">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4.1.4交易办法；</w:t>
      </w:r>
    </w:p>
    <w:p w14:paraId="5C4F493E">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4.1.5拟签订的合同文本；</w:t>
      </w:r>
    </w:p>
    <w:p w14:paraId="13EB2141">
      <w:pPr>
        <w:pStyle w:val="35"/>
        <w:tabs>
          <w:tab w:val="left" w:pos="840"/>
        </w:tabs>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4.1.6</w:t>
      </w:r>
      <w:r>
        <w:rPr>
          <w:rFonts w:hint="eastAsia" w:ascii="宋体" w:hAnsi="宋体" w:eastAsia="宋体" w:cs="宋体"/>
          <w:color w:val="auto"/>
          <w:sz w:val="24"/>
          <w:szCs w:val="24"/>
          <w:highlight w:val="none"/>
        </w:rPr>
        <w:t>应提交的有关格式范例。</w:t>
      </w:r>
    </w:p>
    <w:p w14:paraId="389FD43E">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4.2与本项目有关的</w:t>
      </w:r>
      <w:r>
        <w:rPr>
          <w:rFonts w:hint="eastAsia" w:ascii="宋体" w:hAnsi="宋体" w:eastAsia="宋体" w:cs="宋体"/>
          <w:bCs/>
          <w:color w:val="auto"/>
          <w:sz w:val="24"/>
          <w:highlight w:val="none"/>
        </w:rPr>
        <w:t>澄清或者修改的内容为公开竞争文件的组成部分</w:t>
      </w:r>
      <w:r>
        <w:rPr>
          <w:rFonts w:hint="eastAsia" w:ascii="宋体" w:hAnsi="宋体" w:eastAsia="宋体" w:cs="宋体"/>
          <w:color w:val="auto"/>
          <w:sz w:val="24"/>
          <w:highlight w:val="none"/>
        </w:rPr>
        <w:t>。</w:t>
      </w:r>
    </w:p>
    <w:p w14:paraId="1C4E93D2">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5.公开竞争文件的澄清、修改</w:t>
      </w:r>
    </w:p>
    <w:p w14:paraId="78846096">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5.1已获取公开竞争文件的潜在响应人，若有问题需要澄清，应于响应截止时间前，以书面形式向代理机构提出。</w:t>
      </w:r>
    </w:p>
    <w:p w14:paraId="2112FCC7">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14:paraId="4759EEE8">
      <w:pPr>
        <w:adjustRightInd/>
        <w:spacing w:line="460" w:lineRule="exact"/>
        <w:jc w:val="center"/>
        <w:outlineLvl w:val="0"/>
        <w:rPr>
          <w:rFonts w:hint="eastAsia" w:ascii="宋体" w:hAnsi="宋体" w:eastAsia="宋体" w:cs="宋体"/>
          <w:b/>
          <w:color w:val="auto"/>
          <w:sz w:val="30"/>
          <w:szCs w:val="20"/>
          <w:highlight w:val="none"/>
        </w:rPr>
      </w:pPr>
    </w:p>
    <w:p w14:paraId="5A49AA74">
      <w:pPr>
        <w:adjustRightInd/>
        <w:spacing w:line="460" w:lineRule="exact"/>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三、响应</w:t>
      </w:r>
    </w:p>
    <w:p w14:paraId="2A21889F">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6.公开竞争文件的获取</w:t>
      </w:r>
    </w:p>
    <w:p w14:paraId="1C88BE70">
      <w:pPr>
        <w:spacing w:line="460" w:lineRule="exact"/>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详见交易公告中获取公开竞争文件的时间期限、地点、方式及公开竞争文件售价。</w:t>
      </w:r>
    </w:p>
    <w:p w14:paraId="2227D8F0">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7.交易前答疑会或现场考察</w:t>
      </w:r>
    </w:p>
    <w:p w14:paraId="23E7A5C4">
      <w:pPr>
        <w:pStyle w:val="35"/>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交易发起人组织潜在响应人现场考察或者召开交易前答疑会的，潜在响应人按第二部分响应人须知前附表的规定参加现场考察或者开标前答疑会。</w:t>
      </w:r>
    </w:p>
    <w:p w14:paraId="52356EBE">
      <w:pPr>
        <w:pStyle w:val="35"/>
        <w:spacing w:line="460" w:lineRule="exact"/>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8.交易保证金</w:t>
      </w:r>
    </w:p>
    <w:p w14:paraId="39270AB0">
      <w:pPr>
        <w:pStyle w:val="16"/>
        <w:spacing w:line="46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本项目不需缴纳交易保证金。</w:t>
      </w:r>
    </w:p>
    <w:p w14:paraId="68C4C0D3">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9.响应文件的语言</w:t>
      </w:r>
    </w:p>
    <w:p w14:paraId="3B17D354">
      <w:pPr>
        <w:autoSpaceDE w:val="0"/>
        <w:autoSpaceDN w:val="0"/>
        <w:spacing w:line="460" w:lineRule="exact"/>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响应文件及响应人与交易有关的来往通知、函件和文件均应使用中文。</w:t>
      </w:r>
    </w:p>
    <w:p w14:paraId="1215D07E">
      <w:pPr>
        <w:pStyle w:val="35"/>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10.响应文件的组成</w:t>
      </w:r>
    </w:p>
    <w:p w14:paraId="42EDB105">
      <w:pPr>
        <w:snapToGrid w:val="0"/>
        <w:spacing w:line="460" w:lineRule="exact"/>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10.1资格文件</w:t>
      </w:r>
      <w:r>
        <w:rPr>
          <w:rFonts w:hint="eastAsia" w:ascii="宋体" w:hAnsi="宋体" w:eastAsia="宋体" w:cs="宋体"/>
          <w:b/>
          <w:bCs/>
          <w:color w:val="auto"/>
          <w:sz w:val="24"/>
          <w:highlight w:val="none"/>
          <w:lang w:eastAsia="zh-CN"/>
        </w:rPr>
        <w:t>。</w:t>
      </w:r>
    </w:p>
    <w:p w14:paraId="590FE0A7">
      <w:pPr>
        <w:snapToGrid w:val="0"/>
        <w:spacing w:line="460" w:lineRule="exact"/>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14:paraId="4B604C6C">
      <w:pPr>
        <w:snapToGrid w:val="0"/>
        <w:spacing w:line="460" w:lineRule="exact"/>
        <w:ind w:firstLine="482" w:firstLineChars="200"/>
        <w:rPr>
          <w:rFonts w:hint="eastAsia" w:ascii="宋体" w:hAnsi="宋体" w:eastAsia="宋体" w:cs="宋体"/>
          <w:b/>
          <w:bCs/>
          <w:color w:val="auto"/>
          <w:sz w:val="24"/>
          <w:highlight w:val="none"/>
          <w:u w:val="single"/>
          <w:lang w:val="zh-CN" w:eastAsia="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r>
        <w:rPr>
          <w:rFonts w:hint="eastAsia" w:ascii="宋体" w:hAnsi="宋体" w:eastAsia="宋体" w:cs="宋体"/>
          <w:b/>
          <w:bCs/>
          <w:color w:val="auto"/>
          <w:sz w:val="24"/>
          <w:highlight w:val="none"/>
          <w:lang w:eastAsia="zh-CN"/>
        </w:rPr>
        <w:t>。</w:t>
      </w:r>
    </w:p>
    <w:p w14:paraId="17D88B9D">
      <w:pPr>
        <w:spacing w:line="460" w:lineRule="exact"/>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响应文件含有交易发起人不能接受的附加条件的，交易无效；</w:t>
      </w:r>
    </w:p>
    <w:p w14:paraId="63A174C0">
      <w:pPr>
        <w:spacing w:line="460" w:lineRule="exact"/>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响应人提供虚假材料投标的，交易无效。</w:t>
      </w:r>
    </w:p>
    <w:p w14:paraId="77840141">
      <w:pPr>
        <w:pStyle w:val="140"/>
        <w:snapToGrid w:val="0"/>
        <w:spacing w:before="0" w:line="460" w:lineRule="exact"/>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响应文件的编制</w:t>
      </w:r>
    </w:p>
    <w:p w14:paraId="48C76038">
      <w:pPr>
        <w:spacing w:line="4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14:paraId="77B12F28">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.2响应人进行电子投标应安装客户端软件—“乐采云电子交易客户端”，并按照公开竞争文件和电子交易平台的要求编制并加密响应文件。响应人未按规定加密的响应文件，电子交易平台将拒收并提示。</w:t>
      </w:r>
    </w:p>
    <w:p w14:paraId="28178C48">
      <w:pPr>
        <w:spacing w:line="4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zh-CN"/>
        </w:rPr>
        <w:t>.3使用“乐采云电子交易客户端”需要提前申领CA数字证书，申领流程请自行前往“浙江政府采购网-下载专区-电子交易客户端-CA驱动和申领流程”进行查阅。</w:t>
      </w:r>
    </w:p>
    <w:p w14:paraId="33703F72">
      <w:pPr>
        <w:snapToGrid w:val="0"/>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12.响应文件的签署、盖章</w:t>
      </w:r>
    </w:p>
    <w:p w14:paraId="304C0159">
      <w:pPr>
        <w:pStyle w:val="140"/>
        <w:snapToGrid w:val="0"/>
        <w:spacing w:before="0" w:line="460" w:lineRule="exact"/>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12.1响应文件按照公开竞争文件第六部分格式要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▲响应人的响应文件未按照公开竞争文件要求签署、盖章的，其交易无效</w:t>
      </w:r>
      <w:r>
        <w:rPr>
          <w:rFonts w:hint="eastAsia" w:ascii="宋体" w:hAnsi="宋体" w:eastAsia="宋体" w:cs="宋体"/>
          <w:color w:val="auto"/>
          <w:szCs w:val="24"/>
          <w:highlight w:val="none"/>
        </w:rPr>
        <w:t>。</w:t>
      </w:r>
    </w:p>
    <w:p w14:paraId="2C5586C6">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12.2为确保网上操作合法、有效和安全，响应人应当在响应截止时间前完成在“</w:t>
      </w:r>
      <w:r>
        <w:rPr>
          <w:rFonts w:hint="eastAsia" w:ascii="宋体" w:hAnsi="宋体" w:eastAsia="宋体" w:cs="宋体"/>
          <w:color w:val="auto"/>
          <w:highlight w:val="none"/>
          <w:lang w:eastAsia="zh-CN"/>
        </w:rPr>
        <w:t>乐采</w:t>
      </w:r>
      <w:r>
        <w:rPr>
          <w:rFonts w:hint="eastAsia" w:ascii="宋体" w:hAnsi="宋体" w:eastAsia="宋体" w:cs="宋体"/>
          <w:color w:val="auto"/>
          <w:highlight w:val="none"/>
        </w:rPr>
        <w:t>云平台”的身份认证，确保在电子投标过程中能够对相关数据电文进行加密和使用电子签名。</w:t>
      </w:r>
    </w:p>
    <w:p w14:paraId="3620AFC2">
      <w:pPr>
        <w:pStyle w:val="140"/>
        <w:snapToGrid w:val="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12.3公开竞争文件对响应文件签署、盖章的要求适用于电子签名。</w:t>
      </w:r>
    </w:p>
    <w:p w14:paraId="4ED223B5">
      <w:pPr>
        <w:pStyle w:val="14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13.响应文件的提交、补充、修改、撤回</w:t>
      </w:r>
    </w:p>
    <w:p w14:paraId="00C68B8B">
      <w:pPr>
        <w:pStyle w:val="140"/>
        <w:spacing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14:paraId="73493BB8">
      <w:pPr>
        <w:pStyle w:val="14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14:paraId="52CB5D5C">
      <w:pPr>
        <w:pStyle w:val="140"/>
        <w:spacing w:before="0" w:line="460" w:lineRule="exact"/>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13.3交易发起人、代理机构可以视情况延长响应文件提交的截止时间。在上述情况下，代理机构与响应人以前在投标截止期方面的全部权利、责任和义务，将适用于延长至新的投标截止期。</w:t>
      </w:r>
    </w:p>
    <w:p w14:paraId="481C6D11">
      <w:pPr>
        <w:pStyle w:val="35"/>
        <w:numPr>
          <w:ilvl w:val="0"/>
          <w:numId w:val="1"/>
        </w:numPr>
        <w:spacing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w:t>
      </w:r>
    </w:p>
    <w:p w14:paraId="3AFF7AEC">
      <w:pPr>
        <w:pStyle w:val="35"/>
        <w:spacing w:line="46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rPr>
        <w:t>不收取备份响应文件。</w:t>
      </w:r>
    </w:p>
    <w:p w14:paraId="1FE8DF29">
      <w:pPr>
        <w:pStyle w:val="14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15.响应文件的无效处理</w:t>
      </w:r>
    </w:p>
    <w:p w14:paraId="2F80F8C4">
      <w:pPr>
        <w:pStyle w:val="26"/>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有公开竞争文件第四部分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的情形之一的，交易无效</w:t>
      </w:r>
      <w:r>
        <w:rPr>
          <w:rFonts w:hint="eastAsia" w:ascii="宋体" w:hAnsi="宋体" w:eastAsia="宋体" w:cs="宋体"/>
          <w:color w:val="auto"/>
          <w:szCs w:val="21"/>
          <w:highlight w:val="none"/>
          <w:lang w:eastAsia="zh-CN"/>
        </w:rPr>
        <w:t>。</w:t>
      </w:r>
    </w:p>
    <w:p w14:paraId="0AB758B2">
      <w:pPr>
        <w:pStyle w:val="14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16.交易有效期</w:t>
      </w:r>
    </w:p>
    <w:p w14:paraId="22C26BD3">
      <w:pPr>
        <w:spacing w:line="460" w:lineRule="exact"/>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16.1交易有效期为从提交响应文件的截止之日起90天。▲</w:t>
      </w:r>
      <w:r>
        <w:rPr>
          <w:rFonts w:hint="eastAsia" w:ascii="宋体" w:hAnsi="宋体" w:eastAsia="宋体" w:cs="宋体"/>
          <w:b/>
          <w:color w:val="auto"/>
          <w:sz w:val="24"/>
          <w:szCs w:val="20"/>
          <w:highlight w:val="none"/>
        </w:rPr>
        <w:t>响应人的响应文件中承</w:t>
      </w:r>
      <w:r>
        <w:rPr>
          <w:rFonts w:hint="eastAsia" w:ascii="宋体" w:hAnsi="宋体" w:eastAsia="宋体" w:cs="宋体"/>
          <w:b/>
          <w:color w:val="auto"/>
          <w:sz w:val="24"/>
          <w:szCs w:val="21"/>
          <w:highlight w:val="none"/>
        </w:rPr>
        <w:t>诺的交易有效期少于公开竞争文件中载明的交易有效期的，交易无效。</w:t>
      </w:r>
    </w:p>
    <w:p w14:paraId="0BFA37BD">
      <w:pPr>
        <w:pStyle w:val="14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16.2响应文件合格投递后，自投标截止日期起，在交易有效期内有效。</w:t>
      </w:r>
    </w:p>
    <w:p w14:paraId="65EFF216">
      <w:pPr>
        <w:pStyle w:val="14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16.3在原定交易有效期满之前，如果出现特殊情况，代理机构可以以书面形式通知响应人延长交易有效期。响应人同意延长的，不得要求或被允许修改其响应文件，响应人拒绝延长的，其交易无效。</w:t>
      </w:r>
    </w:p>
    <w:p w14:paraId="38552F9A">
      <w:pPr>
        <w:pStyle w:val="140"/>
        <w:spacing w:before="0" w:line="460" w:lineRule="exact"/>
        <w:ind w:firstLine="643"/>
        <w:rPr>
          <w:rFonts w:hint="eastAsia" w:ascii="宋体" w:hAnsi="宋体" w:eastAsia="宋体" w:cs="宋体"/>
          <w:b/>
          <w:color w:val="auto"/>
          <w:sz w:val="32"/>
          <w:highlight w:val="none"/>
        </w:rPr>
      </w:pPr>
    </w:p>
    <w:p w14:paraId="3D01BE43">
      <w:pPr>
        <w:pStyle w:val="140"/>
        <w:spacing w:before="0" w:line="460" w:lineRule="exact"/>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四、交易、资格审查</w:t>
      </w:r>
    </w:p>
    <w:p w14:paraId="278D4BB8">
      <w:pPr>
        <w:pStyle w:val="564"/>
        <w:spacing w:before="0" w:line="460" w:lineRule="exact"/>
        <w:ind w:left="0" w:firstLine="0"/>
        <w:contextualSpacing/>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17.交易 </w:t>
      </w:r>
    </w:p>
    <w:p w14:paraId="700E52B0">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17.1代理机构按照公开竞争文件规定的时间通过电子交易平台组织开标，所有响应人均应当准时在线参加。响应人不足3家的，不得开标。</w:t>
      </w:r>
    </w:p>
    <w:p w14:paraId="5241E355">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17.2交易时，电子交易平台按交易时间自动提取所有响应文件。代理机构依托电子交易平台发起开始解密指令，响应人按照平台提示和公开竞争文件的规定在半小时内完成在线解密。</w:t>
      </w:r>
    </w:p>
    <w:p w14:paraId="336EC057">
      <w:pPr>
        <w:pStyle w:val="564"/>
        <w:spacing w:before="0" w:line="460" w:lineRule="exact"/>
        <w:ind w:left="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17.3响应文件未按时解密，视为响应文件撤回。</w:t>
      </w:r>
    </w:p>
    <w:p w14:paraId="11087C00">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18、资格审查</w:t>
      </w:r>
    </w:p>
    <w:p w14:paraId="08985685">
      <w:pPr>
        <w:pStyle w:val="140"/>
        <w:spacing w:before="0" w:line="46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18.1交易后，交易发起人或代理机构将依法对响应人的资格进行审查。</w:t>
      </w:r>
    </w:p>
    <w:p w14:paraId="69A364FB">
      <w:pPr>
        <w:snapToGrid w:val="0"/>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18.2</w:t>
      </w:r>
      <w:r>
        <w:rPr>
          <w:rFonts w:hint="eastAsia" w:ascii="宋体" w:hAnsi="宋体" w:eastAsia="宋体" w:cs="宋体"/>
          <w:color w:val="auto"/>
          <w:sz w:val="24"/>
          <w:highlight w:val="none"/>
        </w:rPr>
        <w:t>交易发起人或代理机构依据法律法规和公开竞争文件的规定，对响应人的基本资格条件、特定资格条件进行审查。</w:t>
      </w:r>
    </w:p>
    <w:p w14:paraId="569411B1">
      <w:pPr>
        <w:pStyle w:val="14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18.3响应人未按照公开竞争文件要求提供与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响应人不具备公开竞争文件中规定的资格要求，其交易无效。</w:t>
      </w:r>
    </w:p>
    <w:p w14:paraId="63AC8695">
      <w:pPr>
        <w:pStyle w:val="14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4对未通过资格审查的响应人，交易发起人或代理机构告知其未通过的原因。</w:t>
      </w:r>
    </w:p>
    <w:p w14:paraId="2BDC52FE">
      <w:pPr>
        <w:pStyle w:val="14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18.</w:t>
      </w:r>
      <w:r>
        <w:rPr>
          <w:rFonts w:hint="eastAsia" w:ascii="宋体" w:hAnsi="宋体" w:eastAsia="宋体" w:cs="宋体"/>
          <w:color w:val="auto"/>
          <w:highlight w:val="none"/>
        </w:rPr>
        <w:t>5合格响应人不足3家的，不再评标。</w:t>
      </w:r>
    </w:p>
    <w:p w14:paraId="377A4811">
      <w:pPr>
        <w:pStyle w:val="140"/>
        <w:spacing w:before="0" w:line="460" w:lineRule="exact"/>
        <w:ind w:firstLine="0" w:firstLineChars="0"/>
        <w:rPr>
          <w:rFonts w:hint="eastAsia" w:ascii="宋体" w:hAnsi="宋体" w:eastAsia="宋体" w:cs="宋体"/>
          <w:color w:val="auto"/>
          <w:kern w:val="0"/>
          <w:szCs w:val="24"/>
          <w:highlight w:val="none"/>
        </w:rPr>
      </w:pPr>
    </w:p>
    <w:p w14:paraId="6D289E77">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五、评审</w:t>
      </w:r>
    </w:p>
    <w:p w14:paraId="101CAF8C">
      <w:pPr>
        <w:spacing w:line="460" w:lineRule="exact"/>
        <w:rPr>
          <w:rFonts w:hint="eastAsia" w:ascii="宋体" w:hAnsi="宋体" w:eastAsia="宋体" w:cs="宋体"/>
          <w:b/>
          <w:color w:val="auto"/>
          <w:sz w:val="24"/>
          <w:highlight w:val="none"/>
        </w:rPr>
      </w:pPr>
      <w:bookmarkStart w:id="14" w:name="_Toc91899903"/>
      <w:r>
        <w:rPr>
          <w:rFonts w:hint="eastAsia" w:ascii="宋体" w:hAnsi="宋体" w:eastAsia="宋体" w:cs="宋体"/>
          <w:b/>
          <w:color w:val="auto"/>
          <w:sz w:val="24"/>
          <w:highlight w:val="none"/>
        </w:rPr>
        <w:t>19.</w:t>
      </w:r>
      <w:r>
        <w:rPr>
          <w:rFonts w:hint="eastAsia" w:ascii="宋体" w:hAnsi="宋体" w:eastAsia="宋体" w:cs="宋体"/>
          <w:bCs/>
          <w:color w:val="auto"/>
          <w:sz w:val="24"/>
          <w:highlight w:val="none"/>
        </w:rPr>
        <w:t>评审小组将根据公开竞争文件和有关规定，履行评审工作职责，并按照评审方法及评审标准，全面衡量各供应商对公开竞争文件的响应情况。对实质上响应公开竞争文件的供应商，按照报价从低到高排出推荐成交的供应商的先后顺序，并按顺序提出授标建议。</w:t>
      </w:r>
      <w:r>
        <w:rPr>
          <w:rFonts w:hint="eastAsia" w:ascii="宋体" w:hAnsi="宋体" w:eastAsia="宋体" w:cs="宋体"/>
          <w:b/>
          <w:color w:val="auto"/>
          <w:sz w:val="24"/>
          <w:highlight w:val="none"/>
        </w:rPr>
        <w:t>详见公开竞争文件第四部分评审办法。</w:t>
      </w:r>
    </w:p>
    <w:p w14:paraId="1FC1F083">
      <w:pPr>
        <w:spacing w:line="460" w:lineRule="exact"/>
        <w:rPr>
          <w:rFonts w:hint="eastAsia" w:ascii="宋体" w:hAnsi="宋体" w:eastAsia="宋体" w:cs="宋体"/>
          <w:b/>
          <w:color w:val="auto"/>
          <w:sz w:val="24"/>
          <w:highlight w:val="none"/>
        </w:rPr>
      </w:pPr>
    </w:p>
    <w:p w14:paraId="219F005F">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027EE953">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20.确定成交响应人</w:t>
      </w:r>
    </w:p>
    <w:p w14:paraId="0264D9A6">
      <w:pPr>
        <w:pStyle w:val="140"/>
        <w:snapToGrid w:val="0"/>
        <w:spacing w:before="0" w:line="460" w:lineRule="exact"/>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交易发起人将自收到评审报告之日起5个工作日内通过电子交易平台在评审报告推荐的成交候选人中按顺序确定成交响应人。</w:t>
      </w:r>
    </w:p>
    <w:p w14:paraId="7355361B">
      <w:pPr>
        <w:pStyle w:val="140"/>
        <w:snapToGrid w:val="0"/>
        <w:spacing w:before="0" w:line="460" w:lineRule="exact"/>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21.成交通知与成交结果公告</w:t>
      </w:r>
    </w:p>
    <w:p w14:paraId="45326F5A">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21.1自成交人确定之日起3天内，代理机构通过电子交易平台向成交人发出成交通知书，同时编制发布成交结果公告。代理机构也可以以纸质形式进行成交通知。</w:t>
      </w:r>
    </w:p>
    <w:p w14:paraId="2CE30979">
      <w:pPr>
        <w:widowControl/>
        <w:shd w:val="clear" w:color="auto" w:fill="FFFFFF"/>
        <w:spacing w:line="46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21.2成交结果公告内容包括交易发起人及其委托的代理机构的名称、地址、联系方式，项目名称和交易编号，成交人名称、地址和成交金额。</w:t>
      </w:r>
    </w:p>
    <w:p w14:paraId="592206EA">
      <w:pPr>
        <w:snapToGrid w:val="0"/>
        <w:spacing w:line="460" w:lineRule="exact"/>
        <w:ind w:left="120" w:leftChars="57" w:firstLine="482" w:firstLineChars="150"/>
        <w:jc w:val="center"/>
        <w:rPr>
          <w:rFonts w:hint="eastAsia" w:ascii="宋体" w:hAnsi="宋体" w:eastAsia="宋体" w:cs="宋体"/>
          <w:b/>
          <w:color w:val="auto"/>
          <w:sz w:val="32"/>
          <w:highlight w:val="none"/>
        </w:rPr>
      </w:pPr>
    </w:p>
    <w:p w14:paraId="30A8A2F6">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C5B200F">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w:t>
      </w:r>
      <w:r>
        <w:rPr>
          <w:rFonts w:hint="eastAsia" w:ascii="宋体" w:hAnsi="宋体" w:eastAsia="宋体" w:cs="宋体"/>
          <w:color w:val="auto"/>
          <w:highlight w:val="none"/>
        </w:rPr>
        <w:t>合同主要条款详见第五部分拟签订的合同文本。</w:t>
      </w:r>
    </w:p>
    <w:p w14:paraId="7A709E57">
      <w:pPr>
        <w:pStyle w:val="26"/>
        <w:spacing w:line="460" w:lineRule="exact"/>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23.合同的签订</w:t>
      </w:r>
    </w:p>
    <w:p w14:paraId="376F47A1">
      <w:pPr>
        <w:widowControl/>
        <w:shd w:val="clear" w:color="auto" w:fill="FFFFFF"/>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kern w:val="0"/>
          <w:sz w:val="24"/>
          <w:highlight w:val="none"/>
        </w:rPr>
        <w:t xml:space="preserve"> 交易发起人与成交人应当通过电子交易平台在成交通知书发出之日起三十日内，按照公开竞争文件确定的事项签订书面合同。</w:t>
      </w:r>
    </w:p>
    <w:p w14:paraId="590C141F">
      <w:pPr>
        <w:pStyle w:val="140"/>
        <w:snapToGrid w:val="0"/>
        <w:spacing w:before="0" w:line="460" w:lineRule="exact"/>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rPr>
        <w:t>3</w:t>
      </w:r>
      <w:r>
        <w:rPr>
          <w:rFonts w:hint="eastAsia" w:ascii="宋体" w:hAnsi="宋体" w:eastAsia="宋体" w:cs="宋体"/>
          <w:color w:val="auto"/>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14:paraId="03ACF491">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23.3如签订合同并生效后，响应人无故拒绝或延期，除按照合同条款处理外，列入不良行为记录一次，并给予通报。</w:t>
      </w:r>
    </w:p>
    <w:p w14:paraId="72D94D9B">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23.4成交响应人拒绝与交易发起人签订合同的，交易发起人可以按照评审报告推荐的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或者成交候选人名单排序，确定下一候选人为成交响应人，也可以重新开展交易活动。</w:t>
      </w:r>
    </w:p>
    <w:p w14:paraId="374D8AE0">
      <w:pPr>
        <w:pStyle w:val="140"/>
        <w:snapToGrid w:val="0"/>
        <w:spacing w:before="0" w:after="12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23.5书面合同由交易发起人与成交响应人根据公开竞争文件、响应文件等内容签订合同。</w:t>
      </w:r>
    </w:p>
    <w:p w14:paraId="53EA6720">
      <w:pPr>
        <w:pStyle w:val="26"/>
        <w:spacing w:line="460" w:lineRule="exact"/>
        <w:ind w:left="479" w:hanging="479" w:hangingChars="199"/>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rPr>
        <w:t>24.履约保证金：</w:t>
      </w:r>
      <w:r>
        <w:rPr>
          <w:rFonts w:hint="eastAsia" w:ascii="宋体" w:hAnsi="宋体" w:eastAsia="宋体" w:cs="宋体"/>
          <w:bCs/>
          <w:color w:val="auto"/>
          <w:highlight w:val="none"/>
          <w:lang w:val="en-US" w:eastAsia="zh-CN"/>
        </w:rPr>
        <w:t>按前附表收取</w:t>
      </w:r>
      <w:r>
        <w:rPr>
          <w:rFonts w:hint="eastAsia" w:ascii="宋体" w:hAnsi="宋体" w:eastAsia="宋体" w:cs="宋体"/>
          <w:bCs/>
          <w:color w:val="auto"/>
          <w:highlight w:val="none"/>
        </w:rPr>
        <w:t>。</w:t>
      </w:r>
    </w:p>
    <w:p w14:paraId="39895366">
      <w:pPr>
        <w:snapToGrid w:val="0"/>
        <w:spacing w:line="460" w:lineRule="exact"/>
        <w:ind w:firstLine="3357" w:firstLineChars="1045"/>
        <w:rPr>
          <w:rFonts w:hint="eastAsia" w:ascii="宋体" w:hAnsi="宋体" w:eastAsia="宋体" w:cs="宋体"/>
          <w:b/>
          <w:color w:val="auto"/>
          <w:sz w:val="32"/>
          <w:highlight w:val="none"/>
        </w:rPr>
      </w:pPr>
    </w:p>
    <w:p w14:paraId="61DA4D93">
      <w:pPr>
        <w:snapToGrid w:val="0"/>
        <w:spacing w:line="460" w:lineRule="exact"/>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45891AA6">
      <w:pPr>
        <w:pStyle w:val="140"/>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rPr>
        <w:t>5.电子交易活动的中止。</w:t>
      </w:r>
      <w:r>
        <w:rPr>
          <w:rFonts w:hint="eastAsia" w:ascii="宋体" w:hAnsi="宋体" w:eastAsia="宋体" w:cs="宋体"/>
          <w:bCs/>
          <w:color w:val="auto"/>
          <w:szCs w:val="24"/>
          <w:highlight w:val="none"/>
        </w:rPr>
        <w:t>交易</w:t>
      </w:r>
      <w:r>
        <w:rPr>
          <w:rFonts w:hint="eastAsia" w:ascii="宋体" w:hAnsi="宋体" w:eastAsia="宋体" w:cs="宋体"/>
          <w:color w:val="auto"/>
          <w:highlight w:val="none"/>
        </w:rPr>
        <w:t>过程中出现以下情形，导致电子交易平台无法正常运行，或者无法保证电子交易的公平、公正和安全时，代理机构可中止电子交易活动：</w:t>
      </w:r>
    </w:p>
    <w:p w14:paraId="5C0C96CC">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25.1电子交易平台发生故障而无法登录访问的； </w:t>
      </w:r>
    </w:p>
    <w:p w14:paraId="21AC1B15">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25.2电子交易平台应用或数据库出现错误，不能进行正常操作的；</w:t>
      </w:r>
    </w:p>
    <w:p w14:paraId="540755AB">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25.3电子交易平台发现严重安全漏洞，有潜在泄密危险的；</w:t>
      </w:r>
    </w:p>
    <w:p w14:paraId="12D03BBB">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25.4病毒发作导致不能进行正常操作的； </w:t>
      </w:r>
    </w:p>
    <w:p w14:paraId="496EFDB6">
      <w:pPr>
        <w:pStyle w:val="140"/>
        <w:snapToGrid w:val="0"/>
        <w:spacing w:before="0"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25.5其他无法保证电子交易的公平、公正和安全的情况。</w:t>
      </w:r>
    </w:p>
    <w:p w14:paraId="01C171BF">
      <w:pPr>
        <w:pStyle w:val="140"/>
        <w:snapToGrid w:val="0"/>
        <w:spacing w:before="0" w:line="460" w:lineRule="exact"/>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26.</w:t>
      </w:r>
      <w:r>
        <w:rPr>
          <w:rFonts w:hint="eastAsia" w:ascii="宋体" w:hAnsi="宋体" w:eastAsia="宋体" w:cs="宋体"/>
          <w:color w:val="auto"/>
          <w:highlight w:val="none"/>
        </w:rPr>
        <w:t>出现以上情形，不影响交易公平、公正性的，代理机构可以待上述情形消除后继续组织电子交易活动，也可以决定某些环节以纸质形式进行；影响或可能影响交易公平、公正性的，应当重新交易。</w:t>
      </w:r>
    </w:p>
    <w:p w14:paraId="67738D00">
      <w:pPr>
        <w:snapToGrid w:val="0"/>
        <w:spacing w:line="460" w:lineRule="exact"/>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24950F0F">
      <w:pPr>
        <w:pStyle w:val="26"/>
        <w:spacing w:line="460" w:lineRule="exact"/>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27.验收</w:t>
      </w:r>
    </w:p>
    <w:p w14:paraId="45A77124">
      <w:pPr>
        <w:tabs>
          <w:tab w:val="left" w:pos="0"/>
        </w:tabs>
        <w:spacing w:line="46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27.1交易发起人应当组织对响应人履约的验收。</w:t>
      </w:r>
    </w:p>
    <w:bookmarkEnd w:id="12"/>
    <w:bookmarkEnd w:id="13"/>
    <w:bookmarkEnd w:id="14"/>
    <w:p w14:paraId="0EE9722C">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14:paraId="238D516E">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交易需求</w:t>
      </w:r>
    </w:p>
    <w:p w14:paraId="4B2CD5E2">
      <w:pPr>
        <w:snapToGrid w:val="0"/>
        <w:spacing w:line="360" w:lineRule="auto"/>
        <w:jc w:val="center"/>
        <w:rPr>
          <w:rFonts w:hint="eastAsia" w:ascii="宋体" w:hAnsi="宋体" w:eastAsia="宋体" w:cs="宋体"/>
          <w:color w:val="auto"/>
          <w:sz w:val="24"/>
          <w:highlight w:val="none"/>
        </w:rPr>
      </w:pPr>
    </w:p>
    <w:p w14:paraId="44EB235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14:paraId="670FFCF8">
      <w:pPr>
        <w:numPr>
          <w:ilvl w:val="0"/>
          <w:numId w:val="0"/>
        </w:numPr>
        <w:spacing w:line="360" w:lineRule="auto"/>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一、</w:t>
      </w:r>
      <w:r>
        <w:rPr>
          <w:rFonts w:hint="eastAsia" w:ascii="宋体" w:hAnsi="宋体" w:eastAsia="宋体" w:cs="宋体"/>
          <w:b/>
          <w:color w:val="auto"/>
          <w:sz w:val="28"/>
          <w:szCs w:val="28"/>
          <w:highlight w:val="none"/>
        </w:rPr>
        <w:t>交易一览表</w:t>
      </w:r>
    </w:p>
    <w:p w14:paraId="16933E05">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6"/>
        <w:tblW w:w="9113" w:type="dxa"/>
        <w:jc w:val="center"/>
        <w:tblLayout w:type="fixed"/>
        <w:tblCellMar>
          <w:top w:w="0" w:type="dxa"/>
          <w:left w:w="0" w:type="dxa"/>
          <w:bottom w:w="0" w:type="dxa"/>
          <w:right w:w="0" w:type="dxa"/>
        </w:tblCellMar>
      </w:tblPr>
      <w:tblGrid>
        <w:gridCol w:w="765"/>
        <w:gridCol w:w="3869"/>
        <w:gridCol w:w="1950"/>
        <w:gridCol w:w="843"/>
        <w:gridCol w:w="843"/>
        <w:gridCol w:w="843"/>
      </w:tblGrid>
      <w:tr w14:paraId="3001A4E3">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46C1E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标项</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7A15E3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12BA1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03BFD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F354C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43" w:type="dxa"/>
            <w:tcBorders>
              <w:top w:val="single" w:color="auto" w:sz="4" w:space="0"/>
              <w:left w:val="nil"/>
              <w:bottom w:val="single" w:color="auto" w:sz="4" w:space="0"/>
              <w:right w:val="single" w:color="auto" w:sz="4" w:space="0"/>
            </w:tcBorders>
            <w:vAlign w:val="center"/>
          </w:tcPr>
          <w:p w14:paraId="0F17712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77C13CED">
        <w:tblPrEx>
          <w:tblCellMar>
            <w:top w:w="0" w:type="dxa"/>
            <w:left w:w="0" w:type="dxa"/>
            <w:bottom w:w="0" w:type="dxa"/>
            <w:right w:w="0" w:type="dxa"/>
          </w:tblCellMar>
        </w:tblPrEx>
        <w:trPr>
          <w:cantSplit/>
          <w:trHeight w:val="956"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03943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3E8DD3">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杭州萧山供水有限公司内衬不锈钢复合管材及管件年度采购</w:t>
            </w:r>
            <w:r>
              <w:rPr>
                <w:rFonts w:hint="eastAsia" w:ascii="宋体" w:hAnsi="宋体" w:eastAsia="宋体" w:cs="宋体"/>
                <w:color w:val="auto"/>
                <w:sz w:val="24"/>
                <w:highlight w:val="none"/>
                <w:lang w:val="en-US" w:eastAsia="zh-CN"/>
              </w:rPr>
              <w:t>项目</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954C56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8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790FCA">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批</w:t>
            </w:r>
          </w:p>
        </w:tc>
        <w:tc>
          <w:tcPr>
            <w:tcW w:w="8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B9845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843" w:type="dxa"/>
            <w:tcBorders>
              <w:top w:val="single" w:color="auto" w:sz="4" w:space="0"/>
              <w:left w:val="nil"/>
              <w:bottom w:val="single" w:color="auto" w:sz="4" w:space="0"/>
              <w:right w:val="single" w:color="auto" w:sz="4" w:space="0"/>
            </w:tcBorders>
            <w:vAlign w:val="center"/>
          </w:tcPr>
          <w:p w14:paraId="71F2015D">
            <w:pPr>
              <w:rPr>
                <w:rFonts w:hint="eastAsia" w:ascii="宋体" w:hAnsi="宋体" w:eastAsia="宋体" w:cs="宋体"/>
                <w:color w:val="auto"/>
                <w:sz w:val="24"/>
                <w:highlight w:val="none"/>
              </w:rPr>
            </w:pPr>
          </w:p>
        </w:tc>
      </w:tr>
    </w:tbl>
    <w:p w14:paraId="5317CD77">
      <w:pPr>
        <w:spacing w:line="360" w:lineRule="auto"/>
        <w:jc w:val="center"/>
        <w:rPr>
          <w:rFonts w:hint="eastAsia" w:ascii="宋体" w:hAnsi="宋体" w:eastAsia="宋体" w:cs="宋体"/>
          <w:b/>
          <w:color w:val="auto"/>
          <w:sz w:val="24"/>
          <w:highlight w:val="none"/>
        </w:rPr>
      </w:pPr>
    </w:p>
    <w:p w14:paraId="35C7F8CF">
      <w:pPr>
        <w:numPr>
          <w:ilvl w:val="0"/>
          <w:numId w:val="0"/>
        </w:numPr>
        <w:spacing w:line="360" w:lineRule="auto"/>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交易需求</w:t>
      </w:r>
    </w:p>
    <w:p w14:paraId="189D9360">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总则</w:t>
      </w:r>
    </w:p>
    <w:p w14:paraId="4DF1DE4E">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1.1</w:t>
      </w:r>
      <w:r>
        <w:rPr>
          <w:rFonts w:hint="eastAsia" w:ascii="宋体" w:hAnsi="宋体" w:eastAsia="宋体" w:cs="宋体"/>
          <w:b w:val="0"/>
          <w:bCs/>
          <w:color w:val="auto"/>
          <w:sz w:val="24"/>
          <w:szCs w:val="24"/>
          <w:highlight w:val="none"/>
        </w:rPr>
        <w:t>本</w:t>
      </w:r>
      <w:r>
        <w:rPr>
          <w:rFonts w:hint="eastAsia" w:ascii="宋体" w:hAnsi="宋体" w:eastAsia="宋体" w:cs="宋体"/>
          <w:b w:val="0"/>
          <w:bCs/>
          <w:color w:val="auto"/>
          <w:sz w:val="24"/>
          <w:szCs w:val="24"/>
          <w:highlight w:val="none"/>
          <w:lang w:val="en-US" w:eastAsia="zh-CN"/>
        </w:rPr>
        <w:t>项目</w:t>
      </w:r>
      <w:r>
        <w:rPr>
          <w:rFonts w:hint="eastAsia" w:ascii="宋体" w:hAnsi="宋体" w:eastAsia="宋体" w:cs="宋体"/>
          <w:b w:val="0"/>
          <w:bCs/>
          <w:color w:val="auto"/>
          <w:sz w:val="24"/>
          <w:szCs w:val="24"/>
          <w:highlight w:val="none"/>
        </w:rPr>
        <w:t>货物为内衬不锈钢复合管材及管件，</w:t>
      </w:r>
      <w:r>
        <w:rPr>
          <w:rFonts w:hint="eastAsia" w:ascii="宋体" w:hAnsi="宋体" w:eastAsia="宋体" w:cs="宋体"/>
          <w:b w:val="0"/>
          <w:bCs/>
          <w:color w:val="auto"/>
          <w:sz w:val="24"/>
          <w:szCs w:val="24"/>
          <w:highlight w:val="none"/>
          <w:lang w:val="en-US" w:eastAsia="zh-CN"/>
        </w:rPr>
        <w:t>响应人</w:t>
      </w:r>
      <w:r>
        <w:rPr>
          <w:rFonts w:hint="eastAsia" w:ascii="宋体" w:hAnsi="宋体" w:eastAsia="宋体" w:cs="宋体"/>
          <w:b w:val="0"/>
          <w:bCs/>
          <w:color w:val="auto"/>
          <w:sz w:val="24"/>
          <w:szCs w:val="24"/>
          <w:highlight w:val="none"/>
        </w:rPr>
        <w:t>应根据</w:t>
      </w:r>
      <w:r>
        <w:rPr>
          <w:rFonts w:hint="eastAsia" w:ascii="宋体" w:hAnsi="宋体" w:eastAsia="宋体" w:cs="宋体"/>
          <w:b w:val="0"/>
          <w:bCs/>
          <w:color w:val="auto"/>
          <w:sz w:val="24"/>
          <w:szCs w:val="24"/>
          <w:highlight w:val="none"/>
          <w:lang w:eastAsia="zh-CN"/>
        </w:rPr>
        <w:t>公开竞争文件</w:t>
      </w:r>
      <w:r>
        <w:rPr>
          <w:rFonts w:hint="eastAsia" w:ascii="宋体" w:hAnsi="宋体" w:eastAsia="宋体" w:cs="宋体"/>
          <w:b w:val="0"/>
          <w:bCs/>
          <w:color w:val="auto"/>
          <w:sz w:val="24"/>
          <w:szCs w:val="24"/>
          <w:highlight w:val="none"/>
        </w:rPr>
        <w:t>所提出的货物技术规格和服务要求，综合考虑货物的适应性，选择具有最佳性能价格比的货物前来投标。</w:t>
      </w:r>
    </w:p>
    <w:p w14:paraId="627A3F89">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1.2</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必须提供货物制造厂家的技术说明、检测或试验报告以及技术要求条款所规定必须提供的其它技术文件等以支持其响应的技术指标或参数。</w:t>
      </w:r>
    </w:p>
    <w:p w14:paraId="44D08203">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val="0"/>
          <w:bCs/>
          <w:color w:val="auto"/>
          <w:sz w:val="24"/>
          <w:szCs w:val="24"/>
          <w:highlight w:val="none"/>
        </w:rPr>
      </w:pPr>
      <w:bookmarkStart w:id="16" w:name="_Toc283888223"/>
      <w:bookmarkStart w:id="17" w:name="_Toc283888182"/>
      <w:r>
        <w:rPr>
          <w:rFonts w:hint="eastAsia" w:ascii="宋体" w:hAnsi="宋体" w:eastAsia="宋体" w:cs="宋体"/>
          <w:b/>
          <w:bCs w:val="0"/>
          <w:color w:val="auto"/>
          <w:sz w:val="24"/>
          <w:szCs w:val="24"/>
          <w:highlight w:val="none"/>
        </w:rPr>
        <w:t>1.</w:t>
      </w:r>
      <w:bookmarkStart w:id="18" w:name="_Toc283888222"/>
      <w:bookmarkStart w:id="19" w:name="_Toc283888181"/>
      <w:r>
        <w:rPr>
          <w:rFonts w:hint="eastAsia" w:ascii="宋体" w:hAnsi="宋体" w:eastAsia="宋体" w:cs="宋体"/>
          <w:b/>
          <w:bCs w:val="0"/>
          <w:color w:val="auto"/>
          <w:sz w:val="24"/>
          <w:szCs w:val="24"/>
          <w:highlight w:val="none"/>
        </w:rPr>
        <w:t>3</w:t>
      </w:r>
      <w:bookmarkEnd w:id="16"/>
      <w:bookmarkEnd w:id="17"/>
      <w:bookmarkEnd w:id="18"/>
      <w:bookmarkEnd w:id="19"/>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提供的内衬不锈钢复合管材及管件必须是全新的未曾使用过的材料。</w:t>
      </w:r>
    </w:p>
    <w:p w14:paraId="5C21719F">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1.4本项目报价不得因为数量权重而出现小口径管材、管件单价高于大口径管材、管件单价的情况，如投标报价单中出现此类现象评标专家一票否决该投标单位。</w:t>
      </w:r>
    </w:p>
    <w:p w14:paraId="3A0A50C7">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rPr>
        <w:t>2.货物需求一览表</w:t>
      </w:r>
    </w:p>
    <w:p w14:paraId="783AC983">
      <w:pPr>
        <w:keepNext w:val="0"/>
        <w:keepLines w:val="0"/>
        <w:pageBreakBefore w:val="0"/>
        <w:widowControl w:val="0"/>
        <w:kinsoku/>
        <w:wordWrap/>
        <w:overflowPunct/>
        <w:topLinePunct w:val="0"/>
        <w:bidi w:val="0"/>
        <w:adjustRightInd w:val="0"/>
        <w:spacing w:line="360" w:lineRule="auto"/>
        <w:ind w:right="-88" w:rightChars="-42"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2.1管材</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780"/>
        <w:gridCol w:w="1432"/>
        <w:gridCol w:w="1432"/>
        <w:gridCol w:w="1434"/>
      </w:tblGrid>
      <w:tr w14:paraId="124D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08" w:type="dxa"/>
            <w:noWrap w:val="0"/>
            <w:vAlign w:val="center"/>
          </w:tcPr>
          <w:p w14:paraId="37F4DB25">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780" w:type="dxa"/>
            <w:noWrap w:val="0"/>
            <w:vAlign w:val="center"/>
          </w:tcPr>
          <w:p w14:paraId="49912266">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p>
        </w:tc>
        <w:tc>
          <w:tcPr>
            <w:tcW w:w="1432" w:type="dxa"/>
            <w:noWrap w:val="0"/>
            <w:vAlign w:val="center"/>
          </w:tcPr>
          <w:p w14:paraId="5BD3A49B">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规格</w:t>
            </w:r>
          </w:p>
        </w:tc>
        <w:tc>
          <w:tcPr>
            <w:tcW w:w="1432" w:type="dxa"/>
            <w:noWrap w:val="0"/>
            <w:vAlign w:val="center"/>
          </w:tcPr>
          <w:p w14:paraId="7E35B395">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1434" w:type="dxa"/>
            <w:noWrap w:val="0"/>
            <w:vAlign w:val="center"/>
          </w:tcPr>
          <w:p w14:paraId="3793128F">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数量权重</w:t>
            </w:r>
          </w:p>
        </w:tc>
      </w:tr>
      <w:tr w14:paraId="4A8C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08" w:type="dxa"/>
            <w:noWrap w:val="0"/>
            <w:vAlign w:val="center"/>
          </w:tcPr>
          <w:p w14:paraId="6DB0164A">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3780" w:type="dxa"/>
            <w:noWrap w:val="0"/>
            <w:vAlign w:val="center"/>
          </w:tcPr>
          <w:p w14:paraId="62845CC3">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内衬不锈钢复合钢管</w:t>
            </w:r>
          </w:p>
        </w:tc>
        <w:tc>
          <w:tcPr>
            <w:tcW w:w="1432" w:type="dxa"/>
            <w:noWrap w:val="0"/>
            <w:vAlign w:val="bottom"/>
          </w:tcPr>
          <w:p w14:paraId="22824F51">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DN15</w:t>
            </w:r>
          </w:p>
        </w:tc>
        <w:tc>
          <w:tcPr>
            <w:tcW w:w="1432" w:type="dxa"/>
            <w:noWrap w:val="0"/>
            <w:vAlign w:val="center"/>
          </w:tcPr>
          <w:p w14:paraId="7BAB675D">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米</w:t>
            </w:r>
          </w:p>
        </w:tc>
        <w:tc>
          <w:tcPr>
            <w:tcW w:w="1434" w:type="dxa"/>
            <w:noWrap w:val="0"/>
            <w:vAlign w:val="center"/>
          </w:tcPr>
          <w:p w14:paraId="77311411">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r>
      <w:tr w14:paraId="0282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08" w:type="dxa"/>
            <w:noWrap w:val="0"/>
            <w:vAlign w:val="center"/>
          </w:tcPr>
          <w:p w14:paraId="1394682D">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3780" w:type="dxa"/>
            <w:noWrap w:val="0"/>
            <w:vAlign w:val="center"/>
          </w:tcPr>
          <w:p w14:paraId="3005F88D">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内衬不锈钢复合钢管</w:t>
            </w:r>
          </w:p>
        </w:tc>
        <w:tc>
          <w:tcPr>
            <w:tcW w:w="1432" w:type="dxa"/>
            <w:noWrap w:val="0"/>
            <w:vAlign w:val="bottom"/>
          </w:tcPr>
          <w:p w14:paraId="2318FDE2">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DN20</w:t>
            </w:r>
          </w:p>
        </w:tc>
        <w:tc>
          <w:tcPr>
            <w:tcW w:w="1432" w:type="dxa"/>
            <w:noWrap w:val="0"/>
            <w:vAlign w:val="center"/>
          </w:tcPr>
          <w:p w14:paraId="6DE468D6">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米</w:t>
            </w:r>
          </w:p>
        </w:tc>
        <w:tc>
          <w:tcPr>
            <w:tcW w:w="1434" w:type="dxa"/>
            <w:noWrap w:val="0"/>
            <w:vAlign w:val="center"/>
          </w:tcPr>
          <w:p w14:paraId="655238DC">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5</w:t>
            </w:r>
          </w:p>
        </w:tc>
      </w:tr>
      <w:tr w14:paraId="11E2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0B63AC0">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03B4578C">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内衬不锈钢复合钢管</w:t>
            </w:r>
          </w:p>
        </w:tc>
        <w:tc>
          <w:tcPr>
            <w:tcW w:w="1432" w:type="dxa"/>
            <w:tcBorders>
              <w:top w:val="single" w:color="auto" w:sz="4" w:space="0"/>
              <w:left w:val="single" w:color="auto" w:sz="4" w:space="0"/>
              <w:bottom w:val="single" w:color="auto" w:sz="4" w:space="0"/>
              <w:right w:val="single" w:color="auto" w:sz="4" w:space="0"/>
            </w:tcBorders>
            <w:noWrap w:val="0"/>
            <w:vAlign w:val="bottom"/>
          </w:tcPr>
          <w:p w14:paraId="5363B304">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DN25</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1B370FFF">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米</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13DA7843">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p>
        </w:tc>
      </w:tr>
      <w:tr w14:paraId="548B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318A840">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9DBF524">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内衬不锈钢复合钢管</w:t>
            </w:r>
          </w:p>
        </w:tc>
        <w:tc>
          <w:tcPr>
            <w:tcW w:w="1432" w:type="dxa"/>
            <w:tcBorders>
              <w:top w:val="single" w:color="auto" w:sz="4" w:space="0"/>
              <w:left w:val="single" w:color="auto" w:sz="4" w:space="0"/>
              <w:bottom w:val="single" w:color="auto" w:sz="4" w:space="0"/>
              <w:right w:val="single" w:color="auto" w:sz="4" w:space="0"/>
            </w:tcBorders>
            <w:noWrap w:val="0"/>
            <w:vAlign w:val="bottom"/>
          </w:tcPr>
          <w:p w14:paraId="24D85533">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DN32</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25D0A429">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米</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4C7B17BB">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w:t>
            </w:r>
          </w:p>
        </w:tc>
      </w:tr>
      <w:tr w14:paraId="241A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5479A9A">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380BDA75">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内衬不锈钢复合钢管</w:t>
            </w:r>
          </w:p>
        </w:tc>
        <w:tc>
          <w:tcPr>
            <w:tcW w:w="1432" w:type="dxa"/>
            <w:tcBorders>
              <w:top w:val="single" w:color="auto" w:sz="4" w:space="0"/>
              <w:left w:val="single" w:color="auto" w:sz="4" w:space="0"/>
              <w:bottom w:val="single" w:color="auto" w:sz="4" w:space="0"/>
              <w:right w:val="single" w:color="auto" w:sz="4" w:space="0"/>
            </w:tcBorders>
            <w:noWrap w:val="0"/>
            <w:vAlign w:val="bottom"/>
          </w:tcPr>
          <w:p w14:paraId="56B31647">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DN40</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3C703437">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米</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73EB90B2">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r>
      <w:tr w14:paraId="43A5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148716FA">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5314FE6F">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内衬不锈钢复合钢管</w:t>
            </w:r>
          </w:p>
        </w:tc>
        <w:tc>
          <w:tcPr>
            <w:tcW w:w="1432" w:type="dxa"/>
            <w:tcBorders>
              <w:top w:val="single" w:color="auto" w:sz="4" w:space="0"/>
              <w:left w:val="single" w:color="auto" w:sz="4" w:space="0"/>
              <w:bottom w:val="single" w:color="auto" w:sz="4" w:space="0"/>
              <w:right w:val="single" w:color="auto" w:sz="4" w:space="0"/>
            </w:tcBorders>
            <w:noWrap w:val="0"/>
            <w:vAlign w:val="bottom"/>
          </w:tcPr>
          <w:p w14:paraId="0CEBC957">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DN50</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70979936">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米</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6843A6FE">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80</w:t>
            </w:r>
          </w:p>
        </w:tc>
      </w:tr>
      <w:tr w14:paraId="0A53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24D0019">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6445CFA1">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内衬不锈钢复合钢管</w:t>
            </w:r>
          </w:p>
        </w:tc>
        <w:tc>
          <w:tcPr>
            <w:tcW w:w="1432" w:type="dxa"/>
            <w:tcBorders>
              <w:top w:val="single" w:color="auto" w:sz="4" w:space="0"/>
              <w:left w:val="single" w:color="auto" w:sz="4" w:space="0"/>
              <w:bottom w:val="single" w:color="auto" w:sz="4" w:space="0"/>
              <w:right w:val="single" w:color="auto" w:sz="4" w:space="0"/>
            </w:tcBorders>
            <w:noWrap w:val="0"/>
            <w:vAlign w:val="bottom"/>
          </w:tcPr>
          <w:p w14:paraId="33546F42">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DN65</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25502975">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米</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206924BE">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10</w:t>
            </w:r>
          </w:p>
        </w:tc>
      </w:tr>
      <w:tr w14:paraId="33F5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35A96DE">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0C6B16C1">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内衬不锈钢复合钢管</w:t>
            </w:r>
          </w:p>
        </w:tc>
        <w:tc>
          <w:tcPr>
            <w:tcW w:w="1432" w:type="dxa"/>
            <w:tcBorders>
              <w:top w:val="single" w:color="auto" w:sz="4" w:space="0"/>
              <w:left w:val="single" w:color="auto" w:sz="4" w:space="0"/>
              <w:bottom w:val="single" w:color="auto" w:sz="4" w:space="0"/>
              <w:right w:val="single" w:color="auto" w:sz="4" w:space="0"/>
            </w:tcBorders>
            <w:noWrap w:val="0"/>
            <w:vAlign w:val="bottom"/>
          </w:tcPr>
          <w:p w14:paraId="679B0A58">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DN80</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6E22283E">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米</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6054A836">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20</w:t>
            </w:r>
          </w:p>
        </w:tc>
      </w:tr>
      <w:tr w14:paraId="448D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0AFFC72C">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478041FC">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内衬不锈钢复合钢管</w:t>
            </w:r>
          </w:p>
        </w:tc>
        <w:tc>
          <w:tcPr>
            <w:tcW w:w="1432" w:type="dxa"/>
            <w:tcBorders>
              <w:top w:val="single" w:color="auto" w:sz="4" w:space="0"/>
              <w:left w:val="single" w:color="auto" w:sz="4" w:space="0"/>
              <w:bottom w:val="single" w:color="auto" w:sz="4" w:space="0"/>
              <w:right w:val="single" w:color="auto" w:sz="4" w:space="0"/>
            </w:tcBorders>
            <w:noWrap w:val="0"/>
            <w:vAlign w:val="bottom"/>
          </w:tcPr>
          <w:p w14:paraId="32AB77F4">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DN100</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57A3D35E">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米</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0ADB57C9">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30</w:t>
            </w:r>
          </w:p>
        </w:tc>
      </w:tr>
      <w:tr w14:paraId="273E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705F5661">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133BEE55">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内衬不锈钢复合钢管</w:t>
            </w:r>
          </w:p>
        </w:tc>
        <w:tc>
          <w:tcPr>
            <w:tcW w:w="1432" w:type="dxa"/>
            <w:tcBorders>
              <w:top w:val="single" w:color="auto" w:sz="4" w:space="0"/>
              <w:left w:val="single" w:color="auto" w:sz="4" w:space="0"/>
              <w:bottom w:val="single" w:color="auto" w:sz="4" w:space="0"/>
              <w:right w:val="single" w:color="auto" w:sz="4" w:space="0"/>
            </w:tcBorders>
            <w:noWrap w:val="0"/>
            <w:vAlign w:val="bottom"/>
          </w:tcPr>
          <w:p w14:paraId="1DD304B1">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DN125</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0B52EF91">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米</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1E4FF7D5">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r>
      <w:tr w14:paraId="64CD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5FB4F62F">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4D6640A3">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内衬不锈钢复合钢管</w:t>
            </w:r>
          </w:p>
        </w:tc>
        <w:tc>
          <w:tcPr>
            <w:tcW w:w="1432" w:type="dxa"/>
            <w:tcBorders>
              <w:top w:val="single" w:color="auto" w:sz="4" w:space="0"/>
              <w:left w:val="single" w:color="auto" w:sz="4" w:space="0"/>
              <w:bottom w:val="single" w:color="auto" w:sz="4" w:space="0"/>
              <w:right w:val="single" w:color="auto" w:sz="4" w:space="0"/>
            </w:tcBorders>
            <w:noWrap w:val="0"/>
            <w:vAlign w:val="bottom"/>
          </w:tcPr>
          <w:p w14:paraId="4B2DA734">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DN150</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45F5D540">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米</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08CDD463">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p>
        </w:tc>
      </w:tr>
      <w:tr w14:paraId="1104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08" w:type="dxa"/>
            <w:tcBorders>
              <w:top w:val="single" w:color="auto" w:sz="4" w:space="0"/>
              <w:left w:val="single" w:color="auto" w:sz="4" w:space="0"/>
              <w:bottom w:val="single" w:color="auto" w:sz="4" w:space="0"/>
              <w:right w:val="single" w:color="auto" w:sz="4" w:space="0"/>
            </w:tcBorders>
            <w:noWrap w:val="0"/>
            <w:vAlign w:val="center"/>
          </w:tcPr>
          <w:p w14:paraId="38FB56B5">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3780" w:type="dxa"/>
            <w:tcBorders>
              <w:top w:val="single" w:color="auto" w:sz="4" w:space="0"/>
              <w:left w:val="single" w:color="auto" w:sz="4" w:space="0"/>
              <w:bottom w:val="single" w:color="auto" w:sz="4" w:space="0"/>
              <w:right w:val="single" w:color="auto" w:sz="4" w:space="0"/>
            </w:tcBorders>
            <w:noWrap w:val="0"/>
            <w:vAlign w:val="center"/>
          </w:tcPr>
          <w:p w14:paraId="29B9450A">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内衬不锈钢复合钢管</w:t>
            </w:r>
          </w:p>
        </w:tc>
        <w:tc>
          <w:tcPr>
            <w:tcW w:w="1432" w:type="dxa"/>
            <w:tcBorders>
              <w:top w:val="single" w:color="auto" w:sz="4" w:space="0"/>
              <w:left w:val="single" w:color="auto" w:sz="4" w:space="0"/>
              <w:bottom w:val="single" w:color="auto" w:sz="4" w:space="0"/>
              <w:right w:val="single" w:color="auto" w:sz="4" w:space="0"/>
            </w:tcBorders>
            <w:noWrap w:val="0"/>
            <w:vAlign w:val="bottom"/>
          </w:tcPr>
          <w:p w14:paraId="66FAA11B">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DN200</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6E03B842">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米</w:t>
            </w:r>
          </w:p>
        </w:tc>
        <w:tc>
          <w:tcPr>
            <w:tcW w:w="1434" w:type="dxa"/>
            <w:tcBorders>
              <w:top w:val="single" w:color="auto" w:sz="4" w:space="0"/>
              <w:left w:val="single" w:color="auto" w:sz="4" w:space="0"/>
              <w:bottom w:val="single" w:color="auto" w:sz="4" w:space="0"/>
              <w:right w:val="single" w:color="auto" w:sz="4" w:space="0"/>
            </w:tcBorders>
            <w:noWrap w:val="0"/>
            <w:vAlign w:val="center"/>
          </w:tcPr>
          <w:p w14:paraId="35896BFA">
            <w:pPr>
              <w:spacing w:line="240" w:lineRule="auto"/>
              <w:ind w:right="-88" w:righ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r>
    </w:tbl>
    <w:p w14:paraId="2F4B3F69">
      <w:pPr>
        <w:spacing w:line="360" w:lineRule="auto"/>
        <w:ind w:right="-88" w:rightChars="-42"/>
        <w:rPr>
          <w:rFonts w:hint="eastAsia" w:ascii="宋体" w:hAnsi="宋体" w:eastAsia="宋体" w:cs="宋体"/>
          <w:b/>
          <w:color w:val="auto"/>
          <w:sz w:val="24"/>
          <w:szCs w:val="24"/>
          <w:highlight w:val="none"/>
        </w:rPr>
      </w:pPr>
    </w:p>
    <w:p w14:paraId="184B9082">
      <w:pPr>
        <w:spacing w:line="360" w:lineRule="auto"/>
        <w:ind w:right="-88" w:rightChars="-42"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2.2管件1</w:t>
      </w:r>
    </w:p>
    <w:tbl>
      <w:tblPr>
        <w:tblStyle w:val="66"/>
        <w:tblW w:w="9111" w:type="dxa"/>
        <w:jc w:val="center"/>
        <w:tblLayout w:type="fixed"/>
        <w:tblCellMar>
          <w:top w:w="0" w:type="dxa"/>
          <w:left w:w="0" w:type="dxa"/>
          <w:bottom w:w="0" w:type="dxa"/>
          <w:right w:w="0" w:type="dxa"/>
        </w:tblCellMar>
      </w:tblPr>
      <w:tblGrid>
        <w:gridCol w:w="1021"/>
        <w:gridCol w:w="3787"/>
        <w:gridCol w:w="1434"/>
        <w:gridCol w:w="1434"/>
        <w:gridCol w:w="1435"/>
      </w:tblGrid>
      <w:tr w14:paraId="00E9AA19">
        <w:tblPrEx>
          <w:tblCellMar>
            <w:top w:w="0" w:type="dxa"/>
            <w:left w:w="0" w:type="dxa"/>
            <w:bottom w:w="0" w:type="dxa"/>
            <w:right w:w="0" w:type="dxa"/>
          </w:tblCellMar>
        </w:tblPrEx>
        <w:trPr>
          <w:trHeight w:val="510"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E1A0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3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4137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名称</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1CEC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6650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单位</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80E7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数量权重</w:t>
            </w:r>
          </w:p>
        </w:tc>
      </w:tr>
      <w:tr w14:paraId="68ED048F">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85A1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5951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丝扣弯头</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C56C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288A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66DD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3149A784">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AD41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46F95">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1FA6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7157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1B11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0CC9F0F">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7E7D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F44AC">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4611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A2E8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D63F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r>
      <w:tr w14:paraId="07FB9281">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E1AC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31747">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732D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DN32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E554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3EE4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r>
      <w:tr w14:paraId="4A496875">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7304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68CB5">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F38D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DN40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E7B2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B2E5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r>
      <w:tr w14:paraId="79443D1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01F0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E85BB">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5A38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5B64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05D2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r>
      <w:tr w14:paraId="30428310">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C6E2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CCA86">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FC14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15D0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8208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EB73C3E">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F5E7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60CD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DACE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E86F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0BC6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71A9FA6">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AFB4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EA33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0D41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AD0B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7EB6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0540B71">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7742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27F3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丝扣三通</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5319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7B89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8559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112C2F5">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3E37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5EE16">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3698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5011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B6F3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7E0A05F0">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D73E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05F05">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1FCE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3A80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4C69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056F084">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3812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859A7">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B179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DN32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5FB3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FDCE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9A7D08B">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B22B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11220">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546B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DN40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F1AA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2E36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7C6C369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1964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EF6CC">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F038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ED34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3673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B596616">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B1B3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3087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ECEC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30F0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4860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6EFA8B9F">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29B2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17</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36CE2">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790A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FC7B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3CE4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8A318E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DFCC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61DAB">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BF28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796C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8CC6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A4D834E">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5125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19</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9A00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外丝</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ED4B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A31F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11D5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r>
      <w:tr w14:paraId="6BF19582">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D10D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4A8A">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25D7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0953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C194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r>
      <w:tr w14:paraId="7F3CA520">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55F0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56AB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F6B4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410C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312C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w:t>
            </w:r>
          </w:p>
        </w:tc>
      </w:tr>
      <w:tr w14:paraId="398F1EDF">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E9F8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E05B3">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00CE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DN32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D387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0D21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70</w:t>
            </w:r>
          </w:p>
        </w:tc>
      </w:tr>
      <w:tr w14:paraId="53F5B493">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3A75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7A332">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0E21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DN40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F9A9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F921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r>
      <w:tr w14:paraId="5ED2396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E5E5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A23E0">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C06C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41E9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FDD8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r>
      <w:tr w14:paraId="3EFBB05F">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00AD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43036">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20F2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B107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EB46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9CB9AD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47A9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D39FE">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C18C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CF0E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9572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3EF59E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F222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27</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AE440">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5EBC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42F0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E023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6D1F3097">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EB04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28</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D90B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内丝</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AD29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2CF4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9F17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30B388FA">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1BC0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29</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74372">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906D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195F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7243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r>
      <w:tr w14:paraId="79F910B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D2DF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75CCF">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374D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2E40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5EDB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r>
      <w:tr w14:paraId="2BE449E0">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5EFB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31</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3DE1C">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6A6E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DN32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57A0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FB3D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r>
      <w:tr w14:paraId="07DD1C54">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28A9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11D9B">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57BE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DN40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97FD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6C19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r>
      <w:tr w14:paraId="0DAF57B1">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61B5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20A1E">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5497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0C36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BEDA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r>
      <w:tr w14:paraId="161C5190">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CD84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EFB60">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1E99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E4D4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B32F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65E64CB2">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7306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A8BAB">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24FC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1CEE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9D70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69593A1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5882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636B2">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2834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9F54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06F0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AA5E7B7">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F8D2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37</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E4F1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活接</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AA5E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8FF3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0EC4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49F1F64">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D0D7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36140">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70A8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5640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A973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093C26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05AA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39</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E5080">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68C5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F8F4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9E15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r>
      <w:tr w14:paraId="5F6327B1">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9B0D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2205B">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762F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DN32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E8FC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99D0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r>
      <w:tr w14:paraId="59DEECA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F57C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41</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89738">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C8EF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DN40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43B3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35EC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r>
      <w:tr w14:paraId="1FB5C362">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B72E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CA7C5">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1526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B90D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1522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r>
      <w:tr w14:paraId="6F61E14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079A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EC54D">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2014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6D3F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2355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B2F077A">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8821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5DE1D">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964A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08B8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9151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D813EA4">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74D0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03EB4">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A2F7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DD0D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C514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4CC63C2">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5FF6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46</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AAFC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四通</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9D88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9220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7CFF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F426724">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818A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47</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4BC60">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6862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7A0C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15F0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A0FCE88">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E637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2D088">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205B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EBEE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6093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88AAFF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2E92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49</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2F43C">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6698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DN32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D912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63B6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2CA277F">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0480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E4E10">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1639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DN40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68BC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9824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6760234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8467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51</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27F2F">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43FB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AEBB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7897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F1CB19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9AFF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E1CC4">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2BD6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510A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5753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F99669F">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ADB8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BFD2B">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D855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4E67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291F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E21DE3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FE65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F8E88">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7D6D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4662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F350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2933C02">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9132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55</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F92D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堵头</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D683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FEBA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5772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EFEA997">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201F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40E68">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76F6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8C24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7B40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2822286">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95B4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57</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23C42">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719D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F005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C64E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6650F56F">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C571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26D14">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AD0C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DN32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D947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C0EE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6C69F52">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024C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59</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9E163">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FA47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DN40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93E3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CFCA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32F2D4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FAAC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F043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7946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5AE8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835C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4C8DDBE">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C819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61</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55FDF">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9159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445B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16CE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21BE099">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F98D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2949E">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B7DC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AB72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A09E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0E04D13">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E1E8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6F49C">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7EDB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C94F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FC2A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6CC4383B">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4620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64</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A7FD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不锈钢补心</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7C8E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5EFC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49173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158416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30DF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1ABC4">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23A3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CD05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7CAE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775F4339">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3B96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66AD2">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F30C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DN32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FF64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CA4A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E01FD36">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B04B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67</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2C6A3">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FCBC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DN40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F059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58D4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50AE28A">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A63F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CF46D">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BE65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5B6B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D4B6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B0FA1E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0F7C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69</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15CFB">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B713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A94E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DC47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393E3FCA">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DCC8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70</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F262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D3C7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4A7B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7337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74DDA80B">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2207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71</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EA9C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C880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82CD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2F0B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315BF50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08A4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72</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35A5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内外丝弯头</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55C8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7F8C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C2BC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74C30C7">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9B4F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F7C56">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06D3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0CCF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6B3C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168AAC2">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E0BE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62BD2">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9E97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412C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3EDA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F4B1F08">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7178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75</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7407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沟槽弯头</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34B8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611D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E2F20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r>
      <w:tr w14:paraId="27A5238E">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6189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010E5">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F169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60D9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8C41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r>
      <w:tr w14:paraId="23F2882E">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BFB9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77</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89B91">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F21B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4BA9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EB8D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r>
      <w:tr w14:paraId="70D5AA2E">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2DD1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3819C">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36CC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E229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A890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r>
      <w:tr w14:paraId="1FDA8FE4">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0A14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79</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C0337">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0E01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547E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15DE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6FB9AC88">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CCED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A34A8">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05DC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63B6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F6B3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6F54427E">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337E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81</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77264">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0863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E6F5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5FAB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BFBAE71">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9DC6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82</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99AB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沟槽三通</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2D44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DDD5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9C8E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71A9117F">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1D7C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CA9DA">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AB67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D73D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28FE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7E421EBE">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10D9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FF5B5">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EB5E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B02E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7187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FA96919">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D853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380AD">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C56E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2E0D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72EB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3DD6702A">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FBEA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C9EED">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B8DD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5B64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2418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E5A24A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5713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87</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B2992">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D940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349C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C3EC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1536527">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A56C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AAA7C">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EC6D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9B17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A85E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B8AAFC7">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08E1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89</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7E16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沟槽异径三通</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AC30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86F5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69EA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58CE273">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580A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90</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6968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F4BD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68D8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BE9A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A75174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E2FB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91</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EDAE3">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CD3F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891D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9864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C06E8B8">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28F1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03B0A">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4225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EA16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2BAE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AA66BF5">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845A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64886">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B379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9922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A90A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8C39F28">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6295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42DB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3A89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FE7E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499E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74CA01B1">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3437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1CD74">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125D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9A68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F997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2A691FF">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7B37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96</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98E7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沟槽四通</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653D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5076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EE5A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9B40422">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81F8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97</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C0D42">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204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5571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9399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2C2CBE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E7DC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54ACD">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165C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5F61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4C24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30E06AD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AAA4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99</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5E003">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2CCC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DA71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D4ED4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057AE66">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3728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C507C">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BE1A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75A7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2A3B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A3CB626">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0A57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101</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E5F17">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72AC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670C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8196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D444C13">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C2FB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DA437">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B659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1C66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C03A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72AB6F7">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F2A0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103</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D320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沟槽同心圆大小头</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F5BD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8CF3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9966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r>
      <w:tr w14:paraId="6335E2A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999F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0EE43">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EB59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EC43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0B62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r>
      <w:tr w14:paraId="513DE663">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A6E9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0C9D8">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B895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A4AA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38C8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r>
      <w:tr w14:paraId="5A82EAF2">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FBCF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0710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5170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1E04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172D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r>
      <w:tr w14:paraId="5D4F8F88">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6EA7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107</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33D80">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2AD0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401D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8743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DCC1C24">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AA40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59B1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12FF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9549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5F74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74D9B55">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BD03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109</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A3DF8">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C983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0E7C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2DB9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4DFDD39">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408B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110</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BA06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高径法兰</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7C7A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E4AE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5BEE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7A3686EB">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5F91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111</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E13A8">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EE6E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D092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3B3B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r>
      <w:tr w14:paraId="1C7FC3F2">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3788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CC2C3">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33D7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F257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122B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E47A576">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0E5E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5AB6A">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2322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CF51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E1A8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B528B38">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A5E6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B3910">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B289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EFE1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FF95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8D2EC26">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4527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2C70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6702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74B9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33EE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68F971B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B56E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91316">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5E3E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7775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D952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843A2A9">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24C9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117</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2E10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法兰四通管</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FE6E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ED24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7A83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2EFB12F">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FAC2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61F73">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2BE8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2695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893B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A468798">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13F0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119</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282B6">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9103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72E5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DB16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363751F8">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2723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3DB2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0DA7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1290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6207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82D5CAB">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D256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414C7">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458F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0B21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F863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3DB0B566">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1CD2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3B704">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DE74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DC00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B2DCE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DB2C469">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C617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3CF76">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97C2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6347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8368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46ACC40">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024B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124</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1357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沟槽卡箍</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C096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C33F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付</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8DF8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w:t>
            </w:r>
          </w:p>
        </w:tc>
      </w:tr>
      <w:tr w14:paraId="432576E4">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5AD6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A6B41">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77DF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4B89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付</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604A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p>
        </w:tc>
      </w:tr>
      <w:tr w14:paraId="51F51FE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EE0B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3C3A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5C3B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7B4E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付</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D5F2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w:t>
            </w:r>
          </w:p>
        </w:tc>
      </w:tr>
      <w:tr w14:paraId="65364C5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2B47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127</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3A3D3">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FE5A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AB8B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付</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EB05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5</w:t>
            </w:r>
          </w:p>
        </w:tc>
      </w:tr>
      <w:tr w14:paraId="6414D4C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040F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7EADB">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CF35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E6A4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付</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92FC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729B5BA7">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B44A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129</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E51A8">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E583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219D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付</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D185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r>
      <w:tr w14:paraId="7CF0983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AC46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130</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AD5D2">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8DDA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A8D6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付</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0A42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086E34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5B0D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131</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6509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异径弯头</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DBC0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C562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A66D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7467F2D">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8EA6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DCCBA">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B784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5BEA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D185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7246217E">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DB86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63864">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BE72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DN32</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C757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9B7D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856315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5F34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E9B33">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F07E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DN40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7722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BD75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E47D7C7">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43BC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A7275">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9BB8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99FD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70B5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2DF7517">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DAD4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28338">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58B9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5B93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8638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7D068A04">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774B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137</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3ECCC">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DB6B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3D78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3DEB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33596F7F">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7A23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883CE">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C31B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DE21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只</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B84A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8E5DBB3">
        <w:tblPrEx>
          <w:tblCellMar>
            <w:top w:w="0" w:type="dxa"/>
            <w:left w:w="0" w:type="dxa"/>
            <w:bottom w:w="0" w:type="dxa"/>
            <w:right w:w="0" w:type="dxa"/>
          </w:tblCellMar>
        </w:tblPrEx>
        <w:trPr>
          <w:trHeight w:val="285" w:hRule="atLeast"/>
          <w:jc w:val="center"/>
        </w:trPr>
        <w:tc>
          <w:tcPr>
            <w:tcW w:w="9111" w:type="dxa"/>
            <w:gridSpan w:val="5"/>
            <w:tcBorders>
              <w:top w:val="nil"/>
              <w:left w:val="nil"/>
              <w:bottom w:val="nil"/>
              <w:right w:val="nil"/>
            </w:tcBorders>
            <w:noWrap w:val="0"/>
            <w:tcMar>
              <w:top w:w="15" w:type="dxa"/>
              <w:left w:w="15" w:type="dxa"/>
              <w:right w:w="15" w:type="dxa"/>
            </w:tcMar>
            <w:vAlign w:val="center"/>
          </w:tcPr>
          <w:p w14:paraId="7BEB67BB">
            <w:pPr>
              <w:spacing w:line="240" w:lineRule="auto"/>
              <w:jc w:val="center"/>
              <w:rPr>
                <w:rFonts w:hint="eastAsia" w:ascii="宋体" w:hAnsi="宋体" w:eastAsia="宋体" w:cs="宋体"/>
                <w:b/>
                <w:color w:val="auto"/>
                <w:sz w:val="24"/>
                <w:szCs w:val="24"/>
                <w:highlight w:val="none"/>
              </w:rPr>
            </w:pPr>
          </w:p>
          <w:p w14:paraId="5808A5EC">
            <w:pPr>
              <w:spacing w:line="240" w:lineRule="auto"/>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2.3</w:t>
            </w:r>
            <w:r>
              <w:rPr>
                <w:rFonts w:hint="eastAsia" w:ascii="宋体" w:hAnsi="宋体" w:eastAsia="宋体" w:cs="宋体"/>
                <w:b/>
                <w:color w:val="auto"/>
                <w:kern w:val="0"/>
                <w:sz w:val="24"/>
                <w:szCs w:val="24"/>
                <w:highlight w:val="none"/>
                <w:lang w:bidi="ar"/>
              </w:rPr>
              <w:t>管件2</w:t>
            </w:r>
          </w:p>
        </w:tc>
      </w:tr>
      <w:tr w14:paraId="7997A36D">
        <w:tblPrEx>
          <w:tblCellMar>
            <w:top w:w="0" w:type="dxa"/>
            <w:left w:w="0" w:type="dxa"/>
            <w:bottom w:w="0" w:type="dxa"/>
            <w:right w:w="0" w:type="dxa"/>
          </w:tblCellMar>
        </w:tblPrEx>
        <w:trPr>
          <w:trHeight w:val="510"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298E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3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096A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名称</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72FB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规格</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F41B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单位</w:t>
            </w:r>
          </w:p>
        </w:tc>
        <w:tc>
          <w:tcPr>
            <w:tcW w:w="14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8AE1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数量权重</w:t>
            </w:r>
          </w:p>
        </w:tc>
      </w:tr>
      <w:tr w14:paraId="57E10427">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78CC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208B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单端法兰短管</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37DC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DN40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53E4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ACD4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A67E038">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4D8C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3BF41">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2A50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3B52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CF30D">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3B9ED5E6">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B877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58EEE">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9E45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ADB9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7DFF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B9C1823">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00D3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DC61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019A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943C0">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2975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5A8EFE9B">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AB54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E3C09">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6F47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BA40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4354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8C9CB4F">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2F21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95388">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5546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3D20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C320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A3E96C8">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65FF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8CB04">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9653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69DF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3F4A8">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33261CF5">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3990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92758">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957B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2BEA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72A9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4F7523AC">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6524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37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CFEE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双端法兰短管</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C2EC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DN40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4E49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947E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07F8D5C5">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E5BD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2A9C0">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999F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24F8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B763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284440EB">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E971E">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1408B">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C16D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DN65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3D5B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3EBF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B14ACFA">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5B40A">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0A26F">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74A3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DN80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90C5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98B8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110A9A3A">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1DED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31973">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1A95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16BB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AA7E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787A14F9">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A5A71">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A0E22">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C7E84">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DN125</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6983B">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26617">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7CB97EC4">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6BED2">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6EFD5">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D000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DN150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FE9A3">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E593F">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r w14:paraId="3BFC2542">
        <w:tblPrEx>
          <w:tblCellMar>
            <w:top w:w="0" w:type="dxa"/>
            <w:left w:w="0" w:type="dxa"/>
            <w:bottom w:w="0" w:type="dxa"/>
            <w:right w:w="0" w:type="dxa"/>
          </w:tblCellMar>
        </w:tblPrEx>
        <w:trPr>
          <w:trHeight w:val="285" w:hRule="atLeast"/>
          <w:jc w:val="center"/>
        </w:trPr>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3975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3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AA0F6">
            <w:pPr>
              <w:spacing w:line="240" w:lineRule="auto"/>
              <w:jc w:val="center"/>
              <w:rPr>
                <w:rFonts w:hint="eastAsia" w:ascii="宋体" w:hAnsi="宋体" w:eastAsia="宋体" w:cs="宋体"/>
                <w:color w:val="auto"/>
                <w:sz w:val="24"/>
                <w:szCs w:val="24"/>
                <w:highlight w:val="none"/>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61BE6">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DN200</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5DE9C">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米</w:t>
            </w:r>
          </w:p>
        </w:tc>
        <w:tc>
          <w:tcPr>
            <w:tcW w:w="1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EB6C5">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r>
    </w:tbl>
    <w:p w14:paraId="5D11C913">
      <w:pPr>
        <w:spacing w:line="360" w:lineRule="auto"/>
        <w:ind w:right="-88" w:rightChars="-42"/>
        <w:rPr>
          <w:rFonts w:hint="eastAsia" w:ascii="宋体" w:hAnsi="宋体" w:eastAsia="宋体" w:cs="宋体"/>
          <w:b/>
          <w:color w:val="auto"/>
          <w:sz w:val="24"/>
          <w:szCs w:val="24"/>
          <w:highlight w:val="none"/>
        </w:rPr>
      </w:pPr>
    </w:p>
    <w:p w14:paraId="4A2409A2">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w:t>
      </w:r>
    </w:p>
    <w:p w14:paraId="438210CB">
      <w:pPr>
        <w:keepNext w:val="0"/>
        <w:keepLines w:val="0"/>
        <w:pageBreakBefore w:val="0"/>
        <w:widowControl w:val="0"/>
        <w:kinsoku/>
        <w:wordWrap/>
        <w:overflowPunct/>
        <w:topLinePunct w:val="0"/>
        <w:bidi w:val="0"/>
        <w:adjustRightInd w:val="0"/>
        <w:spacing w:line="360" w:lineRule="auto"/>
        <w:ind w:right="-88" w:rightChars="-42"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1、表中数量为权重数。具体采购数量以实际为准。</w:t>
      </w:r>
      <w:r>
        <w:rPr>
          <w:rFonts w:hint="eastAsia" w:ascii="宋体" w:hAnsi="宋体" w:cs="宋体"/>
          <w:b/>
          <w:bCs/>
          <w:color w:val="auto"/>
          <w:sz w:val="24"/>
          <w:szCs w:val="24"/>
          <w:highlight w:val="none"/>
          <w:lang w:eastAsia="zh-CN"/>
        </w:rPr>
        <w:t>清单中未涉及的产品则按询价</w:t>
      </w:r>
      <w:r>
        <w:rPr>
          <w:rFonts w:hint="eastAsia" w:ascii="宋体" w:hAnsi="宋体" w:cs="宋体"/>
          <w:b/>
          <w:bCs/>
          <w:color w:val="auto"/>
          <w:sz w:val="24"/>
          <w:szCs w:val="24"/>
          <w:highlight w:val="none"/>
          <w:lang w:val="en-US" w:eastAsia="zh-CN"/>
        </w:rPr>
        <w:t>/比价</w:t>
      </w:r>
      <w:r>
        <w:rPr>
          <w:rFonts w:hint="eastAsia" w:ascii="宋体" w:hAnsi="宋体" w:cs="宋体"/>
          <w:b/>
          <w:bCs/>
          <w:color w:val="auto"/>
          <w:sz w:val="24"/>
          <w:szCs w:val="24"/>
          <w:highlight w:val="none"/>
          <w:lang w:eastAsia="zh-CN"/>
        </w:rPr>
        <w:t>方式采购。</w:t>
      </w:r>
      <w:r>
        <w:rPr>
          <w:rFonts w:hint="eastAsia" w:ascii="宋体" w:hAnsi="宋体" w:eastAsia="宋体" w:cs="宋体"/>
          <w:b/>
          <w:bCs/>
          <w:color w:val="auto"/>
          <w:sz w:val="24"/>
          <w:szCs w:val="24"/>
          <w:highlight w:val="none"/>
        </w:rPr>
        <w:t>内衬不锈钢复合管产品质量符合标准CJ/T192-2017。管材复合工序必须由</w:t>
      </w:r>
      <w:r>
        <w:rPr>
          <w:rFonts w:hint="eastAsia" w:ascii="宋体" w:hAnsi="宋体" w:eastAsia="宋体" w:cs="宋体"/>
          <w:b/>
          <w:bCs/>
          <w:color w:val="auto"/>
          <w:sz w:val="24"/>
          <w:szCs w:val="24"/>
          <w:highlight w:val="none"/>
          <w:lang w:eastAsia="zh-CN"/>
        </w:rPr>
        <w:t>响应人</w:t>
      </w:r>
      <w:r>
        <w:rPr>
          <w:rFonts w:hint="eastAsia" w:ascii="宋体" w:hAnsi="宋体" w:eastAsia="宋体" w:cs="宋体"/>
          <w:b/>
          <w:bCs/>
          <w:color w:val="auto"/>
          <w:sz w:val="24"/>
          <w:szCs w:val="24"/>
          <w:highlight w:val="none"/>
        </w:rPr>
        <w:t>自行生产。</w:t>
      </w:r>
    </w:p>
    <w:p w14:paraId="45417915">
      <w:pPr>
        <w:keepNext w:val="0"/>
        <w:keepLines w:val="0"/>
        <w:pageBreakBefore w:val="0"/>
        <w:widowControl w:val="0"/>
        <w:kinsoku/>
        <w:wordWrap/>
        <w:overflowPunct/>
        <w:topLinePunct w:val="0"/>
        <w:bidi w:val="0"/>
        <w:adjustRightInd w:val="0"/>
        <w:spacing w:line="360" w:lineRule="auto"/>
        <w:ind w:right="-88" w:rightChars="-42"/>
        <w:textAlignment w:val="auto"/>
        <w:rPr>
          <w:rFonts w:hint="eastAsia" w:ascii="宋体" w:hAnsi="宋体" w:eastAsia="宋体" w:cs="宋体"/>
          <w:b/>
          <w:color w:val="auto"/>
          <w:sz w:val="24"/>
          <w:szCs w:val="24"/>
          <w:highlight w:val="none"/>
        </w:rPr>
      </w:pPr>
      <w:bookmarkStart w:id="20" w:name="_Toc509905163"/>
      <w:bookmarkStart w:id="21" w:name="_Toc500915146"/>
      <w:bookmarkStart w:id="22" w:name="_Toc500491840"/>
      <w:bookmarkStart w:id="23" w:name="_Toc500235123"/>
      <w:bookmarkStart w:id="24" w:name="_Toc500169919"/>
      <w:r>
        <w:rPr>
          <w:rFonts w:hint="eastAsia" w:ascii="宋体" w:hAnsi="宋体" w:eastAsia="宋体" w:cs="宋体"/>
          <w:b/>
          <w:color w:val="auto"/>
          <w:sz w:val="24"/>
          <w:szCs w:val="24"/>
          <w:highlight w:val="none"/>
        </w:rPr>
        <w:t>3.管材技术要求</w:t>
      </w:r>
      <w:bookmarkEnd w:id="20"/>
    </w:p>
    <w:p w14:paraId="49C6DAAF">
      <w:pPr>
        <w:keepNext w:val="0"/>
        <w:keepLines w:val="0"/>
        <w:pageBreakBefore w:val="0"/>
        <w:widowControl w:val="0"/>
        <w:kinsoku/>
        <w:wordWrap/>
        <w:overflowPunct/>
        <w:topLinePunct w:val="0"/>
        <w:bidi w:val="0"/>
        <w:adjustRightInd w:val="0"/>
        <w:spacing w:line="360" w:lineRule="auto"/>
        <w:ind w:right="-88" w:rightChars="-42"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w:t>
      </w:r>
      <w:r>
        <w:rPr>
          <w:rFonts w:hint="eastAsia" w:ascii="宋体" w:hAnsi="宋体" w:eastAsia="宋体" w:cs="宋体"/>
          <w:color w:val="auto"/>
          <w:sz w:val="24"/>
          <w:szCs w:val="24"/>
          <w:highlight w:val="none"/>
        </w:rPr>
        <w:t xml:space="preserve"> 本次招标的给水内衬不锈钢复合钢管应符合CJ/T 192-2017《内衬不锈钢复合钢管》的标准相关规定。</w:t>
      </w:r>
    </w:p>
    <w:p w14:paraId="0876CF53">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3.2</w:t>
      </w:r>
      <w:r>
        <w:rPr>
          <w:rFonts w:hint="eastAsia" w:ascii="宋体" w:hAnsi="宋体" w:eastAsia="宋体" w:cs="宋体"/>
          <w:color w:val="auto"/>
          <w:sz w:val="24"/>
          <w:szCs w:val="24"/>
          <w:highlight w:val="none"/>
        </w:rPr>
        <w:t xml:space="preserve"> 热镀锌钢管（基管）应当选用浙江金洲管道科技股份有限公司、天津利达钢管集团有限公司、上海劳钢钢管有限公司、济南迈克管道科技股份有限公司等同档次</w:t>
      </w:r>
      <w:r>
        <w:rPr>
          <w:rFonts w:hint="eastAsia" w:ascii="宋体" w:hAnsi="宋体" w:eastAsia="宋体" w:cs="宋体"/>
          <w:color w:val="auto"/>
          <w:sz w:val="24"/>
          <w:szCs w:val="24"/>
          <w:highlight w:val="none"/>
          <w:lang w:eastAsia="zh-CN"/>
        </w:rPr>
        <w:t>及以上厂家</w:t>
      </w:r>
      <w:r>
        <w:rPr>
          <w:rFonts w:hint="eastAsia" w:ascii="宋体" w:hAnsi="宋体" w:eastAsia="宋体" w:cs="宋体"/>
          <w:color w:val="auto"/>
          <w:sz w:val="24"/>
          <w:szCs w:val="24"/>
          <w:highlight w:val="none"/>
        </w:rPr>
        <w:t>近期生产的合格产品。质量应符合GB/T 3091-2015《低压流体输送用焊接钢管》要求。</w:t>
      </w:r>
    </w:p>
    <w:p w14:paraId="442BF0E6">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3.3</w:t>
      </w:r>
      <w:r>
        <w:rPr>
          <w:rFonts w:hint="eastAsia" w:ascii="宋体" w:hAnsi="宋体" w:eastAsia="宋体" w:cs="宋体"/>
          <w:color w:val="auto"/>
          <w:sz w:val="24"/>
          <w:szCs w:val="24"/>
          <w:highlight w:val="none"/>
        </w:rPr>
        <w:t xml:space="preserve"> 不锈钢内衬所用钢带应当选用太钢不锈钢、宝武钢宝新不锈钢、浦项不锈钢等同档次</w:t>
      </w:r>
      <w:r>
        <w:rPr>
          <w:rFonts w:hint="eastAsia" w:ascii="宋体" w:hAnsi="宋体" w:eastAsia="宋体" w:cs="宋体"/>
          <w:color w:val="auto"/>
          <w:sz w:val="24"/>
          <w:szCs w:val="24"/>
          <w:highlight w:val="none"/>
          <w:lang w:eastAsia="zh-CN"/>
        </w:rPr>
        <w:t>及以上厂家</w:t>
      </w:r>
      <w:r>
        <w:rPr>
          <w:rFonts w:hint="eastAsia" w:ascii="宋体" w:hAnsi="宋体" w:eastAsia="宋体" w:cs="宋体"/>
          <w:color w:val="auto"/>
          <w:sz w:val="24"/>
          <w:szCs w:val="24"/>
          <w:highlight w:val="none"/>
        </w:rPr>
        <w:t>近期生产的合格产品，必须提供内衬管供方质检报告和其他证明文件，其化学成份、机械、力学性能等应符合相关标准、规范要求；（注：需确定具体管材牌号和执行标准），内衬不锈钢管采用食品级 304（06Cr19Ni10），其牌号和化学成分、机械性能应符合 GB12771-2019《流体输送用不锈钢焊接钢管》及相应国家标准的要求；内衬管应为</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自制，质量应符合GB/T 12771-2019《流体输送用不锈钢焊接钢管》。</w:t>
      </w:r>
    </w:p>
    <w:p w14:paraId="069E57CB">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3.4</w:t>
      </w:r>
      <w:r>
        <w:rPr>
          <w:rFonts w:hint="eastAsia" w:ascii="宋体" w:hAnsi="宋体" w:eastAsia="宋体" w:cs="宋体"/>
          <w:color w:val="auto"/>
          <w:sz w:val="24"/>
          <w:szCs w:val="24"/>
          <w:highlight w:val="none"/>
        </w:rPr>
        <w:t xml:space="preserve"> 不锈钢管焊缝应进行在线涡流检测。采用扁平线圈对焊缝进行100%检测，应符合GB/T 7735-2016《无缝和焊接（埋弧焊除外）钢管欠缺的自动涡流检测》的要求。</w:t>
      </w:r>
    </w:p>
    <w:p w14:paraId="781C5AA1">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3.5 </w:t>
      </w:r>
      <w:r>
        <w:rPr>
          <w:rFonts w:hint="eastAsia" w:ascii="宋体" w:hAnsi="宋体" w:eastAsia="宋体" w:cs="宋体"/>
          <w:color w:val="auto"/>
          <w:sz w:val="24"/>
          <w:szCs w:val="24"/>
          <w:highlight w:val="none"/>
        </w:rPr>
        <w:t>不锈钢复合钢管产品的卫生性能应符合GB/T 17229-1998《生活饮用水输配水设备及防护材料的安全性评价标准》、 GB 4806.9-2016《食品接触用金属材料及制品》规定。</w:t>
      </w:r>
    </w:p>
    <w:p w14:paraId="7937C942">
      <w:pPr>
        <w:keepNext w:val="0"/>
        <w:keepLines w:val="0"/>
        <w:pageBreakBefore w:val="0"/>
        <w:widowControl w:val="0"/>
        <w:kinsoku/>
        <w:wordWrap/>
        <w:overflowPunct/>
        <w:topLinePunct w:val="0"/>
        <w:bidi w:val="0"/>
        <w:adjustRightInd w:val="0"/>
        <w:spacing w:line="360" w:lineRule="auto"/>
        <w:ind w:right="-88" w:rightChars="-42"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3.6 </w:t>
      </w:r>
      <w:r>
        <w:rPr>
          <w:rFonts w:hint="eastAsia" w:ascii="宋体" w:hAnsi="宋体" w:eastAsia="宋体" w:cs="宋体"/>
          <w:color w:val="auto"/>
          <w:sz w:val="24"/>
          <w:szCs w:val="24"/>
          <w:highlight w:val="none"/>
        </w:rPr>
        <w:t>复合钢管的外层钢管与内层不锈钢管之间的结合强度不应小于0.3 MPa。</w:t>
      </w:r>
    </w:p>
    <w:p w14:paraId="79B50B3A">
      <w:pPr>
        <w:keepNext w:val="0"/>
        <w:keepLines w:val="0"/>
        <w:pageBreakBefore w:val="0"/>
        <w:widowControl w:val="0"/>
        <w:kinsoku/>
        <w:wordWrap/>
        <w:overflowPunct/>
        <w:topLinePunct w:val="0"/>
        <w:bidi w:val="0"/>
        <w:adjustRightInd w:val="0"/>
        <w:spacing w:line="360" w:lineRule="auto"/>
        <w:ind w:right="-88" w:rightChars="-42"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3.7</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工作压力标准不少于</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 xml:space="preserve"> Mpa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管径大于50 mm的复合钢管应作压扁性能试验，经压扁后不发生焊缝裂痕。</w:t>
      </w:r>
    </w:p>
    <w:p w14:paraId="4807DF93">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3.8 </w:t>
      </w:r>
      <w:r>
        <w:rPr>
          <w:rFonts w:hint="eastAsia" w:ascii="宋体" w:hAnsi="宋体" w:eastAsia="宋体" w:cs="宋体"/>
          <w:color w:val="auto"/>
          <w:sz w:val="24"/>
          <w:szCs w:val="24"/>
          <w:highlight w:val="none"/>
        </w:rPr>
        <w:t>产品的卫生性能应符合GB/T 17229-1998《生活饮用水输配水设备及防护材料的安全性评价标准》规定。</w:t>
      </w:r>
    </w:p>
    <w:p w14:paraId="4D641CAA">
      <w:pPr>
        <w:keepNext w:val="0"/>
        <w:keepLines w:val="0"/>
        <w:pageBreakBefore w:val="0"/>
        <w:widowControl w:val="0"/>
        <w:kinsoku/>
        <w:wordWrap/>
        <w:overflowPunct/>
        <w:topLinePunct w:val="0"/>
        <w:bidi w:val="0"/>
        <w:adjustRightInd w:val="0"/>
        <w:spacing w:line="360" w:lineRule="auto"/>
        <w:ind w:right="-88" w:rightChars="-42"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3.9</w:t>
      </w:r>
      <w:r>
        <w:rPr>
          <w:rFonts w:hint="eastAsia" w:ascii="宋体" w:hAnsi="宋体" w:eastAsia="宋体" w:cs="宋体"/>
          <w:color w:val="auto"/>
          <w:sz w:val="24"/>
          <w:szCs w:val="24"/>
          <w:highlight w:val="none"/>
        </w:rPr>
        <w:t xml:space="preserve"> 产品标注：生产企业名称、规格、执行标准号、产品批号、生产日期。</w:t>
      </w:r>
    </w:p>
    <w:p w14:paraId="780BC1E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2"/>
        <w:rPr>
          <w:rFonts w:hint="eastAsia" w:ascii="宋体" w:hAnsi="宋体" w:eastAsia="宋体" w:cs="宋体"/>
          <w:b/>
          <w:color w:val="auto"/>
          <w:sz w:val="24"/>
          <w:szCs w:val="24"/>
          <w:highlight w:val="none"/>
        </w:rPr>
      </w:pPr>
      <w:bookmarkStart w:id="25" w:name="_Toc509905164"/>
      <w:r>
        <w:rPr>
          <w:rFonts w:hint="eastAsia" w:ascii="宋体" w:hAnsi="宋体" w:eastAsia="宋体" w:cs="宋体"/>
          <w:b/>
          <w:color w:val="auto"/>
          <w:sz w:val="24"/>
          <w:szCs w:val="24"/>
          <w:highlight w:val="none"/>
        </w:rPr>
        <w:t>4.管件及配件技术要求</w:t>
      </w:r>
      <w:bookmarkEnd w:id="25"/>
    </w:p>
    <w:p w14:paraId="2C0EE25E">
      <w:pPr>
        <w:keepNext w:val="0"/>
        <w:keepLines w:val="0"/>
        <w:pageBreakBefore w:val="0"/>
        <w:widowControl w:val="0"/>
        <w:tabs>
          <w:tab w:val="left" w:pos="63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复合钢管采用螺纹或沟槽连接方式，小于DN50管采用螺纹连接，大于或等于DN50管采用沟槽连接方式。</w:t>
      </w:r>
    </w:p>
    <w:p w14:paraId="3809A056">
      <w:pPr>
        <w:keepNext w:val="0"/>
        <w:keepLines w:val="0"/>
        <w:pageBreakBefore w:val="0"/>
        <w:widowControl w:val="0"/>
        <w:tabs>
          <w:tab w:val="left" w:pos="63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螺纹丝扣管件的基坯应采用济南“迈克”、唐山“建支”、山西“卡耐夫”、临沂“宏盛”或山西“太玛”等同档次</w:t>
      </w:r>
      <w:r>
        <w:rPr>
          <w:rFonts w:hint="eastAsia" w:ascii="宋体" w:hAnsi="宋体" w:eastAsia="宋体" w:cs="宋体"/>
          <w:color w:val="auto"/>
          <w:sz w:val="24"/>
          <w:szCs w:val="24"/>
          <w:highlight w:val="none"/>
          <w:lang w:eastAsia="zh-CN"/>
        </w:rPr>
        <w:t>及以上</w:t>
      </w:r>
      <w:r>
        <w:rPr>
          <w:rFonts w:hint="eastAsia" w:ascii="宋体" w:hAnsi="宋体" w:eastAsia="宋体" w:cs="宋体"/>
          <w:color w:val="auto"/>
          <w:sz w:val="24"/>
          <w:szCs w:val="24"/>
          <w:highlight w:val="none"/>
        </w:rPr>
        <w:t>品牌（投标时需注明用哪种品牌管件）。基坯管件质量应符合GB/T 3287-2000《可锻铸铁管路连接件》标准。</w:t>
      </w:r>
    </w:p>
    <w:p w14:paraId="21BD1B0C">
      <w:pPr>
        <w:keepNext w:val="0"/>
        <w:keepLines w:val="0"/>
        <w:pageBreakBefore w:val="0"/>
        <w:widowControl w:val="0"/>
        <w:tabs>
          <w:tab w:val="left" w:pos="63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w:t>
      </w:r>
      <w:r>
        <w:rPr>
          <w:rFonts w:hint="eastAsia" w:ascii="宋体" w:hAnsi="宋体" w:eastAsia="宋体" w:cs="宋体"/>
          <w:color w:val="auto"/>
          <w:sz w:val="24"/>
          <w:szCs w:val="24"/>
          <w:highlight w:val="none"/>
        </w:rPr>
        <w:t xml:space="preserve"> 沟槽卡箍管件（基坯）应采用济南“迈克”、山西“卡耐夫”、河北“建支”上海“瑞孚”、山东“亿佰通”、上海“威逊”等同档次</w:t>
      </w:r>
      <w:r>
        <w:rPr>
          <w:rFonts w:hint="eastAsia" w:ascii="宋体" w:hAnsi="宋体" w:eastAsia="宋体" w:cs="宋体"/>
          <w:color w:val="auto"/>
          <w:sz w:val="24"/>
          <w:szCs w:val="24"/>
          <w:highlight w:val="none"/>
          <w:lang w:eastAsia="zh-CN"/>
        </w:rPr>
        <w:t>及以上</w:t>
      </w:r>
      <w:r>
        <w:rPr>
          <w:rFonts w:hint="eastAsia" w:ascii="宋体" w:hAnsi="宋体" w:eastAsia="宋体" w:cs="宋体"/>
          <w:color w:val="auto"/>
          <w:sz w:val="24"/>
          <w:szCs w:val="24"/>
          <w:highlight w:val="none"/>
        </w:rPr>
        <w:t>品牌（投标时需注明用哪种品牌管件）。基坯管件质量应满足GB 5135.11-2006《自动喷水灭火系统 第11部分：沟槽式管接件》标准。</w:t>
      </w:r>
    </w:p>
    <w:p w14:paraId="7CB15C61">
      <w:pPr>
        <w:keepNext w:val="0"/>
        <w:keepLines w:val="0"/>
        <w:pageBreakBefore w:val="0"/>
        <w:widowControl w:val="0"/>
        <w:tabs>
          <w:tab w:val="left" w:pos="63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4.4 </w:t>
      </w:r>
      <w:r>
        <w:rPr>
          <w:rFonts w:hint="eastAsia" w:ascii="宋体" w:hAnsi="宋体" w:eastAsia="宋体" w:cs="宋体"/>
          <w:color w:val="auto"/>
          <w:sz w:val="24"/>
          <w:szCs w:val="24"/>
          <w:highlight w:val="none"/>
        </w:rPr>
        <w:t>配件内衬不锈钢层应为食品级304不锈钢，要求同管材内衬层不锈钢要求。</w:t>
      </w:r>
    </w:p>
    <w:p w14:paraId="2D074868">
      <w:pPr>
        <w:keepNext w:val="0"/>
        <w:keepLines w:val="0"/>
        <w:pageBreakBefore w:val="0"/>
        <w:widowControl w:val="0"/>
        <w:tabs>
          <w:tab w:val="left" w:pos="63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4.5</w:t>
      </w:r>
      <w:r>
        <w:rPr>
          <w:rFonts w:hint="eastAsia" w:ascii="宋体" w:hAnsi="宋体" w:eastAsia="宋体" w:cs="宋体"/>
          <w:color w:val="auto"/>
          <w:sz w:val="24"/>
          <w:szCs w:val="24"/>
          <w:highlight w:val="none"/>
        </w:rPr>
        <w:t xml:space="preserve"> 螺纹复合管件应具有密封圈，满足CECS 205-2015《内衬（覆）不锈钢复合钢管管道技术规程》。</w:t>
      </w:r>
    </w:p>
    <w:p w14:paraId="29481F28">
      <w:pPr>
        <w:keepNext w:val="0"/>
        <w:keepLines w:val="0"/>
        <w:pageBreakBefore w:val="0"/>
        <w:widowControl w:val="0"/>
        <w:tabs>
          <w:tab w:val="left" w:pos="63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4.6</w:t>
      </w:r>
      <w:r>
        <w:rPr>
          <w:rFonts w:hint="eastAsia" w:ascii="宋体" w:hAnsi="宋体" w:eastAsia="宋体" w:cs="宋体"/>
          <w:color w:val="auto"/>
          <w:sz w:val="24"/>
          <w:szCs w:val="24"/>
          <w:highlight w:val="none"/>
        </w:rPr>
        <w:t xml:space="preserve"> 沟槽卡箍管件应提供钢管管端面防腐套或密封圈。且应满足CECS 205-2015《内衬（覆）不锈钢复合钢管管道技术规程》的要求。</w:t>
      </w:r>
    </w:p>
    <w:p w14:paraId="236423C4">
      <w:pPr>
        <w:keepNext w:val="0"/>
        <w:keepLines w:val="0"/>
        <w:pageBreakBefore w:val="0"/>
        <w:widowControl w:val="0"/>
        <w:tabs>
          <w:tab w:val="left" w:pos="63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4.7 </w:t>
      </w:r>
      <w:r>
        <w:rPr>
          <w:rFonts w:hint="eastAsia" w:ascii="宋体" w:hAnsi="宋体" w:eastAsia="宋体" w:cs="宋体"/>
          <w:color w:val="auto"/>
          <w:sz w:val="24"/>
          <w:szCs w:val="24"/>
          <w:highlight w:val="none"/>
        </w:rPr>
        <w:t>密封垫圈应采用硅胶或三元乙丙生产，橡胶密封圈必须满足国家标准GB/T 22873-2008《橡胶密封件给、排水管及污水管道用接口密封件材料规范》或GB/T 13295-2019《水及燃气管道用球墨铸铁管、管件及附件》要求。</w:t>
      </w:r>
    </w:p>
    <w:p w14:paraId="7A22BF72">
      <w:pPr>
        <w:keepNext w:val="0"/>
        <w:keepLines w:val="0"/>
        <w:pageBreakBefore w:val="0"/>
        <w:widowControl w:val="0"/>
        <w:tabs>
          <w:tab w:val="left" w:pos="63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4.8 </w:t>
      </w:r>
      <w:r>
        <w:rPr>
          <w:rFonts w:hint="eastAsia" w:ascii="宋体" w:hAnsi="宋体" w:eastAsia="宋体" w:cs="宋体"/>
          <w:color w:val="auto"/>
          <w:sz w:val="24"/>
          <w:szCs w:val="24"/>
          <w:highlight w:val="none"/>
        </w:rPr>
        <w:t>产品的卫生性能应符合GB/T 17229-1998《生活饮用水输配水设备及防护材料的安全性评价标准》规定。</w:t>
      </w:r>
    </w:p>
    <w:p w14:paraId="0984FF37">
      <w:pPr>
        <w:keepNext w:val="0"/>
        <w:keepLines w:val="0"/>
        <w:pageBreakBefore w:val="0"/>
        <w:widowControl w:val="0"/>
        <w:tabs>
          <w:tab w:val="left" w:pos="63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4.9</w:t>
      </w:r>
      <w:r>
        <w:rPr>
          <w:rFonts w:hint="eastAsia" w:ascii="宋体" w:hAnsi="宋体" w:eastAsia="宋体" w:cs="宋体"/>
          <w:color w:val="auto"/>
          <w:sz w:val="24"/>
          <w:szCs w:val="24"/>
          <w:highlight w:val="none"/>
        </w:rPr>
        <w:t xml:space="preserve"> 卡箍螺栓、螺母、垫圈须采用外防腐工艺为达克罗技术的产品，相关技术要求满足GB/T 18684-2002的要求，同时要求锌铬涂层分级为2级或以上，螺栓强度等级不低于8.8级。</w:t>
      </w:r>
    </w:p>
    <w:p w14:paraId="66C4FAAE">
      <w:pPr>
        <w:keepNext w:val="0"/>
        <w:keepLines w:val="0"/>
        <w:pageBreakBefore w:val="0"/>
        <w:widowControl w:val="0"/>
        <w:tabs>
          <w:tab w:val="left" w:pos="63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4.10</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卡箍螺栓连接所用垫圈为弹簧垫圈、平垫圈，相关技术要求符合国家及行业要求。</w:t>
      </w:r>
    </w:p>
    <w:p w14:paraId="458E2292">
      <w:pPr>
        <w:keepNext w:val="0"/>
        <w:keepLines w:val="0"/>
        <w:pageBreakBefore w:val="0"/>
        <w:widowControl w:val="0"/>
        <w:tabs>
          <w:tab w:val="left" w:pos="63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4.11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rPr>
        <w:t>产品安装密封圈过程中如需用到润滑剂等辅助材料应为食品级且须由</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免费提供，同时提供同批次产品进货合同、检验报告复印件并加盖公章。如未用到则不需提供。</w:t>
      </w:r>
    </w:p>
    <w:p w14:paraId="720A8FAA">
      <w:pPr>
        <w:keepNext w:val="0"/>
        <w:keepLines w:val="0"/>
        <w:pageBreakBefore w:val="0"/>
        <w:widowControl w:val="0"/>
        <w:tabs>
          <w:tab w:val="left" w:pos="63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4.12</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产品沟槽式复合管件尺寸须达到T/CISA 007-2019《表2 内衬不锈钢沟槽式复合管件尺寸》。</w:t>
      </w:r>
    </w:p>
    <w:p w14:paraId="1F64D68C">
      <w:pPr>
        <w:keepNext w:val="0"/>
        <w:keepLines w:val="0"/>
        <w:pageBreakBefore w:val="0"/>
        <w:widowControl w:val="0"/>
        <w:tabs>
          <w:tab w:val="left" w:pos="630"/>
        </w:tabs>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4.13 </w:t>
      </w:r>
      <w:r>
        <w:rPr>
          <w:rFonts w:hint="eastAsia" w:ascii="宋体" w:hAnsi="宋体" w:eastAsia="宋体" w:cs="宋体"/>
          <w:color w:val="auto"/>
          <w:sz w:val="24"/>
          <w:szCs w:val="24"/>
          <w:highlight w:val="none"/>
          <w:lang w:val="en-US" w:eastAsia="zh-CN"/>
        </w:rPr>
        <w:t>DN50及以上管材两端压好密封圈，并另外提供单独密封圈配件，数量不少于相应管材米数的1/4，费用计入综合单价。</w:t>
      </w:r>
    </w:p>
    <w:bookmarkEnd w:id="21"/>
    <w:bookmarkEnd w:id="22"/>
    <w:bookmarkEnd w:id="23"/>
    <w:bookmarkEnd w:id="24"/>
    <w:p w14:paraId="2901A6F9">
      <w:pPr>
        <w:keepNext w:val="0"/>
        <w:keepLines w:val="0"/>
        <w:pageBreakBefore w:val="0"/>
        <w:widowControl w:val="0"/>
        <w:kinsoku/>
        <w:wordWrap/>
        <w:overflowPunct/>
        <w:topLinePunct w:val="0"/>
        <w:bidi w:val="0"/>
        <w:adjustRightInd w:val="0"/>
        <w:spacing w:line="360" w:lineRule="auto"/>
        <w:ind w:right="-88" w:rightChars="-4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5.厂家</w:t>
      </w:r>
      <w:r>
        <w:rPr>
          <w:rFonts w:hint="eastAsia" w:ascii="宋体" w:hAnsi="宋体" w:eastAsia="宋体" w:cs="宋体"/>
          <w:b/>
          <w:color w:val="auto"/>
          <w:sz w:val="24"/>
          <w:szCs w:val="24"/>
          <w:highlight w:val="none"/>
          <w:lang w:eastAsia="zh-CN"/>
        </w:rPr>
        <w:t>其他</w:t>
      </w:r>
      <w:r>
        <w:rPr>
          <w:rFonts w:hint="eastAsia" w:ascii="宋体" w:hAnsi="宋体" w:eastAsia="宋体" w:cs="宋体"/>
          <w:b/>
          <w:color w:val="auto"/>
          <w:sz w:val="24"/>
          <w:szCs w:val="24"/>
          <w:highlight w:val="none"/>
        </w:rPr>
        <w:t>的要求</w:t>
      </w:r>
    </w:p>
    <w:p w14:paraId="7919A7A0">
      <w:pPr>
        <w:keepNext w:val="0"/>
        <w:keepLines w:val="0"/>
        <w:pageBreakBefore w:val="0"/>
        <w:widowControl w:val="0"/>
        <w:kinsoku/>
        <w:wordWrap/>
        <w:overflowPunct/>
        <w:topLinePunct w:val="0"/>
        <w:bidi w:val="0"/>
        <w:adjustRightInd w:val="0"/>
        <w:spacing w:line="360" w:lineRule="auto"/>
        <w:ind w:right="-88" w:rightChars="-42"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5.1</w:t>
      </w:r>
      <w:r>
        <w:rPr>
          <w:rFonts w:hint="eastAsia" w:ascii="宋体" w:hAnsi="宋体" w:eastAsia="宋体" w:cs="宋体"/>
          <w:color w:val="auto"/>
          <w:sz w:val="24"/>
          <w:szCs w:val="24"/>
          <w:highlight w:val="none"/>
        </w:rPr>
        <w:t xml:space="preserve"> 提供</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营业执照复印件及具有涉水批件。</w:t>
      </w:r>
      <w:bookmarkStart w:id="26" w:name="_Toc500915149"/>
      <w:bookmarkStart w:id="27" w:name="_Toc500169922"/>
      <w:bookmarkStart w:id="28" w:name="_Toc500235126"/>
      <w:bookmarkStart w:id="29" w:name="_Toc500491843"/>
    </w:p>
    <w:p w14:paraId="2A9006C3">
      <w:pPr>
        <w:keepNext w:val="0"/>
        <w:keepLines w:val="0"/>
        <w:pageBreakBefore w:val="0"/>
        <w:widowControl w:val="0"/>
        <w:kinsoku/>
        <w:wordWrap/>
        <w:overflowPunct/>
        <w:topLinePunct w:val="0"/>
        <w:bidi w:val="0"/>
        <w:adjustRightInd w:val="0"/>
        <w:spacing w:line="360" w:lineRule="auto"/>
        <w:ind w:right="-88" w:rightChars="-42"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5.2 </w:t>
      </w:r>
      <w:r>
        <w:rPr>
          <w:rFonts w:hint="eastAsia" w:ascii="宋体" w:hAnsi="宋体" w:eastAsia="宋体" w:cs="宋体"/>
          <w:color w:val="auto"/>
          <w:sz w:val="24"/>
          <w:szCs w:val="24"/>
          <w:highlight w:val="none"/>
        </w:rPr>
        <w:t>相应供货能力。</w:t>
      </w:r>
    </w:p>
    <w:p w14:paraId="2ECA0557">
      <w:pPr>
        <w:pStyle w:val="35"/>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5.3</w:t>
      </w:r>
      <w:r>
        <w:rPr>
          <w:rFonts w:hint="eastAsia" w:ascii="宋体" w:hAnsi="宋体" w:eastAsia="宋体" w:cs="宋体"/>
          <w:color w:val="auto"/>
          <w:kern w:val="2"/>
          <w:sz w:val="24"/>
          <w:szCs w:val="24"/>
          <w:highlight w:val="none"/>
          <w:lang w:val="en-US" w:eastAsia="zh-CN" w:bidi="ar-SA"/>
        </w:rPr>
        <w:t>当响应人的产品采用上述推荐品牌以外的厂家/品牌进行产品生产及投标时，应提供完整的产品材质、工艺、设计等相关说明并或评标专家认可。</w:t>
      </w:r>
    </w:p>
    <w:p w14:paraId="6DD57AEB">
      <w:pPr>
        <w:keepNext w:val="0"/>
        <w:keepLines w:val="0"/>
        <w:pageBreakBefore w:val="0"/>
        <w:widowControl w:val="0"/>
        <w:kinsoku/>
        <w:wordWrap/>
        <w:overflowPunct/>
        <w:topLinePunct w:val="0"/>
        <w:bidi w:val="0"/>
        <w:adjustRightInd w:val="0"/>
        <w:spacing w:line="360" w:lineRule="auto"/>
        <w:ind w:right="-88" w:rightChars="-4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6.材料的包装、运输和质量担保</w:t>
      </w:r>
      <w:bookmarkEnd w:id="26"/>
      <w:bookmarkEnd w:id="27"/>
      <w:bookmarkEnd w:id="28"/>
      <w:bookmarkEnd w:id="29"/>
    </w:p>
    <w:p w14:paraId="5E5A45A9">
      <w:pPr>
        <w:keepNext w:val="0"/>
        <w:keepLines w:val="0"/>
        <w:pageBreakBefore w:val="0"/>
        <w:widowControl w:val="0"/>
        <w:kinsoku/>
        <w:wordWrap/>
        <w:overflowPunct/>
        <w:topLinePunct w:val="0"/>
        <w:bidi w:val="0"/>
        <w:adjustRightInd w:val="0"/>
        <w:spacing w:line="360" w:lineRule="auto"/>
        <w:ind w:right="-88" w:rightChars="-4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应提供投标材料的保供能力和保供措施，货物的运输能力，运输方式具体说明。投标方应负责将材料进行妥善地包装，然后完整无损地运抵本</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规定的交货地点。质量保证期是指质保期内出现的任何由质量原因造成的维修直到更换材料均由投标方负责解决并承担所需一切费用，质保期为工程验收之日起</w:t>
      </w:r>
      <w:r>
        <w:rPr>
          <w:rFonts w:hint="eastAsia" w:ascii="宋体" w:hAnsi="宋体" w:eastAsia="宋体" w:cs="宋体"/>
          <w:b/>
          <w:bCs/>
          <w:color w:val="auto"/>
          <w:sz w:val="24"/>
          <w:szCs w:val="24"/>
          <w:highlight w:val="none"/>
        </w:rPr>
        <w:t>24个月</w:t>
      </w:r>
      <w:r>
        <w:rPr>
          <w:rFonts w:hint="eastAsia" w:ascii="宋体" w:hAnsi="宋体" w:eastAsia="宋体" w:cs="宋体"/>
          <w:color w:val="auto"/>
          <w:sz w:val="24"/>
          <w:szCs w:val="24"/>
          <w:highlight w:val="none"/>
        </w:rPr>
        <w:t>。</w:t>
      </w:r>
    </w:p>
    <w:p w14:paraId="67059393">
      <w:pPr>
        <w:keepNext w:val="0"/>
        <w:keepLines w:val="0"/>
        <w:pageBreakBefore w:val="0"/>
        <w:widowControl w:val="0"/>
        <w:kinsoku/>
        <w:wordWrap/>
        <w:overflowPunct/>
        <w:topLinePunct w:val="0"/>
        <w:bidi w:val="0"/>
        <w:adjustRightInd w:val="0"/>
        <w:spacing w:line="360" w:lineRule="auto"/>
        <w:ind w:right="-88" w:rightChars="-4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7.专利</w:t>
      </w:r>
    </w:p>
    <w:p w14:paraId="50684BFB">
      <w:pPr>
        <w:keepNext w:val="0"/>
        <w:keepLines w:val="0"/>
        <w:pageBreakBefore w:val="0"/>
        <w:widowControl w:val="0"/>
        <w:kinsoku/>
        <w:wordWrap/>
        <w:overflowPunct/>
        <w:topLinePunct w:val="0"/>
        <w:bidi w:val="0"/>
        <w:adjustRightInd w:val="0"/>
        <w:spacing w:line="360" w:lineRule="auto"/>
        <w:ind w:right="-88" w:rightChars="-4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材料采用的专利涉及到的全部费用均被认为已含在材料费用之内。投标方应保证招标方不承担有关材料专利的一切责任。</w:t>
      </w:r>
    </w:p>
    <w:p w14:paraId="0F507B1F">
      <w:pPr>
        <w:keepNext w:val="0"/>
        <w:keepLines w:val="0"/>
        <w:pageBreakBefore w:val="0"/>
        <w:widowControl w:val="0"/>
        <w:kinsoku/>
        <w:wordWrap/>
        <w:overflowPunct/>
        <w:topLinePunct w:val="0"/>
        <w:bidi w:val="0"/>
        <w:adjustRightInd w:val="0"/>
        <w:spacing w:line="360" w:lineRule="auto"/>
        <w:ind w:right="-88" w:rightChars="-4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8.验货 </w:t>
      </w:r>
    </w:p>
    <w:p w14:paraId="1353E6F0">
      <w:pPr>
        <w:keepNext w:val="0"/>
        <w:keepLines w:val="0"/>
        <w:pageBreakBefore w:val="0"/>
        <w:widowControl w:val="0"/>
        <w:kinsoku/>
        <w:wordWrap/>
        <w:overflowPunct/>
        <w:topLinePunct w:val="0"/>
        <w:bidi w:val="0"/>
        <w:adjustRightInd w:val="0"/>
        <w:spacing w:line="360" w:lineRule="auto"/>
        <w:ind w:right="-88" w:rightChars="-4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验货采取现场查验进行验收，也可委托第三方检测机构进行检测。若检测未达到合同或</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要求，检测费用及后续退货、整改、理赔等一切费用由中标人承担。据此，招标人可以单方面解除与该中标人签订的合同。</w:t>
      </w:r>
    </w:p>
    <w:p w14:paraId="6549D5A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每批次供货时须同时提供相应货品的供货清单、产品合格证、第三方检验报告、原料进货凭证及相应检测报告，检测报告必须涵盖主要技术招标。</w:t>
      </w:r>
    </w:p>
    <w:p w14:paraId="20F6DC24">
      <w:pPr>
        <w:keepNext w:val="0"/>
        <w:keepLines w:val="0"/>
        <w:pageBreakBefore w:val="0"/>
        <w:widowControl w:val="0"/>
        <w:kinsoku/>
        <w:wordWrap/>
        <w:overflowPunct/>
        <w:topLinePunct w:val="0"/>
        <w:bidi w:val="0"/>
        <w:adjustRightInd w:val="0"/>
        <w:spacing w:line="360" w:lineRule="auto"/>
        <w:ind w:right="-88" w:rightChars="-42"/>
        <w:textAlignment w:val="auto"/>
        <w:rPr>
          <w:rFonts w:hint="eastAsia" w:ascii="宋体" w:hAnsi="宋体" w:eastAsia="宋体" w:cs="宋体"/>
          <w:b/>
          <w:color w:val="auto"/>
          <w:sz w:val="24"/>
          <w:szCs w:val="24"/>
          <w:highlight w:val="none"/>
        </w:rPr>
      </w:pPr>
      <w:bookmarkStart w:id="30" w:name="_Toc10360328"/>
      <w:r>
        <w:rPr>
          <w:rFonts w:hint="eastAsia" w:ascii="宋体" w:hAnsi="宋体" w:eastAsia="宋体" w:cs="宋体"/>
          <w:b/>
          <w:color w:val="auto"/>
          <w:sz w:val="24"/>
          <w:szCs w:val="24"/>
          <w:highlight w:val="none"/>
        </w:rPr>
        <w:t>9.</w:t>
      </w:r>
      <w:bookmarkEnd w:id="30"/>
      <w:r>
        <w:rPr>
          <w:rFonts w:hint="eastAsia" w:ascii="宋体" w:hAnsi="宋体" w:eastAsia="宋体" w:cs="宋体"/>
          <w:b/>
          <w:color w:val="auto"/>
          <w:sz w:val="24"/>
          <w:szCs w:val="24"/>
          <w:highlight w:val="none"/>
        </w:rPr>
        <w:t>样品要求</w:t>
      </w:r>
    </w:p>
    <w:p w14:paraId="044514DA">
      <w:pPr>
        <w:keepNext w:val="0"/>
        <w:keepLines w:val="0"/>
        <w:pageBreakBefore w:val="0"/>
        <w:widowControl w:val="0"/>
        <w:kinsoku/>
        <w:wordWrap/>
        <w:overflowPunct/>
        <w:topLinePunct w:val="0"/>
        <w:bidi w:val="0"/>
        <w:adjustRightInd w:val="0"/>
        <w:spacing w:line="360" w:lineRule="auto"/>
        <w:ind w:right="-88" w:rightChars="-4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响应人</w:t>
      </w:r>
      <w:r>
        <w:rPr>
          <w:rFonts w:hint="eastAsia" w:ascii="宋体" w:hAnsi="宋体" w:eastAsia="宋体" w:cs="宋体"/>
          <w:bCs/>
          <w:color w:val="auto"/>
          <w:sz w:val="24"/>
          <w:szCs w:val="24"/>
          <w:highlight w:val="none"/>
        </w:rPr>
        <w:t>投标时</w:t>
      </w:r>
      <w:r>
        <w:rPr>
          <w:rFonts w:hint="eastAsia" w:ascii="宋体" w:hAnsi="宋体" w:eastAsia="宋体" w:cs="宋体"/>
          <w:color w:val="auto"/>
          <w:sz w:val="24"/>
          <w:szCs w:val="24"/>
          <w:highlight w:val="none"/>
        </w:rPr>
        <w:t>应提供内衬不锈钢复合管及配件样品并注明其原料的品牌及材质情况。</w:t>
      </w:r>
    </w:p>
    <w:p w14:paraId="72427184">
      <w:pPr>
        <w:keepNext w:val="0"/>
        <w:keepLines w:val="0"/>
        <w:pageBreakBefore w:val="0"/>
        <w:widowControl w:val="0"/>
        <w:kinsoku/>
        <w:wordWrap/>
        <w:overflowPunct/>
        <w:topLinePunct w:val="0"/>
        <w:bidi w:val="0"/>
        <w:adjustRightInd w:val="0"/>
        <w:spacing w:line="360" w:lineRule="auto"/>
        <w:ind w:right="-88" w:rightChars="-42"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提供DN</w:t>
      </w:r>
      <w:r>
        <w:rPr>
          <w:rFonts w:hint="eastAsia" w:ascii="宋体" w:hAnsi="宋体" w:eastAsia="宋体" w:cs="宋体"/>
          <w:bCs/>
          <w:color w:val="auto"/>
          <w:sz w:val="24"/>
          <w:szCs w:val="24"/>
          <w:highlight w:val="none"/>
          <w:lang w:val="en-US" w:eastAsia="zh-CN"/>
        </w:rPr>
        <w:t>80</w:t>
      </w:r>
      <w:r>
        <w:rPr>
          <w:rFonts w:hint="eastAsia" w:ascii="宋体" w:hAnsi="宋体" w:eastAsia="宋体" w:cs="宋体"/>
          <w:bCs/>
          <w:color w:val="auto"/>
          <w:sz w:val="24"/>
          <w:szCs w:val="24"/>
          <w:highlight w:val="none"/>
        </w:rPr>
        <w:t>内衬不锈钢复合钢管与管件连接的样品（管长度15cm，管件三通、弯头及配套内密封圈），样品装袋密封，密封袋需贴有标注</w:t>
      </w:r>
      <w:r>
        <w:rPr>
          <w:rFonts w:hint="eastAsia" w:ascii="宋体" w:hAnsi="宋体" w:eastAsia="宋体" w:cs="宋体"/>
          <w:bCs/>
          <w:color w:val="auto"/>
          <w:sz w:val="24"/>
          <w:szCs w:val="24"/>
          <w:highlight w:val="none"/>
          <w:lang w:eastAsia="zh-CN"/>
        </w:rPr>
        <w:t>响应人</w:t>
      </w:r>
      <w:r>
        <w:rPr>
          <w:rFonts w:hint="eastAsia" w:ascii="宋体" w:hAnsi="宋体" w:eastAsia="宋体" w:cs="宋体"/>
          <w:bCs/>
          <w:color w:val="auto"/>
          <w:sz w:val="24"/>
          <w:szCs w:val="24"/>
          <w:highlight w:val="none"/>
        </w:rPr>
        <w:t>名称且加盖</w:t>
      </w:r>
      <w:r>
        <w:rPr>
          <w:rFonts w:hint="eastAsia" w:ascii="宋体" w:hAnsi="宋体" w:eastAsia="宋体" w:cs="宋体"/>
          <w:bCs/>
          <w:color w:val="auto"/>
          <w:sz w:val="24"/>
          <w:szCs w:val="24"/>
          <w:highlight w:val="none"/>
          <w:lang w:eastAsia="zh-CN"/>
        </w:rPr>
        <w:t>响应人</w:t>
      </w:r>
      <w:r>
        <w:rPr>
          <w:rFonts w:hint="eastAsia" w:ascii="宋体" w:hAnsi="宋体" w:eastAsia="宋体" w:cs="宋体"/>
          <w:bCs/>
          <w:color w:val="auto"/>
          <w:sz w:val="24"/>
          <w:szCs w:val="24"/>
          <w:highlight w:val="none"/>
        </w:rPr>
        <w:t>公章。</w:t>
      </w:r>
      <w:r>
        <w:rPr>
          <w:rFonts w:hint="eastAsia" w:ascii="宋体" w:hAnsi="宋体" w:eastAsia="宋体" w:cs="宋体"/>
          <w:bCs/>
          <w:color w:val="auto"/>
          <w:sz w:val="24"/>
          <w:szCs w:val="24"/>
          <w:highlight w:val="none"/>
          <w:lang w:eastAsia="zh-CN"/>
        </w:rPr>
        <w:t>中标单位样品留存，</w:t>
      </w:r>
      <w:r>
        <w:rPr>
          <w:rFonts w:hint="eastAsia" w:ascii="宋体" w:hAnsi="宋体" w:eastAsia="宋体" w:cs="宋体"/>
          <w:bCs/>
          <w:color w:val="auto"/>
          <w:sz w:val="24"/>
          <w:szCs w:val="24"/>
          <w:highlight w:val="none"/>
        </w:rPr>
        <w:t>作为评标及中标后签订合同的货物标准、样本和提供货物验收的依据。</w:t>
      </w:r>
    </w:p>
    <w:p w14:paraId="574B4393">
      <w:pPr>
        <w:keepNext w:val="0"/>
        <w:keepLines w:val="0"/>
        <w:pageBreakBefore w:val="0"/>
        <w:widowControl w:val="0"/>
        <w:kinsoku/>
        <w:wordWrap/>
        <w:overflowPunct/>
        <w:topLinePunct w:val="0"/>
        <w:bidi w:val="0"/>
        <w:adjustRightInd w:val="0"/>
        <w:spacing w:line="360" w:lineRule="auto"/>
        <w:ind w:right="-88" w:rightChars="-42"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提供DN</w:t>
      </w:r>
      <w:r>
        <w:rPr>
          <w:rFonts w:hint="eastAsia" w:ascii="宋体" w:hAnsi="宋体" w:eastAsia="宋体" w:cs="宋体"/>
          <w:bCs/>
          <w:color w:val="auto"/>
          <w:sz w:val="24"/>
          <w:szCs w:val="24"/>
          <w:highlight w:val="none"/>
          <w:lang w:val="en-US" w:eastAsia="zh-CN"/>
        </w:rPr>
        <w:t>40</w:t>
      </w:r>
      <w:r>
        <w:rPr>
          <w:rFonts w:hint="eastAsia" w:ascii="宋体" w:hAnsi="宋体" w:eastAsia="宋体" w:cs="宋体"/>
          <w:bCs/>
          <w:color w:val="auto"/>
          <w:sz w:val="24"/>
          <w:szCs w:val="24"/>
          <w:highlight w:val="none"/>
        </w:rPr>
        <w:t>内衬不锈钢复合钢管与管件连接的样品（管长度15cm，管件三通、弯头、外丝、内丝），样品装袋密封，密封袋需贴有标注</w:t>
      </w:r>
      <w:r>
        <w:rPr>
          <w:rFonts w:hint="eastAsia" w:ascii="宋体" w:hAnsi="宋体" w:eastAsia="宋体" w:cs="宋体"/>
          <w:bCs/>
          <w:color w:val="auto"/>
          <w:sz w:val="24"/>
          <w:szCs w:val="24"/>
          <w:highlight w:val="none"/>
          <w:lang w:eastAsia="zh-CN"/>
        </w:rPr>
        <w:t>响应人</w:t>
      </w:r>
      <w:r>
        <w:rPr>
          <w:rFonts w:hint="eastAsia" w:ascii="宋体" w:hAnsi="宋体" w:eastAsia="宋体" w:cs="宋体"/>
          <w:bCs/>
          <w:color w:val="auto"/>
          <w:sz w:val="24"/>
          <w:szCs w:val="24"/>
          <w:highlight w:val="none"/>
        </w:rPr>
        <w:t>名称且加盖</w:t>
      </w:r>
      <w:r>
        <w:rPr>
          <w:rFonts w:hint="eastAsia" w:ascii="宋体" w:hAnsi="宋体" w:eastAsia="宋体" w:cs="宋体"/>
          <w:bCs/>
          <w:color w:val="auto"/>
          <w:sz w:val="24"/>
          <w:szCs w:val="24"/>
          <w:highlight w:val="none"/>
          <w:lang w:eastAsia="zh-CN"/>
        </w:rPr>
        <w:t>响应人</w:t>
      </w:r>
      <w:r>
        <w:rPr>
          <w:rFonts w:hint="eastAsia" w:ascii="宋体" w:hAnsi="宋体" w:eastAsia="宋体" w:cs="宋体"/>
          <w:bCs/>
          <w:color w:val="auto"/>
          <w:sz w:val="24"/>
          <w:szCs w:val="24"/>
          <w:highlight w:val="none"/>
        </w:rPr>
        <w:t>公章。</w:t>
      </w:r>
      <w:r>
        <w:rPr>
          <w:rFonts w:hint="eastAsia" w:ascii="宋体" w:hAnsi="宋体" w:eastAsia="宋体" w:cs="宋体"/>
          <w:bCs/>
          <w:color w:val="auto"/>
          <w:sz w:val="24"/>
          <w:szCs w:val="24"/>
          <w:highlight w:val="none"/>
          <w:lang w:eastAsia="zh-CN"/>
        </w:rPr>
        <w:t>中标单位样品留存，</w:t>
      </w:r>
      <w:r>
        <w:rPr>
          <w:rFonts w:hint="eastAsia" w:ascii="宋体" w:hAnsi="宋体" w:eastAsia="宋体" w:cs="宋体"/>
          <w:bCs/>
          <w:color w:val="auto"/>
          <w:sz w:val="24"/>
          <w:szCs w:val="24"/>
          <w:highlight w:val="none"/>
        </w:rPr>
        <w:t>作为评标及中标后签订合同的货物标准、样本和提供货物验收的依据。</w:t>
      </w:r>
    </w:p>
    <w:p w14:paraId="70F88C35">
      <w:pPr>
        <w:keepNext w:val="0"/>
        <w:keepLines w:val="0"/>
        <w:pageBreakBefore w:val="0"/>
        <w:widowControl w:val="0"/>
        <w:kinsoku/>
        <w:wordWrap/>
        <w:overflowPunct/>
        <w:topLinePunct w:val="0"/>
        <w:bidi w:val="0"/>
        <w:adjustRightInd w:val="0"/>
        <w:spacing w:line="360" w:lineRule="auto"/>
        <w:ind w:right="-88" w:rightChars="-42"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样品递交人须提供身份证复印件和响应单位出具的授权委托书。</w:t>
      </w:r>
    </w:p>
    <w:p w14:paraId="48A97CE1">
      <w:pPr>
        <w:keepNext w:val="0"/>
        <w:keepLines w:val="0"/>
        <w:pageBreakBefore w:val="0"/>
        <w:widowControl w:val="0"/>
        <w:kinsoku/>
        <w:wordWrap/>
        <w:overflowPunct/>
        <w:topLinePunct w:val="0"/>
        <w:bidi w:val="0"/>
        <w:adjustRightInd w:val="0"/>
        <w:spacing w:line="360" w:lineRule="auto"/>
        <w:ind w:right="-88" w:rightChars="-4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10.供货响应时间</w:t>
      </w:r>
    </w:p>
    <w:p w14:paraId="1A15951F">
      <w:pPr>
        <w:keepNext w:val="0"/>
        <w:keepLines w:val="0"/>
        <w:pageBreakBefore w:val="0"/>
        <w:widowControl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本次内衬不锈钢复合管材及管件项目招标采购将根据招标人实际需要进行分批供货、交货，招标人将需供货货物的数量、型号、规格尺寸、送货地点电话或传真通知中标人，中标人负责在收到电话或传真通知后</w:t>
      </w:r>
      <w:r>
        <w:rPr>
          <w:rFonts w:hint="eastAsia" w:ascii="宋体" w:hAnsi="宋体" w:eastAsia="宋体" w:cs="宋体"/>
          <w:b/>
          <w:bCs/>
          <w:color w:val="auto"/>
          <w:sz w:val="24"/>
          <w:szCs w:val="24"/>
          <w:highlight w:val="none"/>
          <w:u w:val="single"/>
          <w:lang w:val="en-US" w:eastAsia="zh-CN"/>
        </w:rPr>
        <w:t>48</w:t>
      </w:r>
      <w:r>
        <w:rPr>
          <w:rFonts w:hint="eastAsia" w:ascii="宋体" w:hAnsi="宋体" w:eastAsia="宋体" w:cs="宋体"/>
          <w:b/>
          <w:bCs/>
          <w:color w:val="auto"/>
          <w:sz w:val="24"/>
          <w:szCs w:val="24"/>
          <w:highlight w:val="none"/>
          <w:u w:val="single"/>
        </w:rPr>
        <w:t>小时内</w:t>
      </w:r>
      <w:r>
        <w:rPr>
          <w:rFonts w:hint="eastAsia" w:ascii="宋体" w:hAnsi="宋体" w:eastAsia="宋体" w:cs="宋体"/>
          <w:b/>
          <w:bCs/>
          <w:color w:val="auto"/>
          <w:sz w:val="24"/>
          <w:szCs w:val="24"/>
          <w:highlight w:val="none"/>
        </w:rPr>
        <w:t>将所有货物送达招标人指定地点交货（包括卸货）</w:t>
      </w:r>
      <w:r>
        <w:rPr>
          <w:rFonts w:hint="eastAsia" w:ascii="宋体" w:hAnsi="宋体" w:eastAsia="宋体" w:cs="宋体"/>
          <w:b/>
          <w:color w:val="auto"/>
          <w:sz w:val="24"/>
          <w:szCs w:val="24"/>
          <w:highlight w:val="none"/>
        </w:rPr>
        <w:t>，如中标人未能在规定时间内完成供货[要求数量和质量的内衬不锈钢复合管材及管件]，影响招标人正常生产的，招标人有权暂扣未支付之货款，追究中标人相关责任，照成的损失有中标人一律承担。</w:t>
      </w:r>
      <w:r>
        <w:rPr>
          <w:rFonts w:hint="eastAsia" w:ascii="宋体" w:hAnsi="宋体" w:eastAsia="宋体" w:cs="宋体"/>
          <w:b/>
          <w:bCs/>
          <w:color w:val="auto"/>
          <w:sz w:val="24"/>
          <w:szCs w:val="24"/>
          <w:highlight w:val="none"/>
        </w:rPr>
        <w:t>如造成严重影响的，招标人有权单方解除合同，并扣罚全部未支付之货款。</w:t>
      </w:r>
    </w:p>
    <w:p w14:paraId="1EEB6D88">
      <w:pPr>
        <w:keepNext w:val="0"/>
        <w:keepLines w:val="0"/>
        <w:pageBreakBefore w:val="0"/>
        <w:widowControl w:val="0"/>
        <w:kinsoku/>
        <w:wordWrap/>
        <w:overflowPunct/>
        <w:topLinePunct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11.服务要求</w:t>
      </w:r>
    </w:p>
    <w:p w14:paraId="626DACAB">
      <w:pPr>
        <w:keepNext w:val="0"/>
        <w:keepLines w:val="0"/>
        <w:pageBreakBefore w:val="0"/>
        <w:widowControl w:val="0"/>
        <w:kinsoku/>
        <w:wordWrap/>
        <w:overflowPunct/>
        <w:topLinePunct w:val="0"/>
        <w:bidi w:val="0"/>
        <w:adjustRightInd w:val="0"/>
        <w:spacing w:line="360" w:lineRule="auto"/>
        <w:ind w:right="-88" w:rightChars="-42"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11.1</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应按合同（除</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有特殊要求说明和标项内说明外）在规定时间内供货。若有延期，每超过一天，扣每批次货物价1%的违约金给招标人。</w:t>
      </w:r>
    </w:p>
    <w:p w14:paraId="74CD3F50">
      <w:pPr>
        <w:pStyle w:val="38"/>
        <w:keepNext w:val="0"/>
        <w:keepLines w:val="0"/>
        <w:pageBreakBefore w:val="0"/>
        <w:widowControl w:val="0"/>
        <w:kinsoku/>
        <w:wordWrap/>
        <w:overflowPunct/>
        <w:topLinePunct w:val="0"/>
        <w:bidi w:val="0"/>
        <w:adjustRightInd w:val="0"/>
        <w:spacing w:line="360" w:lineRule="auto"/>
        <w:ind w:left="0" w:leftChars="0" w:right="-88" w:rightChars="-42"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11.2</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提供的中标物品，必须符合本</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要求、原包装送达</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；如有不符，</w:t>
      </w:r>
      <w:r>
        <w:rPr>
          <w:rFonts w:hint="eastAsia" w:ascii="宋体" w:hAnsi="宋体" w:eastAsia="宋体" w:cs="宋体"/>
          <w:color w:val="auto"/>
          <w:sz w:val="24"/>
          <w:szCs w:val="24"/>
          <w:highlight w:val="none"/>
          <w:lang w:val="en-US" w:eastAsia="zh-CN"/>
        </w:rPr>
        <w:t>交易发起人</w:t>
      </w:r>
      <w:r>
        <w:rPr>
          <w:rFonts w:hint="eastAsia" w:ascii="宋体" w:hAnsi="宋体" w:eastAsia="宋体" w:cs="宋体"/>
          <w:color w:val="auto"/>
          <w:sz w:val="24"/>
          <w:szCs w:val="24"/>
          <w:highlight w:val="none"/>
        </w:rPr>
        <w:t>可以无条件退货，所造成的损失由</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承担。更换后的物品质保期按更换日起顺延。</w:t>
      </w:r>
    </w:p>
    <w:p w14:paraId="5F42368B">
      <w:pPr>
        <w:keepNext w:val="0"/>
        <w:keepLines w:val="0"/>
        <w:pageBreakBefore w:val="0"/>
        <w:widowControl w:val="0"/>
        <w:kinsoku/>
        <w:wordWrap/>
        <w:overflowPunct/>
        <w:topLinePunct w:val="0"/>
        <w:bidi w:val="0"/>
        <w:adjustRightInd w:val="0"/>
        <w:spacing w:line="360" w:lineRule="auto"/>
        <w:ind w:right="-88" w:rightChars="-42"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11.3</w:t>
      </w:r>
      <w:r>
        <w:rPr>
          <w:rFonts w:hint="eastAsia" w:ascii="宋体" w:hAnsi="宋体" w:eastAsia="宋体" w:cs="宋体"/>
          <w:color w:val="auto"/>
          <w:sz w:val="24"/>
          <w:szCs w:val="24"/>
          <w:highlight w:val="none"/>
        </w:rPr>
        <w:t>采购的物品，均按</w:t>
      </w:r>
      <w:r>
        <w:rPr>
          <w:rFonts w:hint="eastAsia" w:ascii="宋体" w:hAnsi="宋体" w:eastAsia="宋体" w:cs="宋体"/>
          <w:color w:val="auto"/>
          <w:sz w:val="24"/>
          <w:szCs w:val="24"/>
          <w:highlight w:val="none"/>
          <w:lang w:eastAsia="zh-CN"/>
        </w:rPr>
        <w:t>公开竞争文件</w:t>
      </w:r>
      <w:r>
        <w:rPr>
          <w:rFonts w:hint="eastAsia" w:ascii="宋体" w:hAnsi="宋体" w:eastAsia="宋体" w:cs="宋体"/>
          <w:color w:val="auto"/>
          <w:sz w:val="24"/>
          <w:szCs w:val="24"/>
          <w:highlight w:val="none"/>
        </w:rPr>
        <w:t>及合同要求进行实行保修（除标项内已有说明外）。在保修期内，如出现质量问题，供货单位在接到电话后，在1小时内响应，2个工作小时内到达，24个工作小时内不能修复的，则无偿更换有质量问题的原材料。</w:t>
      </w:r>
    </w:p>
    <w:p w14:paraId="17B5286A">
      <w:pPr>
        <w:keepNext w:val="0"/>
        <w:keepLines w:val="0"/>
        <w:pageBreakBefore w:val="0"/>
        <w:widowControl w:val="0"/>
        <w:kinsoku/>
        <w:wordWrap/>
        <w:overflowPunct/>
        <w:topLinePunct w:val="0"/>
        <w:bidi w:val="0"/>
        <w:adjustRightInd w:val="0"/>
        <w:spacing w:line="360" w:lineRule="auto"/>
        <w:ind w:right="-88" w:rightChars="-42"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11.4</w:t>
      </w:r>
      <w:r>
        <w:rPr>
          <w:rFonts w:hint="eastAsia" w:ascii="宋体" w:hAnsi="宋体" w:eastAsia="宋体" w:cs="宋体"/>
          <w:color w:val="auto"/>
          <w:sz w:val="24"/>
          <w:szCs w:val="24"/>
          <w:highlight w:val="none"/>
        </w:rPr>
        <w:t xml:space="preserve"> 质保期（保修期）内，所供产品出现质量问题产生的费用由中标人承担。</w:t>
      </w:r>
    </w:p>
    <w:p w14:paraId="5218D5C2">
      <w:pPr>
        <w:keepNext w:val="0"/>
        <w:keepLines w:val="0"/>
        <w:pageBreakBefore w:val="0"/>
        <w:widowControl w:val="0"/>
        <w:kinsoku/>
        <w:wordWrap/>
        <w:overflowPunct/>
        <w:topLinePunct w:val="0"/>
        <w:bidi w:val="0"/>
        <w:adjustRightInd w:val="0"/>
        <w:spacing w:line="360" w:lineRule="auto"/>
        <w:ind w:right="-88" w:rightChars="-42"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11.5</w:t>
      </w:r>
      <w:r>
        <w:rPr>
          <w:rFonts w:hint="eastAsia" w:ascii="宋体" w:hAnsi="宋体" w:eastAsia="宋体" w:cs="宋体"/>
          <w:color w:val="auto"/>
          <w:sz w:val="24"/>
          <w:szCs w:val="24"/>
          <w:highlight w:val="none"/>
        </w:rPr>
        <w:t>本次投标报价为</w:t>
      </w:r>
      <w:r>
        <w:rPr>
          <w:rFonts w:hint="eastAsia" w:ascii="宋体" w:hAnsi="宋体" w:eastAsia="宋体" w:cs="宋体"/>
          <w:b/>
          <w:color w:val="auto"/>
          <w:sz w:val="24"/>
          <w:szCs w:val="24"/>
          <w:highlight w:val="none"/>
          <w:u w:val="single"/>
        </w:rPr>
        <w:t>年度</w:t>
      </w:r>
      <w:r>
        <w:rPr>
          <w:rFonts w:hint="eastAsia" w:ascii="宋体" w:hAnsi="宋体" w:eastAsia="宋体" w:cs="宋体"/>
          <w:color w:val="auto"/>
          <w:sz w:val="24"/>
          <w:szCs w:val="24"/>
          <w:highlight w:val="none"/>
        </w:rPr>
        <w:t>固定报价，供货期间，如遇市场价格变动，本报价将不予调整。</w:t>
      </w:r>
    </w:p>
    <w:p w14:paraId="2EC948B0">
      <w:pPr>
        <w:keepNext w:val="0"/>
        <w:keepLines w:val="0"/>
        <w:pageBreakBefore w:val="0"/>
        <w:widowControl w:val="0"/>
        <w:kinsoku/>
        <w:wordWrap/>
        <w:overflowPunct/>
        <w:topLinePunct w:val="0"/>
        <w:bidi w:val="0"/>
        <w:adjustRightInd w:val="0"/>
        <w:spacing w:line="360" w:lineRule="auto"/>
        <w:ind w:right="-210" w:rightChars="-10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11.6</w:t>
      </w:r>
      <w:r>
        <w:rPr>
          <w:rFonts w:hint="eastAsia" w:ascii="宋体" w:hAnsi="宋体" w:eastAsia="宋体" w:cs="宋体"/>
          <w:color w:val="auto"/>
          <w:sz w:val="24"/>
          <w:szCs w:val="24"/>
          <w:highlight w:val="none"/>
        </w:rPr>
        <w:t>合同供货期满后，</w:t>
      </w:r>
      <w:r>
        <w:rPr>
          <w:rFonts w:hint="eastAsia" w:ascii="宋体" w:hAnsi="宋体" w:eastAsia="宋体" w:cs="宋体"/>
          <w:bCs/>
          <w:color w:val="auto"/>
          <w:kern w:val="0"/>
          <w:sz w:val="24"/>
          <w:szCs w:val="24"/>
          <w:highlight w:val="none"/>
          <w:lang w:val="zh-CN"/>
        </w:rPr>
        <w:t>甲方将另行招标和委托</w:t>
      </w:r>
      <w:r>
        <w:rPr>
          <w:rFonts w:hint="eastAsia" w:ascii="宋体" w:hAnsi="宋体" w:eastAsia="宋体" w:cs="宋体"/>
          <w:color w:val="auto"/>
          <w:sz w:val="24"/>
          <w:szCs w:val="24"/>
          <w:highlight w:val="none"/>
        </w:rPr>
        <w:t>。</w:t>
      </w:r>
    </w:p>
    <w:p w14:paraId="438D285C">
      <w:pPr>
        <w:keepNext w:val="0"/>
        <w:keepLines w:val="0"/>
        <w:pageBreakBefore w:val="0"/>
        <w:widowControl w:val="0"/>
        <w:kinsoku/>
        <w:wordWrap/>
        <w:overflowPunct/>
        <w:topLinePunct w:val="0"/>
        <w:bidi w:val="0"/>
        <w:adjustRightInd w:val="0"/>
        <w:spacing w:line="360" w:lineRule="auto"/>
        <w:ind w:right="-210" w:rightChars="-10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11.7</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须接受《杭州萧山供水有限公司二次供水设施日常管理办法》管理。</w:t>
      </w:r>
    </w:p>
    <w:p w14:paraId="48093B3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p>
    <w:p w14:paraId="2E4B5944">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p>
    <w:p w14:paraId="74F5CB8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注：公开竞争文件中打▲内容为实质性要求，不允许有负偏离，否则将以涉及无效响应条款作无效响应。</w:t>
      </w:r>
    </w:p>
    <w:p w14:paraId="082D9E31">
      <w:pPr>
        <w:spacing w:line="360" w:lineRule="auto"/>
        <w:rPr>
          <w:rFonts w:hint="eastAsia" w:ascii="宋体" w:hAnsi="宋体" w:eastAsia="宋体" w:cs="宋体"/>
          <w:b/>
          <w:color w:val="auto"/>
          <w:sz w:val="24"/>
          <w:highlight w:val="none"/>
        </w:rPr>
      </w:pPr>
    </w:p>
    <w:p w14:paraId="1D8C361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83C4CCF">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1" w:name="_Toc184312083"/>
      <w:bookmarkEnd w:id="31"/>
      <w:bookmarkStart w:id="32" w:name="_Toc184313271"/>
      <w:bookmarkEnd w:id="32"/>
      <w:bookmarkStart w:id="33" w:name="_Toc184308087"/>
      <w:bookmarkEnd w:id="33"/>
      <w:bookmarkStart w:id="34" w:name="_Toc184314475"/>
      <w:bookmarkEnd w:id="34"/>
      <w:bookmarkStart w:id="35" w:name="_Toc184310340"/>
      <w:bookmarkEnd w:id="35"/>
      <w:bookmarkStart w:id="36" w:name="_Toc184313279"/>
      <w:bookmarkEnd w:id="36"/>
      <w:bookmarkStart w:id="37" w:name="_Toc184314468"/>
      <w:bookmarkEnd w:id="37"/>
      <w:bookmarkStart w:id="38" w:name="_Toc184308062"/>
      <w:bookmarkEnd w:id="38"/>
      <w:bookmarkStart w:id="39" w:name="_Toc184313245"/>
      <w:bookmarkEnd w:id="39"/>
      <w:bookmarkStart w:id="40" w:name="_Toc184310298"/>
      <w:bookmarkEnd w:id="40"/>
      <w:bookmarkStart w:id="41" w:name="_Toc184312077"/>
      <w:bookmarkEnd w:id="41"/>
      <w:bookmarkStart w:id="42" w:name="_Toc184312067"/>
      <w:bookmarkEnd w:id="42"/>
      <w:bookmarkStart w:id="43" w:name="_Toc184310273"/>
      <w:bookmarkEnd w:id="43"/>
      <w:bookmarkStart w:id="44" w:name="_Toc184313299"/>
      <w:bookmarkEnd w:id="44"/>
      <w:bookmarkStart w:id="45" w:name="_Toc184308056"/>
      <w:bookmarkEnd w:id="45"/>
      <w:bookmarkStart w:id="46" w:name="_Toc184308071"/>
      <w:bookmarkEnd w:id="46"/>
      <w:bookmarkStart w:id="47" w:name="_Toc184312107"/>
      <w:bookmarkEnd w:id="47"/>
      <w:bookmarkStart w:id="48" w:name="_Toc184312069"/>
      <w:bookmarkEnd w:id="48"/>
      <w:bookmarkStart w:id="49" w:name="_Toc184313264"/>
      <w:bookmarkEnd w:id="49"/>
      <w:bookmarkStart w:id="50" w:name="_Toc184310300"/>
      <w:bookmarkEnd w:id="50"/>
      <w:bookmarkStart w:id="51" w:name="_Toc184308091"/>
      <w:bookmarkEnd w:id="51"/>
      <w:bookmarkStart w:id="52" w:name="_Toc184310333"/>
      <w:bookmarkEnd w:id="52"/>
      <w:bookmarkStart w:id="53" w:name="_Toc184310278"/>
      <w:bookmarkEnd w:id="53"/>
      <w:bookmarkStart w:id="54" w:name="_Toc184308099"/>
      <w:bookmarkEnd w:id="54"/>
      <w:bookmarkStart w:id="55" w:name="_Toc184313305"/>
      <w:bookmarkEnd w:id="55"/>
      <w:bookmarkStart w:id="56" w:name="_Toc184313272"/>
      <w:bookmarkEnd w:id="56"/>
      <w:bookmarkStart w:id="57" w:name="_Toc184312082"/>
      <w:bookmarkEnd w:id="57"/>
      <w:bookmarkStart w:id="58" w:name="_Toc184313283"/>
      <w:bookmarkEnd w:id="58"/>
      <w:bookmarkStart w:id="59" w:name="_Toc184310272"/>
      <w:bookmarkEnd w:id="59"/>
      <w:bookmarkStart w:id="60" w:name="_Toc184308100"/>
      <w:bookmarkEnd w:id="60"/>
      <w:bookmarkStart w:id="61" w:name="_Toc184308051"/>
      <w:bookmarkEnd w:id="61"/>
      <w:bookmarkStart w:id="62" w:name="_Toc184310301"/>
      <w:bookmarkEnd w:id="62"/>
      <w:bookmarkStart w:id="63" w:name="_Toc184314435"/>
      <w:bookmarkEnd w:id="63"/>
      <w:bookmarkStart w:id="64" w:name="_Toc184312103"/>
      <w:bookmarkEnd w:id="64"/>
      <w:bookmarkStart w:id="65" w:name="_Toc184313241"/>
      <w:bookmarkEnd w:id="65"/>
      <w:bookmarkStart w:id="66" w:name="_Toc184313242"/>
      <w:bookmarkEnd w:id="66"/>
      <w:bookmarkStart w:id="67" w:name="_Toc184310328"/>
      <w:bookmarkEnd w:id="67"/>
      <w:bookmarkStart w:id="68" w:name="_Toc184313280"/>
      <w:bookmarkEnd w:id="68"/>
      <w:bookmarkStart w:id="69" w:name="_Toc184310295"/>
      <w:bookmarkEnd w:id="69"/>
      <w:bookmarkStart w:id="70" w:name="_Toc184310310"/>
      <w:bookmarkEnd w:id="70"/>
      <w:bookmarkStart w:id="71" w:name="_Toc184308048"/>
      <w:bookmarkEnd w:id="71"/>
      <w:bookmarkStart w:id="72" w:name="_Toc184314423"/>
      <w:bookmarkEnd w:id="72"/>
      <w:bookmarkStart w:id="73" w:name="_Toc184313273"/>
      <w:bookmarkEnd w:id="73"/>
      <w:bookmarkStart w:id="74" w:name="_Toc184312128"/>
      <w:bookmarkEnd w:id="74"/>
      <w:bookmarkStart w:id="75" w:name="_Toc184308052"/>
      <w:bookmarkEnd w:id="75"/>
      <w:bookmarkStart w:id="76" w:name="_Toc184313292"/>
      <w:bookmarkEnd w:id="76"/>
      <w:bookmarkStart w:id="77" w:name="_Toc184310290"/>
      <w:bookmarkEnd w:id="77"/>
      <w:bookmarkStart w:id="78" w:name="_Toc184312075"/>
      <w:bookmarkEnd w:id="78"/>
      <w:bookmarkStart w:id="79" w:name="_Toc184314433"/>
      <w:bookmarkEnd w:id="79"/>
      <w:bookmarkStart w:id="80" w:name="_Toc184312088"/>
      <w:bookmarkEnd w:id="80"/>
      <w:bookmarkStart w:id="81" w:name="_Toc184310334"/>
      <w:bookmarkEnd w:id="81"/>
      <w:bookmarkStart w:id="82" w:name="_Toc184312127"/>
      <w:bookmarkEnd w:id="82"/>
      <w:bookmarkStart w:id="83" w:name="_Toc184308089"/>
      <w:bookmarkEnd w:id="83"/>
      <w:bookmarkStart w:id="84" w:name="_Toc184308093"/>
      <w:bookmarkEnd w:id="84"/>
      <w:bookmarkStart w:id="85" w:name="_Toc184310283"/>
      <w:bookmarkEnd w:id="85"/>
      <w:bookmarkStart w:id="86" w:name="_Toc184308097"/>
      <w:bookmarkEnd w:id="86"/>
      <w:bookmarkStart w:id="87" w:name="_Toc184310279"/>
      <w:bookmarkEnd w:id="87"/>
      <w:bookmarkStart w:id="88" w:name="_Toc184314440"/>
      <w:bookmarkEnd w:id="88"/>
      <w:bookmarkStart w:id="89" w:name="_Toc184308074"/>
      <w:bookmarkEnd w:id="89"/>
      <w:bookmarkStart w:id="90" w:name="_Toc184313303"/>
      <w:bookmarkEnd w:id="90"/>
      <w:bookmarkStart w:id="91" w:name="_Toc184313240"/>
      <w:bookmarkEnd w:id="91"/>
      <w:bookmarkStart w:id="92" w:name="_Toc184310296"/>
      <w:bookmarkEnd w:id="92"/>
      <w:bookmarkStart w:id="93" w:name="_Toc184310302"/>
      <w:bookmarkEnd w:id="93"/>
      <w:bookmarkStart w:id="94" w:name="_Toc184312115"/>
      <w:bookmarkEnd w:id="94"/>
      <w:bookmarkStart w:id="95" w:name="_Toc184314429"/>
      <w:bookmarkEnd w:id="95"/>
      <w:bookmarkStart w:id="96" w:name="_Toc184310323"/>
      <w:bookmarkEnd w:id="96"/>
      <w:bookmarkStart w:id="97" w:name="_Toc184310325"/>
      <w:bookmarkEnd w:id="97"/>
      <w:bookmarkStart w:id="98" w:name="_Toc184308108"/>
      <w:bookmarkEnd w:id="98"/>
      <w:bookmarkStart w:id="99" w:name="_Toc184312073"/>
      <w:bookmarkEnd w:id="99"/>
      <w:bookmarkStart w:id="100" w:name="_Toc184313302"/>
      <w:bookmarkEnd w:id="100"/>
      <w:bookmarkStart w:id="101" w:name="_Toc184312097"/>
      <w:bookmarkEnd w:id="101"/>
      <w:bookmarkStart w:id="102" w:name="_Toc184308041"/>
      <w:bookmarkEnd w:id="102"/>
      <w:bookmarkStart w:id="103" w:name="_Toc184312121"/>
      <w:bookmarkEnd w:id="103"/>
      <w:bookmarkStart w:id="104" w:name="_Toc184312106"/>
      <w:bookmarkEnd w:id="104"/>
      <w:bookmarkStart w:id="105" w:name="_Toc184310280"/>
      <w:bookmarkEnd w:id="105"/>
      <w:bookmarkStart w:id="106" w:name="_Toc184310307"/>
      <w:bookmarkEnd w:id="106"/>
      <w:bookmarkStart w:id="107" w:name="_Toc184312119"/>
      <w:bookmarkEnd w:id="107"/>
      <w:bookmarkStart w:id="108" w:name="_Toc184313266"/>
      <w:bookmarkEnd w:id="108"/>
      <w:bookmarkStart w:id="109" w:name="_Toc184308049"/>
      <w:bookmarkEnd w:id="109"/>
      <w:bookmarkStart w:id="110" w:name="_Toc184313269"/>
      <w:bookmarkEnd w:id="110"/>
      <w:bookmarkStart w:id="111" w:name="_Toc184314419"/>
      <w:bookmarkEnd w:id="111"/>
      <w:bookmarkStart w:id="112" w:name="_Toc184310335"/>
      <w:bookmarkEnd w:id="112"/>
      <w:bookmarkStart w:id="113" w:name="_Toc184312122"/>
      <w:bookmarkEnd w:id="113"/>
      <w:bookmarkStart w:id="114" w:name="_Toc184308060"/>
      <w:bookmarkEnd w:id="114"/>
      <w:bookmarkStart w:id="115" w:name="_Toc184310281"/>
      <w:bookmarkEnd w:id="115"/>
      <w:bookmarkStart w:id="116" w:name="_Toc184312074"/>
      <w:bookmarkEnd w:id="116"/>
      <w:bookmarkStart w:id="117" w:name="_Toc184314415"/>
      <w:bookmarkEnd w:id="117"/>
      <w:bookmarkStart w:id="118" w:name="_Toc184313246"/>
      <w:bookmarkEnd w:id="118"/>
      <w:bookmarkStart w:id="119" w:name="_Toc184312104"/>
      <w:bookmarkEnd w:id="119"/>
      <w:bookmarkStart w:id="120" w:name="_Toc184312100"/>
      <w:bookmarkEnd w:id="120"/>
      <w:bookmarkStart w:id="121" w:name="_Toc184310287"/>
      <w:bookmarkEnd w:id="121"/>
      <w:bookmarkStart w:id="122" w:name="_Toc184308058"/>
      <w:bookmarkEnd w:id="122"/>
      <w:bookmarkStart w:id="123" w:name="_Toc184313275"/>
      <w:bookmarkEnd w:id="123"/>
      <w:bookmarkStart w:id="124" w:name="_Toc184310306"/>
      <w:bookmarkEnd w:id="124"/>
      <w:bookmarkStart w:id="125" w:name="_Toc184314451"/>
      <w:bookmarkEnd w:id="125"/>
      <w:bookmarkStart w:id="126" w:name="_Toc184312071"/>
      <w:bookmarkEnd w:id="126"/>
      <w:bookmarkStart w:id="127" w:name="_Toc184313300"/>
      <w:bookmarkEnd w:id="127"/>
      <w:bookmarkStart w:id="128" w:name="_Toc184314442"/>
      <w:bookmarkEnd w:id="128"/>
      <w:bookmarkStart w:id="129" w:name="_Toc184313293"/>
      <w:bookmarkEnd w:id="129"/>
      <w:bookmarkStart w:id="130" w:name="_Toc184313259"/>
      <w:bookmarkEnd w:id="130"/>
      <w:bookmarkStart w:id="131" w:name="_Toc184310311"/>
      <w:bookmarkEnd w:id="131"/>
      <w:bookmarkStart w:id="132" w:name="_Toc184313257"/>
      <w:bookmarkEnd w:id="132"/>
      <w:bookmarkStart w:id="133" w:name="_Toc184308053"/>
      <w:bookmarkEnd w:id="133"/>
      <w:bookmarkStart w:id="134" w:name="_Toc184313253"/>
      <w:bookmarkEnd w:id="134"/>
      <w:bookmarkStart w:id="135" w:name="_Toc184314431"/>
      <w:bookmarkEnd w:id="135"/>
      <w:bookmarkStart w:id="136" w:name="_Toc184310291"/>
      <w:bookmarkEnd w:id="136"/>
      <w:bookmarkStart w:id="137" w:name="_Toc184310321"/>
      <w:bookmarkEnd w:id="137"/>
      <w:bookmarkStart w:id="138" w:name="_Toc184314443"/>
      <w:bookmarkEnd w:id="138"/>
      <w:bookmarkStart w:id="139" w:name="_Toc184308054"/>
      <w:bookmarkEnd w:id="139"/>
      <w:bookmarkStart w:id="140" w:name="_Toc184314455"/>
      <w:bookmarkEnd w:id="140"/>
      <w:bookmarkStart w:id="141" w:name="_Toc184313287"/>
      <w:bookmarkEnd w:id="141"/>
      <w:bookmarkStart w:id="142" w:name="_Toc184310317"/>
      <w:bookmarkEnd w:id="142"/>
      <w:bookmarkStart w:id="143" w:name="_Toc184313252"/>
      <w:bookmarkEnd w:id="143"/>
      <w:bookmarkStart w:id="144" w:name="_Toc184308046"/>
      <w:bookmarkEnd w:id="144"/>
      <w:bookmarkStart w:id="145" w:name="_Toc184310277"/>
      <w:bookmarkEnd w:id="145"/>
      <w:bookmarkStart w:id="146" w:name="_Toc184312098"/>
      <w:bookmarkEnd w:id="146"/>
      <w:bookmarkStart w:id="147" w:name="_Toc184312138"/>
      <w:bookmarkEnd w:id="147"/>
      <w:bookmarkStart w:id="148" w:name="_Toc184308094"/>
      <w:bookmarkEnd w:id="148"/>
      <w:bookmarkStart w:id="149" w:name="_Toc184312089"/>
      <w:bookmarkEnd w:id="149"/>
      <w:bookmarkStart w:id="150" w:name="_Toc184312131"/>
      <w:bookmarkEnd w:id="150"/>
      <w:bookmarkStart w:id="151" w:name="_Toc184308080"/>
      <w:bookmarkEnd w:id="151"/>
      <w:bookmarkStart w:id="152" w:name="_Toc184314428"/>
      <w:bookmarkEnd w:id="152"/>
      <w:bookmarkStart w:id="153" w:name="_Toc184314430"/>
      <w:bookmarkEnd w:id="153"/>
      <w:bookmarkStart w:id="154" w:name="_Toc184308075"/>
      <w:bookmarkEnd w:id="154"/>
      <w:bookmarkStart w:id="155" w:name="_Toc184313282"/>
      <w:bookmarkEnd w:id="155"/>
      <w:bookmarkStart w:id="156" w:name="_Toc184314470"/>
      <w:bookmarkEnd w:id="156"/>
      <w:bookmarkStart w:id="157" w:name="_Toc184310305"/>
      <w:bookmarkEnd w:id="157"/>
      <w:bookmarkStart w:id="158" w:name="_Toc184312091"/>
      <w:bookmarkEnd w:id="158"/>
      <w:bookmarkStart w:id="159" w:name="_Toc184314458"/>
      <w:bookmarkEnd w:id="159"/>
      <w:bookmarkStart w:id="160" w:name="_Toc184314452"/>
      <w:bookmarkEnd w:id="160"/>
      <w:bookmarkStart w:id="161" w:name="_Toc184313291"/>
      <w:bookmarkEnd w:id="161"/>
      <w:bookmarkStart w:id="162" w:name="_Toc184314448"/>
      <w:bookmarkEnd w:id="162"/>
      <w:bookmarkStart w:id="163" w:name="_Toc184308101"/>
      <w:bookmarkEnd w:id="163"/>
      <w:bookmarkStart w:id="164" w:name="_Toc184312070"/>
      <w:bookmarkEnd w:id="164"/>
      <w:bookmarkStart w:id="165" w:name="_Toc184313260"/>
      <w:bookmarkEnd w:id="165"/>
      <w:bookmarkStart w:id="166" w:name="_Toc184312081"/>
      <w:bookmarkEnd w:id="166"/>
      <w:bookmarkStart w:id="167" w:name="_Toc184310299"/>
      <w:bookmarkEnd w:id="167"/>
      <w:bookmarkStart w:id="168" w:name="_Toc184314465"/>
      <w:bookmarkEnd w:id="168"/>
      <w:bookmarkStart w:id="169" w:name="_Toc184308040"/>
      <w:bookmarkEnd w:id="169"/>
      <w:bookmarkStart w:id="170" w:name="_Toc184313286"/>
      <w:bookmarkEnd w:id="170"/>
      <w:bookmarkStart w:id="171" w:name="_Toc184314472"/>
      <w:bookmarkEnd w:id="171"/>
      <w:bookmarkStart w:id="172" w:name="_Toc184313295"/>
      <w:bookmarkEnd w:id="172"/>
      <w:bookmarkStart w:id="173" w:name="_Toc184308106"/>
      <w:bookmarkEnd w:id="173"/>
      <w:bookmarkStart w:id="174" w:name="_Toc184310319"/>
      <w:bookmarkEnd w:id="174"/>
      <w:bookmarkStart w:id="175" w:name="_Toc184314456"/>
      <w:bookmarkEnd w:id="175"/>
      <w:bookmarkStart w:id="176" w:name="_Toc184312086"/>
      <w:bookmarkEnd w:id="176"/>
      <w:bookmarkStart w:id="177" w:name="_Toc184314420"/>
      <w:bookmarkEnd w:id="177"/>
      <w:bookmarkStart w:id="178" w:name="_Toc184312125"/>
      <w:bookmarkEnd w:id="178"/>
      <w:bookmarkStart w:id="179" w:name="_Toc184308070"/>
      <w:bookmarkEnd w:id="179"/>
      <w:bookmarkStart w:id="180" w:name="_Toc184313309"/>
      <w:bookmarkEnd w:id="180"/>
      <w:bookmarkStart w:id="181" w:name="_Toc184313308"/>
      <w:bookmarkEnd w:id="181"/>
      <w:bookmarkStart w:id="182" w:name="_Toc184312102"/>
      <w:bookmarkEnd w:id="182"/>
      <w:bookmarkStart w:id="183" w:name="_Toc184312093"/>
      <w:bookmarkEnd w:id="183"/>
      <w:bookmarkStart w:id="184" w:name="_Toc184310309"/>
      <w:bookmarkEnd w:id="184"/>
      <w:bookmarkStart w:id="185" w:name="_Toc184308095"/>
      <w:bookmarkEnd w:id="185"/>
      <w:bookmarkStart w:id="186" w:name="_Toc184308036"/>
      <w:bookmarkEnd w:id="186"/>
      <w:bookmarkStart w:id="187" w:name="_Toc184312137"/>
      <w:bookmarkEnd w:id="187"/>
      <w:bookmarkStart w:id="188" w:name="_Toc184314439"/>
      <w:bookmarkEnd w:id="188"/>
      <w:bookmarkStart w:id="189" w:name="_Toc184310322"/>
      <w:bookmarkEnd w:id="189"/>
      <w:bookmarkStart w:id="190" w:name="_Toc184312094"/>
      <w:bookmarkEnd w:id="190"/>
      <w:bookmarkStart w:id="191" w:name="_Toc184310329"/>
      <w:bookmarkEnd w:id="191"/>
      <w:bookmarkStart w:id="192" w:name="_Toc184308086"/>
      <w:bookmarkEnd w:id="192"/>
      <w:bookmarkStart w:id="193" w:name="_Toc184308044"/>
      <w:bookmarkEnd w:id="193"/>
      <w:bookmarkStart w:id="194" w:name="_Toc184314474"/>
      <w:bookmarkEnd w:id="194"/>
      <w:bookmarkStart w:id="195" w:name="_Toc184312095"/>
      <w:bookmarkEnd w:id="195"/>
      <w:bookmarkStart w:id="196" w:name="_Toc184308072"/>
      <w:bookmarkEnd w:id="196"/>
      <w:bookmarkStart w:id="197" w:name="_Toc184314410"/>
      <w:bookmarkEnd w:id="197"/>
      <w:bookmarkStart w:id="198" w:name="_Toc184312112"/>
      <w:bookmarkEnd w:id="198"/>
      <w:bookmarkStart w:id="199" w:name="_Toc184313268"/>
      <w:bookmarkEnd w:id="199"/>
      <w:bookmarkStart w:id="200" w:name="_Toc184314463"/>
      <w:bookmarkEnd w:id="200"/>
      <w:bookmarkStart w:id="201" w:name="_Toc184312080"/>
      <w:bookmarkEnd w:id="201"/>
      <w:bookmarkStart w:id="202" w:name="_Toc184314421"/>
      <w:bookmarkEnd w:id="202"/>
      <w:bookmarkStart w:id="203" w:name="_Toc184310312"/>
      <w:bookmarkEnd w:id="203"/>
      <w:bookmarkStart w:id="204" w:name="_Toc184314450"/>
      <w:bookmarkEnd w:id="204"/>
      <w:bookmarkStart w:id="205" w:name="_Toc184308078"/>
      <w:bookmarkEnd w:id="205"/>
      <w:bookmarkStart w:id="206" w:name="_Toc184310297"/>
      <w:bookmarkEnd w:id="206"/>
      <w:bookmarkStart w:id="207" w:name="_Toc184312072"/>
      <w:bookmarkEnd w:id="207"/>
      <w:bookmarkStart w:id="208" w:name="_Toc184308082"/>
      <w:bookmarkEnd w:id="208"/>
      <w:bookmarkStart w:id="209" w:name="_Toc184313256"/>
      <w:bookmarkEnd w:id="209"/>
      <w:bookmarkStart w:id="210" w:name="_Toc184314438"/>
      <w:bookmarkEnd w:id="210"/>
      <w:bookmarkStart w:id="211" w:name="_Toc184310332"/>
      <w:bookmarkEnd w:id="211"/>
      <w:bookmarkStart w:id="212" w:name="_Toc184310276"/>
      <w:bookmarkEnd w:id="212"/>
      <w:bookmarkStart w:id="213" w:name="_Toc184308102"/>
      <w:bookmarkEnd w:id="213"/>
      <w:bookmarkStart w:id="214" w:name="_Toc184312109"/>
      <w:bookmarkEnd w:id="214"/>
      <w:bookmarkStart w:id="215" w:name="_Toc184312113"/>
      <w:bookmarkEnd w:id="215"/>
      <w:bookmarkStart w:id="216" w:name="_Toc184314469"/>
      <w:bookmarkEnd w:id="216"/>
      <w:bookmarkStart w:id="217" w:name="_Toc184310308"/>
      <w:bookmarkEnd w:id="217"/>
      <w:bookmarkStart w:id="218" w:name="_Toc184314479"/>
      <w:bookmarkEnd w:id="218"/>
      <w:bookmarkStart w:id="219" w:name="_Toc184308047"/>
      <w:bookmarkEnd w:id="219"/>
      <w:bookmarkStart w:id="220" w:name="_Toc184314444"/>
      <w:bookmarkEnd w:id="220"/>
      <w:bookmarkStart w:id="221" w:name="_Toc184310318"/>
      <w:bookmarkEnd w:id="221"/>
      <w:bookmarkStart w:id="222" w:name="_Toc184314424"/>
      <w:bookmarkEnd w:id="222"/>
      <w:bookmarkStart w:id="223" w:name="_Toc184312076"/>
      <w:bookmarkEnd w:id="223"/>
      <w:bookmarkStart w:id="224" w:name="_Toc184314413"/>
      <w:bookmarkEnd w:id="224"/>
      <w:bookmarkStart w:id="225" w:name="_Toc184312092"/>
      <w:bookmarkEnd w:id="225"/>
      <w:bookmarkStart w:id="226" w:name="_Toc184308104"/>
      <w:bookmarkEnd w:id="226"/>
      <w:bookmarkStart w:id="227" w:name="_Toc184314480"/>
      <w:bookmarkEnd w:id="227"/>
      <w:bookmarkStart w:id="228" w:name="_Toc184312096"/>
      <w:bookmarkEnd w:id="228"/>
      <w:bookmarkStart w:id="229" w:name="_Toc184310314"/>
      <w:bookmarkEnd w:id="229"/>
      <w:bookmarkStart w:id="230" w:name="_Toc184314432"/>
      <w:bookmarkEnd w:id="230"/>
      <w:bookmarkStart w:id="231" w:name="_Toc184314476"/>
      <w:bookmarkEnd w:id="231"/>
      <w:bookmarkStart w:id="232" w:name="_Toc184312124"/>
      <w:bookmarkEnd w:id="232"/>
      <w:bookmarkStart w:id="233" w:name="_Toc184314427"/>
      <w:bookmarkEnd w:id="233"/>
      <w:bookmarkStart w:id="234" w:name="_Toc184308076"/>
      <w:bookmarkEnd w:id="234"/>
      <w:bookmarkStart w:id="235" w:name="_Toc184313284"/>
      <w:bookmarkEnd w:id="235"/>
      <w:bookmarkStart w:id="236" w:name="_Toc184314478"/>
      <w:bookmarkEnd w:id="236"/>
      <w:bookmarkStart w:id="237" w:name="_Toc184310289"/>
      <w:bookmarkEnd w:id="237"/>
      <w:bookmarkStart w:id="238" w:name="_Toc184313238"/>
      <w:bookmarkEnd w:id="238"/>
      <w:bookmarkStart w:id="239" w:name="_Toc184313310"/>
      <w:bookmarkEnd w:id="239"/>
      <w:bookmarkStart w:id="240" w:name="_Toc184313250"/>
      <w:bookmarkEnd w:id="240"/>
      <w:bookmarkStart w:id="241" w:name="_Toc184314445"/>
      <w:bookmarkEnd w:id="241"/>
      <w:bookmarkStart w:id="242" w:name="_Toc184308064"/>
      <w:bookmarkEnd w:id="242"/>
      <w:bookmarkStart w:id="243" w:name="_Toc184314467"/>
      <w:bookmarkEnd w:id="243"/>
      <w:bookmarkStart w:id="244" w:name="_Toc184314446"/>
      <w:bookmarkEnd w:id="244"/>
      <w:bookmarkStart w:id="245" w:name="_Toc184314414"/>
      <w:bookmarkEnd w:id="245"/>
      <w:bookmarkStart w:id="246" w:name="_Toc184308042"/>
      <w:bookmarkEnd w:id="246"/>
      <w:bookmarkStart w:id="247" w:name="_Toc184310304"/>
      <w:bookmarkEnd w:id="247"/>
      <w:bookmarkStart w:id="248" w:name="_Toc184312099"/>
      <w:bookmarkEnd w:id="248"/>
      <w:bookmarkStart w:id="249" w:name="_Toc184312126"/>
      <w:bookmarkEnd w:id="249"/>
      <w:bookmarkStart w:id="250" w:name="_Toc184308066"/>
      <w:bookmarkEnd w:id="250"/>
      <w:bookmarkStart w:id="251" w:name="_Toc184310337"/>
      <w:bookmarkEnd w:id="251"/>
      <w:bookmarkStart w:id="252" w:name="_Toc184313298"/>
      <w:bookmarkEnd w:id="252"/>
      <w:bookmarkStart w:id="253" w:name="_Toc184308057"/>
      <w:bookmarkEnd w:id="253"/>
      <w:bookmarkStart w:id="254" w:name="_Toc184310320"/>
      <w:bookmarkEnd w:id="254"/>
      <w:bookmarkStart w:id="255" w:name="_Toc184313248"/>
      <w:bookmarkEnd w:id="255"/>
      <w:bookmarkStart w:id="256" w:name="_Toc184308083"/>
      <w:bookmarkEnd w:id="256"/>
      <w:bookmarkStart w:id="257" w:name="_Toc184313255"/>
      <w:bookmarkEnd w:id="257"/>
      <w:bookmarkStart w:id="258" w:name="_Toc184314477"/>
      <w:bookmarkEnd w:id="258"/>
      <w:bookmarkStart w:id="259" w:name="_Toc184312084"/>
      <w:bookmarkEnd w:id="259"/>
      <w:bookmarkStart w:id="260" w:name="_Toc184310315"/>
      <w:bookmarkEnd w:id="260"/>
      <w:bookmarkStart w:id="261" w:name="_Toc184313239"/>
      <w:bookmarkEnd w:id="261"/>
      <w:bookmarkStart w:id="262" w:name="_Toc184314436"/>
      <w:bookmarkEnd w:id="262"/>
      <w:bookmarkStart w:id="263" w:name="_Toc184310274"/>
      <w:bookmarkEnd w:id="263"/>
      <w:bookmarkStart w:id="264" w:name="_Toc184310293"/>
      <w:bookmarkEnd w:id="264"/>
      <w:bookmarkStart w:id="265" w:name="_Toc184310288"/>
      <w:bookmarkEnd w:id="265"/>
      <w:bookmarkStart w:id="266" w:name="_Toc184312133"/>
      <w:bookmarkEnd w:id="266"/>
      <w:bookmarkStart w:id="267" w:name="_Toc184313296"/>
      <w:bookmarkEnd w:id="267"/>
      <w:bookmarkStart w:id="268" w:name="_Toc184313244"/>
      <w:bookmarkEnd w:id="268"/>
      <w:bookmarkStart w:id="269" w:name="_Toc184308050"/>
      <w:bookmarkEnd w:id="269"/>
      <w:bookmarkStart w:id="270" w:name="_Toc184310282"/>
      <w:bookmarkEnd w:id="270"/>
      <w:bookmarkStart w:id="271" w:name="_Toc184312101"/>
      <w:bookmarkEnd w:id="271"/>
      <w:bookmarkStart w:id="272" w:name="_Toc184312108"/>
      <w:bookmarkEnd w:id="272"/>
      <w:bookmarkStart w:id="273" w:name="_Toc184310330"/>
      <w:bookmarkEnd w:id="273"/>
      <w:bookmarkStart w:id="274" w:name="_Toc184308059"/>
      <w:bookmarkEnd w:id="274"/>
      <w:bookmarkStart w:id="275" w:name="_Toc184314449"/>
      <w:bookmarkEnd w:id="275"/>
      <w:bookmarkStart w:id="276" w:name="_Toc184313278"/>
      <w:bookmarkEnd w:id="276"/>
      <w:bookmarkStart w:id="277" w:name="_Toc184313261"/>
      <w:bookmarkEnd w:id="277"/>
      <w:bookmarkStart w:id="278" w:name="_Toc184313294"/>
      <w:bookmarkEnd w:id="278"/>
      <w:bookmarkStart w:id="279" w:name="_Toc184310344"/>
      <w:bookmarkEnd w:id="279"/>
      <w:bookmarkStart w:id="280" w:name="_Toc184313277"/>
      <w:bookmarkEnd w:id="280"/>
      <w:bookmarkStart w:id="281" w:name="_Toc184308043"/>
      <w:bookmarkEnd w:id="281"/>
      <w:bookmarkStart w:id="282" w:name="_Toc184312135"/>
      <w:bookmarkEnd w:id="282"/>
      <w:bookmarkStart w:id="283" w:name="_Toc184313249"/>
      <w:bookmarkEnd w:id="283"/>
      <w:bookmarkStart w:id="284" w:name="_Toc184312110"/>
      <w:bookmarkEnd w:id="284"/>
      <w:bookmarkStart w:id="285" w:name="_Toc184313276"/>
      <w:bookmarkEnd w:id="285"/>
      <w:bookmarkStart w:id="286" w:name="_Toc184310284"/>
      <w:bookmarkEnd w:id="286"/>
      <w:bookmarkStart w:id="287" w:name="_Toc184314453"/>
      <w:bookmarkEnd w:id="287"/>
      <w:bookmarkStart w:id="288" w:name="_Toc184308037"/>
      <w:bookmarkEnd w:id="288"/>
      <w:bookmarkStart w:id="289" w:name="_Toc184314464"/>
      <w:bookmarkEnd w:id="289"/>
      <w:bookmarkStart w:id="290" w:name="_Toc184312132"/>
      <w:bookmarkEnd w:id="290"/>
      <w:bookmarkStart w:id="291" w:name="_Toc184314462"/>
      <w:bookmarkEnd w:id="291"/>
      <w:bookmarkStart w:id="292" w:name="_Toc184313304"/>
      <w:bookmarkEnd w:id="292"/>
      <w:bookmarkStart w:id="293" w:name="_Toc184308077"/>
      <w:bookmarkEnd w:id="293"/>
      <w:bookmarkStart w:id="294" w:name="_Toc184312130"/>
      <w:bookmarkEnd w:id="294"/>
      <w:bookmarkStart w:id="295" w:name="_Toc184312105"/>
      <w:bookmarkEnd w:id="295"/>
      <w:bookmarkStart w:id="296" w:name="_Toc184314434"/>
      <w:bookmarkEnd w:id="296"/>
      <w:bookmarkStart w:id="297" w:name="_Toc184308061"/>
      <w:bookmarkEnd w:id="297"/>
      <w:bookmarkStart w:id="298" w:name="_Toc184310338"/>
      <w:bookmarkEnd w:id="298"/>
      <w:bookmarkStart w:id="299" w:name="_Toc184313288"/>
      <w:bookmarkEnd w:id="299"/>
      <w:bookmarkStart w:id="300" w:name="_Toc184313281"/>
      <w:bookmarkEnd w:id="300"/>
      <w:bookmarkStart w:id="301" w:name="_Toc184310303"/>
      <w:bookmarkEnd w:id="301"/>
      <w:bookmarkStart w:id="302" w:name="_Toc184314460"/>
      <w:bookmarkEnd w:id="302"/>
      <w:bookmarkStart w:id="303" w:name="_Toc184314416"/>
      <w:bookmarkEnd w:id="303"/>
      <w:bookmarkStart w:id="304" w:name="_Toc184312134"/>
      <w:bookmarkEnd w:id="304"/>
      <w:bookmarkStart w:id="305" w:name="_Toc184312120"/>
      <w:bookmarkEnd w:id="305"/>
      <w:bookmarkStart w:id="306" w:name="_Toc184308085"/>
      <w:bookmarkEnd w:id="306"/>
      <w:bookmarkStart w:id="307" w:name="_Toc184313274"/>
      <w:bookmarkEnd w:id="307"/>
      <w:bookmarkStart w:id="308" w:name="_Toc184308081"/>
      <w:bookmarkEnd w:id="308"/>
      <w:bookmarkStart w:id="309" w:name="_Toc184308045"/>
      <w:bookmarkEnd w:id="309"/>
      <w:bookmarkStart w:id="310" w:name="_Toc184308079"/>
      <w:bookmarkEnd w:id="310"/>
      <w:bookmarkStart w:id="311" w:name="_Toc184308084"/>
      <w:bookmarkEnd w:id="311"/>
      <w:bookmarkStart w:id="312" w:name="_Toc184314412"/>
      <w:bookmarkEnd w:id="312"/>
      <w:bookmarkStart w:id="313" w:name="_Toc184314422"/>
      <w:bookmarkEnd w:id="313"/>
      <w:bookmarkStart w:id="314" w:name="_Toc184308068"/>
      <w:bookmarkEnd w:id="314"/>
      <w:bookmarkStart w:id="315" w:name="_Toc184314441"/>
      <w:bookmarkEnd w:id="315"/>
      <w:bookmarkStart w:id="316" w:name="_Toc184314482"/>
      <w:bookmarkEnd w:id="316"/>
      <w:bookmarkStart w:id="317" w:name="_Toc184313289"/>
      <w:bookmarkEnd w:id="317"/>
      <w:bookmarkStart w:id="318" w:name="_Toc184313301"/>
      <w:bookmarkEnd w:id="318"/>
      <w:bookmarkStart w:id="319" w:name="_Toc184312136"/>
      <w:bookmarkEnd w:id="319"/>
      <w:bookmarkStart w:id="320" w:name="_Toc184313258"/>
      <w:bookmarkEnd w:id="320"/>
      <w:bookmarkStart w:id="321" w:name="_Toc184308073"/>
      <w:bookmarkEnd w:id="321"/>
      <w:bookmarkStart w:id="322" w:name="_Toc184310341"/>
      <w:bookmarkEnd w:id="322"/>
      <w:bookmarkStart w:id="323" w:name="_Toc184314426"/>
      <w:bookmarkEnd w:id="323"/>
      <w:bookmarkStart w:id="324" w:name="_Toc184310316"/>
      <w:bookmarkEnd w:id="324"/>
      <w:bookmarkStart w:id="325" w:name="_Toc184310327"/>
      <w:bookmarkEnd w:id="325"/>
      <w:bookmarkStart w:id="326" w:name="_Toc184310313"/>
      <w:bookmarkEnd w:id="326"/>
      <w:bookmarkStart w:id="327" w:name="_Toc184312087"/>
      <w:bookmarkEnd w:id="327"/>
      <w:bookmarkStart w:id="328" w:name="_Toc184313270"/>
      <w:bookmarkEnd w:id="328"/>
      <w:bookmarkStart w:id="329" w:name="_Toc184308069"/>
      <w:bookmarkEnd w:id="329"/>
      <w:bookmarkStart w:id="330" w:name="_Toc184312116"/>
      <w:bookmarkEnd w:id="330"/>
      <w:bookmarkStart w:id="331" w:name="_Toc184310292"/>
      <w:bookmarkEnd w:id="331"/>
      <w:bookmarkStart w:id="332" w:name="_Toc184308090"/>
      <w:bookmarkEnd w:id="332"/>
      <w:bookmarkStart w:id="333" w:name="_Toc184314454"/>
      <w:bookmarkEnd w:id="333"/>
      <w:bookmarkStart w:id="334" w:name="_Toc184313263"/>
      <w:bookmarkEnd w:id="334"/>
      <w:bookmarkStart w:id="335" w:name="_Toc184314417"/>
      <w:bookmarkEnd w:id="335"/>
      <w:bookmarkStart w:id="336" w:name="_Toc184308055"/>
      <w:bookmarkEnd w:id="336"/>
      <w:bookmarkStart w:id="337" w:name="_Toc184310294"/>
      <w:bookmarkEnd w:id="337"/>
      <w:bookmarkStart w:id="338" w:name="_Toc184313267"/>
      <w:bookmarkEnd w:id="338"/>
      <w:bookmarkStart w:id="339" w:name="_Toc184310326"/>
      <w:bookmarkEnd w:id="339"/>
      <w:bookmarkStart w:id="340" w:name="_Toc184313262"/>
      <w:bookmarkEnd w:id="340"/>
      <w:bookmarkStart w:id="341" w:name="_Toc184308065"/>
      <w:bookmarkEnd w:id="341"/>
      <w:bookmarkStart w:id="342" w:name="_Toc184313251"/>
      <w:bookmarkEnd w:id="342"/>
      <w:bookmarkStart w:id="343" w:name="_Toc184308039"/>
      <w:bookmarkEnd w:id="343"/>
      <w:bookmarkStart w:id="344" w:name="_Toc184313297"/>
      <w:bookmarkEnd w:id="344"/>
      <w:bookmarkStart w:id="345" w:name="_Toc184312114"/>
      <w:bookmarkEnd w:id="345"/>
      <w:bookmarkStart w:id="346" w:name="_Toc184310286"/>
      <w:bookmarkEnd w:id="346"/>
      <w:bookmarkStart w:id="347" w:name="_Toc184308107"/>
      <w:bookmarkEnd w:id="347"/>
      <w:bookmarkStart w:id="348" w:name="_Toc184312117"/>
      <w:bookmarkEnd w:id="348"/>
      <w:bookmarkStart w:id="349" w:name="_Toc184308098"/>
      <w:bookmarkEnd w:id="349"/>
      <w:bookmarkStart w:id="350" w:name="_Toc184308038"/>
      <w:bookmarkEnd w:id="350"/>
      <w:bookmarkStart w:id="351" w:name="_Toc184308103"/>
      <w:bookmarkEnd w:id="351"/>
      <w:bookmarkStart w:id="352" w:name="_Toc184310343"/>
      <w:bookmarkEnd w:id="352"/>
      <w:bookmarkStart w:id="353" w:name="_Toc184308063"/>
      <w:bookmarkEnd w:id="353"/>
      <w:bookmarkStart w:id="354" w:name="_Toc184312085"/>
      <w:bookmarkEnd w:id="354"/>
      <w:bookmarkStart w:id="355" w:name="_Toc184313247"/>
      <w:bookmarkEnd w:id="355"/>
      <w:bookmarkStart w:id="356" w:name="_Toc184310275"/>
      <w:bookmarkEnd w:id="356"/>
      <w:bookmarkStart w:id="357" w:name="_Toc184312090"/>
      <w:bookmarkEnd w:id="357"/>
      <w:bookmarkStart w:id="358" w:name="_Toc184313306"/>
      <w:bookmarkEnd w:id="358"/>
      <w:bookmarkStart w:id="359" w:name="_Toc184314473"/>
      <w:bookmarkEnd w:id="359"/>
      <w:bookmarkStart w:id="360" w:name="_Toc184308096"/>
      <w:bookmarkEnd w:id="360"/>
      <w:bookmarkStart w:id="361" w:name="_Toc184314411"/>
      <w:bookmarkEnd w:id="361"/>
      <w:bookmarkStart w:id="362" w:name="_Toc184308105"/>
      <w:bookmarkEnd w:id="362"/>
      <w:bookmarkStart w:id="363" w:name="_Toc184314481"/>
      <w:bookmarkEnd w:id="363"/>
      <w:bookmarkStart w:id="364" w:name="_Toc184310336"/>
      <w:bookmarkEnd w:id="364"/>
      <w:bookmarkStart w:id="365" w:name="_Toc184310331"/>
      <w:bookmarkEnd w:id="365"/>
      <w:bookmarkStart w:id="366" w:name="_Toc184310342"/>
      <w:bookmarkEnd w:id="366"/>
      <w:bookmarkStart w:id="367" w:name="_Toc184314466"/>
      <w:bookmarkEnd w:id="367"/>
      <w:bookmarkStart w:id="368" w:name="_Toc184312118"/>
      <w:bookmarkEnd w:id="368"/>
      <w:bookmarkStart w:id="369" w:name="_Toc184313265"/>
      <w:bookmarkEnd w:id="369"/>
      <w:bookmarkStart w:id="370" w:name="_Toc184313307"/>
      <w:bookmarkEnd w:id="370"/>
      <w:bookmarkStart w:id="371" w:name="_Toc184314418"/>
      <w:bookmarkEnd w:id="371"/>
      <w:bookmarkStart w:id="372" w:name="_Toc184314471"/>
      <w:bookmarkEnd w:id="372"/>
      <w:bookmarkStart w:id="373" w:name="_Toc184312111"/>
      <w:bookmarkEnd w:id="373"/>
      <w:bookmarkStart w:id="374" w:name="_Toc184313254"/>
      <w:bookmarkEnd w:id="374"/>
      <w:bookmarkStart w:id="375" w:name="_Toc184314437"/>
      <w:bookmarkEnd w:id="375"/>
      <w:bookmarkStart w:id="376" w:name="_Toc184312079"/>
      <w:bookmarkEnd w:id="376"/>
      <w:bookmarkStart w:id="377" w:name="_Toc184308092"/>
      <w:bookmarkEnd w:id="377"/>
      <w:bookmarkStart w:id="378" w:name="_Toc184310339"/>
      <w:bookmarkEnd w:id="378"/>
      <w:bookmarkStart w:id="379" w:name="_Toc184312068"/>
      <w:bookmarkEnd w:id="379"/>
      <w:bookmarkStart w:id="380" w:name="_Toc184308067"/>
      <w:bookmarkEnd w:id="380"/>
      <w:bookmarkStart w:id="381" w:name="_Toc184312078"/>
      <w:bookmarkEnd w:id="381"/>
      <w:bookmarkStart w:id="382" w:name="_Toc184313243"/>
      <w:bookmarkEnd w:id="382"/>
      <w:bookmarkStart w:id="383" w:name="_Toc184314457"/>
      <w:bookmarkEnd w:id="383"/>
      <w:bookmarkStart w:id="384" w:name="_Toc184314447"/>
      <w:bookmarkEnd w:id="384"/>
      <w:bookmarkStart w:id="385" w:name="_Toc184313285"/>
      <w:bookmarkEnd w:id="385"/>
      <w:bookmarkStart w:id="386" w:name="_Toc184314459"/>
      <w:bookmarkEnd w:id="386"/>
      <w:bookmarkStart w:id="387" w:name="_Toc184312139"/>
      <w:bookmarkEnd w:id="387"/>
      <w:bookmarkStart w:id="388" w:name="_Toc184310324"/>
      <w:bookmarkEnd w:id="388"/>
      <w:bookmarkStart w:id="389" w:name="_Toc184310285"/>
      <w:bookmarkEnd w:id="389"/>
      <w:bookmarkStart w:id="390" w:name="_Toc184308088"/>
      <w:bookmarkEnd w:id="390"/>
      <w:bookmarkStart w:id="391" w:name="_Toc184312123"/>
      <w:bookmarkEnd w:id="391"/>
      <w:bookmarkStart w:id="392" w:name="_Toc184313290"/>
      <w:bookmarkEnd w:id="392"/>
      <w:bookmarkStart w:id="393" w:name="_Toc184314461"/>
      <w:bookmarkEnd w:id="393"/>
      <w:bookmarkStart w:id="394" w:name="_Toc184314425"/>
      <w:bookmarkEnd w:id="394"/>
      <w:bookmarkStart w:id="395" w:name="_Toc184312129"/>
      <w:bookmarkEnd w:id="395"/>
      <w:r>
        <w:rPr>
          <w:rFonts w:hint="eastAsia" w:ascii="宋体" w:hAnsi="宋体" w:eastAsia="宋体" w:cs="宋体"/>
          <w:b/>
          <w:color w:val="auto"/>
          <w:sz w:val="36"/>
          <w:szCs w:val="36"/>
          <w:highlight w:val="none"/>
        </w:rPr>
        <w:t>交易方法</w:t>
      </w:r>
    </w:p>
    <w:bookmarkEnd w:id="15"/>
    <w:p w14:paraId="1C22FFAA">
      <w:pPr>
        <w:snapToGrid w:val="0"/>
        <w:spacing w:line="360" w:lineRule="auto"/>
        <w:jc w:val="center"/>
        <w:rPr>
          <w:rFonts w:hint="eastAsia" w:ascii="宋体" w:hAnsi="宋体" w:eastAsia="宋体" w:cs="宋体"/>
          <w:b/>
          <w:color w:val="auto"/>
          <w:sz w:val="32"/>
          <w:szCs w:val="20"/>
          <w:highlight w:val="none"/>
        </w:rPr>
      </w:pPr>
      <w:bookmarkStart w:id="396" w:name="_Toc86217003"/>
      <w:bookmarkStart w:id="397" w:name="第五部分"/>
      <w:r>
        <w:rPr>
          <w:rFonts w:hint="eastAsia" w:ascii="宋体" w:hAnsi="宋体" w:eastAsia="宋体" w:cs="宋体"/>
          <w:b/>
          <w:color w:val="auto"/>
          <w:sz w:val="32"/>
          <w:szCs w:val="20"/>
          <w:highlight w:val="none"/>
        </w:rPr>
        <w:t>交易办法前附表</w:t>
      </w:r>
    </w:p>
    <w:p w14:paraId="1904740D">
      <w:pPr>
        <w:widowControl/>
        <w:numPr>
          <w:ilvl w:val="0"/>
          <w:numId w:val="0"/>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highlight w:val="none"/>
        </w:rPr>
        <w:t>商务技术部分（</w:t>
      </w:r>
      <w:r>
        <w:rPr>
          <w:rFonts w:hint="eastAsia" w:ascii="宋体" w:hAnsi="宋体" w:eastAsia="宋体" w:cs="宋体"/>
          <w:b/>
          <w:bCs/>
          <w:color w:val="auto"/>
          <w:sz w:val="24"/>
          <w:highlight w:val="none"/>
          <w:lang w:val="en-US" w:eastAsia="zh-CN"/>
        </w:rPr>
        <w:t>60</w:t>
      </w:r>
      <w:r>
        <w:rPr>
          <w:rFonts w:hint="eastAsia" w:ascii="宋体" w:hAnsi="宋体" w:eastAsia="宋体" w:cs="宋体"/>
          <w:b/>
          <w:bCs/>
          <w:color w:val="auto"/>
          <w:sz w:val="24"/>
          <w:highlight w:val="none"/>
        </w:rPr>
        <w:t>分）：</w:t>
      </w:r>
    </w:p>
    <w:tbl>
      <w:tblPr>
        <w:tblStyle w:val="6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98"/>
        <w:gridCol w:w="8037"/>
      </w:tblGrid>
      <w:tr w14:paraId="1285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blHeader/>
          <w:jc w:val="center"/>
        </w:trPr>
        <w:tc>
          <w:tcPr>
            <w:tcW w:w="702" w:type="dxa"/>
            <w:noWrap w:val="0"/>
            <w:vAlign w:val="center"/>
          </w:tcPr>
          <w:p w14:paraId="0890196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98" w:type="dxa"/>
            <w:noWrap w:val="0"/>
            <w:vAlign w:val="center"/>
          </w:tcPr>
          <w:p w14:paraId="4248295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8037" w:type="dxa"/>
            <w:noWrap w:val="0"/>
            <w:vAlign w:val="center"/>
          </w:tcPr>
          <w:p w14:paraId="7F6779D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r>
      <w:tr w14:paraId="7B6E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2" w:type="dxa"/>
            <w:noWrap w:val="0"/>
            <w:vAlign w:val="center"/>
          </w:tcPr>
          <w:p w14:paraId="461BDA6F">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98" w:type="dxa"/>
            <w:noWrap w:val="0"/>
            <w:vAlign w:val="center"/>
          </w:tcPr>
          <w:p w14:paraId="7B2670A9">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业绩（5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8037" w:type="dxa"/>
            <w:noWrap w:val="0"/>
            <w:vAlign w:val="center"/>
          </w:tcPr>
          <w:p w14:paraId="33482DCE">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年1月1日以来（以合同签订日期为准）实施过用于供水的内衬不锈钢复合钢管销售业绩，具有年度合同</w:t>
            </w:r>
            <w:r>
              <w:rPr>
                <w:rFonts w:hint="eastAsia" w:ascii="宋体" w:hAnsi="宋体" w:eastAsia="宋体" w:cs="宋体"/>
                <w:color w:val="auto"/>
                <w:sz w:val="24"/>
                <w:szCs w:val="24"/>
                <w:highlight w:val="none"/>
                <w:lang w:eastAsia="zh-CN"/>
              </w:rPr>
              <w:t>的每个</w:t>
            </w:r>
            <w:r>
              <w:rPr>
                <w:rFonts w:hint="eastAsia" w:ascii="宋体" w:hAnsi="宋体" w:eastAsia="宋体" w:cs="宋体"/>
                <w:color w:val="auto"/>
                <w:sz w:val="24"/>
                <w:szCs w:val="24"/>
                <w:highlight w:val="none"/>
              </w:rPr>
              <w:t>得1分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最高得</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；未提供合同的不得分。（提供合同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发票复印件</w:t>
            </w:r>
            <w:r>
              <w:rPr>
                <w:rFonts w:hint="eastAsia" w:ascii="宋体" w:hAnsi="宋体" w:eastAsia="宋体" w:cs="宋体"/>
                <w:color w:val="auto"/>
                <w:sz w:val="24"/>
                <w:szCs w:val="24"/>
                <w:highlight w:val="none"/>
                <w:lang w:eastAsia="zh-CN"/>
              </w:rPr>
              <w:t>及业主证明</w:t>
            </w:r>
            <w:r>
              <w:rPr>
                <w:rFonts w:hint="eastAsia" w:ascii="宋体" w:hAnsi="宋体" w:eastAsia="宋体" w:cs="宋体"/>
                <w:color w:val="auto"/>
                <w:sz w:val="24"/>
                <w:szCs w:val="24"/>
                <w:highlight w:val="none"/>
              </w:rPr>
              <w:t>，并加盖公章。）</w:t>
            </w:r>
          </w:p>
        </w:tc>
      </w:tr>
      <w:tr w14:paraId="2CDA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2" w:type="dxa"/>
            <w:noWrap w:val="0"/>
            <w:vAlign w:val="center"/>
          </w:tcPr>
          <w:p w14:paraId="7A292118">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998" w:type="dxa"/>
            <w:noWrap w:val="0"/>
            <w:vAlign w:val="center"/>
          </w:tcPr>
          <w:p w14:paraId="4E857E2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体系</w:t>
            </w:r>
          </w:p>
          <w:p w14:paraId="61D2E903">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认证（</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8037" w:type="dxa"/>
            <w:noWrap w:val="0"/>
            <w:vAlign w:val="center"/>
          </w:tcPr>
          <w:p w14:paraId="16986DED">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同时</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系列质量管理体系认证、环境管理体系认证、职业健康安全管理体系认证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中国环境标志产品认证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最高</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eastAsia="zh-CN"/>
              </w:rPr>
              <w:t>每少一项扣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分。（提供</w:t>
            </w:r>
            <w:r>
              <w:rPr>
                <w:rFonts w:hint="eastAsia" w:ascii="宋体" w:hAnsi="宋体" w:eastAsia="宋体" w:cs="宋体"/>
                <w:color w:val="auto"/>
                <w:sz w:val="24"/>
                <w:szCs w:val="24"/>
                <w:highlight w:val="none"/>
                <w:lang w:eastAsia="zh-CN"/>
              </w:rPr>
              <w:t>有效期内</w:t>
            </w:r>
            <w:r>
              <w:rPr>
                <w:rFonts w:hint="eastAsia" w:ascii="宋体" w:hAnsi="宋体" w:eastAsia="宋体" w:cs="宋体"/>
                <w:color w:val="auto"/>
                <w:sz w:val="24"/>
                <w:szCs w:val="24"/>
                <w:highlight w:val="none"/>
              </w:rPr>
              <w:t>证书复印件并加盖公章）</w:t>
            </w:r>
          </w:p>
        </w:tc>
      </w:tr>
      <w:tr w14:paraId="660E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2" w:type="dxa"/>
            <w:noWrap w:val="0"/>
            <w:vAlign w:val="center"/>
          </w:tcPr>
          <w:p w14:paraId="5042168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998" w:type="dxa"/>
            <w:noWrap w:val="0"/>
            <w:vAlign w:val="center"/>
          </w:tcPr>
          <w:p w14:paraId="7B0550D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售后服务证书及省部级荣誉（4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8037" w:type="dxa"/>
            <w:noWrap w:val="0"/>
            <w:vAlign w:val="center"/>
          </w:tcPr>
          <w:p w14:paraId="50DF8F7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星级及以上售后服务认证证书的得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星级及以上售后服务认证证书的得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（提供证书复印件并加盖公章，不重复得分）</w:t>
            </w:r>
          </w:p>
          <w:p w14:paraId="64A82E2A">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主要响应产品</w:t>
            </w:r>
            <w:r>
              <w:rPr>
                <w:rFonts w:hint="eastAsia" w:ascii="宋体" w:hAnsi="宋体" w:eastAsia="宋体" w:cs="宋体"/>
                <w:color w:val="auto"/>
                <w:sz w:val="24"/>
                <w:szCs w:val="24"/>
                <w:highlight w:val="none"/>
              </w:rPr>
              <w:t>获得省（部）级及以上荣誉的，每有一项得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提供荣誉证明材料复印件</w:t>
            </w:r>
            <w:r>
              <w:rPr>
                <w:rFonts w:hint="eastAsia" w:ascii="宋体" w:hAnsi="宋体" w:eastAsia="宋体" w:cs="宋体"/>
                <w:color w:val="auto"/>
                <w:sz w:val="24"/>
                <w:szCs w:val="24"/>
                <w:highlight w:val="none"/>
                <w:lang w:eastAsia="zh-CN"/>
              </w:rPr>
              <w:t>）</w:t>
            </w:r>
          </w:p>
        </w:tc>
      </w:tr>
      <w:tr w14:paraId="3BC6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2" w:type="dxa"/>
            <w:noWrap w:val="0"/>
            <w:vAlign w:val="center"/>
          </w:tcPr>
          <w:p w14:paraId="0EE758C7">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998" w:type="dxa"/>
            <w:noWrap w:val="0"/>
            <w:vAlign w:val="center"/>
          </w:tcPr>
          <w:p w14:paraId="3B3B7188">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参标（4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8037" w:type="dxa"/>
            <w:noWrap w:val="0"/>
            <w:vAlign w:val="center"/>
          </w:tcPr>
          <w:p w14:paraId="7EA20B99">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每参与一项</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国标的制定的可得1分。（最多2分）</w:t>
            </w:r>
          </w:p>
          <w:p w14:paraId="514661E8">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每参与一项</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行标的制定的可得1分。（最多2分）</w:t>
            </w:r>
          </w:p>
          <w:p w14:paraId="3EC66B0C">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每参与一项</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地标</w:t>
            </w:r>
            <w:r>
              <w:rPr>
                <w:rFonts w:hint="eastAsia" w:ascii="宋体" w:hAnsi="宋体" w:eastAsia="宋体" w:cs="宋体"/>
                <w:color w:val="auto"/>
                <w:sz w:val="24"/>
                <w:szCs w:val="24"/>
                <w:highlight w:val="none"/>
                <w:lang w:eastAsia="zh-CN"/>
              </w:rPr>
              <w:t>或团标</w:t>
            </w:r>
            <w:r>
              <w:rPr>
                <w:rFonts w:hint="eastAsia" w:ascii="宋体" w:hAnsi="宋体" w:eastAsia="宋体" w:cs="宋体"/>
                <w:color w:val="auto"/>
                <w:sz w:val="24"/>
                <w:szCs w:val="24"/>
                <w:highlight w:val="none"/>
              </w:rPr>
              <w:t>的制定可得0.5分。（最多1分）</w:t>
            </w:r>
          </w:p>
          <w:p w14:paraId="4B4736CB">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lang w:eastAsia="zh-CN"/>
              </w:rPr>
              <w:t>最高</w:t>
            </w:r>
            <w:r>
              <w:rPr>
                <w:rFonts w:hint="eastAsia" w:ascii="宋体" w:hAnsi="宋体" w:eastAsia="宋体" w:cs="宋体"/>
                <w:color w:val="auto"/>
                <w:sz w:val="24"/>
                <w:szCs w:val="24"/>
                <w:highlight w:val="none"/>
                <w:lang w:val="en-US" w:eastAsia="zh-CN"/>
              </w:rPr>
              <w:t>得4分，</w:t>
            </w:r>
            <w:r>
              <w:rPr>
                <w:rFonts w:hint="eastAsia" w:ascii="宋体" w:hAnsi="宋体" w:eastAsia="宋体" w:cs="宋体"/>
                <w:color w:val="auto"/>
                <w:sz w:val="24"/>
                <w:szCs w:val="24"/>
                <w:highlight w:val="none"/>
              </w:rPr>
              <w:t>原件备查，否则不得分）（注：起草、主编、参编均视为参与）</w:t>
            </w:r>
          </w:p>
        </w:tc>
      </w:tr>
      <w:tr w14:paraId="1650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2" w:type="dxa"/>
            <w:noWrap w:val="0"/>
            <w:vAlign w:val="center"/>
          </w:tcPr>
          <w:p w14:paraId="4AEA9662">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998" w:type="dxa"/>
            <w:noWrap w:val="0"/>
            <w:vAlign w:val="center"/>
          </w:tcPr>
          <w:p w14:paraId="7538FE1F">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偏离</w:t>
            </w:r>
          </w:p>
          <w:p w14:paraId="52C9E1A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8037" w:type="dxa"/>
            <w:noWrap w:val="0"/>
            <w:vAlign w:val="center"/>
          </w:tcPr>
          <w:p w14:paraId="69FB0034">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产品技术指标与</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需求偏差情况（包括详细配置、主要技术参数等），满足得满分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分。对非关键的性能指标及技术参数属负偏离或</w:t>
            </w:r>
            <w:r>
              <w:rPr>
                <w:rFonts w:hint="eastAsia" w:ascii="宋体" w:hAnsi="宋体" w:eastAsia="宋体" w:cs="宋体"/>
                <w:color w:val="auto"/>
                <w:sz w:val="24"/>
                <w:szCs w:val="24"/>
                <w:highlight w:val="none"/>
                <w:lang w:eastAsia="zh-CN"/>
              </w:rPr>
              <w:t>未响应</w:t>
            </w:r>
            <w:r>
              <w:rPr>
                <w:rFonts w:hint="eastAsia" w:ascii="宋体" w:hAnsi="宋体" w:eastAsia="宋体" w:cs="宋体"/>
                <w:color w:val="auto"/>
                <w:sz w:val="24"/>
                <w:szCs w:val="24"/>
                <w:highlight w:val="none"/>
              </w:rPr>
              <w:t>的每项扣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p w14:paraId="40A42FDB">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中需提供</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清单</w:t>
            </w:r>
            <w:r>
              <w:rPr>
                <w:rFonts w:hint="eastAsia" w:ascii="宋体" w:hAnsi="宋体" w:eastAsia="宋体" w:cs="宋体"/>
                <w:color w:val="auto"/>
                <w:sz w:val="24"/>
                <w:szCs w:val="24"/>
                <w:highlight w:val="none"/>
                <w:lang w:val="en-US" w:eastAsia="zh-CN"/>
              </w:rPr>
              <w:t>技术偏离表</w:t>
            </w:r>
            <w:r>
              <w:rPr>
                <w:rFonts w:hint="eastAsia" w:ascii="宋体" w:hAnsi="宋体" w:eastAsia="宋体" w:cs="宋体"/>
                <w:color w:val="auto"/>
                <w:sz w:val="24"/>
                <w:szCs w:val="24"/>
                <w:highlight w:val="none"/>
              </w:rPr>
              <w:t>一览表，明确产品详细技术参数偏离情况。</w:t>
            </w:r>
          </w:p>
        </w:tc>
      </w:tr>
      <w:tr w14:paraId="3895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2" w:type="dxa"/>
            <w:noWrap w:val="0"/>
            <w:vAlign w:val="center"/>
          </w:tcPr>
          <w:p w14:paraId="0C12D0CD">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998" w:type="dxa"/>
            <w:noWrap w:val="0"/>
            <w:vAlign w:val="center"/>
          </w:tcPr>
          <w:p w14:paraId="23C31C4F">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产能（</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8037" w:type="dxa"/>
            <w:noWrap w:val="0"/>
            <w:vAlign w:val="center"/>
          </w:tcPr>
          <w:p w14:paraId="22E7178A">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生产内衬不锈钢复合钢管管材设备生产线≥15条且生产不锈钢管材设备生产线≥5条的得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分；生产内衬不锈钢复合钢管管材设备生产线≥10条且生产不锈钢管材设备生产线≥3条的得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分；生产内衬不锈钢复合钢管管材设备生产线≥</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条且生产不锈钢管材设备生产线≥</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条的得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分；其余</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得分。（提供清楚的车间设备彩色照片及相关证明资料，提供的资料须加盖公章）</w:t>
            </w:r>
          </w:p>
        </w:tc>
      </w:tr>
      <w:tr w14:paraId="7351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02" w:type="dxa"/>
            <w:noWrap w:val="0"/>
            <w:vAlign w:val="center"/>
          </w:tcPr>
          <w:p w14:paraId="66AFFFCC">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998" w:type="dxa"/>
            <w:noWrap w:val="0"/>
            <w:vAlign w:val="center"/>
          </w:tcPr>
          <w:p w14:paraId="6C548AF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8037" w:type="dxa"/>
            <w:noWrap w:val="0"/>
            <w:vAlign w:val="center"/>
          </w:tcPr>
          <w:p w14:paraId="627E210A">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丝扣、沟槽管件从结构合理性</w:t>
            </w:r>
            <w:r>
              <w:rPr>
                <w:rFonts w:hint="eastAsia" w:ascii="宋体" w:hAnsi="宋体" w:eastAsia="宋体" w:cs="宋体"/>
                <w:color w:val="auto"/>
                <w:sz w:val="24"/>
                <w:szCs w:val="24"/>
                <w:highlight w:val="none"/>
                <w:lang w:eastAsia="zh-CN"/>
              </w:rPr>
              <w:t>（碳钢与水的隔绝有效性）、通径等（</w:t>
            </w:r>
            <w:r>
              <w:rPr>
                <w:rFonts w:hint="eastAsia" w:ascii="宋体" w:hAnsi="宋体" w:eastAsia="宋体" w:cs="宋体"/>
                <w:color w:val="auto"/>
                <w:sz w:val="24"/>
                <w:szCs w:val="24"/>
                <w:highlight w:val="none"/>
                <w:lang w:val="en-US" w:eastAsia="zh-CN"/>
              </w:rPr>
              <w:t>0-4分）</w:t>
            </w:r>
          </w:p>
          <w:p w14:paraId="5AE64B6A">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密封、耐压、耐腐蚀、易安装、稳定性方面，</w:t>
            </w:r>
            <w:r>
              <w:rPr>
                <w:rFonts w:hint="eastAsia" w:ascii="宋体" w:hAnsi="宋体" w:eastAsia="宋体" w:cs="宋体"/>
                <w:color w:val="auto"/>
                <w:sz w:val="24"/>
                <w:szCs w:val="24"/>
                <w:highlight w:val="none"/>
                <w:lang w:eastAsia="zh-CN"/>
              </w:rPr>
              <w:t>紧固螺丝螺帽防锈工艺采用</w:t>
            </w:r>
            <w:r>
              <w:rPr>
                <w:rFonts w:hint="eastAsia" w:ascii="宋体" w:hAnsi="宋体" w:eastAsia="宋体" w:cs="宋体"/>
                <w:color w:val="auto"/>
                <w:sz w:val="24"/>
                <w:szCs w:val="24"/>
                <w:highlight w:val="none"/>
              </w:rPr>
              <w:t>达克罗喷涂</w:t>
            </w:r>
            <w:r>
              <w:rPr>
                <w:rFonts w:hint="eastAsia" w:ascii="宋体" w:hAnsi="宋体" w:eastAsia="宋体" w:cs="宋体"/>
                <w:color w:val="auto"/>
                <w:sz w:val="24"/>
                <w:szCs w:val="24"/>
                <w:highlight w:val="none"/>
                <w:lang w:eastAsia="zh-CN"/>
              </w:rPr>
              <w:t>或以上。（</w:t>
            </w:r>
            <w:r>
              <w:rPr>
                <w:rFonts w:hint="eastAsia" w:ascii="宋体" w:hAnsi="宋体" w:eastAsia="宋体" w:cs="宋体"/>
                <w:color w:val="auto"/>
                <w:sz w:val="24"/>
                <w:szCs w:val="24"/>
                <w:highlight w:val="none"/>
                <w:lang w:val="en-US" w:eastAsia="zh-CN"/>
              </w:rPr>
              <w:t>0-4分）</w:t>
            </w:r>
          </w:p>
          <w:p w14:paraId="27EB0C0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横向比较优秀的得</w:t>
            </w:r>
            <w:r>
              <w:rPr>
                <w:rFonts w:hint="eastAsia" w:ascii="宋体" w:hAnsi="宋体" w:eastAsia="宋体" w:cs="宋体"/>
                <w:color w:val="auto"/>
                <w:sz w:val="24"/>
                <w:szCs w:val="24"/>
                <w:highlight w:val="none"/>
                <w:lang w:val="en-US" w:eastAsia="zh-CN"/>
              </w:rPr>
              <w:t>6.1-8</w:t>
            </w:r>
            <w:r>
              <w:rPr>
                <w:rFonts w:hint="eastAsia" w:ascii="宋体" w:hAnsi="宋体" w:eastAsia="宋体" w:cs="宋体"/>
                <w:color w:val="auto"/>
                <w:sz w:val="24"/>
                <w:szCs w:val="24"/>
                <w:highlight w:val="none"/>
              </w:rPr>
              <w:t>分，良好的得</w:t>
            </w:r>
            <w:r>
              <w:rPr>
                <w:rFonts w:hint="eastAsia" w:ascii="宋体" w:hAnsi="宋体" w:eastAsia="宋体" w:cs="宋体"/>
                <w:color w:val="auto"/>
                <w:sz w:val="24"/>
                <w:szCs w:val="24"/>
                <w:highlight w:val="none"/>
                <w:lang w:val="en-US" w:eastAsia="zh-CN"/>
              </w:rPr>
              <w:t>4.1-6</w:t>
            </w:r>
            <w:r>
              <w:rPr>
                <w:rFonts w:hint="eastAsia" w:ascii="宋体" w:hAnsi="宋体" w:eastAsia="宋体" w:cs="宋体"/>
                <w:color w:val="auto"/>
                <w:sz w:val="24"/>
                <w:szCs w:val="24"/>
                <w:highlight w:val="none"/>
              </w:rPr>
              <w:t>分，一般的得</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p w14:paraId="2A89E1AE">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提供相关资料并加盖公章，优秀得分的数量不多于2家）</w:t>
            </w:r>
          </w:p>
        </w:tc>
      </w:tr>
      <w:tr w14:paraId="22D3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02" w:type="dxa"/>
            <w:noWrap w:val="0"/>
            <w:vAlign w:val="center"/>
          </w:tcPr>
          <w:p w14:paraId="781B48E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98" w:type="dxa"/>
            <w:noWrap w:val="0"/>
            <w:vAlign w:val="center"/>
          </w:tcPr>
          <w:p w14:paraId="0415401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质量控制（4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8037" w:type="dxa"/>
            <w:noWrap w:val="0"/>
            <w:vAlign w:val="center"/>
          </w:tcPr>
          <w:p w14:paraId="12AFCFC6">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1）质检（企业在生产线安装在线涡流探伤设备的）。（2分）</w:t>
            </w:r>
          </w:p>
          <w:p w14:paraId="74DB5D9B">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2）质量管理：在每支成品管身贴有条形码，该条形码针对管材的原材料、生产流程，可反追溯生产过程中的每个质量管控环节，为质量管控提供保障的（2分）</w:t>
            </w:r>
          </w:p>
          <w:p w14:paraId="2D020A2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（探伤设备：提供清楚的清晰的在线检测设备清单和在线彩色照片或发票相关证明资料，资料须加盖公章。</w:t>
            </w:r>
          </w:p>
          <w:p w14:paraId="48531F51">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条形码：提供2024年在</w:t>
            </w:r>
            <w:r>
              <w:rPr>
                <w:rFonts w:hint="eastAsia" w:ascii="宋体" w:hAnsi="宋体" w:eastAsia="宋体" w:cs="宋体"/>
                <w:color w:val="auto"/>
                <w:sz w:val="24"/>
                <w:szCs w:val="24"/>
                <w:highlight w:val="none"/>
                <w:lang w:eastAsia="zh-CN"/>
              </w:rPr>
              <w:t>浙江</w:t>
            </w:r>
            <w:r>
              <w:rPr>
                <w:rFonts w:hint="eastAsia" w:ascii="宋体" w:hAnsi="宋体" w:eastAsia="宋体" w:cs="宋体"/>
                <w:color w:val="auto"/>
                <w:sz w:val="24"/>
                <w:szCs w:val="24"/>
                <w:highlight w:val="none"/>
              </w:rPr>
              <w:t>区域供货的管材照片，照片中管身须有清晰的条形码，该照片水印须显示项目名称、拍摄时间。）</w:t>
            </w:r>
          </w:p>
        </w:tc>
      </w:tr>
      <w:tr w14:paraId="0DDE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02" w:type="dxa"/>
            <w:noWrap w:val="0"/>
            <w:vAlign w:val="center"/>
          </w:tcPr>
          <w:p w14:paraId="5742E4C8">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998" w:type="dxa"/>
            <w:noWrap w:val="0"/>
            <w:vAlign w:val="center"/>
          </w:tcPr>
          <w:p w14:paraId="4D213A1A">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研发</w:t>
            </w:r>
            <w:r>
              <w:rPr>
                <w:rFonts w:hint="eastAsia" w:ascii="宋体" w:hAnsi="宋体" w:eastAsia="宋体" w:cs="宋体"/>
                <w:color w:val="auto"/>
                <w:sz w:val="24"/>
                <w:szCs w:val="24"/>
                <w:highlight w:val="none"/>
              </w:rPr>
              <w:t>实力（4分）</w:t>
            </w:r>
          </w:p>
        </w:tc>
        <w:tc>
          <w:tcPr>
            <w:tcW w:w="8037" w:type="dxa"/>
            <w:noWrap w:val="0"/>
            <w:vAlign w:val="center"/>
          </w:tcPr>
          <w:p w14:paraId="14A26E58">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具有产学研研发中心，及有效期内的中国实验室国家认可委员会实验室认证证书的，得4分；</w:t>
            </w:r>
          </w:p>
          <w:p w14:paraId="3E64BB49">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有企业自建实验室和产学研研发中心，得2分；</w:t>
            </w:r>
          </w:p>
          <w:p w14:paraId="3B3224FC">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有企业自建实验室，得1分。</w:t>
            </w:r>
          </w:p>
          <w:p w14:paraId="77E6959F">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lang w:eastAsia="zh-CN"/>
              </w:rPr>
              <w:t>最高</w:t>
            </w:r>
            <w:r>
              <w:rPr>
                <w:rFonts w:hint="eastAsia" w:ascii="宋体" w:hAnsi="宋体" w:eastAsia="宋体" w:cs="宋体"/>
                <w:color w:val="auto"/>
                <w:sz w:val="24"/>
                <w:szCs w:val="24"/>
                <w:highlight w:val="none"/>
                <w:lang w:val="en-US" w:eastAsia="zh-CN"/>
              </w:rPr>
              <w:t>得4分。</w:t>
            </w:r>
          </w:p>
          <w:p w14:paraId="5A5DCFD7">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（国家级实验室提供证书复印件加盖投标单位公章，产学研研发中心</w:t>
            </w:r>
            <w:r>
              <w:rPr>
                <w:rFonts w:hint="eastAsia" w:ascii="宋体" w:hAnsi="宋体" w:eastAsia="宋体" w:cs="宋体"/>
                <w:color w:val="auto"/>
                <w:sz w:val="24"/>
                <w:szCs w:val="24"/>
                <w:highlight w:val="none"/>
                <w:lang w:eastAsia="zh-CN"/>
              </w:rPr>
              <w:t>则</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与相关教学科研单位有效的合作协议的</w:t>
            </w:r>
            <w:r>
              <w:rPr>
                <w:rFonts w:hint="eastAsia" w:ascii="宋体" w:hAnsi="宋体" w:eastAsia="宋体" w:cs="宋体"/>
                <w:color w:val="auto"/>
                <w:sz w:val="24"/>
                <w:szCs w:val="24"/>
                <w:highlight w:val="none"/>
              </w:rPr>
              <w:t xml:space="preserve"> 企业自建实验室提供设备采购发票及合同复印件加盖投标单位公章，原件备查。）</w:t>
            </w:r>
          </w:p>
        </w:tc>
      </w:tr>
      <w:tr w14:paraId="7385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02" w:type="dxa"/>
            <w:noWrap w:val="0"/>
            <w:vAlign w:val="center"/>
          </w:tcPr>
          <w:p w14:paraId="6725058E">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98" w:type="dxa"/>
            <w:noWrap w:val="0"/>
            <w:vAlign w:val="center"/>
          </w:tcPr>
          <w:p w14:paraId="133FB971">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延长质保（4分）</w:t>
            </w:r>
          </w:p>
        </w:tc>
        <w:tc>
          <w:tcPr>
            <w:tcW w:w="8037" w:type="dxa"/>
            <w:noWrap w:val="0"/>
            <w:vAlign w:val="center"/>
          </w:tcPr>
          <w:p w14:paraId="2EF39907">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根据响应人承诺的免费质保期进行评分，根据各供应商承诺的免费质保期进行评分，质保期少于2年的为无效标，承诺2年的得1分，承诺2年以上的每增加1年加1分,满分为4分。</w:t>
            </w:r>
          </w:p>
        </w:tc>
      </w:tr>
      <w:tr w14:paraId="750D1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2" w:type="dxa"/>
            <w:noWrap w:val="0"/>
            <w:vAlign w:val="center"/>
          </w:tcPr>
          <w:p w14:paraId="584B88F3">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998" w:type="dxa"/>
            <w:noWrap w:val="0"/>
            <w:vAlign w:val="center"/>
          </w:tcPr>
          <w:p w14:paraId="74E37149">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样品（8分）</w:t>
            </w:r>
          </w:p>
        </w:tc>
        <w:tc>
          <w:tcPr>
            <w:tcW w:w="8037" w:type="dxa"/>
            <w:noWrap w:val="0"/>
            <w:vAlign w:val="center"/>
          </w:tcPr>
          <w:p w14:paraId="72802431">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响应人为响应产品提供的样品，由评标专家根据各响应人的样品外观、重量、焊接、做工精度等进行综合评分，优秀的得6.1-8分，良好的得3.1-6分，一般的得1-3分。（优秀得分的数量不多于2家）</w:t>
            </w:r>
          </w:p>
        </w:tc>
      </w:tr>
      <w:tr w14:paraId="395D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2" w:type="dxa"/>
            <w:noWrap w:val="0"/>
            <w:vAlign w:val="center"/>
          </w:tcPr>
          <w:p w14:paraId="6A3CF83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998" w:type="dxa"/>
            <w:noWrap w:val="0"/>
            <w:vAlign w:val="center"/>
          </w:tcPr>
          <w:p w14:paraId="542C0056">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售后服务（5分）</w:t>
            </w:r>
          </w:p>
        </w:tc>
        <w:tc>
          <w:tcPr>
            <w:tcW w:w="8037" w:type="dxa"/>
            <w:noWrap w:val="0"/>
            <w:vAlign w:val="center"/>
          </w:tcPr>
          <w:p w14:paraId="59F270AA">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售后维修服务机构（0-2分）：生产企业在杭州地区设维修服务机构的得2分，在浙江省范围内设维修服务机构的得1分，华东其他地区得0.5分。（以营业执照或房屋租赁合同（需有房屋户主的身份证复印件和房屋房产证）)。</w:t>
            </w:r>
          </w:p>
          <w:p w14:paraId="0E51DBFC">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2.在服务期内提供技术培训服务（包括安装讲解和安装实践指导演练、现场抽检督查），每提供一场得0.5分，最高得3分（培训人数由交易发起人决定）</w:t>
            </w:r>
          </w:p>
        </w:tc>
      </w:tr>
      <w:tr w14:paraId="25B2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2" w:type="dxa"/>
            <w:noWrap w:val="0"/>
            <w:vAlign w:val="center"/>
          </w:tcPr>
          <w:p w14:paraId="7A63CFED">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998" w:type="dxa"/>
            <w:noWrap w:val="0"/>
            <w:vAlign w:val="center"/>
          </w:tcPr>
          <w:p w14:paraId="2211813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标书质量（1分）</w:t>
            </w:r>
          </w:p>
        </w:tc>
        <w:tc>
          <w:tcPr>
            <w:tcW w:w="8037" w:type="dxa"/>
            <w:noWrap w:val="0"/>
            <w:vAlign w:val="center"/>
          </w:tcPr>
          <w:p w14:paraId="30496946">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响应文件是否编制完整，格式规范、内容齐全、表达准确、条理清晰、内容无前后矛盾，符合公开竞争文件要求。电子化响应文件与公开竞争文件的评分标准对应，关联定位明晰，准确程度。（0-1分）</w:t>
            </w:r>
          </w:p>
        </w:tc>
      </w:tr>
    </w:tbl>
    <w:p w14:paraId="3A0CE824">
      <w:pPr>
        <w:widowControl/>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1、评分条款中涉及的业绩、荣誉、人员、社保等分公司均有效。</w:t>
      </w:r>
    </w:p>
    <w:p w14:paraId="35247F37">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14:paraId="53EF8DF8">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3、响应人编制响应文件（商务技术文件部分）时，建议按此目录（序号和内容）提供评审标准相应的商务技术资料。</w:t>
      </w:r>
    </w:p>
    <w:p w14:paraId="5030EA3F">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2、价格</w:t>
      </w:r>
      <w:r>
        <w:rPr>
          <w:rFonts w:hint="eastAsia" w:ascii="宋体" w:hAnsi="宋体" w:eastAsia="宋体" w:cs="宋体"/>
          <w:b/>
          <w:bCs/>
          <w:color w:val="auto"/>
          <w:sz w:val="24"/>
          <w:highlight w:val="none"/>
          <w:lang w:val="en-US" w:eastAsia="zh-CN"/>
        </w:rPr>
        <w:t>部</w:t>
      </w:r>
      <w:r>
        <w:rPr>
          <w:rFonts w:hint="eastAsia" w:ascii="宋体" w:hAnsi="宋体" w:eastAsia="宋体" w:cs="宋体"/>
          <w:b/>
          <w:bCs/>
          <w:color w:val="auto"/>
          <w:sz w:val="24"/>
          <w:highlight w:val="none"/>
        </w:rPr>
        <w:t>分（</w:t>
      </w:r>
      <w:r>
        <w:rPr>
          <w:rFonts w:hint="eastAsia" w:ascii="宋体" w:hAnsi="宋体" w:eastAsia="宋体" w:cs="宋体"/>
          <w:b/>
          <w:bCs/>
          <w:color w:val="auto"/>
          <w:sz w:val="24"/>
          <w:highlight w:val="none"/>
          <w:lang w:val="en-US" w:eastAsia="zh-CN"/>
        </w:rPr>
        <w:t>40</w:t>
      </w:r>
      <w:r>
        <w:rPr>
          <w:rFonts w:hint="eastAsia" w:ascii="宋体" w:hAnsi="宋体" w:eastAsia="宋体" w:cs="宋体"/>
          <w:b/>
          <w:bCs/>
          <w:color w:val="auto"/>
          <w:sz w:val="24"/>
          <w:highlight w:val="none"/>
        </w:rPr>
        <w:t>分）</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7285"/>
      </w:tblGrid>
      <w:tr w14:paraId="4740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89" w:type="dxa"/>
            <w:vAlign w:val="center"/>
          </w:tcPr>
          <w:p w14:paraId="4CADB18F">
            <w:pPr>
              <w:adjustRightInd/>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7285" w:type="dxa"/>
            <w:vAlign w:val="center"/>
          </w:tcPr>
          <w:p w14:paraId="112BD776">
            <w:pPr>
              <w:adjustRightInd/>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14:paraId="18C5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89" w:type="dxa"/>
            <w:vAlign w:val="center"/>
          </w:tcPr>
          <w:p w14:paraId="1C61B0A6">
            <w:pPr>
              <w:adjustRightInd/>
              <w:spacing w:line="360" w:lineRule="exact"/>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价格权值=0.</w:t>
            </w:r>
            <w:r>
              <w:rPr>
                <w:rFonts w:hint="eastAsia" w:ascii="宋体" w:hAnsi="宋体" w:eastAsia="宋体" w:cs="宋体"/>
                <w:color w:val="auto"/>
                <w:sz w:val="24"/>
                <w:highlight w:val="none"/>
                <w:lang w:val="en-US" w:eastAsia="zh-CN"/>
              </w:rPr>
              <w:t>40</w:t>
            </w:r>
          </w:p>
        </w:tc>
        <w:tc>
          <w:tcPr>
            <w:tcW w:w="7285" w:type="dxa"/>
            <w:vAlign w:val="center"/>
          </w:tcPr>
          <w:p w14:paraId="0431E797">
            <w:pPr>
              <w:spacing w:line="240" w:lineRule="auto"/>
              <w:ind w:right="-21" w:rightChars="-1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最低有效响应价格为评审基准价</w:t>
            </w:r>
          </w:p>
          <w:p w14:paraId="16183615">
            <w:pPr>
              <w:spacing w:line="240" w:lineRule="auto"/>
              <w:ind w:right="-21" w:rightChars="-1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响应报价得分=(评审基准价／响应报价)×价格权值×100</w:t>
            </w:r>
          </w:p>
          <w:p w14:paraId="69D165A5">
            <w:pPr>
              <w:adjustRightInd/>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14:paraId="35F38FBC">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034F6F3">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一、交易方法</w:t>
      </w:r>
    </w:p>
    <w:p w14:paraId="3ADA0237">
      <w:pPr>
        <w:adjustRightInd/>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w:t>
      </w:r>
      <w:r>
        <w:rPr>
          <w:rFonts w:hint="eastAsia" w:ascii="宋体" w:hAnsi="宋体" w:eastAsia="宋体" w:cs="宋体"/>
          <w:b/>
          <w:color w:val="auto"/>
          <w:kern w:val="0"/>
          <w:sz w:val="24"/>
          <w:highlight w:val="none"/>
          <w:lang w:eastAsia="zh-CN"/>
        </w:rPr>
        <w:t>综合评分法</w:t>
      </w:r>
      <w:r>
        <w:rPr>
          <w:rFonts w:hint="eastAsia" w:ascii="宋体" w:hAnsi="宋体" w:eastAsia="宋体" w:cs="宋体"/>
          <w:b/>
          <w:color w:val="auto"/>
          <w:kern w:val="0"/>
          <w:sz w:val="24"/>
          <w:highlight w:val="none"/>
        </w:rPr>
        <w:t>。</w:t>
      </w:r>
      <w:r>
        <w:rPr>
          <w:rFonts w:hint="eastAsia" w:ascii="宋体" w:hAnsi="宋体" w:eastAsia="宋体" w:cs="宋体"/>
          <w:color w:val="auto"/>
          <w:kern w:val="0"/>
          <w:sz w:val="24"/>
          <w:highlight w:val="none"/>
          <w:lang w:eastAsia="zh-CN"/>
        </w:rPr>
        <w:t>综合评分法</w:t>
      </w:r>
      <w:r>
        <w:rPr>
          <w:rFonts w:hint="eastAsia" w:ascii="宋体" w:hAnsi="宋体" w:eastAsia="宋体" w:cs="宋体"/>
          <w:color w:val="auto"/>
          <w:kern w:val="0"/>
          <w:sz w:val="24"/>
          <w:highlight w:val="none"/>
        </w:rPr>
        <w:t>，是指响应文件满足公开竞争文件全部实质性要求，且按照评审因素的量化指标评审得分最高的响应人为成交候选人的评标方法。</w:t>
      </w:r>
    </w:p>
    <w:p w14:paraId="7A8B9866">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二、交易标准</w:t>
      </w:r>
    </w:p>
    <w:p w14:paraId="025CD9C4">
      <w:pPr>
        <w:spacing w:line="57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见交易办法前附表。</w:t>
      </w:r>
    </w:p>
    <w:p w14:paraId="18B851E0">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三、交易程序</w:t>
      </w:r>
    </w:p>
    <w:p w14:paraId="41499666">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评审委员会应当对符合资格的响应人的响应文件进行符合性审查，以确定其是否满足公开竞争文件的实质性要求。不满足公开竞争文件的实质性要求的，交易无效。</w:t>
      </w:r>
    </w:p>
    <w:p w14:paraId="7F2C26D4">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评审委员会应当按照公开竞争文件中规定的评标方法和标准，对符合性审查合格的响应文件进行商务和技术评估，综合比较与评价。</w:t>
      </w:r>
    </w:p>
    <w:p w14:paraId="037E9578">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评审委员会各成员应当独立对每个响应人的商务和技术文件进行评价，并汇总商务技术得分情况。</w:t>
      </w:r>
    </w:p>
    <w:p w14:paraId="4F6D55EA">
      <w:pPr>
        <w:spacing w:line="570" w:lineRule="exact"/>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C96E46A">
      <w:pPr>
        <w:pStyle w:val="140"/>
        <w:spacing w:before="0" w:line="570" w:lineRule="exact"/>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3.4.1响应文件报价出现前后不一致的，按照下列规定修正：</w:t>
      </w:r>
    </w:p>
    <w:p w14:paraId="32CB9313">
      <w:pPr>
        <w:pStyle w:val="140"/>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3.4.1.1响应文件中交易一览表(报价表)内容与响应文件中相应内容不一致的，以交易一览表(报价表)为准；</w:t>
      </w:r>
    </w:p>
    <w:p w14:paraId="0D06F7C5">
      <w:pPr>
        <w:pStyle w:val="140"/>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D72C480">
      <w:pPr>
        <w:pStyle w:val="140"/>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3.4.1.3单价金额小数点或者百分比有明显错位的，以交易一览表的总价为准，并修改单价；</w:t>
      </w:r>
    </w:p>
    <w:p w14:paraId="7CCC3916">
      <w:pPr>
        <w:pStyle w:val="140"/>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77B3946">
      <w:pPr>
        <w:pStyle w:val="140"/>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w:t>
      </w:r>
    </w:p>
    <w:p w14:paraId="0A1F9680">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3.4.2响应文件出现不是唯一的、有选择性交易报价的，交易无效。</w:t>
      </w:r>
    </w:p>
    <w:p w14:paraId="7707D885">
      <w:pPr>
        <w:snapToGrid w:val="0"/>
        <w:spacing w:line="57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3.4.3交易报价超过公开竞争文件中规定的预算金额或者最高限价的，交易无效。</w:t>
      </w:r>
    </w:p>
    <w:p w14:paraId="25CA502A">
      <w:pPr>
        <w:pStyle w:val="140"/>
        <w:spacing w:before="0" w:line="570" w:lineRule="exact"/>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14:paraId="3531308B">
      <w:pPr>
        <w:spacing w:line="570" w:lineRule="exact"/>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w:t>
      </w:r>
      <w:r>
        <w:rPr>
          <w:rFonts w:hint="eastAsia" w:ascii="宋体" w:hAnsi="宋体" w:eastAsia="宋体" w:cs="宋体"/>
          <w:color w:val="auto"/>
          <w:kern w:val="0"/>
          <w:sz w:val="24"/>
          <w:highlight w:val="none"/>
          <w:lang w:eastAsia="zh-CN"/>
        </w:rPr>
        <w:t>综合评分法</w:t>
      </w:r>
      <w:r>
        <w:rPr>
          <w:rFonts w:hint="eastAsia" w:ascii="宋体" w:hAnsi="宋体" w:eastAsia="宋体" w:cs="宋体"/>
          <w:color w:val="auto"/>
          <w:kern w:val="0"/>
          <w:sz w:val="24"/>
          <w:highlight w:val="none"/>
        </w:rPr>
        <w:t>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14:paraId="4B54C135">
      <w:pPr>
        <w:spacing w:line="570" w:lineRule="exact"/>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3.6编写评审报告。</w:t>
      </w:r>
      <w:r>
        <w:rPr>
          <w:rFonts w:hint="eastAsia" w:ascii="宋体" w:hAnsi="宋体" w:eastAsia="宋体" w:cs="宋体"/>
          <w:color w:val="auto"/>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14:paraId="1C56083A">
      <w:pPr>
        <w:snapToGrid w:val="0"/>
        <w:spacing w:line="57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四、评标中的其他事项</w:t>
      </w:r>
    </w:p>
    <w:p w14:paraId="50FFD3B5">
      <w:pPr>
        <w:pStyle w:val="140"/>
        <w:spacing w:before="0" w:line="570" w:lineRule="exact"/>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4.1响应人澄清、说明或者补正。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14:paraId="5824C7E3">
      <w:pPr>
        <w:pStyle w:val="26"/>
        <w:spacing w:line="570" w:lineRule="exact"/>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4.2交易无效。</w:t>
      </w:r>
      <w:r>
        <w:rPr>
          <w:rFonts w:hint="eastAsia" w:ascii="宋体" w:hAnsi="宋体" w:eastAsia="宋体" w:cs="宋体"/>
          <w:color w:val="auto"/>
          <w:szCs w:val="21"/>
          <w:highlight w:val="none"/>
        </w:rPr>
        <w:t>有下列情形之一的，交易无效：</w:t>
      </w:r>
    </w:p>
    <w:p w14:paraId="5717A46A">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4.2.1响应人不具备公开竞争文件中规定的资格要求的（响应人未提供有效的资格文件的，视为响应人不具备公开竞争文件中规定的资格要求）；</w:t>
      </w:r>
    </w:p>
    <w:p w14:paraId="03647A9B">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4.2.2响应文件未按照公开竞争文件要求签署、盖章的；</w:t>
      </w:r>
    </w:p>
    <w:p w14:paraId="68859AE5">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4.2.3响应文件含有交易发起人不能接受的附加条件的；</w:t>
      </w:r>
    </w:p>
    <w:p w14:paraId="4A02912B">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4.2.4响应文件中承诺的交易有效期少于公开竞争文件中载明的交易有效期的；</w:t>
      </w:r>
    </w:p>
    <w:p w14:paraId="02569A7E">
      <w:pPr>
        <w:snapToGrid w:val="0"/>
        <w:spacing w:line="57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4.2.5响应文件出现不是唯一的、有选择性交易报价的；</w:t>
      </w:r>
    </w:p>
    <w:p w14:paraId="1E1BF7BB">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4.2.6交易报价超过公开竞争文件中规定的预算金额或者最高限价的；</w:t>
      </w:r>
    </w:p>
    <w:p w14:paraId="3D13E195">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14:paraId="29EC01A1">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4.2.8响应人对根据修正原则修正后的报价不确认的；</w:t>
      </w:r>
    </w:p>
    <w:p w14:paraId="115A9BE5">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4.2.9响应人提供虚假材料投标的；</w:t>
      </w:r>
    </w:p>
    <w:p w14:paraId="68F7DA3F">
      <w:pPr>
        <w:spacing w:line="570" w:lineRule="exact"/>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4.2.10响应人有恶意串通、妨碍其他响应人的竞争行为、损害交易发起人或者其他响应人的合法权益情形的；</w:t>
      </w:r>
    </w:p>
    <w:p w14:paraId="252BF455">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4.2.11响应人未在电子交易平台传输递交响应文件的，交易无效；</w:t>
      </w:r>
    </w:p>
    <w:p w14:paraId="30448D6E">
      <w:pPr>
        <w:pStyle w:val="3"/>
        <w:spacing w:line="570" w:lineRule="exact"/>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4.2.12响应文件不满足公开竞争文件的其它实质性要求的；</w:t>
      </w:r>
    </w:p>
    <w:p w14:paraId="66EFEC7A">
      <w:pPr>
        <w:spacing w:line="57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4.2.13法律、法规、规章（适用本市的）及省级以上规范性文件（适用本市的）规定的其他无效情形。</w:t>
      </w:r>
    </w:p>
    <w:p w14:paraId="1B079484">
      <w:pPr>
        <w:pStyle w:val="26"/>
        <w:snapToGrid w:val="0"/>
        <w:spacing w:line="570" w:lineRule="exact"/>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根据《中华人民共和国政府采购法》第三十六条之规定，在交易过程中，出现下列情形之一的，应予废标：</w:t>
      </w:r>
    </w:p>
    <w:p w14:paraId="494ADBD5">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5.1符合专业条件的响应人或者对公开竞争文件作实质响应的响应人不足3家的；</w:t>
      </w:r>
    </w:p>
    <w:p w14:paraId="1CF8A417">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14BE168">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5.3响应人的报价均超过了采购预算，交易发起人不能支付的；</w:t>
      </w:r>
    </w:p>
    <w:p w14:paraId="1A1EF483">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9DAF618">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废标后，代理机构应当将废标理由通知所有响应人。</w:t>
      </w:r>
    </w:p>
    <w:p w14:paraId="07603BCF">
      <w:pPr>
        <w:pStyle w:val="26"/>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6.修改公开竞争文件，重新组织交易活动。</w:t>
      </w:r>
      <w:r>
        <w:rPr>
          <w:rFonts w:hint="eastAsia" w:ascii="宋体" w:hAnsi="宋体" w:eastAsia="宋体" w:cs="宋体"/>
          <w:color w:val="auto"/>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14:paraId="3CFEFD36">
      <w:pPr>
        <w:pStyle w:val="26"/>
        <w:snapToGrid w:val="0"/>
        <w:spacing w:line="570" w:lineRule="exact"/>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7.重新开展交易。</w:t>
      </w:r>
      <w:r>
        <w:rPr>
          <w:rFonts w:hint="eastAsia" w:ascii="宋体" w:hAnsi="宋体" w:eastAsia="宋体" w:cs="宋体"/>
          <w:color w:val="auto"/>
          <w:highlight w:val="none"/>
        </w:rPr>
        <w:t>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、成交结果的，依照下列规定处理：</w:t>
      </w:r>
    </w:p>
    <w:p w14:paraId="56C3EA21">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或者成交人的，终止本次交易活动，重新开展交易活动。</w:t>
      </w:r>
    </w:p>
    <w:p w14:paraId="2529FF1C">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或者成交人但尚未签订合同的，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03B3ACFD">
      <w:pPr>
        <w:pStyle w:val="26"/>
        <w:snapToGrid w:val="0"/>
        <w:spacing w:line="570" w:lineRule="exact"/>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7.3书面合同已签订但尚未履行的，撤销合同，从合格的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或者成交人；没有合格的</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或者成交候选人的，重新开展交易活动。</w:t>
      </w:r>
    </w:p>
    <w:p w14:paraId="1D154F31">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7.4书面合同已经履行，给交易发起人、响应人造成损失的，由责任人承担赔偿责任。</w:t>
      </w:r>
    </w:p>
    <w:p w14:paraId="0E68D35A">
      <w:pPr>
        <w:pStyle w:val="26"/>
        <w:snapToGrid w:val="0"/>
        <w:spacing w:line="570" w:lineRule="exact"/>
        <w:rPr>
          <w:rFonts w:hint="eastAsia" w:ascii="宋体" w:hAnsi="宋体" w:eastAsia="宋体" w:cs="宋体"/>
          <w:color w:val="auto"/>
          <w:highlight w:val="none"/>
        </w:rPr>
      </w:pPr>
      <w:r>
        <w:rPr>
          <w:rFonts w:hint="eastAsia" w:ascii="宋体" w:hAnsi="宋体" w:eastAsia="宋体" w:cs="宋体"/>
          <w:color w:val="auto"/>
          <w:highlight w:val="none"/>
        </w:rPr>
        <w:t>7.5交易当事人有其他违反政府采购法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highlight w:val="none"/>
        </w:rPr>
        <w:t>成交</w:t>
      </w:r>
      <w:r>
        <w:rPr>
          <w:rFonts w:hint="eastAsia" w:ascii="宋体" w:hAnsi="宋体" w:eastAsia="宋体" w:cs="宋体"/>
          <w:color w:val="auto"/>
          <w:highlight w:val="none"/>
        </w:rPr>
        <w:t>、成交无效的，依照7.1-7.4规定处理。</w:t>
      </w:r>
    </w:p>
    <w:p w14:paraId="3731EB87">
      <w:pPr>
        <w:spacing w:line="360" w:lineRule="auto"/>
        <w:rPr>
          <w:rFonts w:hint="eastAsia" w:ascii="宋体" w:hAnsi="宋体" w:eastAsia="宋体" w:cs="宋体"/>
          <w:b/>
          <w:bCs/>
          <w:color w:val="auto"/>
          <w:sz w:val="24"/>
          <w:highlight w:val="none"/>
        </w:rPr>
      </w:pPr>
    </w:p>
    <w:p w14:paraId="0D2531F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41DA191">
      <w:pPr>
        <w:spacing w:line="360" w:lineRule="auto"/>
        <w:ind w:left="718" w:leftChars="342" w:firstLine="119" w:firstLineChars="33"/>
        <w:jc w:val="center"/>
        <w:outlineLvl w:val="0"/>
        <w:rPr>
          <w:rFonts w:hint="eastAsia" w:ascii="宋体" w:hAnsi="宋体" w:eastAsia="宋体" w:cs="宋体"/>
          <w:color w:val="auto"/>
          <w:sz w:val="20"/>
          <w:szCs w:val="20"/>
          <w:highlight w:val="none"/>
          <w:u w:val="single"/>
        </w:rPr>
      </w:pPr>
      <w:r>
        <w:rPr>
          <w:rFonts w:hint="eastAsia" w:ascii="宋体" w:hAnsi="宋体" w:eastAsia="宋体" w:cs="宋体"/>
          <w:b/>
          <w:color w:val="auto"/>
          <w:sz w:val="36"/>
          <w:szCs w:val="36"/>
          <w:highlight w:val="none"/>
        </w:rPr>
        <w:t>第五部分 拟签订的合同文本</w:t>
      </w:r>
    </w:p>
    <w:p w14:paraId="46E6BFAB">
      <w:pPr>
        <w:tabs>
          <w:tab w:val="left" w:pos="2143"/>
          <w:tab w:val="center" w:pos="4664"/>
        </w:tabs>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杭州萧山供水有限公司内衬不锈钢复合管材及管件年度采购</w:t>
      </w:r>
    </w:p>
    <w:p w14:paraId="41808096">
      <w:pPr>
        <w:tabs>
          <w:tab w:val="left" w:pos="2143"/>
          <w:tab w:val="center" w:pos="4664"/>
        </w:tabs>
        <w:spacing w:line="360" w:lineRule="auto"/>
        <w:jc w:val="center"/>
        <w:rPr>
          <w:rFonts w:hint="eastAsia" w:ascii="宋体" w:hAnsi="宋体" w:eastAsia="宋体" w:cs="宋体"/>
          <w:color w:val="auto"/>
          <w:highlight w:val="none"/>
        </w:rPr>
      </w:pPr>
    </w:p>
    <w:p w14:paraId="784DC845">
      <w:pPr>
        <w:snapToGrid w:val="0"/>
        <w:spacing w:line="400" w:lineRule="exac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买方：</w:t>
      </w:r>
      <w:r>
        <w:rPr>
          <w:rFonts w:hint="eastAsia" w:ascii="宋体" w:hAnsi="宋体" w:eastAsia="宋体" w:cs="宋体"/>
          <w:b/>
          <w:color w:val="auto"/>
          <w:szCs w:val="21"/>
          <w:highlight w:val="none"/>
          <w:u w:val="single"/>
        </w:rPr>
        <w:t xml:space="preserve">                            </w:t>
      </w:r>
    </w:p>
    <w:p w14:paraId="0FA2A4B1">
      <w:pPr>
        <w:snapToGrid w:val="0"/>
        <w:spacing w:line="400" w:lineRule="exac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卖方：</w:t>
      </w:r>
      <w:r>
        <w:rPr>
          <w:rFonts w:hint="eastAsia" w:ascii="宋体" w:hAnsi="宋体" w:eastAsia="宋体" w:cs="宋体"/>
          <w:b/>
          <w:color w:val="auto"/>
          <w:szCs w:val="21"/>
          <w:highlight w:val="none"/>
          <w:u w:val="single"/>
        </w:rPr>
        <w:t xml:space="preserve">                            </w:t>
      </w:r>
    </w:p>
    <w:p w14:paraId="5F109731">
      <w:pPr>
        <w:autoSpaceDE w:val="0"/>
        <w:autoSpaceDN w:val="0"/>
        <w:adjustRightInd w:val="0"/>
        <w:spacing w:line="400" w:lineRule="exact"/>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kern w:val="0"/>
          <w:szCs w:val="21"/>
          <w:highlight w:val="none"/>
        </w:rPr>
        <w:t>杭州萧山供水有限公司内衬不锈钢复合管材及管件年度采购</w:t>
      </w:r>
      <w:r>
        <w:rPr>
          <w:rFonts w:hint="eastAsia" w:ascii="宋体" w:hAnsi="宋体" w:eastAsia="宋体" w:cs="宋体"/>
          <w:color w:val="auto"/>
          <w:szCs w:val="21"/>
          <w:highlight w:val="none"/>
        </w:rPr>
        <w:t>”招标项目</w:t>
      </w:r>
      <w:r>
        <w:rPr>
          <w:rFonts w:hint="eastAsia" w:ascii="宋体" w:hAnsi="宋体" w:eastAsia="宋体" w:cs="宋体"/>
          <w:color w:val="auto"/>
          <w:highlight w:val="none"/>
        </w:rPr>
        <w:t>（</w:t>
      </w:r>
      <w:r>
        <w:rPr>
          <w:rFonts w:hint="eastAsia" w:ascii="宋体" w:hAnsi="宋体" w:eastAsia="宋体" w:cs="宋体"/>
          <w:color w:val="auto"/>
          <w:szCs w:val="21"/>
          <w:highlight w:val="none"/>
        </w:rPr>
        <w:t>招标编号：</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color w:val="auto"/>
          <w:highlight w:val="none"/>
        </w:rPr>
        <w:t>）</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 xml:space="preserve">、卖方（中标人）的投标文件及中标通知书等，依照《中华人民共和国民法典》及其他有关法律、行政法规，遵循平等、自愿、公平和诚实信用的原则，双方签订本合同。 </w:t>
      </w:r>
    </w:p>
    <w:p w14:paraId="5B0EC251">
      <w:pPr>
        <w:spacing w:line="500" w:lineRule="exact"/>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一、合同文件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、招标答疑、投标文件、技术澄清、询标答复和中标通知书的所有内容是构成合同不可分割的部份，与本合同具有同等法律效力，当文件有矛盾之处，以时间后者为准。</w:t>
      </w:r>
    </w:p>
    <w:p w14:paraId="66C2E78C">
      <w:pPr>
        <w:snapToGrid w:val="0"/>
        <w:spacing w:line="5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二、型号规格等技术要求：</w:t>
      </w:r>
    </w:p>
    <w:p w14:paraId="25D5099D">
      <w:pPr>
        <w:snapToGrid w:val="0"/>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8"/>
          <w:highlight w:val="none"/>
        </w:rPr>
        <w:t>按</w:t>
      </w:r>
      <w:r>
        <w:rPr>
          <w:rFonts w:hint="eastAsia" w:ascii="宋体" w:hAnsi="宋体" w:eastAsia="宋体" w:cs="宋体"/>
          <w:color w:val="auto"/>
          <w:kern w:val="0"/>
          <w:szCs w:val="28"/>
          <w:highlight w:val="none"/>
          <w:lang w:eastAsia="zh-CN"/>
        </w:rPr>
        <w:t>公开竞争文件招标需求</w:t>
      </w:r>
      <w:r>
        <w:rPr>
          <w:rFonts w:hint="eastAsia" w:ascii="宋体" w:hAnsi="宋体" w:eastAsia="宋体" w:cs="宋体"/>
          <w:color w:val="auto"/>
          <w:kern w:val="0"/>
          <w:szCs w:val="28"/>
          <w:highlight w:val="none"/>
        </w:rPr>
        <w:t>。</w:t>
      </w:r>
    </w:p>
    <w:p w14:paraId="19D01363">
      <w:pPr>
        <w:snapToGrid w:val="0"/>
        <w:spacing w:line="5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三、货物名称、数量、合同金额</w:t>
      </w:r>
      <w:r>
        <w:rPr>
          <w:rFonts w:hint="eastAsia" w:ascii="宋体" w:hAnsi="宋体" w:eastAsia="宋体" w:cs="宋体"/>
          <w:b/>
          <w:color w:val="auto"/>
          <w:szCs w:val="21"/>
          <w:highlight w:val="none"/>
        </w:rPr>
        <w:t>和合同供货期：</w:t>
      </w:r>
    </w:p>
    <w:p w14:paraId="037856DB">
      <w:pPr>
        <w:snapToGrid w:val="0"/>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1、甲方向乙方订购</w:t>
      </w:r>
      <w:r>
        <w:rPr>
          <w:rFonts w:hint="eastAsia" w:ascii="宋体" w:hAnsi="宋体" w:eastAsia="宋体" w:cs="宋体"/>
          <w:color w:val="auto"/>
          <w:kern w:val="0"/>
          <w:szCs w:val="21"/>
          <w:highlight w:val="none"/>
        </w:rPr>
        <w:t>内衬不锈钢复合管材及管件</w:t>
      </w:r>
      <w:r>
        <w:rPr>
          <w:rFonts w:hint="eastAsia" w:ascii="宋体" w:hAnsi="宋体" w:eastAsia="宋体" w:cs="宋体"/>
          <w:color w:val="auto"/>
          <w:highlight w:val="none"/>
        </w:rPr>
        <w:t>，具体型号、规格、数量详见经双方认可的清单。（如甲方对于货物的具体型号、规格和数量进行调整，价格变更参考原相同或类似的投标型号的价格）。</w:t>
      </w:r>
    </w:p>
    <w:p w14:paraId="09261272">
      <w:pPr>
        <w:spacing w:line="360" w:lineRule="auto"/>
        <w:ind w:right="-88" w:rightChars="-42" w:firstLine="413" w:firstLineChars="196"/>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（1）管材</w:t>
      </w:r>
    </w:p>
    <w:tbl>
      <w:tblPr>
        <w:tblStyle w:val="66"/>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057"/>
        <w:gridCol w:w="921"/>
        <w:gridCol w:w="847"/>
        <w:gridCol w:w="1050"/>
        <w:gridCol w:w="1479"/>
        <w:gridCol w:w="1142"/>
        <w:gridCol w:w="1142"/>
      </w:tblGrid>
      <w:tr w14:paraId="1349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jc w:val="center"/>
        </w:trPr>
        <w:tc>
          <w:tcPr>
            <w:tcW w:w="585" w:type="dxa"/>
            <w:noWrap w:val="0"/>
            <w:vAlign w:val="center"/>
          </w:tcPr>
          <w:p w14:paraId="230B1B9B">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057" w:type="dxa"/>
            <w:noWrap w:val="0"/>
            <w:vAlign w:val="center"/>
          </w:tcPr>
          <w:p w14:paraId="10DFCE88">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名称</w:t>
            </w:r>
          </w:p>
        </w:tc>
        <w:tc>
          <w:tcPr>
            <w:tcW w:w="921" w:type="dxa"/>
            <w:noWrap w:val="0"/>
            <w:vAlign w:val="center"/>
          </w:tcPr>
          <w:p w14:paraId="09F5074D">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规格</w:t>
            </w:r>
          </w:p>
        </w:tc>
        <w:tc>
          <w:tcPr>
            <w:tcW w:w="847" w:type="dxa"/>
            <w:noWrap w:val="0"/>
            <w:vAlign w:val="center"/>
          </w:tcPr>
          <w:p w14:paraId="5A7B42A9">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w:t>
            </w:r>
          </w:p>
        </w:tc>
        <w:tc>
          <w:tcPr>
            <w:tcW w:w="1050" w:type="dxa"/>
            <w:noWrap w:val="0"/>
            <w:vAlign w:val="center"/>
          </w:tcPr>
          <w:p w14:paraId="50FBD099">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数量</w:t>
            </w:r>
          </w:p>
        </w:tc>
        <w:tc>
          <w:tcPr>
            <w:tcW w:w="1479" w:type="dxa"/>
            <w:noWrap w:val="0"/>
            <w:vAlign w:val="center"/>
          </w:tcPr>
          <w:p w14:paraId="20EA7517">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综合单价（元/米）</w:t>
            </w:r>
          </w:p>
        </w:tc>
        <w:tc>
          <w:tcPr>
            <w:tcW w:w="1142" w:type="dxa"/>
            <w:noWrap w:val="0"/>
            <w:vAlign w:val="center"/>
          </w:tcPr>
          <w:p w14:paraId="7FC09315">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合价（元）</w:t>
            </w:r>
          </w:p>
        </w:tc>
        <w:tc>
          <w:tcPr>
            <w:tcW w:w="1142" w:type="dxa"/>
            <w:noWrap w:val="0"/>
            <w:vAlign w:val="center"/>
          </w:tcPr>
          <w:p w14:paraId="3521C977">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14:paraId="6B80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noWrap w:val="0"/>
            <w:vAlign w:val="center"/>
          </w:tcPr>
          <w:p w14:paraId="7F863A1F">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057" w:type="dxa"/>
            <w:noWrap w:val="0"/>
            <w:vAlign w:val="center"/>
          </w:tcPr>
          <w:p w14:paraId="3FBF912D">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921" w:type="dxa"/>
            <w:noWrap w:val="0"/>
            <w:vAlign w:val="bottom"/>
          </w:tcPr>
          <w:p w14:paraId="1D7E0B65">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DN15</w:t>
            </w:r>
          </w:p>
        </w:tc>
        <w:tc>
          <w:tcPr>
            <w:tcW w:w="847" w:type="dxa"/>
            <w:noWrap w:val="0"/>
            <w:vAlign w:val="center"/>
          </w:tcPr>
          <w:p w14:paraId="5D261D39">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noWrap w:val="0"/>
            <w:vAlign w:val="center"/>
          </w:tcPr>
          <w:p w14:paraId="286777FB">
            <w:pPr>
              <w:spacing w:line="360" w:lineRule="auto"/>
              <w:ind w:right="-88" w:rightChars="-42"/>
              <w:jc w:val="center"/>
              <w:rPr>
                <w:rFonts w:hint="eastAsia" w:ascii="宋体" w:hAnsi="宋体" w:eastAsia="宋体" w:cs="宋体"/>
                <w:color w:val="auto"/>
                <w:szCs w:val="21"/>
                <w:highlight w:val="none"/>
              </w:rPr>
            </w:pPr>
          </w:p>
        </w:tc>
        <w:tc>
          <w:tcPr>
            <w:tcW w:w="1479" w:type="dxa"/>
            <w:noWrap w:val="0"/>
            <w:vAlign w:val="center"/>
          </w:tcPr>
          <w:p w14:paraId="3DED38C9">
            <w:pPr>
              <w:jc w:val="center"/>
              <w:rPr>
                <w:rFonts w:hint="eastAsia" w:ascii="宋体" w:hAnsi="宋体" w:eastAsia="宋体" w:cs="宋体"/>
                <w:color w:val="auto"/>
                <w:szCs w:val="21"/>
                <w:highlight w:val="none"/>
              </w:rPr>
            </w:pPr>
          </w:p>
        </w:tc>
        <w:tc>
          <w:tcPr>
            <w:tcW w:w="1142" w:type="dxa"/>
            <w:noWrap w:val="0"/>
            <w:vAlign w:val="center"/>
          </w:tcPr>
          <w:p w14:paraId="49A1F4A4">
            <w:pPr>
              <w:jc w:val="center"/>
              <w:rPr>
                <w:rFonts w:hint="eastAsia" w:ascii="宋体" w:hAnsi="宋体" w:eastAsia="宋体" w:cs="宋体"/>
                <w:color w:val="auto"/>
                <w:szCs w:val="21"/>
                <w:highlight w:val="none"/>
              </w:rPr>
            </w:pPr>
          </w:p>
        </w:tc>
        <w:tc>
          <w:tcPr>
            <w:tcW w:w="1142" w:type="dxa"/>
            <w:noWrap w:val="0"/>
            <w:vAlign w:val="center"/>
          </w:tcPr>
          <w:p w14:paraId="0D9C1987">
            <w:pPr>
              <w:jc w:val="center"/>
              <w:rPr>
                <w:rFonts w:hint="eastAsia" w:ascii="宋体" w:hAnsi="宋体" w:eastAsia="宋体" w:cs="宋体"/>
                <w:color w:val="auto"/>
                <w:szCs w:val="21"/>
                <w:highlight w:val="none"/>
              </w:rPr>
            </w:pPr>
          </w:p>
        </w:tc>
      </w:tr>
      <w:tr w14:paraId="486C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noWrap w:val="0"/>
            <w:vAlign w:val="center"/>
          </w:tcPr>
          <w:p w14:paraId="2EF68975">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057" w:type="dxa"/>
            <w:noWrap w:val="0"/>
            <w:vAlign w:val="center"/>
          </w:tcPr>
          <w:p w14:paraId="30CFFFBC">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921" w:type="dxa"/>
            <w:noWrap w:val="0"/>
            <w:vAlign w:val="bottom"/>
          </w:tcPr>
          <w:p w14:paraId="39F972CA">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DN20</w:t>
            </w:r>
          </w:p>
        </w:tc>
        <w:tc>
          <w:tcPr>
            <w:tcW w:w="847" w:type="dxa"/>
            <w:noWrap w:val="0"/>
            <w:vAlign w:val="center"/>
          </w:tcPr>
          <w:p w14:paraId="33F2A48E">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noWrap w:val="0"/>
            <w:vAlign w:val="center"/>
          </w:tcPr>
          <w:p w14:paraId="5624F8F2">
            <w:pPr>
              <w:spacing w:line="360" w:lineRule="auto"/>
              <w:ind w:right="-88" w:rightChars="-42"/>
              <w:jc w:val="center"/>
              <w:rPr>
                <w:rFonts w:hint="eastAsia" w:ascii="宋体" w:hAnsi="宋体" w:eastAsia="宋体" w:cs="宋体"/>
                <w:color w:val="auto"/>
                <w:szCs w:val="21"/>
                <w:highlight w:val="none"/>
              </w:rPr>
            </w:pPr>
          </w:p>
        </w:tc>
        <w:tc>
          <w:tcPr>
            <w:tcW w:w="1479" w:type="dxa"/>
            <w:noWrap w:val="0"/>
            <w:vAlign w:val="center"/>
          </w:tcPr>
          <w:p w14:paraId="0DC6128D">
            <w:pPr>
              <w:jc w:val="center"/>
              <w:rPr>
                <w:rFonts w:hint="eastAsia" w:ascii="宋体" w:hAnsi="宋体" w:eastAsia="宋体" w:cs="宋体"/>
                <w:color w:val="auto"/>
                <w:szCs w:val="21"/>
                <w:highlight w:val="none"/>
              </w:rPr>
            </w:pPr>
          </w:p>
        </w:tc>
        <w:tc>
          <w:tcPr>
            <w:tcW w:w="1142" w:type="dxa"/>
            <w:noWrap w:val="0"/>
            <w:vAlign w:val="center"/>
          </w:tcPr>
          <w:p w14:paraId="476C65A3">
            <w:pPr>
              <w:jc w:val="center"/>
              <w:rPr>
                <w:rFonts w:hint="eastAsia" w:ascii="宋体" w:hAnsi="宋体" w:eastAsia="宋体" w:cs="宋体"/>
                <w:color w:val="auto"/>
                <w:szCs w:val="21"/>
                <w:highlight w:val="none"/>
              </w:rPr>
            </w:pPr>
          </w:p>
        </w:tc>
        <w:tc>
          <w:tcPr>
            <w:tcW w:w="1142" w:type="dxa"/>
            <w:noWrap w:val="0"/>
            <w:vAlign w:val="center"/>
          </w:tcPr>
          <w:p w14:paraId="486D950D">
            <w:pPr>
              <w:jc w:val="center"/>
              <w:rPr>
                <w:rFonts w:hint="eastAsia" w:ascii="宋体" w:hAnsi="宋体" w:eastAsia="宋体" w:cs="宋体"/>
                <w:color w:val="auto"/>
                <w:szCs w:val="21"/>
                <w:highlight w:val="none"/>
              </w:rPr>
            </w:pPr>
          </w:p>
        </w:tc>
      </w:tr>
      <w:tr w14:paraId="7FB8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671E68A0">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4F5DFDCB">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921" w:type="dxa"/>
            <w:tcBorders>
              <w:top w:val="single" w:color="auto" w:sz="4" w:space="0"/>
              <w:left w:val="single" w:color="auto" w:sz="4" w:space="0"/>
              <w:bottom w:val="single" w:color="auto" w:sz="4" w:space="0"/>
              <w:right w:val="single" w:color="auto" w:sz="4" w:space="0"/>
            </w:tcBorders>
            <w:noWrap w:val="0"/>
            <w:vAlign w:val="bottom"/>
          </w:tcPr>
          <w:p w14:paraId="2D1183EF">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DN25</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2E3AB3C9">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1C5B611">
            <w:pPr>
              <w:spacing w:line="360" w:lineRule="auto"/>
              <w:ind w:right="-88" w:rightChars="-42"/>
              <w:jc w:val="center"/>
              <w:rPr>
                <w:rFonts w:hint="eastAsia" w:ascii="宋体" w:hAnsi="宋体" w:eastAsia="宋体" w:cs="宋体"/>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40808F6B">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C442394">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F33F1DD">
            <w:pPr>
              <w:jc w:val="center"/>
              <w:rPr>
                <w:rFonts w:hint="eastAsia" w:ascii="宋体" w:hAnsi="宋体" w:eastAsia="宋体" w:cs="宋体"/>
                <w:color w:val="auto"/>
                <w:szCs w:val="21"/>
                <w:highlight w:val="none"/>
              </w:rPr>
            </w:pPr>
          </w:p>
        </w:tc>
      </w:tr>
      <w:tr w14:paraId="08CC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03A1FF57">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5A77E91D">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921" w:type="dxa"/>
            <w:tcBorders>
              <w:top w:val="single" w:color="auto" w:sz="4" w:space="0"/>
              <w:left w:val="single" w:color="auto" w:sz="4" w:space="0"/>
              <w:bottom w:val="single" w:color="auto" w:sz="4" w:space="0"/>
              <w:right w:val="single" w:color="auto" w:sz="4" w:space="0"/>
            </w:tcBorders>
            <w:noWrap w:val="0"/>
            <w:vAlign w:val="bottom"/>
          </w:tcPr>
          <w:p w14:paraId="7C8887F9">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DN32</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6B995CDE">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68A817B">
            <w:pPr>
              <w:spacing w:line="360" w:lineRule="auto"/>
              <w:ind w:right="-88" w:rightChars="-42"/>
              <w:jc w:val="center"/>
              <w:rPr>
                <w:rFonts w:hint="eastAsia" w:ascii="宋体" w:hAnsi="宋体" w:eastAsia="宋体" w:cs="宋体"/>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7986F37">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037EA9E">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C2403F2">
            <w:pPr>
              <w:jc w:val="center"/>
              <w:rPr>
                <w:rFonts w:hint="eastAsia" w:ascii="宋体" w:hAnsi="宋体" w:eastAsia="宋体" w:cs="宋体"/>
                <w:color w:val="auto"/>
                <w:szCs w:val="21"/>
                <w:highlight w:val="none"/>
              </w:rPr>
            </w:pPr>
          </w:p>
        </w:tc>
      </w:tr>
      <w:tr w14:paraId="16AE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4F912409">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2D3755C5">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921" w:type="dxa"/>
            <w:tcBorders>
              <w:top w:val="single" w:color="auto" w:sz="4" w:space="0"/>
              <w:left w:val="single" w:color="auto" w:sz="4" w:space="0"/>
              <w:bottom w:val="single" w:color="auto" w:sz="4" w:space="0"/>
              <w:right w:val="single" w:color="auto" w:sz="4" w:space="0"/>
            </w:tcBorders>
            <w:noWrap w:val="0"/>
            <w:vAlign w:val="bottom"/>
          </w:tcPr>
          <w:p w14:paraId="582936CC">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DN40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371B8F7B">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75D6FD3">
            <w:pPr>
              <w:spacing w:line="360" w:lineRule="auto"/>
              <w:ind w:right="-88" w:rightChars="-42"/>
              <w:jc w:val="center"/>
              <w:rPr>
                <w:rFonts w:hint="eastAsia" w:ascii="宋体" w:hAnsi="宋体" w:eastAsia="宋体" w:cs="宋体"/>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7B7419E">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92CF31E">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286EB86">
            <w:pPr>
              <w:jc w:val="center"/>
              <w:rPr>
                <w:rFonts w:hint="eastAsia" w:ascii="宋体" w:hAnsi="宋体" w:eastAsia="宋体" w:cs="宋体"/>
                <w:color w:val="auto"/>
                <w:szCs w:val="21"/>
                <w:highlight w:val="none"/>
              </w:rPr>
            </w:pPr>
          </w:p>
        </w:tc>
      </w:tr>
      <w:tr w14:paraId="0611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40C85479">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365E25E6">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921" w:type="dxa"/>
            <w:tcBorders>
              <w:top w:val="single" w:color="auto" w:sz="4" w:space="0"/>
              <w:left w:val="single" w:color="auto" w:sz="4" w:space="0"/>
              <w:bottom w:val="single" w:color="auto" w:sz="4" w:space="0"/>
              <w:right w:val="single" w:color="auto" w:sz="4" w:space="0"/>
            </w:tcBorders>
            <w:noWrap w:val="0"/>
            <w:vAlign w:val="bottom"/>
          </w:tcPr>
          <w:p w14:paraId="04D0AB2D">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DN50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76BA04FE">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AE9A59F">
            <w:pPr>
              <w:spacing w:line="360" w:lineRule="auto"/>
              <w:ind w:right="-88" w:rightChars="-42"/>
              <w:jc w:val="center"/>
              <w:rPr>
                <w:rFonts w:hint="eastAsia" w:ascii="宋体" w:hAnsi="宋体" w:eastAsia="宋体" w:cs="宋体"/>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6EB24504">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C562CDD">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6B27705">
            <w:pPr>
              <w:jc w:val="center"/>
              <w:rPr>
                <w:rFonts w:hint="eastAsia" w:ascii="宋体" w:hAnsi="宋体" w:eastAsia="宋体" w:cs="宋体"/>
                <w:color w:val="auto"/>
                <w:szCs w:val="21"/>
                <w:highlight w:val="none"/>
              </w:rPr>
            </w:pPr>
          </w:p>
        </w:tc>
      </w:tr>
      <w:tr w14:paraId="6A61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34F05D43">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45E7D1BD">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921" w:type="dxa"/>
            <w:tcBorders>
              <w:top w:val="single" w:color="auto" w:sz="4" w:space="0"/>
              <w:left w:val="single" w:color="auto" w:sz="4" w:space="0"/>
              <w:bottom w:val="single" w:color="auto" w:sz="4" w:space="0"/>
              <w:right w:val="single" w:color="auto" w:sz="4" w:space="0"/>
            </w:tcBorders>
            <w:noWrap w:val="0"/>
            <w:vAlign w:val="bottom"/>
          </w:tcPr>
          <w:p w14:paraId="594DF1C0">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DN65</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18A7CAA5">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F2761D4">
            <w:pPr>
              <w:spacing w:line="360" w:lineRule="auto"/>
              <w:ind w:right="-88" w:rightChars="-42"/>
              <w:jc w:val="center"/>
              <w:rPr>
                <w:rFonts w:hint="eastAsia" w:ascii="宋体" w:hAnsi="宋体" w:eastAsia="宋体" w:cs="宋体"/>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3703C986">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D84346C">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1F01B9D">
            <w:pPr>
              <w:jc w:val="center"/>
              <w:rPr>
                <w:rFonts w:hint="eastAsia" w:ascii="宋体" w:hAnsi="宋体" w:eastAsia="宋体" w:cs="宋体"/>
                <w:color w:val="auto"/>
                <w:szCs w:val="21"/>
                <w:highlight w:val="none"/>
              </w:rPr>
            </w:pPr>
          </w:p>
        </w:tc>
      </w:tr>
      <w:tr w14:paraId="2985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11EBBABA">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3389B120">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921" w:type="dxa"/>
            <w:tcBorders>
              <w:top w:val="single" w:color="auto" w:sz="4" w:space="0"/>
              <w:left w:val="single" w:color="auto" w:sz="4" w:space="0"/>
              <w:bottom w:val="single" w:color="auto" w:sz="4" w:space="0"/>
              <w:right w:val="single" w:color="auto" w:sz="4" w:space="0"/>
            </w:tcBorders>
            <w:noWrap w:val="0"/>
            <w:vAlign w:val="bottom"/>
          </w:tcPr>
          <w:p w14:paraId="2A10B19C">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DN80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38AA6DFB">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2268D09">
            <w:pPr>
              <w:spacing w:line="360" w:lineRule="auto"/>
              <w:ind w:right="-88" w:rightChars="-42"/>
              <w:jc w:val="center"/>
              <w:rPr>
                <w:rFonts w:hint="eastAsia" w:ascii="宋体" w:hAnsi="宋体" w:eastAsia="宋体" w:cs="宋体"/>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3901A77E">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A618468">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11DA814">
            <w:pPr>
              <w:jc w:val="center"/>
              <w:rPr>
                <w:rFonts w:hint="eastAsia" w:ascii="宋体" w:hAnsi="宋体" w:eastAsia="宋体" w:cs="宋体"/>
                <w:color w:val="auto"/>
                <w:szCs w:val="21"/>
                <w:highlight w:val="none"/>
              </w:rPr>
            </w:pPr>
          </w:p>
        </w:tc>
      </w:tr>
      <w:tr w14:paraId="25D0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182DE815">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2C5FF833">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921" w:type="dxa"/>
            <w:tcBorders>
              <w:top w:val="single" w:color="auto" w:sz="4" w:space="0"/>
              <w:left w:val="single" w:color="auto" w:sz="4" w:space="0"/>
              <w:bottom w:val="single" w:color="auto" w:sz="4" w:space="0"/>
              <w:right w:val="single" w:color="auto" w:sz="4" w:space="0"/>
            </w:tcBorders>
            <w:noWrap w:val="0"/>
            <w:vAlign w:val="bottom"/>
          </w:tcPr>
          <w:p w14:paraId="622166E2">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DN100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47764364">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7D83508">
            <w:pPr>
              <w:spacing w:line="360" w:lineRule="auto"/>
              <w:ind w:right="-88" w:rightChars="-42"/>
              <w:jc w:val="center"/>
              <w:rPr>
                <w:rFonts w:hint="eastAsia" w:ascii="宋体" w:hAnsi="宋体" w:eastAsia="宋体" w:cs="宋体"/>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1DC26EDA">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612F082">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AB14EBB">
            <w:pPr>
              <w:jc w:val="center"/>
              <w:rPr>
                <w:rFonts w:hint="eastAsia" w:ascii="宋体" w:hAnsi="宋体" w:eastAsia="宋体" w:cs="宋体"/>
                <w:color w:val="auto"/>
                <w:szCs w:val="21"/>
                <w:highlight w:val="none"/>
              </w:rPr>
            </w:pPr>
          </w:p>
        </w:tc>
      </w:tr>
      <w:tr w14:paraId="3434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5F13213B">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17B712DD">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921" w:type="dxa"/>
            <w:tcBorders>
              <w:top w:val="single" w:color="auto" w:sz="4" w:space="0"/>
              <w:left w:val="single" w:color="auto" w:sz="4" w:space="0"/>
              <w:bottom w:val="single" w:color="auto" w:sz="4" w:space="0"/>
              <w:right w:val="single" w:color="auto" w:sz="4" w:space="0"/>
            </w:tcBorders>
            <w:noWrap w:val="0"/>
            <w:vAlign w:val="bottom"/>
          </w:tcPr>
          <w:p w14:paraId="22E02514">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DN125</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78D2B923">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15301D7">
            <w:pPr>
              <w:spacing w:line="360" w:lineRule="auto"/>
              <w:ind w:right="-88" w:rightChars="-42"/>
              <w:jc w:val="center"/>
              <w:rPr>
                <w:rFonts w:hint="eastAsia" w:ascii="宋体" w:hAnsi="宋体" w:eastAsia="宋体" w:cs="宋体"/>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1ABEB06">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06D0AC7">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9D1AF26">
            <w:pPr>
              <w:jc w:val="center"/>
              <w:rPr>
                <w:rFonts w:hint="eastAsia" w:ascii="宋体" w:hAnsi="宋体" w:eastAsia="宋体" w:cs="宋体"/>
                <w:color w:val="auto"/>
                <w:szCs w:val="21"/>
                <w:highlight w:val="none"/>
              </w:rPr>
            </w:pPr>
          </w:p>
        </w:tc>
      </w:tr>
      <w:tr w14:paraId="73D2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7A97CB93">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1790055C">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921" w:type="dxa"/>
            <w:tcBorders>
              <w:top w:val="single" w:color="auto" w:sz="4" w:space="0"/>
              <w:left w:val="single" w:color="auto" w:sz="4" w:space="0"/>
              <w:bottom w:val="single" w:color="auto" w:sz="4" w:space="0"/>
              <w:right w:val="single" w:color="auto" w:sz="4" w:space="0"/>
            </w:tcBorders>
            <w:noWrap w:val="0"/>
            <w:vAlign w:val="bottom"/>
          </w:tcPr>
          <w:p w14:paraId="4A6B492A">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DN150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59A17966">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F3E0D41">
            <w:pPr>
              <w:spacing w:line="360" w:lineRule="auto"/>
              <w:ind w:right="-88" w:rightChars="-42"/>
              <w:jc w:val="center"/>
              <w:rPr>
                <w:rFonts w:hint="eastAsia" w:ascii="宋体" w:hAnsi="宋体" w:eastAsia="宋体" w:cs="宋体"/>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EBE3BC3">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B5A71B5">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ED8D8DA">
            <w:pPr>
              <w:jc w:val="center"/>
              <w:rPr>
                <w:rFonts w:hint="eastAsia" w:ascii="宋体" w:hAnsi="宋体" w:eastAsia="宋体" w:cs="宋体"/>
                <w:color w:val="auto"/>
                <w:szCs w:val="21"/>
                <w:highlight w:val="none"/>
              </w:rPr>
            </w:pPr>
          </w:p>
        </w:tc>
      </w:tr>
      <w:tr w14:paraId="40CA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09273EDF">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181173B9">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921" w:type="dxa"/>
            <w:tcBorders>
              <w:top w:val="single" w:color="auto" w:sz="4" w:space="0"/>
              <w:left w:val="single" w:color="auto" w:sz="4" w:space="0"/>
              <w:bottom w:val="single" w:color="auto" w:sz="4" w:space="0"/>
              <w:right w:val="single" w:color="auto" w:sz="4" w:space="0"/>
            </w:tcBorders>
            <w:noWrap w:val="0"/>
            <w:vAlign w:val="bottom"/>
          </w:tcPr>
          <w:p w14:paraId="06BC6597">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DN200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1A92348B">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3464252E">
            <w:pPr>
              <w:spacing w:line="360" w:lineRule="auto"/>
              <w:ind w:right="-88" w:rightChars="-42"/>
              <w:jc w:val="center"/>
              <w:rPr>
                <w:rFonts w:hint="eastAsia" w:ascii="宋体" w:hAnsi="宋体" w:eastAsia="宋体" w:cs="宋体"/>
                <w:color w:val="auto"/>
                <w:szCs w:val="21"/>
                <w:highlight w:val="none"/>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14:paraId="1FED3C02">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249174A">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937B2FA">
            <w:pPr>
              <w:jc w:val="center"/>
              <w:rPr>
                <w:rFonts w:hint="eastAsia" w:ascii="宋体" w:hAnsi="宋体" w:eastAsia="宋体" w:cs="宋体"/>
                <w:color w:val="auto"/>
                <w:szCs w:val="21"/>
                <w:highlight w:val="none"/>
              </w:rPr>
            </w:pPr>
          </w:p>
        </w:tc>
      </w:tr>
    </w:tbl>
    <w:p w14:paraId="6AC22CC8">
      <w:pPr>
        <w:spacing w:line="360" w:lineRule="auto"/>
        <w:ind w:right="-88" w:rightChars="-42"/>
        <w:rPr>
          <w:rFonts w:hint="eastAsia" w:ascii="宋体" w:hAnsi="宋体" w:eastAsia="宋体" w:cs="宋体"/>
          <w:b/>
          <w:color w:val="auto"/>
          <w:szCs w:val="21"/>
          <w:highlight w:val="none"/>
        </w:rPr>
      </w:pPr>
    </w:p>
    <w:p w14:paraId="26E3C4EC">
      <w:pPr>
        <w:spacing w:line="360" w:lineRule="auto"/>
        <w:ind w:right="-88" w:rightChars="-42"/>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（2）管件1</w:t>
      </w:r>
    </w:p>
    <w:tbl>
      <w:tblPr>
        <w:tblStyle w:val="66"/>
        <w:tblpPr w:leftFromText="180" w:rightFromText="180" w:vertAnchor="text" w:horzAnchor="margin" w:tblpXSpec="center" w:tblpY="406"/>
        <w:tblW w:w="10135" w:type="dxa"/>
        <w:tblInd w:w="0" w:type="dxa"/>
        <w:tblLayout w:type="autofit"/>
        <w:tblCellMar>
          <w:top w:w="0" w:type="dxa"/>
          <w:left w:w="0" w:type="dxa"/>
          <w:bottom w:w="0" w:type="dxa"/>
          <w:right w:w="0" w:type="dxa"/>
        </w:tblCellMar>
      </w:tblPr>
      <w:tblGrid>
        <w:gridCol w:w="619"/>
        <w:gridCol w:w="956"/>
        <w:gridCol w:w="649"/>
        <w:gridCol w:w="934"/>
        <w:gridCol w:w="1036"/>
        <w:gridCol w:w="1276"/>
        <w:gridCol w:w="1555"/>
        <w:gridCol w:w="1555"/>
        <w:gridCol w:w="1555"/>
      </w:tblGrid>
      <w:tr w14:paraId="541580E0">
        <w:tblPrEx>
          <w:tblCellMar>
            <w:top w:w="0" w:type="dxa"/>
            <w:left w:w="0" w:type="dxa"/>
            <w:bottom w:w="0" w:type="dxa"/>
            <w:right w:w="0" w:type="dxa"/>
          </w:tblCellMar>
        </w:tblPrEx>
        <w:trPr>
          <w:trHeight w:val="510"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F65E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FC8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名称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2D8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规格</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882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0E21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665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综合单价（元/只）</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75D679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Cs/>
                <w:color w:val="auto"/>
                <w:szCs w:val="21"/>
                <w:highlight w:val="none"/>
              </w:rPr>
              <w:t>合价（元）</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C755E45">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14:paraId="562A193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EB4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CFD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丝扣弯头</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FAF7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5EA3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D5653">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ABA4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C690BA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D1AFEA8">
            <w:pPr>
              <w:jc w:val="center"/>
              <w:rPr>
                <w:rFonts w:hint="eastAsia" w:ascii="宋体" w:hAnsi="宋体" w:eastAsia="宋体" w:cs="宋体"/>
                <w:color w:val="auto"/>
                <w:szCs w:val="21"/>
                <w:highlight w:val="none"/>
              </w:rPr>
            </w:pPr>
          </w:p>
        </w:tc>
      </w:tr>
      <w:tr w14:paraId="069A067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FAA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BF8A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0720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AFC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DD570">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B925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4D02F8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990DE4C">
            <w:pPr>
              <w:jc w:val="center"/>
              <w:rPr>
                <w:rFonts w:hint="eastAsia" w:ascii="宋体" w:hAnsi="宋体" w:eastAsia="宋体" w:cs="宋体"/>
                <w:color w:val="auto"/>
                <w:szCs w:val="21"/>
                <w:highlight w:val="none"/>
              </w:rPr>
            </w:pPr>
          </w:p>
        </w:tc>
      </w:tr>
      <w:tr w14:paraId="5A862BB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FB02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DAF7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E7C1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5719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E1CC3">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61F3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62A04E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14E9AAC">
            <w:pPr>
              <w:jc w:val="center"/>
              <w:rPr>
                <w:rFonts w:hint="eastAsia" w:ascii="宋体" w:hAnsi="宋体" w:eastAsia="宋体" w:cs="宋体"/>
                <w:color w:val="auto"/>
                <w:szCs w:val="21"/>
                <w:highlight w:val="none"/>
              </w:rPr>
            </w:pPr>
          </w:p>
        </w:tc>
      </w:tr>
      <w:tr w14:paraId="52F7656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C3F9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3A85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63D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AE58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428FC">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F348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658722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569E8C7">
            <w:pPr>
              <w:jc w:val="center"/>
              <w:rPr>
                <w:rFonts w:hint="eastAsia" w:ascii="宋体" w:hAnsi="宋体" w:eastAsia="宋体" w:cs="宋体"/>
                <w:color w:val="auto"/>
                <w:szCs w:val="21"/>
                <w:highlight w:val="none"/>
              </w:rPr>
            </w:pPr>
          </w:p>
        </w:tc>
      </w:tr>
      <w:tr w14:paraId="16B7103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22C7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A4DE5">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109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756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FA16A">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606B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A92424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873F628">
            <w:pPr>
              <w:jc w:val="center"/>
              <w:rPr>
                <w:rFonts w:hint="eastAsia" w:ascii="宋体" w:hAnsi="宋体" w:eastAsia="宋体" w:cs="宋体"/>
                <w:color w:val="auto"/>
                <w:szCs w:val="21"/>
                <w:highlight w:val="none"/>
              </w:rPr>
            </w:pPr>
          </w:p>
        </w:tc>
      </w:tr>
      <w:tr w14:paraId="62314B9F">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979F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B38A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2CB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63A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A9824">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3863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A5074E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3406754">
            <w:pPr>
              <w:jc w:val="center"/>
              <w:rPr>
                <w:rFonts w:hint="eastAsia" w:ascii="宋体" w:hAnsi="宋体" w:eastAsia="宋体" w:cs="宋体"/>
                <w:color w:val="auto"/>
                <w:szCs w:val="21"/>
                <w:highlight w:val="none"/>
              </w:rPr>
            </w:pPr>
          </w:p>
        </w:tc>
      </w:tr>
      <w:tr w14:paraId="00F02CC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59ED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0112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6C2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EF2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1122B">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88E0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A2B768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463E065">
            <w:pPr>
              <w:jc w:val="center"/>
              <w:rPr>
                <w:rFonts w:hint="eastAsia" w:ascii="宋体" w:hAnsi="宋体" w:eastAsia="宋体" w:cs="宋体"/>
                <w:color w:val="auto"/>
                <w:szCs w:val="21"/>
                <w:highlight w:val="none"/>
              </w:rPr>
            </w:pPr>
          </w:p>
        </w:tc>
      </w:tr>
      <w:tr w14:paraId="6275C8B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BB0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8ABC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5171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DF0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5721A">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795D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00C2DA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84F5D54">
            <w:pPr>
              <w:jc w:val="center"/>
              <w:rPr>
                <w:rFonts w:hint="eastAsia" w:ascii="宋体" w:hAnsi="宋体" w:eastAsia="宋体" w:cs="宋体"/>
                <w:color w:val="auto"/>
                <w:szCs w:val="21"/>
                <w:highlight w:val="none"/>
              </w:rPr>
            </w:pPr>
          </w:p>
        </w:tc>
      </w:tr>
      <w:tr w14:paraId="5BA2B8D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F319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858B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313D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AB9B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8F9DA">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F3E5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FCFA64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5CD7492">
            <w:pPr>
              <w:jc w:val="center"/>
              <w:rPr>
                <w:rFonts w:hint="eastAsia" w:ascii="宋体" w:hAnsi="宋体" w:eastAsia="宋体" w:cs="宋体"/>
                <w:color w:val="auto"/>
                <w:szCs w:val="21"/>
                <w:highlight w:val="none"/>
              </w:rPr>
            </w:pPr>
          </w:p>
        </w:tc>
      </w:tr>
      <w:tr w14:paraId="4C1F5C6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2C9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0CE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丝扣三通</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6CBE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1893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9E5ED">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5B9E3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28C88D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213328C">
            <w:pPr>
              <w:jc w:val="center"/>
              <w:rPr>
                <w:rFonts w:hint="eastAsia" w:ascii="宋体" w:hAnsi="宋体" w:eastAsia="宋体" w:cs="宋体"/>
                <w:color w:val="auto"/>
                <w:szCs w:val="21"/>
                <w:highlight w:val="none"/>
              </w:rPr>
            </w:pPr>
          </w:p>
        </w:tc>
      </w:tr>
      <w:tr w14:paraId="45A5E92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26F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D614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E687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0E6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5A7E7">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5380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11DBA4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F5B0D4F">
            <w:pPr>
              <w:jc w:val="center"/>
              <w:rPr>
                <w:rFonts w:hint="eastAsia" w:ascii="宋体" w:hAnsi="宋体" w:eastAsia="宋体" w:cs="宋体"/>
                <w:color w:val="auto"/>
                <w:szCs w:val="21"/>
                <w:highlight w:val="none"/>
              </w:rPr>
            </w:pPr>
          </w:p>
        </w:tc>
      </w:tr>
      <w:tr w14:paraId="1546DF5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1E1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5A4F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DAB9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5CB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9761B">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DB8A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C10253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493DAEF">
            <w:pPr>
              <w:jc w:val="center"/>
              <w:rPr>
                <w:rFonts w:hint="eastAsia" w:ascii="宋体" w:hAnsi="宋体" w:eastAsia="宋体" w:cs="宋体"/>
                <w:color w:val="auto"/>
                <w:szCs w:val="21"/>
                <w:highlight w:val="none"/>
              </w:rPr>
            </w:pPr>
          </w:p>
        </w:tc>
      </w:tr>
      <w:tr w14:paraId="2BD75D9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2571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6DAEC">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551E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87A9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7261C">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1476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F8C979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4CD7D21">
            <w:pPr>
              <w:jc w:val="center"/>
              <w:rPr>
                <w:rFonts w:hint="eastAsia" w:ascii="宋体" w:hAnsi="宋体" w:eastAsia="宋体" w:cs="宋体"/>
                <w:color w:val="auto"/>
                <w:szCs w:val="21"/>
                <w:highlight w:val="none"/>
              </w:rPr>
            </w:pPr>
          </w:p>
        </w:tc>
      </w:tr>
      <w:tr w14:paraId="667E4B8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380A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6FFB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CA60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3733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20272">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7E97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BA5295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67C8285">
            <w:pPr>
              <w:jc w:val="center"/>
              <w:rPr>
                <w:rFonts w:hint="eastAsia" w:ascii="宋体" w:hAnsi="宋体" w:eastAsia="宋体" w:cs="宋体"/>
                <w:color w:val="auto"/>
                <w:szCs w:val="21"/>
                <w:highlight w:val="none"/>
              </w:rPr>
            </w:pPr>
          </w:p>
        </w:tc>
      </w:tr>
      <w:tr w14:paraId="24616FA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D83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F280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0528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1BC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909B6">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90B5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37267A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B533C52">
            <w:pPr>
              <w:jc w:val="center"/>
              <w:rPr>
                <w:rFonts w:hint="eastAsia" w:ascii="宋体" w:hAnsi="宋体" w:eastAsia="宋体" w:cs="宋体"/>
                <w:color w:val="auto"/>
                <w:szCs w:val="21"/>
                <w:highlight w:val="none"/>
              </w:rPr>
            </w:pPr>
          </w:p>
        </w:tc>
      </w:tr>
      <w:tr w14:paraId="678DD58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42F7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6328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370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F46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D6785">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F89C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6C8FED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3B660BE">
            <w:pPr>
              <w:jc w:val="center"/>
              <w:rPr>
                <w:rFonts w:hint="eastAsia" w:ascii="宋体" w:hAnsi="宋体" w:eastAsia="宋体" w:cs="宋体"/>
                <w:color w:val="auto"/>
                <w:szCs w:val="21"/>
                <w:highlight w:val="none"/>
              </w:rPr>
            </w:pPr>
          </w:p>
        </w:tc>
      </w:tr>
      <w:tr w14:paraId="71633BB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36E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5EC1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B3B1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492E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77B7B">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6D19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EB6D95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7E2C4AB">
            <w:pPr>
              <w:jc w:val="center"/>
              <w:rPr>
                <w:rFonts w:hint="eastAsia" w:ascii="宋体" w:hAnsi="宋体" w:eastAsia="宋体" w:cs="宋体"/>
                <w:color w:val="auto"/>
                <w:szCs w:val="21"/>
                <w:highlight w:val="none"/>
              </w:rPr>
            </w:pPr>
          </w:p>
        </w:tc>
      </w:tr>
      <w:tr w14:paraId="38DBE90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792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9511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FBC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727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59918">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F273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23E222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1D7848A">
            <w:pPr>
              <w:jc w:val="center"/>
              <w:rPr>
                <w:rFonts w:hint="eastAsia" w:ascii="宋体" w:hAnsi="宋体" w:eastAsia="宋体" w:cs="宋体"/>
                <w:color w:val="auto"/>
                <w:szCs w:val="21"/>
                <w:highlight w:val="none"/>
              </w:rPr>
            </w:pPr>
          </w:p>
        </w:tc>
      </w:tr>
      <w:tr w14:paraId="450B742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D936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604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外丝</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C60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7C2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1174C6">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E409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63278D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8EADA0C">
            <w:pPr>
              <w:jc w:val="center"/>
              <w:rPr>
                <w:rFonts w:hint="eastAsia" w:ascii="宋体" w:hAnsi="宋体" w:eastAsia="宋体" w:cs="宋体"/>
                <w:color w:val="auto"/>
                <w:szCs w:val="21"/>
                <w:highlight w:val="none"/>
              </w:rPr>
            </w:pPr>
          </w:p>
        </w:tc>
      </w:tr>
      <w:tr w14:paraId="061BA6B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641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50D5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453D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6EE0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4872BB">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3253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274399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168189F">
            <w:pPr>
              <w:jc w:val="center"/>
              <w:rPr>
                <w:rFonts w:hint="eastAsia" w:ascii="宋体" w:hAnsi="宋体" w:eastAsia="宋体" w:cs="宋体"/>
                <w:color w:val="auto"/>
                <w:szCs w:val="21"/>
                <w:highlight w:val="none"/>
              </w:rPr>
            </w:pPr>
          </w:p>
        </w:tc>
      </w:tr>
      <w:tr w14:paraId="546D90C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59F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3EBA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BA20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3B1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E55D7">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2F83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A6A94C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C677F7F">
            <w:pPr>
              <w:jc w:val="center"/>
              <w:rPr>
                <w:rFonts w:hint="eastAsia" w:ascii="宋体" w:hAnsi="宋体" w:eastAsia="宋体" w:cs="宋体"/>
                <w:color w:val="auto"/>
                <w:szCs w:val="21"/>
                <w:highlight w:val="none"/>
              </w:rPr>
            </w:pPr>
          </w:p>
        </w:tc>
      </w:tr>
      <w:tr w14:paraId="1AD2AE5E">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9D12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6751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579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1CD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DF8D6">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B6AE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091BE9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CBFA77C">
            <w:pPr>
              <w:jc w:val="center"/>
              <w:rPr>
                <w:rFonts w:hint="eastAsia" w:ascii="宋体" w:hAnsi="宋体" w:eastAsia="宋体" w:cs="宋体"/>
                <w:color w:val="auto"/>
                <w:szCs w:val="21"/>
                <w:highlight w:val="none"/>
              </w:rPr>
            </w:pPr>
          </w:p>
        </w:tc>
      </w:tr>
      <w:tr w14:paraId="40CC4D47">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7E2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8383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AB51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7AAE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FF154">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3148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8787E6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3E1700B">
            <w:pPr>
              <w:jc w:val="center"/>
              <w:rPr>
                <w:rFonts w:hint="eastAsia" w:ascii="宋体" w:hAnsi="宋体" w:eastAsia="宋体" w:cs="宋体"/>
                <w:color w:val="auto"/>
                <w:szCs w:val="21"/>
                <w:highlight w:val="none"/>
              </w:rPr>
            </w:pPr>
          </w:p>
        </w:tc>
      </w:tr>
      <w:tr w14:paraId="28E14CB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6EB6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C660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458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C389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DD95F">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2193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956207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3007EF3">
            <w:pPr>
              <w:jc w:val="center"/>
              <w:rPr>
                <w:rFonts w:hint="eastAsia" w:ascii="宋体" w:hAnsi="宋体" w:eastAsia="宋体" w:cs="宋体"/>
                <w:color w:val="auto"/>
                <w:szCs w:val="21"/>
                <w:highlight w:val="none"/>
              </w:rPr>
            </w:pPr>
          </w:p>
        </w:tc>
      </w:tr>
      <w:tr w14:paraId="4A1660E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153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CCE5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3475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D1B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4E17D">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BD69F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3139B8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1D3F90A">
            <w:pPr>
              <w:jc w:val="center"/>
              <w:rPr>
                <w:rFonts w:hint="eastAsia" w:ascii="宋体" w:hAnsi="宋体" w:eastAsia="宋体" w:cs="宋体"/>
                <w:color w:val="auto"/>
                <w:szCs w:val="21"/>
                <w:highlight w:val="none"/>
              </w:rPr>
            </w:pPr>
          </w:p>
        </w:tc>
      </w:tr>
      <w:tr w14:paraId="5BE1B00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88A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B4EE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10F5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5143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5A5AF">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5B792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349C14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0C5A022">
            <w:pPr>
              <w:jc w:val="center"/>
              <w:rPr>
                <w:rFonts w:hint="eastAsia" w:ascii="宋体" w:hAnsi="宋体" w:eastAsia="宋体" w:cs="宋体"/>
                <w:color w:val="auto"/>
                <w:szCs w:val="21"/>
                <w:highlight w:val="none"/>
              </w:rPr>
            </w:pPr>
          </w:p>
        </w:tc>
      </w:tr>
      <w:tr w14:paraId="514113C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46C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45F0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0AEA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FCBA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55A7A">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DA03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650755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7019EF8">
            <w:pPr>
              <w:jc w:val="center"/>
              <w:rPr>
                <w:rFonts w:hint="eastAsia" w:ascii="宋体" w:hAnsi="宋体" w:eastAsia="宋体" w:cs="宋体"/>
                <w:color w:val="auto"/>
                <w:szCs w:val="21"/>
                <w:highlight w:val="none"/>
              </w:rPr>
            </w:pPr>
          </w:p>
        </w:tc>
      </w:tr>
      <w:tr w14:paraId="60F652D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8F58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28</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4EB0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内丝</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E7D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56F2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0591A">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6CC2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7819F1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A3A2368">
            <w:pPr>
              <w:jc w:val="center"/>
              <w:rPr>
                <w:rFonts w:hint="eastAsia" w:ascii="宋体" w:hAnsi="宋体" w:eastAsia="宋体" w:cs="宋体"/>
                <w:color w:val="auto"/>
                <w:szCs w:val="21"/>
                <w:highlight w:val="none"/>
              </w:rPr>
            </w:pPr>
          </w:p>
        </w:tc>
      </w:tr>
      <w:tr w14:paraId="5A18E38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E021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DD1F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015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83AE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0E671">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FC2B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7CED1C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8FEAF3D">
            <w:pPr>
              <w:jc w:val="center"/>
              <w:rPr>
                <w:rFonts w:hint="eastAsia" w:ascii="宋体" w:hAnsi="宋体" w:eastAsia="宋体" w:cs="宋体"/>
                <w:color w:val="auto"/>
                <w:szCs w:val="21"/>
                <w:highlight w:val="none"/>
              </w:rPr>
            </w:pPr>
          </w:p>
        </w:tc>
      </w:tr>
      <w:tr w14:paraId="30447C7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42E4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6F8A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329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C0A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D2F06">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1F56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8492D7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064BEF2">
            <w:pPr>
              <w:jc w:val="center"/>
              <w:rPr>
                <w:rFonts w:hint="eastAsia" w:ascii="宋体" w:hAnsi="宋体" w:eastAsia="宋体" w:cs="宋体"/>
                <w:color w:val="auto"/>
                <w:szCs w:val="21"/>
                <w:highlight w:val="none"/>
              </w:rPr>
            </w:pPr>
          </w:p>
        </w:tc>
      </w:tr>
      <w:tr w14:paraId="60F3657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F770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A67C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F81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EABA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D1B7C">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F643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327E0E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D758668">
            <w:pPr>
              <w:jc w:val="center"/>
              <w:rPr>
                <w:rFonts w:hint="eastAsia" w:ascii="宋体" w:hAnsi="宋体" w:eastAsia="宋体" w:cs="宋体"/>
                <w:color w:val="auto"/>
                <w:szCs w:val="21"/>
                <w:highlight w:val="none"/>
              </w:rPr>
            </w:pPr>
          </w:p>
        </w:tc>
      </w:tr>
      <w:tr w14:paraId="2988C14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909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C083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3A30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1158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03326">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8586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951931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501EE47">
            <w:pPr>
              <w:jc w:val="center"/>
              <w:rPr>
                <w:rFonts w:hint="eastAsia" w:ascii="宋体" w:hAnsi="宋体" w:eastAsia="宋体" w:cs="宋体"/>
                <w:color w:val="auto"/>
                <w:szCs w:val="21"/>
                <w:highlight w:val="none"/>
              </w:rPr>
            </w:pPr>
          </w:p>
        </w:tc>
      </w:tr>
      <w:tr w14:paraId="2B39A28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11C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9AC6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1793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75A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48153">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17EA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9C5CB2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78D44B5">
            <w:pPr>
              <w:jc w:val="center"/>
              <w:rPr>
                <w:rFonts w:hint="eastAsia" w:ascii="宋体" w:hAnsi="宋体" w:eastAsia="宋体" w:cs="宋体"/>
                <w:color w:val="auto"/>
                <w:szCs w:val="21"/>
                <w:highlight w:val="none"/>
              </w:rPr>
            </w:pPr>
          </w:p>
        </w:tc>
      </w:tr>
      <w:tr w14:paraId="28D90E9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606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8656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CE62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5717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C7D3F">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2AF3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EAEB42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7487F52">
            <w:pPr>
              <w:jc w:val="center"/>
              <w:rPr>
                <w:rFonts w:hint="eastAsia" w:ascii="宋体" w:hAnsi="宋体" w:eastAsia="宋体" w:cs="宋体"/>
                <w:color w:val="auto"/>
                <w:szCs w:val="21"/>
                <w:highlight w:val="none"/>
              </w:rPr>
            </w:pPr>
          </w:p>
        </w:tc>
      </w:tr>
      <w:tr w14:paraId="0B25941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E69D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C519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AA2D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C255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F5DFF">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66EB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13A352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5A11EC0">
            <w:pPr>
              <w:jc w:val="center"/>
              <w:rPr>
                <w:rFonts w:hint="eastAsia" w:ascii="宋体" w:hAnsi="宋体" w:eastAsia="宋体" w:cs="宋体"/>
                <w:color w:val="auto"/>
                <w:szCs w:val="21"/>
                <w:highlight w:val="none"/>
              </w:rPr>
            </w:pPr>
          </w:p>
        </w:tc>
      </w:tr>
      <w:tr w14:paraId="335955E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7A7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6EC3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3B35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B8CC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C6CAF">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913D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D2A3D2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AA76E41">
            <w:pPr>
              <w:jc w:val="center"/>
              <w:rPr>
                <w:rFonts w:hint="eastAsia" w:ascii="宋体" w:hAnsi="宋体" w:eastAsia="宋体" w:cs="宋体"/>
                <w:color w:val="auto"/>
                <w:szCs w:val="21"/>
                <w:highlight w:val="none"/>
              </w:rPr>
            </w:pPr>
          </w:p>
        </w:tc>
      </w:tr>
      <w:tr w14:paraId="07FFB767">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7271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37</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6E2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活接</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8F00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EE0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7064C">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EBD0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5CD3E4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5B2D995">
            <w:pPr>
              <w:jc w:val="center"/>
              <w:rPr>
                <w:rFonts w:hint="eastAsia" w:ascii="宋体" w:hAnsi="宋体" w:eastAsia="宋体" w:cs="宋体"/>
                <w:color w:val="auto"/>
                <w:szCs w:val="21"/>
                <w:highlight w:val="none"/>
              </w:rPr>
            </w:pPr>
          </w:p>
        </w:tc>
      </w:tr>
      <w:tr w14:paraId="7122B52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EBEE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52475">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BE94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FB7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2728C">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C955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CE6244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378C935">
            <w:pPr>
              <w:jc w:val="center"/>
              <w:rPr>
                <w:rFonts w:hint="eastAsia" w:ascii="宋体" w:hAnsi="宋体" w:eastAsia="宋体" w:cs="宋体"/>
                <w:color w:val="auto"/>
                <w:szCs w:val="21"/>
                <w:highlight w:val="none"/>
              </w:rPr>
            </w:pPr>
          </w:p>
        </w:tc>
      </w:tr>
      <w:tr w14:paraId="624F3C3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E4D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A75A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B87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47A7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FDFF4">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A127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EB03B6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308D0B2">
            <w:pPr>
              <w:jc w:val="center"/>
              <w:rPr>
                <w:rFonts w:hint="eastAsia" w:ascii="宋体" w:hAnsi="宋体" w:eastAsia="宋体" w:cs="宋体"/>
                <w:color w:val="auto"/>
                <w:szCs w:val="21"/>
                <w:highlight w:val="none"/>
              </w:rPr>
            </w:pPr>
          </w:p>
        </w:tc>
      </w:tr>
      <w:tr w14:paraId="0566FD7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22CF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80DA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4D9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6FF3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6CF31">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B081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0353FA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C8CE642">
            <w:pPr>
              <w:jc w:val="center"/>
              <w:rPr>
                <w:rFonts w:hint="eastAsia" w:ascii="宋体" w:hAnsi="宋体" w:eastAsia="宋体" w:cs="宋体"/>
                <w:color w:val="auto"/>
                <w:szCs w:val="21"/>
                <w:highlight w:val="none"/>
              </w:rPr>
            </w:pPr>
          </w:p>
        </w:tc>
      </w:tr>
      <w:tr w14:paraId="2C86BE7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1C54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94A1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170C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13BF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DE0AE">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3709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49887E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40957DB">
            <w:pPr>
              <w:jc w:val="center"/>
              <w:rPr>
                <w:rFonts w:hint="eastAsia" w:ascii="宋体" w:hAnsi="宋体" w:eastAsia="宋体" w:cs="宋体"/>
                <w:color w:val="auto"/>
                <w:szCs w:val="21"/>
                <w:highlight w:val="none"/>
              </w:rPr>
            </w:pPr>
          </w:p>
        </w:tc>
      </w:tr>
      <w:tr w14:paraId="339AFAB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BF0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E28B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29F8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1DC9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5A61F">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D63E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F0078F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75CB775">
            <w:pPr>
              <w:jc w:val="center"/>
              <w:rPr>
                <w:rFonts w:hint="eastAsia" w:ascii="宋体" w:hAnsi="宋体" w:eastAsia="宋体" w:cs="宋体"/>
                <w:color w:val="auto"/>
                <w:szCs w:val="21"/>
                <w:highlight w:val="none"/>
              </w:rPr>
            </w:pPr>
          </w:p>
        </w:tc>
      </w:tr>
      <w:tr w14:paraId="5568543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5CD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D9D6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59C2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955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5A931">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CFF0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105AA2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5581B8B">
            <w:pPr>
              <w:jc w:val="center"/>
              <w:rPr>
                <w:rFonts w:hint="eastAsia" w:ascii="宋体" w:hAnsi="宋体" w:eastAsia="宋体" w:cs="宋体"/>
                <w:color w:val="auto"/>
                <w:szCs w:val="21"/>
                <w:highlight w:val="none"/>
              </w:rPr>
            </w:pPr>
          </w:p>
        </w:tc>
      </w:tr>
      <w:tr w14:paraId="28435F0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65C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90E2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611C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3A11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8752C">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E566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B87122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01A97CA">
            <w:pPr>
              <w:jc w:val="center"/>
              <w:rPr>
                <w:rFonts w:hint="eastAsia" w:ascii="宋体" w:hAnsi="宋体" w:eastAsia="宋体" w:cs="宋体"/>
                <w:color w:val="auto"/>
                <w:szCs w:val="21"/>
                <w:highlight w:val="none"/>
              </w:rPr>
            </w:pPr>
          </w:p>
        </w:tc>
      </w:tr>
      <w:tr w14:paraId="7665F27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BE8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BEB25">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899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39A4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2D6BB">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9C7C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81DFB3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4BE150D">
            <w:pPr>
              <w:jc w:val="center"/>
              <w:rPr>
                <w:rFonts w:hint="eastAsia" w:ascii="宋体" w:hAnsi="宋体" w:eastAsia="宋体" w:cs="宋体"/>
                <w:color w:val="auto"/>
                <w:szCs w:val="21"/>
                <w:highlight w:val="none"/>
              </w:rPr>
            </w:pPr>
          </w:p>
        </w:tc>
      </w:tr>
      <w:tr w14:paraId="19E0E7D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CEE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46</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F2CD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四通</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26E2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108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66A78">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5BA1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2DE20A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0CF568E">
            <w:pPr>
              <w:jc w:val="center"/>
              <w:rPr>
                <w:rFonts w:hint="eastAsia" w:ascii="宋体" w:hAnsi="宋体" w:eastAsia="宋体" w:cs="宋体"/>
                <w:color w:val="auto"/>
                <w:szCs w:val="21"/>
                <w:highlight w:val="none"/>
              </w:rPr>
            </w:pPr>
          </w:p>
        </w:tc>
      </w:tr>
      <w:tr w14:paraId="27A7035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3721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48D4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DC88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FEE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CC971">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C02B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120B13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E03EA74">
            <w:pPr>
              <w:jc w:val="center"/>
              <w:rPr>
                <w:rFonts w:hint="eastAsia" w:ascii="宋体" w:hAnsi="宋体" w:eastAsia="宋体" w:cs="宋体"/>
                <w:color w:val="auto"/>
                <w:szCs w:val="21"/>
                <w:highlight w:val="none"/>
              </w:rPr>
            </w:pPr>
          </w:p>
        </w:tc>
      </w:tr>
      <w:tr w14:paraId="7678B22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8582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7B1F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94C2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5DA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DA7D1">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3F41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CAC238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F841E1D">
            <w:pPr>
              <w:jc w:val="center"/>
              <w:rPr>
                <w:rFonts w:hint="eastAsia" w:ascii="宋体" w:hAnsi="宋体" w:eastAsia="宋体" w:cs="宋体"/>
                <w:color w:val="auto"/>
                <w:szCs w:val="21"/>
                <w:highlight w:val="none"/>
              </w:rPr>
            </w:pPr>
          </w:p>
        </w:tc>
      </w:tr>
      <w:tr w14:paraId="739883E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AD4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38B1C">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DFE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5ACE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8610D">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A712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3C9BF1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6EF1E4B">
            <w:pPr>
              <w:jc w:val="center"/>
              <w:rPr>
                <w:rFonts w:hint="eastAsia" w:ascii="宋体" w:hAnsi="宋体" w:eastAsia="宋体" w:cs="宋体"/>
                <w:color w:val="auto"/>
                <w:szCs w:val="21"/>
                <w:highlight w:val="none"/>
              </w:rPr>
            </w:pPr>
          </w:p>
        </w:tc>
      </w:tr>
      <w:tr w14:paraId="0ADEBDC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2990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5A67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8C7D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72A7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69F953">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2C7C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0536C8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7DE8255">
            <w:pPr>
              <w:jc w:val="center"/>
              <w:rPr>
                <w:rFonts w:hint="eastAsia" w:ascii="宋体" w:hAnsi="宋体" w:eastAsia="宋体" w:cs="宋体"/>
                <w:color w:val="auto"/>
                <w:szCs w:val="21"/>
                <w:highlight w:val="none"/>
              </w:rPr>
            </w:pPr>
          </w:p>
        </w:tc>
      </w:tr>
      <w:tr w14:paraId="7DE4B45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F471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05FF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90CD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298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0C89F">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DD69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300149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5BFA7AA">
            <w:pPr>
              <w:jc w:val="center"/>
              <w:rPr>
                <w:rFonts w:hint="eastAsia" w:ascii="宋体" w:hAnsi="宋体" w:eastAsia="宋体" w:cs="宋体"/>
                <w:color w:val="auto"/>
                <w:szCs w:val="21"/>
                <w:highlight w:val="none"/>
              </w:rPr>
            </w:pPr>
          </w:p>
        </w:tc>
      </w:tr>
      <w:tr w14:paraId="0F237DB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9F8A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7F83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7467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134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285C7">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F171D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07E9E4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7837D33">
            <w:pPr>
              <w:jc w:val="center"/>
              <w:rPr>
                <w:rFonts w:hint="eastAsia" w:ascii="宋体" w:hAnsi="宋体" w:eastAsia="宋体" w:cs="宋体"/>
                <w:color w:val="auto"/>
                <w:szCs w:val="21"/>
                <w:highlight w:val="none"/>
              </w:rPr>
            </w:pPr>
          </w:p>
        </w:tc>
      </w:tr>
      <w:tr w14:paraId="6C53B22C">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8CB5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0A45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24D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419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CD165">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4C95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136FA3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AA3A9C4">
            <w:pPr>
              <w:jc w:val="center"/>
              <w:rPr>
                <w:rFonts w:hint="eastAsia" w:ascii="宋体" w:hAnsi="宋体" w:eastAsia="宋体" w:cs="宋体"/>
                <w:color w:val="auto"/>
                <w:szCs w:val="21"/>
                <w:highlight w:val="none"/>
              </w:rPr>
            </w:pPr>
          </w:p>
        </w:tc>
      </w:tr>
      <w:tr w14:paraId="19D001B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373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10FD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532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EFB4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5B66E">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DC61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2F0D73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FFE5706">
            <w:pPr>
              <w:jc w:val="center"/>
              <w:rPr>
                <w:rFonts w:hint="eastAsia" w:ascii="宋体" w:hAnsi="宋体" w:eastAsia="宋体" w:cs="宋体"/>
                <w:color w:val="auto"/>
                <w:szCs w:val="21"/>
                <w:highlight w:val="none"/>
              </w:rPr>
            </w:pPr>
          </w:p>
        </w:tc>
      </w:tr>
      <w:tr w14:paraId="7954BD8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12D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55</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BCE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堵头</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7A0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121B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94433">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FCD4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C22C35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A4CB4EE">
            <w:pPr>
              <w:jc w:val="center"/>
              <w:rPr>
                <w:rFonts w:hint="eastAsia" w:ascii="宋体" w:hAnsi="宋体" w:eastAsia="宋体" w:cs="宋体"/>
                <w:color w:val="auto"/>
                <w:szCs w:val="21"/>
                <w:highlight w:val="none"/>
              </w:rPr>
            </w:pPr>
          </w:p>
        </w:tc>
      </w:tr>
      <w:tr w14:paraId="21B7E0F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1DC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64A3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1B2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462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25FF2">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276F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A735D2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0770B42">
            <w:pPr>
              <w:jc w:val="center"/>
              <w:rPr>
                <w:rFonts w:hint="eastAsia" w:ascii="宋体" w:hAnsi="宋体" w:eastAsia="宋体" w:cs="宋体"/>
                <w:color w:val="auto"/>
                <w:szCs w:val="21"/>
                <w:highlight w:val="none"/>
              </w:rPr>
            </w:pPr>
          </w:p>
        </w:tc>
      </w:tr>
      <w:tr w14:paraId="18C6715C">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4B4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EFAC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2A8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875C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6C133">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B250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54DEAE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F718011">
            <w:pPr>
              <w:jc w:val="center"/>
              <w:rPr>
                <w:rFonts w:hint="eastAsia" w:ascii="宋体" w:hAnsi="宋体" w:eastAsia="宋体" w:cs="宋体"/>
                <w:color w:val="auto"/>
                <w:szCs w:val="21"/>
                <w:highlight w:val="none"/>
              </w:rPr>
            </w:pPr>
          </w:p>
        </w:tc>
      </w:tr>
      <w:tr w14:paraId="1013594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A111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221A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DCE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96AE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F3CE6">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78B6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C7C19E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2CC6AD6">
            <w:pPr>
              <w:jc w:val="center"/>
              <w:rPr>
                <w:rFonts w:hint="eastAsia" w:ascii="宋体" w:hAnsi="宋体" w:eastAsia="宋体" w:cs="宋体"/>
                <w:color w:val="auto"/>
                <w:szCs w:val="21"/>
                <w:highlight w:val="none"/>
              </w:rPr>
            </w:pPr>
          </w:p>
        </w:tc>
      </w:tr>
      <w:tr w14:paraId="3349295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14C0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C421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9FA7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E28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38959">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ABA7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0FBDEE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4DD066D">
            <w:pPr>
              <w:jc w:val="center"/>
              <w:rPr>
                <w:rFonts w:hint="eastAsia" w:ascii="宋体" w:hAnsi="宋体" w:eastAsia="宋体" w:cs="宋体"/>
                <w:color w:val="auto"/>
                <w:szCs w:val="21"/>
                <w:highlight w:val="none"/>
              </w:rPr>
            </w:pPr>
          </w:p>
        </w:tc>
      </w:tr>
      <w:tr w14:paraId="3549077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E4E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85E4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53D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024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E0AF4">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C258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EF915B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9F87799">
            <w:pPr>
              <w:jc w:val="center"/>
              <w:rPr>
                <w:rFonts w:hint="eastAsia" w:ascii="宋体" w:hAnsi="宋体" w:eastAsia="宋体" w:cs="宋体"/>
                <w:color w:val="auto"/>
                <w:szCs w:val="21"/>
                <w:highlight w:val="none"/>
              </w:rPr>
            </w:pPr>
          </w:p>
        </w:tc>
      </w:tr>
      <w:tr w14:paraId="10E2DC4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894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DD9A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64CD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650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DC168">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D64A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10ED55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04E0C0E">
            <w:pPr>
              <w:jc w:val="center"/>
              <w:rPr>
                <w:rFonts w:hint="eastAsia" w:ascii="宋体" w:hAnsi="宋体" w:eastAsia="宋体" w:cs="宋体"/>
                <w:color w:val="auto"/>
                <w:szCs w:val="21"/>
                <w:highlight w:val="none"/>
              </w:rPr>
            </w:pPr>
          </w:p>
        </w:tc>
      </w:tr>
      <w:tr w14:paraId="099C05E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C1E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DAD2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AA2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10A1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A4C7B2">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51C9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08E100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9CB73B3">
            <w:pPr>
              <w:jc w:val="center"/>
              <w:rPr>
                <w:rFonts w:hint="eastAsia" w:ascii="宋体" w:hAnsi="宋体" w:eastAsia="宋体" w:cs="宋体"/>
                <w:color w:val="auto"/>
                <w:szCs w:val="21"/>
                <w:highlight w:val="none"/>
              </w:rPr>
            </w:pPr>
          </w:p>
        </w:tc>
      </w:tr>
      <w:tr w14:paraId="72AC7DD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D12E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6B9B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E423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719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5A0C1">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DD04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FF75F7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4363432">
            <w:pPr>
              <w:jc w:val="center"/>
              <w:rPr>
                <w:rFonts w:hint="eastAsia" w:ascii="宋体" w:hAnsi="宋体" w:eastAsia="宋体" w:cs="宋体"/>
                <w:color w:val="auto"/>
                <w:szCs w:val="21"/>
                <w:highlight w:val="none"/>
              </w:rPr>
            </w:pPr>
          </w:p>
        </w:tc>
      </w:tr>
      <w:tr w14:paraId="18F3A51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569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64</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347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不锈钢补心</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6FDC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8D8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90EC0">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325D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2F3B57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F0D582F">
            <w:pPr>
              <w:jc w:val="center"/>
              <w:rPr>
                <w:rFonts w:hint="eastAsia" w:ascii="宋体" w:hAnsi="宋体" w:eastAsia="宋体" w:cs="宋体"/>
                <w:color w:val="auto"/>
                <w:szCs w:val="21"/>
                <w:highlight w:val="none"/>
              </w:rPr>
            </w:pPr>
          </w:p>
        </w:tc>
      </w:tr>
      <w:tr w14:paraId="362EDD7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7B68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DB7A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BCD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806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2AEB5">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5681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1F668B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A0B3193">
            <w:pPr>
              <w:jc w:val="center"/>
              <w:rPr>
                <w:rFonts w:hint="eastAsia" w:ascii="宋体" w:hAnsi="宋体" w:eastAsia="宋体" w:cs="宋体"/>
                <w:color w:val="auto"/>
                <w:szCs w:val="21"/>
                <w:highlight w:val="none"/>
              </w:rPr>
            </w:pPr>
          </w:p>
        </w:tc>
      </w:tr>
      <w:tr w14:paraId="1239A70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FF89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1729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C0A6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3AA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C7F9B">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746E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27BB22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E6C1EA9">
            <w:pPr>
              <w:jc w:val="center"/>
              <w:rPr>
                <w:rFonts w:hint="eastAsia" w:ascii="宋体" w:hAnsi="宋体" w:eastAsia="宋体" w:cs="宋体"/>
                <w:color w:val="auto"/>
                <w:szCs w:val="21"/>
                <w:highlight w:val="none"/>
              </w:rPr>
            </w:pPr>
          </w:p>
        </w:tc>
      </w:tr>
      <w:tr w14:paraId="60198E6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B89C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821F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91C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6971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0BD82">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6C23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FA3730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DE72B76">
            <w:pPr>
              <w:jc w:val="center"/>
              <w:rPr>
                <w:rFonts w:hint="eastAsia" w:ascii="宋体" w:hAnsi="宋体" w:eastAsia="宋体" w:cs="宋体"/>
                <w:color w:val="auto"/>
                <w:szCs w:val="21"/>
                <w:highlight w:val="none"/>
              </w:rPr>
            </w:pPr>
          </w:p>
        </w:tc>
      </w:tr>
      <w:tr w14:paraId="02A56C0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7AB7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7031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5CDB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5D2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15E7C">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DBA3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CFB45E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930AE04">
            <w:pPr>
              <w:jc w:val="center"/>
              <w:rPr>
                <w:rFonts w:hint="eastAsia" w:ascii="宋体" w:hAnsi="宋体" w:eastAsia="宋体" w:cs="宋体"/>
                <w:color w:val="auto"/>
                <w:szCs w:val="21"/>
                <w:highlight w:val="none"/>
              </w:rPr>
            </w:pPr>
          </w:p>
        </w:tc>
      </w:tr>
      <w:tr w14:paraId="749253D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D3F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B3E4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221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D52B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E166E">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91FA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5C9DA8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E52A881">
            <w:pPr>
              <w:jc w:val="center"/>
              <w:rPr>
                <w:rFonts w:hint="eastAsia" w:ascii="宋体" w:hAnsi="宋体" w:eastAsia="宋体" w:cs="宋体"/>
                <w:color w:val="auto"/>
                <w:szCs w:val="21"/>
                <w:highlight w:val="none"/>
              </w:rPr>
            </w:pPr>
          </w:p>
        </w:tc>
      </w:tr>
      <w:tr w14:paraId="0780019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A2DF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5D7C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3833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42D5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44C15">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C6B9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C476B0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6D0460F">
            <w:pPr>
              <w:jc w:val="center"/>
              <w:rPr>
                <w:rFonts w:hint="eastAsia" w:ascii="宋体" w:hAnsi="宋体" w:eastAsia="宋体" w:cs="宋体"/>
                <w:color w:val="auto"/>
                <w:szCs w:val="21"/>
                <w:highlight w:val="none"/>
              </w:rPr>
            </w:pPr>
          </w:p>
        </w:tc>
      </w:tr>
      <w:tr w14:paraId="0D1F066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97D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10F9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5C7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F50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30432">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5E1F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E78F55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3260740">
            <w:pPr>
              <w:jc w:val="center"/>
              <w:rPr>
                <w:rFonts w:hint="eastAsia" w:ascii="宋体" w:hAnsi="宋体" w:eastAsia="宋体" w:cs="宋体"/>
                <w:color w:val="auto"/>
                <w:szCs w:val="21"/>
                <w:highlight w:val="none"/>
              </w:rPr>
            </w:pPr>
          </w:p>
        </w:tc>
      </w:tr>
      <w:tr w14:paraId="128E600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BF6D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72</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867F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内外丝弯头</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EB8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078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5EB81">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9E5F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5B6FD0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96ED515">
            <w:pPr>
              <w:jc w:val="center"/>
              <w:rPr>
                <w:rFonts w:hint="eastAsia" w:ascii="宋体" w:hAnsi="宋体" w:eastAsia="宋体" w:cs="宋体"/>
                <w:color w:val="auto"/>
                <w:szCs w:val="21"/>
                <w:highlight w:val="none"/>
              </w:rPr>
            </w:pPr>
          </w:p>
        </w:tc>
      </w:tr>
      <w:tr w14:paraId="2A7ECAA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B71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D27A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6D95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137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5D816">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AB54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149E0F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ED5E2EC">
            <w:pPr>
              <w:jc w:val="center"/>
              <w:rPr>
                <w:rFonts w:hint="eastAsia" w:ascii="宋体" w:hAnsi="宋体" w:eastAsia="宋体" w:cs="宋体"/>
                <w:color w:val="auto"/>
                <w:szCs w:val="21"/>
                <w:highlight w:val="none"/>
              </w:rPr>
            </w:pPr>
          </w:p>
        </w:tc>
      </w:tr>
      <w:tr w14:paraId="6565AB8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9F0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5FFC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5E00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7D3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040E09">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B681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7401BF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8E00153">
            <w:pPr>
              <w:jc w:val="center"/>
              <w:rPr>
                <w:rFonts w:hint="eastAsia" w:ascii="宋体" w:hAnsi="宋体" w:eastAsia="宋体" w:cs="宋体"/>
                <w:color w:val="auto"/>
                <w:szCs w:val="21"/>
                <w:highlight w:val="none"/>
              </w:rPr>
            </w:pPr>
          </w:p>
        </w:tc>
      </w:tr>
      <w:tr w14:paraId="388E788C">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224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75</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C112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沟槽弯头</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205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4CB6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3F640">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FE2A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E4C2D9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F5FDA51">
            <w:pPr>
              <w:jc w:val="center"/>
              <w:rPr>
                <w:rFonts w:hint="eastAsia" w:ascii="宋体" w:hAnsi="宋体" w:eastAsia="宋体" w:cs="宋体"/>
                <w:color w:val="auto"/>
                <w:szCs w:val="21"/>
                <w:highlight w:val="none"/>
              </w:rPr>
            </w:pPr>
          </w:p>
        </w:tc>
      </w:tr>
      <w:tr w14:paraId="049ABDFE">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A721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A97A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0B9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962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32E2E">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DC4C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CCFD40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4911E86">
            <w:pPr>
              <w:jc w:val="center"/>
              <w:rPr>
                <w:rFonts w:hint="eastAsia" w:ascii="宋体" w:hAnsi="宋体" w:eastAsia="宋体" w:cs="宋体"/>
                <w:color w:val="auto"/>
                <w:szCs w:val="21"/>
                <w:highlight w:val="none"/>
              </w:rPr>
            </w:pPr>
          </w:p>
        </w:tc>
      </w:tr>
      <w:tr w14:paraId="0779847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FE5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7B475">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8A18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78E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61978">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6884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A9EBBF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B541C72">
            <w:pPr>
              <w:jc w:val="center"/>
              <w:rPr>
                <w:rFonts w:hint="eastAsia" w:ascii="宋体" w:hAnsi="宋体" w:eastAsia="宋体" w:cs="宋体"/>
                <w:color w:val="auto"/>
                <w:szCs w:val="21"/>
                <w:highlight w:val="none"/>
              </w:rPr>
            </w:pPr>
          </w:p>
        </w:tc>
      </w:tr>
      <w:tr w14:paraId="7AE7911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E8D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368E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45B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24A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5406F">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6F90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94C6C8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9D0CBDC">
            <w:pPr>
              <w:jc w:val="center"/>
              <w:rPr>
                <w:rFonts w:hint="eastAsia" w:ascii="宋体" w:hAnsi="宋体" w:eastAsia="宋体" w:cs="宋体"/>
                <w:color w:val="auto"/>
                <w:szCs w:val="21"/>
                <w:highlight w:val="none"/>
              </w:rPr>
            </w:pPr>
          </w:p>
        </w:tc>
      </w:tr>
      <w:tr w14:paraId="326AFAEE">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FAEE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1715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ED5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AC7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8E7D2">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4D7C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168927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DD7A12C">
            <w:pPr>
              <w:jc w:val="center"/>
              <w:rPr>
                <w:rFonts w:hint="eastAsia" w:ascii="宋体" w:hAnsi="宋体" w:eastAsia="宋体" w:cs="宋体"/>
                <w:color w:val="auto"/>
                <w:szCs w:val="21"/>
                <w:highlight w:val="none"/>
              </w:rPr>
            </w:pPr>
          </w:p>
        </w:tc>
      </w:tr>
      <w:tr w14:paraId="1458795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02C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C21C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1CF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353C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15DA2">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E9D9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515C5B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B118260">
            <w:pPr>
              <w:jc w:val="center"/>
              <w:rPr>
                <w:rFonts w:hint="eastAsia" w:ascii="宋体" w:hAnsi="宋体" w:eastAsia="宋体" w:cs="宋体"/>
                <w:color w:val="auto"/>
                <w:szCs w:val="21"/>
                <w:highlight w:val="none"/>
              </w:rPr>
            </w:pPr>
          </w:p>
        </w:tc>
      </w:tr>
      <w:tr w14:paraId="0148AF4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A774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6626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63C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55D6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E5B31">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ECD1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1A14D1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DB8C5FC">
            <w:pPr>
              <w:jc w:val="center"/>
              <w:rPr>
                <w:rFonts w:hint="eastAsia" w:ascii="宋体" w:hAnsi="宋体" w:eastAsia="宋体" w:cs="宋体"/>
                <w:color w:val="auto"/>
                <w:szCs w:val="21"/>
                <w:highlight w:val="none"/>
              </w:rPr>
            </w:pPr>
          </w:p>
        </w:tc>
      </w:tr>
      <w:tr w14:paraId="596DE5C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A9C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82</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C9D7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沟槽三通</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0B1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284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9EF32">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E394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C187F4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5FE7027">
            <w:pPr>
              <w:jc w:val="center"/>
              <w:rPr>
                <w:rFonts w:hint="eastAsia" w:ascii="宋体" w:hAnsi="宋体" w:eastAsia="宋体" w:cs="宋体"/>
                <w:color w:val="auto"/>
                <w:szCs w:val="21"/>
                <w:highlight w:val="none"/>
              </w:rPr>
            </w:pPr>
          </w:p>
        </w:tc>
      </w:tr>
      <w:tr w14:paraId="084276D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BBED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D1FD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7DF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D26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01D04">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2303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5A1E4C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B80C5B9">
            <w:pPr>
              <w:jc w:val="center"/>
              <w:rPr>
                <w:rFonts w:hint="eastAsia" w:ascii="宋体" w:hAnsi="宋体" w:eastAsia="宋体" w:cs="宋体"/>
                <w:color w:val="auto"/>
                <w:szCs w:val="21"/>
                <w:highlight w:val="none"/>
              </w:rPr>
            </w:pPr>
          </w:p>
        </w:tc>
      </w:tr>
      <w:tr w14:paraId="1AD2650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7E16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EA79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B1D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520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2B900">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F324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18A10F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FBAF5A8">
            <w:pPr>
              <w:jc w:val="center"/>
              <w:rPr>
                <w:rFonts w:hint="eastAsia" w:ascii="宋体" w:hAnsi="宋体" w:eastAsia="宋体" w:cs="宋体"/>
                <w:color w:val="auto"/>
                <w:szCs w:val="21"/>
                <w:highlight w:val="none"/>
              </w:rPr>
            </w:pPr>
          </w:p>
        </w:tc>
      </w:tr>
      <w:tr w14:paraId="5130275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0FE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46D3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B870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0506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BC217">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99315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C66281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3B2A19F">
            <w:pPr>
              <w:jc w:val="center"/>
              <w:rPr>
                <w:rFonts w:hint="eastAsia" w:ascii="宋体" w:hAnsi="宋体" w:eastAsia="宋体" w:cs="宋体"/>
                <w:color w:val="auto"/>
                <w:szCs w:val="21"/>
                <w:highlight w:val="none"/>
              </w:rPr>
            </w:pPr>
          </w:p>
        </w:tc>
      </w:tr>
      <w:tr w14:paraId="350AB97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7AAD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647A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DE6B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DBB0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1A086">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F9B9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9E084D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DAA5BEB">
            <w:pPr>
              <w:jc w:val="center"/>
              <w:rPr>
                <w:rFonts w:hint="eastAsia" w:ascii="宋体" w:hAnsi="宋体" w:eastAsia="宋体" w:cs="宋体"/>
                <w:color w:val="auto"/>
                <w:szCs w:val="21"/>
                <w:highlight w:val="none"/>
              </w:rPr>
            </w:pPr>
          </w:p>
        </w:tc>
      </w:tr>
      <w:tr w14:paraId="00C738F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C58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01ED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CAF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1A4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9EC17">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92CC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11478F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6D53AAE">
            <w:pPr>
              <w:jc w:val="center"/>
              <w:rPr>
                <w:rFonts w:hint="eastAsia" w:ascii="宋体" w:hAnsi="宋体" w:eastAsia="宋体" w:cs="宋体"/>
                <w:color w:val="auto"/>
                <w:szCs w:val="21"/>
                <w:highlight w:val="none"/>
              </w:rPr>
            </w:pPr>
          </w:p>
        </w:tc>
      </w:tr>
      <w:tr w14:paraId="70D5641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648D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9D8B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060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1F5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88ED5">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4533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08A907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AD6F387">
            <w:pPr>
              <w:jc w:val="center"/>
              <w:rPr>
                <w:rFonts w:hint="eastAsia" w:ascii="宋体" w:hAnsi="宋体" w:eastAsia="宋体" w:cs="宋体"/>
                <w:color w:val="auto"/>
                <w:szCs w:val="21"/>
                <w:highlight w:val="none"/>
              </w:rPr>
            </w:pPr>
          </w:p>
        </w:tc>
      </w:tr>
      <w:tr w14:paraId="6050176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7646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89</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96E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沟槽异径三通</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4C82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79C6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EB525">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43CB1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65AAB2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8495EBD">
            <w:pPr>
              <w:jc w:val="center"/>
              <w:rPr>
                <w:rFonts w:hint="eastAsia" w:ascii="宋体" w:hAnsi="宋体" w:eastAsia="宋体" w:cs="宋体"/>
                <w:color w:val="auto"/>
                <w:szCs w:val="21"/>
                <w:highlight w:val="none"/>
              </w:rPr>
            </w:pPr>
          </w:p>
        </w:tc>
      </w:tr>
      <w:tr w14:paraId="627363F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2B8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DBF0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585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B79C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6FA38">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F282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6C78FE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9D79C0B">
            <w:pPr>
              <w:jc w:val="center"/>
              <w:rPr>
                <w:rFonts w:hint="eastAsia" w:ascii="宋体" w:hAnsi="宋体" w:eastAsia="宋体" w:cs="宋体"/>
                <w:color w:val="auto"/>
                <w:szCs w:val="21"/>
                <w:highlight w:val="none"/>
              </w:rPr>
            </w:pPr>
          </w:p>
        </w:tc>
      </w:tr>
      <w:tr w14:paraId="799722B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A15C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837A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12D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FF03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E4D83">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AE9F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D42409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EF39998">
            <w:pPr>
              <w:jc w:val="center"/>
              <w:rPr>
                <w:rFonts w:hint="eastAsia" w:ascii="宋体" w:hAnsi="宋体" w:eastAsia="宋体" w:cs="宋体"/>
                <w:color w:val="auto"/>
                <w:szCs w:val="21"/>
                <w:highlight w:val="none"/>
              </w:rPr>
            </w:pPr>
          </w:p>
        </w:tc>
      </w:tr>
      <w:tr w14:paraId="19235BB7">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59E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C870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9F9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CE6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DDC85">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624D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741F18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4C4A5EB">
            <w:pPr>
              <w:jc w:val="center"/>
              <w:rPr>
                <w:rFonts w:hint="eastAsia" w:ascii="宋体" w:hAnsi="宋体" w:eastAsia="宋体" w:cs="宋体"/>
                <w:color w:val="auto"/>
                <w:szCs w:val="21"/>
                <w:highlight w:val="none"/>
              </w:rPr>
            </w:pPr>
          </w:p>
        </w:tc>
      </w:tr>
      <w:tr w14:paraId="0C7D447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039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D536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BFC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542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39276">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CB3C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549C3D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1ED71A0">
            <w:pPr>
              <w:jc w:val="center"/>
              <w:rPr>
                <w:rFonts w:hint="eastAsia" w:ascii="宋体" w:hAnsi="宋体" w:eastAsia="宋体" w:cs="宋体"/>
                <w:color w:val="auto"/>
                <w:szCs w:val="21"/>
                <w:highlight w:val="none"/>
              </w:rPr>
            </w:pPr>
          </w:p>
        </w:tc>
      </w:tr>
      <w:tr w14:paraId="68E0ED2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DD7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E477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B9B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585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AA86E">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8D97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265749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1174E84">
            <w:pPr>
              <w:jc w:val="center"/>
              <w:rPr>
                <w:rFonts w:hint="eastAsia" w:ascii="宋体" w:hAnsi="宋体" w:eastAsia="宋体" w:cs="宋体"/>
                <w:color w:val="auto"/>
                <w:szCs w:val="21"/>
                <w:highlight w:val="none"/>
              </w:rPr>
            </w:pPr>
          </w:p>
        </w:tc>
      </w:tr>
      <w:tr w14:paraId="26549EA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1D7F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09E9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974E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A49D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EE503">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A937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11FD6B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183C460">
            <w:pPr>
              <w:jc w:val="center"/>
              <w:rPr>
                <w:rFonts w:hint="eastAsia" w:ascii="宋体" w:hAnsi="宋体" w:eastAsia="宋体" w:cs="宋体"/>
                <w:color w:val="auto"/>
                <w:szCs w:val="21"/>
                <w:highlight w:val="none"/>
              </w:rPr>
            </w:pPr>
          </w:p>
        </w:tc>
      </w:tr>
      <w:tr w14:paraId="5A234E2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E6DF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96</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DA8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沟槽四通</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B53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3F6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7BC26">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DD32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C4A05F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A787966">
            <w:pPr>
              <w:jc w:val="center"/>
              <w:rPr>
                <w:rFonts w:hint="eastAsia" w:ascii="宋体" w:hAnsi="宋体" w:eastAsia="宋体" w:cs="宋体"/>
                <w:color w:val="auto"/>
                <w:szCs w:val="21"/>
                <w:highlight w:val="none"/>
              </w:rPr>
            </w:pPr>
          </w:p>
        </w:tc>
      </w:tr>
      <w:tr w14:paraId="2F59370C">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50CF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A6CC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513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C66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4809B">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7645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D6BD3F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0F9382F">
            <w:pPr>
              <w:jc w:val="center"/>
              <w:rPr>
                <w:rFonts w:hint="eastAsia" w:ascii="宋体" w:hAnsi="宋体" w:eastAsia="宋体" w:cs="宋体"/>
                <w:color w:val="auto"/>
                <w:szCs w:val="21"/>
                <w:highlight w:val="none"/>
              </w:rPr>
            </w:pPr>
          </w:p>
        </w:tc>
      </w:tr>
      <w:tr w14:paraId="3AD25F8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1D7E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7C91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33F7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16E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B4713">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9830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C8BA99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9D634DF">
            <w:pPr>
              <w:jc w:val="center"/>
              <w:rPr>
                <w:rFonts w:hint="eastAsia" w:ascii="宋体" w:hAnsi="宋体" w:eastAsia="宋体" w:cs="宋体"/>
                <w:color w:val="auto"/>
                <w:szCs w:val="21"/>
                <w:highlight w:val="none"/>
              </w:rPr>
            </w:pPr>
          </w:p>
        </w:tc>
      </w:tr>
      <w:tr w14:paraId="20D5EB9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D982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2946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0930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D148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34C5D">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3796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2DC7B8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4A90DC2">
            <w:pPr>
              <w:jc w:val="center"/>
              <w:rPr>
                <w:rFonts w:hint="eastAsia" w:ascii="宋体" w:hAnsi="宋体" w:eastAsia="宋体" w:cs="宋体"/>
                <w:color w:val="auto"/>
                <w:szCs w:val="21"/>
                <w:highlight w:val="none"/>
              </w:rPr>
            </w:pPr>
          </w:p>
        </w:tc>
      </w:tr>
      <w:tr w14:paraId="054FD71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4A4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295D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4098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15D5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A376C">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74D7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0869FA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AAB3F65">
            <w:pPr>
              <w:jc w:val="center"/>
              <w:rPr>
                <w:rFonts w:hint="eastAsia" w:ascii="宋体" w:hAnsi="宋体" w:eastAsia="宋体" w:cs="宋体"/>
                <w:color w:val="auto"/>
                <w:szCs w:val="21"/>
                <w:highlight w:val="none"/>
              </w:rPr>
            </w:pPr>
          </w:p>
        </w:tc>
      </w:tr>
      <w:tr w14:paraId="2A144E6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3BC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582B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6F19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1059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425C4">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058B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DB19C6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799DDAA">
            <w:pPr>
              <w:jc w:val="center"/>
              <w:rPr>
                <w:rFonts w:hint="eastAsia" w:ascii="宋体" w:hAnsi="宋体" w:eastAsia="宋体" w:cs="宋体"/>
                <w:color w:val="auto"/>
                <w:szCs w:val="21"/>
                <w:highlight w:val="none"/>
              </w:rPr>
            </w:pPr>
          </w:p>
        </w:tc>
      </w:tr>
      <w:tr w14:paraId="5FCAF83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671A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8B8A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893F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6D8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0DFFF">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33CE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015C54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14C99D9">
            <w:pPr>
              <w:jc w:val="center"/>
              <w:rPr>
                <w:rFonts w:hint="eastAsia" w:ascii="宋体" w:hAnsi="宋体" w:eastAsia="宋体" w:cs="宋体"/>
                <w:color w:val="auto"/>
                <w:szCs w:val="21"/>
                <w:highlight w:val="none"/>
              </w:rPr>
            </w:pPr>
          </w:p>
        </w:tc>
      </w:tr>
      <w:tr w14:paraId="7353E68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B6C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103</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4FB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沟槽同心圆大小头</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AC2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E60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CA194">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492A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926FAB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4249CEC">
            <w:pPr>
              <w:jc w:val="center"/>
              <w:rPr>
                <w:rFonts w:hint="eastAsia" w:ascii="宋体" w:hAnsi="宋体" w:eastAsia="宋体" w:cs="宋体"/>
                <w:color w:val="auto"/>
                <w:szCs w:val="21"/>
                <w:highlight w:val="none"/>
              </w:rPr>
            </w:pPr>
          </w:p>
        </w:tc>
      </w:tr>
      <w:tr w14:paraId="68CC24E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D599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D66E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A295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FC45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1FF80">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DABC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5F167B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A6AB942">
            <w:pPr>
              <w:jc w:val="center"/>
              <w:rPr>
                <w:rFonts w:hint="eastAsia" w:ascii="宋体" w:hAnsi="宋体" w:eastAsia="宋体" w:cs="宋体"/>
                <w:color w:val="auto"/>
                <w:szCs w:val="21"/>
                <w:highlight w:val="none"/>
              </w:rPr>
            </w:pPr>
          </w:p>
        </w:tc>
      </w:tr>
      <w:tr w14:paraId="23FD8B3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E5F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9D76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491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356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34B2D">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23FE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889F5A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DB68779">
            <w:pPr>
              <w:jc w:val="center"/>
              <w:rPr>
                <w:rFonts w:hint="eastAsia" w:ascii="宋体" w:hAnsi="宋体" w:eastAsia="宋体" w:cs="宋体"/>
                <w:color w:val="auto"/>
                <w:szCs w:val="21"/>
                <w:highlight w:val="none"/>
              </w:rPr>
            </w:pPr>
          </w:p>
        </w:tc>
      </w:tr>
      <w:tr w14:paraId="3A8510F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52D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42F7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D47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6C1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97AA8">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5A0C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6B9E4C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104D092">
            <w:pPr>
              <w:jc w:val="center"/>
              <w:rPr>
                <w:rFonts w:hint="eastAsia" w:ascii="宋体" w:hAnsi="宋体" w:eastAsia="宋体" w:cs="宋体"/>
                <w:color w:val="auto"/>
                <w:szCs w:val="21"/>
                <w:highlight w:val="none"/>
              </w:rPr>
            </w:pPr>
          </w:p>
        </w:tc>
      </w:tr>
      <w:tr w14:paraId="1E1573A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C2BD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74245">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F2AC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FF2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29514">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ED56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95CDFE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CBB8CD4">
            <w:pPr>
              <w:jc w:val="center"/>
              <w:rPr>
                <w:rFonts w:hint="eastAsia" w:ascii="宋体" w:hAnsi="宋体" w:eastAsia="宋体" w:cs="宋体"/>
                <w:color w:val="auto"/>
                <w:szCs w:val="21"/>
                <w:highlight w:val="none"/>
              </w:rPr>
            </w:pPr>
          </w:p>
        </w:tc>
      </w:tr>
      <w:tr w14:paraId="51F29FA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C5F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BBA6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0A6D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1BB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FDD78">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33FF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1DBAA1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4E93455">
            <w:pPr>
              <w:jc w:val="center"/>
              <w:rPr>
                <w:rFonts w:hint="eastAsia" w:ascii="宋体" w:hAnsi="宋体" w:eastAsia="宋体" w:cs="宋体"/>
                <w:color w:val="auto"/>
                <w:szCs w:val="21"/>
                <w:highlight w:val="none"/>
              </w:rPr>
            </w:pPr>
          </w:p>
        </w:tc>
      </w:tr>
      <w:tr w14:paraId="1CDEC9E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B007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D9949">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BC57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848F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B1DF6">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4A9A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57B6F0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36A61A3">
            <w:pPr>
              <w:jc w:val="center"/>
              <w:rPr>
                <w:rFonts w:hint="eastAsia" w:ascii="宋体" w:hAnsi="宋体" w:eastAsia="宋体" w:cs="宋体"/>
                <w:color w:val="auto"/>
                <w:szCs w:val="21"/>
                <w:highlight w:val="none"/>
              </w:rPr>
            </w:pPr>
          </w:p>
        </w:tc>
      </w:tr>
      <w:tr w14:paraId="7B23639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57E8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110</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22F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高径法兰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338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F15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C34F7">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4DAA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0F5220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276331B">
            <w:pPr>
              <w:jc w:val="center"/>
              <w:rPr>
                <w:rFonts w:hint="eastAsia" w:ascii="宋体" w:hAnsi="宋体" w:eastAsia="宋体" w:cs="宋体"/>
                <w:color w:val="auto"/>
                <w:szCs w:val="21"/>
                <w:highlight w:val="none"/>
              </w:rPr>
            </w:pPr>
          </w:p>
        </w:tc>
      </w:tr>
      <w:tr w14:paraId="4896D60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2D5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EAEA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6A0F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6C5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90362">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359D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BC9786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36CE7B1">
            <w:pPr>
              <w:jc w:val="center"/>
              <w:rPr>
                <w:rFonts w:hint="eastAsia" w:ascii="宋体" w:hAnsi="宋体" w:eastAsia="宋体" w:cs="宋体"/>
                <w:color w:val="auto"/>
                <w:szCs w:val="21"/>
                <w:highlight w:val="none"/>
              </w:rPr>
            </w:pPr>
          </w:p>
        </w:tc>
      </w:tr>
      <w:tr w14:paraId="1FAA103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D272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E567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33EF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663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0B13B">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F298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53D360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38392B0">
            <w:pPr>
              <w:jc w:val="center"/>
              <w:rPr>
                <w:rFonts w:hint="eastAsia" w:ascii="宋体" w:hAnsi="宋体" w:eastAsia="宋体" w:cs="宋体"/>
                <w:color w:val="auto"/>
                <w:szCs w:val="21"/>
                <w:highlight w:val="none"/>
              </w:rPr>
            </w:pPr>
          </w:p>
        </w:tc>
      </w:tr>
      <w:tr w14:paraId="038981B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63EF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B7EB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D72D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36A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C7204">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93D2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38E076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C86C1AB">
            <w:pPr>
              <w:jc w:val="center"/>
              <w:rPr>
                <w:rFonts w:hint="eastAsia" w:ascii="宋体" w:hAnsi="宋体" w:eastAsia="宋体" w:cs="宋体"/>
                <w:color w:val="auto"/>
                <w:szCs w:val="21"/>
                <w:highlight w:val="none"/>
              </w:rPr>
            </w:pPr>
          </w:p>
        </w:tc>
      </w:tr>
      <w:tr w14:paraId="1A80615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9514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3EC75">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90C3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5B6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8306C">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7671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66AA7D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9CB7D39">
            <w:pPr>
              <w:jc w:val="center"/>
              <w:rPr>
                <w:rFonts w:hint="eastAsia" w:ascii="宋体" w:hAnsi="宋体" w:eastAsia="宋体" w:cs="宋体"/>
                <w:color w:val="auto"/>
                <w:szCs w:val="21"/>
                <w:highlight w:val="none"/>
              </w:rPr>
            </w:pPr>
          </w:p>
        </w:tc>
      </w:tr>
      <w:tr w14:paraId="4599C5D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9D0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296A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4DD6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ACA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9BF04">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256C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AD87CB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3134169">
            <w:pPr>
              <w:jc w:val="center"/>
              <w:rPr>
                <w:rFonts w:hint="eastAsia" w:ascii="宋体" w:hAnsi="宋体" w:eastAsia="宋体" w:cs="宋体"/>
                <w:color w:val="auto"/>
                <w:szCs w:val="21"/>
                <w:highlight w:val="none"/>
              </w:rPr>
            </w:pPr>
          </w:p>
        </w:tc>
      </w:tr>
      <w:tr w14:paraId="31971C3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462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FC85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B87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3DB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BB1A9">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2890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C028C9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CA67AC0">
            <w:pPr>
              <w:jc w:val="center"/>
              <w:rPr>
                <w:rFonts w:hint="eastAsia" w:ascii="宋体" w:hAnsi="宋体" w:eastAsia="宋体" w:cs="宋体"/>
                <w:color w:val="auto"/>
                <w:szCs w:val="21"/>
                <w:highlight w:val="none"/>
              </w:rPr>
            </w:pPr>
          </w:p>
        </w:tc>
      </w:tr>
      <w:tr w14:paraId="44946FD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DB43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117</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BE8B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法兰四通管</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7112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791C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697D0">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46E5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CCBB0B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E579A9E">
            <w:pPr>
              <w:jc w:val="center"/>
              <w:rPr>
                <w:rFonts w:hint="eastAsia" w:ascii="宋体" w:hAnsi="宋体" w:eastAsia="宋体" w:cs="宋体"/>
                <w:color w:val="auto"/>
                <w:szCs w:val="21"/>
                <w:highlight w:val="none"/>
              </w:rPr>
            </w:pPr>
          </w:p>
        </w:tc>
      </w:tr>
      <w:tr w14:paraId="7C7A9C9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57F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FE319">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9F25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749D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0F851">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7BAD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F3A526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1B3C5D7">
            <w:pPr>
              <w:jc w:val="center"/>
              <w:rPr>
                <w:rFonts w:hint="eastAsia" w:ascii="宋体" w:hAnsi="宋体" w:eastAsia="宋体" w:cs="宋体"/>
                <w:color w:val="auto"/>
                <w:szCs w:val="21"/>
                <w:highlight w:val="none"/>
              </w:rPr>
            </w:pPr>
          </w:p>
        </w:tc>
      </w:tr>
      <w:tr w14:paraId="18381CA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B73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5074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538A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007B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2EBA0">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9ACC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09C1BD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0FDECE7">
            <w:pPr>
              <w:jc w:val="center"/>
              <w:rPr>
                <w:rFonts w:hint="eastAsia" w:ascii="宋体" w:hAnsi="宋体" w:eastAsia="宋体" w:cs="宋体"/>
                <w:color w:val="auto"/>
                <w:szCs w:val="21"/>
                <w:highlight w:val="none"/>
              </w:rPr>
            </w:pPr>
          </w:p>
        </w:tc>
      </w:tr>
      <w:tr w14:paraId="2A82F4DE">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968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CF18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085E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71D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22226">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3169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732694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7406DF8">
            <w:pPr>
              <w:jc w:val="center"/>
              <w:rPr>
                <w:rFonts w:hint="eastAsia" w:ascii="宋体" w:hAnsi="宋体" w:eastAsia="宋体" w:cs="宋体"/>
                <w:color w:val="auto"/>
                <w:szCs w:val="21"/>
                <w:highlight w:val="none"/>
              </w:rPr>
            </w:pPr>
          </w:p>
        </w:tc>
      </w:tr>
      <w:tr w14:paraId="3FCD38D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0C9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75A3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4F2E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CD80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18011">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918B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37D1E3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51CD278">
            <w:pPr>
              <w:jc w:val="center"/>
              <w:rPr>
                <w:rFonts w:hint="eastAsia" w:ascii="宋体" w:hAnsi="宋体" w:eastAsia="宋体" w:cs="宋体"/>
                <w:color w:val="auto"/>
                <w:szCs w:val="21"/>
                <w:highlight w:val="none"/>
              </w:rPr>
            </w:pPr>
          </w:p>
        </w:tc>
      </w:tr>
      <w:tr w14:paraId="0228212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BDC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6A82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C796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373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E381F">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086D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8F6793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681BD69">
            <w:pPr>
              <w:jc w:val="center"/>
              <w:rPr>
                <w:rFonts w:hint="eastAsia" w:ascii="宋体" w:hAnsi="宋体" w:eastAsia="宋体" w:cs="宋体"/>
                <w:color w:val="auto"/>
                <w:szCs w:val="21"/>
                <w:highlight w:val="none"/>
              </w:rPr>
            </w:pPr>
          </w:p>
        </w:tc>
      </w:tr>
      <w:tr w14:paraId="033E298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125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8037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B78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AC42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AB550">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9DB7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353A43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07DEEED">
            <w:pPr>
              <w:jc w:val="center"/>
              <w:rPr>
                <w:rFonts w:hint="eastAsia" w:ascii="宋体" w:hAnsi="宋体" w:eastAsia="宋体" w:cs="宋体"/>
                <w:color w:val="auto"/>
                <w:szCs w:val="21"/>
                <w:highlight w:val="none"/>
              </w:rPr>
            </w:pPr>
          </w:p>
        </w:tc>
      </w:tr>
      <w:tr w14:paraId="1E8F2B6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4F5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124</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342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沟槽卡箍</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917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CAA2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C5330">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D192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EB60D4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FC69E17">
            <w:pPr>
              <w:jc w:val="center"/>
              <w:rPr>
                <w:rFonts w:hint="eastAsia" w:ascii="宋体" w:hAnsi="宋体" w:eastAsia="宋体" w:cs="宋体"/>
                <w:color w:val="auto"/>
                <w:szCs w:val="21"/>
                <w:highlight w:val="none"/>
              </w:rPr>
            </w:pPr>
          </w:p>
        </w:tc>
      </w:tr>
      <w:tr w14:paraId="52884A5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247C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9C09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B60B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881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CC2F1">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C408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163A78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558A435">
            <w:pPr>
              <w:jc w:val="center"/>
              <w:rPr>
                <w:rFonts w:hint="eastAsia" w:ascii="宋体" w:hAnsi="宋体" w:eastAsia="宋体" w:cs="宋体"/>
                <w:color w:val="auto"/>
                <w:szCs w:val="21"/>
                <w:highlight w:val="none"/>
              </w:rPr>
            </w:pPr>
          </w:p>
        </w:tc>
      </w:tr>
      <w:tr w14:paraId="5B00307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40B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B34E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1FE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69F8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06857">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7A6F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75541F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281EB9A">
            <w:pPr>
              <w:jc w:val="center"/>
              <w:rPr>
                <w:rFonts w:hint="eastAsia" w:ascii="宋体" w:hAnsi="宋体" w:eastAsia="宋体" w:cs="宋体"/>
                <w:color w:val="auto"/>
                <w:szCs w:val="21"/>
                <w:highlight w:val="none"/>
              </w:rPr>
            </w:pPr>
          </w:p>
        </w:tc>
      </w:tr>
      <w:tr w14:paraId="196A1A0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7C69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280F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645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1B5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7C151">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C193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16DFC9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2E433A9">
            <w:pPr>
              <w:jc w:val="center"/>
              <w:rPr>
                <w:rFonts w:hint="eastAsia" w:ascii="宋体" w:hAnsi="宋体" w:eastAsia="宋体" w:cs="宋体"/>
                <w:color w:val="auto"/>
                <w:szCs w:val="21"/>
                <w:highlight w:val="none"/>
              </w:rPr>
            </w:pPr>
          </w:p>
        </w:tc>
      </w:tr>
      <w:tr w14:paraId="60C4189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7FD5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C705C">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064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139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FE1E7">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8BBB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3B796F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230C57A">
            <w:pPr>
              <w:jc w:val="center"/>
              <w:rPr>
                <w:rFonts w:hint="eastAsia" w:ascii="宋体" w:hAnsi="宋体" w:eastAsia="宋体" w:cs="宋体"/>
                <w:color w:val="auto"/>
                <w:szCs w:val="21"/>
                <w:highlight w:val="none"/>
              </w:rPr>
            </w:pPr>
          </w:p>
        </w:tc>
      </w:tr>
      <w:tr w14:paraId="20299EC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2BA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D4C8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26C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A68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9A3CD">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7CEA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1783C1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FFCC50D">
            <w:pPr>
              <w:jc w:val="center"/>
              <w:rPr>
                <w:rFonts w:hint="eastAsia" w:ascii="宋体" w:hAnsi="宋体" w:eastAsia="宋体" w:cs="宋体"/>
                <w:color w:val="auto"/>
                <w:szCs w:val="21"/>
                <w:highlight w:val="none"/>
              </w:rPr>
            </w:pPr>
          </w:p>
        </w:tc>
      </w:tr>
      <w:tr w14:paraId="41AF23D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DDD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692C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CAD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B58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2F5FD">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EBA5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2EE598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4AB4FB9">
            <w:pPr>
              <w:jc w:val="center"/>
              <w:rPr>
                <w:rFonts w:hint="eastAsia" w:ascii="宋体" w:hAnsi="宋体" w:eastAsia="宋体" w:cs="宋体"/>
                <w:color w:val="auto"/>
                <w:szCs w:val="21"/>
                <w:highlight w:val="none"/>
              </w:rPr>
            </w:pPr>
          </w:p>
        </w:tc>
      </w:tr>
      <w:tr w14:paraId="29562B0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835F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85B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异径弯头</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4202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BB1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09A87">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B36C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F3793C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0929784">
            <w:pPr>
              <w:jc w:val="center"/>
              <w:rPr>
                <w:rFonts w:hint="eastAsia" w:ascii="宋体" w:hAnsi="宋体" w:eastAsia="宋体" w:cs="宋体"/>
                <w:color w:val="auto"/>
                <w:szCs w:val="21"/>
                <w:highlight w:val="none"/>
              </w:rPr>
            </w:pPr>
          </w:p>
        </w:tc>
      </w:tr>
      <w:tr w14:paraId="76371717">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BC82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1AAC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B6A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EEB3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9EE5EB">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DA1A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960CFF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D18FDA8">
            <w:pPr>
              <w:jc w:val="center"/>
              <w:rPr>
                <w:rFonts w:hint="eastAsia" w:ascii="宋体" w:hAnsi="宋体" w:eastAsia="宋体" w:cs="宋体"/>
                <w:color w:val="auto"/>
                <w:szCs w:val="21"/>
                <w:highlight w:val="none"/>
              </w:rPr>
            </w:pPr>
          </w:p>
        </w:tc>
      </w:tr>
      <w:tr w14:paraId="6E50F78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76BB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F5CD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E1FA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B8DE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A23C3">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B297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DCD1E4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F9637C5">
            <w:pPr>
              <w:jc w:val="center"/>
              <w:rPr>
                <w:rFonts w:hint="eastAsia" w:ascii="宋体" w:hAnsi="宋体" w:eastAsia="宋体" w:cs="宋体"/>
                <w:color w:val="auto"/>
                <w:szCs w:val="21"/>
                <w:highlight w:val="none"/>
              </w:rPr>
            </w:pPr>
          </w:p>
        </w:tc>
      </w:tr>
      <w:tr w14:paraId="0896612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9416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89C0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F3E6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31E0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7C177">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6255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DE8DE0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2E7F58A">
            <w:pPr>
              <w:jc w:val="center"/>
              <w:rPr>
                <w:rFonts w:hint="eastAsia" w:ascii="宋体" w:hAnsi="宋体" w:eastAsia="宋体" w:cs="宋体"/>
                <w:color w:val="auto"/>
                <w:szCs w:val="21"/>
                <w:highlight w:val="none"/>
              </w:rPr>
            </w:pPr>
          </w:p>
        </w:tc>
      </w:tr>
      <w:tr w14:paraId="2E3DCC7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E57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F5F1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D5F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7CF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00607">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C6C0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8A28C6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5F67E9C">
            <w:pPr>
              <w:jc w:val="center"/>
              <w:rPr>
                <w:rFonts w:hint="eastAsia" w:ascii="宋体" w:hAnsi="宋体" w:eastAsia="宋体" w:cs="宋体"/>
                <w:color w:val="auto"/>
                <w:szCs w:val="21"/>
                <w:highlight w:val="none"/>
              </w:rPr>
            </w:pPr>
          </w:p>
        </w:tc>
      </w:tr>
      <w:tr w14:paraId="06CA1C8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8E5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3885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E2B5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9A76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5817B">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F67E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C20187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B1C1D05">
            <w:pPr>
              <w:jc w:val="center"/>
              <w:rPr>
                <w:rFonts w:hint="eastAsia" w:ascii="宋体" w:hAnsi="宋体" w:eastAsia="宋体" w:cs="宋体"/>
                <w:color w:val="auto"/>
                <w:szCs w:val="21"/>
                <w:highlight w:val="none"/>
              </w:rPr>
            </w:pPr>
          </w:p>
        </w:tc>
      </w:tr>
      <w:tr w14:paraId="421B3AE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3BA3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686B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AF3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C061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840CA">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02C1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94F906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F3C44EE">
            <w:pPr>
              <w:jc w:val="center"/>
              <w:rPr>
                <w:rFonts w:hint="eastAsia" w:ascii="宋体" w:hAnsi="宋体" w:eastAsia="宋体" w:cs="宋体"/>
                <w:color w:val="auto"/>
                <w:szCs w:val="21"/>
                <w:highlight w:val="none"/>
              </w:rPr>
            </w:pPr>
          </w:p>
        </w:tc>
      </w:tr>
      <w:tr w14:paraId="344D6E3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94A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73AA9">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EBC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80D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5F8E9">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5CB1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9461E2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2E2C7D1">
            <w:pPr>
              <w:jc w:val="center"/>
              <w:rPr>
                <w:rFonts w:hint="eastAsia" w:ascii="宋体" w:hAnsi="宋体" w:eastAsia="宋体" w:cs="宋体"/>
                <w:color w:val="auto"/>
                <w:szCs w:val="21"/>
                <w:highlight w:val="none"/>
              </w:rPr>
            </w:pPr>
          </w:p>
        </w:tc>
      </w:tr>
      <w:tr w14:paraId="6DC898D4">
        <w:tblPrEx>
          <w:tblCellMar>
            <w:top w:w="0" w:type="dxa"/>
            <w:left w:w="0" w:type="dxa"/>
            <w:bottom w:w="0" w:type="dxa"/>
            <w:right w:w="0" w:type="dxa"/>
          </w:tblCellMar>
        </w:tblPrEx>
        <w:trPr>
          <w:trHeight w:val="285" w:hRule="atLeast"/>
        </w:trPr>
        <w:tc>
          <w:tcPr>
            <w:tcW w:w="1575" w:type="dxa"/>
            <w:gridSpan w:val="2"/>
            <w:tcBorders>
              <w:top w:val="nil"/>
              <w:left w:val="nil"/>
              <w:bottom w:val="nil"/>
              <w:right w:val="nil"/>
            </w:tcBorders>
            <w:noWrap w:val="0"/>
            <w:tcMar>
              <w:top w:w="15" w:type="dxa"/>
              <w:left w:w="15" w:type="dxa"/>
              <w:right w:w="15" w:type="dxa"/>
            </w:tcMar>
            <w:vAlign w:val="center"/>
          </w:tcPr>
          <w:p w14:paraId="2B3BE807">
            <w:pPr>
              <w:jc w:val="center"/>
              <w:rPr>
                <w:rFonts w:hint="eastAsia" w:ascii="宋体" w:hAnsi="宋体" w:eastAsia="宋体" w:cs="宋体"/>
                <w:b/>
                <w:color w:val="auto"/>
                <w:szCs w:val="21"/>
                <w:highlight w:val="none"/>
              </w:rPr>
            </w:pPr>
          </w:p>
          <w:p w14:paraId="2833347D">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（3）管件2</w:t>
            </w:r>
          </w:p>
        </w:tc>
        <w:tc>
          <w:tcPr>
            <w:tcW w:w="649" w:type="dxa"/>
            <w:tcBorders>
              <w:top w:val="nil"/>
              <w:left w:val="nil"/>
              <w:bottom w:val="nil"/>
              <w:right w:val="nil"/>
            </w:tcBorders>
            <w:noWrap w:val="0"/>
            <w:tcMar>
              <w:top w:w="15" w:type="dxa"/>
              <w:left w:w="15" w:type="dxa"/>
              <w:right w:w="15" w:type="dxa"/>
            </w:tcMar>
            <w:vAlign w:val="center"/>
          </w:tcPr>
          <w:p w14:paraId="1CC7EFE8">
            <w:pPr>
              <w:jc w:val="center"/>
              <w:rPr>
                <w:rFonts w:hint="eastAsia" w:ascii="宋体" w:hAnsi="宋体" w:eastAsia="宋体" w:cs="宋体"/>
                <w:color w:val="auto"/>
                <w:szCs w:val="21"/>
                <w:highlight w:val="none"/>
              </w:rPr>
            </w:pPr>
          </w:p>
        </w:tc>
        <w:tc>
          <w:tcPr>
            <w:tcW w:w="934" w:type="dxa"/>
            <w:tcBorders>
              <w:top w:val="nil"/>
              <w:left w:val="nil"/>
              <w:bottom w:val="nil"/>
              <w:right w:val="nil"/>
            </w:tcBorders>
            <w:noWrap w:val="0"/>
            <w:tcMar>
              <w:top w:w="15" w:type="dxa"/>
              <w:left w:w="15" w:type="dxa"/>
              <w:right w:w="15" w:type="dxa"/>
            </w:tcMar>
            <w:vAlign w:val="center"/>
          </w:tcPr>
          <w:p w14:paraId="274867DC">
            <w:pPr>
              <w:jc w:val="center"/>
              <w:rPr>
                <w:rFonts w:hint="eastAsia" w:ascii="宋体" w:hAnsi="宋体" w:eastAsia="宋体" w:cs="宋体"/>
                <w:color w:val="auto"/>
                <w:szCs w:val="21"/>
                <w:highlight w:val="none"/>
              </w:rPr>
            </w:pPr>
          </w:p>
        </w:tc>
        <w:tc>
          <w:tcPr>
            <w:tcW w:w="1036" w:type="dxa"/>
            <w:tcBorders>
              <w:top w:val="nil"/>
              <w:left w:val="nil"/>
              <w:bottom w:val="nil"/>
              <w:right w:val="nil"/>
            </w:tcBorders>
            <w:noWrap w:val="0"/>
            <w:tcMar>
              <w:top w:w="15" w:type="dxa"/>
              <w:left w:w="15" w:type="dxa"/>
              <w:right w:w="15" w:type="dxa"/>
            </w:tcMar>
            <w:vAlign w:val="center"/>
          </w:tcPr>
          <w:p w14:paraId="3B9D688B">
            <w:pPr>
              <w:jc w:val="center"/>
              <w:rPr>
                <w:rFonts w:hint="eastAsia" w:ascii="宋体" w:hAnsi="宋体" w:eastAsia="宋体" w:cs="宋体"/>
                <w:color w:val="auto"/>
                <w:szCs w:val="21"/>
                <w:highlight w:val="none"/>
              </w:rPr>
            </w:pPr>
          </w:p>
        </w:tc>
        <w:tc>
          <w:tcPr>
            <w:tcW w:w="1276" w:type="dxa"/>
            <w:tcBorders>
              <w:top w:val="nil"/>
              <w:left w:val="nil"/>
              <w:bottom w:val="nil"/>
              <w:right w:val="nil"/>
            </w:tcBorders>
            <w:noWrap/>
            <w:tcMar>
              <w:top w:w="15" w:type="dxa"/>
              <w:left w:w="15" w:type="dxa"/>
              <w:right w:w="15" w:type="dxa"/>
            </w:tcMar>
            <w:vAlign w:val="center"/>
          </w:tcPr>
          <w:p w14:paraId="32CC029D">
            <w:pPr>
              <w:jc w:val="center"/>
              <w:rPr>
                <w:rFonts w:hint="eastAsia" w:ascii="宋体" w:hAnsi="宋体" w:eastAsia="宋体" w:cs="宋体"/>
                <w:color w:val="auto"/>
                <w:szCs w:val="21"/>
                <w:highlight w:val="none"/>
              </w:rPr>
            </w:pPr>
          </w:p>
        </w:tc>
        <w:tc>
          <w:tcPr>
            <w:tcW w:w="1555" w:type="dxa"/>
            <w:tcBorders>
              <w:top w:val="nil"/>
              <w:left w:val="nil"/>
              <w:bottom w:val="nil"/>
              <w:right w:val="nil"/>
            </w:tcBorders>
            <w:noWrap/>
            <w:tcMar>
              <w:top w:w="15" w:type="dxa"/>
              <w:left w:w="15" w:type="dxa"/>
              <w:right w:w="15" w:type="dxa"/>
            </w:tcMar>
            <w:vAlign w:val="center"/>
          </w:tcPr>
          <w:p w14:paraId="271DA5E7">
            <w:pPr>
              <w:jc w:val="center"/>
              <w:rPr>
                <w:rFonts w:hint="eastAsia" w:ascii="宋体" w:hAnsi="宋体" w:eastAsia="宋体" w:cs="宋体"/>
                <w:color w:val="auto"/>
                <w:szCs w:val="21"/>
                <w:highlight w:val="none"/>
              </w:rPr>
            </w:pPr>
          </w:p>
        </w:tc>
        <w:tc>
          <w:tcPr>
            <w:tcW w:w="1555" w:type="dxa"/>
            <w:tcBorders>
              <w:top w:val="nil"/>
              <w:left w:val="nil"/>
              <w:bottom w:val="nil"/>
              <w:right w:val="nil"/>
            </w:tcBorders>
            <w:noWrap w:val="0"/>
            <w:vAlign w:val="top"/>
          </w:tcPr>
          <w:p w14:paraId="5A3AC210">
            <w:pPr>
              <w:jc w:val="center"/>
              <w:rPr>
                <w:rFonts w:hint="eastAsia" w:ascii="宋体" w:hAnsi="宋体" w:eastAsia="宋体" w:cs="宋体"/>
                <w:color w:val="auto"/>
                <w:szCs w:val="21"/>
                <w:highlight w:val="none"/>
              </w:rPr>
            </w:pPr>
          </w:p>
        </w:tc>
        <w:tc>
          <w:tcPr>
            <w:tcW w:w="1555" w:type="dxa"/>
            <w:tcBorders>
              <w:top w:val="nil"/>
              <w:left w:val="nil"/>
              <w:bottom w:val="nil"/>
              <w:right w:val="nil"/>
            </w:tcBorders>
            <w:noWrap w:val="0"/>
            <w:vAlign w:val="top"/>
          </w:tcPr>
          <w:p w14:paraId="61788F9C">
            <w:pPr>
              <w:jc w:val="center"/>
              <w:rPr>
                <w:rFonts w:hint="eastAsia" w:ascii="宋体" w:hAnsi="宋体" w:eastAsia="宋体" w:cs="宋体"/>
                <w:color w:val="auto"/>
                <w:szCs w:val="21"/>
                <w:highlight w:val="none"/>
              </w:rPr>
            </w:pPr>
          </w:p>
        </w:tc>
      </w:tr>
      <w:tr w14:paraId="3FD98802">
        <w:tblPrEx>
          <w:tblCellMar>
            <w:top w:w="0" w:type="dxa"/>
            <w:left w:w="0" w:type="dxa"/>
            <w:bottom w:w="0" w:type="dxa"/>
            <w:right w:w="0" w:type="dxa"/>
          </w:tblCellMar>
        </w:tblPrEx>
        <w:trPr>
          <w:trHeight w:val="510"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83ED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FE9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名称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3E3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规格</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7B0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DEC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E31D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综合单价（元/米）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C2F7B55">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Cs/>
                <w:color w:val="auto"/>
                <w:szCs w:val="21"/>
                <w:highlight w:val="none"/>
              </w:rPr>
              <w:t>合价（元）</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867889D">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14:paraId="2A4F884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9ED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133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单端法兰短管</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272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2BE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9CF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D1EB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6C5351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7D40B69">
            <w:pPr>
              <w:jc w:val="center"/>
              <w:rPr>
                <w:rFonts w:hint="eastAsia" w:ascii="宋体" w:hAnsi="宋体" w:eastAsia="宋体" w:cs="宋体"/>
                <w:color w:val="auto"/>
                <w:szCs w:val="21"/>
                <w:highlight w:val="none"/>
              </w:rPr>
            </w:pPr>
          </w:p>
        </w:tc>
      </w:tr>
      <w:tr w14:paraId="36F3CCE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F39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5910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864A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795A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933BC">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6D3E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938130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621950A">
            <w:pPr>
              <w:jc w:val="center"/>
              <w:rPr>
                <w:rFonts w:hint="eastAsia" w:ascii="宋体" w:hAnsi="宋体" w:eastAsia="宋体" w:cs="宋体"/>
                <w:color w:val="auto"/>
                <w:szCs w:val="21"/>
                <w:highlight w:val="none"/>
              </w:rPr>
            </w:pPr>
          </w:p>
        </w:tc>
      </w:tr>
      <w:tr w14:paraId="3E8F0E8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761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0C2C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897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E816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E2B09">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12D20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6C21CE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5DA731C">
            <w:pPr>
              <w:jc w:val="center"/>
              <w:rPr>
                <w:rFonts w:hint="eastAsia" w:ascii="宋体" w:hAnsi="宋体" w:eastAsia="宋体" w:cs="宋体"/>
                <w:color w:val="auto"/>
                <w:szCs w:val="21"/>
                <w:highlight w:val="none"/>
              </w:rPr>
            </w:pPr>
          </w:p>
        </w:tc>
      </w:tr>
      <w:tr w14:paraId="7ADAD23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F3B3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31CAC">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7E4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AB18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606424">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A71C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35C178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4995F70">
            <w:pPr>
              <w:jc w:val="center"/>
              <w:rPr>
                <w:rFonts w:hint="eastAsia" w:ascii="宋体" w:hAnsi="宋体" w:eastAsia="宋体" w:cs="宋体"/>
                <w:color w:val="auto"/>
                <w:szCs w:val="21"/>
                <w:highlight w:val="none"/>
              </w:rPr>
            </w:pPr>
          </w:p>
        </w:tc>
      </w:tr>
      <w:tr w14:paraId="5C44FE4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8FB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3D84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6AC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525F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1EDAE">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06C7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3AFC2B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2BC440A">
            <w:pPr>
              <w:jc w:val="center"/>
              <w:rPr>
                <w:rFonts w:hint="eastAsia" w:ascii="宋体" w:hAnsi="宋体" w:eastAsia="宋体" w:cs="宋体"/>
                <w:color w:val="auto"/>
                <w:szCs w:val="21"/>
                <w:highlight w:val="none"/>
              </w:rPr>
            </w:pPr>
          </w:p>
        </w:tc>
      </w:tr>
      <w:tr w14:paraId="0910CC1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F19D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168C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6032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390F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7C93B">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94DF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B5FB29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6063863">
            <w:pPr>
              <w:jc w:val="center"/>
              <w:rPr>
                <w:rFonts w:hint="eastAsia" w:ascii="宋体" w:hAnsi="宋体" w:eastAsia="宋体" w:cs="宋体"/>
                <w:color w:val="auto"/>
                <w:szCs w:val="21"/>
                <w:highlight w:val="none"/>
              </w:rPr>
            </w:pPr>
          </w:p>
        </w:tc>
      </w:tr>
      <w:tr w14:paraId="17D82B9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7F3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21CF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170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2926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C4DE0">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5DDB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BDF532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A3E3E55">
            <w:pPr>
              <w:jc w:val="center"/>
              <w:rPr>
                <w:rFonts w:hint="eastAsia" w:ascii="宋体" w:hAnsi="宋体" w:eastAsia="宋体" w:cs="宋体"/>
                <w:color w:val="auto"/>
                <w:szCs w:val="21"/>
                <w:highlight w:val="none"/>
              </w:rPr>
            </w:pPr>
          </w:p>
        </w:tc>
      </w:tr>
      <w:tr w14:paraId="089AE4CC">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A6F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7385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6D73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390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B959BE">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A853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8CFB22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A35664D">
            <w:pPr>
              <w:jc w:val="center"/>
              <w:rPr>
                <w:rFonts w:hint="eastAsia" w:ascii="宋体" w:hAnsi="宋体" w:eastAsia="宋体" w:cs="宋体"/>
                <w:color w:val="auto"/>
                <w:szCs w:val="21"/>
                <w:highlight w:val="none"/>
              </w:rPr>
            </w:pPr>
          </w:p>
        </w:tc>
      </w:tr>
      <w:tr w14:paraId="6F82FD9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26FB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EB1F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双端法兰短管</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0235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81C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14949">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12B2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7921CE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62BF23D">
            <w:pPr>
              <w:jc w:val="center"/>
              <w:rPr>
                <w:rFonts w:hint="eastAsia" w:ascii="宋体" w:hAnsi="宋体" w:eastAsia="宋体" w:cs="宋体"/>
                <w:color w:val="auto"/>
                <w:szCs w:val="21"/>
                <w:highlight w:val="none"/>
              </w:rPr>
            </w:pPr>
          </w:p>
        </w:tc>
      </w:tr>
      <w:tr w14:paraId="7A2CB10C">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1388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79F2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D32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85B5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DCE73">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E4A0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B5EFA4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94EF0C8">
            <w:pPr>
              <w:jc w:val="center"/>
              <w:rPr>
                <w:rFonts w:hint="eastAsia" w:ascii="宋体" w:hAnsi="宋体" w:eastAsia="宋体" w:cs="宋体"/>
                <w:color w:val="auto"/>
                <w:szCs w:val="21"/>
                <w:highlight w:val="none"/>
              </w:rPr>
            </w:pPr>
          </w:p>
        </w:tc>
      </w:tr>
      <w:tr w14:paraId="4DC4CB4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0B9F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6B2C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369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E469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5D7CC">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0B8A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C08A70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96C57DB">
            <w:pPr>
              <w:jc w:val="center"/>
              <w:rPr>
                <w:rFonts w:hint="eastAsia" w:ascii="宋体" w:hAnsi="宋体" w:eastAsia="宋体" w:cs="宋体"/>
                <w:color w:val="auto"/>
                <w:szCs w:val="21"/>
                <w:highlight w:val="none"/>
              </w:rPr>
            </w:pPr>
          </w:p>
        </w:tc>
      </w:tr>
      <w:tr w14:paraId="18EECE0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F26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79385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23F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A40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67BB5">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D9E7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53362A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7664C8B">
            <w:pPr>
              <w:jc w:val="center"/>
              <w:rPr>
                <w:rFonts w:hint="eastAsia" w:ascii="宋体" w:hAnsi="宋体" w:eastAsia="宋体" w:cs="宋体"/>
                <w:color w:val="auto"/>
                <w:szCs w:val="21"/>
                <w:highlight w:val="none"/>
              </w:rPr>
            </w:pPr>
          </w:p>
        </w:tc>
      </w:tr>
      <w:tr w14:paraId="18551407">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2E5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8B0F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7D76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F806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B672E">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39C5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6A1483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CED9B05">
            <w:pPr>
              <w:jc w:val="center"/>
              <w:rPr>
                <w:rFonts w:hint="eastAsia" w:ascii="宋体" w:hAnsi="宋体" w:eastAsia="宋体" w:cs="宋体"/>
                <w:color w:val="auto"/>
                <w:szCs w:val="21"/>
                <w:highlight w:val="none"/>
              </w:rPr>
            </w:pPr>
          </w:p>
        </w:tc>
      </w:tr>
      <w:tr w14:paraId="15FAE1F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1DA7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147B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52DC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192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0F0E4">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A88E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D128B9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3AEA491">
            <w:pPr>
              <w:jc w:val="center"/>
              <w:rPr>
                <w:rFonts w:hint="eastAsia" w:ascii="宋体" w:hAnsi="宋体" w:eastAsia="宋体" w:cs="宋体"/>
                <w:color w:val="auto"/>
                <w:szCs w:val="21"/>
                <w:highlight w:val="none"/>
              </w:rPr>
            </w:pPr>
          </w:p>
        </w:tc>
      </w:tr>
      <w:tr w14:paraId="735EE3D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6E3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68E0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B4D3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3B9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8D38C">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1037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338896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0CE483F">
            <w:pPr>
              <w:jc w:val="center"/>
              <w:rPr>
                <w:rFonts w:hint="eastAsia" w:ascii="宋体" w:hAnsi="宋体" w:eastAsia="宋体" w:cs="宋体"/>
                <w:color w:val="auto"/>
                <w:szCs w:val="21"/>
                <w:highlight w:val="none"/>
              </w:rPr>
            </w:pPr>
          </w:p>
        </w:tc>
      </w:tr>
      <w:tr w14:paraId="7F5CF7B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3029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19206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59B8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432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E8C07">
            <w:pPr>
              <w:widowControl/>
              <w:jc w:val="center"/>
              <w:textAlignment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099C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1882FC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FC1E63B">
            <w:pPr>
              <w:jc w:val="center"/>
              <w:rPr>
                <w:rFonts w:hint="eastAsia" w:ascii="宋体" w:hAnsi="宋体" w:eastAsia="宋体" w:cs="宋体"/>
                <w:color w:val="auto"/>
                <w:szCs w:val="21"/>
                <w:highlight w:val="none"/>
              </w:rPr>
            </w:pPr>
          </w:p>
        </w:tc>
      </w:tr>
    </w:tbl>
    <w:p w14:paraId="07EEC519">
      <w:pPr>
        <w:spacing w:line="360" w:lineRule="auto"/>
        <w:ind w:right="-88" w:rightChars="-42"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备注：</w:t>
      </w:r>
      <w:r>
        <w:rPr>
          <w:rFonts w:hint="eastAsia" w:ascii="宋体" w:hAnsi="宋体" w:eastAsia="宋体" w:cs="宋体"/>
          <w:color w:val="auto"/>
          <w:szCs w:val="21"/>
          <w:highlight w:val="none"/>
        </w:rPr>
        <w:t>（1）管材报价以米为单位，卡箍以付为单位（含全套螺栓、螺母、弹簧垫片、平垫片、密封胶圈等），其余弯头、三通等以只为单位。</w:t>
      </w:r>
    </w:p>
    <w:p w14:paraId="5305034B">
      <w:pPr>
        <w:spacing w:line="360" w:lineRule="auto"/>
        <w:ind w:right="-88" w:rightChars="-42"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各单项报价为合同结算固定综合单价，并将作为中标单价用于后续结算。清单中未涉及的产品则按询价/比价方式采购。单项报价含管材、管件在生产、运输、安装、质保等全环节过程中所需用到的润滑剂、辅材、包装、运杂费、装卸费、税费、技术指导费、培训费、服务费、检验检测费、仓储保管费、安全费用、工具等一切费用。三通等各单项管件报价所报价格为系列产品的统一报价，系列内不同型号的产品均按此报价执行。</w:t>
      </w:r>
    </w:p>
    <w:p w14:paraId="4DF6A5EB">
      <w:pPr>
        <w:snapToGrid w:val="0"/>
        <w:spacing w:line="500" w:lineRule="exact"/>
        <w:ind w:firstLine="211" w:firstLineChars="100"/>
        <w:rPr>
          <w:rFonts w:hint="eastAsia" w:ascii="宋体" w:hAnsi="宋体" w:eastAsia="宋体" w:cs="宋体"/>
          <w:b/>
          <w:color w:val="auto"/>
          <w:highlight w:val="none"/>
        </w:rPr>
      </w:pPr>
      <w:r>
        <w:rPr>
          <w:rFonts w:hint="eastAsia" w:ascii="宋体" w:hAnsi="宋体" w:eastAsia="宋体" w:cs="宋体"/>
          <w:b/>
          <w:color w:val="auto"/>
          <w:highlight w:val="none"/>
        </w:rPr>
        <w:t xml:space="preserve">  2、合同供货期：1年，自202</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年  月  日 至202</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年  月  日</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如一年后甲方暂未招标，则合同自动延续至甲方与新的中标人签订合同为止。</w:t>
      </w:r>
    </w:p>
    <w:p w14:paraId="2D32782F">
      <w:pPr>
        <w:snapToGrid w:val="0"/>
        <w:spacing w:line="500" w:lineRule="exact"/>
        <w:ind w:firstLine="211" w:firstLineChars="100"/>
        <w:rPr>
          <w:rFonts w:hint="eastAsia" w:ascii="宋体" w:hAnsi="宋体" w:eastAsia="宋体" w:cs="宋体"/>
          <w:b/>
          <w:color w:val="auto"/>
          <w:highlight w:val="none"/>
        </w:rPr>
      </w:pPr>
    </w:p>
    <w:p w14:paraId="579BF5A4">
      <w:pPr>
        <w:snapToGrid w:val="0"/>
        <w:spacing w:line="5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四、货物质量要求及乙方对质量负责条件和期限：</w:t>
      </w:r>
    </w:p>
    <w:p w14:paraId="3F4C6062">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1、乙方提供的产品必须是符合</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内容、技术条件中的规格型号和技术性能。产品的质量\技术标准如在</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中无相应说明，则按中华人民共和国有关部门颁发的最新国家标准执行，无国家标准的，按普遍认可的国内行业标准或招标人认可的其它国家的权威标准。</w:t>
      </w:r>
    </w:p>
    <w:p w14:paraId="634ED1AF">
      <w:pPr>
        <w:spacing w:line="50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w:t>
      </w:r>
      <w:r>
        <w:rPr>
          <w:rFonts w:hint="eastAsia" w:ascii="宋体" w:hAnsi="宋体" w:eastAsia="宋体" w:cs="宋体"/>
          <w:b/>
          <w:color w:val="auto"/>
          <w:highlight w:val="none"/>
        </w:rPr>
        <w:t>2、产品的质量保证期为工程验收合格之日起24个月</w:t>
      </w:r>
      <w:r>
        <w:rPr>
          <w:rFonts w:hint="eastAsia" w:ascii="宋体" w:hAnsi="宋体" w:eastAsia="宋体" w:cs="宋体"/>
          <w:color w:val="auto"/>
          <w:highlight w:val="none"/>
        </w:rPr>
        <w:t>。</w:t>
      </w:r>
    </w:p>
    <w:p w14:paraId="0B668ACC">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在产品质量保证期之内，乙方对由于产品设计、工艺、材料、配套件的缺陷而造成的任何产品质量问题或故障负责，甲方概不负责。产品质量保证期内非因甲方的人为原因而出现货物质量问题的，由乙方负责。乙方负责包修、包换或者包退，并承担修理、调换或退货的实际费用。乙方不能及时修理或不能及时调换，按违约处理。质量保证期外，如因甲方使用不当造成故障，乙方负责包修、包换或者包退，费用双方另行协商。</w:t>
      </w:r>
    </w:p>
    <w:p w14:paraId="5F5B1B9D">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4、质保期后 1 年内重复出现保修期内出现过的故障，仍属保修范围。</w:t>
      </w:r>
    </w:p>
    <w:p w14:paraId="484FF951">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5、</w:t>
      </w:r>
      <w:r>
        <w:rPr>
          <w:rFonts w:hint="eastAsia" w:ascii="宋体" w:hAnsi="宋体" w:eastAsia="宋体" w:cs="宋体"/>
          <w:color w:val="auto"/>
          <w:highlight w:val="none"/>
        </w:rPr>
        <w:t>在质保期内故障时间累计超过 1 个月，甲方有向乙方索赔的权利。</w:t>
      </w:r>
    </w:p>
    <w:p w14:paraId="35C497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6、</w:t>
      </w:r>
      <w:r>
        <w:rPr>
          <w:rFonts w:hint="eastAsia" w:ascii="宋体" w:hAnsi="宋体" w:eastAsia="宋体" w:cs="宋体"/>
          <w:color w:val="auto"/>
          <w:highlight w:val="none"/>
        </w:rPr>
        <w:t>当货物质保期满之后，乙方依然能提供全面的技术支持及备件供应。投标人应提供质保期以后的维修办法及维修报价。有备件停产时乙方应及时通知甲方，以便甲方及时储备备件。</w:t>
      </w:r>
    </w:p>
    <w:p w14:paraId="580C6128">
      <w:pPr>
        <w:spacing w:line="500" w:lineRule="exact"/>
        <w:ind w:firstLine="384" w:firstLineChars="183"/>
        <w:rPr>
          <w:rFonts w:hint="eastAsia" w:ascii="宋体" w:hAnsi="宋体" w:eastAsia="宋体" w:cs="宋体"/>
          <w:color w:val="auto"/>
          <w:highlight w:val="none"/>
        </w:rPr>
      </w:pPr>
      <w:r>
        <w:rPr>
          <w:rFonts w:hint="eastAsia" w:ascii="宋体" w:hAnsi="宋体" w:eastAsia="宋体" w:cs="宋体"/>
          <w:bCs/>
          <w:color w:val="auto"/>
          <w:highlight w:val="none"/>
        </w:rPr>
        <w:t>7、</w:t>
      </w:r>
      <w:r>
        <w:rPr>
          <w:rFonts w:hint="eastAsia" w:ascii="宋体" w:hAnsi="宋体" w:eastAsia="宋体" w:cs="宋体"/>
          <w:color w:val="auto"/>
          <w:highlight w:val="none"/>
        </w:rPr>
        <w:t>接到货物故障通知后，乙方人应在</w:t>
      </w:r>
      <w:r>
        <w:rPr>
          <w:rFonts w:hint="eastAsia" w:ascii="宋体" w:hAnsi="宋体" w:eastAsia="宋体" w:cs="宋体"/>
          <w:color w:val="auto"/>
          <w:szCs w:val="21"/>
          <w:highlight w:val="none"/>
        </w:rPr>
        <w:t>1小时内响应，2个工作小时内到达，24个工作小时内不能修复的，则无偿更换有质量问题的原材料</w:t>
      </w:r>
      <w:r>
        <w:rPr>
          <w:rFonts w:hint="eastAsia" w:ascii="宋体" w:hAnsi="宋体" w:eastAsia="宋体" w:cs="宋体"/>
          <w:color w:val="auto"/>
          <w:highlight w:val="none"/>
        </w:rPr>
        <w:t>。</w:t>
      </w:r>
    </w:p>
    <w:p w14:paraId="7D507CB3">
      <w:pPr>
        <w:spacing w:line="500" w:lineRule="exact"/>
        <w:ind w:firstLine="422" w:firstLineChars="200"/>
        <w:rPr>
          <w:rFonts w:hint="eastAsia" w:ascii="宋体" w:hAnsi="宋体" w:eastAsia="宋体" w:cs="宋体"/>
          <w:b/>
          <w:bCs/>
          <w:color w:val="auto"/>
          <w:highlight w:val="none"/>
        </w:rPr>
      </w:pPr>
    </w:p>
    <w:p w14:paraId="2481E860">
      <w:pPr>
        <w:spacing w:line="5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五、交货时间、地点和方式及安全责任：</w:t>
      </w:r>
    </w:p>
    <w:p w14:paraId="00533BE2">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1、交货时间：</w:t>
      </w:r>
      <w:r>
        <w:rPr>
          <w:rFonts w:hint="eastAsia" w:ascii="宋体" w:hAnsi="宋体" w:eastAsia="宋体" w:cs="宋体"/>
          <w:color w:val="auto"/>
          <w:szCs w:val="21"/>
          <w:highlight w:val="none"/>
        </w:rPr>
        <w:t>将根据甲方实际需要进行分批供货、交货，甲方将需供货货物的数量、型号、规格尺寸、送货地点电话或传真通知乙方，乙方负责在收到电话或传真通知后</w:t>
      </w:r>
      <w:r>
        <w:rPr>
          <w:rFonts w:hint="eastAsia" w:ascii="宋体" w:hAnsi="宋体" w:eastAsia="宋体" w:cs="宋体"/>
          <w:bCs/>
          <w:color w:val="auto"/>
          <w:szCs w:val="21"/>
          <w:highlight w:val="none"/>
          <w:u w:val="single"/>
        </w:rPr>
        <w:t>72小时内</w:t>
      </w:r>
      <w:r>
        <w:rPr>
          <w:rFonts w:hint="eastAsia" w:ascii="宋体" w:hAnsi="宋体" w:eastAsia="宋体" w:cs="宋体"/>
          <w:bCs/>
          <w:color w:val="auto"/>
          <w:szCs w:val="21"/>
          <w:highlight w:val="none"/>
        </w:rPr>
        <w:t>将所有货物送达甲方指定地点交货（包括卸货）</w:t>
      </w:r>
      <w:r>
        <w:rPr>
          <w:rFonts w:hint="eastAsia" w:ascii="宋体" w:hAnsi="宋体" w:eastAsia="宋体" w:cs="宋体"/>
          <w:color w:val="auto"/>
          <w:szCs w:val="21"/>
          <w:highlight w:val="none"/>
        </w:rPr>
        <w:t>，如乙方未能在规定时间内完成供货[要求数量和质量的内衬不锈钢复合管材及管件]，影响甲方正常生产的，甲方有权暂扣未支付之货款，追究乙方相关责任，照成的损失由乙方一律承担。</w:t>
      </w:r>
      <w:r>
        <w:rPr>
          <w:rFonts w:hint="eastAsia" w:ascii="宋体" w:hAnsi="宋体" w:eastAsia="宋体" w:cs="宋体"/>
          <w:bCs/>
          <w:color w:val="auto"/>
          <w:szCs w:val="21"/>
          <w:highlight w:val="none"/>
        </w:rPr>
        <w:t>如造成严重影响的，甲方有权单方解除合同，并扣罚全部未支付之货款。</w:t>
      </w:r>
    </w:p>
    <w:p w14:paraId="1BF2E7E6">
      <w:pPr>
        <w:spacing w:line="500" w:lineRule="exact"/>
        <w:ind w:firstLine="480"/>
        <w:rPr>
          <w:rFonts w:hint="eastAsia" w:ascii="宋体" w:hAnsi="宋体" w:eastAsia="宋体" w:cs="宋体"/>
          <w:color w:val="auto"/>
          <w:highlight w:val="none"/>
        </w:rPr>
      </w:pPr>
      <w:r>
        <w:rPr>
          <w:rFonts w:hint="eastAsia" w:ascii="宋体" w:hAnsi="宋体" w:eastAsia="宋体" w:cs="宋体"/>
          <w:bCs/>
          <w:color w:val="auto"/>
          <w:highlight w:val="none"/>
        </w:rPr>
        <w:t>2、交货地点：</w:t>
      </w:r>
      <w:r>
        <w:rPr>
          <w:rFonts w:hint="eastAsia" w:ascii="宋体" w:hAnsi="宋体" w:eastAsia="宋体" w:cs="宋体"/>
          <w:color w:val="auto"/>
          <w:highlight w:val="none"/>
        </w:rPr>
        <w:t>甲方项目现场指定地点。</w:t>
      </w:r>
    </w:p>
    <w:p w14:paraId="2A7A9726">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bCs/>
          <w:color w:val="auto"/>
          <w:highlight w:val="none"/>
        </w:rPr>
        <w:t>交货</w:t>
      </w:r>
      <w:r>
        <w:rPr>
          <w:rFonts w:hint="eastAsia" w:ascii="宋体" w:hAnsi="宋体" w:eastAsia="宋体" w:cs="宋体"/>
          <w:color w:val="auto"/>
          <w:highlight w:val="none"/>
        </w:rPr>
        <w:t>方式：本次招标货物采用送货方式，无论多少，采用何种运输方式，采取何种包装，完整安全按时送达甲方项目现场指定地点并负责卸货，即包括产品价格、增值税等税费、特殊工具、备品备件费、国内运杂费（包括到工地的卸车、就位费等）、保险费（是否保险由乙方自定）、材料设备检测试验费，配合总包的必要工作以及其它一切不可预见和实际所需的一切其他费用等。</w:t>
      </w:r>
    </w:p>
    <w:p w14:paraId="26075B7F">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4、安全责任：乙方承担</w:t>
      </w:r>
      <w:r>
        <w:rPr>
          <w:rFonts w:hint="eastAsia" w:ascii="宋体" w:hAnsi="宋体" w:eastAsia="宋体" w:cs="宋体"/>
          <w:color w:val="auto"/>
          <w:szCs w:val="21"/>
          <w:highlight w:val="none"/>
        </w:rPr>
        <w:t>货物在送达指定地点前及运输过程（包括卸装期间）中货物的毁损、灭失等和发生人身伤亡事故等风险和安全责任</w:t>
      </w:r>
      <w:r>
        <w:rPr>
          <w:rFonts w:hint="eastAsia" w:ascii="宋体" w:hAnsi="宋体" w:eastAsia="宋体" w:cs="宋体"/>
          <w:color w:val="auto"/>
          <w:highlight w:val="none"/>
        </w:rPr>
        <w:t>，</w:t>
      </w:r>
      <w:r>
        <w:rPr>
          <w:rFonts w:hint="eastAsia" w:ascii="宋体" w:hAnsi="宋体" w:eastAsia="宋体" w:cs="宋体"/>
          <w:color w:val="auto"/>
          <w:szCs w:val="21"/>
          <w:highlight w:val="none"/>
        </w:rPr>
        <w:t>并承担一切经济损失和法律责任</w:t>
      </w:r>
      <w:r>
        <w:rPr>
          <w:rFonts w:hint="eastAsia" w:ascii="宋体" w:hAnsi="宋体" w:eastAsia="宋体" w:cs="宋体"/>
          <w:color w:val="auto"/>
          <w:highlight w:val="none"/>
        </w:rPr>
        <w:t>。</w:t>
      </w:r>
    </w:p>
    <w:p w14:paraId="7E385D42">
      <w:pPr>
        <w:spacing w:line="50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5、乙方在交货后需向收货人索取收条，今后结算凭收货人的收条。</w:t>
      </w:r>
    </w:p>
    <w:p w14:paraId="191EF4A8">
      <w:pPr>
        <w:spacing w:line="360" w:lineRule="auto"/>
        <w:ind w:firstLine="413" w:firstLineChars="196"/>
        <w:rPr>
          <w:rFonts w:hint="eastAsia" w:ascii="宋体" w:hAnsi="宋体" w:eastAsia="宋体" w:cs="宋体"/>
          <w:b/>
          <w:color w:val="auto"/>
          <w:highlight w:val="none"/>
        </w:rPr>
      </w:pPr>
    </w:p>
    <w:p w14:paraId="3E81DBAC">
      <w:pPr>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六、货物现场开箱检验</w:t>
      </w:r>
      <w:r>
        <w:rPr>
          <w:rFonts w:hint="eastAsia" w:ascii="宋体" w:hAnsi="宋体" w:eastAsia="宋体" w:cs="宋体"/>
          <w:b/>
          <w:bCs/>
          <w:color w:val="auto"/>
          <w:highlight w:val="none"/>
        </w:rPr>
        <w:t>：</w:t>
      </w:r>
    </w:p>
    <w:p w14:paraId="2CEE7AC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合同货物到达安装现场后，甲方将在15天内组织开箱检验。甲方应在开箱检验前7天书面通知乙方。乙方应自费派技术人员参加开箱检验。如果乙方没有派人参加开箱检验，甲方有权自行进行开箱检验，其开箱检验结果应视为乙方已经认可。</w:t>
      </w:r>
    </w:p>
    <w:p w14:paraId="1A731DA4">
      <w:pPr>
        <w:spacing w:line="50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2、在开箱检验过程中，如果发现由乙方责任引起的包装损坏或有其他质量、数量上的问题，双方代表应在检验报告上签字确认，以作为乙方处理或甲方向乙方索赔的依据。检验报告一式二份，双方各执一份。</w:t>
      </w:r>
    </w:p>
    <w:p w14:paraId="57BA0400">
      <w:pPr>
        <w:spacing w:line="500" w:lineRule="exact"/>
        <w:ind w:firstLine="422" w:firstLineChars="200"/>
        <w:rPr>
          <w:rFonts w:hint="eastAsia" w:ascii="宋体" w:hAnsi="宋体" w:eastAsia="宋体" w:cs="宋体"/>
          <w:b/>
          <w:color w:val="auto"/>
          <w:highlight w:val="none"/>
        </w:rPr>
      </w:pPr>
    </w:p>
    <w:p w14:paraId="5BF2B9BC">
      <w:pPr>
        <w:spacing w:line="5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七、合同转让和分包：</w:t>
      </w:r>
    </w:p>
    <w:p w14:paraId="6FAC860C">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1、未经甲方书面同意，乙方不得将合同产品的制造工作转包给第三方。</w:t>
      </w:r>
    </w:p>
    <w:p w14:paraId="6E35A023">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2、乙方在投标文件中说明自制的零部件不得委托其它厂生产。</w:t>
      </w:r>
    </w:p>
    <w:p w14:paraId="74C13DB3">
      <w:pPr>
        <w:snapToGrid w:val="0"/>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3、即使乙方在投标文件中对外购或外协的零部件作了说明且得到甲方认可，但乙方仍应对这些零部件的质量和技术性能负全部责任。</w:t>
      </w:r>
    </w:p>
    <w:p w14:paraId="39D05CE5">
      <w:pPr>
        <w:snapToGrid w:val="0"/>
        <w:spacing w:line="500" w:lineRule="exact"/>
        <w:ind w:firstLine="422" w:firstLineChars="200"/>
        <w:rPr>
          <w:rFonts w:hint="eastAsia" w:ascii="宋体" w:hAnsi="宋体" w:eastAsia="宋体" w:cs="宋体"/>
          <w:b/>
          <w:bCs/>
          <w:color w:val="auto"/>
          <w:highlight w:val="none"/>
        </w:rPr>
      </w:pPr>
    </w:p>
    <w:p w14:paraId="6E9765BD">
      <w:pPr>
        <w:snapToGrid w:val="0"/>
        <w:spacing w:line="500" w:lineRule="exact"/>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八、每批次供货时提供的主要技术资料：</w:t>
      </w:r>
    </w:p>
    <w:p w14:paraId="3289D2A3">
      <w:pPr>
        <w:snapToGrid w:val="0"/>
        <w:spacing w:line="50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提供相应货品的供货清单、产品合格证、第三方检验报告、原料进货凭证及相应检测报告，检测报告必须涵盖主要技术招标。</w:t>
      </w:r>
    </w:p>
    <w:p w14:paraId="0BDA991C">
      <w:pPr>
        <w:snapToGrid w:val="0"/>
        <w:spacing w:line="500" w:lineRule="exact"/>
        <w:ind w:firstLine="422" w:firstLineChars="200"/>
        <w:rPr>
          <w:rFonts w:hint="eastAsia" w:ascii="宋体" w:hAnsi="宋体" w:eastAsia="宋体" w:cs="宋体"/>
          <w:b/>
          <w:bCs/>
          <w:color w:val="auto"/>
          <w:highlight w:val="none"/>
        </w:rPr>
      </w:pPr>
    </w:p>
    <w:p w14:paraId="2A306553">
      <w:pPr>
        <w:snapToGrid w:val="0"/>
        <w:spacing w:line="500" w:lineRule="exact"/>
        <w:ind w:firstLine="358" w:firstLineChars="170"/>
        <w:rPr>
          <w:rFonts w:hint="eastAsia" w:ascii="宋体" w:hAnsi="宋体" w:eastAsia="宋体" w:cs="宋体"/>
          <w:b/>
          <w:color w:val="auto"/>
          <w:szCs w:val="21"/>
          <w:highlight w:val="none"/>
        </w:rPr>
      </w:pPr>
      <w:r>
        <w:rPr>
          <w:rFonts w:hint="eastAsia" w:ascii="宋体" w:hAnsi="宋体" w:eastAsia="宋体" w:cs="宋体"/>
          <w:b/>
          <w:bCs/>
          <w:color w:val="auto"/>
          <w:highlight w:val="none"/>
        </w:rPr>
        <w:t>▲九、付款方式</w:t>
      </w:r>
      <w:r>
        <w:rPr>
          <w:rFonts w:hint="eastAsia" w:ascii="宋体" w:hAnsi="宋体" w:eastAsia="宋体" w:cs="宋体"/>
          <w:color w:val="auto"/>
          <w:highlight w:val="none"/>
        </w:rPr>
        <w:t>：</w:t>
      </w:r>
    </w:p>
    <w:p w14:paraId="6B0726D9">
      <w:pPr>
        <w:spacing w:line="5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1、货到甲方项目现场指定地点清点，并经验收合格后三个月内，甲方向乙方支付该批次货物总价的95%。 </w:t>
      </w:r>
    </w:p>
    <w:p w14:paraId="6F5110E1">
      <w:pPr>
        <w:spacing w:line="5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2、质量保证金为每批次货物总价的5%，在质量保证期满后一周内由甲方向乙方无息支付。</w:t>
      </w:r>
    </w:p>
    <w:p w14:paraId="5CDB1215">
      <w:pPr>
        <w:adjustRightInd w:val="0"/>
        <w:snapToGrid w:val="0"/>
        <w:spacing w:line="500" w:lineRule="exact"/>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3、货物安装后，乙方已履行完毕合同义务，质保期满后无显性质量问题，可按该批次货物总价金额支付。</w:t>
      </w:r>
    </w:p>
    <w:p w14:paraId="0399CD2E">
      <w:pPr>
        <w:snapToGrid w:val="0"/>
        <w:spacing w:line="5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4、结算以一票制（增值税税率为13%）为结算方式，乙方提供给甲方的发票为增值税专用发票。 如国家对货物增值税税率调整的，按调整后的增值税税率执行。</w:t>
      </w:r>
    </w:p>
    <w:p w14:paraId="1EA40C28">
      <w:pPr>
        <w:snapToGrid w:val="0"/>
        <w:spacing w:line="500" w:lineRule="exact"/>
        <w:ind w:firstLine="422" w:firstLineChars="200"/>
        <w:rPr>
          <w:rFonts w:hint="eastAsia" w:ascii="宋体" w:hAnsi="宋体" w:eastAsia="宋体" w:cs="宋体"/>
          <w:b/>
          <w:bCs/>
          <w:color w:val="auto"/>
          <w:highlight w:val="none"/>
        </w:rPr>
      </w:pPr>
    </w:p>
    <w:p w14:paraId="427FC0FB">
      <w:pPr>
        <w:snapToGrid w:val="0"/>
        <w:spacing w:line="5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十、验收</w:t>
      </w:r>
    </w:p>
    <w:p w14:paraId="5DC33700">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1、乙方应提供货物的设计技术规定、验收标准、安装技术规范，经甲方</w:t>
      </w:r>
      <w:r>
        <w:rPr>
          <w:rFonts w:hint="eastAsia" w:ascii="宋体" w:hAnsi="宋体" w:eastAsia="宋体" w:cs="宋体"/>
          <w:color w:val="auto"/>
          <w:szCs w:val="21"/>
          <w:highlight w:val="none"/>
        </w:rPr>
        <w:t>确认</w:t>
      </w:r>
      <w:r>
        <w:rPr>
          <w:rFonts w:hint="eastAsia" w:ascii="宋体" w:hAnsi="宋体" w:eastAsia="宋体" w:cs="宋体"/>
          <w:color w:val="auto"/>
          <w:highlight w:val="none"/>
        </w:rPr>
        <w:t>后，与有关国家、行业标准和规范及双方签定的技术协议和合同的规定一起作为货物验收标准。</w:t>
      </w:r>
    </w:p>
    <w:p w14:paraId="0C93D9AA">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2、货物必须符合</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第四章《技术规格书》中规定的标准并保证管段任意截面均在国家标准（部分高于国家标准的以</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技术规格书为准）允许公差范围内。超出公差范围的，作不合格产品（等同于质量问题）处理，产品的性能（包括但不限于防腐、重量、卫生要求等）不符合</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要求的或者影响产品使用的，产品作不合格产品（等同于质量问题）处理。</w:t>
      </w:r>
    </w:p>
    <w:p w14:paraId="014B452D">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3、货物到达甲方</w:t>
      </w:r>
      <w:r>
        <w:rPr>
          <w:rFonts w:hint="eastAsia" w:ascii="宋体" w:hAnsi="宋体" w:eastAsia="宋体" w:cs="宋体"/>
          <w:color w:val="auto"/>
          <w:szCs w:val="21"/>
          <w:highlight w:val="none"/>
        </w:rPr>
        <w:t>指定地点</w:t>
      </w:r>
      <w:r>
        <w:rPr>
          <w:rFonts w:hint="eastAsia" w:ascii="宋体" w:hAnsi="宋体" w:eastAsia="宋体" w:cs="宋体"/>
          <w:color w:val="auto"/>
          <w:highlight w:val="none"/>
        </w:rPr>
        <w:t>后，乙方要会同甲方共同参与货物初步验收。</w:t>
      </w:r>
    </w:p>
    <w:p w14:paraId="24615F04">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4、如发现货物与合同不符，甲方有权要求委托第三方检测机构进行检测。检测不符合合同或</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要求的，</w:t>
      </w:r>
      <w:r>
        <w:rPr>
          <w:rFonts w:hint="eastAsia" w:ascii="宋体" w:hAnsi="宋体" w:eastAsia="宋体" w:cs="宋体"/>
          <w:color w:val="auto"/>
          <w:szCs w:val="21"/>
          <w:highlight w:val="none"/>
        </w:rPr>
        <w:t>检测费用及后续退货、整改、理赔等一切费用由</w:t>
      </w:r>
      <w:r>
        <w:rPr>
          <w:rFonts w:hint="eastAsia" w:ascii="宋体" w:hAnsi="宋体" w:eastAsia="宋体" w:cs="宋体"/>
          <w:color w:val="auto"/>
          <w:highlight w:val="none"/>
        </w:rPr>
        <w:t>乙方</w:t>
      </w:r>
      <w:r>
        <w:rPr>
          <w:rFonts w:hint="eastAsia" w:ascii="宋体" w:hAnsi="宋体" w:eastAsia="宋体" w:cs="宋体"/>
          <w:color w:val="auto"/>
          <w:szCs w:val="21"/>
          <w:highlight w:val="none"/>
        </w:rPr>
        <w:t>承担。据此，甲方可以单方面解除与</w:t>
      </w:r>
      <w:r>
        <w:rPr>
          <w:rFonts w:hint="eastAsia" w:ascii="宋体" w:hAnsi="宋体" w:eastAsia="宋体" w:cs="宋体"/>
          <w:color w:val="auto"/>
          <w:highlight w:val="none"/>
        </w:rPr>
        <w:t>乙方</w:t>
      </w:r>
      <w:r>
        <w:rPr>
          <w:rFonts w:hint="eastAsia" w:ascii="宋体" w:hAnsi="宋体" w:eastAsia="宋体" w:cs="宋体"/>
          <w:color w:val="auto"/>
          <w:szCs w:val="21"/>
          <w:highlight w:val="none"/>
        </w:rPr>
        <w:t>签订的合同</w:t>
      </w:r>
      <w:r>
        <w:rPr>
          <w:rFonts w:hint="eastAsia" w:ascii="宋体" w:hAnsi="宋体" w:eastAsia="宋体" w:cs="宋体"/>
          <w:color w:val="auto"/>
          <w:highlight w:val="none"/>
        </w:rPr>
        <w:t>。甲方有权退货、并终止合同或乙方应免费更换（由</w:t>
      </w:r>
      <w:r>
        <w:rPr>
          <w:rFonts w:hint="eastAsia" w:ascii="宋体" w:hAnsi="宋体" w:eastAsia="宋体" w:cs="宋体"/>
          <w:bCs/>
          <w:color w:val="auto"/>
          <w:szCs w:val="21"/>
          <w:highlight w:val="none"/>
        </w:rPr>
        <w:t>甲方</w:t>
      </w:r>
      <w:r>
        <w:rPr>
          <w:rFonts w:hint="eastAsia" w:ascii="宋体" w:hAnsi="宋体" w:eastAsia="宋体" w:cs="宋体"/>
          <w:color w:val="auto"/>
          <w:highlight w:val="none"/>
        </w:rPr>
        <w:t>二选一决定），材料需在48小时内负责更换（更换时间承诺优于</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要求的，请在偏离表中注明具体时间），造成工程延误的，应承担工程损失费等一切费用。</w:t>
      </w:r>
    </w:p>
    <w:p w14:paraId="782C9526">
      <w:pPr>
        <w:spacing w:line="500" w:lineRule="exact"/>
        <w:ind w:firstLine="420" w:firstLineChars="200"/>
        <w:rPr>
          <w:rFonts w:hint="eastAsia" w:ascii="宋体" w:hAnsi="宋体" w:eastAsia="宋体" w:cs="宋体"/>
          <w:color w:val="auto"/>
          <w:szCs w:val="28"/>
          <w:highlight w:val="none"/>
        </w:rPr>
      </w:pPr>
      <w:r>
        <w:rPr>
          <w:rFonts w:hint="eastAsia" w:ascii="宋体" w:hAnsi="宋体" w:eastAsia="宋体" w:cs="宋体"/>
          <w:bCs/>
          <w:color w:val="auto"/>
          <w:highlight w:val="none"/>
        </w:rPr>
        <w:t>5、</w:t>
      </w:r>
      <w:r>
        <w:rPr>
          <w:rFonts w:hint="eastAsia" w:ascii="宋体" w:hAnsi="宋体" w:eastAsia="宋体" w:cs="宋体"/>
          <w:color w:val="auto"/>
          <w:highlight w:val="none"/>
        </w:rPr>
        <w:t>乙方保证所提供的货物如发现有质量异议，必须在接到甲方通知后12小时内赶到现场免费提供检测设备或检测费用</w:t>
      </w:r>
      <w:r>
        <w:rPr>
          <w:rFonts w:hint="eastAsia" w:ascii="宋体" w:hAnsi="宋体" w:eastAsia="宋体" w:cs="宋体"/>
          <w:color w:val="auto"/>
          <w:szCs w:val="28"/>
          <w:highlight w:val="none"/>
        </w:rPr>
        <w:t>。</w:t>
      </w:r>
    </w:p>
    <w:p w14:paraId="6505DE44">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6、</w:t>
      </w:r>
      <w:r>
        <w:rPr>
          <w:rFonts w:hint="eastAsia" w:ascii="宋体" w:hAnsi="宋体" w:eastAsia="宋体" w:cs="宋体"/>
          <w:color w:val="auto"/>
          <w:highlight w:val="none"/>
        </w:rPr>
        <w:t>因产品质量问题，造成甲方的工程损失和第三方人身伤亡事故的，乙方应承担由此发生的一切损失和费用，包括：检验费、医疗费、护理费、交通费及工程建设误工费等。</w:t>
      </w:r>
    </w:p>
    <w:p w14:paraId="79A6E0B0">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7、</w:t>
      </w:r>
      <w:r>
        <w:rPr>
          <w:rFonts w:hint="eastAsia" w:ascii="宋体" w:hAnsi="宋体" w:eastAsia="宋体" w:cs="宋体"/>
          <w:color w:val="auto"/>
          <w:highlight w:val="none"/>
        </w:rPr>
        <w:t>货物经甲乙双方验收合格后，签定货物验收合格证书，以上相关检验、验收费用由乙方承担。</w:t>
      </w:r>
    </w:p>
    <w:p w14:paraId="0C14559A">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8、验收标准见</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第四章和乙方提供的货物验收标准、安全技术规范。</w:t>
      </w:r>
    </w:p>
    <w:p w14:paraId="2E85041B">
      <w:pPr>
        <w:spacing w:line="5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▲9、在供货过程中，甲方将对乙方提供的产品（每个规格）进行1-2次抽检（送第三方检测），检测费用（包含送检产品运输费、检测费、产品损耗费等检测相关的一切费用）均由乙方承担。</w:t>
      </w:r>
    </w:p>
    <w:p w14:paraId="1606A0CA">
      <w:pPr>
        <w:spacing w:line="500" w:lineRule="exact"/>
        <w:ind w:firstLine="422" w:firstLineChars="200"/>
        <w:rPr>
          <w:rFonts w:hint="eastAsia" w:ascii="宋体" w:hAnsi="宋体" w:eastAsia="宋体" w:cs="宋体"/>
          <w:b/>
          <w:color w:val="auto"/>
          <w:highlight w:val="none"/>
        </w:rPr>
      </w:pPr>
    </w:p>
    <w:p w14:paraId="47078E87">
      <w:pPr>
        <w:spacing w:line="5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十一、合同价款及调整</w:t>
      </w:r>
    </w:p>
    <w:p w14:paraId="767480C1">
      <w:pPr>
        <w:spacing w:line="5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szCs w:val="21"/>
          <w:highlight w:val="none"/>
        </w:rPr>
        <w:t>本合同约定的货物单价（不含税）不因国家税率变化而变化，若在合同履行期间，如遇国家的增值税税率调整，则货物综合单价（价税合计）相应调整。</w:t>
      </w:r>
    </w:p>
    <w:p w14:paraId="70AC3151">
      <w:pPr>
        <w:snapToGrid w:val="0"/>
        <w:spacing w:line="500" w:lineRule="exact"/>
        <w:ind w:firstLine="422" w:firstLineChars="200"/>
        <w:rPr>
          <w:rFonts w:hint="eastAsia" w:ascii="宋体" w:hAnsi="宋体" w:eastAsia="宋体" w:cs="宋体"/>
          <w:b/>
          <w:color w:val="auto"/>
          <w:highlight w:val="none"/>
        </w:rPr>
      </w:pPr>
    </w:p>
    <w:p w14:paraId="6F23A024">
      <w:pPr>
        <w:snapToGrid w:val="0"/>
        <w:spacing w:line="5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十二、</w:t>
      </w:r>
      <w:r>
        <w:rPr>
          <w:rFonts w:hint="eastAsia" w:ascii="宋体" w:hAnsi="宋体" w:eastAsia="宋体" w:cs="宋体"/>
          <w:b/>
          <w:bCs/>
          <w:color w:val="auto"/>
          <w:szCs w:val="21"/>
          <w:highlight w:val="none"/>
        </w:rPr>
        <w:t>专利权</w:t>
      </w:r>
    </w:p>
    <w:p w14:paraId="27E3A224">
      <w:pPr>
        <w:snapToGrid w:val="0"/>
        <w:spacing w:line="50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1、乙方应当对提供的合同货物</w:t>
      </w:r>
      <w:r>
        <w:rPr>
          <w:rFonts w:hint="eastAsia" w:ascii="宋体" w:hAnsi="宋体" w:eastAsia="宋体" w:cs="宋体"/>
          <w:color w:val="auto"/>
          <w:spacing w:val="4"/>
          <w:highlight w:val="none"/>
        </w:rPr>
        <w:t>和工艺方面的一切技术费、商标费、专利费或执照费承担责任，</w:t>
      </w:r>
      <w:r>
        <w:rPr>
          <w:rFonts w:hint="eastAsia" w:ascii="宋体" w:hAnsi="宋体" w:eastAsia="宋体" w:cs="宋体"/>
          <w:color w:val="auto"/>
          <w:highlight w:val="none"/>
        </w:rPr>
        <w:t>保护甲方在中国使用合同货物</w:t>
      </w:r>
      <w:r>
        <w:rPr>
          <w:rFonts w:hint="eastAsia" w:ascii="宋体" w:hAnsi="宋体" w:eastAsia="宋体" w:cs="宋体"/>
          <w:color w:val="auto"/>
          <w:spacing w:val="4"/>
          <w:highlight w:val="none"/>
        </w:rPr>
        <w:t>不受任何损害</w:t>
      </w:r>
      <w:r>
        <w:rPr>
          <w:rFonts w:hint="eastAsia" w:ascii="宋体" w:hAnsi="宋体" w:eastAsia="宋体" w:cs="宋体"/>
          <w:color w:val="auto"/>
          <w:highlight w:val="none"/>
        </w:rPr>
        <w:t>，包括软件或其任何部件而遭受的所有第三方的专利、商标或工业产权和知识产权侵权的索赔（由乙方承受）。如果第三方就侵权提出收费或索赔，乙方应对第三方承担此事务并承担所有可能发生的法律和财务责任。</w:t>
      </w:r>
      <w:r>
        <w:rPr>
          <w:rFonts w:hint="eastAsia" w:ascii="宋体" w:hAnsi="宋体" w:eastAsia="宋体" w:cs="宋体"/>
          <w:color w:val="auto"/>
          <w:spacing w:val="4"/>
          <w:highlight w:val="none"/>
        </w:rPr>
        <w:t>一切由执照费、文字和技术或专利侵权引起的申诉，或者由使用货物和工艺结构特征，原件的排列所引起的法律裁决、诉讼和费用与甲方无关，本合同所规定的货物应付款，应当视作为包括了技术费、专利费、执照费和其它类似与相关方面费用。</w:t>
      </w:r>
    </w:p>
    <w:p w14:paraId="2E5C799D">
      <w:pPr>
        <w:snapToGrid w:val="0"/>
        <w:spacing w:line="50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2、乙方提供的合同货物</w:t>
      </w:r>
      <w:r>
        <w:rPr>
          <w:rFonts w:hint="eastAsia" w:ascii="宋体" w:hAnsi="宋体" w:eastAsia="宋体" w:cs="宋体"/>
          <w:color w:val="auto"/>
          <w:szCs w:val="21"/>
          <w:highlight w:val="none"/>
        </w:rPr>
        <w:t>涉及专利权或其它知识产权的，应提供其作为该权利的合法拥有者或合法被许可实施人的相关证明，包括有关证书、权利号、使用年限、使用范围等</w:t>
      </w:r>
      <w:r>
        <w:rPr>
          <w:rFonts w:hint="eastAsia" w:ascii="宋体" w:hAnsi="宋体" w:eastAsia="宋体" w:cs="宋体"/>
          <w:color w:val="auto"/>
          <w:sz w:val="24"/>
          <w:highlight w:val="none"/>
        </w:rPr>
        <w:t>。</w:t>
      </w:r>
    </w:p>
    <w:p w14:paraId="496A3842">
      <w:pPr>
        <w:snapToGrid w:val="0"/>
        <w:spacing w:line="500" w:lineRule="exact"/>
        <w:ind w:firstLine="422" w:firstLineChars="200"/>
        <w:rPr>
          <w:rFonts w:hint="eastAsia" w:ascii="宋体" w:hAnsi="宋体" w:eastAsia="宋体" w:cs="宋体"/>
          <w:b/>
          <w:color w:val="auto"/>
          <w:highlight w:val="none"/>
        </w:rPr>
      </w:pPr>
    </w:p>
    <w:p w14:paraId="18BE3B06">
      <w:pPr>
        <w:snapToGrid w:val="0"/>
        <w:spacing w:line="5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十三、违约责任和赔偿：</w:t>
      </w:r>
    </w:p>
    <w:p w14:paraId="4505486C">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乙方所交付货物（含必须的备品备件）品种、型号、规格不符合合同规定标准的，甲方有权拒绝接收并限期乙方重新交付或解除合同；此外，甲方有权没收全部履约保证金，并就因此而导致的损害向乙方索赔。对工程质量造成影响和造成施工返工的，必须承担甲方的直接和间接损失及施工单位返工费。</w:t>
      </w:r>
    </w:p>
    <w:p w14:paraId="0E9845EB">
      <w:pPr>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2、质量性能违约责任和赔偿</w:t>
      </w:r>
    </w:p>
    <w:p w14:paraId="20EB9B49">
      <w:pPr>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如果有乙方所供货物质量未满足技术规格书中明确的要求，则甲方有权对乙方作出如下索赔，且甲方可通过直接在货款或履约保证金中扣除的方式进行：</w:t>
      </w:r>
    </w:p>
    <w:p w14:paraId="240D2F97">
      <w:pPr>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b/>
          <w:color w:val="auto"/>
          <w:highlight w:val="none"/>
        </w:rPr>
        <w:t>甲方对乙方所供该批次货物进行例行检测、抽检、现场验收等过程中发现货物质量达不到技术规格书中明确的要求等质量问题的，乙方应按该批次货款总额的30%向甲方支付违约金，且甲方有权终止合同并没收全部履约保证金。</w:t>
      </w:r>
    </w:p>
    <w:p w14:paraId="3EB3669B">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3、逾期交货违约责任和赔偿：</w:t>
      </w:r>
    </w:p>
    <w:p w14:paraId="13D86BD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（1）乙方逾期交货或其它非甲方原因引起验收交付延迟的，按逾期交货部分总价和时间计算向甲方支付逾期违约金，</w:t>
      </w:r>
      <w:r>
        <w:rPr>
          <w:rFonts w:hint="eastAsia" w:ascii="宋体" w:hAnsi="宋体" w:eastAsia="宋体" w:cs="宋体"/>
          <w:color w:val="auto"/>
          <w:szCs w:val="21"/>
          <w:highlight w:val="none"/>
        </w:rPr>
        <w:t>每延期一天，扣每批次货物价1%的违约金给甲方</w:t>
      </w:r>
      <w:r>
        <w:rPr>
          <w:rFonts w:hint="eastAsia" w:ascii="宋体" w:hAnsi="宋体" w:eastAsia="宋体" w:cs="宋体"/>
          <w:color w:val="auto"/>
          <w:highlight w:val="none"/>
        </w:rPr>
        <w:t>，违约金最高限额为交货部分货物总价的30%，甲方可通过直接在货款或履约保证金中扣除的方式进行。乙方须在投标文件中提出甲方可以接受的应急供货措施，以保证出现逾期交货或者质量问题时甲方的工期要求。如果由于乙方的逾期交货影响了甲方工作进度的，甲方有权因乙方违约终止全部或部分合同，而乙方仍有义务支付上述迟交核定损失金额，并且甲方有权另行采购。</w:t>
      </w:r>
    </w:p>
    <w:p w14:paraId="1E5650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（2）乙方不能交货，应向甲方偿付违约金。违约金按不能交货部分货款的30％计算。甲方中途退货，应向乙方偿付违约金。违约金的计算方法与乙方违约相同。</w:t>
      </w:r>
    </w:p>
    <w:p w14:paraId="3363107F">
      <w:pPr>
        <w:spacing w:line="360" w:lineRule="auto"/>
        <w:ind w:left="-210" w:leftChars="-100" w:firstLine="487" w:firstLineChars="232"/>
        <w:rPr>
          <w:rFonts w:hint="eastAsia" w:ascii="宋体" w:hAnsi="宋体" w:eastAsia="宋体" w:cs="宋体"/>
          <w:color w:val="auto"/>
          <w:highlight w:val="none"/>
        </w:rPr>
      </w:pPr>
      <w:r>
        <w:rPr>
          <w:rFonts w:hint="eastAsia" w:ascii="宋体" w:hAnsi="宋体" w:eastAsia="宋体" w:cs="宋体"/>
          <w:color w:val="auto"/>
          <w:highlight w:val="none"/>
        </w:rPr>
        <w:t>（3）经甲乙双方协商同意延期交货和经双方友好协商同意退货且无需违约金者不在此例。</w:t>
      </w:r>
    </w:p>
    <w:p w14:paraId="70584EC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4、资料迟交违约责任和赔偿</w:t>
      </w:r>
    </w:p>
    <w:p w14:paraId="23F7D594">
      <w:pPr>
        <w:spacing w:line="50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如果乙方未能按合同规定的技术资料交付进度按时寄交技术文件，则每迟交一周，支付违约金人民币1000元。不足一周，按一周计算。</w:t>
      </w:r>
    </w:p>
    <w:p w14:paraId="3F6C36E9">
      <w:pPr>
        <w:spacing w:line="360" w:lineRule="auto"/>
        <w:ind w:firstLine="413" w:firstLineChars="196"/>
        <w:rPr>
          <w:rFonts w:hint="eastAsia" w:ascii="宋体" w:hAnsi="宋体" w:eastAsia="宋体" w:cs="宋体"/>
          <w:b/>
          <w:color w:val="auto"/>
          <w:highlight w:val="none"/>
        </w:rPr>
      </w:pPr>
    </w:p>
    <w:p w14:paraId="2D2CF45F">
      <w:pPr>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十四、终止合同</w:t>
      </w:r>
    </w:p>
    <w:p w14:paraId="700407C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1、甲方在乙方存在如下违约情况时，有权考虑并提出终止全部或部分合同。</w:t>
      </w:r>
    </w:p>
    <w:p w14:paraId="276F39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（1）乙方未能在合同规定期限或甲方同意延长的期限内交付全部或部分货物。</w:t>
      </w:r>
    </w:p>
    <w:p w14:paraId="70CD39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（2）乙方未能履行合同规定的其他义务。</w:t>
      </w:r>
    </w:p>
    <w:p w14:paraId="453613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（3）在发生上述情况后，乙方收到甲方的违约通知后30天内未能纠正其过失。</w:t>
      </w:r>
    </w:p>
    <w:p w14:paraId="0A1ADCA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一旦甲方根据本条第1、款终止部分或全部合同，甲方可以按其认为适当的条件和方式采购类似未交付部分货物。乙方应承担甲方购买类似货物的额外费用。但是，乙方应继续执行合同中未终止部分。如乙方存在1、款（2）条的违约情况，则由乙方承担赔偿因此而造成的一切损失的责任。</w:t>
      </w:r>
    </w:p>
    <w:p w14:paraId="356A81F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3、在合同执行期内甲方随机抽取产品送市级以上（含）检测部门对产品质量进行抽检，抽检不合格时，甲方有权终止合同，并且甲方有权另行采购。</w:t>
      </w:r>
    </w:p>
    <w:p w14:paraId="6D379DD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4、在甲方提出终止部分合同的情况下，并不解除乙方按已交货部分货物应负的产品质量责任。</w:t>
      </w:r>
    </w:p>
    <w:p w14:paraId="100D795B">
      <w:pPr>
        <w:spacing w:line="50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5、当乙方破产或无清偿能力时，甲方可在任何时候以书面通知乙方终止合同，该终止合同以不损害或影响甲方已采取或将采取补救措施的任何权利为条件。</w:t>
      </w:r>
    </w:p>
    <w:p w14:paraId="7E275419">
      <w:pPr>
        <w:spacing w:line="500" w:lineRule="exact"/>
        <w:ind w:firstLine="422" w:firstLineChars="200"/>
        <w:rPr>
          <w:rFonts w:hint="eastAsia" w:ascii="宋体" w:hAnsi="宋体" w:eastAsia="宋体" w:cs="宋体"/>
          <w:b/>
          <w:color w:val="auto"/>
          <w:highlight w:val="none"/>
        </w:rPr>
      </w:pPr>
    </w:p>
    <w:p w14:paraId="2C11FDFD">
      <w:pPr>
        <w:spacing w:line="5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十五、不可抗力</w:t>
      </w:r>
    </w:p>
    <w:p w14:paraId="1D19DDF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签约双方任何一方由于不可抗力事件的影响而不能执行合同时，履行合同的期限应予以延长，其延长的期限应相当于事件所影响的时间。不可抗力事件系指甲乙双方在缔结合同时所不能预见的，并且它的发生及其后果是无法避免的和无法克服的事件，诸如战争、严重火灾、洪水、台风、地震等。</w:t>
      </w:r>
    </w:p>
    <w:p w14:paraId="0A53719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受阻一方应在不可抗力事件发生后尽快用电报、传真或电传通知对方，并于事件发生后14日内将有关当局出具的证明文件用特快专递或挂号信寄给对方审阅确认。一旦不可抗力事件的影响持续120日以上，双方应通过友好协商在合理的时间内达成进一步履行合同的协议。</w:t>
      </w:r>
    </w:p>
    <w:p w14:paraId="6D7150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3、因下列事件导致的费用由甲乙双方按照以下条款分别承担：</w:t>
      </w:r>
    </w:p>
    <w:p w14:paraId="5753AF4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（1）在生产地或在途中的货物损害及造成第三方人员和财产损害由乙方承担；交至工地开箱验收后待安装的货物损害及造成第三方人员和财产损害由甲方承担。</w:t>
      </w:r>
    </w:p>
    <w:p w14:paraId="174C7C80">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（2）甲方或乙方人员或其委托代理人员的伤亡由甲方或乙方或委托方各自负责，并承担相应费用。</w:t>
      </w:r>
    </w:p>
    <w:p w14:paraId="75516EFC">
      <w:pPr>
        <w:spacing w:line="500" w:lineRule="exact"/>
        <w:ind w:firstLine="422" w:firstLineChars="200"/>
        <w:rPr>
          <w:rFonts w:hint="eastAsia" w:ascii="宋体" w:hAnsi="宋体" w:eastAsia="宋体" w:cs="宋体"/>
          <w:b/>
          <w:color w:val="auto"/>
          <w:highlight w:val="none"/>
        </w:rPr>
      </w:pPr>
    </w:p>
    <w:p w14:paraId="61CA98B5">
      <w:pPr>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十六、争议解决方式</w:t>
      </w:r>
    </w:p>
    <w:p w14:paraId="3DFBF20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1、凡有关本合同或执行本合同中发生的争端，甲乙双方应通过友好协商妥善解决。如通过协商仍不能解决时，可向杭州市萧山区人民法院提起诉讼。违约及其赔偿按本合同以及合同法有关条款执行。</w:t>
      </w:r>
    </w:p>
    <w:p w14:paraId="709FA8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2、起诉费用除另有裁决外，由败诉方承担。</w:t>
      </w:r>
    </w:p>
    <w:p w14:paraId="44D73837">
      <w:pPr>
        <w:spacing w:line="50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3、在起诉期间，除正在进行起诉的部分外，本合同其他部分应继续执行。</w:t>
      </w:r>
    </w:p>
    <w:p w14:paraId="2C1E32AD">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4、因货物的质量问题发生争议，由杭州市质量技术监督局或其指定的技术单位进行质量鉴定，该鉴定结论为终局鉴定，鉴定费用由责任方承担。</w:t>
      </w:r>
    </w:p>
    <w:p w14:paraId="4266FE57">
      <w:pPr>
        <w:spacing w:line="500" w:lineRule="exact"/>
        <w:ind w:firstLine="413" w:firstLineChars="196"/>
        <w:jc w:val="left"/>
        <w:rPr>
          <w:rFonts w:hint="eastAsia" w:ascii="宋体" w:hAnsi="宋体" w:eastAsia="宋体" w:cs="宋体"/>
          <w:b/>
          <w:color w:val="auto"/>
          <w:highlight w:val="none"/>
        </w:rPr>
      </w:pPr>
    </w:p>
    <w:p w14:paraId="2029D1AE">
      <w:pPr>
        <w:spacing w:line="500" w:lineRule="exact"/>
        <w:ind w:firstLine="413" w:firstLineChars="196"/>
        <w:jc w:val="left"/>
        <w:rPr>
          <w:rFonts w:hint="eastAsia" w:ascii="宋体" w:hAnsi="宋体" w:eastAsia="宋体" w:cs="宋体"/>
          <w:color w:val="auto"/>
          <w:highlight w:val="none"/>
        </w:rPr>
      </w:pPr>
      <w:r>
        <w:rPr>
          <w:rFonts w:hint="eastAsia" w:ascii="宋体" w:hAnsi="宋体" w:eastAsia="宋体" w:cs="宋体"/>
          <w:b/>
          <w:color w:val="auto"/>
          <w:highlight w:val="none"/>
        </w:rPr>
        <w:t>十七、</w:t>
      </w:r>
      <w:r>
        <w:rPr>
          <w:rFonts w:hint="eastAsia" w:ascii="宋体" w:hAnsi="宋体" w:eastAsia="宋体" w:cs="宋体"/>
          <w:color w:val="auto"/>
          <w:highlight w:val="none"/>
        </w:rPr>
        <w:t>在执行本合同过程中，根据中国税法以及本合同所规定的交货方式，产品至杭州交货地税务机关向乙方征收的所有税金由乙方支付。</w:t>
      </w:r>
    </w:p>
    <w:p w14:paraId="7545417C">
      <w:pPr>
        <w:spacing w:line="500" w:lineRule="exact"/>
        <w:ind w:firstLine="413" w:firstLineChars="196"/>
        <w:jc w:val="left"/>
        <w:rPr>
          <w:rFonts w:hint="eastAsia" w:ascii="宋体" w:hAnsi="宋体" w:eastAsia="宋体" w:cs="宋体"/>
          <w:b/>
          <w:color w:val="auto"/>
          <w:highlight w:val="none"/>
        </w:rPr>
      </w:pPr>
    </w:p>
    <w:p w14:paraId="1D390F3A">
      <w:pPr>
        <w:spacing w:line="500" w:lineRule="exact"/>
        <w:ind w:firstLine="413" w:firstLineChars="196"/>
        <w:jc w:val="left"/>
        <w:rPr>
          <w:rFonts w:hint="eastAsia" w:ascii="宋体" w:hAnsi="宋体" w:eastAsia="宋体" w:cs="宋体"/>
          <w:b/>
          <w:color w:val="auto"/>
          <w:highlight w:val="none"/>
        </w:rPr>
      </w:pPr>
      <w:r>
        <w:rPr>
          <w:rFonts w:hint="eastAsia" w:ascii="宋体" w:hAnsi="宋体" w:eastAsia="宋体" w:cs="宋体"/>
          <w:b/>
          <w:color w:val="auto"/>
          <w:highlight w:val="none"/>
        </w:rPr>
        <w:t>十八、</w:t>
      </w:r>
      <w:r>
        <w:rPr>
          <w:rFonts w:hint="eastAsia" w:ascii="宋体" w:hAnsi="宋体" w:eastAsia="宋体" w:cs="宋体"/>
          <w:bCs/>
          <w:color w:val="auto"/>
          <w:kern w:val="0"/>
          <w:szCs w:val="21"/>
          <w:highlight w:val="none"/>
          <w:lang w:val="zh-CN"/>
        </w:rPr>
        <w:t>合同期满，甲方将另行招标和委托</w:t>
      </w:r>
      <w:r>
        <w:rPr>
          <w:rFonts w:hint="eastAsia" w:ascii="宋体" w:hAnsi="宋体" w:eastAsia="宋体" w:cs="宋体"/>
          <w:color w:val="auto"/>
          <w:sz w:val="24"/>
          <w:highlight w:val="none"/>
        </w:rPr>
        <w:t>。</w:t>
      </w:r>
    </w:p>
    <w:p w14:paraId="59A12264">
      <w:pPr>
        <w:spacing w:line="500" w:lineRule="exact"/>
        <w:ind w:firstLine="413" w:firstLineChars="196"/>
        <w:jc w:val="left"/>
        <w:rPr>
          <w:rFonts w:hint="eastAsia" w:ascii="宋体" w:hAnsi="宋体" w:eastAsia="宋体" w:cs="宋体"/>
          <w:b/>
          <w:color w:val="auto"/>
          <w:highlight w:val="none"/>
        </w:rPr>
      </w:pPr>
    </w:p>
    <w:p w14:paraId="22452351">
      <w:pPr>
        <w:spacing w:line="500" w:lineRule="exact"/>
        <w:ind w:firstLine="413" w:firstLineChars="196"/>
        <w:jc w:val="left"/>
        <w:rPr>
          <w:rFonts w:hint="eastAsia" w:ascii="宋体" w:hAnsi="宋体" w:eastAsia="宋体" w:cs="宋体"/>
          <w:color w:val="auto"/>
          <w:highlight w:val="none"/>
        </w:rPr>
      </w:pPr>
      <w:r>
        <w:rPr>
          <w:rFonts w:hint="eastAsia" w:ascii="宋体" w:hAnsi="宋体" w:eastAsia="宋体" w:cs="宋体"/>
          <w:b/>
          <w:color w:val="auto"/>
          <w:highlight w:val="none"/>
        </w:rPr>
        <w:t>十九、</w:t>
      </w:r>
      <w:r>
        <w:rPr>
          <w:rFonts w:hint="eastAsia" w:ascii="宋体" w:hAnsi="宋体" w:eastAsia="宋体" w:cs="宋体"/>
          <w:color w:val="auto"/>
          <w:highlight w:val="none"/>
        </w:rPr>
        <w:t>本合同未尽事宜，双方可以补充协议的形式加以补充。补充协议与本合同具有相同的法律效力。</w:t>
      </w:r>
    </w:p>
    <w:p w14:paraId="27180F21">
      <w:pPr>
        <w:spacing w:line="500" w:lineRule="exact"/>
        <w:ind w:firstLine="422" w:firstLineChars="200"/>
        <w:rPr>
          <w:rFonts w:hint="eastAsia" w:ascii="宋体" w:hAnsi="宋体" w:eastAsia="宋体" w:cs="宋体"/>
          <w:b/>
          <w:color w:val="auto"/>
          <w:highlight w:val="none"/>
        </w:rPr>
      </w:pPr>
    </w:p>
    <w:p w14:paraId="62E6AC03">
      <w:pPr>
        <w:spacing w:line="50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二十、合同</w:t>
      </w:r>
      <w:r>
        <w:rPr>
          <w:rFonts w:hint="eastAsia" w:ascii="宋体" w:hAnsi="宋体" w:eastAsia="宋体" w:cs="宋体"/>
          <w:b/>
          <w:bCs/>
          <w:color w:val="auto"/>
          <w:szCs w:val="28"/>
          <w:highlight w:val="none"/>
        </w:rPr>
        <w:t>生效及其他</w:t>
      </w:r>
    </w:p>
    <w:p w14:paraId="57B6B941">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1、本合同经双方单位签字盖章后生效。</w:t>
      </w:r>
    </w:p>
    <w:p w14:paraId="78FC4BF9">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2、本合同正本一式八份，甲方执六份，乙方执二份。</w:t>
      </w:r>
    </w:p>
    <w:p w14:paraId="1EF9928B">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3、本合同有附件“廉政承诺书”。</w:t>
      </w:r>
    </w:p>
    <w:p w14:paraId="3E2F53A7">
      <w:p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4、本合同适用中国法律。</w:t>
      </w:r>
    </w:p>
    <w:p w14:paraId="7D32D07D">
      <w:pPr>
        <w:adjustRightInd w:val="0"/>
        <w:snapToGrid w:val="0"/>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5、组成合同的各项文件应相互解释，互为说明。除合同另有规定外，其优先顺序如下：</w:t>
      </w:r>
    </w:p>
    <w:p w14:paraId="24F72D03">
      <w:pPr>
        <w:adjustRightInd w:val="0"/>
        <w:snapToGrid w:val="0"/>
        <w:spacing w:line="500" w:lineRule="exact"/>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（1）本合同                          （2）中标通知书</w:t>
      </w:r>
    </w:p>
    <w:p w14:paraId="41C6002B">
      <w:pPr>
        <w:adjustRightInd w:val="0"/>
        <w:snapToGrid w:val="0"/>
        <w:spacing w:line="500" w:lineRule="exact"/>
        <w:ind w:firstLine="735" w:firstLineChars="350"/>
        <w:rPr>
          <w:rFonts w:hint="eastAsia" w:ascii="宋体" w:hAnsi="宋体" w:eastAsia="宋体" w:cs="宋体"/>
          <w:color w:val="auto"/>
          <w:highlight w:val="none"/>
        </w:rPr>
      </w:pPr>
      <w:r>
        <w:rPr>
          <w:rFonts w:hint="eastAsia" w:ascii="宋体" w:hAnsi="宋体" w:eastAsia="宋体" w:cs="宋体"/>
          <w:color w:val="auto"/>
          <w:highlight w:val="none"/>
        </w:rPr>
        <w:t>（3）询标答复                        （4）招标补充文件</w:t>
      </w:r>
    </w:p>
    <w:p w14:paraId="402DCE48">
      <w:pPr>
        <w:adjustRightInd w:val="0"/>
        <w:snapToGrid w:val="0"/>
        <w:spacing w:line="500" w:lineRule="exact"/>
        <w:ind w:firstLine="735" w:firstLineChars="350"/>
        <w:rPr>
          <w:rFonts w:hint="eastAsia" w:ascii="宋体" w:hAnsi="宋体" w:eastAsia="宋体" w:cs="宋体"/>
          <w:b/>
          <w:bCs/>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公开竞争文件</w:t>
      </w:r>
      <w:r>
        <w:rPr>
          <w:rFonts w:hint="eastAsia" w:ascii="宋体" w:hAnsi="宋体" w:eastAsia="宋体" w:cs="宋体"/>
          <w:color w:val="auto"/>
          <w:highlight w:val="none"/>
        </w:rPr>
        <w:t xml:space="preserve">                        （6）投标文件</w:t>
      </w:r>
    </w:p>
    <w:p w14:paraId="103881D8">
      <w:pPr>
        <w:spacing w:line="500" w:lineRule="exact"/>
        <w:ind w:firstLine="420" w:firstLineChars="200"/>
        <w:rPr>
          <w:rFonts w:hint="eastAsia" w:ascii="宋体" w:hAnsi="宋体" w:eastAsia="宋体" w:cs="宋体"/>
          <w:color w:val="auto"/>
          <w:highlight w:val="none"/>
        </w:rPr>
      </w:pPr>
    </w:p>
    <w:p w14:paraId="55F7E082">
      <w:pPr>
        <w:snapToGrid w:val="0"/>
        <w:spacing w:line="500" w:lineRule="exact"/>
        <w:ind w:firstLine="210" w:firstLineChars="100"/>
        <w:rPr>
          <w:rFonts w:hint="eastAsia" w:ascii="宋体" w:hAnsi="宋体" w:eastAsia="宋体" w:cs="宋体"/>
          <w:color w:val="auto"/>
          <w:highlight w:val="none"/>
          <w:u w:val="single"/>
        </w:rPr>
      </w:pPr>
      <w:r>
        <w:rPr>
          <w:rFonts w:hint="eastAsia" w:ascii="宋体" w:hAnsi="宋体" w:eastAsia="宋体" w:cs="宋体"/>
          <w:color w:val="auto"/>
          <w:highlight w:val="none"/>
        </w:rPr>
        <w:t>甲    方：                           乙    方：</w:t>
      </w:r>
    </w:p>
    <w:p w14:paraId="4EC5EBF3">
      <w:pPr>
        <w:snapToGrid w:val="0"/>
        <w:spacing w:line="5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地    址：                           地    址：</w:t>
      </w:r>
    </w:p>
    <w:p w14:paraId="17D819AF">
      <w:pPr>
        <w:snapToGrid w:val="0"/>
        <w:spacing w:line="5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法定代表：                           法定代表：</w:t>
      </w:r>
    </w:p>
    <w:p w14:paraId="5BFA0DC7">
      <w:pPr>
        <w:snapToGrid w:val="0"/>
        <w:spacing w:line="5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委托代理人：                         委托代理人：</w:t>
      </w:r>
    </w:p>
    <w:p w14:paraId="7ECAB992">
      <w:pPr>
        <w:snapToGrid w:val="0"/>
        <w:spacing w:line="5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电    话：                           电    话：</w:t>
      </w:r>
    </w:p>
    <w:p w14:paraId="51904D38">
      <w:pPr>
        <w:snapToGrid w:val="0"/>
        <w:spacing w:line="5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开户银行：                           开户银行：</w:t>
      </w:r>
    </w:p>
    <w:p w14:paraId="7C2811E9">
      <w:pPr>
        <w:snapToGrid w:val="0"/>
        <w:spacing w:line="5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帐    号：                           帐    号：</w:t>
      </w:r>
    </w:p>
    <w:p w14:paraId="65BA2A3E">
      <w:pPr>
        <w:spacing w:line="500" w:lineRule="exact"/>
        <w:ind w:firstLine="210" w:firstLineChars="100"/>
        <w:rPr>
          <w:rFonts w:hint="eastAsia" w:ascii="宋体" w:hAnsi="宋体" w:eastAsia="宋体" w:cs="宋体"/>
          <w:color w:val="auto"/>
          <w:highlight w:val="none"/>
        </w:rPr>
      </w:pPr>
    </w:p>
    <w:p w14:paraId="14B4D769">
      <w:pPr>
        <w:spacing w:line="5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签订日期：</w:t>
      </w:r>
      <w:r>
        <w:rPr>
          <w:rFonts w:hint="eastAsia" w:ascii="宋体" w:hAnsi="宋体" w:eastAsia="宋体" w:cs="宋体"/>
          <w:color w:val="auto"/>
          <w:highlight w:val="none"/>
          <w:u w:val="single"/>
        </w:rPr>
        <w:t xml:space="preserve">     年   月    日   </w:t>
      </w:r>
      <w:r>
        <w:rPr>
          <w:rFonts w:hint="eastAsia" w:ascii="宋体" w:hAnsi="宋体" w:eastAsia="宋体" w:cs="宋体"/>
          <w:color w:val="auto"/>
          <w:highlight w:val="none"/>
        </w:rPr>
        <w:t xml:space="preserve">      </w:t>
      </w:r>
    </w:p>
    <w:p w14:paraId="50E81B05">
      <w:pPr>
        <w:spacing w:line="50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签订地址：</w:t>
      </w:r>
      <w:r>
        <w:rPr>
          <w:rStyle w:val="977"/>
          <w:rFonts w:hint="eastAsia" w:ascii="宋体" w:hAnsi="宋体" w:eastAsia="宋体" w:cs="宋体"/>
          <w:color w:val="auto"/>
          <w:highlight w:val="none"/>
        </w:rPr>
        <w:t>杭州萧山供水有限公司</w:t>
      </w:r>
      <w:r>
        <w:rPr>
          <w:rFonts w:hint="eastAsia" w:ascii="宋体" w:hAnsi="宋体" w:eastAsia="宋体" w:cs="宋体"/>
          <w:color w:val="auto"/>
          <w:szCs w:val="21"/>
          <w:highlight w:val="none"/>
          <w:u w:val="single"/>
        </w:rPr>
        <w:t>（杭州萧山区潘水路428号）</w:t>
      </w:r>
    </w:p>
    <w:p w14:paraId="4E1CC1B4">
      <w:pPr>
        <w:snapToGrid w:val="0"/>
        <w:spacing w:line="360" w:lineRule="auto"/>
        <w:ind w:firstLine="720" w:firstLineChars="343"/>
        <w:rPr>
          <w:rStyle w:val="977"/>
          <w:rFonts w:hint="eastAsia" w:ascii="宋体" w:hAnsi="宋体" w:eastAsia="宋体" w:cs="宋体"/>
          <w:color w:val="auto"/>
          <w:highlight w:val="none"/>
        </w:rPr>
      </w:pPr>
    </w:p>
    <w:p w14:paraId="32B80F89">
      <w:pPr>
        <w:spacing w:line="400" w:lineRule="exact"/>
        <w:ind w:right="420"/>
        <w:rPr>
          <w:rFonts w:hint="eastAsia" w:ascii="宋体" w:hAnsi="宋体" w:eastAsia="宋体" w:cs="宋体"/>
          <w:color w:val="auto"/>
          <w:highlight w:val="none"/>
          <w:u w:val="single"/>
        </w:rPr>
      </w:pPr>
    </w:p>
    <w:p w14:paraId="26B69A7C">
      <w:pPr>
        <w:pStyle w:val="35"/>
        <w:spacing w:line="460" w:lineRule="exact"/>
        <w:ind w:firstLine="480" w:firstLineChars="200"/>
        <w:jc w:val="left"/>
        <w:rPr>
          <w:rFonts w:hint="eastAsia" w:ascii="宋体" w:hAnsi="宋体" w:eastAsia="宋体" w:cs="宋体"/>
          <w:color w:val="auto"/>
          <w:sz w:val="24"/>
          <w:highlight w:val="none"/>
        </w:rPr>
      </w:pPr>
    </w:p>
    <w:p w14:paraId="1192C732">
      <w:pPr>
        <w:pStyle w:val="35"/>
        <w:spacing w:line="460" w:lineRule="exact"/>
        <w:ind w:firstLine="480" w:firstLineChars="200"/>
        <w:jc w:val="left"/>
        <w:rPr>
          <w:rFonts w:hint="eastAsia" w:ascii="宋体" w:hAnsi="宋体" w:eastAsia="宋体" w:cs="宋体"/>
          <w:color w:val="auto"/>
          <w:sz w:val="24"/>
          <w:highlight w:val="none"/>
        </w:rPr>
        <w:sectPr>
          <w:footerReference r:id="rId5" w:type="first"/>
          <w:footerReference r:id="rId4" w:type="default"/>
          <w:pgSz w:w="11906" w:h="16838"/>
          <w:pgMar w:top="1276" w:right="1417" w:bottom="1247" w:left="1417" w:header="851" w:footer="992" w:gutter="0"/>
          <w:pgNumType w:fmt="decimal" w:start="2"/>
          <w:cols w:space="0" w:num="1"/>
          <w:rtlGutter w:val="0"/>
          <w:docGrid w:linePitch="312" w:charSpace="0"/>
        </w:sectPr>
      </w:pPr>
    </w:p>
    <w:p w14:paraId="12CCFF4F">
      <w:pPr>
        <w:rPr>
          <w:rFonts w:hint="eastAsia" w:ascii="宋体" w:hAnsi="宋体" w:eastAsia="宋体" w:cs="宋体"/>
          <w:color w:val="auto"/>
          <w:highlight w:val="none"/>
        </w:rPr>
      </w:pPr>
    </w:p>
    <w:bookmarkEnd w:id="396"/>
    <w:bookmarkEnd w:id="397"/>
    <w:p w14:paraId="59560775">
      <w:pPr>
        <w:spacing w:line="50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第六部分 应提交的有关格式范例</w:t>
      </w:r>
    </w:p>
    <w:p w14:paraId="2C2ED5CA">
      <w:pPr>
        <w:spacing w:line="360" w:lineRule="auto"/>
        <w:ind w:firstLine="480" w:firstLineChars="200"/>
        <w:outlineLvl w:val="0"/>
        <w:rPr>
          <w:rFonts w:hint="eastAsia" w:ascii="宋体" w:hAnsi="宋体" w:eastAsia="宋体" w:cs="宋体"/>
          <w:color w:val="auto"/>
          <w:sz w:val="24"/>
          <w:highlight w:val="none"/>
        </w:rPr>
      </w:pPr>
    </w:p>
    <w:p w14:paraId="5CFC115A">
      <w:pPr>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投标人按照以下格式编制投标文件，并将资格文件、报价文件、商务技术文件分别装订成册。</w:t>
      </w:r>
    </w:p>
    <w:p w14:paraId="1C4C9780">
      <w:pPr>
        <w:spacing w:line="360" w:lineRule="auto"/>
        <w:jc w:val="center"/>
        <w:outlineLvl w:val="0"/>
        <w:rPr>
          <w:rFonts w:hint="eastAsia" w:ascii="宋体" w:hAnsi="宋体" w:eastAsia="宋体" w:cs="宋体"/>
          <w:color w:val="auto"/>
          <w:sz w:val="36"/>
          <w:szCs w:val="36"/>
          <w:highlight w:val="none"/>
          <w:lang w:val="zh-CN"/>
        </w:rPr>
      </w:pPr>
    </w:p>
    <w:p w14:paraId="23E1B9A6">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39A0C5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5F83AF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页码）</w:t>
      </w:r>
    </w:p>
    <w:p w14:paraId="5C50644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（2）最近一年度资产负债表或审计报告等财务报表资料文件 (新成立的公司，必须提供情况说明)……………………………………………………………………………（页码）</w:t>
      </w:r>
    </w:p>
    <w:p w14:paraId="551B264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（3）具有履行合同所必需的设备和专业技术能力的承诺函………………………（页码）</w:t>
      </w:r>
    </w:p>
    <w:p w14:paraId="2790EF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（4）参加政府采购活动前三年内，在经营活动中没有重大违法记录的声明</w:t>
      </w:r>
      <w:r>
        <w:rPr>
          <w:rFonts w:hint="eastAsia" w:ascii="宋体" w:hAnsi="宋体" w:eastAsia="宋体" w:cs="宋体"/>
          <w:color w:val="auto"/>
          <w:kern w:val="0"/>
          <w:sz w:val="24"/>
          <w:highlight w:val="none"/>
        </w:rPr>
        <w:t>……（页码）</w:t>
      </w:r>
    </w:p>
    <w:p w14:paraId="7390A8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（5）具有良好商业信誉的特别声明</w:t>
      </w:r>
      <w:r>
        <w:rPr>
          <w:rFonts w:hint="eastAsia" w:ascii="宋体" w:hAnsi="宋体" w:eastAsia="宋体" w:cs="宋体"/>
          <w:color w:val="auto"/>
          <w:kern w:val="0"/>
          <w:sz w:val="24"/>
          <w:highlight w:val="none"/>
        </w:rPr>
        <w:t>…………………………………………………（页码）</w:t>
      </w:r>
    </w:p>
    <w:p w14:paraId="0F89EB4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（6）授权书（如法定代表人直接参加投标并对相应文件签字的，只需提供其身份证复印件正反面）……………………………………………………………………（页码）</w:t>
      </w:r>
    </w:p>
    <w:p w14:paraId="10B1D72D">
      <w:pPr>
        <w:snapToGrid w:val="0"/>
        <w:spacing w:line="360" w:lineRule="auto"/>
        <w:rPr>
          <w:rFonts w:hint="eastAsia" w:ascii="宋体" w:hAnsi="宋体" w:eastAsia="宋体" w:cs="宋体"/>
          <w:color w:val="auto"/>
          <w:kern w:val="0"/>
          <w:sz w:val="24"/>
          <w:highlight w:val="none"/>
        </w:rPr>
      </w:pPr>
    </w:p>
    <w:p w14:paraId="3B3CCFEA">
      <w:pPr>
        <w:snapToGrid w:val="0"/>
        <w:spacing w:line="360" w:lineRule="auto"/>
        <w:rPr>
          <w:rFonts w:hint="eastAsia" w:ascii="宋体" w:hAnsi="宋体" w:eastAsia="宋体" w:cs="宋体"/>
          <w:color w:val="auto"/>
          <w:sz w:val="24"/>
          <w:highlight w:val="none"/>
        </w:rPr>
      </w:pPr>
    </w:p>
    <w:p w14:paraId="5E6B5BDB">
      <w:pPr>
        <w:snapToGrid w:val="0"/>
        <w:spacing w:line="360" w:lineRule="auto"/>
        <w:ind w:firstLine="3240" w:firstLineChars="900"/>
        <w:rPr>
          <w:rFonts w:hint="eastAsia" w:ascii="宋体" w:hAnsi="宋体" w:eastAsia="宋体" w:cs="宋体"/>
          <w:color w:val="auto"/>
          <w:sz w:val="36"/>
          <w:szCs w:val="36"/>
          <w:highlight w:val="none"/>
        </w:rPr>
      </w:pPr>
    </w:p>
    <w:p w14:paraId="04B6AE46">
      <w:pPr>
        <w:snapToGrid w:val="0"/>
        <w:spacing w:line="360" w:lineRule="auto"/>
        <w:rPr>
          <w:rFonts w:hint="eastAsia" w:ascii="宋体" w:hAnsi="宋体" w:eastAsia="宋体" w:cs="宋体"/>
          <w:color w:val="auto"/>
          <w:sz w:val="36"/>
          <w:szCs w:val="36"/>
          <w:highlight w:val="none"/>
        </w:rPr>
      </w:pPr>
    </w:p>
    <w:p w14:paraId="2DB76DBD">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kern w:val="0"/>
          <w:sz w:val="32"/>
          <w:szCs w:val="32"/>
          <w:highlight w:val="none"/>
          <w:lang w:val="zh-CN"/>
        </w:rPr>
        <w:t>一、营业执照(或事业法人登记证或其他工商等登记证明材料)复印件（投标人为自然人的，提供自然人的身份证明）、税务登记证(或其它依法缴纳税收的相关材料)复印件、社保登记证（或其它依法缴纳社会保障资金的相关材料）复印件；实施“多证合一、一照一码”登记制度改革的，只需提供改革后取得的营业执照复印件</w:t>
      </w:r>
    </w:p>
    <w:p w14:paraId="759EE44E">
      <w:pPr>
        <w:snapToGrid w:val="0"/>
        <w:spacing w:line="360" w:lineRule="auto"/>
        <w:ind w:firstLine="576"/>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EAF95F1">
      <w:pPr>
        <w:wordWrap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w:t>
      </w:r>
    </w:p>
    <w:p w14:paraId="61CD5159">
      <w:pPr>
        <w:wordWrap w:val="0"/>
        <w:spacing w:line="360" w:lineRule="auto"/>
        <w:jc w:val="right"/>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DEFDF6B">
      <w:pPr>
        <w:spacing w:line="360" w:lineRule="auto"/>
        <w:jc w:val="center"/>
        <w:rPr>
          <w:rFonts w:hint="eastAsia" w:ascii="宋体" w:hAnsi="宋体" w:eastAsia="宋体" w:cs="宋体"/>
          <w:b/>
          <w:color w:val="auto"/>
          <w:sz w:val="30"/>
          <w:szCs w:val="30"/>
          <w:highlight w:val="none"/>
        </w:rPr>
      </w:pPr>
    </w:p>
    <w:p w14:paraId="0C9541C6">
      <w:p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二、最近一年度资产负债表或审计报告等财务报表资料文件 (新成立的公司，必须提供情况说明)</w:t>
      </w:r>
    </w:p>
    <w:p w14:paraId="7703A3D5">
      <w:pPr>
        <w:spacing w:line="360" w:lineRule="auto"/>
        <w:rPr>
          <w:rFonts w:hint="eastAsia" w:ascii="宋体" w:hAnsi="宋体" w:eastAsia="宋体" w:cs="宋体"/>
          <w:b/>
          <w:color w:val="auto"/>
          <w:sz w:val="30"/>
          <w:szCs w:val="30"/>
          <w:highlight w:val="none"/>
        </w:rPr>
      </w:pPr>
    </w:p>
    <w:p w14:paraId="3D4B9A0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2B9B8101">
      <w:pPr>
        <w:snapToGrid w:val="0"/>
        <w:spacing w:line="360" w:lineRule="auto"/>
        <w:ind w:left="5387" w:leftChars="2508" w:hanging="120" w:hangingChars="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w:t>
      </w:r>
    </w:p>
    <w:p w14:paraId="3D7830EC">
      <w:pPr>
        <w:snapToGrid w:val="0"/>
        <w:spacing w:line="360" w:lineRule="auto"/>
        <w:ind w:firstLine="5400" w:firstLineChars="22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0269DC4">
      <w:pPr>
        <w:snapToGrid w:val="0"/>
        <w:spacing w:line="360" w:lineRule="auto"/>
        <w:ind w:firstLine="5160" w:firstLineChars="2150"/>
        <w:rPr>
          <w:rFonts w:hint="eastAsia" w:ascii="宋体" w:hAnsi="宋体" w:eastAsia="宋体" w:cs="宋体"/>
          <w:color w:val="auto"/>
          <w:kern w:val="0"/>
          <w:sz w:val="24"/>
          <w:highlight w:val="none"/>
          <w:lang w:val="zh-CN"/>
        </w:rPr>
      </w:pPr>
    </w:p>
    <w:p w14:paraId="1F10C18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三、具有履行合同所必需的设备和专业技术能力的承诺函</w:t>
      </w:r>
    </w:p>
    <w:p w14:paraId="445E0E5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XXX（采购单位名称或采购机构）：</w:t>
      </w:r>
    </w:p>
    <w:p w14:paraId="68BA209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我方郑重承诺，我方具有*******项目【招标编号：*****】合同所必需的设备和专业技术能力。如中标，我方将保证合同顺利履行。</w:t>
      </w:r>
    </w:p>
    <w:p w14:paraId="31CC297D">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8BA3705">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w:t>
      </w:r>
    </w:p>
    <w:p w14:paraId="7B32F2F0">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AF67E55">
      <w:pPr>
        <w:snapToGrid w:val="0"/>
        <w:spacing w:line="360" w:lineRule="auto"/>
        <w:ind w:firstLine="5160" w:firstLineChars="2150"/>
        <w:rPr>
          <w:rFonts w:hint="eastAsia" w:ascii="宋体" w:hAnsi="宋体" w:eastAsia="宋体" w:cs="宋体"/>
          <w:color w:val="auto"/>
          <w:kern w:val="0"/>
          <w:sz w:val="24"/>
          <w:highlight w:val="none"/>
          <w:lang w:val="zh-CN"/>
        </w:rPr>
      </w:pPr>
    </w:p>
    <w:p w14:paraId="759E57B7">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br w:type="page"/>
      </w:r>
      <w:r>
        <w:rPr>
          <w:rFonts w:hint="eastAsia" w:ascii="宋体" w:hAnsi="宋体" w:eastAsia="宋体" w:cs="宋体"/>
          <w:b/>
          <w:color w:val="auto"/>
          <w:kern w:val="0"/>
          <w:sz w:val="32"/>
          <w:szCs w:val="32"/>
          <w:highlight w:val="none"/>
        </w:rPr>
        <w:t>四、参加政府采购活动前三年内，在经营活动中没有重大违法记录的声明</w:t>
      </w:r>
    </w:p>
    <w:p w14:paraId="3AB3B4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XXX（采购单位名称或采购机构）</w:t>
      </w:r>
      <w:r>
        <w:rPr>
          <w:rFonts w:hint="eastAsia" w:ascii="宋体" w:hAnsi="宋体" w:eastAsia="宋体" w:cs="宋体"/>
          <w:color w:val="auto"/>
          <w:kern w:val="0"/>
          <w:sz w:val="24"/>
          <w:highlight w:val="none"/>
          <w:lang w:val="zh-CN"/>
        </w:rPr>
        <w:t>：</w:t>
      </w:r>
    </w:p>
    <w:p w14:paraId="17F0259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sz w:val="24"/>
          <w:highlight w:val="none"/>
        </w:rPr>
        <w:t>声明投标截止时间前三年，在</w:t>
      </w:r>
      <w:r>
        <w:rPr>
          <w:rFonts w:hint="eastAsia" w:ascii="宋体" w:hAnsi="宋体" w:eastAsia="宋体" w:cs="宋体"/>
          <w:color w:val="auto"/>
          <w:kern w:val="0"/>
          <w:sz w:val="24"/>
          <w:highlight w:val="none"/>
        </w:rPr>
        <w:t xml:space="preserve">经营活动中没有重大违法记录。 </w:t>
      </w:r>
    </w:p>
    <w:p w14:paraId="451C0F43">
      <w:pPr>
        <w:snapToGrid w:val="0"/>
        <w:spacing w:line="360" w:lineRule="auto"/>
        <w:ind w:firstLine="1200" w:firstLineChars="500"/>
        <w:jc w:val="right"/>
        <w:rPr>
          <w:rFonts w:hint="eastAsia" w:ascii="宋体" w:hAnsi="宋体" w:eastAsia="宋体" w:cs="宋体"/>
          <w:color w:val="auto"/>
          <w:sz w:val="24"/>
          <w:szCs w:val="20"/>
          <w:highlight w:val="none"/>
        </w:rPr>
      </w:pPr>
    </w:p>
    <w:p w14:paraId="37EC665D">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5F09199E">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5544F00">
      <w:pPr>
        <w:spacing w:line="360" w:lineRule="auto"/>
        <w:jc w:val="center"/>
        <w:rPr>
          <w:rFonts w:hint="eastAsia" w:ascii="宋体" w:hAnsi="宋体" w:eastAsia="宋体" w:cs="宋体"/>
          <w:b/>
          <w:color w:val="auto"/>
          <w:sz w:val="32"/>
          <w:szCs w:val="32"/>
          <w:highlight w:val="none"/>
        </w:rPr>
      </w:pPr>
    </w:p>
    <w:p w14:paraId="58618944">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五、具有良好商业信誉的特别声明</w:t>
      </w:r>
    </w:p>
    <w:p w14:paraId="1B6359B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XXX（采购单位名称或采购机构）</w:t>
      </w:r>
      <w:r>
        <w:rPr>
          <w:rFonts w:hint="eastAsia" w:ascii="宋体" w:hAnsi="宋体" w:eastAsia="宋体" w:cs="宋体"/>
          <w:color w:val="auto"/>
          <w:kern w:val="0"/>
          <w:sz w:val="24"/>
          <w:highlight w:val="none"/>
          <w:lang w:val="zh-CN"/>
        </w:rPr>
        <w:t>：</w:t>
      </w:r>
    </w:p>
    <w:p w14:paraId="2C85F447">
      <w:pPr>
        <w:snapToGrid w:val="0"/>
        <w:spacing w:line="360" w:lineRule="auto"/>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截至投标截止时间，我方具有良好的商业信誉，不存在下列情形（包括但不限于）。否则，我方将承担在资格审查时不被通过的后果。</w:t>
      </w:r>
    </w:p>
    <w:p w14:paraId="3075B012">
      <w:pPr>
        <w:pStyle w:val="140"/>
        <w:spacing w:before="0"/>
        <w:ind w:firstLine="495" w:firstLineChars="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
          <w:color w:val="auto"/>
          <w:szCs w:val="24"/>
          <w:highlight w:val="none"/>
        </w:rPr>
        <w:t>、</w:t>
      </w:r>
      <w:r>
        <w:rPr>
          <w:rFonts w:hint="eastAsia" w:ascii="宋体" w:hAnsi="宋体" w:eastAsia="宋体" w:cs="宋体"/>
          <w:color w:val="auto"/>
          <w:highlight w:val="none"/>
        </w:rPr>
        <w:t>经“信用中国”网站(www.creditchina.gov.cn)、中国政府采购网(www.ccgp.gov.cn)渠道查询列入失信被执行人名单、重大税收违法案件当事人名单、政府采购严重违法失信行为记录名单；</w:t>
      </w:r>
    </w:p>
    <w:p w14:paraId="2622E6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2、截至投标截止时间，因违反《浙江省政府采购供应商注册及诚信管理暂行办法》而被列入‘黑名单’，在处罚有效期内。 </w:t>
      </w:r>
    </w:p>
    <w:p w14:paraId="1231F395">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响应人名称(电子签名)：</w:t>
      </w:r>
    </w:p>
    <w:p w14:paraId="2B8B4466">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327C5BA">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六、授权书（如法定代表人直接参加投标并对相应文件签字的，只需提供其身份证复印件正反面）</w:t>
      </w:r>
    </w:p>
    <w:p w14:paraId="5AF7F53F">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法人授权书</w:t>
      </w:r>
    </w:p>
    <w:p w14:paraId="34078FB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XXX（采购单位名称或采购机构）</w:t>
      </w:r>
      <w:r>
        <w:rPr>
          <w:rFonts w:hint="eastAsia" w:ascii="宋体" w:hAnsi="宋体" w:eastAsia="宋体" w:cs="宋体"/>
          <w:color w:val="auto"/>
          <w:kern w:val="0"/>
          <w:sz w:val="24"/>
          <w:highlight w:val="none"/>
          <w:lang w:val="zh-CN"/>
        </w:rPr>
        <w:t>：</w:t>
      </w:r>
    </w:p>
    <w:p w14:paraId="03456DB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eastAsia="宋体" w:cs="宋体"/>
          <w:color w:val="auto"/>
          <w:sz w:val="24"/>
          <w:highlight w:val="none"/>
        </w:rPr>
        <w:t>XXXXXXXX项目</w:t>
      </w:r>
      <w:r>
        <w:rPr>
          <w:rFonts w:hint="eastAsia" w:ascii="宋体" w:hAnsi="宋体" w:eastAsia="宋体" w:cs="宋体"/>
          <w:color w:val="auto"/>
          <w:kern w:val="0"/>
          <w:sz w:val="24"/>
          <w:highlight w:val="none"/>
          <w:lang w:val="zh-CN"/>
        </w:rPr>
        <w:t>【招标编号：XXXXX】采购投标的一切事项，若中标则全权代表本公司签订相关合同，并负责处理合同履行等事宜。</w:t>
      </w:r>
    </w:p>
    <w:p w14:paraId="0BF8A3C5">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0A2669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16C6979E">
      <w:pPr>
        <w:snapToGrid w:val="0"/>
        <w:spacing w:line="360" w:lineRule="auto"/>
        <w:ind w:firstLine="5160" w:firstLineChars="2150"/>
        <w:jc w:val="right"/>
        <w:rPr>
          <w:rFonts w:hint="eastAsia" w:ascii="宋体" w:hAnsi="宋体" w:eastAsia="宋体" w:cs="宋体"/>
          <w:color w:val="auto"/>
          <w:kern w:val="0"/>
          <w:sz w:val="24"/>
          <w:highlight w:val="none"/>
          <w:lang w:val="zh-CN"/>
        </w:rPr>
      </w:pPr>
    </w:p>
    <w:p w14:paraId="470B857C">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790D8152">
      <w:pPr>
        <w:spacing w:line="360" w:lineRule="auto"/>
        <w:jc w:val="right"/>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FA64009">
      <w:pPr>
        <w:snapToGrid w:val="0"/>
        <w:spacing w:line="360" w:lineRule="auto"/>
        <w:ind w:firstLine="576"/>
        <w:rPr>
          <w:rFonts w:hint="eastAsia" w:ascii="宋体" w:hAnsi="宋体" w:eastAsia="宋体" w:cs="宋体"/>
          <w:color w:val="auto"/>
          <w:kern w:val="0"/>
          <w:sz w:val="24"/>
          <w:highlight w:val="none"/>
          <w:lang w:val="zh-CN"/>
        </w:rPr>
      </w:pPr>
    </w:p>
    <w:p w14:paraId="1E3737A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0"/>
          <w:szCs w:val="30"/>
          <w:highlight w:val="none"/>
        </w:rPr>
        <w:t>法定代表人、授权代表的身份证（复印件）</w:t>
      </w:r>
    </w:p>
    <w:p w14:paraId="3C0D14B5">
      <w:pPr>
        <w:pStyle w:val="15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64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27F1E106">
            <w:pPr>
              <w:pStyle w:val="15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5A6E70F">
            <w:pPr>
              <w:pStyle w:val="158"/>
              <w:spacing w:line="360" w:lineRule="auto"/>
              <w:rPr>
                <w:rFonts w:hint="eastAsia" w:ascii="宋体" w:hAnsi="宋体" w:eastAsia="宋体" w:cs="宋体"/>
                <w:bCs/>
                <w:color w:val="auto"/>
                <w:sz w:val="24"/>
                <w:highlight w:val="none"/>
              </w:rPr>
            </w:pPr>
          </w:p>
        </w:tc>
      </w:tr>
    </w:tbl>
    <w:p w14:paraId="405DFD74">
      <w:pPr>
        <w:pStyle w:val="15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7D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81BE0C5">
            <w:pPr>
              <w:pStyle w:val="15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B190C01">
            <w:pPr>
              <w:pStyle w:val="158"/>
              <w:spacing w:line="360" w:lineRule="auto"/>
              <w:rPr>
                <w:rFonts w:hint="eastAsia" w:ascii="宋体" w:hAnsi="宋体" w:eastAsia="宋体" w:cs="宋体"/>
                <w:bCs/>
                <w:color w:val="auto"/>
                <w:sz w:val="24"/>
                <w:highlight w:val="none"/>
              </w:rPr>
            </w:pPr>
          </w:p>
        </w:tc>
      </w:tr>
    </w:tbl>
    <w:p w14:paraId="7D6B0503">
      <w:pPr>
        <w:snapToGrid w:val="0"/>
        <w:spacing w:line="360" w:lineRule="auto"/>
        <w:ind w:firstLine="576"/>
        <w:jc w:val="right"/>
        <w:rPr>
          <w:rFonts w:hint="eastAsia" w:ascii="宋体" w:hAnsi="宋体" w:eastAsia="宋体" w:cs="宋体"/>
          <w:color w:val="auto"/>
          <w:kern w:val="0"/>
          <w:sz w:val="24"/>
          <w:highlight w:val="none"/>
          <w:lang w:val="zh-CN"/>
        </w:rPr>
      </w:pPr>
    </w:p>
    <w:p w14:paraId="26BCCF8E">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2A5241AE">
      <w:pPr>
        <w:snapToGrid w:val="0"/>
        <w:spacing w:line="360" w:lineRule="auto"/>
        <w:ind w:firstLine="5160" w:firstLineChars="2150"/>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EC78072">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F8832A2">
      <w:pPr>
        <w:snapToGrid w:val="0"/>
        <w:spacing w:line="360" w:lineRule="auto"/>
        <w:ind w:firstLine="3253" w:firstLineChars="9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4C7E73EA">
      <w:pPr>
        <w:spacing w:line="360" w:lineRule="auto"/>
        <w:jc w:val="center"/>
        <w:outlineLvl w:val="0"/>
        <w:rPr>
          <w:rFonts w:hint="eastAsia" w:ascii="宋体" w:hAnsi="宋体" w:eastAsia="宋体" w:cs="宋体"/>
          <w:b/>
          <w:color w:val="auto"/>
          <w:kern w:val="0"/>
          <w:sz w:val="24"/>
          <w:highlight w:val="none"/>
        </w:rPr>
      </w:pPr>
    </w:p>
    <w:p w14:paraId="3B21A50E">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52293BF">
      <w:pPr>
        <w:spacing w:line="36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（1）投标响应函……………………………………………………（页码）</w:t>
      </w:r>
    </w:p>
    <w:p w14:paraId="5B19276D">
      <w:pPr>
        <w:spacing w:line="36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投标函</w:t>
      </w:r>
      <w:r>
        <w:rPr>
          <w:rFonts w:hint="eastAsia" w:ascii="宋体" w:hAnsi="宋体" w:eastAsia="宋体" w:cs="宋体"/>
          <w:color w:val="auto"/>
          <w:kern w:val="0"/>
          <w:sz w:val="24"/>
          <w:highlight w:val="none"/>
        </w:rPr>
        <w:t>…………………………………………………………（页码）</w:t>
      </w:r>
    </w:p>
    <w:p w14:paraId="7F40B7FF">
      <w:pPr>
        <w:spacing w:line="36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r>
        <w:rPr>
          <w:rFonts w:hint="eastAsia" w:ascii="宋体" w:hAnsi="宋体" w:eastAsia="宋体" w:cs="宋体"/>
          <w:color w:val="auto"/>
          <w:kern w:val="0"/>
          <w:sz w:val="24"/>
          <w:highlight w:val="none"/>
          <w:lang w:eastAsia="zh-CN"/>
        </w:rPr>
        <w:t>报价单</w:t>
      </w:r>
      <w:r>
        <w:rPr>
          <w:rFonts w:hint="eastAsia" w:ascii="宋体" w:hAnsi="宋体" w:eastAsia="宋体" w:cs="宋体"/>
          <w:color w:val="auto"/>
          <w:kern w:val="0"/>
          <w:sz w:val="24"/>
          <w:highlight w:val="none"/>
        </w:rPr>
        <w:t>……………………………………………………………（页码）</w:t>
      </w:r>
    </w:p>
    <w:p w14:paraId="140669A1">
      <w:pPr>
        <w:spacing w:line="36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管材、管件等材料品牌一览表</w:t>
      </w:r>
      <w:r>
        <w:rPr>
          <w:rFonts w:hint="eastAsia" w:ascii="宋体" w:hAnsi="宋体" w:eastAsia="宋体" w:cs="宋体"/>
          <w:color w:val="auto"/>
          <w:kern w:val="0"/>
          <w:sz w:val="24"/>
          <w:highlight w:val="none"/>
        </w:rPr>
        <w:t>…………………………………（页码）</w:t>
      </w:r>
    </w:p>
    <w:p w14:paraId="2A5DC8CF">
      <w:pPr>
        <w:spacing w:line="36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投标承诺书</w:t>
      </w:r>
      <w:r>
        <w:rPr>
          <w:rFonts w:hint="eastAsia" w:ascii="宋体" w:hAnsi="宋体" w:eastAsia="宋体" w:cs="宋体"/>
          <w:color w:val="auto"/>
          <w:kern w:val="0"/>
          <w:sz w:val="24"/>
          <w:highlight w:val="none"/>
        </w:rPr>
        <w:t>………………………………………………………（页码）</w:t>
      </w:r>
    </w:p>
    <w:p w14:paraId="0019D713">
      <w:pPr>
        <w:spacing w:line="360" w:lineRule="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廉政承诺书</w:t>
      </w:r>
      <w:r>
        <w:rPr>
          <w:rFonts w:hint="eastAsia" w:ascii="宋体" w:hAnsi="宋体" w:eastAsia="宋体" w:cs="宋体"/>
          <w:color w:val="auto"/>
          <w:kern w:val="0"/>
          <w:sz w:val="24"/>
          <w:highlight w:val="none"/>
        </w:rPr>
        <w:t>………………………………………………………（页码）</w:t>
      </w:r>
    </w:p>
    <w:p w14:paraId="78DC299E">
      <w:pPr>
        <w:spacing w:line="360" w:lineRule="auto"/>
        <w:ind w:left="2" w:firstLine="480" w:firstLineChars="200"/>
        <w:rPr>
          <w:rFonts w:hint="eastAsia" w:ascii="宋体" w:hAnsi="宋体" w:eastAsia="宋体" w:cs="宋体"/>
          <w:color w:val="auto"/>
          <w:sz w:val="24"/>
          <w:highlight w:val="none"/>
        </w:rPr>
      </w:pPr>
    </w:p>
    <w:p w14:paraId="18FC2122">
      <w:pPr>
        <w:spacing w:line="360" w:lineRule="auto"/>
        <w:ind w:left="2" w:firstLine="480" w:firstLineChars="200"/>
        <w:rPr>
          <w:rFonts w:hint="eastAsia" w:ascii="宋体" w:hAnsi="宋体" w:eastAsia="宋体" w:cs="宋体"/>
          <w:color w:val="auto"/>
          <w:sz w:val="24"/>
          <w:highlight w:val="none"/>
        </w:rPr>
      </w:pPr>
    </w:p>
    <w:p w14:paraId="70CCA542">
      <w:pPr>
        <w:spacing w:line="360" w:lineRule="auto"/>
        <w:ind w:left="2" w:firstLine="480" w:firstLineChars="200"/>
        <w:rPr>
          <w:rFonts w:hint="eastAsia" w:ascii="宋体" w:hAnsi="宋体" w:eastAsia="宋体" w:cs="宋体"/>
          <w:color w:val="auto"/>
          <w:sz w:val="24"/>
          <w:highlight w:val="none"/>
        </w:rPr>
      </w:pPr>
    </w:p>
    <w:p w14:paraId="03211428">
      <w:pPr>
        <w:spacing w:line="360" w:lineRule="auto"/>
        <w:ind w:left="2" w:firstLine="480" w:firstLineChars="200"/>
        <w:rPr>
          <w:rFonts w:hint="eastAsia" w:ascii="宋体" w:hAnsi="宋体" w:eastAsia="宋体" w:cs="宋体"/>
          <w:color w:val="auto"/>
          <w:sz w:val="24"/>
          <w:highlight w:val="none"/>
        </w:rPr>
      </w:pPr>
    </w:p>
    <w:p w14:paraId="17393642">
      <w:pPr>
        <w:spacing w:line="360" w:lineRule="auto"/>
        <w:ind w:left="2" w:firstLine="480" w:firstLineChars="200"/>
        <w:rPr>
          <w:rFonts w:hint="eastAsia" w:ascii="宋体" w:hAnsi="宋体" w:eastAsia="宋体" w:cs="宋体"/>
          <w:color w:val="auto"/>
          <w:sz w:val="24"/>
          <w:highlight w:val="none"/>
        </w:rPr>
      </w:pPr>
    </w:p>
    <w:p w14:paraId="04300B1F">
      <w:pPr>
        <w:snapToGrid w:val="0"/>
        <w:spacing w:line="360" w:lineRule="auto"/>
        <w:jc w:val="center"/>
        <w:outlineLvl w:val="0"/>
        <w:rPr>
          <w:rFonts w:hint="eastAsia" w:ascii="宋体" w:hAnsi="宋体" w:eastAsia="宋体" w:cs="宋体"/>
          <w:b/>
          <w:color w:val="auto"/>
          <w:kern w:val="0"/>
          <w:sz w:val="32"/>
          <w:szCs w:val="32"/>
          <w:highlight w:val="none"/>
        </w:rPr>
      </w:pPr>
    </w:p>
    <w:p w14:paraId="0275C43A">
      <w:pPr>
        <w:snapToGrid w:val="0"/>
        <w:spacing w:line="360" w:lineRule="auto"/>
        <w:jc w:val="center"/>
        <w:outlineLvl w:val="0"/>
        <w:rPr>
          <w:rFonts w:hint="eastAsia" w:ascii="宋体" w:hAnsi="宋体" w:eastAsia="宋体" w:cs="宋体"/>
          <w:b/>
          <w:color w:val="auto"/>
          <w:kern w:val="0"/>
          <w:sz w:val="32"/>
          <w:szCs w:val="32"/>
          <w:highlight w:val="none"/>
        </w:rPr>
      </w:pPr>
    </w:p>
    <w:p w14:paraId="0291BDF3">
      <w:pPr>
        <w:snapToGrid w:val="0"/>
        <w:spacing w:line="360" w:lineRule="auto"/>
        <w:jc w:val="center"/>
        <w:outlineLvl w:val="0"/>
        <w:rPr>
          <w:rFonts w:hint="eastAsia" w:ascii="宋体" w:hAnsi="宋体" w:eastAsia="宋体" w:cs="宋体"/>
          <w:b/>
          <w:color w:val="auto"/>
          <w:kern w:val="0"/>
          <w:sz w:val="32"/>
          <w:szCs w:val="32"/>
          <w:highlight w:val="none"/>
        </w:rPr>
      </w:pPr>
    </w:p>
    <w:p w14:paraId="772A5033">
      <w:pPr>
        <w:snapToGrid w:val="0"/>
        <w:spacing w:line="360" w:lineRule="auto"/>
        <w:jc w:val="center"/>
        <w:outlineLvl w:val="0"/>
        <w:rPr>
          <w:rFonts w:hint="eastAsia" w:ascii="宋体" w:hAnsi="宋体" w:eastAsia="宋体" w:cs="宋体"/>
          <w:b/>
          <w:color w:val="auto"/>
          <w:kern w:val="0"/>
          <w:sz w:val="32"/>
          <w:szCs w:val="32"/>
          <w:highlight w:val="none"/>
        </w:rPr>
      </w:pPr>
    </w:p>
    <w:p w14:paraId="4FA6FF84">
      <w:pPr>
        <w:snapToGrid w:val="0"/>
        <w:spacing w:line="360" w:lineRule="auto"/>
        <w:jc w:val="center"/>
        <w:outlineLvl w:val="0"/>
        <w:rPr>
          <w:rFonts w:hint="eastAsia" w:ascii="宋体" w:hAnsi="宋体" w:eastAsia="宋体" w:cs="宋体"/>
          <w:b/>
          <w:color w:val="auto"/>
          <w:kern w:val="0"/>
          <w:sz w:val="32"/>
          <w:szCs w:val="32"/>
          <w:highlight w:val="none"/>
        </w:rPr>
      </w:pPr>
    </w:p>
    <w:p w14:paraId="2727762C">
      <w:pPr>
        <w:snapToGrid w:val="0"/>
        <w:spacing w:line="360" w:lineRule="auto"/>
        <w:jc w:val="center"/>
        <w:outlineLvl w:val="0"/>
        <w:rPr>
          <w:rFonts w:hint="eastAsia" w:ascii="宋体" w:hAnsi="宋体" w:eastAsia="宋体" w:cs="宋体"/>
          <w:b/>
          <w:color w:val="auto"/>
          <w:kern w:val="0"/>
          <w:sz w:val="32"/>
          <w:szCs w:val="32"/>
          <w:highlight w:val="none"/>
        </w:rPr>
      </w:pPr>
    </w:p>
    <w:p w14:paraId="2ED6FEDF">
      <w:pPr>
        <w:snapToGrid w:val="0"/>
        <w:spacing w:line="360" w:lineRule="auto"/>
        <w:jc w:val="center"/>
        <w:outlineLvl w:val="0"/>
        <w:rPr>
          <w:rFonts w:hint="eastAsia" w:ascii="宋体" w:hAnsi="宋体" w:eastAsia="宋体" w:cs="宋体"/>
          <w:b/>
          <w:color w:val="auto"/>
          <w:kern w:val="0"/>
          <w:sz w:val="32"/>
          <w:szCs w:val="32"/>
          <w:highlight w:val="none"/>
        </w:rPr>
      </w:pPr>
    </w:p>
    <w:p w14:paraId="45FEC813">
      <w:pPr>
        <w:snapToGrid w:val="0"/>
        <w:spacing w:line="360" w:lineRule="auto"/>
        <w:jc w:val="center"/>
        <w:outlineLvl w:val="0"/>
        <w:rPr>
          <w:rFonts w:hint="eastAsia" w:ascii="宋体" w:hAnsi="宋体" w:eastAsia="宋体" w:cs="宋体"/>
          <w:b/>
          <w:color w:val="auto"/>
          <w:kern w:val="0"/>
          <w:sz w:val="32"/>
          <w:szCs w:val="32"/>
          <w:highlight w:val="none"/>
        </w:rPr>
      </w:pPr>
    </w:p>
    <w:p w14:paraId="54CC0E58">
      <w:pPr>
        <w:snapToGrid w:val="0"/>
        <w:spacing w:line="360" w:lineRule="auto"/>
        <w:jc w:val="center"/>
        <w:outlineLvl w:val="0"/>
        <w:rPr>
          <w:rFonts w:hint="eastAsia" w:ascii="宋体" w:hAnsi="宋体" w:eastAsia="宋体" w:cs="宋体"/>
          <w:b/>
          <w:color w:val="auto"/>
          <w:kern w:val="0"/>
          <w:sz w:val="32"/>
          <w:szCs w:val="32"/>
          <w:highlight w:val="none"/>
        </w:rPr>
      </w:pPr>
    </w:p>
    <w:p w14:paraId="7DB5C746">
      <w:pPr>
        <w:snapToGrid w:val="0"/>
        <w:spacing w:line="360" w:lineRule="auto"/>
        <w:jc w:val="center"/>
        <w:outlineLvl w:val="0"/>
        <w:rPr>
          <w:rFonts w:hint="eastAsia" w:ascii="宋体" w:hAnsi="宋体" w:eastAsia="宋体" w:cs="宋体"/>
          <w:b/>
          <w:color w:val="auto"/>
          <w:kern w:val="0"/>
          <w:sz w:val="32"/>
          <w:szCs w:val="32"/>
          <w:highlight w:val="none"/>
        </w:rPr>
      </w:pPr>
    </w:p>
    <w:p w14:paraId="4CA0EF88">
      <w:pPr>
        <w:snapToGrid w:val="0"/>
        <w:spacing w:line="360" w:lineRule="auto"/>
        <w:jc w:val="center"/>
        <w:outlineLvl w:val="0"/>
        <w:rPr>
          <w:rFonts w:hint="eastAsia" w:ascii="宋体" w:hAnsi="宋体" w:eastAsia="宋体" w:cs="宋体"/>
          <w:b/>
          <w:color w:val="auto"/>
          <w:kern w:val="0"/>
          <w:sz w:val="32"/>
          <w:szCs w:val="32"/>
          <w:highlight w:val="none"/>
        </w:rPr>
      </w:pPr>
    </w:p>
    <w:p w14:paraId="70813185">
      <w:pPr>
        <w:snapToGrid w:val="0"/>
        <w:spacing w:line="360" w:lineRule="auto"/>
        <w:jc w:val="center"/>
        <w:outlineLvl w:val="0"/>
        <w:rPr>
          <w:rFonts w:hint="eastAsia" w:ascii="宋体" w:hAnsi="宋体" w:eastAsia="宋体" w:cs="宋体"/>
          <w:b/>
          <w:color w:val="auto"/>
          <w:kern w:val="0"/>
          <w:sz w:val="32"/>
          <w:szCs w:val="32"/>
          <w:highlight w:val="none"/>
        </w:rPr>
      </w:pPr>
    </w:p>
    <w:p w14:paraId="3384C143">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一、投标响应</w:t>
      </w:r>
      <w:r>
        <w:rPr>
          <w:rFonts w:hint="eastAsia" w:ascii="宋体" w:hAnsi="宋体" w:eastAsia="宋体" w:cs="宋体"/>
          <w:b/>
          <w:color w:val="auto"/>
          <w:sz w:val="32"/>
          <w:szCs w:val="32"/>
          <w:highlight w:val="none"/>
        </w:rPr>
        <w:t>函</w:t>
      </w:r>
    </w:p>
    <w:p w14:paraId="4F4155B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XXX（单位名称或采购机构名称）：</w:t>
      </w:r>
    </w:p>
    <w:p w14:paraId="59D08B8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(投标人全称)授权</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(全权代表姓名)</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(职务、职称)为全权代表，参加贵方组织的XXXXXX项目【招标编号：          】招标的有关活动，并对此项目进行投标。为此：</w:t>
      </w:r>
    </w:p>
    <w:p w14:paraId="012971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1、我方同意在投标人</w:t>
      </w:r>
      <w:r>
        <w:rPr>
          <w:rFonts w:hint="eastAsia" w:ascii="宋体" w:hAnsi="宋体" w:eastAsia="宋体" w:cs="宋体"/>
          <w:color w:val="auto"/>
          <w:kern w:val="44"/>
          <w:sz w:val="24"/>
          <w:highlight w:val="none"/>
        </w:rPr>
        <w:t>投标人须知</w:t>
      </w:r>
      <w:r>
        <w:rPr>
          <w:rFonts w:hint="eastAsia" w:ascii="宋体" w:hAnsi="宋体" w:eastAsia="宋体" w:cs="宋体"/>
          <w:color w:val="auto"/>
          <w:sz w:val="24"/>
          <w:highlight w:val="none"/>
        </w:rPr>
        <w:t>规定的开标日期起遵守本投标文件中的承诺且在投标有效期满之前均具有约束力。</w:t>
      </w:r>
    </w:p>
    <w:p w14:paraId="0EDDAAC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2、我方承诺已经具备《中华人民共和国政府采购法》中规定的参加政府采购活动的供应商应当具备的条件：</w:t>
      </w:r>
    </w:p>
    <w:p w14:paraId="0ECF13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3FF3DD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(2)遵守国家法律、行政法规，具有良好的信誉和商业道德；</w:t>
      </w:r>
    </w:p>
    <w:p w14:paraId="0EF1EA6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(3)具有履行合同的能力和良好的履行合同记录；</w:t>
      </w:r>
    </w:p>
    <w:p w14:paraId="7F07EE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(4)良好的资金、财务状况；</w:t>
      </w:r>
    </w:p>
    <w:p w14:paraId="039ED2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(5)产品及生产所需装备符合中国政府规定的相应技术标准和环保标准；</w:t>
      </w:r>
    </w:p>
    <w:p w14:paraId="4B8B39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(6)没有违反政府采购法规、政策的记录；</w:t>
      </w:r>
    </w:p>
    <w:p w14:paraId="32CCAA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(7)没有发生重大经济纠纷和走私犯罪记录。</w:t>
      </w:r>
    </w:p>
    <w:p w14:paraId="0BFAA5C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3、我方中标后拟在中标后将</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工作分包，分包承担主体是</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，我方承诺分包承担主体具备相应资质条件</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，且不再次分包。（不再将工作进行分包或本项目不允许分包的，下划线处填写“/”。）</w:t>
      </w:r>
    </w:p>
    <w:p w14:paraId="0E81A46D">
      <w:pPr>
        <w:pStyle w:val="35"/>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4、提供</w:t>
      </w:r>
      <w:r>
        <w:rPr>
          <w:rFonts w:hint="eastAsia" w:ascii="宋体" w:hAnsi="宋体" w:eastAsia="宋体" w:cs="宋体"/>
          <w:color w:val="auto"/>
          <w:kern w:val="44"/>
          <w:sz w:val="24"/>
          <w:highlight w:val="none"/>
        </w:rPr>
        <w:t>投标人须知</w:t>
      </w:r>
      <w:r>
        <w:rPr>
          <w:rFonts w:hint="eastAsia" w:ascii="宋体" w:hAnsi="宋体" w:eastAsia="宋体" w:cs="宋体"/>
          <w:color w:val="auto"/>
          <w:sz w:val="24"/>
          <w:highlight w:val="none"/>
        </w:rPr>
        <w:t>规定的全部投标文件</w:t>
      </w:r>
      <w:r>
        <w:rPr>
          <w:rFonts w:hint="eastAsia" w:ascii="宋体" w:hAnsi="宋体" w:eastAsia="宋体" w:cs="宋体"/>
          <w:color w:val="auto"/>
          <w:kern w:val="44"/>
          <w:sz w:val="24"/>
          <w:highlight w:val="none"/>
        </w:rPr>
        <w:t>。</w:t>
      </w:r>
      <w:r>
        <w:rPr>
          <w:rFonts w:hint="eastAsia" w:ascii="宋体" w:hAnsi="宋体" w:eastAsia="宋体" w:cs="宋体"/>
          <w:color w:val="auto"/>
          <w:sz w:val="24"/>
          <w:highlight w:val="none"/>
        </w:rPr>
        <w:t>具体内容为：</w:t>
      </w:r>
    </w:p>
    <w:p w14:paraId="179A752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(1)投标(开标)一览表；</w:t>
      </w:r>
    </w:p>
    <w:p w14:paraId="4C790E8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w:t>
      </w:r>
      <w:r>
        <w:rPr>
          <w:rFonts w:hint="eastAsia" w:ascii="宋体" w:hAnsi="宋体" w:eastAsia="宋体" w:cs="宋体"/>
          <w:color w:val="auto"/>
          <w:kern w:val="0"/>
          <w:sz w:val="24"/>
          <w:highlight w:val="none"/>
          <w:lang w:val="zh-CN"/>
        </w:rPr>
        <w:t>技术文件和</w:t>
      </w:r>
      <w:r>
        <w:rPr>
          <w:rFonts w:hint="eastAsia" w:ascii="宋体" w:hAnsi="宋体" w:eastAsia="宋体" w:cs="宋体"/>
          <w:color w:val="auto"/>
          <w:sz w:val="24"/>
          <w:highlight w:val="none"/>
          <w:lang w:val="zh-CN"/>
        </w:rPr>
        <w:t>商务文件</w:t>
      </w:r>
      <w:r>
        <w:rPr>
          <w:rFonts w:hint="eastAsia" w:ascii="宋体" w:hAnsi="宋体" w:eastAsia="宋体" w:cs="宋体"/>
          <w:color w:val="auto"/>
          <w:sz w:val="24"/>
          <w:highlight w:val="none"/>
        </w:rPr>
        <w:t>；</w:t>
      </w:r>
    </w:p>
    <w:p w14:paraId="18A0ED5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44"/>
          <w:sz w:val="24"/>
          <w:highlight w:val="none"/>
        </w:rPr>
        <w:t>投标人须知</w:t>
      </w:r>
      <w:r>
        <w:rPr>
          <w:rFonts w:hint="eastAsia" w:ascii="宋体" w:hAnsi="宋体" w:eastAsia="宋体" w:cs="宋体"/>
          <w:color w:val="auto"/>
          <w:sz w:val="24"/>
          <w:highlight w:val="none"/>
        </w:rPr>
        <w:t>要求投标人提交的全部文件；</w:t>
      </w:r>
    </w:p>
    <w:p w14:paraId="36F398E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(4)按</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要求提供和交付的货物和服务的投标报价详见投标(开标)一览表；</w:t>
      </w:r>
    </w:p>
    <w:p w14:paraId="387A97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(5)保证忠实地执行双方所签订的合同，并承担合同规定的责任和义务；</w:t>
      </w:r>
    </w:p>
    <w:p w14:paraId="2679053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(6)保证遵守</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中的其他有关规定。</w:t>
      </w:r>
    </w:p>
    <w:p w14:paraId="67A0A9F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90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中载明的投标有效期（从提交投标文件的截止之日起90天）。</w:t>
      </w:r>
    </w:p>
    <w:p w14:paraId="3799B5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6、我方完全理解贵方不一定要接受最低价的投标。</w:t>
      </w:r>
    </w:p>
    <w:p w14:paraId="1FF2463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7、我方愿意向贵方提供任何与该项投标有关的数据、情况和技术资料。若贵方需要，我方愿意提供我方作出的一切承诺的证明材料。</w:t>
      </w:r>
    </w:p>
    <w:p w14:paraId="1417A5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8、我方已详细审核全部</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，包括</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修改书(如果有)、参考资料及有关附件，确认无误。</w:t>
      </w:r>
    </w:p>
    <w:p w14:paraId="4AECC7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6B5F41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a)提供虚假材料谋取中标、成交的；</w:t>
      </w:r>
    </w:p>
    <w:p w14:paraId="3DA50C1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b)采取不正当手段诋毁、排挤其他供应商的；</w:t>
      </w:r>
    </w:p>
    <w:p w14:paraId="08A17A6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c)与</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、其它供应商或者采购机构恶意串通的；</w:t>
      </w:r>
    </w:p>
    <w:p w14:paraId="6E86A4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d)向</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、采购机构行贿或者提供其他不正当利益的；</w:t>
      </w:r>
    </w:p>
    <w:p w14:paraId="34F0E9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e)在招标采购过程中与</w:t>
      </w:r>
      <w:r>
        <w:rPr>
          <w:rFonts w:hint="eastAsia" w:ascii="宋体" w:hAnsi="宋体" w:eastAsia="宋体" w:cs="宋体"/>
          <w:color w:val="auto"/>
          <w:sz w:val="24"/>
          <w:highlight w:val="none"/>
          <w:lang w:eastAsia="zh-CN"/>
        </w:rPr>
        <w:t>交易发起人</w:t>
      </w:r>
      <w:r>
        <w:rPr>
          <w:rFonts w:hint="eastAsia" w:ascii="宋体" w:hAnsi="宋体" w:eastAsia="宋体" w:cs="宋体"/>
          <w:color w:val="auto"/>
          <w:sz w:val="24"/>
          <w:highlight w:val="none"/>
        </w:rPr>
        <w:t>进行协商谈判的；</w:t>
      </w:r>
    </w:p>
    <w:p w14:paraId="6BA16DE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f)拒绝有关部门监督检查或提供虚假情况的。</w:t>
      </w:r>
    </w:p>
    <w:p w14:paraId="2B00323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供应商有前款第a)至e)项情形之一的，中标、成交无效。</w:t>
      </w:r>
    </w:p>
    <w:p w14:paraId="2AE4B33E">
      <w:pPr>
        <w:snapToGrid w:val="0"/>
        <w:spacing w:line="360" w:lineRule="auto"/>
        <w:ind w:firstLine="5160" w:firstLineChars="2150"/>
        <w:jc w:val="right"/>
        <w:rPr>
          <w:rFonts w:hint="eastAsia" w:ascii="宋体" w:hAnsi="宋体" w:eastAsia="宋体" w:cs="宋体"/>
          <w:color w:val="auto"/>
          <w:kern w:val="0"/>
          <w:sz w:val="24"/>
          <w:highlight w:val="none"/>
          <w:lang w:val="zh-CN"/>
        </w:rPr>
      </w:pPr>
    </w:p>
    <w:p w14:paraId="7E736B86">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0D4983E8">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D627186">
      <w:pPr>
        <w:snapToGrid w:val="0"/>
        <w:spacing w:line="360" w:lineRule="auto"/>
        <w:ind w:left="420" w:leftChars="200"/>
        <w:rPr>
          <w:rFonts w:hint="eastAsia" w:ascii="宋体" w:hAnsi="宋体" w:eastAsia="宋体" w:cs="宋体"/>
          <w:color w:val="auto"/>
          <w:kern w:val="0"/>
          <w:sz w:val="24"/>
          <w:highlight w:val="none"/>
          <w:lang w:val="zh-CN"/>
        </w:rPr>
      </w:pPr>
    </w:p>
    <w:p w14:paraId="7278013B">
      <w:pPr>
        <w:snapToGrid w:val="0"/>
        <w:spacing w:line="360" w:lineRule="auto"/>
        <w:ind w:left="420" w:left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联系人：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联系电话： </w:t>
      </w:r>
      <w:r>
        <w:rPr>
          <w:rFonts w:hint="eastAsia" w:ascii="宋体" w:hAnsi="宋体" w:eastAsia="宋体" w:cs="宋体"/>
          <w:color w:val="auto"/>
          <w:kern w:val="0"/>
          <w:sz w:val="24"/>
          <w:highlight w:val="none"/>
          <w:u w:val="single"/>
          <w:lang w:val="zh-CN"/>
        </w:rPr>
        <w:t xml:space="preserve">                </w:t>
      </w:r>
    </w:p>
    <w:p w14:paraId="5C8F125B">
      <w:pPr>
        <w:snapToGrid w:val="0"/>
        <w:spacing w:line="360" w:lineRule="auto"/>
        <w:ind w:left="420" w:left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联系地址：</w:t>
      </w:r>
      <w:r>
        <w:rPr>
          <w:rFonts w:hint="eastAsia" w:ascii="宋体" w:hAnsi="宋体" w:eastAsia="宋体" w:cs="宋体"/>
          <w:color w:val="auto"/>
          <w:kern w:val="0"/>
          <w:sz w:val="24"/>
          <w:highlight w:val="none"/>
          <w:u w:val="single"/>
          <w:lang w:val="zh-CN"/>
        </w:rPr>
        <w:t xml:space="preserve">                                                    </w:t>
      </w:r>
    </w:p>
    <w:p w14:paraId="618163BC">
      <w:pPr>
        <w:snapToGrid w:val="0"/>
        <w:spacing w:line="360" w:lineRule="auto"/>
        <w:ind w:left="420" w:left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邮政编码：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传真号码：</w:t>
      </w:r>
      <w:r>
        <w:rPr>
          <w:rFonts w:hint="eastAsia" w:ascii="宋体" w:hAnsi="宋体" w:eastAsia="宋体" w:cs="宋体"/>
          <w:color w:val="auto"/>
          <w:kern w:val="0"/>
          <w:sz w:val="24"/>
          <w:highlight w:val="none"/>
          <w:u w:val="single"/>
          <w:lang w:val="zh-CN"/>
        </w:rPr>
        <w:t xml:space="preserve">                     </w:t>
      </w:r>
    </w:p>
    <w:p w14:paraId="17017BE3">
      <w:pPr>
        <w:snapToGrid w:val="0"/>
        <w:spacing w:line="360" w:lineRule="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lang w:val="zh-CN"/>
        </w:rPr>
        <w:t>注：未按照本投标响应函要求填报的将被视为非实质性响应投标，从而可能导致该投标被拒绝。</w:t>
      </w:r>
    </w:p>
    <w:p w14:paraId="2813C500">
      <w:pPr>
        <w:pStyle w:val="700"/>
        <w:keepNext w:val="0"/>
        <w:pageBreakBefore w:val="0"/>
        <w:tabs>
          <w:tab w:val="clear" w:pos="720"/>
        </w:tabs>
        <w:snapToGrid w:val="0"/>
        <w:ind w:firstLine="640"/>
        <w:outlineLvl w:val="9"/>
        <w:rPr>
          <w:rFonts w:hint="eastAsia" w:ascii="宋体" w:hAnsi="宋体" w:eastAsia="宋体" w:cs="宋体"/>
          <w:color w:val="auto"/>
          <w:kern w:val="2"/>
          <w:sz w:val="32"/>
          <w:szCs w:val="32"/>
          <w:highlight w:val="none"/>
        </w:rPr>
        <w:sectPr>
          <w:headerReference r:id="rId7" w:type="first"/>
          <w:footerReference r:id="rId9" w:type="first"/>
          <w:headerReference r:id="rId6" w:type="default"/>
          <w:footerReference r:id="rId8" w:type="default"/>
          <w:pgSz w:w="11906" w:h="16838"/>
          <w:pgMar w:top="1276" w:right="1417" w:bottom="1247" w:left="1417" w:header="851" w:footer="992" w:gutter="0"/>
          <w:pgNumType w:fmt="decimal"/>
          <w:cols w:space="0" w:num="1"/>
          <w:titlePg/>
          <w:rtlGutter w:val="0"/>
          <w:docGrid w:linePitch="312" w:charSpace="0"/>
        </w:sectPr>
      </w:pPr>
    </w:p>
    <w:p w14:paraId="58AEAC62">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二、投标函</w:t>
      </w:r>
    </w:p>
    <w:p w14:paraId="1816FAC3">
      <w:pPr>
        <w:pStyle w:val="38"/>
        <w:spacing w:line="500" w:lineRule="exact"/>
        <w:ind w:left="0" w:leftChars="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杭州萧山供水有限公司：</w:t>
      </w:r>
    </w:p>
    <w:p w14:paraId="171CDE1D">
      <w:pPr>
        <w:spacing w:line="50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我单位认真研究了关于</w:t>
      </w:r>
      <w:r>
        <w:rPr>
          <w:rFonts w:hint="eastAsia" w:ascii="宋体" w:hAnsi="宋体" w:eastAsia="宋体" w:cs="宋体"/>
          <w:color w:val="auto"/>
          <w:sz w:val="24"/>
          <w:highlight w:val="none"/>
          <w:u w:val="single"/>
        </w:rPr>
        <w:t>杭州萧山供水有限公司内衬不锈钢复合管材及管件年度采购项目</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），愿意遵守</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的所有要求，承担</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规定的中标单位的全部责任和义务。我单位承诺：</w:t>
      </w:r>
    </w:p>
    <w:p w14:paraId="38EC64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1、我方按</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规定递交了投标文件。</w:t>
      </w:r>
    </w:p>
    <w:p w14:paraId="11F9D73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2、一旦我方中标，我方保证提供的产品达到投标承诺及</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w:t>
      </w:r>
    </w:p>
    <w:p w14:paraId="257995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3、我方所提供的货品按照固定综合单价，在合同期内固定不变，相关货品报价在报价单中具体体现；</w:t>
      </w:r>
    </w:p>
    <w:p w14:paraId="32425F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4、我方接受</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中的所有条款和条件，并承诺如投标文件不符合</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的要求，招标人可在招标的任何环节拒绝我单位投标或否决我单位投标，责任我单位自负，不向招标索赔任何经济损失。</w:t>
      </w:r>
    </w:p>
    <w:p w14:paraId="43289D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5、保证遵守</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中的有关规定。</w:t>
      </w:r>
    </w:p>
    <w:p w14:paraId="56A192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（1）保证忠实地执行买卖双方所签的经济合同，并承担合同规定的责任义务。</w:t>
      </w:r>
    </w:p>
    <w:p w14:paraId="6DB4CA9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（2）愿意向贵方提供任何与该项投标有关的数据、情况和技术资料。</w:t>
      </w:r>
    </w:p>
    <w:p w14:paraId="2A2001DB">
      <w:pPr>
        <w:spacing w:line="500" w:lineRule="exact"/>
        <w:ind w:firstLine="455"/>
        <w:rPr>
          <w:rFonts w:hint="eastAsia" w:ascii="宋体" w:hAnsi="宋体" w:eastAsia="宋体" w:cs="宋体"/>
          <w:color w:val="auto"/>
          <w:sz w:val="24"/>
          <w:highlight w:val="none"/>
        </w:rPr>
      </w:pPr>
      <w:r>
        <w:rPr>
          <w:rFonts w:hint="eastAsia" w:ascii="宋体" w:hAnsi="宋体" w:eastAsia="宋体" w:cs="宋体"/>
          <w:color w:val="auto"/>
          <w:sz w:val="24"/>
          <w:highlight w:val="none"/>
        </w:rPr>
        <w:t>（3）本投标自投标截止日起90日历天有效。</w:t>
      </w:r>
    </w:p>
    <w:p w14:paraId="670605EB">
      <w:pPr>
        <w:spacing w:line="500" w:lineRule="exact"/>
        <w:ind w:firstLine="455"/>
        <w:rPr>
          <w:rFonts w:hint="eastAsia" w:ascii="宋体" w:hAnsi="宋体" w:eastAsia="宋体" w:cs="宋体"/>
          <w:color w:val="auto"/>
          <w:sz w:val="24"/>
          <w:highlight w:val="none"/>
        </w:rPr>
      </w:pPr>
      <w:r>
        <w:rPr>
          <w:rFonts w:hint="eastAsia" w:ascii="宋体" w:hAnsi="宋体" w:eastAsia="宋体" w:cs="宋体"/>
          <w:color w:val="auto"/>
          <w:sz w:val="24"/>
          <w:highlight w:val="none"/>
        </w:rPr>
        <w:t>6、一旦发生下述行为，我单位（或公司）同意招标人取消我单位投标资格。</w:t>
      </w:r>
    </w:p>
    <w:p w14:paraId="5F3081DC">
      <w:pPr>
        <w:spacing w:line="500" w:lineRule="exact"/>
        <w:ind w:firstLine="476"/>
        <w:rPr>
          <w:rFonts w:hint="eastAsia" w:ascii="宋体" w:hAnsi="宋体" w:eastAsia="宋体" w:cs="宋体"/>
          <w:color w:val="auto"/>
          <w:sz w:val="24"/>
          <w:highlight w:val="none"/>
        </w:rPr>
      </w:pPr>
      <w:r>
        <w:rPr>
          <w:rFonts w:hint="eastAsia" w:ascii="宋体" w:hAnsi="宋体" w:eastAsia="宋体" w:cs="宋体"/>
          <w:color w:val="auto"/>
          <w:sz w:val="24"/>
          <w:highlight w:val="none"/>
        </w:rPr>
        <w:t>（一）从开标日起到投标文件有效期满撤销投标；</w:t>
      </w:r>
    </w:p>
    <w:p w14:paraId="3ACEAE45">
      <w:pPr>
        <w:spacing w:line="500" w:lineRule="exact"/>
        <w:ind w:firstLine="476"/>
        <w:rPr>
          <w:rFonts w:hint="eastAsia" w:ascii="宋体" w:hAnsi="宋体" w:eastAsia="宋体" w:cs="宋体"/>
          <w:color w:val="auto"/>
          <w:sz w:val="24"/>
          <w:highlight w:val="none"/>
        </w:rPr>
      </w:pPr>
      <w:r>
        <w:rPr>
          <w:rFonts w:hint="eastAsia" w:ascii="宋体" w:hAnsi="宋体" w:eastAsia="宋体" w:cs="宋体"/>
          <w:color w:val="auto"/>
          <w:sz w:val="24"/>
          <w:highlight w:val="none"/>
        </w:rPr>
        <w:t>（二）开标、评标到定标期间发生违反</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规定的行为；</w:t>
      </w:r>
    </w:p>
    <w:p w14:paraId="22A63947">
      <w:pPr>
        <w:spacing w:line="500" w:lineRule="exact"/>
        <w:ind w:firstLine="476"/>
        <w:rPr>
          <w:rFonts w:hint="eastAsia" w:ascii="宋体" w:hAnsi="宋体" w:eastAsia="宋体" w:cs="宋体"/>
          <w:color w:val="auto"/>
          <w:sz w:val="24"/>
          <w:highlight w:val="none"/>
        </w:rPr>
      </w:pPr>
      <w:r>
        <w:rPr>
          <w:rFonts w:hint="eastAsia" w:ascii="宋体" w:hAnsi="宋体" w:eastAsia="宋体" w:cs="宋体"/>
          <w:color w:val="auto"/>
          <w:sz w:val="24"/>
          <w:highlight w:val="none"/>
        </w:rPr>
        <w:t>（三）在收到中标通知书后未按规定与招标人签订合同。</w:t>
      </w:r>
    </w:p>
    <w:p w14:paraId="391DE616">
      <w:pPr>
        <w:spacing w:line="500" w:lineRule="exact"/>
        <w:rPr>
          <w:rFonts w:hint="eastAsia" w:ascii="宋体" w:hAnsi="宋体" w:eastAsia="宋体" w:cs="宋体"/>
          <w:color w:val="auto"/>
          <w:sz w:val="24"/>
          <w:highlight w:val="none"/>
        </w:rPr>
      </w:pPr>
    </w:p>
    <w:p w14:paraId="719262B8">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7597B286">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A953E93">
      <w:pPr>
        <w:snapToGrid w:val="0"/>
        <w:spacing w:line="360" w:lineRule="auto"/>
        <w:jc w:val="center"/>
        <w:outlineLvl w:val="0"/>
        <w:rPr>
          <w:rFonts w:hint="eastAsia" w:ascii="宋体" w:hAnsi="宋体" w:eastAsia="宋体" w:cs="宋体"/>
          <w:b w:val="0"/>
          <w:color w:val="auto"/>
          <w:spacing w:val="-20"/>
          <w:sz w:val="32"/>
          <w:szCs w:val="32"/>
          <w:highlight w:val="none"/>
        </w:rPr>
      </w:pPr>
      <w:r>
        <w:rPr>
          <w:rFonts w:hint="eastAsia" w:ascii="宋体" w:hAnsi="宋体" w:eastAsia="宋体" w:cs="宋体"/>
          <w:color w:val="auto"/>
          <w:kern w:val="2"/>
          <w:sz w:val="32"/>
          <w:szCs w:val="32"/>
          <w:highlight w:val="none"/>
        </w:rPr>
        <w:br w:type="page"/>
      </w:r>
      <w:r>
        <w:rPr>
          <w:rFonts w:hint="eastAsia" w:ascii="宋体" w:hAnsi="宋体" w:eastAsia="宋体" w:cs="宋体"/>
          <w:b/>
          <w:bCs w:val="0"/>
          <w:color w:val="auto"/>
          <w:kern w:val="0"/>
          <w:sz w:val="32"/>
          <w:szCs w:val="32"/>
          <w:highlight w:val="none"/>
          <w:lang w:val="en-US" w:eastAsia="zh-CN" w:bidi="ar-SA"/>
        </w:rPr>
        <w:t>三、报价单</w:t>
      </w:r>
    </w:p>
    <w:p w14:paraId="7C21B470">
      <w:pPr>
        <w:jc w:val="right"/>
        <w:rPr>
          <w:rFonts w:hint="eastAsia" w:ascii="宋体" w:hAnsi="宋体" w:eastAsia="宋体" w:cs="宋体"/>
          <w:color w:val="auto"/>
          <w:highlight w:val="none"/>
        </w:rPr>
      </w:pPr>
    </w:p>
    <w:p w14:paraId="3905D122">
      <w:pPr>
        <w:widowControl/>
        <w:spacing w:line="360" w:lineRule="auto"/>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 xml:space="preserve">项目名称：杭州萧山供水有限公司内衬不锈钢复合管材及管件年度采购                </w:t>
      </w:r>
      <w:r>
        <w:rPr>
          <w:rFonts w:hint="eastAsia" w:ascii="宋体" w:hAnsi="宋体" w:eastAsia="宋体" w:cs="宋体"/>
          <w:color w:val="auto"/>
          <w:sz w:val="24"/>
          <w:highlight w:val="none"/>
        </w:rPr>
        <w:t>招标编号：</w:t>
      </w:r>
      <w:r>
        <w:rPr>
          <w:rFonts w:hint="eastAsia" w:ascii="宋体" w:hAnsi="宋体" w:eastAsia="宋体" w:cs="宋体"/>
          <w:b/>
          <w:color w:val="auto"/>
          <w:sz w:val="24"/>
          <w:highlight w:val="none"/>
          <w:lang w:val="en-US" w:eastAsia="zh-CN"/>
        </w:rPr>
        <w:t xml:space="preserve"> </w:t>
      </w:r>
    </w:p>
    <w:p w14:paraId="37FA2220">
      <w:pPr>
        <w:spacing w:line="360" w:lineRule="auto"/>
        <w:ind w:right="-88" w:rightChars="-42"/>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（1）管材</w:t>
      </w:r>
    </w:p>
    <w:tbl>
      <w:tblPr>
        <w:tblStyle w:val="66"/>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340"/>
        <w:gridCol w:w="638"/>
        <w:gridCol w:w="847"/>
        <w:gridCol w:w="1050"/>
        <w:gridCol w:w="1435"/>
        <w:gridCol w:w="1479"/>
        <w:gridCol w:w="1142"/>
      </w:tblGrid>
      <w:tr w14:paraId="6E9D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85" w:type="dxa"/>
            <w:noWrap w:val="0"/>
            <w:vAlign w:val="center"/>
          </w:tcPr>
          <w:p w14:paraId="21EC795C">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340" w:type="dxa"/>
            <w:noWrap w:val="0"/>
            <w:vAlign w:val="center"/>
          </w:tcPr>
          <w:p w14:paraId="727C393B">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名称</w:t>
            </w:r>
          </w:p>
        </w:tc>
        <w:tc>
          <w:tcPr>
            <w:tcW w:w="638" w:type="dxa"/>
            <w:noWrap w:val="0"/>
            <w:vAlign w:val="center"/>
          </w:tcPr>
          <w:p w14:paraId="5A081BF8">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规格</w:t>
            </w:r>
          </w:p>
        </w:tc>
        <w:tc>
          <w:tcPr>
            <w:tcW w:w="847" w:type="dxa"/>
            <w:noWrap w:val="0"/>
            <w:vAlign w:val="center"/>
          </w:tcPr>
          <w:p w14:paraId="36FAE463">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w:t>
            </w:r>
          </w:p>
        </w:tc>
        <w:tc>
          <w:tcPr>
            <w:tcW w:w="1050" w:type="dxa"/>
            <w:noWrap w:val="0"/>
            <w:vAlign w:val="center"/>
          </w:tcPr>
          <w:p w14:paraId="69BC0FA5">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权重数量（暂估）</w:t>
            </w:r>
          </w:p>
        </w:tc>
        <w:tc>
          <w:tcPr>
            <w:tcW w:w="1435" w:type="dxa"/>
            <w:noWrap w:val="0"/>
            <w:vAlign w:val="center"/>
          </w:tcPr>
          <w:p w14:paraId="4D84D05F">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最高限价</w:t>
            </w:r>
          </w:p>
          <w:p w14:paraId="16E1D5FD">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（元/米）</w:t>
            </w:r>
          </w:p>
        </w:tc>
        <w:tc>
          <w:tcPr>
            <w:tcW w:w="1479" w:type="dxa"/>
            <w:noWrap w:val="0"/>
            <w:vAlign w:val="center"/>
          </w:tcPr>
          <w:p w14:paraId="13690CB8">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报价（元/米）</w:t>
            </w:r>
          </w:p>
        </w:tc>
        <w:tc>
          <w:tcPr>
            <w:tcW w:w="1142" w:type="dxa"/>
            <w:noWrap w:val="0"/>
            <w:vAlign w:val="center"/>
          </w:tcPr>
          <w:p w14:paraId="59B80C2A">
            <w:pPr>
              <w:spacing w:line="300" w:lineRule="exact"/>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合价（元）</w:t>
            </w:r>
          </w:p>
        </w:tc>
      </w:tr>
      <w:tr w14:paraId="365E1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noWrap w:val="0"/>
            <w:vAlign w:val="center"/>
          </w:tcPr>
          <w:p w14:paraId="48E62D18">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40" w:type="dxa"/>
            <w:noWrap w:val="0"/>
            <w:vAlign w:val="center"/>
          </w:tcPr>
          <w:p w14:paraId="096EE90D">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638" w:type="dxa"/>
            <w:noWrap w:val="0"/>
            <w:vAlign w:val="bottom"/>
          </w:tcPr>
          <w:p w14:paraId="580A8B03">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DN15</w:t>
            </w:r>
          </w:p>
        </w:tc>
        <w:tc>
          <w:tcPr>
            <w:tcW w:w="847" w:type="dxa"/>
            <w:noWrap w:val="0"/>
            <w:vAlign w:val="center"/>
          </w:tcPr>
          <w:p w14:paraId="7A8C1906">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noWrap w:val="0"/>
            <w:vAlign w:val="center"/>
          </w:tcPr>
          <w:p w14:paraId="6BCA0890">
            <w:pPr>
              <w:spacing w:line="360" w:lineRule="auto"/>
              <w:ind w:right="-88" w:rightChars="-42"/>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p>
        </w:tc>
        <w:tc>
          <w:tcPr>
            <w:tcW w:w="1435" w:type="dxa"/>
            <w:noWrap w:val="0"/>
            <w:vAlign w:val="center"/>
          </w:tcPr>
          <w:p w14:paraId="3552296F">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18.41</w:t>
            </w:r>
          </w:p>
        </w:tc>
        <w:tc>
          <w:tcPr>
            <w:tcW w:w="1479" w:type="dxa"/>
            <w:noWrap w:val="0"/>
            <w:vAlign w:val="center"/>
          </w:tcPr>
          <w:p w14:paraId="622E683E">
            <w:pPr>
              <w:jc w:val="center"/>
              <w:rPr>
                <w:rFonts w:hint="eastAsia" w:ascii="宋体" w:hAnsi="宋体" w:eastAsia="宋体" w:cs="宋体"/>
                <w:color w:val="auto"/>
                <w:szCs w:val="21"/>
                <w:highlight w:val="none"/>
              </w:rPr>
            </w:pPr>
          </w:p>
        </w:tc>
        <w:tc>
          <w:tcPr>
            <w:tcW w:w="1142" w:type="dxa"/>
            <w:noWrap w:val="0"/>
            <w:vAlign w:val="center"/>
          </w:tcPr>
          <w:p w14:paraId="2FD519D5">
            <w:pPr>
              <w:jc w:val="center"/>
              <w:rPr>
                <w:rFonts w:hint="eastAsia" w:ascii="宋体" w:hAnsi="宋体" w:eastAsia="宋体" w:cs="宋体"/>
                <w:color w:val="auto"/>
                <w:szCs w:val="21"/>
                <w:highlight w:val="none"/>
              </w:rPr>
            </w:pPr>
          </w:p>
        </w:tc>
      </w:tr>
      <w:tr w14:paraId="5547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noWrap w:val="0"/>
            <w:vAlign w:val="center"/>
          </w:tcPr>
          <w:p w14:paraId="3C156D96">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40" w:type="dxa"/>
            <w:noWrap w:val="0"/>
            <w:vAlign w:val="center"/>
          </w:tcPr>
          <w:p w14:paraId="4DB45771">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638" w:type="dxa"/>
            <w:noWrap w:val="0"/>
            <w:vAlign w:val="bottom"/>
          </w:tcPr>
          <w:p w14:paraId="183CE36B">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DN20</w:t>
            </w:r>
          </w:p>
        </w:tc>
        <w:tc>
          <w:tcPr>
            <w:tcW w:w="847" w:type="dxa"/>
            <w:noWrap w:val="0"/>
            <w:vAlign w:val="center"/>
          </w:tcPr>
          <w:p w14:paraId="49BFF930">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noWrap w:val="0"/>
            <w:vAlign w:val="center"/>
          </w:tcPr>
          <w:p w14:paraId="6880140E">
            <w:pPr>
              <w:spacing w:line="360" w:lineRule="auto"/>
              <w:ind w:right="-88" w:rightChars="-42"/>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435" w:type="dxa"/>
            <w:noWrap w:val="0"/>
            <w:vAlign w:val="center"/>
          </w:tcPr>
          <w:p w14:paraId="45BA485D">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24.3</w:t>
            </w:r>
          </w:p>
        </w:tc>
        <w:tc>
          <w:tcPr>
            <w:tcW w:w="1479" w:type="dxa"/>
            <w:noWrap w:val="0"/>
            <w:vAlign w:val="center"/>
          </w:tcPr>
          <w:p w14:paraId="1F26DDFA">
            <w:pPr>
              <w:jc w:val="center"/>
              <w:rPr>
                <w:rFonts w:hint="eastAsia" w:ascii="宋体" w:hAnsi="宋体" w:eastAsia="宋体" w:cs="宋体"/>
                <w:color w:val="auto"/>
                <w:szCs w:val="21"/>
                <w:highlight w:val="none"/>
              </w:rPr>
            </w:pPr>
          </w:p>
        </w:tc>
        <w:tc>
          <w:tcPr>
            <w:tcW w:w="1142" w:type="dxa"/>
            <w:noWrap w:val="0"/>
            <w:vAlign w:val="center"/>
          </w:tcPr>
          <w:p w14:paraId="1D5D9C4C">
            <w:pPr>
              <w:jc w:val="center"/>
              <w:rPr>
                <w:rFonts w:hint="eastAsia" w:ascii="宋体" w:hAnsi="宋体" w:eastAsia="宋体" w:cs="宋体"/>
                <w:color w:val="auto"/>
                <w:szCs w:val="21"/>
                <w:highlight w:val="none"/>
              </w:rPr>
            </w:pPr>
          </w:p>
        </w:tc>
      </w:tr>
      <w:tr w14:paraId="6FD1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20665726">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6B15C13">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638" w:type="dxa"/>
            <w:tcBorders>
              <w:top w:val="single" w:color="auto" w:sz="4" w:space="0"/>
              <w:left w:val="single" w:color="auto" w:sz="4" w:space="0"/>
              <w:bottom w:val="single" w:color="auto" w:sz="4" w:space="0"/>
              <w:right w:val="single" w:color="auto" w:sz="4" w:space="0"/>
            </w:tcBorders>
            <w:noWrap w:val="0"/>
            <w:vAlign w:val="bottom"/>
          </w:tcPr>
          <w:p w14:paraId="4087C114">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DN25</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13D6FA45">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D382BC4">
            <w:pPr>
              <w:spacing w:line="360" w:lineRule="auto"/>
              <w:ind w:right="-88" w:rightChars="-42"/>
              <w:jc w:val="center"/>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lang w:val="en-US" w:eastAsia="zh-CN"/>
              </w:rPr>
              <w:t>5</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468FC025">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35.8</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2B19952">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7CDB47F">
            <w:pPr>
              <w:jc w:val="center"/>
              <w:rPr>
                <w:rFonts w:hint="eastAsia" w:ascii="宋体" w:hAnsi="宋体" w:eastAsia="宋体" w:cs="宋体"/>
                <w:color w:val="auto"/>
                <w:szCs w:val="21"/>
                <w:highlight w:val="none"/>
              </w:rPr>
            </w:pPr>
          </w:p>
        </w:tc>
      </w:tr>
      <w:tr w14:paraId="7A15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2414DA7C">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2430D1E">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638" w:type="dxa"/>
            <w:tcBorders>
              <w:top w:val="single" w:color="auto" w:sz="4" w:space="0"/>
              <w:left w:val="single" w:color="auto" w:sz="4" w:space="0"/>
              <w:bottom w:val="single" w:color="auto" w:sz="4" w:space="0"/>
              <w:right w:val="single" w:color="auto" w:sz="4" w:space="0"/>
            </w:tcBorders>
            <w:noWrap w:val="0"/>
            <w:vAlign w:val="bottom"/>
          </w:tcPr>
          <w:p w14:paraId="0CF35373">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DN32</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6D071CCB">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5B5F715">
            <w:pPr>
              <w:spacing w:line="360" w:lineRule="auto"/>
              <w:ind w:right="-88" w:rightChars="-42"/>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80E5343">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48.59</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48DE9FDC">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25E1856">
            <w:pPr>
              <w:jc w:val="center"/>
              <w:rPr>
                <w:rFonts w:hint="eastAsia" w:ascii="宋体" w:hAnsi="宋体" w:eastAsia="宋体" w:cs="宋体"/>
                <w:color w:val="auto"/>
                <w:szCs w:val="21"/>
                <w:highlight w:val="none"/>
              </w:rPr>
            </w:pPr>
          </w:p>
        </w:tc>
      </w:tr>
      <w:tr w14:paraId="409C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5CD613FB">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78847E7">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638" w:type="dxa"/>
            <w:tcBorders>
              <w:top w:val="single" w:color="auto" w:sz="4" w:space="0"/>
              <w:left w:val="single" w:color="auto" w:sz="4" w:space="0"/>
              <w:bottom w:val="single" w:color="auto" w:sz="4" w:space="0"/>
              <w:right w:val="single" w:color="auto" w:sz="4" w:space="0"/>
            </w:tcBorders>
            <w:noWrap w:val="0"/>
            <w:vAlign w:val="bottom"/>
          </w:tcPr>
          <w:p w14:paraId="514CE274">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DN40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48E71726">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B419C34">
            <w:pPr>
              <w:spacing w:line="360" w:lineRule="auto"/>
              <w:ind w:right="-88" w:rightChars="-42"/>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D026AA3">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56.81</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58BAF57D">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9AD5035">
            <w:pPr>
              <w:jc w:val="center"/>
              <w:rPr>
                <w:rFonts w:hint="eastAsia" w:ascii="宋体" w:hAnsi="宋体" w:eastAsia="宋体" w:cs="宋体"/>
                <w:color w:val="auto"/>
                <w:szCs w:val="21"/>
                <w:highlight w:val="none"/>
              </w:rPr>
            </w:pPr>
          </w:p>
        </w:tc>
      </w:tr>
      <w:tr w14:paraId="0721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56FB5208">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C59CEC5">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638" w:type="dxa"/>
            <w:tcBorders>
              <w:top w:val="single" w:color="auto" w:sz="4" w:space="0"/>
              <w:left w:val="single" w:color="auto" w:sz="4" w:space="0"/>
              <w:bottom w:val="single" w:color="auto" w:sz="4" w:space="0"/>
              <w:right w:val="single" w:color="auto" w:sz="4" w:space="0"/>
            </w:tcBorders>
            <w:noWrap w:val="0"/>
            <w:vAlign w:val="bottom"/>
          </w:tcPr>
          <w:p w14:paraId="22A3C3C0">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DN50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03C9A30F">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A60882F">
            <w:pPr>
              <w:spacing w:line="360" w:lineRule="auto"/>
              <w:ind w:right="-88" w:rightChars="-42"/>
              <w:jc w:val="center"/>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val="en-US" w:eastAsia="zh-CN"/>
              </w:rPr>
              <w:t>80</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6B90792A">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74.17</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7739E13A">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8FE9376">
            <w:pPr>
              <w:jc w:val="center"/>
              <w:rPr>
                <w:rFonts w:hint="eastAsia" w:ascii="宋体" w:hAnsi="宋体" w:eastAsia="宋体" w:cs="宋体"/>
                <w:color w:val="auto"/>
                <w:szCs w:val="21"/>
                <w:highlight w:val="none"/>
              </w:rPr>
            </w:pPr>
          </w:p>
        </w:tc>
      </w:tr>
      <w:tr w14:paraId="3AEA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27B8D4D9">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D99456E">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638" w:type="dxa"/>
            <w:tcBorders>
              <w:top w:val="single" w:color="auto" w:sz="4" w:space="0"/>
              <w:left w:val="single" w:color="auto" w:sz="4" w:space="0"/>
              <w:bottom w:val="single" w:color="auto" w:sz="4" w:space="0"/>
              <w:right w:val="single" w:color="auto" w:sz="4" w:space="0"/>
            </w:tcBorders>
            <w:noWrap w:val="0"/>
            <w:vAlign w:val="bottom"/>
          </w:tcPr>
          <w:p w14:paraId="0E30293A">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DN65</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4BB2663D">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4E0C997">
            <w:pPr>
              <w:spacing w:line="360" w:lineRule="auto"/>
              <w:ind w:right="-88" w:rightChars="-42"/>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30063860">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108.47</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110D424C">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D4B1E6D">
            <w:pPr>
              <w:jc w:val="center"/>
              <w:rPr>
                <w:rFonts w:hint="eastAsia" w:ascii="宋体" w:hAnsi="宋体" w:eastAsia="宋体" w:cs="宋体"/>
                <w:color w:val="auto"/>
                <w:szCs w:val="21"/>
                <w:highlight w:val="none"/>
              </w:rPr>
            </w:pPr>
          </w:p>
        </w:tc>
      </w:tr>
      <w:tr w14:paraId="5849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5BAE78BC">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E727F14">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638" w:type="dxa"/>
            <w:tcBorders>
              <w:top w:val="single" w:color="auto" w:sz="4" w:space="0"/>
              <w:left w:val="single" w:color="auto" w:sz="4" w:space="0"/>
              <w:bottom w:val="single" w:color="auto" w:sz="4" w:space="0"/>
              <w:right w:val="single" w:color="auto" w:sz="4" w:space="0"/>
            </w:tcBorders>
            <w:noWrap w:val="0"/>
            <w:vAlign w:val="bottom"/>
          </w:tcPr>
          <w:p w14:paraId="49E81930">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DN80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77D49338">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329995C">
            <w:pPr>
              <w:spacing w:line="360" w:lineRule="auto"/>
              <w:ind w:right="-88" w:rightChars="-42"/>
              <w:jc w:val="center"/>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val="en-US" w:eastAsia="zh-CN"/>
              </w:rPr>
              <w:t>20</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2392BD43">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136.82</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0CBC3AF5">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E3E4CA2">
            <w:pPr>
              <w:jc w:val="center"/>
              <w:rPr>
                <w:rFonts w:hint="eastAsia" w:ascii="宋体" w:hAnsi="宋体" w:eastAsia="宋体" w:cs="宋体"/>
                <w:color w:val="auto"/>
                <w:szCs w:val="21"/>
                <w:highlight w:val="none"/>
              </w:rPr>
            </w:pPr>
          </w:p>
        </w:tc>
      </w:tr>
      <w:tr w14:paraId="3ED7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4259C88B">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9</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5A323EE">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638" w:type="dxa"/>
            <w:tcBorders>
              <w:top w:val="single" w:color="auto" w:sz="4" w:space="0"/>
              <w:left w:val="single" w:color="auto" w:sz="4" w:space="0"/>
              <w:bottom w:val="single" w:color="auto" w:sz="4" w:space="0"/>
              <w:right w:val="single" w:color="auto" w:sz="4" w:space="0"/>
            </w:tcBorders>
            <w:noWrap w:val="0"/>
            <w:vAlign w:val="bottom"/>
          </w:tcPr>
          <w:p w14:paraId="7169D049">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DN100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08FC4A3C">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1CA96A9">
            <w:pPr>
              <w:spacing w:line="360" w:lineRule="auto"/>
              <w:ind w:right="-88" w:rightChars="-42"/>
              <w:jc w:val="center"/>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val="en-US" w:eastAsia="zh-CN"/>
              </w:rPr>
              <w:t>30</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3A79C50A">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193.69</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432DCBAD">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31DE2E8">
            <w:pPr>
              <w:jc w:val="center"/>
              <w:rPr>
                <w:rFonts w:hint="eastAsia" w:ascii="宋体" w:hAnsi="宋体" w:eastAsia="宋体" w:cs="宋体"/>
                <w:color w:val="auto"/>
                <w:szCs w:val="21"/>
                <w:highlight w:val="none"/>
              </w:rPr>
            </w:pPr>
          </w:p>
        </w:tc>
      </w:tr>
      <w:tr w14:paraId="2136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01A0E7C6">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0C65E7F">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638" w:type="dxa"/>
            <w:tcBorders>
              <w:top w:val="single" w:color="auto" w:sz="4" w:space="0"/>
              <w:left w:val="single" w:color="auto" w:sz="4" w:space="0"/>
              <w:bottom w:val="single" w:color="auto" w:sz="4" w:space="0"/>
              <w:right w:val="single" w:color="auto" w:sz="4" w:space="0"/>
            </w:tcBorders>
            <w:noWrap w:val="0"/>
            <w:vAlign w:val="bottom"/>
          </w:tcPr>
          <w:p w14:paraId="329E7F00">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DN125</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2C04751B">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6D7A73C">
            <w:pPr>
              <w:spacing w:line="360" w:lineRule="auto"/>
              <w:ind w:right="-88" w:rightChars="-42"/>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51659A9B">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268.59</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49F387FF">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76F1476">
            <w:pPr>
              <w:jc w:val="center"/>
              <w:rPr>
                <w:rFonts w:hint="eastAsia" w:ascii="宋体" w:hAnsi="宋体" w:eastAsia="宋体" w:cs="宋体"/>
                <w:color w:val="auto"/>
                <w:szCs w:val="21"/>
                <w:highlight w:val="none"/>
              </w:rPr>
            </w:pPr>
          </w:p>
        </w:tc>
      </w:tr>
      <w:tr w14:paraId="001E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52CAE217">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11</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78B8F5C">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638" w:type="dxa"/>
            <w:tcBorders>
              <w:top w:val="single" w:color="auto" w:sz="4" w:space="0"/>
              <w:left w:val="single" w:color="auto" w:sz="4" w:space="0"/>
              <w:bottom w:val="single" w:color="auto" w:sz="4" w:space="0"/>
              <w:right w:val="single" w:color="auto" w:sz="4" w:space="0"/>
            </w:tcBorders>
            <w:noWrap w:val="0"/>
            <w:vAlign w:val="bottom"/>
          </w:tcPr>
          <w:p w14:paraId="7395ED91">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DN150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49E0995C">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B7B0E76">
            <w:pPr>
              <w:spacing w:line="360" w:lineRule="auto"/>
              <w:ind w:right="-88" w:rightChars="-42"/>
              <w:jc w:val="center"/>
              <w:rPr>
                <w:rFonts w:hint="eastAsia" w:ascii="宋体" w:hAnsi="宋体" w:eastAsia="宋体" w:cs="宋体"/>
                <w:color w:val="auto"/>
                <w:szCs w:val="21"/>
                <w:highlight w:val="none"/>
                <w:lang w:val="en-US" w:eastAsia="zh-CN"/>
              </w:rPr>
            </w:pPr>
            <w:r>
              <w:rPr>
                <w:rFonts w:hint="eastAsia" w:ascii="宋体" w:hAnsi="宋体" w:eastAsia="宋体" w:cs="宋体"/>
                <w:bCs/>
                <w:color w:val="auto"/>
                <w:szCs w:val="21"/>
                <w:highlight w:val="none"/>
                <w:lang w:val="en-US" w:eastAsia="zh-CN"/>
              </w:rPr>
              <w:t>10</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3A0DA773">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327.35</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24227781">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0704FB0">
            <w:pPr>
              <w:jc w:val="center"/>
              <w:rPr>
                <w:rFonts w:hint="eastAsia" w:ascii="宋体" w:hAnsi="宋体" w:eastAsia="宋体" w:cs="宋体"/>
                <w:color w:val="auto"/>
                <w:szCs w:val="21"/>
                <w:highlight w:val="none"/>
              </w:rPr>
            </w:pPr>
          </w:p>
        </w:tc>
      </w:tr>
      <w:tr w14:paraId="0E12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14:paraId="06A2A18B">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12</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075F602">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内衬不锈钢复合钢管</w:t>
            </w:r>
          </w:p>
        </w:tc>
        <w:tc>
          <w:tcPr>
            <w:tcW w:w="638" w:type="dxa"/>
            <w:tcBorders>
              <w:top w:val="single" w:color="auto" w:sz="4" w:space="0"/>
              <w:left w:val="single" w:color="auto" w:sz="4" w:space="0"/>
              <w:bottom w:val="single" w:color="auto" w:sz="4" w:space="0"/>
              <w:right w:val="single" w:color="auto" w:sz="4" w:space="0"/>
            </w:tcBorders>
            <w:noWrap w:val="0"/>
            <w:vAlign w:val="bottom"/>
          </w:tcPr>
          <w:p w14:paraId="7BAF03B6">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DN200</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3D85FDB7">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米</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471955D">
            <w:pPr>
              <w:spacing w:line="360" w:lineRule="auto"/>
              <w:ind w:right="-88" w:rightChars="-42"/>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7B49567">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475.7</w:t>
            </w:r>
          </w:p>
        </w:tc>
        <w:tc>
          <w:tcPr>
            <w:tcW w:w="1479" w:type="dxa"/>
            <w:tcBorders>
              <w:top w:val="single" w:color="auto" w:sz="4" w:space="0"/>
              <w:left w:val="single" w:color="auto" w:sz="4" w:space="0"/>
              <w:bottom w:val="single" w:color="auto" w:sz="4" w:space="0"/>
              <w:right w:val="single" w:color="auto" w:sz="4" w:space="0"/>
            </w:tcBorders>
            <w:noWrap w:val="0"/>
            <w:vAlign w:val="center"/>
          </w:tcPr>
          <w:p w14:paraId="37906096">
            <w:pPr>
              <w:jc w:val="center"/>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4AA0703">
            <w:pPr>
              <w:jc w:val="center"/>
              <w:rPr>
                <w:rFonts w:hint="eastAsia" w:ascii="宋体" w:hAnsi="宋体" w:eastAsia="宋体" w:cs="宋体"/>
                <w:color w:val="auto"/>
                <w:szCs w:val="21"/>
                <w:highlight w:val="none"/>
              </w:rPr>
            </w:pPr>
          </w:p>
        </w:tc>
      </w:tr>
      <w:tr w14:paraId="64A8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60" w:type="dxa"/>
            <w:gridSpan w:val="5"/>
            <w:tcBorders>
              <w:top w:val="single" w:color="auto" w:sz="4" w:space="0"/>
              <w:left w:val="single" w:color="auto" w:sz="4" w:space="0"/>
              <w:bottom w:val="single" w:color="auto" w:sz="4" w:space="0"/>
              <w:right w:val="single" w:color="auto" w:sz="4" w:space="0"/>
            </w:tcBorders>
            <w:noWrap w:val="0"/>
            <w:vAlign w:val="center"/>
          </w:tcPr>
          <w:p w14:paraId="2CFDD85B">
            <w:pPr>
              <w:spacing w:line="360" w:lineRule="auto"/>
              <w:ind w:right="-88" w:rightChars="-42"/>
              <w:jc w:val="center"/>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管材总价</w:t>
            </w:r>
          </w:p>
        </w:tc>
        <w:tc>
          <w:tcPr>
            <w:tcW w:w="4056" w:type="dxa"/>
            <w:gridSpan w:val="3"/>
            <w:tcBorders>
              <w:top w:val="single" w:color="auto" w:sz="4" w:space="0"/>
              <w:left w:val="single" w:color="auto" w:sz="4" w:space="0"/>
              <w:bottom w:val="single" w:color="auto" w:sz="4" w:space="0"/>
              <w:right w:val="single" w:color="auto" w:sz="4" w:space="0"/>
            </w:tcBorders>
            <w:noWrap w:val="0"/>
            <w:vAlign w:val="center"/>
          </w:tcPr>
          <w:p w14:paraId="02E4E03B">
            <w:pPr>
              <w:spacing w:line="360" w:lineRule="auto"/>
              <w:ind w:right="-88" w:rightChars="-42"/>
              <w:jc w:val="center"/>
              <w:rPr>
                <w:rFonts w:hint="eastAsia" w:ascii="宋体" w:hAnsi="宋体" w:eastAsia="宋体" w:cs="宋体"/>
                <w:bCs/>
                <w:color w:val="auto"/>
                <w:szCs w:val="21"/>
                <w:highlight w:val="none"/>
              </w:rPr>
            </w:pPr>
          </w:p>
        </w:tc>
      </w:tr>
    </w:tbl>
    <w:p w14:paraId="21910CD7">
      <w:pPr>
        <w:spacing w:line="360" w:lineRule="auto"/>
        <w:ind w:right="-88" w:rightChars="-42"/>
        <w:rPr>
          <w:rFonts w:hint="eastAsia" w:ascii="宋体" w:hAnsi="宋体" w:eastAsia="宋体" w:cs="宋体"/>
          <w:b/>
          <w:color w:val="auto"/>
          <w:szCs w:val="21"/>
          <w:highlight w:val="none"/>
        </w:rPr>
      </w:pPr>
    </w:p>
    <w:p w14:paraId="251DC242">
      <w:pPr>
        <w:spacing w:line="360" w:lineRule="auto"/>
        <w:ind w:right="-88" w:rightChars="-42"/>
        <w:rPr>
          <w:rFonts w:hint="eastAsia" w:ascii="宋体" w:hAnsi="宋体" w:eastAsia="宋体" w:cs="宋体"/>
          <w:bCs/>
          <w:color w:val="auto"/>
          <w:szCs w:val="21"/>
          <w:highlight w:val="none"/>
          <w:lang w:eastAsia="zh-CN"/>
        </w:rPr>
      </w:pPr>
      <w:r>
        <w:rPr>
          <w:rFonts w:hint="eastAsia" w:ascii="宋体" w:hAnsi="宋体" w:eastAsia="宋体" w:cs="宋体"/>
          <w:b/>
          <w:color w:val="auto"/>
          <w:szCs w:val="21"/>
          <w:highlight w:val="none"/>
        </w:rPr>
        <w:t>（2）管件</w:t>
      </w:r>
      <w:r>
        <w:rPr>
          <w:rFonts w:hint="eastAsia" w:ascii="宋体" w:hAnsi="宋体" w:eastAsia="宋体" w:cs="宋体"/>
          <w:b/>
          <w:color w:val="auto"/>
          <w:szCs w:val="21"/>
          <w:highlight w:val="none"/>
          <w:lang w:val="en-US" w:eastAsia="zh-CN"/>
        </w:rPr>
        <w:t>1</w:t>
      </w:r>
    </w:p>
    <w:tbl>
      <w:tblPr>
        <w:tblStyle w:val="66"/>
        <w:tblpPr w:leftFromText="180" w:rightFromText="180" w:vertAnchor="text" w:horzAnchor="margin" w:tblpXSpec="center" w:tblpY="406"/>
        <w:tblW w:w="10304" w:type="dxa"/>
        <w:tblInd w:w="0" w:type="dxa"/>
        <w:tblLayout w:type="autofit"/>
        <w:tblCellMar>
          <w:top w:w="0" w:type="dxa"/>
          <w:left w:w="0" w:type="dxa"/>
          <w:bottom w:w="0" w:type="dxa"/>
          <w:right w:w="0" w:type="dxa"/>
        </w:tblCellMar>
      </w:tblPr>
      <w:tblGrid>
        <w:gridCol w:w="619"/>
        <w:gridCol w:w="956"/>
        <w:gridCol w:w="649"/>
        <w:gridCol w:w="934"/>
        <w:gridCol w:w="1036"/>
        <w:gridCol w:w="1276"/>
        <w:gridCol w:w="1724"/>
        <w:gridCol w:w="1555"/>
        <w:gridCol w:w="1555"/>
      </w:tblGrid>
      <w:tr w14:paraId="0901F4FC">
        <w:tblPrEx>
          <w:tblCellMar>
            <w:top w:w="0" w:type="dxa"/>
            <w:left w:w="0" w:type="dxa"/>
            <w:bottom w:w="0" w:type="dxa"/>
            <w:right w:w="0" w:type="dxa"/>
          </w:tblCellMar>
        </w:tblPrEx>
        <w:trPr>
          <w:trHeight w:val="510"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661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45A8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名称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9B36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规格</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80C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8E81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数量权重</w:t>
            </w:r>
          </w:p>
        </w:tc>
        <w:tc>
          <w:tcPr>
            <w:tcW w:w="1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29C5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最高</w:t>
            </w:r>
            <w:r>
              <w:rPr>
                <w:rFonts w:hint="eastAsia" w:ascii="宋体" w:hAnsi="宋体" w:eastAsia="宋体" w:cs="宋体"/>
                <w:color w:val="auto"/>
                <w:kern w:val="0"/>
                <w:szCs w:val="21"/>
                <w:highlight w:val="none"/>
                <w:lang w:bidi="ar"/>
              </w:rPr>
              <w:t>限价（元/只）</w:t>
            </w: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4EBB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报价（元/只）</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F7D8522">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Cs/>
                <w:color w:val="auto"/>
                <w:szCs w:val="21"/>
                <w:highlight w:val="none"/>
              </w:rPr>
              <w:t>合价（元）</w:t>
            </w:r>
          </w:p>
        </w:tc>
      </w:tr>
      <w:tr w14:paraId="7A04557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AC8B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2C0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丝扣弯头</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3E5B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2D1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A8F4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FCE90">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6.78</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7722A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18D4CFA">
            <w:pPr>
              <w:jc w:val="center"/>
              <w:rPr>
                <w:rFonts w:hint="eastAsia" w:ascii="宋体" w:hAnsi="宋体" w:eastAsia="宋体" w:cs="宋体"/>
                <w:color w:val="auto"/>
                <w:szCs w:val="21"/>
                <w:highlight w:val="none"/>
              </w:rPr>
            </w:pPr>
          </w:p>
        </w:tc>
      </w:tr>
      <w:tr w14:paraId="7334861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988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3A80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2733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FBC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45F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A6B90">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9.21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F71D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36B1B89">
            <w:pPr>
              <w:jc w:val="center"/>
              <w:rPr>
                <w:rFonts w:hint="eastAsia" w:ascii="宋体" w:hAnsi="宋体" w:eastAsia="宋体" w:cs="宋体"/>
                <w:color w:val="auto"/>
                <w:szCs w:val="21"/>
                <w:highlight w:val="none"/>
              </w:rPr>
            </w:pPr>
          </w:p>
        </w:tc>
      </w:tr>
      <w:tr w14:paraId="09FDBCC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67C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BBA0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1D26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D6E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241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5</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91ABE">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14.54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73D6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98037EF">
            <w:pPr>
              <w:jc w:val="center"/>
              <w:rPr>
                <w:rFonts w:hint="eastAsia" w:ascii="宋体" w:hAnsi="宋体" w:eastAsia="宋体" w:cs="宋体"/>
                <w:color w:val="auto"/>
                <w:szCs w:val="21"/>
                <w:highlight w:val="none"/>
              </w:rPr>
            </w:pPr>
          </w:p>
        </w:tc>
      </w:tr>
      <w:tr w14:paraId="1EFA6F2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030F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2FE25">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C00C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5EE6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7D6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5</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7CC1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22.59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0ED71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215FDA1">
            <w:pPr>
              <w:jc w:val="center"/>
              <w:rPr>
                <w:rFonts w:hint="eastAsia" w:ascii="宋体" w:hAnsi="宋体" w:eastAsia="宋体" w:cs="宋体"/>
                <w:color w:val="auto"/>
                <w:szCs w:val="21"/>
                <w:highlight w:val="none"/>
              </w:rPr>
            </w:pPr>
          </w:p>
        </w:tc>
      </w:tr>
      <w:tr w14:paraId="1720923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EC26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893F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F679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79D8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2CA2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10</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EA9BA">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27.38</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325F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C53E4E2">
            <w:pPr>
              <w:jc w:val="center"/>
              <w:rPr>
                <w:rFonts w:hint="eastAsia" w:ascii="宋体" w:hAnsi="宋体" w:eastAsia="宋体" w:cs="宋体"/>
                <w:color w:val="auto"/>
                <w:szCs w:val="21"/>
                <w:highlight w:val="none"/>
              </w:rPr>
            </w:pPr>
          </w:p>
        </w:tc>
      </w:tr>
      <w:tr w14:paraId="7FE1232E">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CE3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422D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4F41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9A8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EC0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5</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BF6A8">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35.12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1A55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21FFF96">
            <w:pPr>
              <w:jc w:val="center"/>
              <w:rPr>
                <w:rFonts w:hint="eastAsia" w:ascii="宋体" w:hAnsi="宋体" w:eastAsia="宋体" w:cs="宋体"/>
                <w:color w:val="auto"/>
                <w:szCs w:val="21"/>
                <w:highlight w:val="none"/>
              </w:rPr>
            </w:pPr>
          </w:p>
        </w:tc>
      </w:tr>
      <w:tr w14:paraId="0D7D821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BD23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D996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1463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50F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9832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4E71F">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53.26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11F2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74DD249">
            <w:pPr>
              <w:jc w:val="center"/>
              <w:rPr>
                <w:rFonts w:hint="eastAsia" w:ascii="宋体" w:hAnsi="宋体" w:eastAsia="宋体" w:cs="宋体"/>
                <w:color w:val="auto"/>
                <w:szCs w:val="21"/>
                <w:highlight w:val="none"/>
              </w:rPr>
            </w:pPr>
          </w:p>
        </w:tc>
      </w:tr>
      <w:tr w14:paraId="2E77016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F5F0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16E79">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977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1995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D270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9FEE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75.7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FD7C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C355D78">
            <w:pPr>
              <w:jc w:val="center"/>
              <w:rPr>
                <w:rFonts w:hint="eastAsia" w:ascii="宋体" w:hAnsi="宋体" w:eastAsia="宋体" w:cs="宋体"/>
                <w:color w:val="auto"/>
                <w:szCs w:val="21"/>
                <w:highlight w:val="none"/>
              </w:rPr>
            </w:pPr>
          </w:p>
        </w:tc>
      </w:tr>
      <w:tr w14:paraId="300CE90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9BA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0FC2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09A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EAA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34E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CF70C">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115.6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0835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9608DAF">
            <w:pPr>
              <w:jc w:val="center"/>
              <w:rPr>
                <w:rFonts w:hint="eastAsia" w:ascii="宋体" w:hAnsi="宋体" w:eastAsia="宋体" w:cs="宋体"/>
                <w:color w:val="auto"/>
                <w:szCs w:val="21"/>
                <w:highlight w:val="none"/>
              </w:rPr>
            </w:pPr>
          </w:p>
        </w:tc>
      </w:tr>
      <w:tr w14:paraId="7276487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F4F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FB0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丝扣三通</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7CF2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EE2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B18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8ACA8">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49E2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03CB891">
            <w:pPr>
              <w:jc w:val="center"/>
              <w:rPr>
                <w:rFonts w:hint="eastAsia" w:ascii="宋体" w:hAnsi="宋体" w:eastAsia="宋体" w:cs="宋体"/>
                <w:color w:val="auto"/>
                <w:szCs w:val="21"/>
                <w:highlight w:val="none"/>
              </w:rPr>
            </w:pPr>
          </w:p>
        </w:tc>
      </w:tr>
      <w:tr w14:paraId="1090ED8C">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4C55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CB80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5FB3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C83C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0AD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24012">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12.54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2B3F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1DC82C3">
            <w:pPr>
              <w:jc w:val="center"/>
              <w:rPr>
                <w:rFonts w:hint="eastAsia" w:ascii="宋体" w:hAnsi="宋体" w:eastAsia="宋体" w:cs="宋体"/>
                <w:color w:val="auto"/>
                <w:szCs w:val="21"/>
                <w:highlight w:val="none"/>
              </w:rPr>
            </w:pPr>
          </w:p>
        </w:tc>
      </w:tr>
      <w:tr w14:paraId="79ABCB97">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28B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6FF3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AA24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98CA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81AD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4CBE9">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19.1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6B10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D0CDC98">
            <w:pPr>
              <w:jc w:val="center"/>
              <w:rPr>
                <w:rFonts w:hint="eastAsia" w:ascii="宋体" w:hAnsi="宋体" w:eastAsia="宋体" w:cs="宋体"/>
                <w:color w:val="auto"/>
                <w:szCs w:val="21"/>
                <w:highlight w:val="none"/>
              </w:rPr>
            </w:pPr>
          </w:p>
        </w:tc>
      </w:tr>
      <w:tr w14:paraId="7BDEF21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4137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EB74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DCA1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1A2B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FAFC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BD17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26.29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C7F0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3624188">
            <w:pPr>
              <w:jc w:val="center"/>
              <w:rPr>
                <w:rFonts w:hint="eastAsia" w:ascii="宋体" w:hAnsi="宋体" w:eastAsia="宋体" w:cs="宋体"/>
                <w:color w:val="auto"/>
                <w:szCs w:val="21"/>
                <w:highlight w:val="none"/>
              </w:rPr>
            </w:pPr>
          </w:p>
        </w:tc>
      </w:tr>
      <w:tr w14:paraId="7A582BA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5E3B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B395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ABAB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2EA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0966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EAD72">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31.39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C2FD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56146E8">
            <w:pPr>
              <w:jc w:val="center"/>
              <w:rPr>
                <w:rFonts w:hint="eastAsia" w:ascii="宋体" w:hAnsi="宋体" w:eastAsia="宋体" w:cs="宋体"/>
                <w:color w:val="auto"/>
                <w:szCs w:val="21"/>
                <w:highlight w:val="none"/>
              </w:rPr>
            </w:pPr>
          </w:p>
        </w:tc>
      </w:tr>
      <w:tr w14:paraId="3B5F6DF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5BA3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EDD5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B6CB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4E84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10A3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33EB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43.2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382F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38624DC">
            <w:pPr>
              <w:jc w:val="center"/>
              <w:rPr>
                <w:rFonts w:hint="eastAsia" w:ascii="宋体" w:hAnsi="宋体" w:eastAsia="宋体" w:cs="宋体"/>
                <w:color w:val="auto"/>
                <w:szCs w:val="21"/>
                <w:highlight w:val="none"/>
              </w:rPr>
            </w:pPr>
          </w:p>
        </w:tc>
      </w:tr>
      <w:tr w14:paraId="1AB4CCD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B183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079FC">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220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989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095C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9CF48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72.12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152F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C189034">
            <w:pPr>
              <w:jc w:val="center"/>
              <w:rPr>
                <w:rFonts w:hint="eastAsia" w:ascii="宋体" w:hAnsi="宋体" w:eastAsia="宋体" w:cs="宋体"/>
                <w:color w:val="auto"/>
                <w:szCs w:val="21"/>
                <w:highlight w:val="none"/>
              </w:rPr>
            </w:pPr>
          </w:p>
        </w:tc>
      </w:tr>
      <w:tr w14:paraId="21BC021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710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A355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F63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6BF6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38D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2049E">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94.66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A0EA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92D0683">
            <w:pPr>
              <w:jc w:val="center"/>
              <w:rPr>
                <w:rFonts w:hint="eastAsia" w:ascii="宋体" w:hAnsi="宋体" w:eastAsia="宋体" w:cs="宋体"/>
                <w:color w:val="auto"/>
                <w:szCs w:val="21"/>
                <w:highlight w:val="none"/>
              </w:rPr>
            </w:pPr>
          </w:p>
        </w:tc>
      </w:tr>
      <w:tr w14:paraId="2F11C58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48A3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A81A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709E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E8B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B572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395A8">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149.59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DA4C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64A5CB0">
            <w:pPr>
              <w:jc w:val="center"/>
              <w:rPr>
                <w:rFonts w:hint="eastAsia" w:ascii="宋体" w:hAnsi="宋体" w:eastAsia="宋体" w:cs="宋体"/>
                <w:color w:val="auto"/>
                <w:szCs w:val="21"/>
                <w:highlight w:val="none"/>
              </w:rPr>
            </w:pPr>
          </w:p>
        </w:tc>
      </w:tr>
      <w:tr w14:paraId="30C1C1E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B6B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3EF0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外丝</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1C94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6859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8B3CE">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CB7B0">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3.84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317F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ACED07B">
            <w:pPr>
              <w:jc w:val="center"/>
              <w:rPr>
                <w:rFonts w:hint="eastAsia" w:ascii="宋体" w:hAnsi="宋体" w:eastAsia="宋体" w:cs="宋体"/>
                <w:color w:val="auto"/>
                <w:szCs w:val="21"/>
                <w:highlight w:val="none"/>
              </w:rPr>
            </w:pPr>
          </w:p>
        </w:tc>
      </w:tr>
      <w:tr w14:paraId="341BBD3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19F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6413C">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A13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230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40508">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F629C">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4.8</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7D0D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15768C6">
            <w:pPr>
              <w:jc w:val="center"/>
              <w:rPr>
                <w:rFonts w:hint="eastAsia" w:ascii="宋体" w:hAnsi="宋体" w:eastAsia="宋体" w:cs="宋体"/>
                <w:color w:val="auto"/>
                <w:szCs w:val="21"/>
                <w:highlight w:val="none"/>
              </w:rPr>
            </w:pPr>
          </w:p>
        </w:tc>
      </w:tr>
      <w:tr w14:paraId="1CF6223C">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58F0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D196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114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FD7E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2907E">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2"/>
                <w:szCs w:val="22"/>
                <w:highlight w:val="none"/>
                <w:lang w:val="en-US" w:eastAsia="zh-CN" w:bidi="ar"/>
              </w:rPr>
              <w:t>10</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024C0">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6.65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E676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AF0DDED">
            <w:pPr>
              <w:jc w:val="center"/>
              <w:rPr>
                <w:rFonts w:hint="eastAsia" w:ascii="宋体" w:hAnsi="宋体" w:eastAsia="宋体" w:cs="宋体"/>
                <w:color w:val="auto"/>
                <w:szCs w:val="21"/>
                <w:highlight w:val="none"/>
              </w:rPr>
            </w:pPr>
          </w:p>
        </w:tc>
      </w:tr>
      <w:tr w14:paraId="1DCB9D3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7AC6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CB24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7B5B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C22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44398">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70</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5A58B">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8.96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4BFD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EBAC1B1">
            <w:pPr>
              <w:jc w:val="center"/>
              <w:rPr>
                <w:rFonts w:hint="eastAsia" w:ascii="宋体" w:hAnsi="宋体" w:eastAsia="宋体" w:cs="宋体"/>
                <w:color w:val="auto"/>
                <w:szCs w:val="21"/>
                <w:highlight w:val="none"/>
              </w:rPr>
            </w:pPr>
          </w:p>
        </w:tc>
      </w:tr>
      <w:tr w14:paraId="34F5CBE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B5F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B788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23EA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A0B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3D085">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97F2A">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10.75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E935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CFF83D1">
            <w:pPr>
              <w:jc w:val="center"/>
              <w:rPr>
                <w:rFonts w:hint="eastAsia" w:ascii="宋体" w:hAnsi="宋体" w:eastAsia="宋体" w:cs="宋体"/>
                <w:color w:val="auto"/>
                <w:szCs w:val="21"/>
                <w:highlight w:val="none"/>
              </w:rPr>
            </w:pPr>
          </w:p>
        </w:tc>
      </w:tr>
      <w:tr w14:paraId="7AD3BE3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2473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184AC">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1801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BB19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F15A1">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1718E">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15.12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4128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39301A4">
            <w:pPr>
              <w:jc w:val="center"/>
              <w:rPr>
                <w:rFonts w:hint="eastAsia" w:ascii="宋体" w:hAnsi="宋体" w:eastAsia="宋体" w:cs="宋体"/>
                <w:color w:val="auto"/>
                <w:szCs w:val="21"/>
                <w:highlight w:val="none"/>
              </w:rPr>
            </w:pPr>
          </w:p>
        </w:tc>
      </w:tr>
      <w:tr w14:paraId="1B7DE71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A7CB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6501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D9B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340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B609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23C33">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25.38</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0617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6ACD77F">
            <w:pPr>
              <w:jc w:val="center"/>
              <w:rPr>
                <w:rFonts w:hint="eastAsia" w:ascii="宋体" w:hAnsi="宋体" w:eastAsia="宋体" w:cs="宋体"/>
                <w:color w:val="auto"/>
                <w:szCs w:val="21"/>
                <w:highlight w:val="none"/>
              </w:rPr>
            </w:pPr>
          </w:p>
        </w:tc>
      </w:tr>
      <w:tr w14:paraId="5CD3D3B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5451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2EA0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BE0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904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F6A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6EBA1">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36.61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163A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2546C46">
            <w:pPr>
              <w:jc w:val="center"/>
              <w:rPr>
                <w:rFonts w:hint="eastAsia" w:ascii="宋体" w:hAnsi="宋体" w:eastAsia="宋体" w:cs="宋体"/>
                <w:color w:val="auto"/>
                <w:szCs w:val="21"/>
                <w:highlight w:val="none"/>
              </w:rPr>
            </w:pPr>
          </w:p>
        </w:tc>
      </w:tr>
      <w:tr w14:paraId="5FD1B93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18F1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8A70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3FEB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700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925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B00E7">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60.29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6842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7B69D6C">
            <w:pPr>
              <w:jc w:val="center"/>
              <w:rPr>
                <w:rFonts w:hint="eastAsia" w:ascii="宋体" w:hAnsi="宋体" w:eastAsia="宋体" w:cs="宋体"/>
                <w:color w:val="auto"/>
                <w:szCs w:val="21"/>
                <w:highlight w:val="none"/>
              </w:rPr>
            </w:pPr>
          </w:p>
        </w:tc>
      </w:tr>
      <w:tr w14:paraId="7B395237">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124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28</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B991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内丝</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BAB3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002E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3E72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9ABBA">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4.67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BB39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E8F7267">
            <w:pPr>
              <w:jc w:val="center"/>
              <w:rPr>
                <w:rFonts w:hint="eastAsia" w:ascii="宋体" w:hAnsi="宋体" w:eastAsia="宋体" w:cs="宋体"/>
                <w:color w:val="auto"/>
                <w:szCs w:val="21"/>
                <w:highlight w:val="none"/>
              </w:rPr>
            </w:pPr>
          </w:p>
        </w:tc>
      </w:tr>
      <w:tr w14:paraId="056F5DC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4C6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91EF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BBAC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FF3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8CA8C">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F0C84">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6.26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6023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A992AE0">
            <w:pPr>
              <w:jc w:val="center"/>
              <w:rPr>
                <w:rFonts w:hint="eastAsia" w:ascii="宋体" w:hAnsi="宋体" w:eastAsia="宋体" w:cs="宋体"/>
                <w:color w:val="auto"/>
                <w:szCs w:val="21"/>
                <w:highlight w:val="none"/>
              </w:rPr>
            </w:pPr>
          </w:p>
        </w:tc>
      </w:tr>
      <w:tr w14:paraId="066C69A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256C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0CEE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70B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3062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3A224">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EE45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9.91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0D634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1DF1EA8">
            <w:pPr>
              <w:jc w:val="center"/>
              <w:rPr>
                <w:rFonts w:hint="eastAsia" w:ascii="宋体" w:hAnsi="宋体" w:eastAsia="宋体" w:cs="宋体"/>
                <w:color w:val="auto"/>
                <w:szCs w:val="21"/>
                <w:highlight w:val="none"/>
              </w:rPr>
            </w:pPr>
          </w:p>
        </w:tc>
      </w:tr>
      <w:tr w14:paraId="07FE2F3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DC4C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309B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4BC6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5EAC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D2C00">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6B364">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13.37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2DC0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E8B44D9">
            <w:pPr>
              <w:jc w:val="center"/>
              <w:rPr>
                <w:rFonts w:hint="eastAsia" w:ascii="宋体" w:hAnsi="宋体" w:eastAsia="宋体" w:cs="宋体"/>
                <w:color w:val="auto"/>
                <w:szCs w:val="21"/>
                <w:highlight w:val="none"/>
              </w:rPr>
            </w:pPr>
          </w:p>
        </w:tc>
      </w:tr>
      <w:tr w14:paraId="4385C9F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F74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58B2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6421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8E4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EDB12">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2A4A4">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16.8</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AEF83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E8A4A90">
            <w:pPr>
              <w:jc w:val="center"/>
              <w:rPr>
                <w:rFonts w:hint="eastAsia" w:ascii="宋体" w:hAnsi="宋体" w:eastAsia="宋体" w:cs="宋体"/>
                <w:color w:val="auto"/>
                <w:szCs w:val="21"/>
                <w:highlight w:val="none"/>
              </w:rPr>
            </w:pPr>
          </w:p>
        </w:tc>
      </w:tr>
      <w:tr w14:paraId="64DE12AC">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42A8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E82C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069B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350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0342C">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84BB9">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22.58</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2125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0026482">
            <w:pPr>
              <w:jc w:val="center"/>
              <w:rPr>
                <w:rFonts w:hint="eastAsia" w:ascii="宋体" w:hAnsi="宋体" w:eastAsia="宋体" w:cs="宋体"/>
                <w:color w:val="auto"/>
                <w:szCs w:val="21"/>
                <w:highlight w:val="none"/>
              </w:rPr>
            </w:pPr>
          </w:p>
        </w:tc>
      </w:tr>
      <w:tr w14:paraId="62AB91E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D6C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3487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219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519F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E64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1326D">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35.03</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BE1C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B3E7BB0">
            <w:pPr>
              <w:jc w:val="center"/>
              <w:rPr>
                <w:rFonts w:hint="eastAsia" w:ascii="宋体" w:hAnsi="宋体" w:eastAsia="宋体" w:cs="宋体"/>
                <w:color w:val="auto"/>
                <w:szCs w:val="21"/>
                <w:highlight w:val="none"/>
              </w:rPr>
            </w:pPr>
          </w:p>
        </w:tc>
      </w:tr>
      <w:tr w14:paraId="583E9587">
        <w:tblPrEx>
          <w:tblCellMar>
            <w:top w:w="0" w:type="dxa"/>
            <w:left w:w="0" w:type="dxa"/>
            <w:bottom w:w="0" w:type="dxa"/>
            <w:right w:w="0" w:type="dxa"/>
          </w:tblCellMar>
        </w:tblPrEx>
        <w:trPr>
          <w:trHeight w:val="304"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443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0AF0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9257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1731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9D82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F13FC">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47.7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3FF8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8984E7B">
            <w:pPr>
              <w:jc w:val="center"/>
              <w:rPr>
                <w:rFonts w:hint="eastAsia" w:ascii="宋体" w:hAnsi="宋体" w:eastAsia="宋体" w:cs="宋体"/>
                <w:color w:val="auto"/>
                <w:szCs w:val="21"/>
                <w:highlight w:val="none"/>
              </w:rPr>
            </w:pPr>
          </w:p>
        </w:tc>
      </w:tr>
      <w:tr w14:paraId="2DE98AE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38B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96DF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49F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C4D2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7099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D99E1">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64B7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07C44C2">
            <w:pPr>
              <w:jc w:val="center"/>
              <w:rPr>
                <w:rFonts w:hint="eastAsia" w:ascii="宋体" w:hAnsi="宋体" w:eastAsia="宋体" w:cs="宋体"/>
                <w:color w:val="auto"/>
                <w:szCs w:val="21"/>
                <w:highlight w:val="none"/>
              </w:rPr>
            </w:pPr>
          </w:p>
        </w:tc>
      </w:tr>
      <w:tr w14:paraId="5705A5D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5EFC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37</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E9FF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活接</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4BF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A721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8B7E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97F39">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16.89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733C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04621CD">
            <w:pPr>
              <w:jc w:val="center"/>
              <w:rPr>
                <w:rFonts w:hint="eastAsia" w:ascii="宋体" w:hAnsi="宋体" w:eastAsia="宋体" w:cs="宋体"/>
                <w:color w:val="auto"/>
                <w:szCs w:val="21"/>
                <w:highlight w:val="none"/>
              </w:rPr>
            </w:pPr>
          </w:p>
        </w:tc>
      </w:tr>
      <w:tr w14:paraId="008ED65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1D8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2BB8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D035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536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4CA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11B70">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20.53</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70A9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C7BBA05">
            <w:pPr>
              <w:jc w:val="center"/>
              <w:rPr>
                <w:rFonts w:hint="eastAsia" w:ascii="宋体" w:hAnsi="宋体" w:eastAsia="宋体" w:cs="宋体"/>
                <w:color w:val="auto"/>
                <w:szCs w:val="21"/>
                <w:highlight w:val="none"/>
              </w:rPr>
            </w:pPr>
          </w:p>
        </w:tc>
      </w:tr>
      <w:tr w14:paraId="4EA7A26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F5AD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FB17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961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636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5BCC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2</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6B214">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27.6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CAEE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18660A8">
            <w:pPr>
              <w:jc w:val="center"/>
              <w:rPr>
                <w:rFonts w:hint="eastAsia" w:ascii="宋体" w:hAnsi="宋体" w:eastAsia="宋体" w:cs="宋体"/>
                <w:color w:val="auto"/>
                <w:szCs w:val="21"/>
                <w:highlight w:val="none"/>
              </w:rPr>
            </w:pPr>
          </w:p>
        </w:tc>
      </w:tr>
      <w:tr w14:paraId="6301FCE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23FC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8C3D9">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716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7B4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A1A5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2</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84FA8">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40.47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2987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4ACBE0E">
            <w:pPr>
              <w:jc w:val="center"/>
              <w:rPr>
                <w:rFonts w:hint="eastAsia" w:ascii="宋体" w:hAnsi="宋体" w:eastAsia="宋体" w:cs="宋体"/>
                <w:color w:val="auto"/>
                <w:szCs w:val="21"/>
                <w:highlight w:val="none"/>
              </w:rPr>
            </w:pPr>
          </w:p>
        </w:tc>
      </w:tr>
      <w:tr w14:paraId="243C75BE">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65C7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CD69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803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A72C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112D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3</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A7DFD">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55.29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943C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3D602B1">
            <w:pPr>
              <w:jc w:val="center"/>
              <w:rPr>
                <w:rFonts w:hint="eastAsia" w:ascii="宋体" w:hAnsi="宋体" w:eastAsia="宋体" w:cs="宋体"/>
                <w:color w:val="auto"/>
                <w:szCs w:val="21"/>
                <w:highlight w:val="none"/>
              </w:rPr>
            </w:pPr>
          </w:p>
        </w:tc>
      </w:tr>
      <w:tr w14:paraId="57C9424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0EEA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D880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D249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53D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EF23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2</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8C5724">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69.87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C115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B55A4A8">
            <w:pPr>
              <w:jc w:val="center"/>
              <w:rPr>
                <w:rFonts w:hint="eastAsia" w:ascii="宋体" w:hAnsi="宋体" w:eastAsia="宋体" w:cs="宋体"/>
                <w:color w:val="auto"/>
                <w:szCs w:val="21"/>
                <w:highlight w:val="none"/>
              </w:rPr>
            </w:pPr>
          </w:p>
        </w:tc>
      </w:tr>
      <w:tr w14:paraId="549BA9E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D75B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3A379">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B1F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317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CD0A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92303">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118.5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AFED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42D2A5A">
            <w:pPr>
              <w:jc w:val="center"/>
              <w:rPr>
                <w:rFonts w:hint="eastAsia" w:ascii="宋体" w:hAnsi="宋体" w:eastAsia="宋体" w:cs="宋体"/>
                <w:color w:val="auto"/>
                <w:szCs w:val="21"/>
                <w:highlight w:val="none"/>
              </w:rPr>
            </w:pPr>
          </w:p>
        </w:tc>
      </w:tr>
      <w:tr w14:paraId="4AF2D09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A85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E483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288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423B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0435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4925E">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163.46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E92F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C27C7EE">
            <w:pPr>
              <w:jc w:val="center"/>
              <w:rPr>
                <w:rFonts w:hint="eastAsia" w:ascii="宋体" w:hAnsi="宋体" w:eastAsia="宋体" w:cs="宋体"/>
                <w:color w:val="auto"/>
                <w:szCs w:val="21"/>
                <w:highlight w:val="none"/>
              </w:rPr>
            </w:pPr>
          </w:p>
        </w:tc>
      </w:tr>
      <w:tr w14:paraId="6C8EB53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3B80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DBB9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DECD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C519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03E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938E1">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266.81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DA01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7999708">
            <w:pPr>
              <w:jc w:val="center"/>
              <w:rPr>
                <w:rFonts w:hint="eastAsia" w:ascii="宋体" w:hAnsi="宋体" w:eastAsia="宋体" w:cs="宋体"/>
                <w:color w:val="auto"/>
                <w:szCs w:val="21"/>
                <w:highlight w:val="none"/>
              </w:rPr>
            </w:pPr>
          </w:p>
        </w:tc>
      </w:tr>
      <w:tr w14:paraId="2F7DD86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5F9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46</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9E84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四通</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0BF6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7269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369E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B2C94">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19.14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7EC8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4B25988">
            <w:pPr>
              <w:jc w:val="center"/>
              <w:rPr>
                <w:rFonts w:hint="eastAsia" w:ascii="宋体" w:hAnsi="宋体" w:eastAsia="宋体" w:cs="宋体"/>
                <w:color w:val="auto"/>
                <w:szCs w:val="21"/>
                <w:highlight w:val="none"/>
              </w:rPr>
            </w:pPr>
          </w:p>
        </w:tc>
      </w:tr>
      <w:tr w14:paraId="33176F9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1BC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8716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7F0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2D4D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C0F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361F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29.35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5BB4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370A7D0">
            <w:pPr>
              <w:jc w:val="center"/>
              <w:rPr>
                <w:rFonts w:hint="eastAsia" w:ascii="宋体" w:hAnsi="宋体" w:eastAsia="宋体" w:cs="宋体"/>
                <w:color w:val="auto"/>
                <w:szCs w:val="21"/>
                <w:highlight w:val="none"/>
              </w:rPr>
            </w:pPr>
          </w:p>
        </w:tc>
      </w:tr>
      <w:tr w14:paraId="52179D3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5701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03A0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338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B5F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47B3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1F87F">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40.28</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B472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635857C">
            <w:pPr>
              <w:jc w:val="center"/>
              <w:rPr>
                <w:rFonts w:hint="eastAsia" w:ascii="宋体" w:hAnsi="宋体" w:eastAsia="宋体" w:cs="宋体"/>
                <w:color w:val="auto"/>
                <w:szCs w:val="21"/>
                <w:highlight w:val="none"/>
              </w:rPr>
            </w:pPr>
          </w:p>
        </w:tc>
      </w:tr>
      <w:tr w14:paraId="1B1BE60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0ADB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1EEC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986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AFB7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0BB9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44FE4">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48.42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E6E0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92D1F57">
            <w:pPr>
              <w:jc w:val="center"/>
              <w:rPr>
                <w:rFonts w:hint="eastAsia" w:ascii="宋体" w:hAnsi="宋体" w:eastAsia="宋体" w:cs="宋体"/>
                <w:color w:val="auto"/>
                <w:szCs w:val="21"/>
                <w:highlight w:val="none"/>
              </w:rPr>
            </w:pPr>
          </w:p>
        </w:tc>
      </w:tr>
      <w:tr w14:paraId="636C4B57">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5A7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BE5D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7961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FC46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7ED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F7123">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66.14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071B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300E0E5">
            <w:pPr>
              <w:jc w:val="center"/>
              <w:rPr>
                <w:rFonts w:hint="eastAsia" w:ascii="宋体" w:hAnsi="宋体" w:eastAsia="宋体" w:cs="宋体"/>
                <w:color w:val="auto"/>
                <w:szCs w:val="21"/>
                <w:highlight w:val="none"/>
              </w:rPr>
            </w:pPr>
          </w:p>
        </w:tc>
      </w:tr>
      <w:tr w14:paraId="08A3068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083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C4A3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698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BCB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E8C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7268B">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108.5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B1E8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7C66466">
            <w:pPr>
              <w:jc w:val="center"/>
              <w:rPr>
                <w:rFonts w:hint="eastAsia" w:ascii="宋体" w:hAnsi="宋体" w:eastAsia="宋体" w:cs="宋体"/>
                <w:color w:val="auto"/>
                <w:szCs w:val="21"/>
                <w:highlight w:val="none"/>
              </w:rPr>
            </w:pPr>
          </w:p>
        </w:tc>
      </w:tr>
      <w:tr w14:paraId="3B6442C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34E7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7072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4EE2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8152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0030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C32EF">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145.02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70C0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880D2D4">
            <w:pPr>
              <w:jc w:val="center"/>
              <w:rPr>
                <w:rFonts w:hint="eastAsia" w:ascii="宋体" w:hAnsi="宋体" w:eastAsia="宋体" w:cs="宋体"/>
                <w:color w:val="auto"/>
                <w:szCs w:val="21"/>
                <w:highlight w:val="none"/>
              </w:rPr>
            </w:pPr>
          </w:p>
        </w:tc>
      </w:tr>
      <w:tr w14:paraId="1E9BE7F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9B9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FF66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2E79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08F8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757F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FAD72">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229.2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63AB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685C27C">
            <w:pPr>
              <w:jc w:val="center"/>
              <w:rPr>
                <w:rFonts w:hint="eastAsia" w:ascii="宋体" w:hAnsi="宋体" w:eastAsia="宋体" w:cs="宋体"/>
                <w:color w:val="auto"/>
                <w:szCs w:val="21"/>
                <w:highlight w:val="none"/>
              </w:rPr>
            </w:pPr>
          </w:p>
        </w:tc>
      </w:tr>
      <w:tr w14:paraId="083508A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02F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C846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53CF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8FD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D7A2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F4780">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241.59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A44D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572428D">
            <w:pPr>
              <w:jc w:val="center"/>
              <w:rPr>
                <w:rFonts w:hint="eastAsia" w:ascii="宋体" w:hAnsi="宋体" w:eastAsia="宋体" w:cs="宋体"/>
                <w:color w:val="auto"/>
                <w:szCs w:val="21"/>
                <w:highlight w:val="none"/>
              </w:rPr>
            </w:pPr>
          </w:p>
        </w:tc>
      </w:tr>
      <w:tr w14:paraId="177E560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17D9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55</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0B60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堵头</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863A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6A9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4E7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D6703">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5.31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0D79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3008445">
            <w:pPr>
              <w:jc w:val="center"/>
              <w:rPr>
                <w:rFonts w:hint="eastAsia" w:ascii="宋体" w:hAnsi="宋体" w:eastAsia="宋体" w:cs="宋体"/>
                <w:color w:val="auto"/>
                <w:szCs w:val="21"/>
                <w:highlight w:val="none"/>
              </w:rPr>
            </w:pPr>
          </w:p>
        </w:tc>
      </w:tr>
      <w:tr w14:paraId="2CDDEAF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5F2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DCB29">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D67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DE9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57E8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A6045">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6.76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DF9AF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4299D3D">
            <w:pPr>
              <w:jc w:val="center"/>
              <w:rPr>
                <w:rFonts w:hint="eastAsia" w:ascii="宋体" w:hAnsi="宋体" w:eastAsia="宋体" w:cs="宋体"/>
                <w:color w:val="auto"/>
                <w:szCs w:val="21"/>
                <w:highlight w:val="none"/>
              </w:rPr>
            </w:pPr>
          </w:p>
        </w:tc>
      </w:tr>
      <w:tr w14:paraId="01E24DC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57DE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197C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6CDC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CCB0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5ED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FC38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10.92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BD8A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1EDF13A">
            <w:pPr>
              <w:jc w:val="center"/>
              <w:rPr>
                <w:rFonts w:hint="eastAsia" w:ascii="宋体" w:hAnsi="宋体" w:eastAsia="宋体" w:cs="宋体"/>
                <w:color w:val="auto"/>
                <w:szCs w:val="21"/>
                <w:highlight w:val="none"/>
              </w:rPr>
            </w:pPr>
          </w:p>
        </w:tc>
      </w:tr>
      <w:tr w14:paraId="0FE9E59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9607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FC059">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F5CE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E596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CE9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2F298">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13.81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1A37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AE01B3C">
            <w:pPr>
              <w:jc w:val="center"/>
              <w:rPr>
                <w:rFonts w:hint="eastAsia" w:ascii="宋体" w:hAnsi="宋体" w:eastAsia="宋体" w:cs="宋体"/>
                <w:color w:val="auto"/>
                <w:szCs w:val="21"/>
                <w:highlight w:val="none"/>
              </w:rPr>
            </w:pPr>
          </w:p>
        </w:tc>
      </w:tr>
      <w:tr w14:paraId="706592D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1EF8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9CEC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7CFF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8E1B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286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B4573">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17.52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0E63A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58EF586">
            <w:pPr>
              <w:jc w:val="center"/>
              <w:rPr>
                <w:rFonts w:hint="eastAsia" w:ascii="宋体" w:hAnsi="宋体" w:eastAsia="宋体" w:cs="宋体"/>
                <w:color w:val="auto"/>
                <w:szCs w:val="21"/>
                <w:highlight w:val="none"/>
              </w:rPr>
            </w:pPr>
          </w:p>
        </w:tc>
      </w:tr>
      <w:tr w14:paraId="1D1197C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5B4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871A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42A8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C8B1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968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5E6CD">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24.21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E9DEC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6C7A080">
            <w:pPr>
              <w:jc w:val="center"/>
              <w:rPr>
                <w:rFonts w:hint="eastAsia" w:ascii="宋体" w:hAnsi="宋体" w:eastAsia="宋体" w:cs="宋体"/>
                <w:color w:val="auto"/>
                <w:szCs w:val="21"/>
                <w:highlight w:val="none"/>
              </w:rPr>
            </w:pPr>
          </w:p>
        </w:tc>
      </w:tr>
      <w:tr w14:paraId="738F7F2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DF4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03E5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95AB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1ED8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3743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F5AF3">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40.71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ABDA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289DB81">
            <w:pPr>
              <w:jc w:val="center"/>
              <w:rPr>
                <w:rFonts w:hint="eastAsia" w:ascii="宋体" w:hAnsi="宋体" w:eastAsia="宋体" w:cs="宋体"/>
                <w:color w:val="auto"/>
                <w:szCs w:val="21"/>
                <w:highlight w:val="none"/>
              </w:rPr>
            </w:pPr>
          </w:p>
        </w:tc>
      </w:tr>
      <w:tr w14:paraId="6FD3F35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4164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1A27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F4BC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2FB3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1246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69863">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57.54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C48C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3F77ED3">
            <w:pPr>
              <w:jc w:val="center"/>
              <w:rPr>
                <w:rFonts w:hint="eastAsia" w:ascii="宋体" w:hAnsi="宋体" w:eastAsia="宋体" w:cs="宋体"/>
                <w:color w:val="auto"/>
                <w:szCs w:val="21"/>
                <w:highlight w:val="none"/>
              </w:rPr>
            </w:pPr>
          </w:p>
        </w:tc>
      </w:tr>
      <w:tr w14:paraId="13EEA53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F09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4F02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515A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C27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AB80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198507">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68B5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035A76A">
            <w:pPr>
              <w:jc w:val="center"/>
              <w:rPr>
                <w:rFonts w:hint="eastAsia" w:ascii="宋体" w:hAnsi="宋体" w:eastAsia="宋体" w:cs="宋体"/>
                <w:color w:val="auto"/>
                <w:szCs w:val="21"/>
                <w:highlight w:val="none"/>
              </w:rPr>
            </w:pPr>
          </w:p>
        </w:tc>
      </w:tr>
      <w:tr w14:paraId="72621F9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B105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64</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294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不锈钢补心</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2AB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8630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2CE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F16DC">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6.34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8BC9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612FBCE">
            <w:pPr>
              <w:jc w:val="center"/>
              <w:rPr>
                <w:rFonts w:hint="eastAsia" w:ascii="宋体" w:hAnsi="宋体" w:eastAsia="宋体" w:cs="宋体"/>
                <w:color w:val="auto"/>
                <w:szCs w:val="21"/>
                <w:highlight w:val="none"/>
              </w:rPr>
            </w:pPr>
          </w:p>
        </w:tc>
      </w:tr>
      <w:tr w14:paraId="77E35D1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10B8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1EE0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741F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013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FAE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D1E28">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10.49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8A15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ED0E0FC">
            <w:pPr>
              <w:jc w:val="center"/>
              <w:rPr>
                <w:rFonts w:hint="eastAsia" w:ascii="宋体" w:hAnsi="宋体" w:eastAsia="宋体" w:cs="宋体"/>
                <w:color w:val="auto"/>
                <w:szCs w:val="21"/>
                <w:highlight w:val="none"/>
              </w:rPr>
            </w:pPr>
          </w:p>
        </w:tc>
      </w:tr>
      <w:tr w14:paraId="105D942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C109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F17A5">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9E0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05EF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2F6B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4EF20">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14.24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49CE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A8E9D19">
            <w:pPr>
              <w:jc w:val="center"/>
              <w:rPr>
                <w:rFonts w:hint="eastAsia" w:ascii="宋体" w:hAnsi="宋体" w:eastAsia="宋体" w:cs="宋体"/>
                <w:color w:val="auto"/>
                <w:szCs w:val="21"/>
                <w:highlight w:val="none"/>
              </w:rPr>
            </w:pPr>
          </w:p>
        </w:tc>
      </w:tr>
      <w:tr w14:paraId="2E52339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6585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43D4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58EB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1C07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0ED0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5795C">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17.22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5467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4942B5B">
            <w:pPr>
              <w:jc w:val="center"/>
              <w:rPr>
                <w:rFonts w:hint="eastAsia" w:ascii="宋体" w:hAnsi="宋体" w:eastAsia="宋体" w:cs="宋体"/>
                <w:color w:val="auto"/>
                <w:szCs w:val="21"/>
                <w:highlight w:val="none"/>
              </w:rPr>
            </w:pPr>
          </w:p>
        </w:tc>
      </w:tr>
      <w:tr w14:paraId="3121B71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5FDD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801A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F25A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E162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F8A9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6EB2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24.60 </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2B62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BD66BBF">
            <w:pPr>
              <w:jc w:val="center"/>
              <w:rPr>
                <w:rFonts w:hint="eastAsia" w:ascii="宋体" w:hAnsi="宋体" w:eastAsia="宋体" w:cs="宋体"/>
                <w:color w:val="auto"/>
                <w:szCs w:val="21"/>
                <w:highlight w:val="none"/>
              </w:rPr>
            </w:pPr>
          </w:p>
        </w:tc>
      </w:tr>
      <w:tr w14:paraId="0894B1C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735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F060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8880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1320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B1A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E6D30">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49.20 </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2A193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8ED86BB">
            <w:pPr>
              <w:jc w:val="center"/>
              <w:rPr>
                <w:rFonts w:hint="eastAsia" w:ascii="宋体" w:hAnsi="宋体" w:eastAsia="宋体" w:cs="宋体"/>
                <w:color w:val="auto"/>
                <w:szCs w:val="21"/>
                <w:highlight w:val="none"/>
              </w:rPr>
            </w:pPr>
          </w:p>
        </w:tc>
      </w:tr>
      <w:tr w14:paraId="04517F4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51AD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E546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3A5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1055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502B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4732C">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77.68</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FE23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E606AF5">
            <w:pPr>
              <w:jc w:val="center"/>
              <w:rPr>
                <w:rFonts w:hint="eastAsia" w:ascii="宋体" w:hAnsi="宋体" w:eastAsia="宋体" w:cs="宋体"/>
                <w:color w:val="auto"/>
                <w:szCs w:val="21"/>
                <w:highlight w:val="none"/>
              </w:rPr>
            </w:pPr>
          </w:p>
        </w:tc>
      </w:tr>
      <w:tr w14:paraId="72FC7D2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2EE4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42A5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F11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B7C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518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30E03">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107.45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714C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7971363">
            <w:pPr>
              <w:jc w:val="center"/>
              <w:rPr>
                <w:rFonts w:hint="eastAsia" w:ascii="宋体" w:hAnsi="宋体" w:eastAsia="宋体" w:cs="宋体"/>
                <w:color w:val="auto"/>
                <w:szCs w:val="21"/>
                <w:highlight w:val="none"/>
              </w:rPr>
            </w:pPr>
          </w:p>
        </w:tc>
      </w:tr>
      <w:tr w14:paraId="207C991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826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72</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5D2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内外丝弯头</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7203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73D3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667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DB9698">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10.81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A7EC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88DF9D2">
            <w:pPr>
              <w:jc w:val="center"/>
              <w:rPr>
                <w:rFonts w:hint="eastAsia" w:ascii="宋体" w:hAnsi="宋体" w:eastAsia="宋体" w:cs="宋体"/>
                <w:color w:val="auto"/>
                <w:szCs w:val="21"/>
                <w:highlight w:val="none"/>
              </w:rPr>
            </w:pPr>
          </w:p>
        </w:tc>
      </w:tr>
      <w:tr w14:paraId="5ABC2F4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D5A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42F0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39B9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755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AA3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5023AE">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14.24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D404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ED6A989">
            <w:pPr>
              <w:jc w:val="center"/>
              <w:rPr>
                <w:rFonts w:hint="eastAsia" w:ascii="宋体" w:hAnsi="宋体" w:eastAsia="宋体" w:cs="宋体"/>
                <w:color w:val="auto"/>
                <w:szCs w:val="21"/>
                <w:highlight w:val="none"/>
              </w:rPr>
            </w:pPr>
          </w:p>
        </w:tc>
      </w:tr>
      <w:tr w14:paraId="1F9E452C">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F595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FA63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9CF1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E07E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E3E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8592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19.81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C88C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3FA55B4">
            <w:pPr>
              <w:jc w:val="center"/>
              <w:rPr>
                <w:rFonts w:hint="eastAsia" w:ascii="宋体" w:hAnsi="宋体" w:eastAsia="宋体" w:cs="宋体"/>
                <w:color w:val="auto"/>
                <w:szCs w:val="21"/>
                <w:highlight w:val="none"/>
              </w:rPr>
            </w:pPr>
          </w:p>
        </w:tc>
      </w:tr>
      <w:tr w14:paraId="541DAA2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0F81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75</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06D38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沟槽弯头</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DB10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FE5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8CAD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10</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1B1C5">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47.67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C27A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54D8600">
            <w:pPr>
              <w:jc w:val="center"/>
              <w:rPr>
                <w:rFonts w:hint="eastAsia" w:ascii="宋体" w:hAnsi="宋体" w:eastAsia="宋体" w:cs="宋体"/>
                <w:color w:val="auto"/>
                <w:szCs w:val="21"/>
                <w:highlight w:val="none"/>
              </w:rPr>
            </w:pPr>
          </w:p>
        </w:tc>
      </w:tr>
      <w:tr w14:paraId="5C43703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DC9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F3E6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56C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EC31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0E9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10</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79F97">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50.77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C463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F639AD1">
            <w:pPr>
              <w:jc w:val="center"/>
              <w:rPr>
                <w:rFonts w:hint="eastAsia" w:ascii="宋体" w:hAnsi="宋体" w:eastAsia="宋体" w:cs="宋体"/>
                <w:color w:val="auto"/>
                <w:szCs w:val="21"/>
                <w:highlight w:val="none"/>
              </w:rPr>
            </w:pPr>
          </w:p>
        </w:tc>
      </w:tr>
      <w:tr w14:paraId="2BA2DDA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795B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3367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380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3773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560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2</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2EBDB">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77.75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DDBC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FDCEF94">
            <w:pPr>
              <w:jc w:val="center"/>
              <w:rPr>
                <w:rFonts w:hint="eastAsia" w:ascii="宋体" w:hAnsi="宋体" w:eastAsia="宋体" w:cs="宋体"/>
                <w:color w:val="auto"/>
                <w:szCs w:val="21"/>
                <w:highlight w:val="none"/>
              </w:rPr>
            </w:pPr>
          </w:p>
        </w:tc>
      </w:tr>
      <w:tr w14:paraId="26E36E8E">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7B24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04BF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E5E1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DF66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B972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2</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1AA3E">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114.32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1F98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5F02372">
            <w:pPr>
              <w:jc w:val="center"/>
              <w:rPr>
                <w:rFonts w:hint="eastAsia" w:ascii="宋体" w:hAnsi="宋体" w:eastAsia="宋体" w:cs="宋体"/>
                <w:color w:val="auto"/>
                <w:szCs w:val="21"/>
                <w:highlight w:val="none"/>
              </w:rPr>
            </w:pPr>
          </w:p>
        </w:tc>
      </w:tr>
      <w:tr w14:paraId="16379F0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BF57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0A4A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97AA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12C6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2BD5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14F7F">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199.17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5110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01A8507">
            <w:pPr>
              <w:jc w:val="center"/>
              <w:rPr>
                <w:rFonts w:hint="eastAsia" w:ascii="宋体" w:hAnsi="宋体" w:eastAsia="宋体" w:cs="宋体"/>
                <w:color w:val="auto"/>
                <w:szCs w:val="21"/>
                <w:highlight w:val="none"/>
              </w:rPr>
            </w:pPr>
          </w:p>
        </w:tc>
      </w:tr>
      <w:tr w14:paraId="7EA56327">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07AB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5F90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0EA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3184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66A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B6868">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229.99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65C2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83FC84E">
            <w:pPr>
              <w:jc w:val="center"/>
              <w:rPr>
                <w:rFonts w:hint="eastAsia" w:ascii="宋体" w:hAnsi="宋体" w:eastAsia="宋体" w:cs="宋体"/>
                <w:color w:val="auto"/>
                <w:szCs w:val="21"/>
                <w:highlight w:val="none"/>
              </w:rPr>
            </w:pPr>
          </w:p>
        </w:tc>
      </w:tr>
      <w:tr w14:paraId="1C56EDCE">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F18F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2F97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3E74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B498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40C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6322F">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418.02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AF9F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A98FC9E">
            <w:pPr>
              <w:jc w:val="center"/>
              <w:rPr>
                <w:rFonts w:hint="eastAsia" w:ascii="宋体" w:hAnsi="宋体" w:eastAsia="宋体" w:cs="宋体"/>
                <w:color w:val="auto"/>
                <w:szCs w:val="21"/>
                <w:highlight w:val="none"/>
              </w:rPr>
            </w:pPr>
          </w:p>
        </w:tc>
      </w:tr>
      <w:tr w14:paraId="3C65047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D00B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82</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AEE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沟槽三通</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D7EE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99F1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4BCA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8DBB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87.34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BA95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EB4EB7F">
            <w:pPr>
              <w:jc w:val="center"/>
              <w:rPr>
                <w:rFonts w:hint="eastAsia" w:ascii="宋体" w:hAnsi="宋体" w:eastAsia="宋体" w:cs="宋体"/>
                <w:color w:val="auto"/>
                <w:szCs w:val="21"/>
                <w:highlight w:val="none"/>
              </w:rPr>
            </w:pPr>
          </w:p>
        </w:tc>
      </w:tr>
      <w:tr w14:paraId="6433109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F71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61B7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3BFB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C204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A1BE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AE897">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94.4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C499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B5B5D26">
            <w:pPr>
              <w:jc w:val="center"/>
              <w:rPr>
                <w:rFonts w:hint="eastAsia" w:ascii="宋体" w:hAnsi="宋体" w:eastAsia="宋体" w:cs="宋体"/>
                <w:color w:val="auto"/>
                <w:szCs w:val="21"/>
                <w:highlight w:val="none"/>
              </w:rPr>
            </w:pPr>
          </w:p>
        </w:tc>
      </w:tr>
      <w:tr w14:paraId="675ACBF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618C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B656C">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10C0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251B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B4B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F10A9">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113.93</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19C9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319E7F6">
            <w:pPr>
              <w:jc w:val="center"/>
              <w:rPr>
                <w:rFonts w:hint="eastAsia" w:ascii="宋体" w:hAnsi="宋体" w:eastAsia="宋体" w:cs="宋体"/>
                <w:color w:val="auto"/>
                <w:szCs w:val="21"/>
                <w:highlight w:val="none"/>
              </w:rPr>
            </w:pPr>
          </w:p>
        </w:tc>
      </w:tr>
      <w:tr w14:paraId="1AAA739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CDC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028D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319E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B9A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5C25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1EFB1">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152.56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FD5F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881797D">
            <w:pPr>
              <w:jc w:val="center"/>
              <w:rPr>
                <w:rFonts w:hint="eastAsia" w:ascii="宋体" w:hAnsi="宋体" w:eastAsia="宋体" w:cs="宋体"/>
                <w:color w:val="auto"/>
                <w:szCs w:val="21"/>
                <w:highlight w:val="none"/>
              </w:rPr>
            </w:pPr>
          </w:p>
        </w:tc>
      </w:tr>
      <w:tr w14:paraId="12B6017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A2B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A790C">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C3CE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D663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6AC0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D88DF7">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239.45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F81F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6B5BDBB">
            <w:pPr>
              <w:jc w:val="center"/>
              <w:rPr>
                <w:rFonts w:hint="eastAsia" w:ascii="宋体" w:hAnsi="宋体" w:eastAsia="宋体" w:cs="宋体"/>
                <w:color w:val="auto"/>
                <w:szCs w:val="21"/>
                <w:highlight w:val="none"/>
              </w:rPr>
            </w:pPr>
          </w:p>
        </w:tc>
      </w:tr>
      <w:tr w14:paraId="53AE07D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63A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D533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F62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1856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51F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A13CD">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313.03</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01D5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7BEEEB3">
            <w:pPr>
              <w:jc w:val="center"/>
              <w:rPr>
                <w:rFonts w:hint="eastAsia" w:ascii="宋体" w:hAnsi="宋体" w:eastAsia="宋体" w:cs="宋体"/>
                <w:color w:val="auto"/>
                <w:szCs w:val="21"/>
                <w:highlight w:val="none"/>
              </w:rPr>
            </w:pPr>
          </w:p>
        </w:tc>
      </w:tr>
      <w:tr w14:paraId="5BEA519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296B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D9C7C">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98C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385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3F2D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FD0ACE">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601.59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397D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AD4BB41">
            <w:pPr>
              <w:jc w:val="center"/>
              <w:rPr>
                <w:rFonts w:hint="eastAsia" w:ascii="宋体" w:hAnsi="宋体" w:eastAsia="宋体" w:cs="宋体"/>
                <w:color w:val="auto"/>
                <w:szCs w:val="21"/>
                <w:highlight w:val="none"/>
              </w:rPr>
            </w:pPr>
          </w:p>
        </w:tc>
      </w:tr>
      <w:tr w14:paraId="66F86A2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911C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89</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2EA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沟槽异径三通</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A04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A381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B636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43CBD">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106.1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EE4D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13A8A58">
            <w:pPr>
              <w:jc w:val="center"/>
              <w:rPr>
                <w:rFonts w:hint="eastAsia" w:ascii="宋体" w:hAnsi="宋体" w:eastAsia="宋体" w:cs="宋体"/>
                <w:color w:val="auto"/>
                <w:szCs w:val="21"/>
                <w:highlight w:val="none"/>
              </w:rPr>
            </w:pPr>
          </w:p>
        </w:tc>
      </w:tr>
      <w:tr w14:paraId="0A7ED567">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96D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B30E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E86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4540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7074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74990">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124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8889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686B687">
            <w:pPr>
              <w:jc w:val="center"/>
              <w:rPr>
                <w:rFonts w:hint="eastAsia" w:ascii="宋体" w:hAnsi="宋体" w:eastAsia="宋体" w:cs="宋体"/>
                <w:color w:val="auto"/>
                <w:szCs w:val="21"/>
                <w:highlight w:val="none"/>
              </w:rPr>
            </w:pPr>
          </w:p>
        </w:tc>
      </w:tr>
      <w:tr w14:paraId="4F6F537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8716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E4F3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EC12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49C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C3FD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3551C">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146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42BA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071F390">
            <w:pPr>
              <w:jc w:val="center"/>
              <w:rPr>
                <w:rFonts w:hint="eastAsia" w:ascii="宋体" w:hAnsi="宋体" w:eastAsia="宋体" w:cs="宋体"/>
                <w:color w:val="auto"/>
                <w:szCs w:val="21"/>
                <w:highlight w:val="none"/>
              </w:rPr>
            </w:pPr>
          </w:p>
        </w:tc>
      </w:tr>
      <w:tr w14:paraId="3202607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75F3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E061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B94C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A0E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905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2D5C5">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183.3</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C5AC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7C06372">
            <w:pPr>
              <w:jc w:val="center"/>
              <w:rPr>
                <w:rFonts w:hint="eastAsia" w:ascii="宋体" w:hAnsi="宋体" w:eastAsia="宋体" w:cs="宋体"/>
                <w:color w:val="auto"/>
                <w:szCs w:val="21"/>
                <w:highlight w:val="none"/>
              </w:rPr>
            </w:pPr>
          </w:p>
        </w:tc>
      </w:tr>
      <w:tr w14:paraId="17302F7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764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8CEA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1569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FAD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1F7B2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DF3D3">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257.48</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EC0C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87BE091">
            <w:pPr>
              <w:jc w:val="center"/>
              <w:rPr>
                <w:rFonts w:hint="eastAsia" w:ascii="宋体" w:hAnsi="宋体" w:eastAsia="宋体" w:cs="宋体"/>
                <w:color w:val="auto"/>
                <w:szCs w:val="21"/>
                <w:highlight w:val="none"/>
              </w:rPr>
            </w:pPr>
          </w:p>
        </w:tc>
      </w:tr>
      <w:tr w14:paraId="10A2FE9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D804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84433">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4A5D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95D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042E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F189E">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336.6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2885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A3D5C03">
            <w:pPr>
              <w:jc w:val="center"/>
              <w:rPr>
                <w:rFonts w:hint="eastAsia" w:ascii="宋体" w:hAnsi="宋体" w:eastAsia="宋体" w:cs="宋体"/>
                <w:color w:val="auto"/>
                <w:szCs w:val="21"/>
                <w:highlight w:val="none"/>
              </w:rPr>
            </w:pPr>
          </w:p>
        </w:tc>
      </w:tr>
      <w:tr w14:paraId="73A8D5CC">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2845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1E39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E8C5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77E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F04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E0F62">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646.87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A71D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BDFED21">
            <w:pPr>
              <w:jc w:val="center"/>
              <w:rPr>
                <w:rFonts w:hint="eastAsia" w:ascii="宋体" w:hAnsi="宋体" w:eastAsia="宋体" w:cs="宋体"/>
                <w:color w:val="auto"/>
                <w:szCs w:val="21"/>
                <w:highlight w:val="none"/>
              </w:rPr>
            </w:pPr>
          </w:p>
        </w:tc>
      </w:tr>
      <w:tr w14:paraId="164EC1D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BD8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96</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58E9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沟槽四通</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8EEF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2AC6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719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F2FE0">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170</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9865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C4EC1EC">
            <w:pPr>
              <w:jc w:val="center"/>
              <w:rPr>
                <w:rFonts w:hint="eastAsia" w:ascii="宋体" w:hAnsi="宋体" w:eastAsia="宋体" w:cs="宋体"/>
                <w:color w:val="auto"/>
                <w:szCs w:val="21"/>
                <w:highlight w:val="none"/>
              </w:rPr>
            </w:pPr>
          </w:p>
        </w:tc>
      </w:tr>
      <w:tr w14:paraId="355DB8C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6A9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93B7B">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893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524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8412E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143AD">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180</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5723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9000E9F">
            <w:pPr>
              <w:jc w:val="center"/>
              <w:rPr>
                <w:rFonts w:hint="eastAsia" w:ascii="宋体" w:hAnsi="宋体" w:eastAsia="宋体" w:cs="宋体"/>
                <w:color w:val="auto"/>
                <w:szCs w:val="21"/>
                <w:highlight w:val="none"/>
              </w:rPr>
            </w:pPr>
          </w:p>
        </w:tc>
      </w:tr>
      <w:tr w14:paraId="241E7BA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2D6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32B7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0225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0D5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D83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1A31C">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210</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DB41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1A49915">
            <w:pPr>
              <w:jc w:val="center"/>
              <w:rPr>
                <w:rFonts w:hint="eastAsia" w:ascii="宋体" w:hAnsi="宋体" w:eastAsia="宋体" w:cs="宋体"/>
                <w:color w:val="auto"/>
                <w:szCs w:val="21"/>
                <w:highlight w:val="none"/>
              </w:rPr>
            </w:pPr>
          </w:p>
        </w:tc>
      </w:tr>
      <w:tr w14:paraId="6FB9595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143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9E18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E177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26F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D54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0BEC1">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292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0600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6969CCA">
            <w:pPr>
              <w:jc w:val="center"/>
              <w:rPr>
                <w:rFonts w:hint="eastAsia" w:ascii="宋体" w:hAnsi="宋体" w:eastAsia="宋体" w:cs="宋体"/>
                <w:color w:val="auto"/>
                <w:szCs w:val="21"/>
                <w:highlight w:val="none"/>
              </w:rPr>
            </w:pPr>
          </w:p>
        </w:tc>
      </w:tr>
      <w:tr w14:paraId="4B3BA9A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2A99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155B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E283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A2A0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CBA7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949AA">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411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8EEC6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08581A2">
            <w:pPr>
              <w:jc w:val="center"/>
              <w:rPr>
                <w:rFonts w:hint="eastAsia" w:ascii="宋体" w:hAnsi="宋体" w:eastAsia="宋体" w:cs="宋体"/>
                <w:color w:val="auto"/>
                <w:szCs w:val="21"/>
                <w:highlight w:val="none"/>
              </w:rPr>
            </w:pPr>
          </w:p>
        </w:tc>
      </w:tr>
      <w:tr w14:paraId="75606B9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58F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9226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CDD2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F54D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F2F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B8FDC">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483</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3567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C9064FA">
            <w:pPr>
              <w:jc w:val="center"/>
              <w:rPr>
                <w:rFonts w:hint="eastAsia" w:ascii="宋体" w:hAnsi="宋体" w:eastAsia="宋体" w:cs="宋体"/>
                <w:color w:val="auto"/>
                <w:szCs w:val="21"/>
                <w:highlight w:val="none"/>
              </w:rPr>
            </w:pPr>
          </w:p>
        </w:tc>
      </w:tr>
      <w:tr w14:paraId="69384C07">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C65F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B76A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FE5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2871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498BB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2F4DA">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869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9295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ACBA27E">
            <w:pPr>
              <w:jc w:val="center"/>
              <w:rPr>
                <w:rFonts w:hint="eastAsia" w:ascii="宋体" w:hAnsi="宋体" w:eastAsia="宋体" w:cs="宋体"/>
                <w:color w:val="auto"/>
                <w:szCs w:val="21"/>
                <w:highlight w:val="none"/>
              </w:rPr>
            </w:pPr>
          </w:p>
        </w:tc>
      </w:tr>
      <w:tr w14:paraId="4EED70E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8ED7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103</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5084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沟槽同心圆大小头</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FFC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9F88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58B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3</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D4D94">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44.5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FA41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F090939">
            <w:pPr>
              <w:jc w:val="center"/>
              <w:rPr>
                <w:rFonts w:hint="eastAsia" w:ascii="宋体" w:hAnsi="宋体" w:eastAsia="宋体" w:cs="宋体"/>
                <w:color w:val="auto"/>
                <w:szCs w:val="21"/>
                <w:highlight w:val="none"/>
              </w:rPr>
            </w:pPr>
          </w:p>
        </w:tc>
      </w:tr>
      <w:tr w14:paraId="42D2703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A79F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D1069">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9A4E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069A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E2FE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2</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827DE">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47.1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751B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2DE6145">
            <w:pPr>
              <w:jc w:val="center"/>
              <w:rPr>
                <w:rFonts w:hint="eastAsia" w:ascii="宋体" w:hAnsi="宋体" w:eastAsia="宋体" w:cs="宋体"/>
                <w:color w:val="auto"/>
                <w:szCs w:val="21"/>
                <w:highlight w:val="none"/>
              </w:rPr>
            </w:pPr>
          </w:p>
        </w:tc>
      </w:tr>
      <w:tr w14:paraId="47728EFC">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3FB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D4255">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9E03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16B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E16E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2</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57202">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62.7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7B82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ADBC536">
            <w:pPr>
              <w:jc w:val="center"/>
              <w:rPr>
                <w:rFonts w:hint="eastAsia" w:ascii="宋体" w:hAnsi="宋体" w:eastAsia="宋体" w:cs="宋体"/>
                <w:color w:val="auto"/>
                <w:szCs w:val="21"/>
                <w:highlight w:val="none"/>
              </w:rPr>
            </w:pPr>
          </w:p>
        </w:tc>
      </w:tr>
      <w:tr w14:paraId="3D418DA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488E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BFA45">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1440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9C3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7120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3</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1A89C">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88</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3701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6F35100">
            <w:pPr>
              <w:jc w:val="center"/>
              <w:rPr>
                <w:rFonts w:hint="eastAsia" w:ascii="宋体" w:hAnsi="宋体" w:eastAsia="宋体" w:cs="宋体"/>
                <w:color w:val="auto"/>
                <w:szCs w:val="21"/>
                <w:highlight w:val="none"/>
              </w:rPr>
            </w:pPr>
          </w:p>
        </w:tc>
      </w:tr>
      <w:tr w14:paraId="5B371BE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BAEF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1675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2A66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3B66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420F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1BB62">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130.2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E7C0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F3A51C5">
            <w:pPr>
              <w:jc w:val="center"/>
              <w:rPr>
                <w:rFonts w:hint="eastAsia" w:ascii="宋体" w:hAnsi="宋体" w:eastAsia="宋体" w:cs="宋体"/>
                <w:color w:val="auto"/>
                <w:szCs w:val="21"/>
                <w:highlight w:val="none"/>
              </w:rPr>
            </w:pPr>
          </w:p>
        </w:tc>
      </w:tr>
      <w:tr w14:paraId="2672E17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A18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4EDC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59D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93C8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3B3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99965">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190</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0ED7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F8AFD1B">
            <w:pPr>
              <w:jc w:val="center"/>
              <w:rPr>
                <w:rFonts w:hint="eastAsia" w:ascii="宋体" w:hAnsi="宋体" w:eastAsia="宋体" w:cs="宋体"/>
                <w:color w:val="auto"/>
                <w:szCs w:val="21"/>
                <w:highlight w:val="none"/>
              </w:rPr>
            </w:pPr>
          </w:p>
        </w:tc>
      </w:tr>
      <w:tr w14:paraId="5586BF9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E9DA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CDFF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475D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45CF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7D04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D50FC">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250.65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B6F4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D2B095F">
            <w:pPr>
              <w:jc w:val="center"/>
              <w:rPr>
                <w:rFonts w:hint="eastAsia" w:ascii="宋体" w:hAnsi="宋体" w:eastAsia="宋体" w:cs="宋体"/>
                <w:color w:val="auto"/>
                <w:szCs w:val="21"/>
                <w:highlight w:val="none"/>
              </w:rPr>
            </w:pPr>
          </w:p>
        </w:tc>
      </w:tr>
      <w:tr w14:paraId="446FC02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7527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110</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5FCA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高径法兰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7C19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A06C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088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E9929">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91.06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D1C8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A29BEE1">
            <w:pPr>
              <w:jc w:val="center"/>
              <w:rPr>
                <w:rFonts w:hint="eastAsia" w:ascii="宋体" w:hAnsi="宋体" w:eastAsia="宋体" w:cs="宋体"/>
                <w:color w:val="auto"/>
                <w:szCs w:val="21"/>
                <w:highlight w:val="none"/>
              </w:rPr>
            </w:pPr>
          </w:p>
        </w:tc>
      </w:tr>
      <w:tr w14:paraId="6B6071A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C160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B1D4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27A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1AFA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7123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2</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89831">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102.8</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63B6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B63D3AE">
            <w:pPr>
              <w:jc w:val="center"/>
              <w:rPr>
                <w:rFonts w:hint="eastAsia" w:ascii="宋体" w:hAnsi="宋体" w:eastAsia="宋体" w:cs="宋体"/>
                <w:color w:val="auto"/>
                <w:szCs w:val="21"/>
                <w:highlight w:val="none"/>
              </w:rPr>
            </w:pPr>
          </w:p>
        </w:tc>
      </w:tr>
      <w:tr w14:paraId="3449B35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945A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C827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9D3D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2920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77B2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208BD">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113.2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1D40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AD71FBC">
            <w:pPr>
              <w:jc w:val="center"/>
              <w:rPr>
                <w:rFonts w:hint="eastAsia" w:ascii="宋体" w:hAnsi="宋体" w:eastAsia="宋体" w:cs="宋体"/>
                <w:color w:val="auto"/>
                <w:szCs w:val="21"/>
                <w:highlight w:val="none"/>
              </w:rPr>
            </w:pPr>
          </w:p>
        </w:tc>
      </w:tr>
      <w:tr w14:paraId="28605FF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43D4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F6D8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EDE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FAC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8B99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A1B9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143.7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4347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D1E08E6">
            <w:pPr>
              <w:jc w:val="center"/>
              <w:rPr>
                <w:rFonts w:hint="eastAsia" w:ascii="宋体" w:hAnsi="宋体" w:eastAsia="宋体" w:cs="宋体"/>
                <w:color w:val="auto"/>
                <w:szCs w:val="21"/>
                <w:highlight w:val="none"/>
              </w:rPr>
            </w:pPr>
          </w:p>
        </w:tc>
      </w:tr>
      <w:tr w14:paraId="5B3297F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105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CE1D9">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C935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735E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8D12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E4ABB">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143.7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CE8A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4B9B3C5">
            <w:pPr>
              <w:jc w:val="center"/>
              <w:rPr>
                <w:rFonts w:hint="eastAsia" w:ascii="宋体" w:hAnsi="宋体" w:eastAsia="宋体" w:cs="宋体"/>
                <w:color w:val="auto"/>
                <w:szCs w:val="21"/>
                <w:highlight w:val="none"/>
              </w:rPr>
            </w:pPr>
          </w:p>
        </w:tc>
      </w:tr>
      <w:tr w14:paraId="4CD4BA1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CF39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DE55C">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9F4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B11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3993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25CF5">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184.11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5469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6A3F969">
            <w:pPr>
              <w:jc w:val="center"/>
              <w:rPr>
                <w:rFonts w:hint="eastAsia" w:ascii="宋体" w:hAnsi="宋体" w:eastAsia="宋体" w:cs="宋体"/>
                <w:color w:val="auto"/>
                <w:szCs w:val="21"/>
                <w:highlight w:val="none"/>
              </w:rPr>
            </w:pPr>
          </w:p>
        </w:tc>
      </w:tr>
      <w:tr w14:paraId="3D8694D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87E2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33D6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91E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82E3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E159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EDD98">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248.6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B9964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1CF404F">
            <w:pPr>
              <w:jc w:val="center"/>
              <w:rPr>
                <w:rFonts w:hint="eastAsia" w:ascii="宋体" w:hAnsi="宋体" w:eastAsia="宋体" w:cs="宋体"/>
                <w:color w:val="auto"/>
                <w:szCs w:val="21"/>
                <w:highlight w:val="none"/>
              </w:rPr>
            </w:pPr>
          </w:p>
        </w:tc>
      </w:tr>
      <w:tr w14:paraId="6DDF351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3EDD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117</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DA1E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法兰四通管</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BBC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C6FD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FB0D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94A18">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395.58</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614B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437B3DA">
            <w:pPr>
              <w:jc w:val="center"/>
              <w:rPr>
                <w:rFonts w:hint="eastAsia" w:ascii="宋体" w:hAnsi="宋体" w:eastAsia="宋体" w:cs="宋体"/>
                <w:color w:val="auto"/>
                <w:szCs w:val="21"/>
                <w:highlight w:val="none"/>
              </w:rPr>
            </w:pPr>
          </w:p>
        </w:tc>
      </w:tr>
      <w:tr w14:paraId="6523C5C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E9F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CD57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6E89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0654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2B6E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A607A">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427.46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90D7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140B769">
            <w:pPr>
              <w:jc w:val="center"/>
              <w:rPr>
                <w:rFonts w:hint="eastAsia" w:ascii="宋体" w:hAnsi="宋体" w:eastAsia="宋体" w:cs="宋体"/>
                <w:color w:val="auto"/>
                <w:szCs w:val="21"/>
                <w:highlight w:val="none"/>
              </w:rPr>
            </w:pPr>
          </w:p>
        </w:tc>
      </w:tr>
      <w:tr w14:paraId="0AF1567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8D1B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0242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FA3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4D98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607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46531">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485.02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4277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737CAF3">
            <w:pPr>
              <w:jc w:val="center"/>
              <w:rPr>
                <w:rFonts w:hint="eastAsia" w:ascii="宋体" w:hAnsi="宋体" w:eastAsia="宋体" w:cs="宋体"/>
                <w:color w:val="auto"/>
                <w:szCs w:val="21"/>
                <w:highlight w:val="none"/>
              </w:rPr>
            </w:pPr>
          </w:p>
        </w:tc>
      </w:tr>
      <w:tr w14:paraId="60E5516E">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9556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F4607">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23DF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486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8D85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1C5E4">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569.47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B818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258C373">
            <w:pPr>
              <w:jc w:val="center"/>
              <w:rPr>
                <w:rFonts w:hint="eastAsia" w:ascii="宋体" w:hAnsi="宋体" w:eastAsia="宋体" w:cs="宋体"/>
                <w:color w:val="auto"/>
                <w:szCs w:val="21"/>
                <w:highlight w:val="none"/>
              </w:rPr>
            </w:pPr>
          </w:p>
        </w:tc>
      </w:tr>
      <w:tr w14:paraId="107004D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E544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AE799">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F27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C6F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C426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8A093">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768.58</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09D9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64FF5A5">
            <w:pPr>
              <w:jc w:val="center"/>
              <w:rPr>
                <w:rFonts w:hint="eastAsia" w:ascii="宋体" w:hAnsi="宋体" w:eastAsia="宋体" w:cs="宋体"/>
                <w:color w:val="auto"/>
                <w:szCs w:val="21"/>
                <w:highlight w:val="none"/>
              </w:rPr>
            </w:pPr>
          </w:p>
        </w:tc>
      </w:tr>
      <w:tr w14:paraId="6D950CC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F18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A73BC">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70CC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8A69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089F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78A7D">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885.12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CBF19">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443ED6A4">
            <w:pPr>
              <w:jc w:val="center"/>
              <w:rPr>
                <w:rFonts w:hint="eastAsia" w:ascii="宋体" w:hAnsi="宋体" w:eastAsia="宋体" w:cs="宋体"/>
                <w:color w:val="auto"/>
                <w:szCs w:val="21"/>
                <w:highlight w:val="none"/>
              </w:rPr>
            </w:pPr>
          </w:p>
        </w:tc>
      </w:tr>
      <w:tr w14:paraId="1ED8713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EC7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3B539">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1AB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6FA0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13F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30770">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1577.96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E672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7CA7734">
            <w:pPr>
              <w:jc w:val="center"/>
              <w:rPr>
                <w:rFonts w:hint="eastAsia" w:ascii="宋体" w:hAnsi="宋体" w:eastAsia="宋体" w:cs="宋体"/>
                <w:color w:val="auto"/>
                <w:szCs w:val="21"/>
                <w:highlight w:val="none"/>
              </w:rPr>
            </w:pPr>
          </w:p>
        </w:tc>
      </w:tr>
      <w:tr w14:paraId="5CBA3BE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F39F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124</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30F7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沟槽卡箍</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E4C6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ADE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4BD35">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40</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0238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25.54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BF2D4">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73AA1729">
            <w:pPr>
              <w:jc w:val="center"/>
              <w:rPr>
                <w:rFonts w:hint="eastAsia" w:ascii="宋体" w:hAnsi="宋体" w:eastAsia="宋体" w:cs="宋体"/>
                <w:color w:val="auto"/>
                <w:szCs w:val="21"/>
                <w:highlight w:val="none"/>
              </w:rPr>
            </w:pPr>
          </w:p>
        </w:tc>
      </w:tr>
      <w:tr w14:paraId="593E020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E673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CDA6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EEF0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1275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A9D56">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67EAA">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32.47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4106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FFE867E">
            <w:pPr>
              <w:jc w:val="center"/>
              <w:rPr>
                <w:rFonts w:hint="eastAsia" w:ascii="宋体" w:hAnsi="宋体" w:eastAsia="宋体" w:cs="宋体"/>
                <w:color w:val="auto"/>
                <w:szCs w:val="21"/>
                <w:highlight w:val="none"/>
              </w:rPr>
            </w:pPr>
          </w:p>
        </w:tc>
      </w:tr>
      <w:tr w14:paraId="6B404F7E">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E13C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926C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83F2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5BC5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6E6DF">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2"/>
                <w:szCs w:val="22"/>
                <w:highlight w:val="none"/>
                <w:lang w:val="en-US" w:eastAsia="zh-CN" w:bidi="ar"/>
              </w:rPr>
              <w:t>15</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BC489">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37.97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A17E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6D55FC59">
            <w:pPr>
              <w:jc w:val="center"/>
              <w:rPr>
                <w:rFonts w:hint="eastAsia" w:ascii="宋体" w:hAnsi="宋体" w:eastAsia="宋体" w:cs="宋体"/>
                <w:color w:val="auto"/>
                <w:szCs w:val="21"/>
                <w:highlight w:val="none"/>
              </w:rPr>
            </w:pPr>
          </w:p>
        </w:tc>
      </w:tr>
      <w:tr w14:paraId="68572B7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768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59F0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DD5D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EB05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9C628">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 w:val="22"/>
                <w:szCs w:val="22"/>
                <w:highlight w:val="none"/>
                <w:lang w:bidi="ar"/>
              </w:rPr>
              <w:t>1</w:t>
            </w:r>
            <w:r>
              <w:rPr>
                <w:rFonts w:hint="eastAsia" w:ascii="宋体" w:hAnsi="宋体" w:eastAsia="宋体" w:cs="宋体"/>
                <w:color w:val="auto"/>
                <w:kern w:val="0"/>
                <w:sz w:val="22"/>
                <w:szCs w:val="22"/>
                <w:highlight w:val="none"/>
                <w:lang w:val="en-US" w:eastAsia="zh-CN" w:bidi="ar"/>
              </w:rPr>
              <w:t>5</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8789A">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49.81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75FDE">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4F61D08">
            <w:pPr>
              <w:jc w:val="center"/>
              <w:rPr>
                <w:rFonts w:hint="eastAsia" w:ascii="宋体" w:hAnsi="宋体" w:eastAsia="宋体" w:cs="宋体"/>
                <w:color w:val="auto"/>
                <w:szCs w:val="21"/>
                <w:highlight w:val="none"/>
              </w:rPr>
            </w:pPr>
          </w:p>
        </w:tc>
      </w:tr>
      <w:tr w14:paraId="73F4888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71FE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F560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9921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A970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7BD9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E5F04">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74.04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F508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29FD1BA6">
            <w:pPr>
              <w:jc w:val="center"/>
              <w:rPr>
                <w:rFonts w:hint="eastAsia" w:ascii="宋体" w:hAnsi="宋体" w:eastAsia="宋体" w:cs="宋体"/>
                <w:color w:val="auto"/>
                <w:szCs w:val="21"/>
                <w:highlight w:val="none"/>
              </w:rPr>
            </w:pPr>
          </w:p>
        </w:tc>
      </w:tr>
      <w:tr w14:paraId="5CED1F6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ED4A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129</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36D1C">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1EBE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BD57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36B8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5</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848D3">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85.02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493E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CD5668B">
            <w:pPr>
              <w:jc w:val="center"/>
              <w:rPr>
                <w:rFonts w:hint="eastAsia" w:ascii="宋体" w:hAnsi="宋体" w:eastAsia="宋体" w:cs="宋体"/>
                <w:color w:val="auto"/>
                <w:szCs w:val="21"/>
                <w:highlight w:val="none"/>
              </w:rPr>
            </w:pPr>
          </w:p>
        </w:tc>
      </w:tr>
      <w:tr w14:paraId="64FB3FD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30C2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79CB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A221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D854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付</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C552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37482">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152.72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E8BD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6B0598A">
            <w:pPr>
              <w:jc w:val="center"/>
              <w:rPr>
                <w:rFonts w:hint="eastAsia" w:ascii="宋体" w:hAnsi="宋体" w:eastAsia="宋体" w:cs="宋体"/>
                <w:color w:val="auto"/>
                <w:szCs w:val="21"/>
                <w:highlight w:val="none"/>
              </w:rPr>
            </w:pPr>
          </w:p>
        </w:tc>
      </w:tr>
      <w:tr w14:paraId="14465EB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625F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131</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B446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异径弯头</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6C97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B60C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633F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C6F3D">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8A70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0FD6882">
            <w:pPr>
              <w:jc w:val="center"/>
              <w:rPr>
                <w:rFonts w:hint="eastAsia" w:ascii="宋体" w:hAnsi="宋体" w:eastAsia="宋体" w:cs="宋体"/>
                <w:color w:val="auto"/>
                <w:szCs w:val="21"/>
                <w:highlight w:val="none"/>
              </w:rPr>
            </w:pPr>
          </w:p>
        </w:tc>
      </w:tr>
      <w:tr w14:paraId="5C36FB1B">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B7A4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B67DF">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03A0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059D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FF4C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C7280">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BCA6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6610D2A">
            <w:pPr>
              <w:jc w:val="center"/>
              <w:rPr>
                <w:rFonts w:hint="eastAsia" w:ascii="宋体" w:hAnsi="宋体" w:eastAsia="宋体" w:cs="宋体"/>
                <w:color w:val="auto"/>
                <w:szCs w:val="21"/>
                <w:highlight w:val="none"/>
              </w:rPr>
            </w:pPr>
          </w:p>
        </w:tc>
      </w:tr>
      <w:tr w14:paraId="4D2A76D7">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200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8241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BCCE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DN32</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48C1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FB3C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DC95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15.47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043D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C158AFB">
            <w:pPr>
              <w:jc w:val="center"/>
              <w:rPr>
                <w:rFonts w:hint="eastAsia" w:ascii="宋体" w:hAnsi="宋体" w:eastAsia="宋体" w:cs="宋体"/>
                <w:color w:val="auto"/>
                <w:szCs w:val="21"/>
                <w:highlight w:val="none"/>
              </w:rPr>
            </w:pPr>
          </w:p>
        </w:tc>
      </w:tr>
      <w:tr w14:paraId="46156A4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ACAD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E6E8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0820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79D7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D00A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89B4D">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24.06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03E6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5140CFB2">
            <w:pPr>
              <w:jc w:val="center"/>
              <w:rPr>
                <w:rFonts w:hint="eastAsia" w:ascii="宋体" w:hAnsi="宋体" w:eastAsia="宋体" w:cs="宋体"/>
                <w:color w:val="auto"/>
                <w:szCs w:val="21"/>
                <w:highlight w:val="none"/>
              </w:rPr>
            </w:pPr>
          </w:p>
        </w:tc>
      </w:tr>
      <w:tr w14:paraId="0A2F15B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C735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66A5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8D7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E859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5AAD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AA923">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29.15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AD80B">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17864F23">
            <w:pPr>
              <w:jc w:val="center"/>
              <w:rPr>
                <w:rFonts w:hint="eastAsia" w:ascii="宋体" w:hAnsi="宋体" w:eastAsia="宋体" w:cs="宋体"/>
                <w:color w:val="auto"/>
                <w:szCs w:val="21"/>
                <w:highlight w:val="none"/>
              </w:rPr>
            </w:pPr>
          </w:p>
        </w:tc>
      </w:tr>
      <w:tr w14:paraId="2BF7F48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C252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3CEB5">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2817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B866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5FFE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6E85D">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37.4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EE82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A99124D">
            <w:pPr>
              <w:jc w:val="center"/>
              <w:rPr>
                <w:rFonts w:hint="eastAsia" w:ascii="宋体" w:hAnsi="宋体" w:eastAsia="宋体" w:cs="宋体"/>
                <w:color w:val="auto"/>
                <w:szCs w:val="21"/>
                <w:highlight w:val="none"/>
              </w:rPr>
            </w:pPr>
          </w:p>
        </w:tc>
      </w:tr>
      <w:tr w14:paraId="4A8C094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92F2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BA5E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D0C1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D1D3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919B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82105">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56.72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13A7D">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09A0CECF">
            <w:pPr>
              <w:jc w:val="center"/>
              <w:rPr>
                <w:rFonts w:hint="eastAsia" w:ascii="宋体" w:hAnsi="宋体" w:eastAsia="宋体" w:cs="宋体"/>
                <w:color w:val="auto"/>
                <w:szCs w:val="21"/>
                <w:highlight w:val="none"/>
              </w:rPr>
            </w:pPr>
          </w:p>
        </w:tc>
      </w:tr>
      <w:tr w14:paraId="7EA0031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0392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4997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8EC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C359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DB72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 w:val="22"/>
                <w:szCs w:val="22"/>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CEEA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81.4</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832E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top"/>
          </w:tcPr>
          <w:p w14:paraId="34D477BA">
            <w:pPr>
              <w:jc w:val="center"/>
              <w:rPr>
                <w:rFonts w:hint="eastAsia" w:ascii="宋体" w:hAnsi="宋体" w:eastAsia="宋体" w:cs="宋体"/>
                <w:color w:val="auto"/>
                <w:szCs w:val="21"/>
                <w:highlight w:val="none"/>
              </w:rPr>
            </w:pPr>
          </w:p>
        </w:tc>
      </w:tr>
      <w:tr w14:paraId="755A5EB5">
        <w:tblPrEx>
          <w:tblCellMar>
            <w:top w:w="0" w:type="dxa"/>
            <w:left w:w="0" w:type="dxa"/>
            <w:bottom w:w="0" w:type="dxa"/>
            <w:right w:w="0" w:type="dxa"/>
          </w:tblCellMar>
        </w:tblPrEx>
        <w:trPr>
          <w:trHeight w:val="485" w:hRule="atLeast"/>
        </w:trPr>
        <w:tc>
          <w:tcPr>
            <w:tcW w:w="547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D90E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管件1总价</w:t>
            </w:r>
          </w:p>
        </w:tc>
        <w:tc>
          <w:tcPr>
            <w:tcW w:w="483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BEBB26">
            <w:pPr>
              <w:jc w:val="center"/>
              <w:rPr>
                <w:rFonts w:hint="eastAsia" w:ascii="宋体" w:hAnsi="宋体" w:eastAsia="宋体" w:cs="宋体"/>
                <w:color w:val="auto"/>
                <w:szCs w:val="21"/>
                <w:highlight w:val="none"/>
              </w:rPr>
            </w:pPr>
          </w:p>
        </w:tc>
      </w:tr>
      <w:tr w14:paraId="30EF6064">
        <w:tblPrEx>
          <w:tblCellMar>
            <w:top w:w="0" w:type="dxa"/>
            <w:left w:w="0" w:type="dxa"/>
            <w:bottom w:w="0" w:type="dxa"/>
            <w:right w:w="0" w:type="dxa"/>
          </w:tblCellMar>
        </w:tblPrEx>
        <w:trPr>
          <w:trHeight w:val="285" w:hRule="atLeast"/>
        </w:trPr>
        <w:tc>
          <w:tcPr>
            <w:tcW w:w="1575" w:type="dxa"/>
            <w:gridSpan w:val="2"/>
            <w:tcBorders>
              <w:top w:val="nil"/>
              <w:left w:val="nil"/>
              <w:bottom w:val="nil"/>
              <w:right w:val="nil"/>
            </w:tcBorders>
            <w:noWrap w:val="0"/>
            <w:tcMar>
              <w:top w:w="15" w:type="dxa"/>
              <w:left w:w="15" w:type="dxa"/>
              <w:right w:w="15" w:type="dxa"/>
            </w:tcMar>
            <w:vAlign w:val="center"/>
          </w:tcPr>
          <w:p w14:paraId="5ACB80FF">
            <w:pPr>
              <w:jc w:val="center"/>
              <w:rPr>
                <w:rFonts w:hint="eastAsia" w:ascii="宋体" w:hAnsi="宋体" w:eastAsia="宋体" w:cs="宋体"/>
                <w:b/>
                <w:color w:val="auto"/>
                <w:szCs w:val="21"/>
                <w:highlight w:val="none"/>
              </w:rPr>
            </w:pPr>
          </w:p>
          <w:p w14:paraId="0BFF9139">
            <w:pPr>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（3）管件2</w:t>
            </w:r>
          </w:p>
        </w:tc>
        <w:tc>
          <w:tcPr>
            <w:tcW w:w="649" w:type="dxa"/>
            <w:tcBorders>
              <w:top w:val="nil"/>
              <w:left w:val="nil"/>
              <w:bottom w:val="nil"/>
              <w:right w:val="nil"/>
            </w:tcBorders>
            <w:noWrap w:val="0"/>
            <w:tcMar>
              <w:top w:w="15" w:type="dxa"/>
              <w:left w:w="15" w:type="dxa"/>
              <w:right w:w="15" w:type="dxa"/>
            </w:tcMar>
            <w:vAlign w:val="center"/>
          </w:tcPr>
          <w:p w14:paraId="6E2F0135">
            <w:pPr>
              <w:jc w:val="center"/>
              <w:rPr>
                <w:rFonts w:hint="eastAsia" w:ascii="宋体" w:hAnsi="宋体" w:eastAsia="宋体" w:cs="宋体"/>
                <w:color w:val="auto"/>
                <w:szCs w:val="21"/>
                <w:highlight w:val="none"/>
              </w:rPr>
            </w:pPr>
          </w:p>
        </w:tc>
        <w:tc>
          <w:tcPr>
            <w:tcW w:w="934" w:type="dxa"/>
            <w:tcBorders>
              <w:top w:val="nil"/>
              <w:left w:val="nil"/>
              <w:bottom w:val="nil"/>
              <w:right w:val="nil"/>
            </w:tcBorders>
            <w:noWrap w:val="0"/>
            <w:tcMar>
              <w:top w:w="15" w:type="dxa"/>
              <w:left w:w="15" w:type="dxa"/>
              <w:right w:w="15" w:type="dxa"/>
            </w:tcMar>
            <w:vAlign w:val="center"/>
          </w:tcPr>
          <w:p w14:paraId="6DEFA430">
            <w:pPr>
              <w:jc w:val="center"/>
              <w:rPr>
                <w:rFonts w:hint="eastAsia" w:ascii="宋体" w:hAnsi="宋体" w:eastAsia="宋体" w:cs="宋体"/>
                <w:color w:val="auto"/>
                <w:szCs w:val="21"/>
                <w:highlight w:val="none"/>
              </w:rPr>
            </w:pPr>
          </w:p>
        </w:tc>
        <w:tc>
          <w:tcPr>
            <w:tcW w:w="1036" w:type="dxa"/>
            <w:tcBorders>
              <w:top w:val="nil"/>
              <w:left w:val="nil"/>
              <w:bottom w:val="nil"/>
              <w:right w:val="nil"/>
            </w:tcBorders>
            <w:noWrap w:val="0"/>
            <w:tcMar>
              <w:top w:w="15" w:type="dxa"/>
              <w:left w:w="15" w:type="dxa"/>
              <w:right w:w="15" w:type="dxa"/>
            </w:tcMar>
            <w:vAlign w:val="center"/>
          </w:tcPr>
          <w:p w14:paraId="04925196">
            <w:pPr>
              <w:jc w:val="center"/>
              <w:rPr>
                <w:rFonts w:hint="eastAsia" w:ascii="宋体" w:hAnsi="宋体" w:eastAsia="宋体" w:cs="宋体"/>
                <w:color w:val="auto"/>
                <w:szCs w:val="21"/>
                <w:highlight w:val="none"/>
              </w:rPr>
            </w:pPr>
          </w:p>
        </w:tc>
        <w:tc>
          <w:tcPr>
            <w:tcW w:w="1276" w:type="dxa"/>
            <w:tcBorders>
              <w:top w:val="nil"/>
              <w:left w:val="nil"/>
              <w:bottom w:val="nil"/>
              <w:right w:val="nil"/>
            </w:tcBorders>
            <w:noWrap/>
            <w:tcMar>
              <w:top w:w="15" w:type="dxa"/>
              <w:left w:w="15" w:type="dxa"/>
              <w:right w:w="15" w:type="dxa"/>
            </w:tcMar>
            <w:vAlign w:val="center"/>
          </w:tcPr>
          <w:p w14:paraId="1E62EF46">
            <w:pPr>
              <w:jc w:val="center"/>
              <w:rPr>
                <w:rFonts w:hint="eastAsia" w:ascii="宋体" w:hAnsi="宋体" w:eastAsia="宋体" w:cs="宋体"/>
                <w:color w:val="auto"/>
                <w:szCs w:val="21"/>
                <w:highlight w:val="none"/>
              </w:rPr>
            </w:pPr>
          </w:p>
        </w:tc>
        <w:tc>
          <w:tcPr>
            <w:tcW w:w="1724" w:type="dxa"/>
            <w:tcBorders>
              <w:top w:val="nil"/>
              <w:left w:val="nil"/>
              <w:bottom w:val="nil"/>
              <w:right w:val="nil"/>
            </w:tcBorders>
            <w:noWrap/>
            <w:tcMar>
              <w:top w:w="15" w:type="dxa"/>
              <w:left w:w="15" w:type="dxa"/>
              <w:right w:w="15" w:type="dxa"/>
            </w:tcMar>
            <w:vAlign w:val="center"/>
          </w:tcPr>
          <w:p w14:paraId="0AC887C0">
            <w:pPr>
              <w:jc w:val="center"/>
              <w:rPr>
                <w:rFonts w:hint="eastAsia" w:ascii="宋体" w:hAnsi="宋体" w:eastAsia="宋体" w:cs="宋体"/>
                <w:color w:val="auto"/>
                <w:szCs w:val="21"/>
                <w:highlight w:val="none"/>
              </w:rPr>
            </w:pPr>
          </w:p>
        </w:tc>
        <w:tc>
          <w:tcPr>
            <w:tcW w:w="1555" w:type="dxa"/>
            <w:tcBorders>
              <w:top w:val="nil"/>
              <w:left w:val="nil"/>
              <w:bottom w:val="nil"/>
              <w:right w:val="nil"/>
            </w:tcBorders>
            <w:noWrap/>
            <w:tcMar>
              <w:top w:w="15" w:type="dxa"/>
              <w:left w:w="15" w:type="dxa"/>
              <w:right w:w="15" w:type="dxa"/>
            </w:tcMar>
            <w:vAlign w:val="center"/>
          </w:tcPr>
          <w:p w14:paraId="4F05E896">
            <w:pPr>
              <w:jc w:val="center"/>
              <w:rPr>
                <w:rFonts w:hint="eastAsia" w:ascii="宋体" w:hAnsi="宋体" w:eastAsia="宋体" w:cs="宋体"/>
                <w:color w:val="auto"/>
                <w:szCs w:val="21"/>
                <w:highlight w:val="none"/>
              </w:rPr>
            </w:pPr>
          </w:p>
        </w:tc>
        <w:tc>
          <w:tcPr>
            <w:tcW w:w="1555" w:type="dxa"/>
            <w:tcBorders>
              <w:top w:val="nil"/>
              <w:left w:val="nil"/>
              <w:bottom w:val="nil"/>
              <w:right w:val="nil"/>
            </w:tcBorders>
            <w:noWrap w:val="0"/>
            <w:vAlign w:val="top"/>
          </w:tcPr>
          <w:p w14:paraId="4C99F080">
            <w:pPr>
              <w:jc w:val="center"/>
              <w:rPr>
                <w:rFonts w:hint="eastAsia" w:ascii="宋体" w:hAnsi="宋体" w:eastAsia="宋体" w:cs="宋体"/>
                <w:color w:val="auto"/>
                <w:szCs w:val="21"/>
                <w:highlight w:val="none"/>
              </w:rPr>
            </w:pPr>
          </w:p>
        </w:tc>
      </w:tr>
      <w:tr w14:paraId="2B5DE63F">
        <w:tblPrEx>
          <w:tblCellMar>
            <w:top w:w="0" w:type="dxa"/>
            <w:left w:w="0" w:type="dxa"/>
            <w:bottom w:w="0" w:type="dxa"/>
            <w:right w:w="0" w:type="dxa"/>
          </w:tblCellMar>
        </w:tblPrEx>
        <w:trPr>
          <w:trHeight w:val="510"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6927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16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BD79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名称</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DC8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规格</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6EC6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CB4E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数量权重</w:t>
            </w:r>
          </w:p>
        </w:tc>
        <w:tc>
          <w:tcPr>
            <w:tcW w:w="1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CA7D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最高限价（元/米）</w:t>
            </w:r>
          </w:p>
        </w:tc>
        <w:tc>
          <w:tcPr>
            <w:tcW w:w="1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9148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报价（元/米）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7C96707">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Cs/>
                <w:color w:val="auto"/>
                <w:szCs w:val="21"/>
                <w:highlight w:val="none"/>
              </w:rPr>
              <w:t>合价（元）</w:t>
            </w:r>
          </w:p>
        </w:tc>
      </w:tr>
      <w:tr w14:paraId="7E6BB820">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1C21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2271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单端法兰短管</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EDE6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75D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AD79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9AACE">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155.57</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535E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630B86F">
            <w:pPr>
              <w:jc w:val="center"/>
              <w:rPr>
                <w:rFonts w:hint="eastAsia" w:ascii="宋体" w:hAnsi="宋体" w:eastAsia="宋体" w:cs="宋体"/>
                <w:color w:val="auto"/>
                <w:szCs w:val="21"/>
                <w:highlight w:val="none"/>
              </w:rPr>
            </w:pPr>
          </w:p>
        </w:tc>
      </w:tr>
      <w:tr w14:paraId="3EE97DB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6B6A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4E23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B9FE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7C10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58E9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A5F94">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191.19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4CF7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0364B87">
            <w:pPr>
              <w:jc w:val="center"/>
              <w:rPr>
                <w:rFonts w:hint="eastAsia" w:ascii="宋体" w:hAnsi="宋体" w:eastAsia="宋体" w:cs="宋体"/>
                <w:color w:val="auto"/>
                <w:szCs w:val="21"/>
                <w:highlight w:val="none"/>
              </w:rPr>
            </w:pPr>
          </w:p>
        </w:tc>
      </w:tr>
      <w:tr w14:paraId="0F933B84">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B71E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03DA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8785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AF4A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00F3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74B55">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397.65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FC42A">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D77FD2A">
            <w:pPr>
              <w:jc w:val="center"/>
              <w:rPr>
                <w:rFonts w:hint="eastAsia" w:ascii="宋体" w:hAnsi="宋体" w:eastAsia="宋体" w:cs="宋体"/>
                <w:color w:val="auto"/>
                <w:szCs w:val="21"/>
                <w:highlight w:val="none"/>
              </w:rPr>
            </w:pPr>
          </w:p>
        </w:tc>
      </w:tr>
      <w:tr w14:paraId="06B5E698">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FBD1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B33AD">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7BA3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2336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5AA0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1A3A0">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469.61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A99B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DC06C91">
            <w:pPr>
              <w:jc w:val="center"/>
              <w:rPr>
                <w:rFonts w:hint="eastAsia" w:ascii="宋体" w:hAnsi="宋体" w:eastAsia="宋体" w:cs="宋体"/>
                <w:color w:val="auto"/>
                <w:szCs w:val="21"/>
                <w:highlight w:val="none"/>
              </w:rPr>
            </w:pPr>
          </w:p>
        </w:tc>
      </w:tr>
      <w:tr w14:paraId="5C7E4C7E">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D9BF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E5712">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A315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44DC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0037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92655">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604.79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D187F">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C41841E">
            <w:pPr>
              <w:jc w:val="center"/>
              <w:rPr>
                <w:rFonts w:hint="eastAsia" w:ascii="宋体" w:hAnsi="宋体" w:eastAsia="宋体" w:cs="宋体"/>
                <w:color w:val="auto"/>
                <w:szCs w:val="21"/>
                <w:highlight w:val="none"/>
              </w:rPr>
            </w:pPr>
          </w:p>
        </w:tc>
      </w:tr>
      <w:tr w14:paraId="6F2180ED">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AA17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D856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6864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F859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EBB9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6E72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869.92</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EDABC">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715AAE3">
            <w:pPr>
              <w:jc w:val="center"/>
              <w:rPr>
                <w:rFonts w:hint="eastAsia" w:ascii="宋体" w:hAnsi="宋体" w:eastAsia="宋体" w:cs="宋体"/>
                <w:color w:val="auto"/>
                <w:szCs w:val="21"/>
                <w:highlight w:val="none"/>
              </w:rPr>
            </w:pPr>
          </w:p>
        </w:tc>
      </w:tr>
      <w:tr w14:paraId="611DE733">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32E5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760ED0">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59DE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8DFF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FED1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E964B">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1036.29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A8153">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AD357ED">
            <w:pPr>
              <w:jc w:val="center"/>
              <w:rPr>
                <w:rFonts w:hint="eastAsia" w:ascii="宋体" w:hAnsi="宋体" w:eastAsia="宋体" w:cs="宋体"/>
                <w:color w:val="auto"/>
                <w:szCs w:val="21"/>
                <w:highlight w:val="none"/>
              </w:rPr>
            </w:pPr>
          </w:p>
        </w:tc>
      </w:tr>
      <w:tr w14:paraId="284FCF07">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6778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28999">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A23A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2BB6C">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A17B0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BB677">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1800</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84E7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59E49AC">
            <w:pPr>
              <w:jc w:val="center"/>
              <w:rPr>
                <w:rFonts w:hint="eastAsia" w:ascii="宋体" w:hAnsi="宋体" w:eastAsia="宋体" w:cs="宋体"/>
                <w:color w:val="auto"/>
                <w:szCs w:val="21"/>
                <w:highlight w:val="none"/>
              </w:rPr>
            </w:pPr>
          </w:p>
        </w:tc>
      </w:tr>
      <w:tr w14:paraId="07230E26">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7E84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160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A1AB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双端法兰短管</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989A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DN40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FB46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AE3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2DBF9">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200.01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12672">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0E10D295">
            <w:pPr>
              <w:jc w:val="center"/>
              <w:rPr>
                <w:rFonts w:hint="eastAsia" w:ascii="宋体" w:hAnsi="宋体" w:eastAsia="宋体" w:cs="宋体"/>
                <w:color w:val="auto"/>
                <w:szCs w:val="21"/>
                <w:highlight w:val="none"/>
              </w:rPr>
            </w:pPr>
          </w:p>
        </w:tc>
      </w:tr>
      <w:tr w14:paraId="12E83171">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D3F5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EA611">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F3C4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AE4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5466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C02FD">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241.86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A4E01">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E2F19F1">
            <w:pPr>
              <w:jc w:val="center"/>
              <w:rPr>
                <w:rFonts w:hint="eastAsia" w:ascii="宋体" w:hAnsi="宋体" w:eastAsia="宋体" w:cs="宋体"/>
                <w:color w:val="auto"/>
                <w:szCs w:val="21"/>
                <w:highlight w:val="none"/>
              </w:rPr>
            </w:pPr>
          </w:p>
        </w:tc>
      </w:tr>
      <w:tr w14:paraId="4985AC8A">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52D2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24B4E">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3D14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DN65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4A6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F6543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FBF2D">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462.29</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7BB76">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21E7C97">
            <w:pPr>
              <w:jc w:val="center"/>
              <w:rPr>
                <w:rFonts w:hint="eastAsia" w:ascii="宋体" w:hAnsi="宋体" w:eastAsia="宋体" w:cs="宋体"/>
                <w:color w:val="auto"/>
                <w:szCs w:val="21"/>
                <w:highlight w:val="none"/>
              </w:rPr>
            </w:pPr>
          </w:p>
        </w:tc>
      </w:tr>
      <w:tr w14:paraId="5ED49FA2">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E92F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5F8B4">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F0B3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DN80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8F8A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86468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66007">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543.05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F3BF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14837CD">
            <w:pPr>
              <w:jc w:val="center"/>
              <w:rPr>
                <w:rFonts w:hint="eastAsia" w:ascii="宋体" w:hAnsi="宋体" w:eastAsia="宋体" w:cs="宋体"/>
                <w:color w:val="auto"/>
                <w:szCs w:val="21"/>
                <w:highlight w:val="none"/>
              </w:rPr>
            </w:pPr>
          </w:p>
        </w:tc>
      </w:tr>
      <w:tr w14:paraId="39141AE5">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E045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64BC8">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B69A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C67D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84F3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C800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685.6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B8FA8">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7292EE2">
            <w:pPr>
              <w:jc w:val="center"/>
              <w:rPr>
                <w:rFonts w:hint="eastAsia" w:ascii="宋体" w:hAnsi="宋体" w:eastAsia="宋体" w:cs="宋体"/>
                <w:color w:val="auto"/>
                <w:szCs w:val="21"/>
                <w:highlight w:val="none"/>
              </w:rPr>
            </w:pPr>
          </w:p>
        </w:tc>
      </w:tr>
      <w:tr w14:paraId="78CCB7F9">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FA13D">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06E6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96170">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DN125</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4342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04874">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C75A6">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988.6</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68145">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C27C913">
            <w:pPr>
              <w:jc w:val="center"/>
              <w:rPr>
                <w:rFonts w:hint="eastAsia" w:ascii="宋体" w:hAnsi="宋体" w:eastAsia="宋体" w:cs="宋体"/>
                <w:color w:val="auto"/>
                <w:szCs w:val="21"/>
                <w:highlight w:val="none"/>
              </w:rPr>
            </w:pPr>
          </w:p>
        </w:tc>
      </w:tr>
      <w:tr w14:paraId="4365C6DE">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435FA">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46F66">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E5F7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DN150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BF75B">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F63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89CB7">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1167.65</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16EE7">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E88F554">
            <w:pPr>
              <w:jc w:val="center"/>
              <w:rPr>
                <w:rFonts w:hint="eastAsia" w:ascii="宋体" w:hAnsi="宋体" w:eastAsia="宋体" w:cs="宋体"/>
                <w:color w:val="auto"/>
                <w:szCs w:val="21"/>
                <w:highlight w:val="none"/>
              </w:rPr>
            </w:pPr>
          </w:p>
        </w:tc>
      </w:tr>
      <w:tr w14:paraId="653B496F">
        <w:tblPrEx>
          <w:tblCellMar>
            <w:top w:w="0" w:type="dxa"/>
            <w:left w:w="0" w:type="dxa"/>
            <w:bottom w:w="0" w:type="dxa"/>
            <w:right w:w="0" w:type="dxa"/>
          </w:tblCellMar>
        </w:tblPrEx>
        <w:trPr>
          <w:trHeight w:val="28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E8B39">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60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48E4A">
            <w:pPr>
              <w:jc w:val="center"/>
              <w:rPr>
                <w:rFonts w:hint="eastAsia" w:ascii="宋体" w:hAnsi="宋体" w:eastAsia="宋体" w:cs="宋体"/>
                <w:color w:val="auto"/>
                <w:szCs w:val="21"/>
                <w:highlight w:val="none"/>
              </w:rPr>
            </w:pP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053F7">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DN200</w:t>
            </w: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9B1C1">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米</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CA42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7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DA5CC">
            <w:pPr>
              <w:spacing w:line="360" w:lineRule="auto"/>
              <w:ind w:right="-88" w:rightChars="-42"/>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2014.41</w:t>
            </w:r>
          </w:p>
        </w:tc>
        <w:tc>
          <w:tcPr>
            <w:tcW w:w="1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802630">
            <w:pPr>
              <w:jc w:val="center"/>
              <w:rPr>
                <w:rFonts w:hint="eastAsia" w:ascii="宋体" w:hAnsi="宋体" w:eastAsia="宋体" w:cs="宋体"/>
                <w:color w:val="auto"/>
                <w:szCs w:val="21"/>
                <w:highlight w:val="none"/>
              </w:rPr>
            </w:pP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D4BF57C">
            <w:pPr>
              <w:jc w:val="center"/>
              <w:rPr>
                <w:rFonts w:hint="eastAsia" w:ascii="宋体" w:hAnsi="宋体" w:eastAsia="宋体" w:cs="宋体"/>
                <w:color w:val="auto"/>
                <w:szCs w:val="21"/>
                <w:highlight w:val="none"/>
              </w:rPr>
            </w:pPr>
          </w:p>
        </w:tc>
      </w:tr>
      <w:tr w14:paraId="3A4775F3">
        <w:tblPrEx>
          <w:tblCellMar>
            <w:top w:w="0" w:type="dxa"/>
            <w:left w:w="0" w:type="dxa"/>
            <w:bottom w:w="0" w:type="dxa"/>
            <w:right w:w="0" w:type="dxa"/>
          </w:tblCellMar>
        </w:tblPrEx>
        <w:trPr>
          <w:trHeight w:val="577" w:hRule="atLeast"/>
        </w:trPr>
        <w:tc>
          <w:tcPr>
            <w:tcW w:w="547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28D98">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b/>
                <w:color w:val="auto"/>
                <w:szCs w:val="21"/>
                <w:highlight w:val="none"/>
              </w:rPr>
              <w:t>管件2总价</w:t>
            </w:r>
          </w:p>
        </w:tc>
        <w:tc>
          <w:tcPr>
            <w:tcW w:w="4834" w:type="dxa"/>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CD4CBBE">
            <w:pPr>
              <w:jc w:val="center"/>
              <w:rPr>
                <w:rFonts w:hint="eastAsia" w:ascii="宋体" w:hAnsi="宋体" w:eastAsia="宋体" w:cs="宋体"/>
                <w:color w:val="auto"/>
                <w:szCs w:val="21"/>
                <w:highlight w:val="none"/>
              </w:rPr>
            </w:pPr>
          </w:p>
        </w:tc>
      </w:tr>
    </w:tbl>
    <w:p w14:paraId="4E634559">
      <w:pPr>
        <w:spacing w:line="360" w:lineRule="auto"/>
        <w:ind w:right="-88" w:rightChars="-42" w:firstLine="422" w:firstLineChars="200"/>
        <w:rPr>
          <w:rFonts w:hint="eastAsia" w:ascii="宋体" w:hAnsi="宋体" w:cs="宋体"/>
          <w:b/>
          <w:color w:val="auto"/>
          <w:szCs w:val="21"/>
          <w:highlight w:val="none"/>
          <w:lang w:val="en-US" w:eastAsia="zh-CN"/>
        </w:rPr>
      </w:pPr>
    </w:p>
    <w:tbl>
      <w:tblPr>
        <w:tblStyle w:val="67"/>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644"/>
        <w:gridCol w:w="5633"/>
      </w:tblGrid>
      <w:tr w14:paraId="036B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40" w:hRule="atLeast"/>
          <w:jc w:val="center"/>
        </w:trPr>
        <w:tc>
          <w:tcPr>
            <w:tcW w:w="4644" w:type="dxa"/>
            <w:vAlign w:val="center"/>
          </w:tcPr>
          <w:p w14:paraId="4F17949C">
            <w:pPr>
              <w:spacing w:line="240" w:lineRule="auto"/>
              <w:ind w:right="-88" w:rightChars="-42"/>
              <w:jc w:val="center"/>
              <w:rPr>
                <w:rFonts w:hint="eastAsia" w:ascii="宋体" w:hAnsi="宋体" w:cs="宋体"/>
                <w:b/>
                <w:color w:val="auto"/>
                <w:sz w:val="28"/>
                <w:szCs w:val="28"/>
                <w:highlight w:val="none"/>
                <w:vertAlign w:val="baseline"/>
                <w:lang w:val="en-US" w:eastAsia="zh-CN"/>
              </w:rPr>
            </w:pPr>
            <w:r>
              <w:rPr>
                <w:rFonts w:hint="eastAsia" w:ascii="宋体" w:hAnsi="宋体" w:cs="宋体"/>
                <w:b/>
                <w:color w:val="auto"/>
                <w:sz w:val="28"/>
                <w:szCs w:val="28"/>
                <w:highlight w:val="none"/>
                <w:lang w:val="en-US" w:eastAsia="zh-CN"/>
              </w:rPr>
              <w:t>评标总报价</w:t>
            </w:r>
          </w:p>
        </w:tc>
        <w:tc>
          <w:tcPr>
            <w:tcW w:w="5633" w:type="dxa"/>
            <w:vAlign w:val="center"/>
          </w:tcPr>
          <w:p w14:paraId="56706572">
            <w:pPr>
              <w:spacing w:line="240" w:lineRule="auto"/>
              <w:ind w:right="-88" w:rightChars="-42"/>
              <w:jc w:val="center"/>
              <w:rPr>
                <w:rFonts w:hint="default" w:ascii="宋体" w:hAnsi="宋体" w:cs="宋体"/>
                <w:b/>
                <w:color w:val="auto"/>
                <w:sz w:val="28"/>
                <w:szCs w:val="28"/>
                <w:highlight w:val="none"/>
                <w:u w:val="single"/>
                <w:vertAlign w:val="baseline"/>
                <w:lang w:val="en-US" w:eastAsia="zh-CN"/>
              </w:rPr>
            </w:pPr>
            <w:bookmarkStart w:id="405" w:name="_GoBack"/>
            <w:bookmarkEnd w:id="405"/>
          </w:p>
        </w:tc>
      </w:tr>
    </w:tbl>
    <w:p w14:paraId="256EF330">
      <w:pPr>
        <w:spacing w:line="360" w:lineRule="auto"/>
        <w:ind w:right="-88" w:rightChars="-42"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备注：</w:t>
      </w:r>
      <w:r>
        <w:rPr>
          <w:rFonts w:hint="eastAsia" w:ascii="宋体" w:hAnsi="宋体" w:eastAsia="宋体" w:cs="宋体"/>
          <w:color w:val="auto"/>
          <w:szCs w:val="21"/>
          <w:highlight w:val="none"/>
        </w:rPr>
        <w:t>1、管材报价以米为单位，卡箍以付为单位（含全套螺栓、螺母、弹簧垫片、平垫片、密封胶圈等），其余弯头、三通等以只为单位。</w:t>
      </w:r>
    </w:p>
    <w:p w14:paraId="1D54842A">
      <w:pPr>
        <w:spacing w:line="360" w:lineRule="auto"/>
        <w:ind w:right="-88" w:rightChars="-42"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投标人对内衬不锈钢复合管及管件要求报单价、合价、管材总价、管件总价。合价为单项货品报价*权重数量所得的值。管材总价为各单项管材合价之和，管件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总价为管件</w:t>
      </w:r>
      <w:r>
        <w:rPr>
          <w:rFonts w:hint="eastAsia" w:ascii="宋体" w:hAnsi="宋体" w:eastAsia="宋体" w:cs="宋体"/>
          <w:color w:val="auto"/>
          <w:szCs w:val="21"/>
          <w:highlight w:val="none"/>
          <w:lang w:val="en-US" w:eastAsia="zh-CN"/>
        </w:rPr>
        <w:t>1部分</w:t>
      </w:r>
      <w:r>
        <w:rPr>
          <w:rFonts w:hint="eastAsia" w:ascii="宋体" w:hAnsi="宋体" w:eastAsia="宋体" w:cs="宋体"/>
          <w:color w:val="auto"/>
          <w:szCs w:val="21"/>
          <w:highlight w:val="none"/>
        </w:rPr>
        <w:t>各单项管件合价之和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管件</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总价为管件</w:t>
      </w:r>
      <w:r>
        <w:rPr>
          <w:rFonts w:hint="eastAsia" w:ascii="宋体" w:hAnsi="宋体" w:eastAsia="宋体" w:cs="宋体"/>
          <w:color w:val="auto"/>
          <w:szCs w:val="21"/>
          <w:highlight w:val="none"/>
          <w:lang w:val="en-US" w:eastAsia="zh-CN"/>
        </w:rPr>
        <w:t>2部分</w:t>
      </w:r>
      <w:r>
        <w:rPr>
          <w:rFonts w:hint="eastAsia" w:ascii="宋体" w:hAnsi="宋体" w:eastAsia="宋体" w:cs="宋体"/>
          <w:color w:val="auto"/>
          <w:szCs w:val="21"/>
          <w:highlight w:val="none"/>
        </w:rPr>
        <w:t>各单项管件合价之和</w:t>
      </w:r>
      <w:r>
        <w:rPr>
          <w:rFonts w:hint="eastAsia" w:ascii="宋体" w:hAnsi="宋体" w:cs="宋体"/>
          <w:color w:val="auto"/>
          <w:szCs w:val="21"/>
          <w:highlight w:val="none"/>
          <w:lang w:eastAsia="zh-CN"/>
        </w:rPr>
        <w:t>，</w:t>
      </w:r>
      <w:r>
        <w:rPr>
          <w:rFonts w:hint="eastAsia" w:ascii="宋体" w:hAnsi="宋体" w:eastAsia="宋体" w:cs="宋体"/>
          <w:b/>
          <w:color w:val="auto"/>
          <w:szCs w:val="21"/>
          <w:highlight w:val="none"/>
        </w:rPr>
        <w:t>管件总价</w:t>
      </w:r>
      <w:r>
        <w:rPr>
          <w:rFonts w:hint="eastAsia" w:ascii="宋体" w:hAnsi="宋体" w:eastAsia="宋体" w:cs="宋体"/>
          <w:b/>
          <w:color w:val="auto"/>
          <w:szCs w:val="21"/>
          <w:highlight w:val="none"/>
          <w:lang w:val="en-US" w:eastAsia="zh-CN"/>
        </w:rPr>
        <w:t>=</w:t>
      </w:r>
      <w:r>
        <w:rPr>
          <w:rFonts w:hint="eastAsia" w:ascii="宋体" w:hAnsi="宋体" w:eastAsia="宋体" w:cs="宋体"/>
          <w:b/>
          <w:color w:val="auto"/>
          <w:szCs w:val="21"/>
          <w:highlight w:val="none"/>
        </w:rPr>
        <w:t>管件1总价</w:t>
      </w:r>
      <w:r>
        <w:rPr>
          <w:rFonts w:hint="eastAsia" w:ascii="宋体" w:hAnsi="宋体" w:eastAsia="宋体" w:cs="宋体"/>
          <w:b/>
          <w:color w:val="auto"/>
          <w:szCs w:val="21"/>
          <w:highlight w:val="none"/>
          <w:lang w:val="en-US" w:eastAsia="zh-CN"/>
        </w:rPr>
        <w:t>*0.8</w:t>
      </w:r>
      <w:r>
        <w:rPr>
          <w:rFonts w:hint="eastAsia" w:ascii="宋体" w:hAnsi="宋体" w:eastAsia="宋体" w:cs="宋体"/>
          <w:b/>
          <w:color w:val="auto"/>
          <w:szCs w:val="21"/>
          <w:highlight w:val="none"/>
        </w:rPr>
        <w:t>+管件2总价</w:t>
      </w:r>
      <w:r>
        <w:rPr>
          <w:rFonts w:hint="eastAsia" w:ascii="宋体" w:hAnsi="宋体" w:eastAsia="宋体" w:cs="宋体"/>
          <w:b/>
          <w:color w:val="auto"/>
          <w:szCs w:val="21"/>
          <w:highlight w:val="none"/>
          <w:lang w:val="en-US" w:eastAsia="zh-CN"/>
        </w:rPr>
        <w:t>*0.2。</w:t>
      </w:r>
    </w:p>
    <w:p w14:paraId="5418C502">
      <w:pPr>
        <w:spacing w:line="360" w:lineRule="auto"/>
        <w:ind w:right="-88" w:rightChars="-42"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评标总报价=管材总价+管件总价（管件1总价</w:t>
      </w:r>
      <w:r>
        <w:rPr>
          <w:rFonts w:hint="eastAsia" w:ascii="宋体" w:hAnsi="宋体" w:eastAsia="宋体" w:cs="宋体"/>
          <w:b/>
          <w:color w:val="auto"/>
          <w:szCs w:val="21"/>
          <w:highlight w:val="none"/>
          <w:lang w:val="en-US" w:eastAsia="zh-CN"/>
        </w:rPr>
        <w:t>*0.8</w:t>
      </w:r>
      <w:r>
        <w:rPr>
          <w:rFonts w:hint="eastAsia" w:ascii="宋体" w:hAnsi="宋体" w:eastAsia="宋体" w:cs="宋体"/>
          <w:b/>
          <w:color w:val="auto"/>
          <w:szCs w:val="21"/>
          <w:highlight w:val="none"/>
        </w:rPr>
        <w:t>+管件2总价</w:t>
      </w:r>
      <w:r>
        <w:rPr>
          <w:rFonts w:hint="eastAsia" w:ascii="宋体" w:hAnsi="宋体" w:eastAsia="宋体" w:cs="宋体"/>
          <w:b/>
          <w:color w:val="auto"/>
          <w:szCs w:val="21"/>
          <w:highlight w:val="none"/>
          <w:lang w:val="en-US" w:eastAsia="zh-CN"/>
        </w:rPr>
        <w:t>*0.2</w:t>
      </w:r>
      <w:r>
        <w:rPr>
          <w:rFonts w:hint="eastAsia" w:ascii="宋体" w:hAnsi="宋体" w:eastAsia="宋体" w:cs="宋体"/>
          <w:color w:val="auto"/>
          <w:szCs w:val="21"/>
          <w:highlight w:val="none"/>
        </w:rPr>
        <w:t>）。</w:t>
      </w:r>
    </w:p>
    <w:p w14:paraId="58300707">
      <w:pPr>
        <w:spacing w:line="360" w:lineRule="auto"/>
        <w:ind w:right="-88" w:rightChars="-42"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3、各单项报价为合同结算固定综合单价，并将作为中标单价用于后续结算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如果总价与单价计算结果不符，以投标单价为准重新计算</w:t>
      </w:r>
      <w:r>
        <w:rPr>
          <w:rFonts w:hint="eastAsia" w:ascii="宋体" w:hAnsi="宋体" w:eastAsia="宋体" w:cs="宋体"/>
          <w:color w:val="auto"/>
          <w:szCs w:val="21"/>
          <w:highlight w:val="none"/>
        </w:rPr>
        <w:t>。单项报价含管材、管件在生产、运输、安装、质保等全环节过程中所需用到的润滑剂、辅材、包装、运杂费、装卸费、税费、技术指导费、培训费、服务费、检验检测费、仓储保管费、安全费用、工具等一切费用。三通等各单项管件报价所报价格为系列产品的统一报价，系列内不同型号的产品均按此报价执行。清单中未涉及的产品则按询价/比价方式采购。</w:t>
      </w:r>
    </w:p>
    <w:p w14:paraId="0DCC085E">
      <w:pPr>
        <w:spacing w:line="360" w:lineRule="auto"/>
        <w:ind w:right="-88" w:rightChars="-42"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4、有最高限价要求的，投标报价不得高于最高限价价格，否则做废标处理。</w:t>
      </w:r>
    </w:p>
    <w:p w14:paraId="1C8366D7">
      <w:pPr>
        <w:spacing w:line="360" w:lineRule="auto"/>
        <w:ind w:right="-88" w:rightChars="-42"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5、中标单位提供的每批次货物，招标人可抽取一定比例的货物送当地有资质的检验机构检验，如检验不合格，本批次货物将无条件退回，检验费用、运费等由中标人支付，所产生的后果及费用由中标人承担。</w:t>
      </w:r>
    </w:p>
    <w:p w14:paraId="0A4097C5">
      <w:pPr>
        <w:spacing w:line="360" w:lineRule="auto"/>
        <w:ind w:right="-88" w:rightChars="-42"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6、所列</w:t>
      </w:r>
      <w:r>
        <w:rPr>
          <w:rFonts w:hint="eastAsia" w:ascii="宋体" w:hAnsi="宋体" w:eastAsia="宋体" w:cs="宋体"/>
          <w:bCs/>
          <w:color w:val="auto"/>
          <w:szCs w:val="21"/>
          <w:highlight w:val="none"/>
        </w:rPr>
        <w:t>货物规格及数量为权重暂定值，结算以实际采购数量为准。</w:t>
      </w:r>
      <w:r>
        <w:rPr>
          <w:rFonts w:hint="eastAsia" w:ascii="宋体" w:hAnsi="宋体" w:eastAsia="宋体" w:cs="宋体"/>
          <w:color w:val="auto"/>
          <w:szCs w:val="21"/>
          <w:highlight w:val="none"/>
        </w:rPr>
        <w:t>结算单价以本次投标报价为准。</w:t>
      </w:r>
    </w:p>
    <w:p w14:paraId="32153CDB">
      <w:pPr>
        <w:spacing w:line="360" w:lineRule="auto"/>
        <w:ind w:right="-88" w:rightChars="-42"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7、供货时间按合同条款执行。</w:t>
      </w:r>
    </w:p>
    <w:p w14:paraId="566DDD1A">
      <w:pPr>
        <w:spacing w:line="360" w:lineRule="auto"/>
        <w:ind w:right="-88" w:rightChars="-42"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8、除</w:t>
      </w:r>
      <w:r>
        <w:rPr>
          <w:rFonts w:hint="eastAsia" w:ascii="宋体" w:hAnsi="宋体" w:eastAsia="宋体" w:cs="宋体"/>
          <w:color w:val="auto"/>
          <w:szCs w:val="21"/>
          <w:highlight w:val="none"/>
          <w:lang w:eastAsia="zh-CN"/>
        </w:rPr>
        <w:t>公开竞争文件</w:t>
      </w:r>
      <w:r>
        <w:rPr>
          <w:rFonts w:hint="eastAsia" w:ascii="宋体" w:hAnsi="宋体" w:eastAsia="宋体" w:cs="宋体"/>
          <w:color w:val="auto"/>
          <w:szCs w:val="21"/>
          <w:highlight w:val="none"/>
        </w:rPr>
        <w:t>要求进行列表报价外，要求投标人提供最新</w:t>
      </w:r>
      <w:r>
        <w:rPr>
          <w:rFonts w:hint="eastAsia" w:ascii="宋体" w:hAnsi="宋体" w:eastAsia="宋体" w:cs="宋体"/>
          <w:bCs/>
          <w:color w:val="auto"/>
          <w:szCs w:val="21"/>
          <w:highlight w:val="none"/>
        </w:rPr>
        <w:t>公开发行</w:t>
      </w:r>
      <w:r>
        <w:rPr>
          <w:rFonts w:hint="eastAsia" w:ascii="宋体" w:hAnsi="宋体" w:eastAsia="宋体" w:cs="宋体"/>
          <w:color w:val="auto"/>
          <w:szCs w:val="21"/>
          <w:highlight w:val="none"/>
        </w:rPr>
        <w:t>的价格表，内容需涵盖采购货品及可能用到但本次招标未含的货品，未含货品的价格可作为今后零星采购的参考依据。</w:t>
      </w:r>
    </w:p>
    <w:p w14:paraId="2AB8C500">
      <w:pPr>
        <w:widowControl/>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9、年度产值为预估数，各中标人相应采购比例会有所出入，具体以实际项目及采购数量为准。</w:t>
      </w:r>
    </w:p>
    <w:p w14:paraId="369AC5C1">
      <w:pPr>
        <w:rPr>
          <w:rFonts w:hint="eastAsia" w:ascii="宋体" w:hAnsi="宋体" w:eastAsia="宋体" w:cs="宋体"/>
          <w:color w:val="auto"/>
          <w:highlight w:val="none"/>
        </w:rPr>
      </w:pPr>
    </w:p>
    <w:p w14:paraId="70E0FEE0">
      <w:pPr>
        <w:snapToGrid w:val="0"/>
        <w:spacing w:line="360" w:lineRule="auto"/>
        <w:ind w:firstLine="5160" w:firstLineChars="2150"/>
        <w:jc w:val="right"/>
        <w:rPr>
          <w:rFonts w:hint="eastAsia" w:ascii="宋体" w:hAnsi="宋体" w:eastAsia="宋体" w:cs="宋体"/>
          <w:color w:val="auto"/>
          <w:kern w:val="0"/>
          <w:sz w:val="24"/>
          <w:highlight w:val="none"/>
          <w:lang w:val="zh-CN"/>
        </w:rPr>
      </w:pPr>
    </w:p>
    <w:p w14:paraId="1DF3580C">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0660BF2F">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E9B4990">
      <w:pPr>
        <w:spacing w:line="360" w:lineRule="auto"/>
        <w:ind w:right="420"/>
        <w:rPr>
          <w:rFonts w:hint="eastAsia" w:ascii="宋体" w:hAnsi="宋体" w:eastAsia="宋体" w:cs="宋体"/>
          <w:color w:val="auto"/>
          <w:sz w:val="24"/>
          <w:highlight w:val="none"/>
        </w:rPr>
      </w:pPr>
    </w:p>
    <w:p w14:paraId="5DF77BE4">
      <w:pPr>
        <w:snapToGrid w:val="0"/>
        <w:spacing w:line="360" w:lineRule="auto"/>
        <w:jc w:val="center"/>
        <w:outlineLvl w:val="0"/>
        <w:rPr>
          <w:rFonts w:hint="eastAsia" w:ascii="宋体" w:hAnsi="宋体" w:eastAsia="宋体" w:cs="宋体"/>
          <w:color w:val="auto"/>
          <w:kern w:val="28"/>
          <w:sz w:val="32"/>
          <w:szCs w:val="32"/>
          <w:highlight w:val="none"/>
        </w:rPr>
      </w:pPr>
      <w:r>
        <w:rPr>
          <w:rFonts w:hint="eastAsia" w:ascii="宋体" w:hAnsi="宋体" w:eastAsia="宋体" w:cs="宋体"/>
          <w:color w:val="auto"/>
          <w:kern w:val="0"/>
          <w:sz w:val="36"/>
          <w:szCs w:val="36"/>
          <w:highlight w:val="none"/>
        </w:rPr>
        <w:br w:type="page"/>
      </w:r>
      <w:r>
        <w:rPr>
          <w:rFonts w:hint="eastAsia" w:ascii="宋体" w:hAnsi="宋体" w:eastAsia="宋体" w:cs="宋体"/>
          <w:b/>
          <w:color w:val="auto"/>
          <w:kern w:val="0"/>
          <w:sz w:val="32"/>
          <w:szCs w:val="32"/>
          <w:highlight w:val="none"/>
        </w:rPr>
        <w:t>四</w:t>
      </w:r>
      <w:r>
        <w:rPr>
          <w:rFonts w:hint="eastAsia" w:ascii="宋体" w:hAnsi="宋体" w:eastAsia="宋体" w:cs="宋体"/>
          <w:b/>
          <w:color w:val="auto"/>
          <w:kern w:val="0"/>
          <w:sz w:val="32"/>
          <w:szCs w:val="32"/>
          <w:highlight w:val="none"/>
          <w:lang w:eastAsia="zh-CN"/>
        </w:rPr>
        <w:t>、</w:t>
      </w:r>
      <w:r>
        <w:rPr>
          <w:rFonts w:hint="eastAsia" w:ascii="宋体" w:hAnsi="宋体" w:eastAsia="宋体" w:cs="宋体"/>
          <w:b/>
          <w:color w:val="auto"/>
          <w:kern w:val="0"/>
          <w:sz w:val="32"/>
          <w:szCs w:val="32"/>
          <w:highlight w:val="none"/>
        </w:rPr>
        <w:t>管材、管件等材料品牌一览表</w:t>
      </w:r>
    </w:p>
    <w:p w14:paraId="3BDBF74C">
      <w:pPr>
        <w:spacing w:line="500" w:lineRule="exact"/>
        <w:jc w:val="center"/>
        <w:rPr>
          <w:rFonts w:hint="eastAsia" w:ascii="宋体" w:hAnsi="宋体" w:eastAsia="宋体" w:cs="宋体"/>
          <w:color w:val="auto"/>
          <w:kern w:val="28"/>
          <w:sz w:val="32"/>
          <w:szCs w:val="32"/>
          <w:highlight w:val="none"/>
        </w:rPr>
      </w:pPr>
    </w:p>
    <w:p w14:paraId="70CAB5F2">
      <w:pPr>
        <w:spacing w:line="30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项目名称：杭州萧山供水有限公司内衬不锈钢复合管材及管件年度采购</w:t>
      </w:r>
    </w:p>
    <w:p w14:paraId="322CF376">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招标编号：</w:t>
      </w:r>
      <w:r>
        <w:rPr>
          <w:rFonts w:hint="eastAsia" w:ascii="宋体" w:hAnsi="宋体" w:eastAsia="宋体" w:cs="宋体"/>
          <w:b/>
          <w:color w:val="auto"/>
          <w:sz w:val="24"/>
          <w:highlight w:val="none"/>
          <w:lang w:val="en-US" w:eastAsia="zh-CN"/>
        </w:rPr>
        <w:t xml:space="preserve"> </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240"/>
        <w:gridCol w:w="775"/>
        <w:gridCol w:w="900"/>
        <w:gridCol w:w="1275"/>
        <w:gridCol w:w="1487"/>
        <w:gridCol w:w="1389"/>
      </w:tblGrid>
      <w:tr w14:paraId="2899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14:paraId="64CBB69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40" w:type="dxa"/>
            <w:noWrap w:val="0"/>
            <w:vAlign w:val="top"/>
          </w:tcPr>
          <w:p w14:paraId="47A5618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材料名称</w:t>
            </w:r>
          </w:p>
        </w:tc>
        <w:tc>
          <w:tcPr>
            <w:tcW w:w="775" w:type="dxa"/>
            <w:noWrap w:val="0"/>
            <w:vAlign w:val="top"/>
          </w:tcPr>
          <w:p w14:paraId="6096EA4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900" w:type="dxa"/>
            <w:noWrap w:val="0"/>
            <w:vAlign w:val="top"/>
          </w:tcPr>
          <w:p w14:paraId="62C7D22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材质</w:t>
            </w:r>
          </w:p>
        </w:tc>
        <w:tc>
          <w:tcPr>
            <w:tcW w:w="1275" w:type="dxa"/>
            <w:noWrap w:val="0"/>
            <w:vAlign w:val="top"/>
          </w:tcPr>
          <w:p w14:paraId="0821610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执行标准</w:t>
            </w:r>
          </w:p>
        </w:tc>
        <w:tc>
          <w:tcPr>
            <w:tcW w:w="1487" w:type="dxa"/>
            <w:noWrap w:val="0"/>
            <w:vAlign w:val="top"/>
          </w:tcPr>
          <w:p w14:paraId="08E4766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额定工作压力（MP)</w:t>
            </w:r>
          </w:p>
        </w:tc>
        <w:tc>
          <w:tcPr>
            <w:tcW w:w="1389" w:type="dxa"/>
            <w:noWrap w:val="0"/>
            <w:vAlign w:val="top"/>
          </w:tcPr>
          <w:p w14:paraId="71EDDEF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353D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14:paraId="508C0F65">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240" w:type="dxa"/>
            <w:noWrap w:val="0"/>
            <w:vAlign w:val="top"/>
          </w:tcPr>
          <w:p w14:paraId="5AE7C95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管材基管</w:t>
            </w:r>
          </w:p>
        </w:tc>
        <w:tc>
          <w:tcPr>
            <w:tcW w:w="775" w:type="dxa"/>
            <w:noWrap w:val="0"/>
            <w:vAlign w:val="top"/>
          </w:tcPr>
          <w:p w14:paraId="3E76C6FD">
            <w:pPr>
              <w:spacing w:line="440" w:lineRule="exact"/>
              <w:rPr>
                <w:rFonts w:hint="eastAsia" w:ascii="宋体" w:hAnsi="宋体" w:eastAsia="宋体" w:cs="宋体"/>
                <w:color w:val="auto"/>
                <w:sz w:val="24"/>
                <w:highlight w:val="none"/>
              </w:rPr>
            </w:pPr>
          </w:p>
        </w:tc>
        <w:tc>
          <w:tcPr>
            <w:tcW w:w="900" w:type="dxa"/>
            <w:noWrap w:val="0"/>
            <w:vAlign w:val="top"/>
          </w:tcPr>
          <w:p w14:paraId="4A463B0A">
            <w:pPr>
              <w:spacing w:line="440" w:lineRule="exact"/>
              <w:rPr>
                <w:rFonts w:hint="eastAsia" w:ascii="宋体" w:hAnsi="宋体" w:eastAsia="宋体" w:cs="宋体"/>
                <w:color w:val="auto"/>
                <w:sz w:val="24"/>
                <w:highlight w:val="none"/>
              </w:rPr>
            </w:pPr>
          </w:p>
        </w:tc>
        <w:tc>
          <w:tcPr>
            <w:tcW w:w="1275" w:type="dxa"/>
            <w:noWrap w:val="0"/>
            <w:vAlign w:val="top"/>
          </w:tcPr>
          <w:p w14:paraId="616D4F3E">
            <w:pPr>
              <w:spacing w:line="440" w:lineRule="exact"/>
              <w:rPr>
                <w:rFonts w:hint="eastAsia" w:ascii="宋体" w:hAnsi="宋体" w:eastAsia="宋体" w:cs="宋体"/>
                <w:color w:val="auto"/>
                <w:sz w:val="24"/>
                <w:highlight w:val="none"/>
              </w:rPr>
            </w:pPr>
          </w:p>
        </w:tc>
        <w:tc>
          <w:tcPr>
            <w:tcW w:w="1487" w:type="dxa"/>
            <w:noWrap w:val="0"/>
            <w:vAlign w:val="top"/>
          </w:tcPr>
          <w:p w14:paraId="2D96C925">
            <w:pPr>
              <w:spacing w:line="440" w:lineRule="exact"/>
              <w:rPr>
                <w:rFonts w:hint="eastAsia" w:ascii="宋体" w:hAnsi="宋体" w:eastAsia="宋体" w:cs="宋体"/>
                <w:color w:val="auto"/>
                <w:sz w:val="24"/>
                <w:highlight w:val="none"/>
              </w:rPr>
            </w:pPr>
          </w:p>
        </w:tc>
        <w:tc>
          <w:tcPr>
            <w:tcW w:w="1389" w:type="dxa"/>
            <w:noWrap w:val="0"/>
            <w:vAlign w:val="top"/>
          </w:tcPr>
          <w:p w14:paraId="513BF88D">
            <w:pPr>
              <w:spacing w:line="440" w:lineRule="exact"/>
              <w:rPr>
                <w:rFonts w:hint="eastAsia" w:ascii="宋体" w:hAnsi="宋体" w:eastAsia="宋体" w:cs="宋体"/>
                <w:color w:val="auto"/>
                <w:sz w:val="24"/>
                <w:highlight w:val="none"/>
              </w:rPr>
            </w:pPr>
          </w:p>
        </w:tc>
      </w:tr>
      <w:tr w14:paraId="3256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14:paraId="656496F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240" w:type="dxa"/>
            <w:noWrap w:val="0"/>
            <w:vAlign w:val="top"/>
          </w:tcPr>
          <w:p w14:paraId="5F8412F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管材内衬不锈钢</w:t>
            </w:r>
          </w:p>
        </w:tc>
        <w:tc>
          <w:tcPr>
            <w:tcW w:w="775" w:type="dxa"/>
            <w:noWrap w:val="0"/>
            <w:vAlign w:val="top"/>
          </w:tcPr>
          <w:p w14:paraId="3E273AE0">
            <w:pPr>
              <w:spacing w:line="440" w:lineRule="exact"/>
              <w:rPr>
                <w:rFonts w:hint="eastAsia" w:ascii="宋体" w:hAnsi="宋体" w:eastAsia="宋体" w:cs="宋体"/>
                <w:color w:val="auto"/>
                <w:sz w:val="24"/>
                <w:highlight w:val="none"/>
              </w:rPr>
            </w:pPr>
          </w:p>
        </w:tc>
        <w:tc>
          <w:tcPr>
            <w:tcW w:w="900" w:type="dxa"/>
            <w:noWrap w:val="0"/>
            <w:vAlign w:val="top"/>
          </w:tcPr>
          <w:p w14:paraId="4A80CA85">
            <w:pPr>
              <w:spacing w:line="440" w:lineRule="exact"/>
              <w:rPr>
                <w:rFonts w:hint="eastAsia" w:ascii="宋体" w:hAnsi="宋体" w:eastAsia="宋体" w:cs="宋体"/>
                <w:color w:val="auto"/>
                <w:sz w:val="24"/>
                <w:highlight w:val="none"/>
              </w:rPr>
            </w:pPr>
          </w:p>
        </w:tc>
        <w:tc>
          <w:tcPr>
            <w:tcW w:w="1275" w:type="dxa"/>
            <w:noWrap w:val="0"/>
            <w:vAlign w:val="top"/>
          </w:tcPr>
          <w:p w14:paraId="4BF4A557">
            <w:pPr>
              <w:spacing w:line="440" w:lineRule="exact"/>
              <w:rPr>
                <w:rFonts w:hint="eastAsia" w:ascii="宋体" w:hAnsi="宋体" w:eastAsia="宋体" w:cs="宋体"/>
                <w:color w:val="auto"/>
                <w:sz w:val="24"/>
                <w:highlight w:val="none"/>
              </w:rPr>
            </w:pPr>
          </w:p>
        </w:tc>
        <w:tc>
          <w:tcPr>
            <w:tcW w:w="1487" w:type="dxa"/>
            <w:noWrap w:val="0"/>
            <w:vAlign w:val="top"/>
          </w:tcPr>
          <w:p w14:paraId="40E180B9">
            <w:pPr>
              <w:spacing w:line="440" w:lineRule="exact"/>
              <w:rPr>
                <w:rFonts w:hint="eastAsia" w:ascii="宋体" w:hAnsi="宋体" w:eastAsia="宋体" w:cs="宋体"/>
                <w:color w:val="auto"/>
                <w:sz w:val="24"/>
                <w:highlight w:val="none"/>
              </w:rPr>
            </w:pPr>
          </w:p>
        </w:tc>
        <w:tc>
          <w:tcPr>
            <w:tcW w:w="1389" w:type="dxa"/>
            <w:noWrap w:val="0"/>
            <w:vAlign w:val="top"/>
          </w:tcPr>
          <w:p w14:paraId="0795F0D6">
            <w:pPr>
              <w:spacing w:line="440" w:lineRule="exact"/>
              <w:rPr>
                <w:rFonts w:hint="eastAsia" w:ascii="宋体" w:hAnsi="宋体" w:eastAsia="宋体" w:cs="宋体"/>
                <w:color w:val="auto"/>
                <w:sz w:val="24"/>
                <w:highlight w:val="none"/>
              </w:rPr>
            </w:pPr>
          </w:p>
        </w:tc>
      </w:tr>
      <w:tr w14:paraId="25F6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14:paraId="6F7B061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240" w:type="dxa"/>
            <w:noWrap w:val="0"/>
            <w:vAlign w:val="top"/>
          </w:tcPr>
          <w:p w14:paraId="01F174C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卡箍</w:t>
            </w:r>
          </w:p>
        </w:tc>
        <w:tc>
          <w:tcPr>
            <w:tcW w:w="775" w:type="dxa"/>
            <w:noWrap w:val="0"/>
            <w:vAlign w:val="top"/>
          </w:tcPr>
          <w:p w14:paraId="540F70D4">
            <w:pPr>
              <w:spacing w:line="440" w:lineRule="exact"/>
              <w:rPr>
                <w:rFonts w:hint="eastAsia" w:ascii="宋体" w:hAnsi="宋体" w:eastAsia="宋体" w:cs="宋体"/>
                <w:color w:val="auto"/>
                <w:sz w:val="24"/>
                <w:highlight w:val="none"/>
              </w:rPr>
            </w:pPr>
          </w:p>
        </w:tc>
        <w:tc>
          <w:tcPr>
            <w:tcW w:w="900" w:type="dxa"/>
            <w:noWrap w:val="0"/>
            <w:vAlign w:val="top"/>
          </w:tcPr>
          <w:p w14:paraId="67BB9A4B">
            <w:pPr>
              <w:spacing w:line="440" w:lineRule="exact"/>
              <w:rPr>
                <w:rFonts w:hint="eastAsia" w:ascii="宋体" w:hAnsi="宋体" w:eastAsia="宋体" w:cs="宋体"/>
                <w:color w:val="auto"/>
                <w:sz w:val="24"/>
                <w:highlight w:val="none"/>
              </w:rPr>
            </w:pPr>
          </w:p>
        </w:tc>
        <w:tc>
          <w:tcPr>
            <w:tcW w:w="1275" w:type="dxa"/>
            <w:noWrap w:val="0"/>
            <w:vAlign w:val="top"/>
          </w:tcPr>
          <w:p w14:paraId="2BB93245">
            <w:pPr>
              <w:spacing w:line="440" w:lineRule="exact"/>
              <w:rPr>
                <w:rFonts w:hint="eastAsia" w:ascii="宋体" w:hAnsi="宋体" w:eastAsia="宋体" w:cs="宋体"/>
                <w:color w:val="auto"/>
                <w:sz w:val="24"/>
                <w:highlight w:val="none"/>
              </w:rPr>
            </w:pPr>
          </w:p>
        </w:tc>
        <w:tc>
          <w:tcPr>
            <w:tcW w:w="1487" w:type="dxa"/>
            <w:noWrap w:val="0"/>
            <w:vAlign w:val="top"/>
          </w:tcPr>
          <w:p w14:paraId="30CA8940">
            <w:pPr>
              <w:spacing w:line="440" w:lineRule="exact"/>
              <w:rPr>
                <w:rFonts w:hint="eastAsia" w:ascii="宋体" w:hAnsi="宋体" w:eastAsia="宋体" w:cs="宋体"/>
                <w:color w:val="auto"/>
                <w:sz w:val="24"/>
                <w:highlight w:val="none"/>
              </w:rPr>
            </w:pPr>
          </w:p>
        </w:tc>
        <w:tc>
          <w:tcPr>
            <w:tcW w:w="1389" w:type="dxa"/>
            <w:noWrap w:val="0"/>
            <w:vAlign w:val="top"/>
          </w:tcPr>
          <w:p w14:paraId="242A0AC0">
            <w:pPr>
              <w:spacing w:line="440" w:lineRule="exact"/>
              <w:rPr>
                <w:rFonts w:hint="eastAsia" w:ascii="宋体" w:hAnsi="宋体" w:eastAsia="宋体" w:cs="宋体"/>
                <w:color w:val="auto"/>
                <w:sz w:val="24"/>
                <w:highlight w:val="none"/>
              </w:rPr>
            </w:pPr>
          </w:p>
        </w:tc>
      </w:tr>
      <w:tr w14:paraId="78D5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14:paraId="1C139B0C">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240" w:type="dxa"/>
            <w:noWrap w:val="0"/>
            <w:vAlign w:val="top"/>
          </w:tcPr>
          <w:p w14:paraId="3A5C70F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卡箍内衬不锈钢</w:t>
            </w:r>
          </w:p>
        </w:tc>
        <w:tc>
          <w:tcPr>
            <w:tcW w:w="775" w:type="dxa"/>
            <w:noWrap w:val="0"/>
            <w:vAlign w:val="top"/>
          </w:tcPr>
          <w:p w14:paraId="3451B6D4">
            <w:pPr>
              <w:spacing w:line="440" w:lineRule="exact"/>
              <w:rPr>
                <w:rFonts w:hint="eastAsia" w:ascii="宋体" w:hAnsi="宋体" w:eastAsia="宋体" w:cs="宋体"/>
                <w:color w:val="auto"/>
                <w:sz w:val="24"/>
                <w:highlight w:val="none"/>
              </w:rPr>
            </w:pPr>
          </w:p>
        </w:tc>
        <w:tc>
          <w:tcPr>
            <w:tcW w:w="900" w:type="dxa"/>
            <w:noWrap w:val="0"/>
            <w:vAlign w:val="top"/>
          </w:tcPr>
          <w:p w14:paraId="777F9725">
            <w:pPr>
              <w:spacing w:line="440" w:lineRule="exact"/>
              <w:rPr>
                <w:rFonts w:hint="eastAsia" w:ascii="宋体" w:hAnsi="宋体" w:eastAsia="宋体" w:cs="宋体"/>
                <w:color w:val="auto"/>
                <w:sz w:val="24"/>
                <w:highlight w:val="none"/>
              </w:rPr>
            </w:pPr>
          </w:p>
        </w:tc>
        <w:tc>
          <w:tcPr>
            <w:tcW w:w="1275" w:type="dxa"/>
            <w:noWrap w:val="0"/>
            <w:vAlign w:val="top"/>
          </w:tcPr>
          <w:p w14:paraId="0E747A56">
            <w:pPr>
              <w:spacing w:line="440" w:lineRule="exact"/>
              <w:rPr>
                <w:rFonts w:hint="eastAsia" w:ascii="宋体" w:hAnsi="宋体" w:eastAsia="宋体" w:cs="宋体"/>
                <w:color w:val="auto"/>
                <w:sz w:val="24"/>
                <w:highlight w:val="none"/>
              </w:rPr>
            </w:pPr>
          </w:p>
        </w:tc>
        <w:tc>
          <w:tcPr>
            <w:tcW w:w="1487" w:type="dxa"/>
            <w:noWrap w:val="0"/>
            <w:vAlign w:val="top"/>
          </w:tcPr>
          <w:p w14:paraId="3277BFFB">
            <w:pPr>
              <w:spacing w:line="440" w:lineRule="exact"/>
              <w:rPr>
                <w:rFonts w:hint="eastAsia" w:ascii="宋体" w:hAnsi="宋体" w:eastAsia="宋体" w:cs="宋体"/>
                <w:color w:val="auto"/>
                <w:sz w:val="24"/>
                <w:highlight w:val="none"/>
              </w:rPr>
            </w:pPr>
          </w:p>
        </w:tc>
        <w:tc>
          <w:tcPr>
            <w:tcW w:w="1389" w:type="dxa"/>
            <w:noWrap w:val="0"/>
            <w:vAlign w:val="top"/>
          </w:tcPr>
          <w:p w14:paraId="4E31A939">
            <w:pPr>
              <w:spacing w:line="440" w:lineRule="exact"/>
              <w:rPr>
                <w:rFonts w:hint="eastAsia" w:ascii="宋体" w:hAnsi="宋体" w:eastAsia="宋体" w:cs="宋体"/>
                <w:color w:val="auto"/>
                <w:sz w:val="24"/>
                <w:highlight w:val="none"/>
              </w:rPr>
            </w:pPr>
          </w:p>
        </w:tc>
      </w:tr>
      <w:tr w14:paraId="1DC7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14:paraId="5CE0CEA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240" w:type="dxa"/>
            <w:noWrap w:val="0"/>
            <w:vAlign w:val="top"/>
          </w:tcPr>
          <w:p w14:paraId="01E01C8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不锈钢弯头、三通</w:t>
            </w:r>
          </w:p>
        </w:tc>
        <w:tc>
          <w:tcPr>
            <w:tcW w:w="775" w:type="dxa"/>
            <w:noWrap w:val="0"/>
            <w:vAlign w:val="top"/>
          </w:tcPr>
          <w:p w14:paraId="6E7081E9">
            <w:pPr>
              <w:spacing w:line="440" w:lineRule="exact"/>
              <w:rPr>
                <w:rFonts w:hint="eastAsia" w:ascii="宋体" w:hAnsi="宋体" w:eastAsia="宋体" w:cs="宋体"/>
                <w:color w:val="auto"/>
                <w:sz w:val="24"/>
                <w:highlight w:val="none"/>
              </w:rPr>
            </w:pPr>
          </w:p>
        </w:tc>
        <w:tc>
          <w:tcPr>
            <w:tcW w:w="900" w:type="dxa"/>
            <w:noWrap w:val="0"/>
            <w:vAlign w:val="top"/>
          </w:tcPr>
          <w:p w14:paraId="2DF5F5A7">
            <w:pPr>
              <w:spacing w:line="440" w:lineRule="exact"/>
              <w:rPr>
                <w:rFonts w:hint="eastAsia" w:ascii="宋体" w:hAnsi="宋体" w:eastAsia="宋体" w:cs="宋体"/>
                <w:color w:val="auto"/>
                <w:sz w:val="24"/>
                <w:highlight w:val="none"/>
              </w:rPr>
            </w:pPr>
          </w:p>
        </w:tc>
        <w:tc>
          <w:tcPr>
            <w:tcW w:w="1275" w:type="dxa"/>
            <w:noWrap w:val="0"/>
            <w:vAlign w:val="top"/>
          </w:tcPr>
          <w:p w14:paraId="767FFEC0">
            <w:pPr>
              <w:spacing w:line="440" w:lineRule="exact"/>
              <w:rPr>
                <w:rFonts w:hint="eastAsia" w:ascii="宋体" w:hAnsi="宋体" w:eastAsia="宋体" w:cs="宋体"/>
                <w:color w:val="auto"/>
                <w:sz w:val="24"/>
                <w:highlight w:val="none"/>
              </w:rPr>
            </w:pPr>
          </w:p>
        </w:tc>
        <w:tc>
          <w:tcPr>
            <w:tcW w:w="1487" w:type="dxa"/>
            <w:noWrap w:val="0"/>
            <w:vAlign w:val="top"/>
          </w:tcPr>
          <w:p w14:paraId="2425213F">
            <w:pPr>
              <w:spacing w:line="440" w:lineRule="exact"/>
              <w:rPr>
                <w:rFonts w:hint="eastAsia" w:ascii="宋体" w:hAnsi="宋体" w:eastAsia="宋体" w:cs="宋体"/>
                <w:color w:val="auto"/>
                <w:sz w:val="24"/>
                <w:highlight w:val="none"/>
              </w:rPr>
            </w:pPr>
          </w:p>
        </w:tc>
        <w:tc>
          <w:tcPr>
            <w:tcW w:w="1389" w:type="dxa"/>
            <w:noWrap w:val="0"/>
            <w:vAlign w:val="top"/>
          </w:tcPr>
          <w:p w14:paraId="167843FC">
            <w:pPr>
              <w:spacing w:line="440" w:lineRule="exact"/>
              <w:rPr>
                <w:rFonts w:hint="eastAsia" w:ascii="宋体" w:hAnsi="宋体" w:eastAsia="宋体" w:cs="宋体"/>
                <w:color w:val="auto"/>
                <w:sz w:val="24"/>
                <w:highlight w:val="none"/>
              </w:rPr>
            </w:pPr>
          </w:p>
        </w:tc>
      </w:tr>
      <w:tr w14:paraId="2F74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14:paraId="7E01E524">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240" w:type="dxa"/>
            <w:noWrap w:val="0"/>
            <w:vAlign w:val="top"/>
          </w:tcPr>
          <w:p w14:paraId="35EC547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达克罗螺栓、垫片</w:t>
            </w:r>
          </w:p>
        </w:tc>
        <w:tc>
          <w:tcPr>
            <w:tcW w:w="775" w:type="dxa"/>
            <w:noWrap w:val="0"/>
            <w:vAlign w:val="top"/>
          </w:tcPr>
          <w:p w14:paraId="3C53A0BB">
            <w:pPr>
              <w:spacing w:line="440" w:lineRule="exact"/>
              <w:rPr>
                <w:rFonts w:hint="eastAsia" w:ascii="宋体" w:hAnsi="宋体" w:eastAsia="宋体" w:cs="宋体"/>
                <w:color w:val="auto"/>
                <w:sz w:val="24"/>
                <w:highlight w:val="none"/>
              </w:rPr>
            </w:pPr>
          </w:p>
        </w:tc>
        <w:tc>
          <w:tcPr>
            <w:tcW w:w="900" w:type="dxa"/>
            <w:noWrap w:val="0"/>
            <w:vAlign w:val="top"/>
          </w:tcPr>
          <w:p w14:paraId="5C52172A">
            <w:pPr>
              <w:spacing w:line="440" w:lineRule="exact"/>
              <w:rPr>
                <w:rFonts w:hint="eastAsia" w:ascii="宋体" w:hAnsi="宋体" w:eastAsia="宋体" w:cs="宋体"/>
                <w:color w:val="auto"/>
                <w:sz w:val="24"/>
                <w:highlight w:val="none"/>
              </w:rPr>
            </w:pPr>
          </w:p>
        </w:tc>
        <w:tc>
          <w:tcPr>
            <w:tcW w:w="1275" w:type="dxa"/>
            <w:noWrap w:val="0"/>
            <w:vAlign w:val="top"/>
          </w:tcPr>
          <w:p w14:paraId="596D6A2B">
            <w:pPr>
              <w:spacing w:line="440" w:lineRule="exact"/>
              <w:rPr>
                <w:rFonts w:hint="eastAsia" w:ascii="宋体" w:hAnsi="宋体" w:eastAsia="宋体" w:cs="宋体"/>
                <w:color w:val="auto"/>
                <w:sz w:val="24"/>
                <w:highlight w:val="none"/>
              </w:rPr>
            </w:pPr>
          </w:p>
        </w:tc>
        <w:tc>
          <w:tcPr>
            <w:tcW w:w="1487" w:type="dxa"/>
            <w:noWrap w:val="0"/>
            <w:vAlign w:val="top"/>
          </w:tcPr>
          <w:p w14:paraId="68EE6DB5">
            <w:pPr>
              <w:spacing w:line="440" w:lineRule="exact"/>
              <w:rPr>
                <w:rFonts w:hint="eastAsia" w:ascii="宋体" w:hAnsi="宋体" w:eastAsia="宋体" w:cs="宋体"/>
                <w:color w:val="auto"/>
                <w:sz w:val="24"/>
                <w:highlight w:val="none"/>
              </w:rPr>
            </w:pPr>
          </w:p>
        </w:tc>
        <w:tc>
          <w:tcPr>
            <w:tcW w:w="1389" w:type="dxa"/>
            <w:noWrap w:val="0"/>
            <w:vAlign w:val="top"/>
          </w:tcPr>
          <w:p w14:paraId="62838809">
            <w:pPr>
              <w:spacing w:line="440" w:lineRule="exact"/>
              <w:rPr>
                <w:rFonts w:hint="eastAsia" w:ascii="宋体" w:hAnsi="宋体" w:eastAsia="宋体" w:cs="宋体"/>
                <w:color w:val="auto"/>
                <w:sz w:val="24"/>
                <w:highlight w:val="none"/>
              </w:rPr>
            </w:pPr>
          </w:p>
        </w:tc>
      </w:tr>
      <w:tr w14:paraId="4F75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14:paraId="2016A6B3">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240" w:type="dxa"/>
            <w:noWrap w:val="0"/>
            <w:vAlign w:val="top"/>
          </w:tcPr>
          <w:p w14:paraId="0CA9FD7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密封圈/防腐圈</w:t>
            </w:r>
          </w:p>
        </w:tc>
        <w:tc>
          <w:tcPr>
            <w:tcW w:w="775" w:type="dxa"/>
            <w:noWrap w:val="0"/>
            <w:vAlign w:val="top"/>
          </w:tcPr>
          <w:p w14:paraId="7227EEE1">
            <w:pPr>
              <w:spacing w:line="440" w:lineRule="exact"/>
              <w:rPr>
                <w:rFonts w:hint="eastAsia" w:ascii="宋体" w:hAnsi="宋体" w:eastAsia="宋体" w:cs="宋体"/>
                <w:color w:val="auto"/>
                <w:sz w:val="24"/>
                <w:highlight w:val="none"/>
              </w:rPr>
            </w:pPr>
          </w:p>
        </w:tc>
        <w:tc>
          <w:tcPr>
            <w:tcW w:w="900" w:type="dxa"/>
            <w:noWrap w:val="0"/>
            <w:vAlign w:val="top"/>
          </w:tcPr>
          <w:p w14:paraId="6916DA9F">
            <w:pPr>
              <w:spacing w:line="440" w:lineRule="exact"/>
              <w:rPr>
                <w:rFonts w:hint="eastAsia" w:ascii="宋体" w:hAnsi="宋体" w:eastAsia="宋体" w:cs="宋体"/>
                <w:color w:val="auto"/>
                <w:sz w:val="24"/>
                <w:highlight w:val="none"/>
              </w:rPr>
            </w:pPr>
          </w:p>
        </w:tc>
        <w:tc>
          <w:tcPr>
            <w:tcW w:w="1275" w:type="dxa"/>
            <w:noWrap w:val="0"/>
            <w:vAlign w:val="top"/>
          </w:tcPr>
          <w:p w14:paraId="1FB777BA">
            <w:pPr>
              <w:spacing w:line="440" w:lineRule="exact"/>
              <w:rPr>
                <w:rFonts w:hint="eastAsia" w:ascii="宋体" w:hAnsi="宋体" w:eastAsia="宋体" w:cs="宋体"/>
                <w:color w:val="auto"/>
                <w:sz w:val="24"/>
                <w:highlight w:val="none"/>
              </w:rPr>
            </w:pPr>
          </w:p>
        </w:tc>
        <w:tc>
          <w:tcPr>
            <w:tcW w:w="1487" w:type="dxa"/>
            <w:noWrap w:val="0"/>
            <w:vAlign w:val="top"/>
          </w:tcPr>
          <w:p w14:paraId="5DC09D6D">
            <w:pPr>
              <w:spacing w:line="440" w:lineRule="exact"/>
              <w:rPr>
                <w:rFonts w:hint="eastAsia" w:ascii="宋体" w:hAnsi="宋体" w:eastAsia="宋体" w:cs="宋体"/>
                <w:color w:val="auto"/>
                <w:sz w:val="24"/>
                <w:highlight w:val="none"/>
              </w:rPr>
            </w:pPr>
          </w:p>
        </w:tc>
        <w:tc>
          <w:tcPr>
            <w:tcW w:w="1389" w:type="dxa"/>
            <w:noWrap w:val="0"/>
            <w:vAlign w:val="top"/>
          </w:tcPr>
          <w:p w14:paraId="7C5CA68C">
            <w:pPr>
              <w:spacing w:line="440" w:lineRule="exact"/>
              <w:rPr>
                <w:rFonts w:hint="eastAsia" w:ascii="宋体" w:hAnsi="宋体" w:eastAsia="宋体" w:cs="宋体"/>
                <w:color w:val="auto"/>
                <w:sz w:val="24"/>
                <w:highlight w:val="none"/>
              </w:rPr>
            </w:pPr>
          </w:p>
        </w:tc>
      </w:tr>
      <w:tr w14:paraId="6B7F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14:paraId="24713629">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240" w:type="dxa"/>
            <w:noWrap w:val="0"/>
            <w:vAlign w:val="top"/>
          </w:tcPr>
          <w:p w14:paraId="3B616BD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润滑材料（如需要）</w:t>
            </w:r>
          </w:p>
        </w:tc>
        <w:tc>
          <w:tcPr>
            <w:tcW w:w="775" w:type="dxa"/>
            <w:noWrap w:val="0"/>
            <w:vAlign w:val="top"/>
          </w:tcPr>
          <w:p w14:paraId="3CC80CB4">
            <w:pPr>
              <w:spacing w:line="440" w:lineRule="exact"/>
              <w:rPr>
                <w:rFonts w:hint="eastAsia" w:ascii="宋体" w:hAnsi="宋体" w:eastAsia="宋体" w:cs="宋体"/>
                <w:color w:val="auto"/>
                <w:sz w:val="24"/>
                <w:highlight w:val="none"/>
              </w:rPr>
            </w:pPr>
          </w:p>
        </w:tc>
        <w:tc>
          <w:tcPr>
            <w:tcW w:w="900" w:type="dxa"/>
            <w:noWrap w:val="0"/>
            <w:vAlign w:val="top"/>
          </w:tcPr>
          <w:p w14:paraId="4C1EF19E">
            <w:pPr>
              <w:spacing w:line="440" w:lineRule="exact"/>
              <w:rPr>
                <w:rFonts w:hint="eastAsia" w:ascii="宋体" w:hAnsi="宋体" w:eastAsia="宋体" w:cs="宋体"/>
                <w:color w:val="auto"/>
                <w:sz w:val="24"/>
                <w:highlight w:val="none"/>
              </w:rPr>
            </w:pPr>
          </w:p>
        </w:tc>
        <w:tc>
          <w:tcPr>
            <w:tcW w:w="1275" w:type="dxa"/>
            <w:noWrap w:val="0"/>
            <w:vAlign w:val="top"/>
          </w:tcPr>
          <w:p w14:paraId="4E167596">
            <w:pPr>
              <w:spacing w:line="440" w:lineRule="exact"/>
              <w:rPr>
                <w:rFonts w:hint="eastAsia" w:ascii="宋体" w:hAnsi="宋体" w:eastAsia="宋体" w:cs="宋体"/>
                <w:color w:val="auto"/>
                <w:sz w:val="24"/>
                <w:highlight w:val="none"/>
              </w:rPr>
            </w:pPr>
          </w:p>
        </w:tc>
        <w:tc>
          <w:tcPr>
            <w:tcW w:w="1487" w:type="dxa"/>
            <w:noWrap w:val="0"/>
            <w:vAlign w:val="top"/>
          </w:tcPr>
          <w:p w14:paraId="1CFCB36C">
            <w:pPr>
              <w:spacing w:line="440" w:lineRule="exact"/>
              <w:rPr>
                <w:rFonts w:hint="eastAsia" w:ascii="宋体" w:hAnsi="宋体" w:eastAsia="宋体" w:cs="宋体"/>
                <w:color w:val="auto"/>
                <w:sz w:val="24"/>
                <w:highlight w:val="none"/>
              </w:rPr>
            </w:pPr>
          </w:p>
        </w:tc>
        <w:tc>
          <w:tcPr>
            <w:tcW w:w="1389" w:type="dxa"/>
            <w:noWrap w:val="0"/>
            <w:vAlign w:val="top"/>
          </w:tcPr>
          <w:p w14:paraId="1F63E5E2">
            <w:pPr>
              <w:spacing w:line="440" w:lineRule="exact"/>
              <w:rPr>
                <w:rFonts w:hint="eastAsia" w:ascii="宋体" w:hAnsi="宋体" w:eastAsia="宋体" w:cs="宋体"/>
                <w:color w:val="auto"/>
                <w:sz w:val="24"/>
                <w:highlight w:val="none"/>
              </w:rPr>
            </w:pPr>
          </w:p>
        </w:tc>
      </w:tr>
      <w:tr w14:paraId="5303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14:paraId="653E4AFF">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240" w:type="dxa"/>
            <w:noWrap w:val="0"/>
            <w:vAlign w:val="top"/>
          </w:tcPr>
          <w:p w14:paraId="1A7AA814">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辅材（如需要）</w:t>
            </w:r>
          </w:p>
        </w:tc>
        <w:tc>
          <w:tcPr>
            <w:tcW w:w="775" w:type="dxa"/>
            <w:noWrap w:val="0"/>
            <w:vAlign w:val="top"/>
          </w:tcPr>
          <w:p w14:paraId="1A0DE63E">
            <w:pPr>
              <w:spacing w:line="440" w:lineRule="exact"/>
              <w:rPr>
                <w:rFonts w:hint="eastAsia" w:ascii="宋体" w:hAnsi="宋体" w:eastAsia="宋体" w:cs="宋体"/>
                <w:color w:val="auto"/>
                <w:sz w:val="24"/>
                <w:highlight w:val="none"/>
              </w:rPr>
            </w:pPr>
          </w:p>
        </w:tc>
        <w:tc>
          <w:tcPr>
            <w:tcW w:w="900" w:type="dxa"/>
            <w:noWrap w:val="0"/>
            <w:vAlign w:val="top"/>
          </w:tcPr>
          <w:p w14:paraId="50D8A17D">
            <w:pPr>
              <w:spacing w:line="440" w:lineRule="exact"/>
              <w:rPr>
                <w:rFonts w:hint="eastAsia" w:ascii="宋体" w:hAnsi="宋体" w:eastAsia="宋体" w:cs="宋体"/>
                <w:color w:val="auto"/>
                <w:sz w:val="24"/>
                <w:highlight w:val="none"/>
              </w:rPr>
            </w:pPr>
          </w:p>
        </w:tc>
        <w:tc>
          <w:tcPr>
            <w:tcW w:w="1275" w:type="dxa"/>
            <w:noWrap w:val="0"/>
            <w:vAlign w:val="top"/>
          </w:tcPr>
          <w:p w14:paraId="1BCED11C">
            <w:pPr>
              <w:spacing w:line="440" w:lineRule="exact"/>
              <w:rPr>
                <w:rFonts w:hint="eastAsia" w:ascii="宋体" w:hAnsi="宋体" w:eastAsia="宋体" w:cs="宋体"/>
                <w:color w:val="auto"/>
                <w:sz w:val="24"/>
                <w:highlight w:val="none"/>
              </w:rPr>
            </w:pPr>
          </w:p>
        </w:tc>
        <w:tc>
          <w:tcPr>
            <w:tcW w:w="1487" w:type="dxa"/>
            <w:noWrap w:val="0"/>
            <w:vAlign w:val="top"/>
          </w:tcPr>
          <w:p w14:paraId="3A6C5BAF">
            <w:pPr>
              <w:spacing w:line="440" w:lineRule="exact"/>
              <w:rPr>
                <w:rFonts w:hint="eastAsia" w:ascii="宋体" w:hAnsi="宋体" w:eastAsia="宋体" w:cs="宋体"/>
                <w:color w:val="auto"/>
                <w:sz w:val="24"/>
                <w:highlight w:val="none"/>
              </w:rPr>
            </w:pPr>
          </w:p>
        </w:tc>
        <w:tc>
          <w:tcPr>
            <w:tcW w:w="1389" w:type="dxa"/>
            <w:noWrap w:val="0"/>
            <w:vAlign w:val="top"/>
          </w:tcPr>
          <w:p w14:paraId="63CFA3F2">
            <w:pPr>
              <w:spacing w:line="440" w:lineRule="exact"/>
              <w:rPr>
                <w:rFonts w:hint="eastAsia" w:ascii="宋体" w:hAnsi="宋体" w:eastAsia="宋体" w:cs="宋体"/>
                <w:color w:val="auto"/>
                <w:sz w:val="24"/>
                <w:highlight w:val="none"/>
              </w:rPr>
            </w:pPr>
          </w:p>
        </w:tc>
      </w:tr>
      <w:tr w14:paraId="4BCF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top"/>
          </w:tcPr>
          <w:p w14:paraId="2AEAD5A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240" w:type="dxa"/>
            <w:noWrap w:val="0"/>
            <w:vAlign w:val="top"/>
          </w:tcPr>
          <w:p w14:paraId="56E8535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根据需要自行添加</w:t>
            </w:r>
          </w:p>
        </w:tc>
        <w:tc>
          <w:tcPr>
            <w:tcW w:w="775" w:type="dxa"/>
            <w:noWrap w:val="0"/>
            <w:vAlign w:val="top"/>
          </w:tcPr>
          <w:p w14:paraId="493BE93D">
            <w:pPr>
              <w:spacing w:line="440" w:lineRule="exact"/>
              <w:rPr>
                <w:rFonts w:hint="eastAsia" w:ascii="宋体" w:hAnsi="宋体" w:eastAsia="宋体" w:cs="宋体"/>
                <w:color w:val="auto"/>
                <w:sz w:val="24"/>
                <w:highlight w:val="none"/>
              </w:rPr>
            </w:pPr>
          </w:p>
        </w:tc>
        <w:tc>
          <w:tcPr>
            <w:tcW w:w="900" w:type="dxa"/>
            <w:noWrap w:val="0"/>
            <w:vAlign w:val="top"/>
          </w:tcPr>
          <w:p w14:paraId="2DA5311B">
            <w:pPr>
              <w:spacing w:line="440" w:lineRule="exact"/>
              <w:rPr>
                <w:rFonts w:hint="eastAsia" w:ascii="宋体" w:hAnsi="宋体" w:eastAsia="宋体" w:cs="宋体"/>
                <w:color w:val="auto"/>
                <w:sz w:val="24"/>
                <w:highlight w:val="none"/>
              </w:rPr>
            </w:pPr>
          </w:p>
        </w:tc>
        <w:tc>
          <w:tcPr>
            <w:tcW w:w="1275" w:type="dxa"/>
            <w:noWrap w:val="0"/>
            <w:vAlign w:val="top"/>
          </w:tcPr>
          <w:p w14:paraId="58407240">
            <w:pPr>
              <w:spacing w:line="440" w:lineRule="exact"/>
              <w:rPr>
                <w:rFonts w:hint="eastAsia" w:ascii="宋体" w:hAnsi="宋体" w:eastAsia="宋体" w:cs="宋体"/>
                <w:color w:val="auto"/>
                <w:sz w:val="24"/>
                <w:highlight w:val="none"/>
              </w:rPr>
            </w:pPr>
          </w:p>
        </w:tc>
        <w:tc>
          <w:tcPr>
            <w:tcW w:w="1487" w:type="dxa"/>
            <w:noWrap w:val="0"/>
            <w:vAlign w:val="top"/>
          </w:tcPr>
          <w:p w14:paraId="5B4B8C83">
            <w:pPr>
              <w:spacing w:line="440" w:lineRule="exact"/>
              <w:rPr>
                <w:rFonts w:hint="eastAsia" w:ascii="宋体" w:hAnsi="宋体" w:eastAsia="宋体" w:cs="宋体"/>
                <w:color w:val="auto"/>
                <w:sz w:val="24"/>
                <w:highlight w:val="none"/>
              </w:rPr>
            </w:pPr>
          </w:p>
        </w:tc>
        <w:tc>
          <w:tcPr>
            <w:tcW w:w="1389" w:type="dxa"/>
            <w:noWrap w:val="0"/>
            <w:vAlign w:val="top"/>
          </w:tcPr>
          <w:p w14:paraId="1ED8D299">
            <w:pPr>
              <w:spacing w:line="440" w:lineRule="exact"/>
              <w:rPr>
                <w:rFonts w:hint="eastAsia" w:ascii="宋体" w:hAnsi="宋体" w:eastAsia="宋体" w:cs="宋体"/>
                <w:color w:val="auto"/>
                <w:sz w:val="24"/>
                <w:highlight w:val="none"/>
              </w:rPr>
            </w:pPr>
          </w:p>
        </w:tc>
      </w:tr>
    </w:tbl>
    <w:p w14:paraId="5544B63D">
      <w:pPr>
        <w:snapToGrid w:val="0"/>
        <w:spacing w:line="360" w:lineRule="auto"/>
        <w:rPr>
          <w:rFonts w:hint="eastAsia" w:ascii="宋体" w:hAnsi="宋体" w:eastAsia="宋体" w:cs="宋体"/>
          <w:color w:val="auto"/>
          <w:sz w:val="24"/>
          <w:highlight w:val="none"/>
        </w:rPr>
      </w:pPr>
    </w:p>
    <w:p w14:paraId="1EAEA55A">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注意：1、投标人不得减少表格内容，但可以按需添加。</w:t>
      </w:r>
    </w:p>
    <w:p w14:paraId="6776A961">
      <w:pPr>
        <w:snapToGrid w:val="0"/>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2、供货产品按以上填列内容执行。</w:t>
      </w:r>
    </w:p>
    <w:p w14:paraId="43C0FA57">
      <w:pPr>
        <w:spacing w:line="500" w:lineRule="exact"/>
        <w:jc w:val="center"/>
        <w:rPr>
          <w:rFonts w:hint="eastAsia" w:ascii="宋体" w:hAnsi="宋体" w:eastAsia="宋体" w:cs="宋体"/>
          <w:b/>
          <w:color w:val="auto"/>
          <w:spacing w:val="-20"/>
          <w:sz w:val="32"/>
          <w:szCs w:val="32"/>
          <w:highlight w:val="none"/>
        </w:rPr>
      </w:pPr>
      <w:r>
        <w:rPr>
          <w:rFonts w:hint="eastAsia" w:ascii="宋体" w:hAnsi="宋体" w:eastAsia="宋体" w:cs="宋体"/>
          <w:b/>
          <w:bCs/>
          <w:color w:val="auto"/>
          <w:sz w:val="24"/>
          <w:highlight w:val="none"/>
        </w:rPr>
        <w:t xml:space="preserve">      3、如因原料停产等特殊原因确需更换的，须报请招标人进行审批，未经审批同意，擅自更换的，招标人可单方面终止合同，相关损失由投标人自行承担。</w:t>
      </w:r>
    </w:p>
    <w:p w14:paraId="299D4525">
      <w:pPr>
        <w:spacing w:line="500" w:lineRule="exact"/>
        <w:rPr>
          <w:rFonts w:hint="eastAsia" w:ascii="宋体" w:hAnsi="宋体" w:eastAsia="宋体" w:cs="宋体"/>
          <w:color w:val="auto"/>
          <w:kern w:val="28"/>
          <w:sz w:val="32"/>
          <w:szCs w:val="32"/>
          <w:highlight w:val="none"/>
        </w:rPr>
      </w:pPr>
    </w:p>
    <w:p w14:paraId="7DBD19E1">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03F8FC48">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A0BA562">
      <w:pPr>
        <w:snapToGrid w:val="0"/>
        <w:spacing w:line="360" w:lineRule="auto"/>
        <w:jc w:val="center"/>
        <w:outlineLvl w:val="0"/>
        <w:rPr>
          <w:rFonts w:hint="eastAsia" w:ascii="宋体" w:hAnsi="宋体" w:eastAsia="宋体" w:cs="宋体"/>
          <w:b w:val="0"/>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val="0"/>
          <w:color w:val="auto"/>
          <w:kern w:val="0"/>
          <w:sz w:val="32"/>
          <w:szCs w:val="32"/>
          <w:highlight w:val="none"/>
          <w:lang w:val="en-US" w:eastAsia="zh-CN" w:bidi="ar-SA"/>
        </w:rPr>
        <w:t>五、投标承诺书（可另附页）</w:t>
      </w:r>
    </w:p>
    <w:p w14:paraId="4574A299">
      <w:pPr>
        <w:spacing w:line="600" w:lineRule="exact"/>
        <w:rPr>
          <w:rFonts w:hint="eastAsia" w:ascii="宋体" w:hAnsi="宋体" w:eastAsia="宋体" w:cs="宋体"/>
          <w:bCs/>
          <w:color w:val="auto"/>
          <w:sz w:val="28"/>
          <w:highlight w:val="none"/>
        </w:rPr>
      </w:pPr>
      <w:r>
        <w:rPr>
          <w:rFonts w:hint="eastAsia" w:ascii="宋体" w:hAnsi="宋体" w:eastAsia="宋体" w:cs="宋体"/>
          <w:bCs/>
          <w:color w:val="auto"/>
          <w:sz w:val="28"/>
          <w:highlight w:val="none"/>
          <w:u w:val="single"/>
        </w:rPr>
        <w:t xml:space="preserve">                     </w:t>
      </w:r>
      <w:r>
        <w:rPr>
          <w:rFonts w:hint="eastAsia" w:ascii="宋体" w:hAnsi="宋体" w:eastAsia="宋体" w:cs="宋体"/>
          <w:bCs/>
          <w:color w:val="auto"/>
          <w:sz w:val="28"/>
          <w:highlight w:val="none"/>
        </w:rPr>
        <w:t>：</w:t>
      </w:r>
    </w:p>
    <w:p w14:paraId="06B7C032">
      <w:pPr>
        <w:spacing w:line="600" w:lineRule="exact"/>
        <w:ind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我公司自愿参加</w:t>
      </w:r>
      <w:r>
        <w:rPr>
          <w:rFonts w:hint="eastAsia" w:ascii="宋体" w:hAnsi="宋体" w:eastAsia="宋体" w:cs="宋体"/>
          <w:color w:val="auto"/>
          <w:sz w:val="24"/>
          <w:highlight w:val="none"/>
          <w:u w:val="single"/>
        </w:rPr>
        <w:t>杭州萧山供水有限公司内衬不锈钢复合管材及管件</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年度采购</w:t>
      </w:r>
      <w:r>
        <w:rPr>
          <w:rFonts w:hint="eastAsia" w:ascii="宋体" w:hAnsi="宋体" w:eastAsia="宋体" w:cs="宋体"/>
          <w:color w:val="auto"/>
          <w:sz w:val="24"/>
          <w:highlight w:val="none"/>
        </w:rPr>
        <w:t>项目（招标编号：）的投标活动，完全遵守</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的所有要求，并作如下承诺：</w:t>
      </w:r>
    </w:p>
    <w:p w14:paraId="04F1C51E">
      <w:pPr>
        <w:spacing w:line="600" w:lineRule="exact"/>
        <w:ind w:firstLine="566" w:firstLineChars="236"/>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u w:val="single"/>
        </w:rPr>
        <w:t>本次内衬不锈钢复合管材及管件项目招标采购将根据招标人实际需要进行分批供货、交货，招标人将需供货货物的数量、型号、规格尺寸、送货地点电话或传真通知中标人，中标人负责在收到电话或传真通知后</w:t>
      </w:r>
      <w:r>
        <w:rPr>
          <w:rFonts w:hint="eastAsia" w:ascii="宋体" w:hAnsi="宋体" w:eastAsia="宋体" w:cs="宋体"/>
          <w:bCs/>
          <w:color w:val="auto"/>
          <w:sz w:val="24"/>
          <w:highlight w:val="none"/>
          <w:u w:val="single"/>
        </w:rPr>
        <w:t>72小时内将所有货物送达招标人指定地点交货（包括卸货）</w:t>
      </w:r>
      <w:r>
        <w:rPr>
          <w:rFonts w:hint="eastAsia" w:ascii="宋体" w:hAnsi="宋体" w:eastAsia="宋体" w:cs="宋体"/>
          <w:color w:val="auto"/>
          <w:sz w:val="24"/>
          <w:highlight w:val="none"/>
          <w:u w:val="single"/>
        </w:rPr>
        <w:t>，如中标人未能在规定时间内完成供货[要求数量和质量的内衬不锈钢复合管材及管件]，影响招标人正常生产的，招标人有权暂扣未支付之货款，追究中标人相关责任，照成的损失由中标人一律承担。</w:t>
      </w:r>
      <w:r>
        <w:rPr>
          <w:rFonts w:hint="eastAsia" w:ascii="宋体" w:hAnsi="宋体" w:eastAsia="宋体" w:cs="宋体"/>
          <w:bCs/>
          <w:color w:val="auto"/>
          <w:sz w:val="24"/>
          <w:highlight w:val="none"/>
          <w:u w:val="single"/>
        </w:rPr>
        <w:t>如造成严重影响的，招标人有权单方解除合同，并扣罚全部未支付之货款。</w:t>
      </w:r>
    </w:p>
    <w:p w14:paraId="4F8D1D35">
      <w:pPr>
        <w:spacing w:line="6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bCs/>
          <w:color w:val="auto"/>
          <w:kern w:val="28"/>
          <w:sz w:val="24"/>
          <w:highlight w:val="none"/>
        </w:rPr>
        <w:t>我公司提供免费服务：</w:t>
      </w:r>
      <w:r>
        <w:rPr>
          <w:rFonts w:hint="eastAsia" w:ascii="宋体" w:hAnsi="宋体" w:eastAsia="宋体" w:cs="宋体"/>
          <w:color w:val="auto"/>
          <w:sz w:val="24"/>
          <w:highlight w:val="none"/>
          <w:u w:val="single"/>
        </w:rPr>
        <w:t xml:space="preserve">                                             </w:t>
      </w:r>
    </w:p>
    <w:p w14:paraId="57F62076">
      <w:pPr>
        <w:spacing w:line="6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56A8EEA7">
      <w:pPr>
        <w:spacing w:line="6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795A2757">
      <w:pPr>
        <w:spacing w:line="6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4E3FE27C">
      <w:pPr>
        <w:spacing w:line="6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p>
    <w:p w14:paraId="19FFF045">
      <w:pPr>
        <w:spacing w:line="600" w:lineRule="exact"/>
        <w:jc w:val="left"/>
        <w:rPr>
          <w:rFonts w:hint="eastAsia" w:ascii="宋体" w:hAnsi="宋体" w:eastAsia="宋体" w:cs="宋体"/>
          <w:color w:val="auto"/>
          <w:sz w:val="24"/>
          <w:highlight w:val="none"/>
        </w:rPr>
      </w:pPr>
    </w:p>
    <w:p w14:paraId="62336EAF">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26967F54">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42ECD69">
      <w:pPr>
        <w:snapToGrid w:val="0"/>
        <w:spacing w:line="360" w:lineRule="auto"/>
        <w:jc w:val="center"/>
        <w:outlineLvl w:val="0"/>
        <w:rPr>
          <w:rFonts w:hint="eastAsia" w:ascii="宋体" w:hAnsi="宋体" w:eastAsia="宋体" w:cs="宋体"/>
          <w:color w:val="auto"/>
          <w:kern w:val="28"/>
          <w:sz w:val="32"/>
          <w:szCs w:val="32"/>
          <w:highlight w:val="none"/>
        </w:rPr>
      </w:pPr>
      <w:r>
        <w:rPr>
          <w:rFonts w:hint="eastAsia" w:ascii="宋体" w:hAnsi="宋体" w:eastAsia="宋体" w:cs="宋体"/>
          <w:color w:val="auto"/>
          <w:kern w:val="0"/>
          <w:sz w:val="36"/>
          <w:szCs w:val="36"/>
          <w:highlight w:val="none"/>
        </w:rPr>
        <w:br w:type="page"/>
      </w: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廉政承诺书</w:t>
      </w:r>
    </w:p>
    <w:p w14:paraId="32259574">
      <w:pPr>
        <w:spacing w:line="276" w:lineRule="auto"/>
        <w:jc w:val="center"/>
        <w:rPr>
          <w:rFonts w:hint="eastAsia" w:ascii="宋体" w:hAnsi="宋体" w:eastAsia="宋体" w:cs="宋体"/>
          <w:b/>
          <w:bCs/>
          <w:snapToGrid w:val="0"/>
          <w:color w:val="auto"/>
          <w:sz w:val="24"/>
          <w:highlight w:val="none"/>
        </w:rPr>
      </w:pPr>
      <w:r>
        <w:rPr>
          <w:rFonts w:hint="eastAsia" w:ascii="宋体" w:hAnsi="宋体" w:eastAsia="宋体" w:cs="宋体"/>
          <w:color w:val="auto"/>
          <w:sz w:val="24"/>
          <w:highlight w:val="none"/>
        </w:rPr>
        <w:t xml:space="preserve">   </w:t>
      </w:r>
    </w:p>
    <w:p w14:paraId="7B784896">
      <w:pPr>
        <w:spacing w:line="276" w:lineRule="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杭州萧山供水有限公司： </w:t>
      </w:r>
    </w:p>
    <w:p w14:paraId="7C4C13D1">
      <w:pPr>
        <w:spacing w:line="360" w:lineRule="auto"/>
        <w:ind w:left="240" w:hanging="240" w:hangingChars="1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    为了积极配合贵单位进行的</w:t>
      </w:r>
      <w:r>
        <w:rPr>
          <w:rFonts w:hint="eastAsia" w:ascii="宋体" w:hAnsi="宋体" w:eastAsia="宋体" w:cs="宋体"/>
          <w:color w:val="auto"/>
          <w:sz w:val="24"/>
          <w:highlight w:val="none"/>
        </w:rPr>
        <w:t>杭州萧山供水有限公司内衬不锈钢复合管材及管件</w:t>
      </w:r>
      <w:r>
        <w:rPr>
          <w:rFonts w:hint="eastAsia" w:ascii="宋体" w:hAnsi="宋体" w:eastAsia="宋体" w:cs="宋体"/>
          <w:color w:val="auto"/>
          <w:sz w:val="24"/>
          <w:highlight w:val="none"/>
          <w:lang w:val="en-US" w:eastAsia="zh-CN"/>
        </w:rPr>
        <w:t xml:space="preserve">  2025</w:t>
      </w:r>
      <w:r>
        <w:rPr>
          <w:rFonts w:hint="eastAsia" w:ascii="宋体" w:hAnsi="宋体" w:eastAsia="宋体" w:cs="宋体"/>
          <w:color w:val="auto"/>
          <w:sz w:val="24"/>
          <w:highlight w:val="none"/>
        </w:rPr>
        <w:t>年度采购</w:t>
      </w:r>
      <w:r>
        <w:rPr>
          <w:rFonts w:hint="eastAsia" w:ascii="宋体" w:hAnsi="宋体" w:eastAsia="宋体" w:cs="宋体"/>
          <w:snapToGrid w:val="0"/>
          <w:color w:val="auto"/>
          <w:sz w:val="24"/>
          <w:highlight w:val="none"/>
        </w:rPr>
        <w:t xml:space="preserve">项目招标工作，有效遏制不公平竞争和违规违纪问题的发生，确保招标工作的公平、公正、公开，我们保证认真贯彻《招投标法》等相关规定以及有关廉洁要求，特向贵单位承诺如下事项： </w:t>
      </w:r>
    </w:p>
    <w:p w14:paraId="678F540B">
      <w:pPr>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1、自觉遵守国家法律法规及有关廉政建设制度。 </w:t>
      </w:r>
    </w:p>
    <w:p w14:paraId="16EC2F72">
      <w:pPr>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2、主动了解杭州萧山供水有限公司招投标纪律，积极配合贵单位招投标廉政建设的有关规定。 </w:t>
      </w:r>
    </w:p>
    <w:p w14:paraId="7735D04F">
      <w:pPr>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3、不使用不正当手段妨碍、排挤其它投标单位或串通投标。</w:t>
      </w:r>
    </w:p>
    <w:p w14:paraId="5065EB7B">
      <w:pPr>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4、按照</w:t>
      </w:r>
      <w:r>
        <w:rPr>
          <w:rFonts w:hint="eastAsia" w:ascii="宋体" w:hAnsi="宋体" w:eastAsia="宋体" w:cs="宋体"/>
          <w:snapToGrid w:val="0"/>
          <w:color w:val="auto"/>
          <w:sz w:val="24"/>
          <w:highlight w:val="none"/>
          <w:lang w:eastAsia="zh-CN"/>
        </w:rPr>
        <w:t>公开竞争文件</w:t>
      </w:r>
      <w:r>
        <w:rPr>
          <w:rFonts w:hint="eastAsia" w:ascii="宋体" w:hAnsi="宋体" w:eastAsia="宋体" w:cs="宋体"/>
          <w:snapToGrid w:val="0"/>
          <w:color w:val="auto"/>
          <w:sz w:val="24"/>
          <w:highlight w:val="none"/>
        </w:rPr>
        <w:t>规定的方式进行投标，不隐瞒本单位投标资质的真实情况，投标资质符合规定。</w:t>
      </w:r>
    </w:p>
    <w:p w14:paraId="75BF8A2C">
      <w:pPr>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5、不以任何方式向招标人员赠送礼品、礼金及有价证券；不宴请或邀请招标方的任何人参加高档娱乐消费、旅游、考察、参观等活动；不以任何形式报销招标方的任何人以及亲友的各种票据及费用；不进行可能影响招投标公平、公正的任何活动。 </w:t>
      </w:r>
    </w:p>
    <w:p w14:paraId="7FE4847C">
      <w:pPr>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6、不向杭州萧山供水有限公司涉及招标的单位及个人购置或提供通讯工具、交通工具和高档办公用品等。</w:t>
      </w:r>
    </w:p>
    <w:p w14:paraId="33E47EF5">
      <w:pPr>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7、不向杭州萧山供水有限公司招标人员的配偶、子女分包此次招标项目。 </w:t>
      </w:r>
    </w:p>
    <w:p w14:paraId="01D03A13">
      <w:pPr>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8、不向杭州萧山供水有限公司及招标的单位及个人支付好处费、介绍费。</w:t>
      </w:r>
    </w:p>
    <w:p w14:paraId="320980CA">
      <w:pPr>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9、一旦发现相关人员在招标过程中有索要财物等不廉洁行为，坚决予以抵制，并及时向杭州萧山环</w:t>
      </w:r>
      <w:r>
        <w:rPr>
          <w:rFonts w:hint="eastAsia" w:ascii="宋体" w:hAnsi="宋体" w:eastAsia="宋体" w:cs="宋体"/>
          <w:snapToGrid w:val="0"/>
          <w:color w:val="auto"/>
          <w:sz w:val="24"/>
          <w:highlight w:val="none"/>
          <w:lang w:val="en-US" w:eastAsia="zh-CN"/>
        </w:rPr>
        <w:t>投</w:t>
      </w:r>
      <w:r>
        <w:rPr>
          <w:rFonts w:hint="eastAsia" w:ascii="宋体" w:hAnsi="宋体" w:eastAsia="宋体" w:cs="宋体"/>
          <w:snapToGrid w:val="0"/>
          <w:color w:val="auto"/>
          <w:sz w:val="24"/>
          <w:highlight w:val="none"/>
        </w:rPr>
        <w:t xml:space="preserve">集团举报（举报电话：0571－82828209。） </w:t>
      </w:r>
    </w:p>
    <w:p w14:paraId="7270F3A0">
      <w:pPr>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 xml:space="preserve">10、我们若违反上述承诺，愿接受取消投标资格及其他任何形式的处理。                                                                                                                                                                                                </w:t>
      </w:r>
    </w:p>
    <w:p w14:paraId="6F0E76EF">
      <w:pPr>
        <w:snapToGrid w:val="0"/>
        <w:spacing w:line="360" w:lineRule="auto"/>
        <w:ind w:firstLine="5160" w:firstLineChars="2150"/>
        <w:jc w:val="right"/>
        <w:rPr>
          <w:rFonts w:hint="eastAsia" w:ascii="宋体" w:hAnsi="宋体" w:eastAsia="宋体" w:cs="宋体"/>
          <w:color w:val="auto"/>
          <w:kern w:val="0"/>
          <w:sz w:val="24"/>
          <w:highlight w:val="none"/>
          <w:lang w:val="zh-CN"/>
        </w:rPr>
      </w:pPr>
    </w:p>
    <w:p w14:paraId="638DA8DA">
      <w:pPr>
        <w:snapToGrid w:val="0"/>
        <w:spacing w:line="360" w:lineRule="auto"/>
        <w:ind w:firstLine="5160" w:firstLineChars="2150"/>
        <w:jc w:val="right"/>
        <w:rPr>
          <w:rFonts w:hint="eastAsia" w:ascii="宋体" w:hAnsi="宋体" w:eastAsia="宋体" w:cs="宋体"/>
          <w:color w:val="auto"/>
          <w:kern w:val="0"/>
          <w:sz w:val="24"/>
          <w:highlight w:val="none"/>
          <w:lang w:val="zh-CN"/>
        </w:rPr>
      </w:pPr>
    </w:p>
    <w:p w14:paraId="23752D20">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4A74538C">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DDA230D">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E6B645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61C80B6">
      <w:pPr>
        <w:spacing w:line="360" w:lineRule="auto"/>
        <w:jc w:val="center"/>
        <w:outlineLvl w:val="0"/>
        <w:rPr>
          <w:rFonts w:hint="eastAsia" w:ascii="宋体" w:hAnsi="宋体" w:eastAsia="宋体" w:cs="宋体"/>
          <w:b/>
          <w:color w:val="auto"/>
          <w:kern w:val="0"/>
          <w:sz w:val="24"/>
          <w:highlight w:val="none"/>
        </w:rPr>
      </w:pPr>
    </w:p>
    <w:p w14:paraId="4C229A6F">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57F29C27">
      <w:pPr>
        <w:pStyle w:val="91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（1）营业执照(或事业法人登记证或其他工商等登记证明材料)复印件（投标人为自然人的，须提供自然人的身份证明）………………………………………………（页码）</w:t>
      </w:r>
    </w:p>
    <w:p w14:paraId="10F8E92E">
      <w:pPr>
        <w:pStyle w:val="91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（2）法定代表人授权书、法定代表人及其授权代表的身份证复印件（正反面复印件）；如法定代表人直接参加投标并对相应文件签字的，只需提供其身份证复印件（正反面复印件）………………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7359BD3">
      <w:pPr>
        <w:pStyle w:val="91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（3）资信文件复印件（如果要求提供） ………………………………………（页码）</w:t>
      </w:r>
    </w:p>
    <w:p w14:paraId="7B2DDCB9">
      <w:pPr>
        <w:pStyle w:val="91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（4）主要业绩证明</w:t>
      </w:r>
      <w:r>
        <w:rPr>
          <w:rFonts w:hint="eastAsia" w:ascii="宋体" w:hAnsi="宋体" w:eastAsia="宋体" w:cs="宋体"/>
          <w:color w:val="auto"/>
          <w:highlight w:val="none"/>
          <w:lang w:val="zh-CN"/>
        </w:rPr>
        <w:t>… ………………</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5DF6E77">
      <w:pPr>
        <w:pStyle w:val="912"/>
        <w:spacing w:line="360" w:lineRule="auto"/>
        <w:rPr>
          <w:rFonts w:hint="eastAsia" w:ascii="宋体" w:hAnsi="宋体" w:eastAsia="宋体" w:cs="宋体"/>
          <w:color w:val="auto"/>
          <w:highlight w:val="none"/>
        </w:rPr>
      </w:pPr>
      <w:bookmarkStart w:id="398" w:name="OLE_LINK7"/>
      <w:bookmarkStart w:id="399" w:name="OLE_LINK6"/>
      <w:bookmarkStart w:id="400" w:name="OLE_LINK5"/>
      <w:r>
        <w:rPr>
          <w:rFonts w:hint="eastAsia" w:ascii="宋体" w:hAnsi="宋体" w:eastAsia="宋体" w:cs="宋体"/>
          <w:color w:val="auto"/>
          <w:highlight w:val="none"/>
        </w:rPr>
        <w:t>（5）其他商务文件或说明</w:t>
      </w:r>
      <w:r>
        <w:rPr>
          <w:rFonts w:hint="eastAsia" w:ascii="宋体" w:hAnsi="宋体" w:eastAsia="宋体" w:cs="宋体"/>
          <w:color w:val="auto"/>
          <w:highlight w:val="none"/>
          <w:lang w:val="zh-CN"/>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398"/>
      <w:bookmarkEnd w:id="399"/>
    </w:p>
    <w:bookmarkEnd w:id="400"/>
    <w:p w14:paraId="0CC52812">
      <w:pPr>
        <w:spacing w:line="36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（6）技术和服务方案…………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15DE6831">
      <w:pPr>
        <w:spacing w:line="36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（7）技术和服务偏离说明表……</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060FA9C2">
      <w:pPr>
        <w:spacing w:line="360" w:lineRule="auto"/>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（8）组织实施方案……………</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…………………………………………（页码）</w:t>
      </w:r>
    </w:p>
    <w:p w14:paraId="54B4351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（9）人员投入计划</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………………………………………………………………（页码）</w:t>
      </w:r>
    </w:p>
    <w:p w14:paraId="34D348F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（10）材料、设备、工具等投入计划……………………………………………（页码）</w:t>
      </w:r>
    </w:p>
    <w:p w14:paraId="476D59F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r>
        <w:rPr>
          <w:rFonts w:hint="eastAsia" w:ascii="宋体" w:hAnsi="宋体" w:eastAsia="宋体" w:cs="宋体"/>
          <w:color w:val="auto"/>
          <w:sz w:val="24"/>
          <w:highlight w:val="none"/>
        </w:rPr>
        <w:t>投标人的各项服务承诺</w:t>
      </w:r>
      <w:r>
        <w:rPr>
          <w:rFonts w:hint="eastAsia" w:ascii="宋体" w:hAnsi="宋体" w:eastAsia="宋体" w:cs="宋体"/>
          <w:color w:val="auto"/>
          <w:kern w:val="0"/>
          <w:sz w:val="24"/>
          <w:highlight w:val="none"/>
          <w:lang w:val="zh-CN"/>
        </w:rPr>
        <w:t>……………</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184968D0">
      <w:pPr>
        <w:spacing w:line="360" w:lineRule="auto"/>
        <w:ind w:firstLine="480" w:firstLineChars="200"/>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（12）投标人认为需要的其他技术文件或说明</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289CA5C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（13）</w:t>
      </w:r>
      <w:r>
        <w:rPr>
          <w:rFonts w:hint="eastAsia" w:ascii="宋体" w:hAnsi="宋体" w:eastAsia="宋体" w:cs="宋体"/>
          <w:color w:val="auto"/>
          <w:sz w:val="24"/>
          <w:highlight w:val="none"/>
        </w:rPr>
        <w:t>关于对</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中有关商务、合同条款的拒绝声明</w:t>
      </w:r>
      <w:r>
        <w:rPr>
          <w:rFonts w:hint="eastAsia" w:ascii="宋体" w:hAnsi="宋体" w:eastAsia="宋体" w:cs="宋体"/>
          <w:color w:val="auto"/>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（页码）</w:t>
      </w:r>
    </w:p>
    <w:p w14:paraId="23FF8135">
      <w:pPr>
        <w:spacing w:line="360" w:lineRule="auto"/>
        <w:ind w:firstLine="480" w:firstLineChars="200"/>
        <w:rPr>
          <w:rFonts w:hint="eastAsia" w:ascii="宋体" w:hAnsi="宋体" w:eastAsia="宋体" w:cs="宋体"/>
          <w:color w:val="auto"/>
          <w:kern w:val="0"/>
          <w:sz w:val="24"/>
          <w:highlight w:val="none"/>
        </w:rPr>
      </w:pPr>
    </w:p>
    <w:p w14:paraId="582E749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注：以上目录是基本格式要求，各投标人可根据自身情况进一步细化。</w:t>
      </w:r>
    </w:p>
    <w:p w14:paraId="547902A9">
      <w:pPr>
        <w:snapToGrid w:val="0"/>
        <w:spacing w:line="360" w:lineRule="auto"/>
        <w:jc w:val="center"/>
        <w:rPr>
          <w:rFonts w:hint="eastAsia" w:ascii="宋体" w:hAnsi="宋体" w:eastAsia="宋体" w:cs="宋体"/>
          <w:b/>
          <w:color w:val="auto"/>
          <w:kern w:val="0"/>
          <w:sz w:val="32"/>
          <w:szCs w:val="32"/>
          <w:highlight w:val="none"/>
          <w:lang w:val="zh-CN"/>
        </w:rPr>
      </w:pPr>
    </w:p>
    <w:p w14:paraId="204DF09F">
      <w:pPr>
        <w:snapToGrid w:val="0"/>
        <w:spacing w:line="360" w:lineRule="auto"/>
        <w:jc w:val="center"/>
        <w:rPr>
          <w:rFonts w:hint="eastAsia" w:ascii="宋体" w:hAnsi="宋体" w:eastAsia="宋体" w:cs="宋体"/>
          <w:b/>
          <w:color w:val="auto"/>
          <w:kern w:val="0"/>
          <w:sz w:val="32"/>
          <w:szCs w:val="32"/>
          <w:highlight w:val="none"/>
          <w:lang w:val="zh-CN"/>
        </w:rPr>
      </w:pPr>
    </w:p>
    <w:p w14:paraId="3A464853">
      <w:pPr>
        <w:snapToGrid w:val="0"/>
        <w:spacing w:line="360" w:lineRule="auto"/>
        <w:jc w:val="center"/>
        <w:rPr>
          <w:rFonts w:hint="eastAsia" w:ascii="宋体" w:hAnsi="宋体" w:eastAsia="宋体" w:cs="宋体"/>
          <w:b/>
          <w:color w:val="auto"/>
          <w:kern w:val="0"/>
          <w:sz w:val="32"/>
          <w:szCs w:val="32"/>
          <w:highlight w:val="none"/>
          <w:lang w:val="zh-CN"/>
        </w:rPr>
      </w:pPr>
    </w:p>
    <w:p w14:paraId="49918EDC">
      <w:pPr>
        <w:snapToGrid w:val="0"/>
        <w:spacing w:line="360" w:lineRule="auto"/>
        <w:jc w:val="center"/>
        <w:rPr>
          <w:rFonts w:hint="eastAsia" w:ascii="宋体" w:hAnsi="宋体" w:eastAsia="宋体" w:cs="宋体"/>
          <w:b/>
          <w:color w:val="auto"/>
          <w:kern w:val="0"/>
          <w:sz w:val="32"/>
          <w:szCs w:val="32"/>
          <w:highlight w:val="none"/>
          <w:lang w:val="zh-CN"/>
        </w:rPr>
      </w:pPr>
    </w:p>
    <w:p w14:paraId="164E6B23">
      <w:pPr>
        <w:snapToGrid w:val="0"/>
        <w:spacing w:line="360" w:lineRule="auto"/>
        <w:jc w:val="center"/>
        <w:rPr>
          <w:rFonts w:hint="eastAsia" w:ascii="宋体" w:hAnsi="宋体" w:eastAsia="宋体" w:cs="宋体"/>
          <w:b/>
          <w:color w:val="auto"/>
          <w:kern w:val="0"/>
          <w:sz w:val="32"/>
          <w:szCs w:val="32"/>
          <w:highlight w:val="none"/>
          <w:lang w:val="zh-CN"/>
        </w:rPr>
      </w:pPr>
    </w:p>
    <w:p w14:paraId="6E6E3E08">
      <w:pPr>
        <w:numPr>
          <w:ilvl w:val="0"/>
          <w:numId w:val="2"/>
        </w:num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sz w:val="30"/>
          <w:szCs w:val="30"/>
          <w:highlight w:val="none"/>
        </w:rPr>
        <w:t>营业执照(或事业法人登记证或其他工商等登记证明材料)复印件（投标人为自然人的，提供自然人的身份证明）</w:t>
      </w:r>
    </w:p>
    <w:p w14:paraId="481387BB">
      <w:pPr>
        <w:spacing w:line="360" w:lineRule="auto"/>
        <w:ind w:left="720"/>
        <w:rPr>
          <w:rFonts w:hint="eastAsia" w:ascii="宋体" w:hAnsi="宋体" w:eastAsia="宋体" w:cs="宋体"/>
          <w:b/>
          <w:color w:val="auto"/>
          <w:sz w:val="30"/>
          <w:szCs w:val="30"/>
          <w:highlight w:val="none"/>
        </w:rPr>
      </w:pPr>
    </w:p>
    <w:p w14:paraId="1B04F524">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69950EF4">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0F670B4">
      <w:pPr>
        <w:snapToGrid w:val="0"/>
        <w:spacing w:line="360" w:lineRule="auto"/>
        <w:ind w:left="720"/>
        <w:jc w:val="right"/>
        <w:rPr>
          <w:rFonts w:hint="eastAsia" w:ascii="宋体" w:hAnsi="宋体" w:eastAsia="宋体" w:cs="宋体"/>
          <w:color w:val="auto"/>
          <w:kern w:val="0"/>
          <w:sz w:val="24"/>
          <w:highlight w:val="none"/>
          <w:lang w:val="zh-CN"/>
        </w:rPr>
      </w:pPr>
    </w:p>
    <w:p w14:paraId="44F1FAFE">
      <w:pPr>
        <w:snapToGrid w:val="0"/>
        <w:spacing w:line="360" w:lineRule="auto"/>
        <w:ind w:firstLine="2570" w:firstLineChars="80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kern w:val="0"/>
          <w:sz w:val="32"/>
          <w:szCs w:val="32"/>
          <w:highlight w:val="none"/>
          <w:lang w:val="zh-CN"/>
        </w:rPr>
        <w:t>二、法定代表人授权书</w:t>
      </w:r>
    </w:p>
    <w:p w14:paraId="0BBA2F1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XXX（采购单位名称）</w:t>
      </w:r>
      <w:r>
        <w:rPr>
          <w:rFonts w:hint="eastAsia" w:ascii="宋体" w:hAnsi="宋体" w:eastAsia="宋体" w:cs="宋体"/>
          <w:color w:val="auto"/>
          <w:kern w:val="0"/>
          <w:sz w:val="24"/>
          <w:highlight w:val="none"/>
          <w:lang w:val="zh-CN"/>
        </w:rPr>
        <w:t>：</w:t>
      </w:r>
    </w:p>
    <w:p w14:paraId="6B6A129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兹委派我公司</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先生/女士(其在本公司的职务是：</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 xml:space="preserve"> ，联系电话：</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传真：</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)，代表我公司全权处理</w:t>
      </w:r>
      <w:r>
        <w:rPr>
          <w:rFonts w:hint="eastAsia" w:ascii="宋体" w:hAnsi="宋体" w:eastAsia="宋体" w:cs="宋体"/>
          <w:color w:val="auto"/>
          <w:sz w:val="24"/>
          <w:highlight w:val="none"/>
        </w:rPr>
        <w:t>XXXXXX项目</w:t>
      </w:r>
      <w:r>
        <w:rPr>
          <w:rFonts w:hint="eastAsia" w:ascii="宋体" w:hAnsi="宋体" w:eastAsia="宋体" w:cs="宋体"/>
          <w:color w:val="auto"/>
          <w:kern w:val="0"/>
          <w:sz w:val="24"/>
          <w:highlight w:val="none"/>
          <w:lang w:val="zh-CN"/>
        </w:rPr>
        <w:t>【编号：           】政府采购投标的一切事项，若中标则全权代表本公司签订相关合同，并负责处理合同履行等事宜。</w:t>
      </w:r>
    </w:p>
    <w:p w14:paraId="15AB538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本授权书有效期：自   年 月  日起至  年  月  日止。</w:t>
      </w:r>
    </w:p>
    <w:p w14:paraId="15D3734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特此告知。</w:t>
      </w:r>
    </w:p>
    <w:p w14:paraId="43A20179">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2ACEE3B7">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F3A9312">
      <w:pPr>
        <w:snapToGrid w:val="0"/>
        <w:spacing w:line="360" w:lineRule="auto"/>
        <w:jc w:val="center"/>
        <w:rPr>
          <w:rFonts w:hint="eastAsia" w:ascii="宋体" w:hAnsi="宋体" w:eastAsia="宋体" w:cs="宋体"/>
          <w:b/>
          <w:color w:val="auto"/>
          <w:kern w:val="0"/>
          <w:sz w:val="32"/>
          <w:szCs w:val="32"/>
          <w:highlight w:val="none"/>
          <w:lang w:val="zh-CN"/>
        </w:rPr>
      </w:pPr>
    </w:p>
    <w:p w14:paraId="333FAB96">
      <w:pPr>
        <w:snapToGrid w:val="0"/>
        <w:spacing w:line="360" w:lineRule="auto"/>
        <w:ind w:firstLine="576"/>
        <w:rPr>
          <w:rFonts w:hint="eastAsia" w:ascii="宋体" w:hAnsi="宋体" w:eastAsia="宋体" w:cs="宋体"/>
          <w:color w:val="auto"/>
          <w:kern w:val="0"/>
          <w:sz w:val="24"/>
          <w:highlight w:val="none"/>
          <w:lang w:val="zh-CN"/>
        </w:rPr>
      </w:pPr>
    </w:p>
    <w:p w14:paraId="3263365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法定代表人、授权代表的身份证（复印件）</w:t>
      </w:r>
    </w:p>
    <w:p w14:paraId="661E0AC0">
      <w:pPr>
        <w:pStyle w:val="15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13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175A5CC7">
            <w:pPr>
              <w:pStyle w:val="15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8EBBEF7">
            <w:pPr>
              <w:pStyle w:val="158"/>
              <w:spacing w:line="360" w:lineRule="auto"/>
              <w:rPr>
                <w:rFonts w:hint="eastAsia" w:ascii="宋体" w:hAnsi="宋体" w:eastAsia="宋体" w:cs="宋体"/>
                <w:bCs/>
                <w:color w:val="auto"/>
                <w:sz w:val="24"/>
                <w:highlight w:val="none"/>
              </w:rPr>
            </w:pPr>
          </w:p>
        </w:tc>
      </w:tr>
    </w:tbl>
    <w:p w14:paraId="16DBA8BD">
      <w:pPr>
        <w:pStyle w:val="15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授权代表身份证件扫描件：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02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2A8C1E92">
            <w:pPr>
              <w:pStyle w:val="15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BFE337D">
            <w:pPr>
              <w:pStyle w:val="158"/>
              <w:spacing w:line="360" w:lineRule="auto"/>
              <w:rPr>
                <w:rFonts w:hint="eastAsia" w:ascii="宋体" w:hAnsi="宋体" w:eastAsia="宋体" w:cs="宋体"/>
                <w:bCs/>
                <w:color w:val="auto"/>
                <w:sz w:val="24"/>
                <w:highlight w:val="none"/>
              </w:rPr>
            </w:pPr>
          </w:p>
        </w:tc>
      </w:tr>
    </w:tbl>
    <w:p w14:paraId="71DDD0AF">
      <w:pPr>
        <w:snapToGrid w:val="0"/>
        <w:spacing w:line="360" w:lineRule="auto"/>
        <w:ind w:firstLine="576"/>
        <w:jc w:val="right"/>
        <w:rPr>
          <w:rFonts w:hint="eastAsia" w:ascii="宋体" w:hAnsi="宋体" w:eastAsia="宋体" w:cs="宋体"/>
          <w:color w:val="auto"/>
          <w:kern w:val="0"/>
          <w:sz w:val="24"/>
          <w:highlight w:val="none"/>
          <w:lang w:val="zh-CN"/>
        </w:rPr>
      </w:pPr>
    </w:p>
    <w:p w14:paraId="0C89BA46">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731DEE7E">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4069FC6">
      <w:pPr>
        <w:snapToGrid w:val="0"/>
        <w:spacing w:line="360" w:lineRule="auto"/>
        <w:ind w:firstLine="576"/>
        <w:rPr>
          <w:rFonts w:hint="eastAsia" w:ascii="宋体" w:hAnsi="宋体" w:eastAsia="宋体" w:cs="宋体"/>
          <w:color w:val="auto"/>
          <w:kern w:val="0"/>
          <w:sz w:val="24"/>
          <w:highlight w:val="none"/>
          <w:lang w:val="zh-CN"/>
        </w:rPr>
        <w:sectPr>
          <w:headerReference r:id="rId10" w:type="default"/>
          <w:pgSz w:w="11906" w:h="16838"/>
          <w:pgMar w:top="1276" w:right="1417" w:bottom="1247" w:left="1417" w:header="851" w:footer="992" w:gutter="0"/>
          <w:pgNumType w:fmt="decimal"/>
          <w:cols w:space="0" w:num="1"/>
          <w:titlePg/>
          <w:rtlGutter w:val="0"/>
          <w:docGrid w:linePitch="1" w:charSpace="0"/>
        </w:sectPr>
      </w:pPr>
      <w:r>
        <w:rPr>
          <w:rFonts w:hint="eastAsia" w:ascii="宋体" w:hAnsi="宋体" w:eastAsia="宋体" w:cs="宋体"/>
          <w:b/>
          <w:color w:val="auto"/>
          <w:sz w:val="30"/>
          <w:szCs w:val="30"/>
          <w:highlight w:val="none"/>
        </w:rPr>
        <w:br w:type="page"/>
      </w:r>
    </w:p>
    <w:p w14:paraId="239F443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三、资信文件复印件（如果要求提供）</w:t>
      </w:r>
    </w:p>
    <w:p w14:paraId="234BC7D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要求编制）</w:t>
      </w:r>
    </w:p>
    <w:p w14:paraId="4DDD0456">
      <w:pPr>
        <w:spacing w:line="360" w:lineRule="auto"/>
        <w:jc w:val="center"/>
        <w:rPr>
          <w:rFonts w:hint="eastAsia" w:ascii="宋体" w:hAnsi="宋体" w:eastAsia="宋体" w:cs="宋体"/>
          <w:b/>
          <w:bCs/>
          <w:color w:val="auto"/>
          <w:sz w:val="32"/>
          <w:szCs w:val="32"/>
          <w:highlight w:val="none"/>
        </w:rPr>
      </w:pPr>
    </w:p>
    <w:p w14:paraId="13317FAB">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5A3DF8B0">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7379E22">
      <w:pPr>
        <w:spacing w:line="360" w:lineRule="auto"/>
        <w:jc w:val="center"/>
        <w:rPr>
          <w:rFonts w:hint="eastAsia" w:ascii="宋体" w:hAnsi="宋体" w:eastAsia="宋体" w:cs="宋体"/>
          <w:b/>
          <w:bCs/>
          <w:color w:val="auto"/>
          <w:sz w:val="32"/>
          <w:szCs w:val="32"/>
          <w:highlight w:val="none"/>
        </w:rPr>
      </w:pPr>
    </w:p>
    <w:p w14:paraId="6B7737D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w:t>
      </w:r>
      <w:r>
        <w:rPr>
          <w:rFonts w:hint="eastAsia" w:ascii="宋体" w:hAnsi="宋体" w:eastAsia="宋体" w:cs="宋体"/>
          <w:b/>
          <w:color w:val="auto"/>
          <w:kern w:val="0"/>
          <w:sz w:val="32"/>
          <w:szCs w:val="32"/>
          <w:highlight w:val="none"/>
          <w:lang w:val="zh-CN"/>
        </w:rPr>
        <w:t>主要业绩证明</w:t>
      </w:r>
    </w:p>
    <w:p w14:paraId="40396564">
      <w:pPr>
        <w:autoSpaceDE w:val="0"/>
        <w:autoSpaceDN w:val="0"/>
        <w:spacing w:line="360" w:lineRule="auto"/>
        <w:ind w:firstLine="4560" w:firstLineChars="1900"/>
        <w:rPr>
          <w:rFonts w:hint="eastAsia" w:ascii="宋体" w:hAnsi="宋体" w:eastAsia="宋体" w:cs="宋体"/>
          <w:color w:val="auto"/>
          <w:kern w:val="0"/>
          <w:sz w:val="24"/>
          <w:highlight w:val="none"/>
        </w:rPr>
      </w:pPr>
    </w:p>
    <w:p w14:paraId="1306E8BF">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70DB0964">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0AF480">
      <w:pPr>
        <w:spacing w:line="360" w:lineRule="auto"/>
        <w:rPr>
          <w:rFonts w:hint="eastAsia" w:ascii="宋体" w:hAnsi="宋体" w:eastAsia="宋体" w:cs="宋体"/>
          <w:color w:val="auto"/>
          <w:kern w:val="0"/>
          <w:sz w:val="24"/>
          <w:highlight w:val="none"/>
        </w:rPr>
      </w:pPr>
    </w:p>
    <w:p w14:paraId="64019169">
      <w:pPr>
        <w:spacing w:line="360" w:lineRule="auto"/>
        <w:rPr>
          <w:rFonts w:hint="eastAsia" w:ascii="宋体" w:hAnsi="宋体" w:eastAsia="宋体" w:cs="宋体"/>
          <w:color w:val="auto"/>
          <w:kern w:val="0"/>
          <w:sz w:val="24"/>
          <w:highlight w:val="none"/>
        </w:rPr>
      </w:pPr>
    </w:p>
    <w:p w14:paraId="7E19B88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w:t>
      </w:r>
      <w:bookmarkStart w:id="401" w:name="OLE_LINK16"/>
      <w:bookmarkStart w:id="402" w:name="OLE_LINK17"/>
      <w:r>
        <w:rPr>
          <w:rFonts w:hint="eastAsia" w:ascii="宋体" w:hAnsi="宋体" w:eastAsia="宋体" w:cs="宋体"/>
          <w:b/>
          <w:bCs/>
          <w:color w:val="auto"/>
          <w:sz w:val="32"/>
          <w:szCs w:val="32"/>
          <w:highlight w:val="none"/>
        </w:rPr>
        <w:t>其他商务文件或说明</w:t>
      </w:r>
    </w:p>
    <w:p w14:paraId="1726DE5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bookmarkStart w:id="403" w:name="OLE_LINK11"/>
      <w:bookmarkStart w:id="404" w:name="OLE_LINK10"/>
      <w:r>
        <w:rPr>
          <w:rFonts w:hint="eastAsia" w:ascii="宋体" w:hAnsi="宋体" w:eastAsia="宋体" w:cs="宋体"/>
          <w:color w:val="auto"/>
          <w:sz w:val="24"/>
          <w:highlight w:val="none"/>
        </w:rPr>
        <w:t>其他商务文件或说明由投标人根据采购需求自行编制</w:t>
      </w:r>
      <w:bookmarkEnd w:id="403"/>
      <w:bookmarkEnd w:id="404"/>
      <w:r>
        <w:rPr>
          <w:rFonts w:hint="eastAsia" w:ascii="宋体" w:hAnsi="宋体" w:eastAsia="宋体" w:cs="宋体"/>
          <w:color w:val="auto"/>
          <w:sz w:val="24"/>
          <w:highlight w:val="none"/>
        </w:rPr>
        <w:t>）</w:t>
      </w:r>
    </w:p>
    <w:bookmarkEnd w:id="401"/>
    <w:bookmarkEnd w:id="402"/>
    <w:p w14:paraId="38B06033">
      <w:pPr>
        <w:spacing w:line="360" w:lineRule="auto"/>
        <w:jc w:val="center"/>
        <w:rPr>
          <w:rFonts w:hint="eastAsia" w:ascii="宋体" w:hAnsi="宋体" w:eastAsia="宋体" w:cs="宋体"/>
          <w:color w:val="auto"/>
          <w:sz w:val="24"/>
          <w:highlight w:val="none"/>
        </w:rPr>
      </w:pPr>
    </w:p>
    <w:p w14:paraId="47E08E9E">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6621999E">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FB3D6F9">
      <w:pPr>
        <w:autoSpaceDE w:val="0"/>
        <w:autoSpaceDN w:val="0"/>
        <w:spacing w:line="360" w:lineRule="auto"/>
        <w:rPr>
          <w:rFonts w:hint="eastAsia" w:ascii="宋体" w:hAnsi="宋体" w:eastAsia="宋体" w:cs="宋体"/>
          <w:color w:val="auto"/>
          <w:kern w:val="0"/>
          <w:sz w:val="24"/>
          <w:highlight w:val="none"/>
          <w:lang w:val="zh-CN"/>
        </w:rPr>
      </w:pPr>
    </w:p>
    <w:p w14:paraId="1EFB5E64">
      <w:pPr>
        <w:autoSpaceDE w:val="0"/>
        <w:autoSpaceDN w:val="0"/>
        <w:spacing w:line="360" w:lineRule="auto"/>
        <w:rPr>
          <w:rFonts w:hint="eastAsia" w:ascii="宋体" w:hAnsi="宋体" w:eastAsia="宋体" w:cs="宋体"/>
          <w:color w:val="auto"/>
          <w:kern w:val="0"/>
          <w:sz w:val="24"/>
          <w:highlight w:val="none"/>
          <w:lang w:val="zh-CN"/>
        </w:rPr>
      </w:pPr>
    </w:p>
    <w:p w14:paraId="2B6860BE">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六</w:t>
      </w:r>
      <w:r>
        <w:rPr>
          <w:rFonts w:hint="eastAsia" w:ascii="宋体" w:hAnsi="宋体" w:eastAsia="宋体" w:cs="宋体"/>
          <w:b/>
          <w:bCs/>
          <w:color w:val="auto"/>
          <w:sz w:val="32"/>
          <w:szCs w:val="32"/>
          <w:highlight w:val="none"/>
        </w:rPr>
        <w:t>、技术和服务方案</w:t>
      </w:r>
    </w:p>
    <w:p w14:paraId="722093E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要求编制）</w:t>
      </w:r>
    </w:p>
    <w:p w14:paraId="6C50017D">
      <w:pPr>
        <w:autoSpaceDE w:val="0"/>
        <w:autoSpaceDN w:val="0"/>
        <w:spacing w:line="360" w:lineRule="auto"/>
        <w:ind w:firstLine="4560" w:firstLineChars="1900"/>
        <w:rPr>
          <w:rFonts w:hint="eastAsia" w:ascii="宋体" w:hAnsi="宋体" w:eastAsia="宋体" w:cs="宋体"/>
          <w:color w:val="auto"/>
          <w:kern w:val="0"/>
          <w:sz w:val="24"/>
          <w:highlight w:val="none"/>
        </w:rPr>
      </w:pPr>
    </w:p>
    <w:p w14:paraId="71F8A1AE">
      <w:pPr>
        <w:autoSpaceDE w:val="0"/>
        <w:autoSpaceDN w:val="0"/>
        <w:spacing w:line="360" w:lineRule="auto"/>
        <w:ind w:firstLine="4560" w:firstLineChars="1900"/>
        <w:rPr>
          <w:rFonts w:hint="eastAsia" w:ascii="宋体" w:hAnsi="宋体" w:eastAsia="宋体" w:cs="宋体"/>
          <w:color w:val="auto"/>
          <w:kern w:val="0"/>
          <w:sz w:val="24"/>
          <w:highlight w:val="none"/>
        </w:rPr>
      </w:pPr>
    </w:p>
    <w:p w14:paraId="08C2F842">
      <w:pPr>
        <w:autoSpaceDE w:val="0"/>
        <w:autoSpaceDN w:val="0"/>
        <w:spacing w:line="360" w:lineRule="auto"/>
        <w:ind w:firstLine="4560" w:firstLineChars="1900"/>
        <w:rPr>
          <w:rFonts w:hint="eastAsia" w:ascii="宋体" w:hAnsi="宋体" w:eastAsia="宋体" w:cs="宋体"/>
          <w:color w:val="auto"/>
          <w:kern w:val="0"/>
          <w:sz w:val="24"/>
          <w:highlight w:val="none"/>
        </w:rPr>
      </w:pPr>
    </w:p>
    <w:p w14:paraId="7BC92AF0">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0146CDD5">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C2CB6EA">
      <w:pPr>
        <w:widowControl/>
        <w:jc w:val="left"/>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br w:type="page"/>
      </w:r>
    </w:p>
    <w:p w14:paraId="12144A4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七、技术和服务偏离说明表</w:t>
      </w:r>
    </w:p>
    <w:p w14:paraId="6D8345E9">
      <w:pPr>
        <w:spacing w:line="360" w:lineRule="auto"/>
        <w:jc w:val="center"/>
        <w:rPr>
          <w:rFonts w:hint="eastAsia" w:ascii="宋体" w:hAnsi="宋体" w:eastAsia="宋体" w:cs="宋体"/>
          <w:b/>
          <w:bCs/>
          <w:color w:val="auto"/>
          <w:sz w:val="18"/>
          <w:szCs w:val="18"/>
          <w:highlight w:val="none"/>
        </w:rPr>
      </w:pP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14:paraId="16677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bottom w:val="single" w:color="auto" w:sz="4" w:space="0"/>
              <w:right w:val="single" w:color="auto" w:sz="4" w:space="0"/>
            </w:tcBorders>
            <w:noWrap w:val="0"/>
            <w:vAlign w:val="center"/>
          </w:tcPr>
          <w:p w14:paraId="4C66998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ED8B2F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采购要求</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E8831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投标响应</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2C8C6FE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w:t>
            </w:r>
          </w:p>
        </w:tc>
        <w:tc>
          <w:tcPr>
            <w:tcW w:w="2025" w:type="dxa"/>
            <w:tcBorders>
              <w:top w:val="single" w:color="auto" w:sz="4" w:space="0"/>
              <w:left w:val="single" w:color="auto" w:sz="4" w:space="0"/>
              <w:bottom w:val="single" w:color="auto" w:sz="4" w:space="0"/>
            </w:tcBorders>
            <w:noWrap w:val="0"/>
            <w:vAlign w:val="center"/>
          </w:tcPr>
          <w:p w14:paraId="24B1353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tc>
      </w:tr>
      <w:tr w14:paraId="77AFE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bottom w:val="single" w:color="auto" w:sz="4" w:space="0"/>
              <w:right w:val="single" w:color="auto" w:sz="4" w:space="0"/>
            </w:tcBorders>
            <w:noWrap w:val="0"/>
            <w:vAlign w:val="top"/>
          </w:tcPr>
          <w:p w14:paraId="4DFDAF6E">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51A52C3">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5EF49BE2">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D622372">
            <w:pPr>
              <w:spacing w:line="360" w:lineRule="auto"/>
              <w:jc w:val="center"/>
              <w:rPr>
                <w:rFonts w:hint="eastAsia" w:ascii="宋体" w:hAnsi="宋体" w:eastAsia="宋体" w:cs="宋体"/>
                <w:color w:val="auto"/>
                <w:sz w:val="24"/>
                <w:highlight w:val="none"/>
              </w:rPr>
            </w:pPr>
          </w:p>
        </w:tc>
        <w:tc>
          <w:tcPr>
            <w:tcW w:w="2025" w:type="dxa"/>
            <w:tcBorders>
              <w:top w:val="single" w:color="auto" w:sz="4" w:space="0"/>
              <w:left w:val="single" w:color="auto" w:sz="4" w:space="0"/>
              <w:bottom w:val="single" w:color="auto" w:sz="4" w:space="0"/>
            </w:tcBorders>
            <w:noWrap w:val="0"/>
            <w:vAlign w:val="top"/>
          </w:tcPr>
          <w:p w14:paraId="53198E85">
            <w:pPr>
              <w:spacing w:line="360" w:lineRule="auto"/>
              <w:jc w:val="center"/>
              <w:rPr>
                <w:rFonts w:hint="eastAsia" w:ascii="宋体" w:hAnsi="宋体" w:eastAsia="宋体" w:cs="宋体"/>
                <w:color w:val="auto"/>
                <w:sz w:val="24"/>
                <w:highlight w:val="none"/>
              </w:rPr>
            </w:pPr>
          </w:p>
        </w:tc>
      </w:tr>
      <w:tr w14:paraId="2E5B2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bottom w:val="single" w:color="auto" w:sz="4" w:space="0"/>
              <w:right w:val="single" w:color="auto" w:sz="4" w:space="0"/>
            </w:tcBorders>
            <w:noWrap w:val="0"/>
            <w:vAlign w:val="top"/>
          </w:tcPr>
          <w:p w14:paraId="6AEA095E">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421B152C">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26862B84">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6C00EAC9">
            <w:pPr>
              <w:spacing w:line="360" w:lineRule="auto"/>
              <w:jc w:val="center"/>
              <w:rPr>
                <w:rFonts w:hint="eastAsia" w:ascii="宋体" w:hAnsi="宋体" w:eastAsia="宋体" w:cs="宋体"/>
                <w:color w:val="auto"/>
                <w:sz w:val="24"/>
                <w:highlight w:val="none"/>
              </w:rPr>
            </w:pPr>
          </w:p>
        </w:tc>
        <w:tc>
          <w:tcPr>
            <w:tcW w:w="2025" w:type="dxa"/>
            <w:tcBorders>
              <w:top w:val="single" w:color="auto" w:sz="4" w:space="0"/>
              <w:left w:val="single" w:color="auto" w:sz="4" w:space="0"/>
              <w:bottom w:val="single" w:color="auto" w:sz="4" w:space="0"/>
            </w:tcBorders>
            <w:noWrap w:val="0"/>
            <w:vAlign w:val="top"/>
          </w:tcPr>
          <w:p w14:paraId="4C609CD8">
            <w:pPr>
              <w:spacing w:line="360" w:lineRule="auto"/>
              <w:jc w:val="center"/>
              <w:rPr>
                <w:rFonts w:hint="eastAsia" w:ascii="宋体" w:hAnsi="宋体" w:eastAsia="宋体" w:cs="宋体"/>
                <w:color w:val="auto"/>
                <w:sz w:val="24"/>
                <w:highlight w:val="none"/>
              </w:rPr>
            </w:pPr>
          </w:p>
        </w:tc>
      </w:tr>
      <w:tr w14:paraId="248B91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bottom w:val="single" w:color="auto" w:sz="4" w:space="0"/>
              <w:right w:val="single" w:color="auto" w:sz="4" w:space="0"/>
            </w:tcBorders>
            <w:noWrap w:val="0"/>
            <w:vAlign w:val="top"/>
          </w:tcPr>
          <w:p w14:paraId="7FDD8A15">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16A8F248">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7FBA9DF8">
            <w:pPr>
              <w:spacing w:line="360" w:lineRule="auto"/>
              <w:jc w:val="center"/>
              <w:rPr>
                <w:rFonts w:hint="eastAsia" w:ascii="宋体" w:hAnsi="宋体" w:eastAsia="宋体" w:cs="宋体"/>
                <w:color w:val="auto"/>
                <w:sz w:val="24"/>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top"/>
          </w:tcPr>
          <w:p w14:paraId="0058D123">
            <w:pPr>
              <w:spacing w:line="360" w:lineRule="auto"/>
              <w:jc w:val="center"/>
              <w:rPr>
                <w:rFonts w:hint="eastAsia" w:ascii="宋体" w:hAnsi="宋体" w:eastAsia="宋体" w:cs="宋体"/>
                <w:color w:val="auto"/>
                <w:sz w:val="24"/>
                <w:highlight w:val="none"/>
              </w:rPr>
            </w:pPr>
          </w:p>
        </w:tc>
        <w:tc>
          <w:tcPr>
            <w:tcW w:w="2025" w:type="dxa"/>
            <w:tcBorders>
              <w:top w:val="single" w:color="auto" w:sz="4" w:space="0"/>
              <w:left w:val="single" w:color="auto" w:sz="4" w:space="0"/>
              <w:bottom w:val="single" w:color="auto" w:sz="4" w:space="0"/>
            </w:tcBorders>
            <w:noWrap w:val="0"/>
            <w:vAlign w:val="top"/>
          </w:tcPr>
          <w:p w14:paraId="5B07DEBD">
            <w:pPr>
              <w:spacing w:line="360" w:lineRule="auto"/>
              <w:jc w:val="center"/>
              <w:rPr>
                <w:rFonts w:hint="eastAsia" w:ascii="宋体" w:hAnsi="宋体" w:eastAsia="宋体" w:cs="宋体"/>
                <w:color w:val="auto"/>
                <w:sz w:val="24"/>
                <w:highlight w:val="none"/>
              </w:rPr>
            </w:pPr>
          </w:p>
        </w:tc>
      </w:tr>
    </w:tbl>
    <w:p w14:paraId="3FE911FF">
      <w:pPr>
        <w:autoSpaceDE w:val="0"/>
        <w:autoSpaceDN w:val="0"/>
        <w:spacing w:line="360" w:lineRule="auto"/>
        <w:ind w:firstLine="5040" w:firstLineChars="2100"/>
        <w:rPr>
          <w:rFonts w:hint="eastAsia" w:ascii="宋体" w:hAnsi="宋体" w:eastAsia="宋体" w:cs="宋体"/>
          <w:color w:val="auto"/>
          <w:kern w:val="0"/>
          <w:sz w:val="24"/>
          <w:highlight w:val="none"/>
          <w:lang w:val="zh-CN"/>
        </w:rPr>
      </w:pPr>
    </w:p>
    <w:p w14:paraId="1213F4A6">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05C7C83A">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ACA54CB">
      <w:pPr>
        <w:spacing w:line="360" w:lineRule="auto"/>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w:t>
      </w:r>
    </w:p>
    <w:p w14:paraId="59F8B4FF">
      <w:pPr>
        <w:tabs>
          <w:tab w:val="left" w:pos="2790"/>
          <w:tab w:val="left" w:pos="4230"/>
        </w:tabs>
        <w:autoSpaceDE w:val="0"/>
        <w:autoSpaceDN w:val="0"/>
        <w:spacing w:line="360" w:lineRule="auto"/>
        <w:ind w:right="1400"/>
        <w:jc w:val="center"/>
        <w:outlineLvl w:val="1"/>
        <w:rPr>
          <w:rFonts w:hint="eastAsia" w:ascii="宋体" w:hAnsi="宋体" w:eastAsia="宋体" w:cs="宋体"/>
          <w:b/>
          <w:bCs/>
          <w:color w:val="auto"/>
          <w:kern w:val="0"/>
          <w:sz w:val="36"/>
          <w:szCs w:val="36"/>
          <w:highlight w:val="none"/>
          <w:lang w:val="zh-CN"/>
        </w:rPr>
      </w:pPr>
      <w:r>
        <w:rPr>
          <w:rFonts w:hint="eastAsia" w:ascii="宋体" w:hAnsi="宋体" w:eastAsia="宋体" w:cs="宋体"/>
          <w:b/>
          <w:bCs/>
          <w:color w:val="auto"/>
          <w:kern w:val="0"/>
          <w:sz w:val="36"/>
          <w:szCs w:val="36"/>
          <w:highlight w:val="none"/>
          <w:lang w:val="zh-CN"/>
        </w:rPr>
        <w:t xml:space="preserve"> </w:t>
      </w:r>
    </w:p>
    <w:p w14:paraId="64BD1F6C">
      <w:pPr>
        <w:tabs>
          <w:tab w:val="left" w:pos="2790"/>
          <w:tab w:val="left" w:pos="4230"/>
        </w:tabs>
        <w:autoSpaceDE w:val="0"/>
        <w:autoSpaceDN w:val="0"/>
        <w:spacing w:line="360" w:lineRule="auto"/>
        <w:ind w:right="1400"/>
        <w:jc w:val="center"/>
        <w:outlineLvl w:val="1"/>
        <w:rPr>
          <w:rFonts w:hint="eastAsia" w:ascii="宋体" w:hAnsi="宋体" w:eastAsia="宋体" w:cs="宋体"/>
          <w:b/>
          <w:bCs/>
          <w:color w:val="auto"/>
          <w:kern w:val="0"/>
          <w:sz w:val="32"/>
          <w:szCs w:val="32"/>
          <w:highlight w:val="none"/>
          <w:lang w:val="zh-CN"/>
        </w:rPr>
      </w:pPr>
    </w:p>
    <w:p w14:paraId="0B60FCF4">
      <w:pPr>
        <w:tabs>
          <w:tab w:val="left" w:pos="2790"/>
          <w:tab w:val="left" w:pos="4230"/>
        </w:tabs>
        <w:autoSpaceDE w:val="0"/>
        <w:autoSpaceDN w:val="0"/>
        <w:spacing w:line="360" w:lineRule="auto"/>
        <w:ind w:right="1400"/>
        <w:jc w:val="center"/>
        <w:outlineLvl w:val="1"/>
        <w:rPr>
          <w:rFonts w:hint="eastAsia" w:ascii="宋体" w:hAnsi="宋体" w:eastAsia="宋体" w:cs="宋体"/>
          <w:b/>
          <w:bCs/>
          <w:color w:val="auto"/>
          <w:kern w:val="0"/>
          <w:sz w:val="32"/>
          <w:szCs w:val="32"/>
          <w:highlight w:val="none"/>
          <w:lang w:val="zh-CN"/>
        </w:rPr>
      </w:pPr>
    </w:p>
    <w:p w14:paraId="76CB19C2">
      <w:pPr>
        <w:tabs>
          <w:tab w:val="left" w:pos="2790"/>
          <w:tab w:val="left" w:pos="4230"/>
        </w:tabs>
        <w:autoSpaceDE w:val="0"/>
        <w:autoSpaceDN w:val="0"/>
        <w:spacing w:line="360" w:lineRule="auto"/>
        <w:ind w:right="1400"/>
        <w:jc w:val="center"/>
        <w:outlineLvl w:val="1"/>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t>八、组织实施方案</w:t>
      </w:r>
    </w:p>
    <w:p w14:paraId="4B77B28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要求编制）</w:t>
      </w:r>
    </w:p>
    <w:p w14:paraId="3B429922">
      <w:pPr>
        <w:tabs>
          <w:tab w:val="left" w:pos="2790"/>
          <w:tab w:val="left" w:pos="4230"/>
        </w:tabs>
        <w:autoSpaceDE w:val="0"/>
        <w:autoSpaceDN w:val="0"/>
        <w:spacing w:line="360" w:lineRule="auto"/>
        <w:ind w:right="1400"/>
        <w:outlineLvl w:val="1"/>
        <w:rPr>
          <w:rFonts w:hint="eastAsia" w:ascii="宋体" w:hAnsi="宋体" w:eastAsia="宋体" w:cs="宋体"/>
          <w:b/>
          <w:bCs/>
          <w:color w:val="auto"/>
          <w:kern w:val="0"/>
          <w:sz w:val="24"/>
          <w:highlight w:val="none"/>
          <w:lang w:val="zh-CN"/>
        </w:rPr>
      </w:pPr>
    </w:p>
    <w:p w14:paraId="1B02EB37">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27AE5AC8">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A8013AD">
      <w:pPr>
        <w:spacing w:line="360" w:lineRule="auto"/>
        <w:jc w:val="center"/>
        <w:rPr>
          <w:rFonts w:hint="eastAsia" w:ascii="宋体" w:hAnsi="宋体" w:eastAsia="宋体" w:cs="宋体"/>
          <w:b/>
          <w:bCs/>
          <w:color w:val="auto"/>
          <w:sz w:val="32"/>
          <w:szCs w:val="32"/>
          <w:highlight w:val="none"/>
        </w:rPr>
      </w:pPr>
    </w:p>
    <w:p w14:paraId="18143D0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九、人员投入计划</w:t>
      </w:r>
    </w:p>
    <w:p w14:paraId="0E0128D3">
      <w:pPr>
        <w:autoSpaceDE w:val="0"/>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（由投标人根据采购需求及</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要求编制）</w:t>
      </w:r>
    </w:p>
    <w:p w14:paraId="5B7CC9BA">
      <w:pPr>
        <w:autoSpaceDE w:val="0"/>
        <w:autoSpaceDN w:val="0"/>
        <w:spacing w:line="360" w:lineRule="auto"/>
        <w:ind w:firstLine="4440" w:firstLineChars="1850"/>
        <w:rPr>
          <w:rFonts w:hint="eastAsia" w:ascii="宋体" w:hAnsi="宋体" w:eastAsia="宋体" w:cs="宋体"/>
          <w:color w:val="auto"/>
          <w:kern w:val="0"/>
          <w:sz w:val="24"/>
          <w:highlight w:val="none"/>
        </w:rPr>
      </w:pPr>
    </w:p>
    <w:p w14:paraId="6FE364A9">
      <w:pPr>
        <w:autoSpaceDE w:val="0"/>
        <w:autoSpaceDN w:val="0"/>
        <w:spacing w:line="360" w:lineRule="auto"/>
        <w:ind w:firstLine="4440" w:firstLineChars="1850"/>
        <w:rPr>
          <w:rFonts w:hint="eastAsia" w:ascii="宋体" w:hAnsi="宋体" w:eastAsia="宋体" w:cs="宋体"/>
          <w:color w:val="auto"/>
          <w:kern w:val="0"/>
          <w:sz w:val="24"/>
          <w:highlight w:val="none"/>
        </w:rPr>
      </w:pPr>
    </w:p>
    <w:p w14:paraId="689BE6AA">
      <w:pPr>
        <w:autoSpaceDE w:val="0"/>
        <w:autoSpaceDN w:val="0"/>
        <w:spacing w:line="360" w:lineRule="auto"/>
        <w:ind w:firstLine="4440" w:firstLineChars="1850"/>
        <w:rPr>
          <w:rFonts w:hint="eastAsia" w:ascii="宋体" w:hAnsi="宋体" w:eastAsia="宋体" w:cs="宋体"/>
          <w:color w:val="auto"/>
          <w:kern w:val="0"/>
          <w:sz w:val="24"/>
          <w:highlight w:val="none"/>
        </w:rPr>
      </w:pPr>
    </w:p>
    <w:p w14:paraId="7539230A">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15B09942">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FB9E620">
      <w:pPr>
        <w:spacing w:line="360" w:lineRule="auto"/>
        <w:jc w:val="center"/>
        <w:rPr>
          <w:rFonts w:hint="eastAsia" w:ascii="宋体" w:hAnsi="宋体" w:eastAsia="宋体" w:cs="宋体"/>
          <w:b/>
          <w:bCs/>
          <w:color w:val="auto"/>
          <w:sz w:val="32"/>
          <w:szCs w:val="32"/>
          <w:highlight w:val="none"/>
        </w:rPr>
      </w:pPr>
    </w:p>
    <w:p w14:paraId="62C4425E">
      <w:pPr>
        <w:spacing w:line="360" w:lineRule="auto"/>
        <w:jc w:val="center"/>
        <w:rPr>
          <w:rFonts w:hint="eastAsia" w:ascii="宋体" w:hAnsi="宋体" w:eastAsia="宋体" w:cs="宋体"/>
          <w:b/>
          <w:bCs/>
          <w:color w:val="auto"/>
          <w:sz w:val="32"/>
          <w:szCs w:val="32"/>
          <w:highlight w:val="none"/>
        </w:rPr>
      </w:pPr>
    </w:p>
    <w:p w14:paraId="3224B6D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十、材料、设备、工具等投入计划</w:t>
      </w:r>
    </w:p>
    <w:p w14:paraId="699C0EF1">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（由投标人根据采购需求及</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要求编制）</w:t>
      </w:r>
    </w:p>
    <w:p w14:paraId="0D70DC9B">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435CF1BA">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8FD30FF">
      <w:pPr>
        <w:spacing w:line="360" w:lineRule="auto"/>
        <w:jc w:val="center"/>
        <w:rPr>
          <w:rFonts w:hint="eastAsia" w:ascii="宋体" w:hAnsi="宋体" w:eastAsia="宋体" w:cs="宋体"/>
          <w:b/>
          <w:bCs/>
          <w:color w:val="auto"/>
          <w:sz w:val="32"/>
          <w:szCs w:val="32"/>
          <w:highlight w:val="none"/>
        </w:rPr>
      </w:pPr>
    </w:p>
    <w:p w14:paraId="4035CF80">
      <w:pPr>
        <w:spacing w:line="360" w:lineRule="auto"/>
        <w:jc w:val="center"/>
        <w:rPr>
          <w:rFonts w:hint="eastAsia" w:ascii="宋体" w:hAnsi="宋体" w:eastAsia="宋体" w:cs="宋体"/>
          <w:b/>
          <w:bCs/>
          <w:color w:val="auto"/>
          <w:sz w:val="32"/>
          <w:szCs w:val="32"/>
          <w:highlight w:val="none"/>
        </w:rPr>
      </w:pPr>
    </w:p>
    <w:p w14:paraId="5EFD7A67">
      <w:pPr>
        <w:spacing w:line="360" w:lineRule="auto"/>
        <w:jc w:val="center"/>
        <w:rPr>
          <w:rFonts w:hint="eastAsia" w:ascii="宋体" w:hAnsi="宋体" w:eastAsia="宋体" w:cs="宋体"/>
          <w:b/>
          <w:bCs/>
          <w:color w:val="auto"/>
          <w:sz w:val="32"/>
          <w:szCs w:val="32"/>
          <w:highlight w:val="none"/>
        </w:rPr>
      </w:pPr>
    </w:p>
    <w:p w14:paraId="5B3AC4B7">
      <w:pPr>
        <w:spacing w:line="360" w:lineRule="auto"/>
        <w:jc w:val="center"/>
        <w:rPr>
          <w:rFonts w:hint="eastAsia" w:ascii="宋体" w:hAnsi="宋体" w:eastAsia="宋体" w:cs="宋体"/>
          <w:b/>
          <w:bCs/>
          <w:color w:val="auto"/>
          <w:sz w:val="32"/>
          <w:szCs w:val="32"/>
          <w:highlight w:val="none"/>
        </w:rPr>
      </w:pPr>
    </w:p>
    <w:p w14:paraId="48F7603E">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bCs/>
          <w:color w:val="auto"/>
          <w:sz w:val="32"/>
          <w:szCs w:val="32"/>
          <w:highlight w:val="none"/>
        </w:rPr>
        <w:t>十一、</w:t>
      </w:r>
      <w:r>
        <w:rPr>
          <w:rFonts w:hint="eastAsia" w:ascii="宋体" w:hAnsi="宋体" w:eastAsia="宋体" w:cs="宋体"/>
          <w:b/>
          <w:color w:val="auto"/>
          <w:kern w:val="0"/>
          <w:sz w:val="32"/>
          <w:szCs w:val="32"/>
          <w:highlight w:val="none"/>
          <w:lang w:val="zh-CN"/>
        </w:rPr>
        <w:t>投标人的各项服务承诺</w:t>
      </w:r>
    </w:p>
    <w:p w14:paraId="53A70EC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w:t>
      </w:r>
      <w:r>
        <w:rPr>
          <w:rFonts w:hint="eastAsia" w:ascii="宋体" w:hAnsi="宋体" w:eastAsia="宋体" w:cs="宋体"/>
          <w:color w:val="auto"/>
          <w:sz w:val="24"/>
          <w:highlight w:val="none"/>
          <w:lang w:eastAsia="zh-CN"/>
        </w:rPr>
        <w:t>公开竞争文件</w:t>
      </w:r>
      <w:r>
        <w:rPr>
          <w:rFonts w:hint="eastAsia" w:ascii="宋体" w:hAnsi="宋体" w:eastAsia="宋体" w:cs="宋体"/>
          <w:color w:val="auto"/>
          <w:sz w:val="24"/>
          <w:highlight w:val="none"/>
        </w:rPr>
        <w:t>要求编制）</w:t>
      </w:r>
    </w:p>
    <w:p w14:paraId="3348EE71">
      <w:pPr>
        <w:spacing w:line="360" w:lineRule="auto"/>
        <w:jc w:val="center"/>
        <w:rPr>
          <w:rFonts w:hint="eastAsia" w:ascii="宋体" w:hAnsi="宋体" w:eastAsia="宋体" w:cs="宋体"/>
          <w:color w:val="auto"/>
          <w:sz w:val="18"/>
          <w:szCs w:val="18"/>
          <w:highlight w:val="none"/>
        </w:rPr>
      </w:pPr>
    </w:p>
    <w:p w14:paraId="7F34C7BA">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37161B63">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C38E735">
      <w:pPr>
        <w:spacing w:line="360" w:lineRule="auto"/>
        <w:jc w:val="center"/>
        <w:rPr>
          <w:rFonts w:hint="eastAsia" w:ascii="宋体" w:hAnsi="宋体" w:eastAsia="宋体" w:cs="宋体"/>
          <w:b/>
          <w:bCs/>
          <w:color w:val="auto"/>
          <w:sz w:val="32"/>
          <w:szCs w:val="32"/>
          <w:highlight w:val="none"/>
        </w:rPr>
      </w:pPr>
    </w:p>
    <w:p w14:paraId="53D35578">
      <w:pPr>
        <w:spacing w:line="360" w:lineRule="auto"/>
        <w:jc w:val="center"/>
        <w:rPr>
          <w:rFonts w:hint="eastAsia" w:ascii="宋体" w:hAnsi="宋体" w:eastAsia="宋体" w:cs="宋体"/>
          <w:b/>
          <w:bCs/>
          <w:color w:val="auto"/>
          <w:sz w:val="32"/>
          <w:szCs w:val="32"/>
          <w:highlight w:val="none"/>
        </w:rPr>
      </w:pPr>
    </w:p>
    <w:p w14:paraId="3F834CE2">
      <w:pPr>
        <w:spacing w:line="360" w:lineRule="auto"/>
        <w:jc w:val="center"/>
        <w:rPr>
          <w:rFonts w:hint="eastAsia" w:ascii="宋体" w:hAnsi="宋体" w:eastAsia="宋体" w:cs="宋体"/>
          <w:b/>
          <w:bCs/>
          <w:color w:val="auto"/>
          <w:sz w:val="32"/>
          <w:szCs w:val="32"/>
          <w:highlight w:val="none"/>
        </w:rPr>
      </w:pPr>
    </w:p>
    <w:p w14:paraId="4A7F385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十二、投标人认为需要的其他技术文件或说明</w:t>
      </w:r>
    </w:p>
    <w:p w14:paraId="649BB28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（由投标人根据采购需求自行编制）</w:t>
      </w:r>
    </w:p>
    <w:p w14:paraId="3A6450A8">
      <w:pPr>
        <w:spacing w:line="360" w:lineRule="auto"/>
        <w:jc w:val="center"/>
        <w:rPr>
          <w:rFonts w:hint="eastAsia" w:ascii="宋体" w:hAnsi="宋体" w:eastAsia="宋体" w:cs="宋体"/>
          <w:color w:val="auto"/>
          <w:sz w:val="24"/>
          <w:highlight w:val="none"/>
        </w:rPr>
      </w:pPr>
    </w:p>
    <w:p w14:paraId="50CBD57D">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15355A26">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B8A1C8F">
      <w:pPr>
        <w:spacing w:line="360" w:lineRule="auto"/>
        <w:jc w:val="center"/>
        <w:rPr>
          <w:rFonts w:hint="eastAsia" w:ascii="宋体" w:hAnsi="宋体" w:eastAsia="宋体" w:cs="宋体"/>
          <w:b/>
          <w:bCs/>
          <w:color w:val="auto"/>
          <w:sz w:val="30"/>
          <w:szCs w:val="30"/>
          <w:highlight w:val="none"/>
        </w:rPr>
      </w:pPr>
    </w:p>
    <w:p w14:paraId="585CA3C6">
      <w:pPr>
        <w:spacing w:line="360" w:lineRule="auto"/>
        <w:jc w:val="center"/>
        <w:rPr>
          <w:rFonts w:hint="eastAsia" w:ascii="宋体" w:hAnsi="宋体" w:eastAsia="宋体" w:cs="宋体"/>
          <w:b/>
          <w:bCs/>
          <w:color w:val="auto"/>
          <w:sz w:val="30"/>
          <w:szCs w:val="30"/>
          <w:highlight w:val="none"/>
        </w:rPr>
      </w:pPr>
    </w:p>
    <w:p w14:paraId="01E4DBA1">
      <w:pPr>
        <w:spacing w:line="360" w:lineRule="auto"/>
        <w:jc w:val="center"/>
        <w:rPr>
          <w:rFonts w:hint="eastAsia" w:ascii="宋体" w:hAnsi="宋体" w:eastAsia="宋体" w:cs="宋体"/>
          <w:b/>
          <w:bCs/>
          <w:color w:val="auto"/>
          <w:sz w:val="30"/>
          <w:szCs w:val="30"/>
          <w:highlight w:val="none"/>
        </w:rPr>
      </w:pPr>
    </w:p>
    <w:p w14:paraId="0420289D">
      <w:pPr>
        <w:spacing w:line="360" w:lineRule="auto"/>
        <w:jc w:val="center"/>
        <w:rPr>
          <w:rFonts w:hint="eastAsia" w:ascii="宋体" w:hAnsi="宋体" w:eastAsia="宋体" w:cs="宋体"/>
          <w:b/>
          <w:bCs/>
          <w:color w:val="auto"/>
          <w:sz w:val="30"/>
          <w:szCs w:val="30"/>
          <w:highlight w:val="none"/>
        </w:rPr>
      </w:pPr>
    </w:p>
    <w:p w14:paraId="3B89FA81">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71D80D7F">
      <w:pPr>
        <w:spacing w:line="360" w:lineRule="auto"/>
        <w:jc w:val="center"/>
        <w:rPr>
          <w:rFonts w:hint="eastAsia" w:ascii="宋体" w:hAnsi="宋体" w:eastAsia="宋体" w:cs="宋体"/>
          <w:b/>
          <w:color w:val="auto"/>
          <w:kern w:val="0"/>
          <w:sz w:val="30"/>
          <w:szCs w:val="30"/>
          <w:highlight w:val="none"/>
          <w:lang w:val="zh-CN"/>
        </w:rPr>
      </w:pPr>
      <w:r>
        <w:rPr>
          <w:rFonts w:hint="eastAsia" w:ascii="宋体" w:hAnsi="宋体" w:eastAsia="宋体" w:cs="宋体"/>
          <w:b/>
          <w:bCs/>
          <w:color w:val="auto"/>
          <w:sz w:val="30"/>
          <w:szCs w:val="30"/>
          <w:highlight w:val="none"/>
        </w:rPr>
        <w:t>十三、关于</w:t>
      </w:r>
      <w:r>
        <w:rPr>
          <w:rFonts w:hint="eastAsia" w:ascii="宋体" w:hAnsi="宋体" w:eastAsia="宋体" w:cs="宋体"/>
          <w:b/>
          <w:color w:val="auto"/>
          <w:kern w:val="0"/>
          <w:sz w:val="30"/>
          <w:szCs w:val="30"/>
          <w:highlight w:val="none"/>
          <w:lang w:val="zh-CN"/>
        </w:rPr>
        <w:t>对公开竞争文件中有关商务、合同条款的拒绝声明</w:t>
      </w:r>
    </w:p>
    <w:p w14:paraId="6C00EF3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（由投标人根据采购需求自行编制）</w:t>
      </w:r>
    </w:p>
    <w:p w14:paraId="09A7FA40">
      <w:pPr>
        <w:spacing w:line="360" w:lineRule="auto"/>
        <w:rPr>
          <w:rFonts w:hint="eastAsia" w:ascii="宋体" w:hAnsi="宋体" w:eastAsia="宋体" w:cs="宋体"/>
          <w:color w:val="auto"/>
          <w:sz w:val="24"/>
          <w:highlight w:val="none"/>
        </w:rPr>
      </w:pPr>
    </w:p>
    <w:p w14:paraId="7318ABC5">
      <w:pPr>
        <w:snapToGrid w:val="0"/>
        <w:spacing w:line="360" w:lineRule="auto"/>
        <w:ind w:firstLine="5160" w:firstLineChars="2150"/>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响应人名称(电子签名)：</w:t>
      </w:r>
    </w:p>
    <w:p w14:paraId="004F0F09">
      <w:pPr>
        <w:snapToGrid w:val="0"/>
        <w:spacing w:line="360" w:lineRule="auto"/>
        <w:ind w:left="420" w:leftChars="200" w:firstLine="4200" w:firstLineChars="1750"/>
        <w:jc w:val="righ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BA25C42">
      <w:pPr>
        <w:spacing w:line="360" w:lineRule="auto"/>
        <w:jc w:val="center"/>
        <w:rPr>
          <w:rFonts w:hint="eastAsia" w:ascii="宋体" w:hAnsi="宋体" w:eastAsia="宋体" w:cs="宋体"/>
          <w:b/>
          <w:bCs/>
          <w:color w:val="auto"/>
          <w:sz w:val="24"/>
          <w:highlight w:val="none"/>
        </w:rPr>
      </w:pPr>
    </w:p>
    <w:p w14:paraId="180B8A75">
      <w:pPr>
        <w:spacing w:line="360" w:lineRule="auto"/>
        <w:jc w:val="center"/>
        <w:rPr>
          <w:rFonts w:hint="eastAsia" w:ascii="宋体" w:hAnsi="宋体" w:eastAsia="宋体" w:cs="宋体"/>
          <w:b/>
          <w:bCs/>
          <w:color w:val="auto"/>
          <w:sz w:val="24"/>
          <w:highlight w:val="none"/>
        </w:rPr>
      </w:pPr>
    </w:p>
    <w:p w14:paraId="0A9C4DAA">
      <w:pPr>
        <w:widowControl/>
        <w:spacing w:line="360" w:lineRule="auto"/>
        <w:jc w:val="left"/>
        <w:rPr>
          <w:rFonts w:hint="eastAsia" w:ascii="宋体" w:hAnsi="宋体" w:eastAsia="宋体" w:cs="宋体"/>
          <w:b/>
          <w:bCs/>
          <w:color w:val="auto"/>
          <w:kern w:val="0"/>
          <w:sz w:val="24"/>
          <w:highlight w:val="none"/>
        </w:rPr>
        <w:sectPr>
          <w:pgSz w:w="11906" w:h="16838"/>
          <w:pgMar w:top="1276" w:right="1417" w:bottom="1247" w:left="1417" w:header="851" w:footer="992" w:gutter="0"/>
          <w:pgNumType w:fmt="decimal"/>
          <w:cols w:space="0" w:num="1"/>
          <w:titlePg/>
          <w:rtlGutter w:val="0"/>
          <w:docGrid w:linePitch="1" w:charSpace="0"/>
        </w:sectPr>
      </w:pPr>
    </w:p>
    <w:p w14:paraId="5DABEAF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r>
        <w:rPr>
          <w:rFonts w:hint="eastAsia" w:ascii="宋体" w:hAnsi="宋体" w:eastAsia="宋体" w:cs="宋体"/>
          <w:b/>
          <w:color w:val="auto"/>
          <w:spacing w:val="6"/>
          <w:sz w:val="32"/>
          <w:szCs w:val="32"/>
          <w:highlight w:val="none"/>
          <w:lang w:val="zh-CN"/>
        </w:rPr>
        <w:t>异议</w:t>
      </w:r>
      <w:r>
        <w:rPr>
          <w:rFonts w:hint="eastAsia" w:ascii="宋体" w:hAnsi="宋体" w:eastAsia="宋体" w:cs="宋体"/>
          <w:b/>
          <w:color w:val="auto"/>
          <w:spacing w:val="6"/>
          <w:sz w:val="32"/>
          <w:szCs w:val="32"/>
          <w:highlight w:val="none"/>
        </w:rPr>
        <w:t>函范本及制作说明</w:t>
      </w:r>
    </w:p>
    <w:p w14:paraId="0033ECD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异议函范本</w:t>
      </w:r>
    </w:p>
    <w:p w14:paraId="4DDF2CA5">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一、异议响应人基本信息</w:t>
      </w:r>
    </w:p>
    <w:p w14:paraId="43190CB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异议响应人：</w:t>
      </w:r>
      <w:r>
        <w:rPr>
          <w:rFonts w:hint="eastAsia" w:ascii="宋体" w:hAnsi="宋体" w:eastAsia="宋体" w:cs="宋体"/>
          <w:color w:val="auto"/>
          <w:sz w:val="24"/>
          <w:highlight w:val="none"/>
          <w:u w:val="dotted"/>
        </w:rPr>
        <w:t xml:space="preserve">                                        </w:t>
      </w:r>
    </w:p>
    <w:p w14:paraId="28506AF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B8B7B2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55830A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90CB97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7EABA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38DF244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二、异议项目基本情况</w:t>
      </w:r>
    </w:p>
    <w:p w14:paraId="7990C3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异议项目的名称：</w:t>
      </w:r>
      <w:r>
        <w:rPr>
          <w:rFonts w:hint="eastAsia" w:ascii="宋体" w:hAnsi="宋体" w:eastAsia="宋体" w:cs="宋体"/>
          <w:color w:val="auto"/>
          <w:sz w:val="24"/>
          <w:highlight w:val="none"/>
          <w:u w:val="dotted"/>
        </w:rPr>
        <w:t xml:space="preserve">                                      </w:t>
      </w:r>
    </w:p>
    <w:p w14:paraId="54682FD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异议项目的编号：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B6C96C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p>
    <w:p w14:paraId="5A693A6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公开竞争文件获取日期：</w:t>
      </w:r>
      <w:r>
        <w:rPr>
          <w:rFonts w:hint="eastAsia" w:ascii="宋体" w:hAnsi="宋体" w:eastAsia="宋体" w:cs="宋体"/>
          <w:color w:val="auto"/>
          <w:sz w:val="24"/>
          <w:highlight w:val="none"/>
          <w:u w:val="dotted"/>
        </w:rPr>
        <w:t xml:space="preserve">                                           </w:t>
      </w:r>
    </w:p>
    <w:p w14:paraId="41282CF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三、异议事项具体内容</w:t>
      </w:r>
    </w:p>
    <w:p w14:paraId="46297D3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异议事项1：</w:t>
      </w:r>
      <w:r>
        <w:rPr>
          <w:rFonts w:hint="eastAsia" w:ascii="宋体" w:hAnsi="宋体" w:eastAsia="宋体" w:cs="宋体"/>
          <w:color w:val="auto"/>
          <w:sz w:val="24"/>
          <w:highlight w:val="none"/>
          <w:u w:val="dotted"/>
        </w:rPr>
        <w:t xml:space="preserve">                                         </w:t>
      </w:r>
    </w:p>
    <w:p w14:paraId="62943A4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B4AEF7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4E85B39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790685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F35D95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异议事项2</w:t>
      </w:r>
    </w:p>
    <w:p w14:paraId="012D19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F4CC32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四、与异议事项相关的异议请求</w:t>
      </w:r>
    </w:p>
    <w:p w14:paraId="614A362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492419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1E90E8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26B3E21">
      <w:pPr>
        <w:spacing w:line="360" w:lineRule="auto"/>
        <w:jc w:val="center"/>
        <w:rPr>
          <w:rFonts w:hint="eastAsia" w:ascii="宋体" w:hAnsi="宋体" w:eastAsia="宋体" w:cs="宋体"/>
          <w:b/>
          <w:bCs/>
          <w:color w:val="auto"/>
          <w:sz w:val="24"/>
          <w:highlight w:val="none"/>
        </w:rPr>
      </w:pPr>
    </w:p>
    <w:p w14:paraId="08E9E69D">
      <w:pPr>
        <w:spacing w:line="360" w:lineRule="auto"/>
        <w:rPr>
          <w:rFonts w:hint="eastAsia" w:ascii="宋体" w:hAnsi="宋体" w:eastAsia="宋体" w:cs="宋体"/>
          <w:b/>
          <w:color w:val="auto"/>
          <w:sz w:val="24"/>
          <w:highlight w:val="none"/>
        </w:rPr>
      </w:pPr>
    </w:p>
    <w:p w14:paraId="3DABF935">
      <w:pPr>
        <w:spacing w:line="360" w:lineRule="auto"/>
        <w:rPr>
          <w:rFonts w:hint="eastAsia" w:ascii="宋体" w:hAnsi="宋体" w:eastAsia="宋体" w:cs="宋体"/>
          <w:b/>
          <w:color w:val="auto"/>
          <w:sz w:val="24"/>
          <w:highlight w:val="none"/>
        </w:rPr>
      </w:pPr>
    </w:p>
    <w:p w14:paraId="5E821749">
      <w:pPr>
        <w:spacing w:line="360" w:lineRule="auto"/>
        <w:rPr>
          <w:rFonts w:hint="eastAsia" w:ascii="宋体" w:hAnsi="宋体" w:eastAsia="宋体" w:cs="宋体"/>
          <w:b/>
          <w:color w:val="auto"/>
          <w:sz w:val="24"/>
          <w:highlight w:val="none"/>
        </w:rPr>
      </w:pPr>
    </w:p>
    <w:p w14:paraId="6316B6D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异议函制作说明：</w:t>
      </w:r>
    </w:p>
    <w:p w14:paraId="22B5372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1.响应人提出异议时，应提交异议函和必要的证明材料。</w:t>
      </w:r>
    </w:p>
    <w:p w14:paraId="1F153DD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2.异议响应人若委托代理人进行异议的，异议函应按要求列明“授权代表”的有关内容，并在附件中提交由异议</w:t>
      </w:r>
      <w:r>
        <w:rPr>
          <w:rFonts w:hint="eastAsia" w:ascii="宋体" w:hAnsi="宋体" w:eastAsia="宋体" w:cs="宋体"/>
          <w:color w:val="auto"/>
          <w:kern w:val="0"/>
          <w:sz w:val="24"/>
          <w:highlight w:val="none"/>
        </w:rPr>
        <w:t>响应人签署的授权委托书。授权委托书应载明代理人的姓名或者名称、代理事项、具体权限、期限和相关事项。</w:t>
      </w:r>
    </w:p>
    <w:p w14:paraId="1F9DDE3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3.异议响应人若对项目的某一分包进行异议，异议函中应列明具体分包号。</w:t>
      </w:r>
    </w:p>
    <w:p w14:paraId="5619177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4.异议函的异议事项应具体、明确，并有必要的事实依据和法律依据。</w:t>
      </w:r>
    </w:p>
    <w:p w14:paraId="6E0A1C2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5.异议函的异议请求应与异议事项相关。</w:t>
      </w:r>
    </w:p>
    <w:p w14:paraId="2BAC03C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6.异议响应人为自然人的，异议函应由本人签字；异议响应人为法人或者其他组织的，异议函应由法定代表人、主要负责人，或者其授权代表签字或者盖章，并加盖公章。</w:t>
      </w:r>
    </w:p>
    <w:p w14:paraId="5466C981">
      <w:pPr>
        <w:widowControl/>
        <w:spacing w:line="360" w:lineRule="auto"/>
        <w:ind w:firstLine="600" w:firstLineChars="200"/>
        <w:jc w:val="left"/>
        <w:rPr>
          <w:rFonts w:hint="eastAsia" w:ascii="宋体" w:hAnsi="宋体" w:eastAsia="宋体" w:cs="宋体"/>
          <w:color w:val="auto"/>
          <w:sz w:val="30"/>
          <w:szCs w:val="30"/>
          <w:highlight w:val="none"/>
        </w:rPr>
      </w:pPr>
    </w:p>
    <w:p w14:paraId="2E55C215">
      <w:pPr>
        <w:spacing w:line="360" w:lineRule="auto"/>
        <w:jc w:val="center"/>
        <w:rPr>
          <w:rFonts w:hint="eastAsia" w:ascii="宋体" w:hAnsi="宋体" w:eastAsia="宋体" w:cs="宋体"/>
          <w:b/>
          <w:color w:val="auto"/>
          <w:spacing w:val="6"/>
          <w:sz w:val="32"/>
          <w:szCs w:val="32"/>
          <w:highlight w:val="none"/>
        </w:rPr>
      </w:pPr>
    </w:p>
    <w:p w14:paraId="7960AA9B">
      <w:pPr>
        <w:spacing w:line="360" w:lineRule="auto"/>
        <w:jc w:val="center"/>
        <w:rPr>
          <w:rFonts w:hint="eastAsia" w:ascii="宋体" w:hAnsi="宋体" w:eastAsia="宋体" w:cs="宋体"/>
          <w:b/>
          <w:color w:val="auto"/>
          <w:spacing w:val="6"/>
          <w:sz w:val="32"/>
          <w:szCs w:val="32"/>
          <w:highlight w:val="none"/>
        </w:rPr>
      </w:pPr>
    </w:p>
    <w:p w14:paraId="1CB57861">
      <w:pPr>
        <w:spacing w:line="360" w:lineRule="auto"/>
        <w:jc w:val="center"/>
        <w:rPr>
          <w:rFonts w:hint="eastAsia" w:ascii="宋体" w:hAnsi="宋体" w:eastAsia="宋体" w:cs="宋体"/>
          <w:b/>
          <w:color w:val="auto"/>
          <w:spacing w:val="6"/>
          <w:sz w:val="32"/>
          <w:szCs w:val="32"/>
          <w:highlight w:val="none"/>
        </w:rPr>
      </w:pPr>
    </w:p>
    <w:p w14:paraId="79BDFFFB">
      <w:pPr>
        <w:spacing w:line="360" w:lineRule="auto"/>
        <w:jc w:val="center"/>
        <w:rPr>
          <w:rFonts w:hint="eastAsia" w:ascii="宋体" w:hAnsi="宋体" w:eastAsia="宋体" w:cs="宋体"/>
          <w:b/>
          <w:color w:val="auto"/>
          <w:spacing w:val="6"/>
          <w:sz w:val="32"/>
          <w:szCs w:val="32"/>
          <w:highlight w:val="none"/>
        </w:rPr>
      </w:pPr>
    </w:p>
    <w:p w14:paraId="185DBA10">
      <w:pPr>
        <w:spacing w:line="360" w:lineRule="auto"/>
        <w:jc w:val="center"/>
        <w:rPr>
          <w:rFonts w:hint="eastAsia" w:ascii="宋体" w:hAnsi="宋体" w:eastAsia="宋体" w:cs="宋体"/>
          <w:b/>
          <w:color w:val="auto"/>
          <w:spacing w:val="6"/>
          <w:sz w:val="32"/>
          <w:szCs w:val="32"/>
          <w:highlight w:val="none"/>
        </w:rPr>
      </w:pPr>
    </w:p>
    <w:p w14:paraId="3CCB2A05">
      <w:pPr>
        <w:spacing w:line="360" w:lineRule="auto"/>
        <w:jc w:val="center"/>
        <w:rPr>
          <w:rFonts w:hint="eastAsia" w:ascii="宋体" w:hAnsi="宋体" w:eastAsia="宋体" w:cs="宋体"/>
          <w:b/>
          <w:color w:val="auto"/>
          <w:spacing w:val="6"/>
          <w:sz w:val="32"/>
          <w:szCs w:val="32"/>
          <w:highlight w:val="none"/>
        </w:rPr>
      </w:pPr>
    </w:p>
    <w:p w14:paraId="07FBA07A">
      <w:pPr>
        <w:spacing w:line="360" w:lineRule="auto"/>
        <w:jc w:val="center"/>
        <w:rPr>
          <w:rFonts w:hint="eastAsia" w:ascii="宋体" w:hAnsi="宋体" w:eastAsia="宋体" w:cs="宋体"/>
          <w:b/>
          <w:color w:val="auto"/>
          <w:spacing w:val="6"/>
          <w:sz w:val="32"/>
          <w:szCs w:val="32"/>
          <w:highlight w:val="none"/>
        </w:rPr>
      </w:pPr>
    </w:p>
    <w:p w14:paraId="06D6D5B9">
      <w:pPr>
        <w:spacing w:line="360" w:lineRule="auto"/>
        <w:jc w:val="center"/>
        <w:rPr>
          <w:rFonts w:hint="eastAsia" w:ascii="宋体" w:hAnsi="宋体" w:eastAsia="宋体" w:cs="宋体"/>
          <w:b/>
          <w:color w:val="auto"/>
          <w:spacing w:val="6"/>
          <w:sz w:val="32"/>
          <w:szCs w:val="32"/>
          <w:highlight w:val="none"/>
        </w:rPr>
      </w:pPr>
    </w:p>
    <w:p w14:paraId="4C0FFAC3">
      <w:pPr>
        <w:spacing w:line="360" w:lineRule="auto"/>
        <w:jc w:val="center"/>
        <w:rPr>
          <w:rFonts w:hint="eastAsia" w:ascii="宋体" w:hAnsi="宋体" w:eastAsia="宋体" w:cs="宋体"/>
          <w:b/>
          <w:color w:val="auto"/>
          <w:spacing w:val="6"/>
          <w:sz w:val="32"/>
          <w:szCs w:val="32"/>
          <w:highlight w:val="none"/>
        </w:rPr>
      </w:pPr>
    </w:p>
    <w:p w14:paraId="089B0DBE">
      <w:pPr>
        <w:spacing w:line="360" w:lineRule="auto"/>
        <w:jc w:val="center"/>
        <w:rPr>
          <w:rFonts w:hint="eastAsia" w:ascii="宋体" w:hAnsi="宋体" w:eastAsia="宋体" w:cs="宋体"/>
          <w:b/>
          <w:color w:val="auto"/>
          <w:spacing w:val="6"/>
          <w:sz w:val="32"/>
          <w:szCs w:val="32"/>
          <w:highlight w:val="none"/>
        </w:rPr>
      </w:pPr>
    </w:p>
    <w:p w14:paraId="3325EA15">
      <w:pPr>
        <w:spacing w:line="360" w:lineRule="auto"/>
        <w:jc w:val="center"/>
        <w:rPr>
          <w:rFonts w:hint="eastAsia" w:ascii="宋体" w:hAnsi="宋体" w:eastAsia="宋体" w:cs="宋体"/>
          <w:b/>
          <w:color w:val="auto"/>
          <w:spacing w:val="6"/>
          <w:sz w:val="32"/>
          <w:szCs w:val="32"/>
          <w:highlight w:val="none"/>
        </w:rPr>
      </w:pPr>
    </w:p>
    <w:p w14:paraId="2B638CA1">
      <w:pPr>
        <w:spacing w:line="360" w:lineRule="auto"/>
        <w:jc w:val="center"/>
        <w:rPr>
          <w:rFonts w:hint="eastAsia" w:ascii="宋体" w:hAnsi="宋体" w:eastAsia="宋体" w:cs="宋体"/>
          <w:b/>
          <w:color w:val="auto"/>
          <w:spacing w:val="6"/>
          <w:sz w:val="32"/>
          <w:szCs w:val="32"/>
          <w:highlight w:val="none"/>
        </w:rPr>
      </w:pPr>
    </w:p>
    <w:p w14:paraId="443BD6EE">
      <w:pPr>
        <w:spacing w:line="360" w:lineRule="auto"/>
        <w:jc w:val="left"/>
        <w:rPr>
          <w:rFonts w:hint="eastAsia" w:ascii="宋体" w:hAnsi="宋体" w:eastAsia="宋体" w:cs="宋体"/>
          <w:b/>
          <w:color w:val="auto"/>
          <w:spacing w:val="6"/>
          <w:sz w:val="32"/>
          <w:szCs w:val="32"/>
          <w:highlight w:val="none"/>
        </w:rPr>
      </w:pPr>
    </w:p>
    <w:p w14:paraId="1E07686B">
      <w:pPr>
        <w:spacing w:line="360" w:lineRule="auto"/>
        <w:jc w:val="left"/>
        <w:rPr>
          <w:rFonts w:hint="eastAsia" w:ascii="宋体" w:hAnsi="宋体" w:eastAsia="宋体" w:cs="宋体"/>
          <w:b/>
          <w:color w:val="auto"/>
          <w:spacing w:val="6"/>
          <w:sz w:val="32"/>
          <w:szCs w:val="32"/>
          <w:highlight w:val="none"/>
        </w:rPr>
      </w:pPr>
    </w:p>
    <w:p w14:paraId="4E7A9C2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附件2：投诉书范本及制作说明</w:t>
      </w:r>
    </w:p>
    <w:p w14:paraId="0AC4EB45">
      <w:pPr>
        <w:spacing w:line="360" w:lineRule="auto"/>
        <w:jc w:val="center"/>
        <w:rPr>
          <w:rFonts w:hint="eastAsia" w:ascii="宋体" w:hAnsi="宋体" w:eastAsia="宋体" w:cs="宋体"/>
          <w:b/>
          <w:color w:val="auto"/>
          <w:sz w:val="24"/>
          <w:highlight w:val="none"/>
        </w:rPr>
      </w:pPr>
    </w:p>
    <w:p w14:paraId="2252D18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C07B1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1BECDCE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836D2B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3156F93">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26FCBB4">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4DA631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61D7EF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6182B7F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B5E27F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AD8739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F692D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BF4951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A7C48C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相关响应人：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5CE0F6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254A17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789019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EE5C35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交易名称：</w:t>
      </w:r>
      <w:r>
        <w:rPr>
          <w:rFonts w:hint="eastAsia" w:ascii="宋体" w:hAnsi="宋体" w:eastAsia="宋体" w:cs="宋体"/>
          <w:color w:val="auto"/>
          <w:sz w:val="24"/>
          <w:highlight w:val="none"/>
          <w:u w:val="dotted"/>
        </w:rPr>
        <w:t xml:space="preserve">                                        </w:t>
      </w:r>
    </w:p>
    <w:p w14:paraId="058841D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交易编号：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FFD4A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交易发起人名称：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A28EF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3D0CA50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公开竞争文件公告: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43D4F1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成交结果公告: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DDEF03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三、异议基本情况</w:t>
      </w:r>
    </w:p>
    <w:p w14:paraId="57CD057F">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提出异议，异议事项为：</w:t>
      </w:r>
      <w:r>
        <w:rPr>
          <w:rFonts w:hint="eastAsia" w:ascii="宋体" w:hAnsi="宋体" w:eastAsia="宋体" w:cs="宋体"/>
          <w:color w:val="auto"/>
          <w:sz w:val="24"/>
          <w:highlight w:val="none"/>
          <w:u w:val="dotted"/>
        </w:rPr>
        <w:t xml:space="preserve">                                </w:t>
      </w:r>
    </w:p>
    <w:p w14:paraId="14A035C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79B9C2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交易发起人/代理机构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日,就异议事项作出了答复/没有在法定期限内作出答复。</w:t>
      </w:r>
    </w:p>
    <w:p w14:paraId="0A6AED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4A8E532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715DBB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FF2229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540FA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F55C2E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828DE5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743993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94A69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7FDD7A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78D092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69EC30A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E32F8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1E7C2CE1">
      <w:pPr>
        <w:spacing w:line="360" w:lineRule="auto"/>
        <w:rPr>
          <w:rFonts w:hint="eastAsia" w:ascii="宋体" w:hAnsi="宋体" w:eastAsia="宋体" w:cs="宋体"/>
          <w:b/>
          <w:color w:val="auto"/>
          <w:sz w:val="24"/>
          <w:highlight w:val="none"/>
        </w:rPr>
      </w:pPr>
    </w:p>
    <w:p w14:paraId="1442A35D">
      <w:pPr>
        <w:spacing w:line="360" w:lineRule="auto"/>
        <w:rPr>
          <w:rFonts w:hint="eastAsia" w:ascii="宋体" w:hAnsi="宋体" w:eastAsia="宋体" w:cs="宋体"/>
          <w:b/>
          <w:color w:val="auto"/>
          <w:sz w:val="24"/>
          <w:highlight w:val="none"/>
        </w:rPr>
      </w:pPr>
    </w:p>
    <w:p w14:paraId="00EF4EA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8E92FF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1.投诉人提起投诉时，应当提交投诉书和必要的证明材料，并按照被投诉人和与投诉事项有关的响应人数量提供投诉书副本。</w:t>
      </w:r>
    </w:p>
    <w:p w14:paraId="54E5B6E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70C48AA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02C70A0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4.投诉书应简要列明异议事项，异议函、异议答复等作为附件材料提供。</w:t>
      </w:r>
    </w:p>
    <w:p w14:paraId="51F6AE6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BA787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38C274F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CA710E1">
      <w:pPr>
        <w:spacing w:line="360" w:lineRule="auto"/>
        <w:rPr>
          <w:rFonts w:hint="eastAsia" w:ascii="宋体" w:hAnsi="宋体" w:eastAsia="宋体" w:cs="宋体"/>
          <w:b/>
          <w:color w:val="auto"/>
          <w:sz w:val="24"/>
          <w:highlight w:val="none"/>
        </w:rPr>
      </w:pPr>
    </w:p>
    <w:p w14:paraId="5079431E">
      <w:pPr>
        <w:autoSpaceDE w:val="0"/>
        <w:autoSpaceDN w:val="0"/>
        <w:jc w:val="center"/>
        <w:rPr>
          <w:rFonts w:hint="eastAsia" w:ascii="宋体" w:hAnsi="宋体" w:eastAsia="宋体" w:cs="宋体"/>
          <w:b/>
          <w:color w:val="auto"/>
          <w:spacing w:val="6"/>
          <w:sz w:val="32"/>
          <w:szCs w:val="32"/>
          <w:highlight w:val="none"/>
        </w:rPr>
      </w:pPr>
    </w:p>
    <w:p w14:paraId="045802AC">
      <w:pPr>
        <w:autoSpaceDE w:val="0"/>
        <w:autoSpaceDN w:val="0"/>
        <w:jc w:val="left"/>
        <w:rPr>
          <w:rFonts w:hint="eastAsia" w:ascii="宋体" w:hAnsi="宋体" w:eastAsia="宋体" w:cs="宋体"/>
          <w:b/>
          <w:color w:val="auto"/>
          <w:spacing w:val="6"/>
          <w:sz w:val="32"/>
          <w:szCs w:val="32"/>
          <w:highlight w:val="none"/>
        </w:rPr>
      </w:pPr>
    </w:p>
    <w:p w14:paraId="6F53BEAE">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w:t>
      </w:r>
    </w:p>
    <w:p w14:paraId="7E28BA44">
      <w:pPr>
        <w:autoSpaceDE w:val="0"/>
        <w:autoSpaceDN w:val="0"/>
        <w:jc w:val="center"/>
        <w:rPr>
          <w:rFonts w:hint="eastAsia" w:ascii="宋体" w:hAnsi="宋体" w:eastAsia="宋体" w:cs="宋体"/>
          <w:b/>
          <w:bCs/>
          <w:color w:val="auto"/>
          <w:sz w:val="32"/>
          <w:szCs w:val="32"/>
          <w:highlight w:val="none"/>
        </w:rPr>
      </w:pPr>
    </w:p>
    <w:p w14:paraId="0C80DE4F">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14:paraId="2924755B">
      <w:pPr>
        <w:spacing w:line="360" w:lineRule="auto"/>
        <w:rPr>
          <w:rFonts w:hint="eastAsia" w:ascii="宋体" w:hAnsi="宋体" w:eastAsia="宋体" w:cs="宋体"/>
          <w:color w:val="auto"/>
          <w:sz w:val="24"/>
          <w:highlight w:val="none"/>
          <w:u w:val="single"/>
        </w:rPr>
      </w:pPr>
    </w:p>
    <w:p w14:paraId="75407B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（交易发起人）、（代理机构）</w:t>
      </w:r>
    </w:p>
    <w:p w14:paraId="107345C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(响应人全称)是中华人民共和国依法登记注册的合法企业，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（项目名称）项目【交易编号：      ）】</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FA4AF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26E0721F">
      <w:pPr>
        <w:spacing w:line="360" w:lineRule="auto"/>
        <w:ind w:firstLine="494"/>
        <w:rPr>
          <w:rFonts w:hint="eastAsia" w:ascii="宋体" w:hAnsi="宋体" w:eastAsia="宋体" w:cs="宋体"/>
          <w:color w:val="auto"/>
          <w:sz w:val="24"/>
          <w:highlight w:val="none"/>
        </w:rPr>
      </w:pPr>
    </w:p>
    <w:p w14:paraId="743D3EA3">
      <w:pPr>
        <w:spacing w:line="360" w:lineRule="auto"/>
        <w:ind w:firstLine="494"/>
        <w:rPr>
          <w:rFonts w:hint="eastAsia" w:ascii="宋体" w:hAnsi="宋体" w:eastAsia="宋体" w:cs="宋体"/>
          <w:color w:val="auto"/>
          <w:sz w:val="24"/>
          <w:highlight w:val="none"/>
        </w:rPr>
      </w:pPr>
    </w:p>
    <w:p w14:paraId="4DB594CF">
      <w:pPr>
        <w:spacing w:line="360" w:lineRule="auto"/>
        <w:ind w:firstLine="494"/>
        <w:rPr>
          <w:rFonts w:hint="eastAsia" w:ascii="宋体" w:hAnsi="宋体" w:eastAsia="宋体" w:cs="宋体"/>
          <w:color w:val="auto"/>
          <w:sz w:val="24"/>
          <w:highlight w:val="none"/>
        </w:rPr>
      </w:pPr>
    </w:p>
    <w:p w14:paraId="3507482C">
      <w:pPr>
        <w:spacing w:line="360" w:lineRule="auto"/>
        <w:ind w:firstLine="494"/>
        <w:rPr>
          <w:rFonts w:hint="eastAsia" w:ascii="宋体" w:hAnsi="宋体" w:eastAsia="宋体" w:cs="宋体"/>
          <w:color w:val="auto"/>
          <w:sz w:val="24"/>
          <w:highlight w:val="none"/>
        </w:rPr>
      </w:pPr>
    </w:p>
    <w:p w14:paraId="2DDB240C">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29718E3B">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08A88D1">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86A6D04">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4A147BDC">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14:paraId="4A147BDC">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621CAA78">
      <w:pPr>
        <w:autoSpaceDE w:val="0"/>
        <w:autoSpaceDN w:val="0"/>
        <w:jc w:val="center"/>
        <w:rPr>
          <w:rFonts w:hint="eastAsia" w:ascii="宋体" w:hAnsi="宋体" w:eastAsia="宋体" w:cs="宋体"/>
          <w:b/>
          <w:color w:val="auto"/>
          <w:spacing w:val="6"/>
          <w:sz w:val="32"/>
          <w:szCs w:val="32"/>
          <w:highlight w:val="none"/>
        </w:rPr>
      </w:pPr>
    </w:p>
    <w:p w14:paraId="653907CF">
      <w:pPr>
        <w:autoSpaceDE w:val="0"/>
        <w:autoSpaceDN w:val="0"/>
        <w:jc w:val="center"/>
        <w:rPr>
          <w:rFonts w:hint="eastAsia" w:ascii="宋体" w:hAnsi="宋体" w:eastAsia="宋体" w:cs="宋体"/>
          <w:b/>
          <w:color w:val="auto"/>
          <w:spacing w:val="6"/>
          <w:sz w:val="32"/>
          <w:szCs w:val="32"/>
          <w:highlight w:val="none"/>
        </w:rPr>
      </w:pPr>
    </w:p>
    <w:p w14:paraId="41617FFC">
      <w:pPr>
        <w:autoSpaceDE w:val="0"/>
        <w:autoSpaceDN w:val="0"/>
        <w:jc w:val="center"/>
        <w:rPr>
          <w:rFonts w:hint="eastAsia" w:ascii="宋体" w:hAnsi="宋体" w:eastAsia="宋体" w:cs="宋体"/>
          <w:b/>
          <w:color w:val="auto"/>
          <w:spacing w:val="6"/>
          <w:sz w:val="32"/>
          <w:szCs w:val="32"/>
          <w:highlight w:val="none"/>
        </w:rPr>
      </w:pPr>
    </w:p>
    <w:p w14:paraId="57AA70C5">
      <w:pPr>
        <w:autoSpaceDE w:val="0"/>
        <w:autoSpaceDN w:val="0"/>
        <w:jc w:val="center"/>
        <w:rPr>
          <w:rFonts w:hint="eastAsia" w:ascii="宋体" w:hAnsi="宋体" w:eastAsia="宋体" w:cs="宋体"/>
          <w:b/>
          <w:color w:val="auto"/>
          <w:spacing w:val="6"/>
          <w:sz w:val="32"/>
          <w:szCs w:val="32"/>
          <w:highlight w:val="none"/>
        </w:rPr>
      </w:pPr>
    </w:p>
    <w:p w14:paraId="47FD3B35">
      <w:pPr>
        <w:autoSpaceDE w:val="0"/>
        <w:autoSpaceDN w:val="0"/>
        <w:jc w:val="center"/>
        <w:rPr>
          <w:rFonts w:hint="eastAsia" w:ascii="宋体" w:hAnsi="宋体" w:eastAsia="宋体" w:cs="宋体"/>
          <w:b/>
          <w:color w:val="auto"/>
          <w:spacing w:val="6"/>
          <w:sz w:val="32"/>
          <w:szCs w:val="32"/>
          <w:highlight w:val="none"/>
        </w:rPr>
      </w:pPr>
    </w:p>
    <w:p w14:paraId="17972436">
      <w:pPr>
        <w:autoSpaceDE w:val="0"/>
        <w:autoSpaceDN w:val="0"/>
        <w:jc w:val="center"/>
        <w:rPr>
          <w:rFonts w:hint="eastAsia" w:ascii="宋体" w:hAnsi="宋体" w:eastAsia="宋体" w:cs="宋体"/>
          <w:b/>
          <w:color w:val="auto"/>
          <w:spacing w:val="6"/>
          <w:sz w:val="32"/>
          <w:szCs w:val="32"/>
          <w:highlight w:val="none"/>
        </w:rPr>
      </w:pPr>
    </w:p>
    <w:p w14:paraId="519B0CF8">
      <w:pPr>
        <w:autoSpaceDE w:val="0"/>
        <w:autoSpaceDN w:val="0"/>
        <w:jc w:val="center"/>
        <w:rPr>
          <w:rFonts w:hint="eastAsia" w:ascii="宋体" w:hAnsi="宋体" w:eastAsia="宋体" w:cs="宋体"/>
          <w:b/>
          <w:color w:val="auto"/>
          <w:spacing w:val="6"/>
          <w:sz w:val="32"/>
          <w:szCs w:val="32"/>
          <w:highlight w:val="none"/>
        </w:rPr>
      </w:pPr>
    </w:p>
    <w:p w14:paraId="553C5023">
      <w:pPr>
        <w:autoSpaceDE w:val="0"/>
        <w:autoSpaceDN w:val="0"/>
        <w:jc w:val="center"/>
        <w:rPr>
          <w:rFonts w:hint="eastAsia" w:ascii="宋体" w:hAnsi="宋体" w:eastAsia="宋体" w:cs="宋体"/>
          <w:b/>
          <w:color w:val="auto"/>
          <w:spacing w:val="6"/>
          <w:sz w:val="32"/>
          <w:szCs w:val="32"/>
          <w:highlight w:val="none"/>
        </w:rPr>
      </w:pPr>
    </w:p>
    <w:p w14:paraId="04607C37">
      <w:pPr>
        <w:autoSpaceDE w:val="0"/>
        <w:autoSpaceDN w:val="0"/>
        <w:jc w:val="center"/>
        <w:rPr>
          <w:rFonts w:hint="eastAsia" w:ascii="宋体" w:hAnsi="宋体" w:eastAsia="宋体" w:cs="宋体"/>
          <w:b/>
          <w:color w:val="auto"/>
          <w:spacing w:val="6"/>
          <w:sz w:val="32"/>
          <w:szCs w:val="32"/>
          <w:highlight w:val="none"/>
        </w:rPr>
      </w:pPr>
    </w:p>
    <w:p w14:paraId="004E493D">
      <w:pPr>
        <w:spacing w:line="360" w:lineRule="auto"/>
        <w:rPr>
          <w:rFonts w:hint="eastAsia" w:ascii="宋体" w:hAnsi="宋体" w:eastAsia="宋体" w:cs="宋体"/>
          <w:bCs/>
          <w:color w:val="auto"/>
          <w:sz w:val="24"/>
          <w:highlight w:val="none"/>
        </w:rPr>
      </w:pPr>
    </w:p>
    <w:p w14:paraId="08A3A66E">
      <w:pPr>
        <w:autoSpaceDE w:val="0"/>
        <w:autoSpaceDN w:val="0"/>
        <w:jc w:val="center"/>
        <w:rPr>
          <w:rFonts w:hint="eastAsia" w:ascii="宋体" w:hAnsi="宋体" w:eastAsia="宋体" w:cs="宋体"/>
          <w:b/>
          <w:color w:val="auto"/>
          <w:spacing w:val="6"/>
          <w:sz w:val="32"/>
          <w:szCs w:val="32"/>
          <w:highlight w:val="none"/>
        </w:rPr>
      </w:pPr>
    </w:p>
    <w:sectPr>
      <w:headerReference r:id="rId12" w:type="first"/>
      <w:footerReference r:id="rId15" w:type="first"/>
      <w:headerReference r:id="rId11" w:type="default"/>
      <w:footerReference r:id="rId13" w:type="default"/>
      <w:footerReference r:id="rId14" w:type="even"/>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46AD">
    <w:pPr>
      <w:pStyle w:val="4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49CB6">
                          <w:pPr>
                            <w:pStyle w:val="4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849CB6">
                    <w:pPr>
                      <w:pStyle w:val="4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88333">
    <w:pPr>
      <w:pStyle w:val="4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98E0B">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9598E0B">
                    <w:pPr>
                      <w:pStyle w:val="4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D6C7B">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EBBEC">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0CEBBEC">
                    <w:pPr>
                      <w:pStyle w:val="42"/>
                    </w:pPr>
                    <w:r>
                      <w:t xml:space="preserve">第 </w:t>
                    </w:r>
                    <w:r>
                      <w:fldChar w:fldCharType="begin"/>
                    </w:r>
                    <w:r>
                      <w:instrText xml:space="preserve"> PAGE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6D6F5">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56038A">
                          <w:pPr>
                            <w:pStyle w:val="42"/>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56038A">
                    <w:pPr>
                      <w:pStyle w:val="42"/>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D363">
    <w:pPr>
      <w:pStyle w:val="42"/>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C17CD">
                          <w:pPr>
                            <w:pStyle w:val="42"/>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E3C17CD">
                    <w:pPr>
                      <w:pStyle w:val="42"/>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F868">
    <w:pPr>
      <w:pStyle w:val="42"/>
      <w:framePr w:wrap="around" w:vAnchor="text" w:hAnchor="margin" w:xAlign="right" w:y="1"/>
      <w:rPr>
        <w:rStyle w:val="76"/>
      </w:rPr>
    </w:pPr>
    <w:r>
      <w:fldChar w:fldCharType="begin"/>
    </w:r>
    <w:r>
      <w:rPr>
        <w:rStyle w:val="76"/>
      </w:rPr>
      <w:instrText xml:space="preserve">PAGE  </w:instrText>
    </w:r>
    <w:r>
      <w:fldChar w:fldCharType="end"/>
    </w:r>
  </w:p>
  <w:p w14:paraId="227B17C0">
    <w:pPr>
      <w:pStyle w:val="4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03781">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BA5A2">
                          <w:pPr>
                            <w:pStyle w:val="42"/>
                          </w:pPr>
                          <w:r>
                            <w:t xml:space="preserve">第 </w:t>
                          </w:r>
                          <w:r>
                            <w:fldChar w:fldCharType="begin"/>
                          </w:r>
                          <w:r>
                            <w:instrText xml:space="preserve"> PAGE  \* MERGEFORMAT </w:instrText>
                          </w:r>
                          <w:r>
                            <w:fldChar w:fldCharType="separate"/>
                          </w:r>
                          <w:r>
                            <w:t>70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7FBA5A2">
                    <w:pPr>
                      <w:pStyle w:val="42"/>
                    </w:pPr>
                    <w:r>
                      <w:t xml:space="preserve">第 </w:t>
                    </w:r>
                    <w:r>
                      <w:fldChar w:fldCharType="begin"/>
                    </w:r>
                    <w:r>
                      <w:instrText xml:space="preserve"> PAGE  \* MERGEFORMAT </w:instrText>
                    </w:r>
                    <w:r>
                      <w:fldChar w:fldCharType="separate"/>
                    </w:r>
                    <w:r>
                      <w:t>70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EDD2B">
    <w:pPr>
      <w:pStyle w:val="4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21D34">
    <w:pPr>
      <w:pStyle w:val="4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579F">
    <w:pPr>
      <w:pStyle w:val="4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82EC2">
    <w:pPr>
      <w:pStyle w:val="4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8CE0">
    <w:pPr>
      <w:pStyle w:val="43"/>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8711">
    <w:pPr>
      <w:pStyle w:val="4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50A8C"/>
    <w:multiLevelType w:val="multilevel"/>
    <w:tmpl w:val="22750A8C"/>
    <w:lvl w:ilvl="0" w:tentative="0">
      <w:start w:val="1"/>
      <w:numFmt w:val="japaneseCounting"/>
      <w:lvlText w:val="%1、"/>
      <w:lvlJc w:val="left"/>
      <w:pPr>
        <w:ind w:left="720" w:hanging="720"/>
      </w:pPr>
      <w:rPr>
        <w:rFonts w:hint="default" w:cs="Times New Roman"/>
        <w:sz w:val="3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TAwYWNlYjBlNjIyYzM4NjRkYjlmMDIzYzNkN2EifQ=="/>
    <w:docVar w:name="KSO_WPS_MARK_KEY" w:val="d3f99b12-4b76-4185-861e-9edbb796fd45"/>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4DC"/>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7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742"/>
    <w:rsid w:val="005C58F2"/>
    <w:rsid w:val="005C5A97"/>
    <w:rsid w:val="005C5F77"/>
    <w:rsid w:val="005C6AAB"/>
    <w:rsid w:val="005C6D5D"/>
    <w:rsid w:val="005C6F63"/>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9FE"/>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367"/>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256"/>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2C6"/>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C3C"/>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A9D"/>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470E2"/>
    <w:rsid w:val="010651D9"/>
    <w:rsid w:val="0117101D"/>
    <w:rsid w:val="011F6449"/>
    <w:rsid w:val="01236AFB"/>
    <w:rsid w:val="0166535F"/>
    <w:rsid w:val="017055D0"/>
    <w:rsid w:val="0178495D"/>
    <w:rsid w:val="019F7441"/>
    <w:rsid w:val="01A06AA0"/>
    <w:rsid w:val="01B37585"/>
    <w:rsid w:val="01B5399D"/>
    <w:rsid w:val="01C064F8"/>
    <w:rsid w:val="01D55165"/>
    <w:rsid w:val="01DF6BF8"/>
    <w:rsid w:val="01EC2C57"/>
    <w:rsid w:val="02021298"/>
    <w:rsid w:val="020B640B"/>
    <w:rsid w:val="02293C36"/>
    <w:rsid w:val="025F0711"/>
    <w:rsid w:val="02644317"/>
    <w:rsid w:val="026B2E25"/>
    <w:rsid w:val="02824D4D"/>
    <w:rsid w:val="02AE55E9"/>
    <w:rsid w:val="02B8660C"/>
    <w:rsid w:val="02BE3979"/>
    <w:rsid w:val="02DC4B10"/>
    <w:rsid w:val="02DD76CE"/>
    <w:rsid w:val="02E84AFC"/>
    <w:rsid w:val="02F36323"/>
    <w:rsid w:val="02F5619C"/>
    <w:rsid w:val="02F90BDA"/>
    <w:rsid w:val="03013334"/>
    <w:rsid w:val="030E12FE"/>
    <w:rsid w:val="03233C63"/>
    <w:rsid w:val="0326446A"/>
    <w:rsid w:val="032D5555"/>
    <w:rsid w:val="036634D2"/>
    <w:rsid w:val="038A68D9"/>
    <w:rsid w:val="03A94C2C"/>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5D21F39"/>
    <w:rsid w:val="060E5941"/>
    <w:rsid w:val="06110FAF"/>
    <w:rsid w:val="06493CA7"/>
    <w:rsid w:val="065A6178"/>
    <w:rsid w:val="066D3597"/>
    <w:rsid w:val="066F1CF3"/>
    <w:rsid w:val="06930BB8"/>
    <w:rsid w:val="06956198"/>
    <w:rsid w:val="07245D42"/>
    <w:rsid w:val="07264C62"/>
    <w:rsid w:val="072F6604"/>
    <w:rsid w:val="074460BC"/>
    <w:rsid w:val="0779354C"/>
    <w:rsid w:val="077F0C95"/>
    <w:rsid w:val="07C300BD"/>
    <w:rsid w:val="07FE18F3"/>
    <w:rsid w:val="08061376"/>
    <w:rsid w:val="08452D77"/>
    <w:rsid w:val="0845563A"/>
    <w:rsid w:val="086401F8"/>
    <w:rsid w:val="08751CAA"/>
    <w:rsid w:val="0876556A"/>
    <w:rsid w:val="087E4C40"/>
    <w:rsid w:val="08A53637"/>
    <w:rsid w:val="08A871D0"/>
    <w:rsid w:val="08D66AD6"/>
    <w:rsid w:val="08DA33A3"/>
    <w:rsid w:val="08E80F13"/>
    <w:rsid w:val="092612F3"/>
    <w:rsid w:val="092748F4"/>
    <w:rsid w:val="09335624"/>
    <w:rsid w:val="093E11FE"/>
    <w:rsid w:val="0944690F"/>
    <w:rsid w:val="09535675"/>
    <w:rsid w:val="095F057D"/>
    <w:rsid w:val="0960544E"/>
    <w:rsid w:val="09642282"/>
    <w:rsid w:val="096A4521"/>
    <w:rsid w:val="09733572"/>
    <w:rsid w:val="09772C16"/>
    <w:rsid w:val="098353B5"/>
    <w:rsid w:val="09A92330"/>
    <w:rsid w:val="09B06B87"/>
    <w:rsid w:val="09C13146"/>
    <w:rsid w:val="09E04166"/>
    <w:rsid w:val="09E23468"/>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6F4B65"/>
    <w:rsid w:val="0B76461B"/>
    <w:rsid w:val="0B7F3F11"/>
    <w:rsid w:val="0B884417"/>
    <w:rsid w:val="0B93709B"/>
    <w:rsid w:val="0BB73C35"/>
    <w:rsid w:val="0BF6188C"/>
    <w:rsid w:val="0BF73C91"/>
    <w:rsid w:val="0C170175"/>
    <w:rsid w:val="0C41327A"/>
    <w:rsid w:val="0C571A41"/>
    <w:rsid w:val="0C5C1171"/>
    <w:rsid w:val="0C5E1CBC"/>
    <w:rsid w:val="0C615B50"/>
    <w:rsid w:val="0C6E0EEC"/>
    <w:rsid w:val="0C8445DA"/>
    <w:rsid w:val="0C87121B"/>
    <w:rsid w:val="0CA625AE"/>
    <w:rsid w:val="0CAA04F7"/>
    <w:rsid w:val="0CAE0BF3"/>
    <w:rsid w:val="0CC007F7"/>
    <w:rsid w:val="0CC617AC"/>
    <w:rsid w:val="0CFE707A"/>
    <w:rsid w:val="0D063BDA"/>
    <w:rsid w:val="0D08375F"/>
    <w:rsid w:val="0D184CFB"/>
    <w:rsid w:val="0D37621D"/>
    <w:rsid w:val="0D3D3B60"/>
    <w:rsid w:val="0D400115"/>
    <w:rsid w:val="0D4A7419"/>
    <w:rsid w:val="0D827401"/>
    <w:rsid w:val="0D84094E"/>
    <w:rsid w:val="0D8A00E9"/>
    <w:rsid w:val="0D8D589E"/>
    <w:rsid w:val="0D95362E"/>
    <w:rsid w:val="0DA01C73"/>
    <w:rsid w:val="0DD63300"/>
    <w:rsid w:val="0DE348D2"/>
    <w:rsid w:val="0DF50604"/>
    <w:rsid w:val="0DF702FE"/>
    <w:rsid w:val="0DF705A3"/>
    <w:rsid w:val="0E060E51"/>
    <w:rsid w:val="0E22536A"/>
    <w:rsid w:val="0E24319C"/>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8401E9"/>
    <w:rsid w:val="0F855654"/>
    <w:rsid w:val="0F9832DB"/>
    <w:rsid w:val="0FBF3FD2"/>
    <w:rsid w:val="0FBF7FF3"/>
    <w:rsid w:val="0FCF1C32"/>
    <w:rsid w:val="0FDA406B"/>
    <w:rsid w:val="0FFC3E38"/>
    <w:rsid w:val="10156805"/>
    <w:rsid w:val="103E78FE"/>
    <w:rsid w:val="10646583"/>
    <w:rsid w:val="107D4B15"/>
    <w:rsid w:val="10841832"/>
    <w:rsid w:val="108A3C80"/>
    <w:rsid w:val="10C26171"/>
    <w:rsid w:val="10DC700E"/>
    <w:rsid w:val="10DD0719"/>
    <w:rsid w:val="10F33360"/>
    <w:rsid w:val="10F4083A"/>
    <w:rsid w:val="10FC16EA"/>
    <w:rsid w:val="110F1D40"/>
    <w:rsid w:val="11266F33"/>
    <w:rsid w:val="118963A1"/>
    <w:rsid w:val="11C6522A"/>
    <w:rsid w:val="11E104CC"/>
    <w:rsid w:val="11E20309"/>
    <w:rsid w:val="12255233"/>
    <w:rsid w:val="124F46F3"/>
    <w:rsid w:val="12530213"/>
    <w:rsid w:val="127723A9"/>
    <w:rsid w:val="12862074"/>
    <w:rsid w:val="12883966"/>
    <w:rsid w:val="1294169A"/>
    <w:rsid w:val="129E45B4"/>
    <w:rsid w:val="12D21374"/>
    <w:rsid w:val="12D81596"/>
    <w:rsid w:val="12DE7825"/>
    <w:rsid w:val="13072A44"/>
    <w:rsid w:val="131A1B7F"/>
    <w:rsid w:val="13474EA5"/>
    <w:rsid w:val="135F4BE2"/>
    <w:rsid w:val="13913864"/>
    <w:rsid w:val="139B1A0A"/>
    <w:rsid w:val="139B5BDE"/>
    <w:rsid w:val="139D25C7"/>
    <w:rsid w:val="13BF3CE4"/>
    <w:rsid w:val="13E0119D"/>
    <w:rsid w:val="14013E22"/>
    <w:rsid w:val="140F0A5D"/>
    <w:rsid w:val="141008D8"/>
    <w:rsid w:val="14125FE6"/>
    <w:rsid w:val="142B6A9A"/>
    <w:rsid w:val="142B70E5"/>
    <w:rsid w:val="14500381"/>
    <w:rsid w:val="146D271E"/>
    <w:rsid w:val="14982588"/>
    <w:rsid w:val="149A5AD9"/>
    <w:rsid w:val="14A7619D"/>
    <w:rsid w:val="14C30AC8"/>
    <w:rsid w:val="14E62788"/>
    <w:rsid w:val="14F25B02"/>
    <w:rsid w:val="150536C3"/>
    <w:rsid w:val="150C1963"/>
    <w:rsid w:val="151447A0"/>
    <w:rsid w:val="154A6454"/>
    <w:rsid w:val="156C736A"/>
    <w:rsid w:val="156F5FE4"/>
    <w:rsid w:val="15762120"/>
    <w:rsid w:val="15844A86"/>
    <w:rsid w:val="15F56AC3"/>
    <w:rsid w:val="1608540D"/>
    <w:rsid w:val="1619089B"/>
    <w:rsid w:val="16204A74"/>
    <w:rsid w:val="166C515D"/>
    <w:rsid w:val="16A8729C"/>
    <w:rsid w:val="16B33777"/>
    <w:rsid w:val="16BC70A7"/>
    <w:rsid w:val="16C6339E"/>
    <w:rsid w:val="16C7001F"/>
    <w:rsid w:val="16C730F7"/>
    <w:rsid w:val="16D6012D"/>
    <w:rsid w:val="16E73635"/>
    <w:rsid w:val="16EC6C6D"/>
    <w:rsid w:val="16FE2244"/>
    <w:rsid w:val="172A5A81"/>
    <w:rsid w:val="172F2D79"/>
    <w:rsid w:val="174D4F79"/>
    <w:rsid w:val="17557BEF"/>
    <w:rsid w:val="176D1E2A"/>
    <w:rsid w:val="17852075"/>
    <w:rsid w:val="178B06F1"/>
    <w:rsid w:val="179901BE"/>
    <w:rsid w:val="17A05FFC"/>
    <w:rsid w:val="17D349C1"/>
    <w:rsid w:val="17E066D8"/>
    <w:rsid w:val="1823570C"/>
    <w:rsid w:val="1830729E"/>
    <w:rsid w:val="18394486"/>
    <w:rsid w:val="185134E3"/>
    <w:rsid w:val="1870062C"/>
    <w:rsid w:val="187E2872"/>
    <w:rsid w:val="18817102"/>
    <w:rsid w:val="18830A15"/>
    <w:rsid w:val="18852B28"/>
    <w:rsid w:val="188B5321"/>
    <w:rsid w:val="18C776A6"/>
    <w:rsid w:val="18CA21AC"/>
    <w:rsid w:val="18D64F20"/>
    <w:rsid w:val="18EE574D"/>
    <w:rsid w:val="19341F4D"/>
    <w:rsid w:val="197524E7"/>
    <w:rsid w:val="19761DA4"/>
    <w:rsid w:val="198804EA"/>
    <w:rsid w:val="19932372"/>
    <w:rsid w:val="19A07A88"/>
    <w:rsid w:val="19A20DD5"/>
    <w:rsid w:val="19AE03F1"/>
    <w:rsid w:val="19D16EBE"/>
    <w:rsid w:val="1A071A03"/>
    <w:rsid w:val="1A1A5A79"/>
    <w:rsid w:val="1A1A697E"/>
    <w:rsid w:val="1A1F16AE"/>
    <w:rsid w:val="1A3B5C77"/>
    <w:rsid w:val="1A4E1543"/>
    <w:rsid w:val="1A7171D0"/>
    <w:rsid w:val="1A78287A"/>
    <w:rsid w:val="1A7A249A"/>
    <w:rsid w:val="1A984BAD"/>
    <w:rsid w:val="1AB8220E"/>
    <w:rsid w:val="1AE4166C"/>
    <w:rsid w:val="1AF06CFB"/>
    <w:rsid w:val="1AF11B8D"/>
    <w:rsid w:val="1B11359C"/>
    <w:rsid w:val="1B2A271F"/>
    <w:rsid w:val="1B530544"/>
    <w:rsid w:val="1B713184"/>
    <w:rsid w:val="1B825FBC"/>
    <w:rsid w:val="1B9C5934"/>
    <w:rsid w:val="1BA209CF"/>
    <w:rsid w:val="1BB4777D"/>
    <w:rsid w:val="1BD75AB8"/>
    <w:rsid w:val="1BE22A26"/>
    <w:rsid w:val="1BE24E6A"/>
    <w:rsid w:val="1C0459C2"/>
    <w:rsid w:val="1C1B3B4A"/>
    <w:rsid w:val="1C537570"/>
    <w:rsid w:val="1C651CA8"/>
    <w:rsid w:val="1C88086E"/>
    <w:rsid w:val="1CA045EE"/>
    <w:rsid w:val="1CC43225"/>
    <w:rsid w:val="1CC47A8B"/>
    <w:rsid w:val="1CC86312"/>
    <w:rsid w:val="1D116D81"/>
    <w:rsid w:val="1D266CE1"/>
    <w:rsid w:val="1D3963AF"/>
    <w:rsid w:val="1D6A673C"/>
    <w:rsid w:val="1D9247AE"/>
    <w:rsid w:val="1DB567EC"/>
    <w:rsid w:val="1DEC22C4"/>
    <w:rsid w:val="1DF51A98"/>
    <w:rsid w:val="1E0D7198"/>
    <w:rsid w:val="1E1D38F7"/>
    <w:rsid w:val="1E3D060F"/>
    <w:rsid w:val="1E3F7D2E"/>
    <w:rsid w:val="1E4134E4"/>
    <w:rsid w:val="1E5062B3"/>
    <w:rsid w:val="1E523514"/>
    <w:rsid w:val="1E714A66"/>
    <w:rsid w:val="1E730E11"/>
    <w:rsid w:val="1E802593"/>
    <w:rsid w:val="1E8B6156"/>
    <w:rsid w:val="1EA703CC"/>
    <w:rsid w:val="1EB7330C"/>
    <w:rsid w:val="1EE346C8"/>
    <w:rsid w:val="1F0A0FF3"/>
    <w:rsid w:val="1F5771FF"/>
    <w:rsid w:val="1F69491A"/>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74D0B"/>
    <w:rsid w:val="23E95BEF"/>
    <w:rsid w:val="23FC52F4"/>
    <w:rsid w:val="23FD0064"/>
    <w:rsid w:val="24434DE5"/>
    <w:rsid w:val="244C6C81"/>
    <w:rsid w:val="245375B0"/>
    <w:rsid w:val="24642C0A"/>
    <w:rsid w:val="24667B44"/>
    <w:rsid w:val="246A3BA8"/>
    <w:rsid w:val="248B443A"/>
    <w:rsid w:val="2492728B"/>
    <w:rsid w:val="249307DC"/>
    <w:rsid w:val="24B22173"/>
    <w:rsid w:val="24B95AD9"/>
    <w:rsid w:val="24BE24DA"/>
    <w:rsid w:val="24CF5825"/>
    <w:rsid w:val="24D663E6"/>
    <w:rsid w:val="24D77F2B"/>
    <w:rsid w:val="24F37160"/>
    <w:rsid w:val="254F52B1"/>
    <w:rsid w:val="258B00E2"/>
    <w:rsid w:val="25A34E23"/>
    <w:rsid w:val="25A917A6"/>
    <w:rsid w:val="25BE27CC"/>
    <w:rsid w:val="25E116AE"/>
    <w:rsid w:val="25E92F53"/>
    <w:rsid w:val="25F74A5C"/>
    <w:rsid w:val="2628662C"/>
    <w:rsid w:val="262D45DE"/>
    <w:rsid w:val="266E6AE8"/>
    <w:rsid w:val="267E09C1"/>
    <w:rsid w:val="26871DC8"/>
    <w:rsid w:val="26A53EF9"/>
    <w:rsid w:val="26A56700"/>
    <w:rsid w:val="26A6481F"/>
    <w:rsid w:val="26A94201"/>
    <w:rsid w:val="26AC274F"/>
    <w:rsid w:val="270377E9"/>
    <w:rsid w:val="27044A29"/>
    <w:rsid w:val="271D34C8"/>
    <w:rsid w:val="272F6449"/>
    <w:rsid w:val="274C4FBA"/>
    <w:rsid w:val="276142BF"/>
    <w:rsid w:val="27783712"/>
    <w:rsid w:val="27837713"/>
    <w:rsid w:val="27907362"/>
    <w:rsid w:val="27912C60"/>
    <w:rsid w:val="279B7084"/>
    <w:rsid w:val="27A02A0E"/>
    <w:rsid w:val="282D0BDB"/>
    <w:rsid w:val="28333E1D"/>
    <w:rsid w:val="283C0638"/>
    <w:rsid w:val="28454BD6"/>
    <w:rsid w:val="28455253"/>
    <w:rsid w:val="28551971"/>
    <w:rsid w:val="285B1C53"/>
    <w:rsid w:val="289F7086"/>
    <w:rsid w:val="28C32028"/>
    <w:rsid w:val="28CC490F"/>
    <w:rsid w:val="28DE40AA"/>
    <w:rsid w:val="29345E77"/>
    <w:rsid w:val="29453CBE"/>
    <w:rsid w:val="294C65AD"/>
    <w:rsid w:val="294E3480"/>
    <w:rsid w:val="29806583"/>
    <w:rsid w:val="298B3C4C"/>
    <w:rsid w:val="29A23A65"/>
    <w:rsid w:val="29C46615"/>
    <w:rsid w:val="29F26D24"/>
    <w:rsid w:val="2A15033F"/>
    <w:rsid w:val="2A1662C1"/>
    <w:rsid w:val="2A1C7367"/>
    <w:rsid w:val="2A2815FA"/>
    <w:rsid w:val="2A6D6092"/>
    <w:rsid w:val="2A7D76B4"/>
    <w:rsid w:val="2A830ABD"/>
    <w:rsid w:val="2AA12964"/>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8C4873"/>
    <w:rsid w:val="2C994A93"/>
    <w:rsid w:val="2CE82D6F"/>
    <w:rsid w:val="2D2216DE"/>
    <w:rsid w:val="2D343236"/>
    <w:rsid w:val="2D65207D"/>
    <w:rsid w:val="2D6D6409"/>
    <w:rsid w:val="2D956040"/>
    <w:rsid w:val="2DC53663"/>
    <w:rsid w:val="2DD15014"/>
    <w:rsid w:val="2DD62E25"/>
    <w:rsid w:val="2DF57D44"/>
    <w:rsid w:val="2DF72DE4"/>
    <w:rsid w:val="2E0220AF"/>
    <w:rsid w:val="2E1147F9"/>
    <w:rsid w:val="2E284D88"/>
    <w:rsid w:val="2E4B082A"/>
    <w:rsid w:val="2E5D4E86"/>
    <w:rsid w:val="2E5D790B"/>
    <w:rsid w:val="2E776A61"/>
    <w:rsid w:val="2E9A143D"/>
    <w:rsid w:val="2E9A3C18"/>
    <w:rsid w:val="2EB931C8"/>
    <w:rsid w:val="2EBB0FEE"/>
    <w:rsid w:val="2EC63002"/>
    <w:rsid w:val="2ECB46DA"/>
    <w:rsid w:val="2EDC627A"/>
    <w:rsid w:val="2F064D1A"/>
    <w:rsid w:val="2F0A6B38"/>
    <w:rsid w:val="2F0E78D3"/>
    <w:rsid w:val="2F2909A6"/>
    <w:rsid w:val="2F946CCB"/>
    <w:rsid w:val="2FD25781"/>
    <w:rsid w:val="2FDE33BA"/>
    <w:rsid w:val="2FF346DE"/>
    <w:rsid w:val="2FFB7730"/>
    <w:rsid w:val="2FFD7934"/>
    <w:rsid w:val="30201A01"/>
    <w:rsid w:val="30450A8C"/>
    <w:rsid w:val="30654C8A"/>
    <w:rsid w:val="30733ACD"/>
    <w:rsid w:val="308C3862"/>
    <w:rsid w:val="309379D8"/>
    <w:rsid w:val="309B6899"/>
    <w:rsid w:val="30A270F7"/>
    <w:rsid w:val="30DF1478"/>
    <w:rsid w:val="30EA055D"/>
    <w:rsid w:val="30EC586F"/>
    <w:rsid w:val="30F2448D"/>
    <w:rsid w:val="30F508D4"/>
    <w:rsid w:val="30F71D86"/>
    <w:rsid w:val="31322E68"/>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7C2"/>
    <w:rsid w:val="33263B3F"/>
    <w:rsid w:val="336963EB"/>
    <w:rsid w:val="33816EEB"/>
    <w:rsid w:val="338863E7"/>
    <w:rsid w:val="33C00B55"/>
    <w:rsid w:val="33EB55CD"/>
    <w:rsid w:val="33EC4C02"/>
    <w:rsid w:val="340D2360"/>
    <w:rsid w:val="3410665D"/>
    <w:rsid w:val="341F7742"/>
    <w:rsid w:val="34211214"/>
    <w:rsid w:val="342E63AB"/>
    <w:rsid w:val="34433534"/>
    <w:rsid w:val="345E036E"/>
    <w:rsid w:val="3466782F"/>
    <w:rsid w:val="347B5D1E"/>
    <w:rsid w:val="34950E68"/>
    <w:rsid w:val="34986E94"/>
    <w:rsid w:val="34AA5361"/>
    <w:rsid w:val="34AF62C9"/>
    <w:rsid w:val="34CB4388"/>
    <w:rsid w:val="34DC2C0A"/>
    <w:rsid w:val="34EC3BCC"/>
    <w:rsid w:val="34FA6E12"/>
    <w:rsid w:val="354D7158"/>
    <w:rsid w:val="358D5588"/>
    <w:rsid w:val="36136070"/>
    <w:rsid w:val="36365688"/>
    <w:rsid w:val="363A3B40"/>
    <w:rsid w:val="365302AE"/>
    <w:rsid w:val="36607A0A"/>
    <w:rsid w:val="366E227C"/>
    <w:rsid w:val="366F2E0D"/>
    <w:rsid w:val="367B6A5C"/>
    <w:rsid w:val="36A74ADA"/>
    <w:rsid w:val="36AD60D5"/>
    <w:rsid w:val="36B224F9"/>
    <w:rsid w:val="36EC0CC9"/>
    <w:rsid w:val="37390A8E"/>
    <w:rsid w:val="373F410B"/>
    <w:rsid w:val="3756404C"/>
    <w:rsid w:val="376A0174"/>
    <w:rsid w:val="3772655E"/>
    <w:rsid w:val="378171BB"/>
    <w:rsid w:val="378C13F6"/>
    <w:rsid w:val="37BD1A5A"/>
    <w:rsid w:val="37E16E9C"/>
    <w:rsid w:val="37EE7094"/>
    <w:rsid w:val="38131FE2"/>
    <w:rsid w:val="38296C89"/>
    <w:rsid w:val="383002EB"/>
    <w:rsid w:val="38471845"/>
    <w:rsid w:val="38586797"/>
    <w:rsid w:val="388843DC"/>
    <w:rsid w:val="38BC0149"/>
    <w:rsid w:val="38D87D1C"/>
    <w:rsid w:val="38DE6D4B"/>
    <w:rsid w:val="391F535F"/>
    <w:rsid w:val="392E73EA"/>
    <w:rsid w:val="39461E74"/>
    <w:rsid w:val="39543D68"/>
    <w:rsid w:val="39636459"/>
    <w:rsid w:val="396B7F6C"/>
    <w:rsid w:val="399C14F7"/>
    <w:rsid w:val="39B324CD"/>
    <w:rsid w:val="39B417A9"/>
    <w:rsid w:val="39CB2002"/>
    <w:rsid w:val="39F5707E"/>
    <w:rsid w:val="39FC5695"/>
    <w:rsid w:val="3A006D8E"/>
    <w:rsid w:val="3A3651E5"/>
    <w:rsid w:val="3A4E2342"/>
    <w:rsid w:val="3A744481"/>
    <w:rsid w:val="3A8C7BEF"/>
    <w:rsid w:val="3A906246"/>
    <w:rsid w:val="3AA842F0"/>
    <w:rsid w:val="3B2349B7"/>
    <w:rsid w:val="3B4677B8"/>
    <w:rsid w:val="3B616CFF"/>
    <w:rsid w:val="3B6259F6"/>
    <w:rsid w:val="3B894B0B"/>
    <w:rsid w:val="3B976654"/>
    <w:rsid w:val="3B9B68EE"/>
    <w:rsid w:val="3BC01EFC"/>
    <w:rsid w:val="3BC52CC1"/>
    <w:rsid w:val="3BCA786A"/>
    <w:rsid w:val="3BD06659"/>
    <w:rsid w:val="3BD31E2F"/>
    <w:rsid w:val="3BF15831"/>
    <w:rsid w:val="3C105946"/>
    <w:rsid w:val="3C3262E6"/>
    <w:rsid w:val="3C3A44D8"/>
    <w:rsid w:val="3C471448"/>
    <w:rsid w:val="3C556941"/>
    <w:rsid w:val="3C5F759A"/>
    <w:rsid w:val="3C616601"/>
    <w:rsid w:val="3C6C525A"/>
    <w:rsid w:val="3C760652"/>
    <w:rsid w:val="3CA60D3D"/>
    <w:rsid w:val="3CA8464B"/>
    <w:rsid w:val="3CCE23CB"/>
    <w:rsid w:val="3CD13E73"/>
    <w:rsid w:val="3CD17D17"/>
    <w:rsid w:val="3CED249E"/>
    <w:rsid w:val="3CEE6358"/>
    <w:rsid w:val="3D3B2FFA"/>
    <w:rsid w:val="3D3C7F39"/>
    <w:rsid w:val="3D440F09"/>
    <w:rsid w:val="3D4504A0"/>
    <w:rsid w:val="3D5A1DE7"/>
    <w:rsid w:val="3D64467C"/>
    <w:rsid w:val="3D791A09"/>
    <w:rsid w:val="3D7E0A99"/>
    <w:rsid w:val="3D8734BB"/>
    <w:rsid w:val="3D9A11D4"/>
    <w:rsid w:val="3DA16D89"/>
    <w:rsid w:val="3DA364BE"/>
    <w:rsid w:val="3DA43295"/>
    <w:rsid w:val="3DA475D8"/>
    <w:rsid w:val="3DB67810"/>
    <w:rsid w:val="3DD50C8A"/>
    <w:rsid w:val="3DE041CB"/>
    <w:rsid w:val="3E016156"/>
    <w:rsid w:val="3E0D48F6"/>
    <w:rsid w:val="3E1868B4"/>
    <w:rsid w:val="3E1D2DF9"/>
    <w:rsid w:val="3E377251"/>
    <w:rsid w:val="3E42664B"/>
    <w:rsid w:val="3E5A7334"/>
    <w:rsid w:val="3E7B5D6B"/>
    <w:rsid w:val="3E843E66"/>
    <w:rsid w:val="3E8F51FE"/>
    <w:rsid w:val="3E926F87"/>
    <w:rsid w:val="3E992734"/>
    <w:rsid w:val="3E9A59DE"/>
    <w:rsid w:val="3EA95CBD"/>
    <w:rsid w:val="3EAF4836"/>
    <w:rsid w:val="3EB94B1E"/>
    <w:rsid w:val="3EC33DFA"/>
    <w:rsid w:val="3EF66285"/>
    <w:rsid w:val="3F060E16"/>
    <w:rsid w:val="3F1D1096"/>
    <w:rsid w:val="3F2F0234"/>
    <w:rsid w:val="3F5707E4"/>
    <w:rsid w:val="3F6363FE"/>
    <w:rsid w:val="3F756B8F"/>
    <w:rsid w:val="3F8D4B70"/>
    <w:rsid w:val="3F95482B"/>
    <w:rsid w:val="3FAF4907"/>
    <w:rsid w:val="3FE468EA"/>
    <w:rsid w:val="4019356B"/>
    <w:rsid w:val="401E1828"/>
    <w:rsid w:val="40592157"/>
    <w:rsid w:val="406E1CAE"/>
    <w:rsid w:val="40937DD1"/>
    <w:rsid w:val="40A0133A"/>
    <w:rsid w:val="40C31A53"/>
    <w:rsid w:val="40F33AA5"/>
    <w:rsid w:val="40F92A66"/>
    <w:rsid w:val="40FF545D"/>
    <w:rsid w:val="410067C8"/>
    <w:rsid w:val="413C45E3"/>
    <w:rsid w:val="4147433B"/>
    <w:rsid w:val="418F0D2A"/>
    <w:rsid w:val="419500D6"/>
    <w:rsid w:val="41D01505"/>
    <w:rsid w:val="41E719A3"/>
    <w:rsid w:val="4238518B"/>
    <w:rsid w:val="42474939"/>
    <w:rsid w:val="424C3C57"/>
    <w:rsid w:val="42613FF3"/>
    <w:rsid w:val="42660D96"/>
    <w:rsid w:val="428667D2"/>
    <w:rsid w:val="42973A6B"/>
    <w:rsid w:val="429B4E76"/>
    <w:rsid w:val="42AC0CAD"/>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615A3C"/>
    <w:rsid w:val="449101DD"/>
    <w:rsid w:val="449D00C3"/>
    <w:rsid w:val="44AB36BA"/>
    <w:rsid w:val="44B92B77"/>
    <w:rsid w:val="44DE1391"/>
    <w:rsid w:val="44E72961"/>
    <w:rsid w:val="45144786"/>
    <w:rsid w:val="451B225C"/>
    <w:rsid w:val="452410C9"/>
    <w:rsid w:val="452A2D4A"/>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31671B"/>
    <w:rsid w:val="46422483"/>
    <w:rsid w:val="4659254A"/>
    <w:rsid w:val="465B0637"/>
    <w:rsid w:val="465E3F0D"/>
    <w:rsid w:val="466A16E6"/>
    <w:rsid w:val="46791209"/>
    <w:rsid w:val="46893F2B"/>
    <w:rsid w:val="46C4686E"/>
    <w:rsid w:val="472A3E43"/>
    <w:rsid w:val="47391126"/>
    <w:rsid w:val="473D0E4D"/>
    <w:rsid w:val="476370DE"/>
    <w:rsid w:val="477B778F"/>
    <w:rsid w:val="478203EC"/>
    <w:rsid w:val="478464A5"/>
    <w:rsid w:val="47B025FA"/>
    <w:rsid w:val="47EC7057"/>
    <w:rsid w:val="48010DED"/>
    <w:rsid w:val="4809698F"/>
    <w:rsid w:val="48097DF4"/>
    <w:rsid w:val="480C2553"/>
    <w:rsid w:val="4811697D"/>
    <w:rsid w:val="4867796E"/>
    <w:rsid w:val="487A3E25"/>
    <w:rsid w:val="487B0FC2"/>
    <w:rsid w:val="48833F78"/>
    <w:rsid w:val="488B5503"/>
    <w:rsid w:val="48937E21"/>
    <w:rsid w:val="48975AF1"/>
    <w:rsid w:val="489A0361"/>
    <w:rsid w:val="48B94FF3"/>
    <w:rsid w:val="48CD3EBF"/>
    <w:rsid w:val="48E37AAB"/>
    <w:rsid w:val="48EC362B"/>
    <w:rsid w:val="48FB2C50"/>
    <w:rsid w:val="48FD4B4C"/>
    <w:rsid w:val="490606C8"/>
    <w:rsid w:val="490A68E0"/>
    <w:rsid w:val="491055FE"/>
    <w:rsid w:val="49131B61"/>
    <w:rsid w:val="494C6EA1"/>
    <w:rsid w:val="494D4D8B"/>
    <w:rsid w:val="495F5B3E"/>
    <w:rsid w:val="496F77D7"/>
    <w:rsid w:val="497654FD"/>
    <w:rsid w:val="498F505D"/>
    <w:rsid w:val="499E04AF"/>
    <w:rsid w:val="49A9213D"/>
    <w:rsid w:val="49B64211"/>
    <w:rsid w:val="49F6167F"/>
    <w:rsid w:val="4A064FA0"/>
    <w:rsid w:val="4A0C76B0"/>
    <w:rsid w:val="4A16615C"/>
    <w:rsid w:val="4A4424D7"/>
    <w:rsid w:val="4A493572"/>
    <w:rsid w:val="4A6E0CA4"/>
    <w:rsid w:val="4A83134F"/>
    <w:rsid w:val="4A873D23"/>
    <w:rsid w:val="4AB00BDC"/>
    <w:rsid w:val="4AB82D0F"/>
    <w:rsid w:val="4AEB7664"/>
    <w:rsid w:val="4AFD7C19"/>
    <w:rsid w:val="4B0567D1"/>
    <w:rsid w:val="4B236AAE"/>
    <w:rsid w:val="4B555D27"/>
    <w:rsid w:val="4B707271"/>
    <w:rsid w:val="4B9739F7"/>
    <w:rsid w:val="4B974368"/>
    <w:rsid w:val="4B9A6B21"/>
    <w:rsid w:val="4B9C1FA2"/>
    <w:rsid w:val="4BE96C25"/>
    <w:rsid w:val="4BEE2503"/>
    <w:rsid w:val="4BF704DE"/>
    <w:rsid w:val="4C237EAA"/>
    <w:rsid w:val="4C245A30"/>
    <w:rsid w:val="4C5D53ED"/>
    <w:rsid w:val="4C676029"/>
    <w:rsid w:val="4CAF7256"/>
    <w:rsid w:val="4CB6685F"/>
    <w:rsid w:val="4CC367FE"/>
    <w:rsid w:val="4D077F3C"/>
    <w:rsid w:val="4D123355"/>
    <w:rsid w:val="4D2A3B31"/>
    <w:rsid w:val="4D312C52"/>
    <w:rsid w:val="4D3D0468"/>
    <w:rsid w:val="4D4B0F25"/>
    <w:rsid w:val="4D905305"/>
    <w:rsid w:val="4D964A72"/>
    <w:rsid w:val="4D9C1254"/>
    <w:rsid w:val="4E526455"/>
    <w:rsid w:val="4E5A0B37"/>
    <w:rsid w:val="4E5F2074"/>
    <w:rsid w:val="4E793892"/>
    <w:rsid w:val="4E800872"/>
    <w:rsid w:val="4E9532A8"/>
    <w:rsid w:val="4E9A20A5"/>
    <w:rsid w:val="4EBD1C34"/>
    <w:rsid w:val="4EC569ED"/>
    <w:rsid w:val="4ED50EA1"/>
    <w:rsid w:val="4EEC050C"/>
    <w:rsid w:val="4EF369BC"/>
    <w:rsid w:val="4EF833C6"/>
    <w:rsid w:val="4F0D5D7B"/>
    <w:rsid w:val="4F104EC3"/>
    <w:rsid w:val="4F47354A"/>
    <w:rsid w:val="4F602D94"/>
    <w:rsid w:val="4F911C54"/>
    <w:rsid w:val="4FCD637F"/>
    <w:rsid w:val="4FE625E0"/>
    <w:rsid w:val="4FED5402"/>
    <w:rsid w:val="5021480F"/>
    <w:rsid w:val="505D15FC"/>
    <w:rsid w:val="50707CB0"/>
    <w:rsid w:val="50755E1B"/>
    <w:rsid w:val="50962ECB"/>
    <w:rsid w:val="50A42E38"/>
    <w:rsid w:val="50A4577F"/>
    <w:rsid w:val="50B73D1F"/>
    <w:rsid w:val="50BD5BC9"/>
    <w:rsid w:val="50C11EEE"/>
    <w:rsid w:val="50D73351"/>
    <w:rsid w:val="50E97CFC"/>
    <w:rsid w:val="50F1399D"/>
    <w:rsid w:val="50F32112"/>
    <w:rsid w:val="50FA4028"/>
    <w:rsid w:val="50FE434C"/>
    <w:rsid w:val="51000405"/>
    <w:rsid w:val="510D65B7"/>
    <w:rsid w:val="511157AB"/>
    <w:rsid w:val="5142540C"/>
    <w:rsid w:val="517808BE"/>
    <w:rsid w:val="518832C8"/>
    <w:rsid w:val="51A0432A"/>
    <w:rsid w:val="51A86090"/>
    <w:rsid w:val="51B7396D"/>
    <w:rsid w:val="51C939B2"/>
    <w:rsid w:val="51F4743E"/>
    <w:rsid w:val="522E4CC3"/>
    <w:rsid w:val="5244713B"/>
    <w:rsid w:val="52615633"/>
    <w:rsid w:val="526A04DD"/>
    <w:rsid w:val="52977FD4"/>
    <w:rsid w:val="52A25790"/>
    <w:rsid w:val="52A96B6F"/>
    <w:rsid w:val="52B45975"/>
    <w:rsid w:val="52CB543D"/>
    <w:rsid w:val="52D94AA4"/>
    <w:rsid w:val="52EA3A62"/>
    <w:rsid w:val="52F50BB8"/>
    <w:rsid w:val="530879CB"/>
    <w:rsid w:val="53097272"/>
    <w:rsid w:val="53152E87"/>
    <w:rsid w:val="53544462"/>
    <w:rsid w:val="53676980"/>
    <w:rsid w:val="53960CB2"/>
    <w:rsid w:val="5397158E"/>
    <w:rsid w:val="53D42C20"/>
    <w:rsid w:val="54013861"/>
    <w:rsid w:val="54487265"/>
    <w:rsid w:val="544D6070"/>
    <w:rsid w:val="545B4ECF"/>
    <w:rsid w:val="54605E1E"/>
    <w:rsid w:val="548157DC"/>
    <w:rsid w:val="548E3F00"/>
    <w:rsid w:val="549A28E1"/>
    <w:rsid w:val="54B3506A"/>
    <w:rsid w:val="54CA0D16"/>
    <w:rsid w:val="54DD4057"/>
    <w:rsid w:val="54E7490F"/>
    <w:rsid w:val="54FF4546"/>
    <w:rsid w:val="55061018"/>
    <w:rsid w:val="550764A4"/>
    <w:rsid w:val="550B2BF6"/>
    <w:rsid w:val="55214EB5"/>
    <w:rsid w:val="55364EFD"/>
    <w:rsid w:val="553D1BAE"/>
    <w:rsid w:val="555D4828"/>
    <w:rsid w:val="557A4C8B"/>
    <w:rsid w:val="558931E1"/>
    <w:rsid w:val="55923347"/>
    <w:rsid w:val="55925180"/>
    <w:rsid w:val="55983B1B"/>
    <w:rsid w:val="55A8376B"/>
    <w:rsid w:val="55C248FD"/>
    <w:rsid w:val="55D87B28"/>
    <w:rsid w:val="55DC29B6"/>
    <w:rsid w:val="55DD4241"/>
    <w:rsid w:val="55F16964"/>
    <w:rsid w:val="55FA20BB"/>
    <w:rsid w:val="561C1BE8"/>
    <w:rsid w:val="56492E55"/>
    <w:rsid w:val="566B6D1E"/>
    <w:rsid w:val="569E129D"/>
    <w:rsid w:val="56BD5854"/>
    <w:rsid w:val="56C76EC1"/>
    <w:rsid w:val="57032A2C"/>
    <w:rsid w:val="570F5219"/>
    <w:rsid w:val="571D5C83"/>
    <w:rsid w:val="575D12B5"/>
    <w:rsid w:val="57610A87"/>
    <w:rsid w:val="577B1140"/>
    <w:rsid w:val="577B7F21"/>
    <w:rsid w:val="577F181B"/>
    <w:rsid w:val="57921984"/>
    <w:rsid w:val="579737F0"/>
    <w:rsid w:val="57AB7B30"/>
    <w:rsid w:val="57AF5251"/>
    <w:rsid w:val="57B26373"/>
    <w:rsid w:val="57B3517E"/>
    <w:rsid w:val="57B63F04"/>
    <w:rsid w:val="57CD20C2"/>
    <w:rsid w:val="57CF6D09"/>
    <w:rsid w:val="57D675AB"/>
    <w:rsid w:val="57D95FDD"/>
    <w:rsid w:val="581666E6"/>
    <w:rsid w:val="584E184D"/>
    <w:rsid w:val="58917D2F"/>
    <w:rsid w:val="5894085C"/>
    <w:rsid w:val="58AE4F0C"/>
    <w:rsid w:val="58B85899"/>
    <w:rsid w:val="58C0702C"/>
    <w:rsid w:val="58E363A9"/>
    <w:rsid w:val="59272ECB"/>
    <w:rsid w:val="59307B25"/>
    <w:rsid w:val="595E1678"/>
    <w:rsid w:val="596D5BD4"/>
    <w:rsid w:val="597E3DD8"/>
    <w:rsid w:val="59AB1AC0"/>
    <w:rsid w:val="59B31026"/>
    <w:rsid w:val="59F80043"/>
    <w:rsid w:val="5A09252F"/>
    <w:rsid w:val="5A0B2778"/>
    <w:rsid w:val="5A2A7C7B"/>
    <w:rsid w:val="5A2F1CE1"/>
    <w:rsid w:val="5A3E2560"/>
    <w:rsid w:val="5A5D3B6E"/>
    <w:rsid w:val="5A637A76"/>
    <w:rsid w:val="5A686384"/>
    <w:rsid w:val="5A6D33BA"/>
    <w:rsid w:val="5A792B1F"/>
    <w:rsid w:val="5A874767"/>
    <w:rsid w:val="5AA85BE2"/>
    <w:rsid w:val="5AAC4A22"/>
    <w:rsid w:val="5AAD6F28"/>
    <w:rsid w:val="5AC451BA"/>
    <w:rsid w:val="5AD63A24"/>
    <w:rsid w:val="5AE51FB6"/>
    <w:rsid w:val="5B2E1A1D"/>
    <w:rsid w:val="5B843A1C"/>
    <w:rsid w:val="5B873E3F"/>
    <w:rsid w:val="5C02690E"/>
    <w:rsid w:val="5C196DA7"/>
    <w:rsid w:val="5C2A048C"/>
    <w:rsid w:val="5C35640B"/>
    <w:rsid w:val="5C7422AE"/>
    <w:rsid w:val="5C80234E"/>
    <w:rsid w:val="5C8A680C"/>
    <w:rsid w:val="5CB67169"/>
    <w:rsid w:val="5CE45C2B"/>
    <w:rsid w:val="5CEB387F"/>
    <w:rsid w:val="5D0C4701"/>
    <w:rsid w:val="5D0F0395"/>
    <w:rsid w:val="5D221076"/>
    <w:rsid w:val="5D397964"/>
    <w:rsid w:val="5D467A6D"/>
    <w:rsid w:val="5D551783"/>
    <w:rsid w:val="5D5A391C"/>
    <w:rsid w:val="5D5C31CE"/>
    <w:rsid w:val="5D5F10C0"/>
    <w:rsid w:val="5D891B7B"/>
    <w:rsid w:val="5D8A5E82"/>
    <w:rsid w:val="5D930F65"/>
    <w:rsid w:val="5D945FAA"/>
    <w:rsid w:val="5DAD38EE"/>
    <w:rsid w:val="5E006862"/>
    <w:rsid w:val="5E0207B9"/>
    <w:rsid w:val="5E093CEF"/>
    <w:rsid w:val="5E1834A1"/>
    <w:rsid w:val="5E261785"/>
    <w:rsid w:val="5E4A7017"/>
    <w:rsid w:val="5E552BBA"/>
    <w:rsid w:val="5E5F108F"/>
    <w:rsid w:val="5E611C10"/>
    <w:rsid w:val="5E626095"/>
    <w:rsid w:val="5E6B4108"/>
    <w:rsid w:val="5E74631F"/>
    <w:rsid w:val="5E765627"/>
    <w:rsid w:val="5E7A0F3F"/>
    <w:rsid w:val="5E866777"/>
    <w:rsid w:val="5EE81D52"/>
    <w:rsid w:val="5EF50A1B"/>
    <w:rsid w:val="5EFC7377"/>
    <w:rsid w:val="5F012A1A"/>
    <w:rsid w:val="5F06174D"/>
    <w:rsid w:val="5F3A3602"/>
    <w:rsid w:val="5F45733B"/>
    <w:rsid w:val="5F4C0C3F"/>
    <w:rsid w:val="5F5B211E"/>
    <w:rsid w:val="5F6277C6"/>
    <w:rsid w:val="5F6D0B1D"/>
    <w:rsid w:val="5F8D0B82"/>
    <w:rsid w:val="5FBF639A"/>
    <w:rsid w:val="5FCC5339"/>
    <w:rsid w:val="5FE34A5B"/>
    <w:rsid w:val="5FFE1E36"/>
    <w:rsid w:val="60172C7B"/>
    <w:rsid w:val="60232584"/>
    <w:rsid w:val="602745AC"/>
    <w:rsid w:val="60305BC5"/>
    <w:rsid w:val="605864BB"/>
    <w:rsid w:val="607330CE"/>
    <w:rsid w:val="607A3F88"/>
    <w:rsid w:val="60825176"/>
    <w:rsid w:val="60873AD9"/>
    <w:rsid w:val="609F2AC4"/>
    <w:rsid w:val="60C413D5"/>
    <w:rsid w:val="60FA2EE8"/>
    <w:rsid w:val="61054A27"/>
    <w:rsid w:val="610A52BC"/>
    <w:rsid w:val="611D2366"/>
    <w:rsid w:val="61421856"/>
    <w:rsid w:val="615227C4"/>
    <w:rsid w:val="61654E3F"/>
    <w:rsid w:val="6182292A"/>
    <w:rsid w:val="618B5F69"/>
    <w:rsid w:val="61985864"/>
    <w:rsid w:val="619B694A"/>
    <w:rsid w:val="619F7F92"/>
    <w:rsid w:val="61BB155E"/>
    <w:rsid w:val="61BD2EFD"/>
    <w:rsid w:val="61F94C26"/>
    <w:rsid w:val="62000E56"/>
    <w:rsid w:val="621D58A8"/>
    <w:rsid w:val="62244584"/>
    <w:rsid w:val="624F3E49"/>
    <w:rsid w:val="625473B0"/>
    <w:rsid w:val="62586279"/>
    <w:rsid w:val="62632286"/>
    <w:rsid w:val="62775066"/>
    <w:rsid w:val="62885958"/>
    <w:rsid w:val="628903DB"/>
    <w:rsid w:val="62C860CC"/>
    <w:rsid w:val="62F40B65"/>
    <w:rsid w:val="62FC2CFE"/>
    <w:rsid w:val="63024505"/>
    <w:rsid w:val="633923BD"/>
    <w:rsid w:val="63540CCD"/>
    <w:rsid w:val="635B1DB5"/>
    <w:rsid w:val="63711FED"/>
    <w:rsid w:val="63880DDC"/>
    <w:rsid w:val="63885935"/>
    <w:rsid w:val="6389298F"/>
    <w:rsid w:val="638D750D"/>
    <w:rsid w:val="63AC52D2"/>
    <w:rsid w:val="63AC6CC0"/>
    <w:rsid w:val="63B048E8"/>
    <w:rsid w:val="64043733"/>
    <w:rsid w:val="64055776"/>
    <w:rsid w:val="64175397"/>
    <w:rsid w:val="64240056"/>
    <w:rsid w:val="643E143A"/>
    <w:rsid w:val="644A0C02"/>
    <w:rsid w:val="648B6EEF"/>
    <w:rsid w:val="64C158BF"/>
    <w:rsid w:val="64CE2EAA"/>
    <w:rsid w:val="64EE2513"/>
    <w:rsid w:val="65092215"/>
    <w:rsid w:val="653C3090"/>
    <w:rsid w:val="65854376"/>
    <w:rsid w:val="658767BE"/>
    <w:rsid w:val="65882CD5"/>
    <w:rsid w:val="65892531"/>
    <w:rsid w:val="65E616BA"/>
    <w:rsid w:val="66153939"/>
    <w:rsid w:val="66195831"/>
    <w:rsid w:val="6623094C"/>
    <w:rsid w:val="66247C25"/>
    <w:rsid w:val="662E75B1"/>
    <w:rsid w:val="66342C2E"/>
    <w:rsid w:val="663E784C"/>
    <w:rsid w:val="66551A38"/>
    <w:rsid w:val="666D1F69"/>
    <w:rsid w:val="667133EA"/>
    <w:rsid w:val="6688495F"/>
    <w:rsid w:val="668B6A45"/>
    <w:rsid w:val="66BC1C2C"/>
    <w:rsid w:val="66DE04FB"/>
    <w:rsid w:val="66F85C8F"/>
    <w:rsid w:val="67090CF6"/>
    <w:rsid w:val="671C2EDD"/>
    <w:rsid w:val="671E7365"/>
    <w:rsid w:val="67230B7E"/>
    <w:rsid w:val="672F3F24"/>
    <w:rsid w:val="673E055F"/>
    <w:rsid w:val="67551CE3"/>
    <w:rsid w:val="67A22552"/>
    <w:rsid w:val="67A530AB"/>
    <w:rsid w:val="67B00574"/>
    <w:rsid w:val="67B22DCC"/>
    <w:rsid w:val="67B90A82"/>
    <w:rsid w:val="67BE71AA"/>
    <w:rsid w:val="67D90273"/>
    <w:rsid w:val="67DE5875"/>
    <w:rsid w:val="67E212BA"/>
    <w:rsid w:val="67E55852"/>
    <w:rsid w:val="67EB1AB4"/>
    <w:rsid w:val="67FA1285"/>
    <w:rsid w:val="68551F4F"/>
    <w:rsid w:val="68647B92"/>
    <w:rsid w:val="687C10C9"/>
    <w:rsid w:val="68840C16"/>
    <w:rsid w:val="68876EFB"/>
    <w:rsid w:val="68884654"/>
    <w:rsid w:val="688E6E24"/>
    <w:rsid w:val="689F444F"/>
    <w:rsid w:val="68B96DBB"/>
    <w:rsid w:val="68BB1E56"/>
    <w:rsid w:val="68CA2805"/>
    <w:rsid w:val="68E85AE5"/>
    <w:rsid w:val="68E937A3"/>
    <w:rsid w:val="692D78DC"/>
    <w:rsid w:val="693E15D3"/>
    <w:rsid w:val="69480D57"/>
    <w:rsid w:val="69627681"/>
    <w:rsid w:val="6977531D"/>
    <w:rsid w:val="69B51747"/>
    <w:rsid w:val="69BD5BBB"/>
    <w:rsid w:val="69CC2BFF"/>
    <w:rsid w:val="69D327F2"/>
    <w:rsid w:val="69F60125"/>
    <w:rsid w:val="69FD55B8"/>
    <w:rsid w:val="6A0B1C62"/>
    <w:rsid w:val="6A0C584D"/>
    <w:rsid w:val="6A0D3F4C"/>
    <w:rsid w:val="6A2406C8"/>
    <w:rsid w:val="6A4B328A"/>
    <w:rsid w:val="6A4B36BE"/>
    <w:rsid w:val="6A8F2B46"/>
    <w:rsid w:val="6A9C2A7B"/>
    <w:rsid w:val="6AB20DE6"/>
    <w:rsid w:val="6ABA3454"/>
    <w:rsid w:val="6ADC5EF8"/>
    <w:rsid w:val="6ADE0BD1"/>
    <w:rsid w:val="6AE96859"/>
    <w:rsid w:val="6B147746"/>
    <w:rsid w:val="6B24787C"/>
    <w:rsid w:val="6B33152A"/>
    <w:rsid w:val="6B573233"/>
    <w:rsid w:val="6B5B6274"/>
    <w:rsid w:val="6B694FD4"/>
    <w:rsid w:val="6B710BD6"/>
    <w:rsid w:val="6B935D53"/>
    <w:rsid w:val="6C196F71"/>
    <w:rsid w:val="6C1E669C"/>
    <w:rsid w:val="6C226FCB"/>
    <w:rsid w:val="6C31226F"/>
    <w:rsid w:val="6C390C24"/>
    <w:rsid w:val="6C552F0B"/>
    <w:rsid w:val="6C83461C"/>
    <w:rsid w:val="6C8C2DF7"/>
    <w:rsid w:val="6C8C67B7"/>
    <w:rsid w:val="6C9D744C"/>
    <w:rsid w:val="6CFD6256"/>
    <w:rsid w:val="6CFE67A8"/>
    <w:rsid w:val="6D167928"/>
    <w:rsid w:val="6D261515"/>
    <w:rsid w:val="6D26299B"/>
    <w:rsid w:val="6D4772EC"/>
    <w:rsid w:val="6D6D4FC1"/>
    <w:rsid w:val="6D8007DE"/>
    <w:rsid w:val="6D9078AF"/>
    <w:rsid w:val="6DAA3FEF"/>
    <w:rsid w:val="6DC0172B"/>
    <w:rsid w:val="6DCB690C"/>
    <w:rsid w:val="6DD104F6"/>
    <w:rsid w:val="6DD41A5B"/>
    <w:rsid w:val="6DF43C2E"/>
    <w:rsid w:val="6DF51CA3"/>
    <w:rsid w:val="6E777A87"/>
    <w:rsid w:val="6E8335BD"/>
    <w:rsid w:val="6E8E12EF"/>
    <w:rsid w:val="6E9045AA"/>
    <w:rsid w:val="6E972936"/>
    <w:rsid w:val="6EB74327"/>
    <w:rsid w:val="6EC91D52"/>
    <w:rsid w:val="6ED35697"/>
    <w:rsid w:val="6ED446C5"/>
    <w:rsid w:val="6F184A18"/>
    <w:rsid w:val="6F2A7D94"/>
    <w:rsid w:val="6F802313"/>
    <w:rsid w:val="6F8331F1"/>
    <w:rsid w:val="6FAE1A09"/>
    <w:rsid w:val="6FD75BF8"/>
    <w:rsid w:val="6FEF3B3E"/>
    <w:rsid w:val="705E2747"/>
    <w:rsid w:val="707723D0"/>
    <w:rsid w:val="70DB77AC"/>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33470C6"/>
    <w:rsid w:val="73533CC2"/>
    <w:rsid w:val="73B73ECF"/>
    <w:rsid w:val="73C0646E"/>
    <w:rsid w:val="742222F5"/>
    <w:rsid w:val="742348D0"/>
    <w:rsid w:val="74476126"/>
    <w:rsid w:val="744A23BB"/>
    <w:rsid w:val="744F3806"/>
    <w:rsid w:val="74624977"/>
    <w:rsid w:val="74706664"/>
    <w:rsid w:val="7475702A"/>
    <w:rsid w:val="747F3682"/>
    <w:rsid w:val="749C4185"/>
    <w:rsid w:val="74A60E8D"/>
    <w:rsid w:val="74A73931"/>
    <w:rsid w:val="74BE006A"/>
    <w:rsid w:val="75067759"/>
    <w:rsid w:val="752E6DCD"/>
    <w:rsid w:val="7551380D"/>
    <w:rsid w:val="75600BE5"/>
    <w:rsid w:val="7564475C"/>
    <w:rsid w:val="75834A5C"/>
    <w:rsid w:val="7583797F"/>
    <w:rsid w:val="75952EE8"/>
    <w:rsid w:val="75D03F20"/>
    <w:rsid w:val="75D20F1D"/>
    <w:rsid w:val="75DA2C18"/>
    <w:rsid w:val="75F53987"/>
    <w:rsid w:val="75F54412"/>
    <w:rsid w:val="760D6D52"/>
    <w:rsid w:val="761969BC"/>
    <w:rsid w:val="761D08E0"/>
    <w:rsid w:val="76400B70"/>
    <w:rsid w:val="765D347C"/>
    <w:rsid w:val="76826699"/>
    <w:rsid w:val="768F7938"/>
    <w:rsid w:val="769431A0"/>
    <w:rsid w:val="76C87133"/>
    <w:rsid w:val="76CD08D5"/>
    <w:rsid w:val="76DB4B92"/>
    <w:rsid w:val="76FF4961"/>
    <w:rsid w:val="77052AA4"/>
    <w:rsid w:val="77136511"/>
    <w:rsid w:val="77340A39"/>
    <w:rsid w:val="77351FD0"/>
    <w:rsid w:val="77472422"/>
    <w:rsid w:val="777F31F2"/>
    <w:rsid w:val="77BC4C63"/>
    <w:rsid w:val="77D1700D"/>
    <w:rsid w:val="77DE4B08"/>
    <w:rsid w:val="77E4568D"/>
    <w:rsid w:val="77EC04CC"/>
    <w:rsid w:val="78006A23"/>
    <w:rsid w:val="785A4732"/>
    <w:rsid w:val="78775729"/>
    <w:rsid w:val="78A1704F"/>
    <w:rsid w:val="78A42DB0"/>
    <w:rsid w:val="78A656AB"/>
    <w:rsid w:val="78B2245C"/>
    <w:rsid w:val="78B2311B"/>
    <w:rsid w:val="78DE490E"/>
    <w:rsid w:val="78E172CC"/>
    <w:rsid w:val="78EA1D1F"/>
    <w:rsid w:val="78F32400"/>
    <w:rsid w:val="7904172F"/>
    <w:rsid w:val="79062AD2"/>
    <w:rsid w:val="790F7E27"/>
    <w:rsid w:val="792A231A"/>
    <w:rsid w:val="79316829"/>
    <w:rsid w:val="79404FE3"/>
    <w:rsid w:val="797C7409"/>
    <w:rsid w:val="797D616D"/>
    <w:rsid w:val="797E66A9"/>
    <w:rsid w:val="799775ED"/>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26FCC"/>
    <w:rsid w:val="7B257FFD"/>
    <w:rsid w:val="7B343476"/>
    <w:rsid w:val="7B5A2978"/>
    <w:rsid w:val="7B5A7E4C"/>
    <w:rsid w:val="7B5D7ABB"/>
    <w:rsid w:val="7B667AF9"/>
    <w:rsid w:val="7B7468F8"/>
    <w:rsid w:val="7BE64CF7"/>
    <w:rsid w:val="7BEE0103"/>
    <w:rsid w:val="7BFD48E8"/>
    <w:rsid w:val="7C0A0FE4"/>
    <w:rsid w:val="7C254906"/>
    <w:rsid w:val="7C4022C0"/>
    <w:rsid w:val="7C5022FF"/>
    <w:rsid w:val="7C590818"/>
    <w:rsid w:val="7C6E0182"/>
    <w:rsid w:val="7C7C10F6"/>
    <w:rsid w:val="7C853BEA"/>
    <w:rsid w:val="7C881368"/>
    <w:rsid w:val="7CE27788"/>
    <w:rsid w:val="7D0357E5"/>
    <w:rsid w:val="7D0C32F1"/>
    <w:rsid w:val="7D0F408D"/>
    <w:rsid w:val="7D364FB1"/>
    <w:rsid w:val="7D491C6C"/>
    <w:rsid w:val="7D5429C0"/>
    <w:rsid w:val="7D6E6D43"/>
    <w:rsid w:val="7D6F7570"/>
    <w:rsid w:val="7D7069D2"/>
    <w:rsid w:val="7D7922F2"/>
    <w:rsid w:val="7D894AA5"/>
    <w:rsid w:val="7D9B4E14"/>
    <w:rsid w:val="7DAD6DD7"/>
    <w:rsid w:val="7DB57A34"/>
    <w:rsid w:val="7DDB10A1"/>
    <w:rsid w:val="7DE60973"/>
    <w:rsid w:val="7DEF0916"/>
    <w:rsid w:val="7E1E5218"/>
    <w:rsid w:val="7E5F16C6"/>
    <w:rsid w:val="7E7514D4"/>
    <w:rsid w:val="7E9A4E1F"/>
    <w:rsid w:val="7EA7723A"/>
    <w:rsid w:val="7EB659FE"/>
    <w:rsid w:val="7EBC6AFC"/>
    <w:rsid w:val="7EF56FBB"/>
    <w:rsid w:val="7EFC38CE"/>
    <w:rsid w:val="7F005CDE"/>
    <w:rsid w:val="7F067E4D"/>
    <w:rsid w:val="7F0768EB"/>
    <w:rsid w:val="7F0C2F67"/>
    <w:rsid w:val="7F143BEC"/>
    <w:rsid w:val="7F565496"/>
    <w:rsid w:val="7F6137FA"/>
    <w:rsid w:val="7F715AF2"/>
    <w:rsid w:val="7F793597"/>
    <w:rsid w:val="7F886E69"/>
    <w:rsid w:val="7FCF2D12"/>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4">
    <w:name w:val="heading 3"/>
    <w:basedOn w:val="1"/>
    <w:next w:val="1"/>
    <w:link w:val="126"/>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index 8"/>
    <w:basedOn w:val="1"/>
    <w:next w:val="1"/>
    <w:qFormat/>
    <w:uiPriority w:val="0"/>
    <w:pPr>
      <w:ind w:left="2940"/>
    </w:p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1"/>
    <w:qFormat/>
    <w:uiPriority w:val="0"/>
    <w:pPr>
      <w:shd w:val="clear" w:color="auto" w:fill="000080"/>
    </w:pPr>
  </w:style>
  <w:style w:type="paragraph" w:styleId="20">
    <w:name w:val="annotation text"/>
    <w:basedOn w:val="1"/>
    <w:link w:val="351"/>
    <w:qFormat/>
    <w:uiPriority w:val="99"/>
    <w:pPr>
      <w:jc w:val="left"/>
    </w:pPr>
  </w:style>
  <w:style w:type="paragraph" w:styleId="21">
    <w:name w:val="Salutation"/>
    <w:basedOn w:val="1"/>
    <w:next w:val="1"/>
    <w:link w:val="305"/>
    <w:qFormat/>
    <w:uiPriority w:val="0"/>
    <w:rPr>
      <w:rFonts w:ascii="仿宋_GB2312" w:eastAsia="仿宋_GB2312"/>
      <w:sz w:val="28"/>
      <w:szCs w:val="20"/>
    </w:rPr>
  </w:style>
  <w:style w:type="paragraph" w:styleId="22">
    <w:name w:val="Body Text 3"/>
    <w:basedOn w:val="1"/>
    <w:link w:val="33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8"/>
    <w:qFormat/>
    <w:uiPriority w:val="0"/>
    <w:pPr>
      <w:ind w:firstLine="420"/>
    </w:pPr>
    <w:rPr>
      <w:rFonts w:hAnsi="Calibri" w:cs="Times New Roman"/>
      <w:snapToGrid/>
      <w:szCs w:val="20"/>
    </w:rPr>
  </w:style>
  <w:style w:type="paragraph" w:styleId="26">
    <w:name w:val="Body Text Indent"/>
    <w:basedOn w:val="1"/>
    <w:next w:val="27"/>
    <w:link w:val="272"/>
    <w:qFormat/>
    <w:uiPriority w:val="0"/>
    <w:pPr>
      <w:spacing w:line="480" w:lineRule="exact"/>
      <w:ind w:firstLine="480" w:firstLineChars="200"/>
    </w:pPr>
    <w:rPr>
      <w:rFonts w:ascii="宋体" w:hAnsi="宋体"/>
      <w:sz w:val="24"/>
    </w:rPr>
  </w:style>
  <w:style w:type="paragraph" w:styleId="27">
    <w:name w:val="envelope return"/>
    <w:basedOn w:val="1"/>
    <w:qFormat/>
    <w:uiPriority w:val="0"/>
    <w:pPr>
      <w:snapToGrid w:val="0"/>
    </w:pPr>
    <w:rPr>
      <w:rFonts w:ascii="Arial" w:hAnsi="Arial"/>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90"/>
    <w:qFormat/>
    <w:uiPriority w:val="0"/>
    <w:pPr>
      <w:ind w:left="100" w:leftChars="2500"/>
    </w:pPr>
    <w:rPr>
      <w:rFonts w:ascii="宋体"/>
      <w:sz w:val="24"/>
      <w:szCs w:val="21"/>
      <w:lang w:val="zh-CN"/>
    </w:rPr>
  </w:style>
  <w:style w:type="paragraph" w:styleId="39">
    <w:name w:val="Body Text Indent 2"/>
    <w:basedOn w:val="1"/>
    <w:link w:val="315"/>
    <w:qFormat/>
    <w:uiPriority w:val="0"/>
    <w:pPr>
      <w:spacing w:line="360" w:lineRule="auto"/>
      <w:ind w:firstLine="601"/>
      <w:textAlignment w:val="baseline"/>
    </w:pPr>
    <w:rPr>
      <w:rFonts w:ascii="宋体"/>
      <w:kern w:val="0"/>
      <w:sz w:val="28"/>
      <w:szCs w:val="20"/>
    </w:rPr>
  </w:style>
  <w:style w:type="paragraph" w:styleId="40">
    <w:name w:val="endnote text"/>
    <w:basedOn w:val="1"/>
    <w:link w:val="938"/>
    <w:qFormat/>
    <w:uiPriority w:val="0"/>
    <w:rPr>
      <w:lang w:val="zh-CN"/>
    </w:rPr>
  </w:style>
  <w:style w:type="paragraph" w:styleId="41">
    <w:name w:val="Balloon Text"/>
    <w:basedOn w:val="1"/>
    <w:link w:val="197"/>
    <w:qFormat/>
    <w:uiPriority w:val="0"/>
    <w:rPr>
      <w:sz w:val="18"/>
      <w:szCs w:val="18"/>
    </w:rPr>
  </w:style>
  <w:style w:type="paragraph" w:styleId="42">
    <w:name w:val="footer"/>
    <w:basedOn w:val="1"/>
    <w:link w:val="390"/>
    <w:qFormat/>
    <w:uiPriority w:val="99"/>
    <w:pPr>
      <w:tabs>
        <w:tab w:val="center" w:pos="4153"/>
        <w:tab w:val="right" w:pos="8306"/>
      </w:tabs>
      <w:snapToGrid w:val="0"/>
      <w:jc w:val="left"/>
    </w:pPr>
    <w:rPr>
      <w:sz w:val="18"/>
      <w:szCs w:val="18"/>
    </w:rPr>
  </w:style>
  <w:style w:type="paragraph" w:styleId="43">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31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9"/>
    <w:qFormat/>
    <w:uiPriority w:val="0"/>
    <w:pPr>
      <w:spacing w:after="120" w:line="480" w:lineRule="auto"/>
    </w:pPr>
  </w:style>
  <w:style w:type="paragraph" w:styleId="59">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5"/>
    <w:qFormat/>
    <w:uiPriority w:val="0"/>
    <w:rPr>
      <w:b/>
      <w:bCs/>
    </w:rPr>
  </w:style>
  <w:style w:type="paragraph" w:styleId="63">
    <w:name w:val="Body Text First Indent 2"/>
    <w:basedOn w:val="26"/>
    <w:next w:val="64"/>
    <w:link w:val="130"/>
    <w:qFormat/>
    <w:uiPriority w:val="0"/>
    <w:pPr>
      <w:adjustRightInd/>
      <w:spacing w:after="120" w:line="240" w:lineRule="auto"/>
      <w:ind w:left="420" w:leftChars="200" w:firstLine="210"/>
    </w:pPr>
    <w:rPr>
      <w:sz w:val="21"/>
    </w:rPr>
  </w:style>
  <w:style w:type="paragraph" w:customStyle="1" w:styleId="64">
    <w:name w:val="文章正文"/>
    <w:basedOn w:val="1"/>
    <w:next w:val="65"/>
    <w:qFormat/>
    <w:uiPriority w:val="0"/>
    <w:pPr>
      <w:spacing w:line="360" w:lineRule="auto"/>
      <w:ind w:firstLine="200" w:firstLineChars="200"/>
    </w:pPr>
    <w:rPr>
      <w:sz w:val="24"/>
    </w:rPr>
  </w:style>
  <w:style w:type="paragraph" w:customStyle="1" w:styleId="65">
    <w:name w:val="公式样式 变量"/>
    <w:qFormat/>
    <w:uiPriority w:val="0"/>
    <w:rPr>
      <w:rFonts w:ascii="Times New Roman" w:hAnsi="Times New Roman" w:eastAsia="宋体" w:cs="Times New Roman"/>
      <w:i/>
      <w:lang w:val="en-US" w:eastAsia="zh-CN" w:bidi="ar-SA"/>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正文文本首行缩进 21"/>
    <w:basedOn w:val="26"/>
    <w:qFormat/>
    <w:uiPriority w:val="99"/>
    <w:pPr>
      <w:spacing w:line="200" w:lineRule="atLeast"/>
      <w:ind w:firstLine="420"/>
    </w:pPr>
    <w:rPr>
      <w:rFonts w:hAnsi="Courier New"/>
      <w:spacing w:val="-4"/>
      <w:sz w:val="18"/>
    </w:rPr>
  </w:style>
  <w:style w:type="paragraph" w:customStyle="1" w:styleId="84">
    <w:name w:val="xl53"/>
    <w:basedOn w:val="1"/>
    <w:next w:val="1"/>
    <w:qFormat/>
    <w:uiPriority w:val="0"/>
    <w:pPr>
      <w:spacing w:before="280" w:after="280" w:line="100" w:lineRule="exact"/>
      <w:jc w:val="center"/>
    </w:pPr>
    <w:rPr>
      <w:b/>
      <w:sz w:val="20"/>
    </w:rPr>
  </w:style>
  <w:style w:type="paragraph" w:customStyle="1" w:styleId="85">
    <w:name w:val="正文首行缩进1"/>
    <w:basedOn w:val="24"/>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9">
    <w:name w:val="[Normal]"/>
    <w:qFormat/>
    <w:uiPriority w:val="0"/>
    <w:rPr>
      <w:rFonts w:ascii="宋体" w:hAnsi="宋体" w:eastAsia="宋体" w:cs="Times New Roman"/>
      <w:sz w:val="24"/>
      <w:lang w:val="zh-CN" w:eastAsia="zh-CN" w:bidi="ar-SA"/>
    </w:rPr>
  </w:style>
  <w:style w:type="paragraph" w:styleId="90">
    <w:name w:val="List Paragraph"/>
    <w:basedOn w:val="1"/>
    <w:qFormat/>
    <w:uiPriority w:val="34"/>
    <w:pPr>
      <w:spacing w:line="360" w:lineRule="auto"/>
      <w:ind w:firstLine="200" w:firstLineChars="200"/>
    </w:pPr>
    <w:rPr>
      <w:rFonts w:eastAsia="楷体_GB2312" w:cs="Lucida Sans"/>
      <w:sz w:val="24"/>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semiHidden/>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62"/>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
    <w:qFormat/>
    <w:locked/>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Char"/>
    <w:basedOn w:val="73"/>
    <w:link w:val="4"/>
    <w:qFormat/>
    <w:uiPriority w:val="9"/>
    <w:rPr>
      <w:b/>
      <w:bCs/>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6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3"/>
    <w:qFormat/>
    <w:uiPriority w:val="0"/>
    <w:rPr>
      <w:rFonts w:ascii="Arial" w:hAnsi="Arial" w:eastAsia="黑体" w:cs="Arial"/>
      <w:snapToGrid w:val="0"/>
      <w:kern w:val="0"/>
      <w:szCs w:val="21"/>
    </w:rPr>
  </w:style>
  <w:style w:type="character" w:customStyle="1" w:styleId="13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Char"/>
    <w:link w:val="49"/>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7"/>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3"/>
    <w:link w:val="179"/>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Char"/>
    <w:link w:val="38"/>
    <w:qFormat/>
    <w:uiPriority w:val="0"/>
    <w:rPr>
      <w:rFonts w:ascii="宋体"/>
      <w:kern w:val="2"/>
      <w:sz w:val="24"/>
      <w:szCs w:val="21"/>
      <w:lang w:val="zh-CN"/>
    </w:rPr>
  </w:style>
  <w:style w:type="character" w:customStyle="1" w:styleId="191">
    <w:name w:val="标题 9 Char"/>
    <w:link w:val="10"/>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Char"/>
    <w:link w:val="41"/>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Char2"/>
    <w:link w:val="16"/>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Char1"/>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3"/>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Char"/>
    <w:link w:val="32"/>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5"/>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Char"/>
    <w:link w:val="17"/>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6"/>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90"/>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Char3"/>
    <w:link w:val="26"/>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Char"/>
    <w:link w:val="2"/>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Char2"/>
    <w:link w:val="61"/>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Char"/>
    <w:link w:val="6"/>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Char"/>
    <w:link w:val="21"/>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Char"/>
    <w:link w:val="59"/>
    <w:qFormat/>
    <w:uiPriority w:val="0"/>
    <w:rPr>
      <w:rFonts w:ascii="黑体" w:hAnsi="Courier New" w:eastAsia="黑体"/>
    </w:rPr>
  </w:style>
  <w:style w:type="character" w:customStyle="1" w:styleId="309">
    <w:name w:val="正文文本 2 Char1"/>
    <w:link w:val="58"/>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5"/>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Char"/>
    <w:link w:val="8"/>
    <w:qFormat/>
    <w:uiPriority w:val="0"/>
    <w:rPr>
      <w:b/>
      <w:bCs/>
      <w:kern w:val="2"/>
      <w:sz w:val="24"/>
      <w:szCs w:val="24"/>
    </w:rPr>
  </w:style>
  <w:style w:type="character" w:customStyle="1" w:styleId="315">
    <w:name w:val="正文文本缩进 2 Char"/>
    <w:link w:val="39"/>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Char"/>
    <w:link w:val="52"/>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首行缩进 Char"/>
    <w:link w:val="25"/>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Char2"/>
    <w:link w:val="5"/>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Char"/>
    <w:link w:val="22"/>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Char1"/>
    <w:link w:val="20"/>
    <w:qFormat/>
    <w:uiPriority w:val="0"/>
    <w:rPr>
      <w:kern w:val="2"/>
      <w:sz w:val="21"/>
      <w:szCs w:val="24"/>
    </w:rPr>
  </w:style>
  <w:style w:type="character" w:customStyle="1" w:styleId="352">
    <w:name w:val="签名 Char"/>
    <w:link w:val="44"/>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Char"/>
    <w:link w:val="9"/>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Char"/>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Char2"/>
    <w:link w:val="42"/>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Char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3"/>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6"/>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8">
    <w:name w:val="gray6"/>
    <w:basedOn w:val="73"/>
    <w:qFormat/>
    <w:uiPriority w:val="0"/>
    <w:rPr>
      <w:rFonts w:ascii="Arial" w:hAnsi="Arial" w:eastAsia="黑体" w:cs="Arial"/>
      <w:snapToGrid w:val="0"/>
      <w:kern w:val="0"/>
      <w:szCs w:val="21"/>
    </w:rPr>
  </w:style>
  <w:style w:type="character" w:customStyle="1" w:styleId="439">
    <w:name w:val="hui"/>
    <w:basedOn w:val="73"/>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outlineLvl w:val="5"/>
    </w:pPr>
  </w:style>
  <w:style w:type="paragraph" w:customStyle="1" w:styleId="481">
    <w:name w:val="5级标题"/>
    <w:basedOn w:val="48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2">
    <w:name w:val="4级标题"/>
    <w:basedOn w:val="9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4"/>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6"/>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Lines="50"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6"/>
    <w:next w:val="86"/>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6"/>
    <w:next w:val="86"/>
    <w:qFormat/>
    <w:uiPriority w:val="0"/>
    <w:rPr>
      <w:rFonts w:ascii="宋体" w:eastAsia="宋体" w:cs="Times New Roman"/>
      <w:color w:val="auto"/>
    </w:rPr>
  </w:style>
  <w:style w:type="paragraph" w:customStyle="1" w:styleId="55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Lines="0" w:afterLines="0"/>
      <w:ind w:left="1680"/>
      <w:outlineLvl w:val="2"/>
    </w:pPr>
  </w:style>
  <w:style w:type="paragraph" w:customStyle="1" w:styleId="665">
    <w:name w:val="章标题"/>
    <w:next w:val="64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Lines="50"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9"/>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19"/>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0"/>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40"/>
    <w:qFormat/>
    <w:uiPriority w:val="0"/>
    <w:rPr>
      <w:kern w:val="2"/>
      <w:sz w:val="21"/>
      <w:szCs w:val="24"/>
      <w:lang w:val="zh-CN"/>
    </w:rPr>
  </w:style>
  <w:style w:type="character" w:customStyle="1" w:styleId="939">
    <w:name w:val="无间隔 Char"/>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3"/>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3"/>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976">
    <w:name w:val="ft901"/>
    <w:basedOn w:val="73"/>
    <w:qFormat/>
    <w:uiPriority w:val="0"/>
    <w:rPr>
      <w:rFonts w:hint="default" w:ascii="Times" w:hAnsi="Times"/>
      <w:color w:val="000000"/>
      <w:spacing w:val="15"/>
      <w:sz w:val="20"/>
      <w:szCs w:val="20"/>
    </w:rPr>
  </w:style>
  <w:style w:type="character" w:customStyle="1" w:styleId="977">
    <w:name w:val="style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7798</Words>
  <Characters>8507</Characters>
  <Lines>183</Lines>
  <Paragraphs>51</Paragraphs>
  <TotalTime>10</TotalTime>
  <ScaleCrop>false</ScaleCrop>
  <LinksUpToDate>false</LinksUpToDate>
  <CharactersWithSpaces>8576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2023-12-27T09:19:00Z</dcterms:created>
  <dc:creator>玥</dc:creator>
  <cp:lastModifiedBy>DELL</cp:lastModifiedBy>
  <cp:lastPrinted>2024-12-19T07:46:00Z</cp:lastPrinted>
  <dcterms:modified xsi:type="dcterms:W3CDTF">2024-12-26T07:24:18Z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7046CEBDEC254702BF9B1BF2B03DD105_13</vt:lpwstr>
  </property>
  <property fmtid="{D5CDD505-2E9C-101B-9397-08002B2CF9AE}" pid="5" name="commondata">
    <vt:lpwstr>eyJoZGlkIjoiMzdkYTNjODAzOWEyZTBjZWI2OWE0Y2U2MTNhOGNiNmUifQ==</vt:lpwstr>
  </property>
  <property fmtid="{D5CDD505-2E9C-101B-9397-08002B2CF9AE}" pid="6" name="KSOTemplateDocerSaveRecord">
    <vt:lpwstr>eyJoZGlkIjoiZWZmMWNmNDg2OTM3MTQwYmFmYzgyNjQxOTg0MzRiNTYifQ==</vt:lpwstr>
  </property>
</Properties>
</file>