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33E5">
      <w:pPr>
        <w:spacing w:line="360" w:lineRule="auto"/>
        <w:jc w:val="center"/>
        <w:rPr>
          <w:rFonts w:ascii="宋体" w:hAnsi="宋体" w:cs="宋体"/>
          <w:b/>
          <w:color w:val="auto"/>
          <w:sz w:val="24"/>
          <w:highlight w:val="none"/>
        </w:rPr>
      </w:pPr>
      <w:bookmarkStart w:id="497" w:name="_GoBack"/>
    </w:p>
    <w:p w14:paraId="22ECAF13">
      <w:pPr>
        <w:pStyle w:val="971"/>
        <w:spacing w:line="760" w:lineRule="exact"/>
        <w:rPr>
          <w:rFonts w:ascii="宋体" w:eastAsia="宋体"/>
          <w:color w:val="auto"/>
          <w:sz w:val="72"/>
          <w:szCs w:val="72"/>
          <w:highlight w:val="none"/>
        </w:rPr>
      </w:pPr>
    </w:p>
    <w:p w14:paraId="03E5D070">
      <w:pPr>
        <w:pStyle w:val="85"/>
        <w:spacing w:line="900" w:lineRule="exact"/>
        <w:ind w:firstLine="0"/>
        <w:jc w:val="center"/>
        <w:rPr>
          <w:rFonts w:ascii="宋体" w:hAnsi="宋体" w:cs="宋体"/>
          <w:b/>
          <w:bCs w:val="0"/>
          <w:color w:val="auto"/>
          <w:kern w:val="2"/>
          <w:sz w:val="52"/>
          <w:szCs w:val="52"/>
          <w:highlight w:val="none"/>
          <w:lang w:eastAsia="zh-CN"/>
        </w:rPr>
      </w:pPr>
      <w:r>
        <w:rPr>
          <w:rFonts w:hint="eastAsia" w:ascii="宋体" w:hAnsi="宋体" w:cs="宋体"/>
          <w:b/>
          <w:bCs w:val="0"/>
          <w:color w:val="auto"/>
          <w:kern w:val="2"/>
          <w:sz w:val="52"/>
          <w:szCs w:val="52"/>
          <w:highlight w:val="none"/>
          <w:lang w:eastAsia="zh-CN"/>
        </w:rPr>
        <w:t>杭州金开颐和物业有限公司2024-2025年时花种植养护服务项目</w:t>
      </w:r>
    </w:p>
    <w:p w14:paraId="0215749D">
      <w:pPr>
        <w:adjustRightInd/>
        <w:spacing w:line="360" w:lineRule="auto"/>
        <w:jc w:val="center"/>
        <w:rPr>
          <w:rFonts w:ascii="宋体" w:hAnsi="宋体" w:cs="宋体"/>
          <w:b/>
          <w:bCs/>
          <w:color w:val="auto"/>
          <w:sz w:val="72"/>
          <w:szCs w:val="72"/>
          <w:highlight w:val="none"/>
        </w:rPr>
      </w:pPr>
    </w:p>
    <w:p w14:paraId="45C97F61">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公开竞争</w:t>
      </w:r>
    </w:p>
    <w:p w14:paraId="4C07FCD8">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32"/>
          <w:szCs w:val="32"/>
          <w:highlight w:val="none"/>
        </w:rPr>
        <w:t>（电子交易文件）</w:t>
      </w:r>
    </w:p>
    <w:p w14:paraId="4CE6A787">
      <w:pPr>
        <w:adjustRightInd/>
        <w:spacing w:line="360" w:lineRule="auto"/>
        <w:jc w:val="center"/>
        <w:rPr>
          <w:rFonts w:ascii="宋体" w:hAnsi="宋体" w:cs="宋体"/>
          <w:b/>
          <w:color w:val="auto"/>
          <w:sz w:val="44"/>
          <w:szCs w:val="44"/>
          <w:highlight w:val="none"/>
        </w:rPr>
      </w:pPr>
    </w:p>
    <w:p w14:paraId="1F865988">
      <w:pPr>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交易编号：萧开企采（2024）</w:t>
      </w:r>
      <w:r>
        <w:rPr>
          <w:rFonts w:hint="eastAsia" w:ascii="宋体" w:hAnsi="宋体" w:cs="宋体"/>
          <w:b/>
          <w:bCs/>
          <w:color w:val="auto"/>
          <w:sz w:val="30"/>
          <w:szCs w:val="30"/>
          <w:highlight w:val="none"/>
          <w:lang w:val="en-US" w:eastAsia="zh-CN"/>
        </w:rPr>
        <w:t>57</w:t>
      </w:r>
      <w:r>
        <w:rPr>
          <w:rFonts w:hint="eastAsia" w:ascii="宋体" w:hAnsi="宋体" w:cs="宋体"/>
          <w:b/>
          <w:bCs/>
          <w:color w:val="auto"/>
          <w:sz w:val="30"/>
          <w:szCs w:val="30"/>
          <w:highlight w:val="none"/>
        </w:rPr>
        <w:t>号</w:t>
      </w:r>
    </w:p>
    <w:p w14:paraId="6897D977">
      <w:pPr>
        <w:adjustRightInd/>
        <w:spacing w:line="360" w:lineRule="auto"/>
        <w:rPr>
          <w:rFonts w:ascii="宋体" w:hAnsi="宋体" w:cs="宋体"/>
          <w:color w:val="auto"/>
          <w:sz w:val="28"/>
          <w:szCs w:val="20"/>
          <w:highlight w:val="none"/>
        </w:rPr>
      </w:pPr>
    </w:p>
    <w:p w14:paraId="2D5CDA9E">
      <w:pPr>
        <w:spacing w:line="360" w:lineRule="auto"/>
        <w:jc w:val="center"/>
        <w:rPr>
          <w:rFonts w:ascii="宋体" w:hAnsi="宋体" w:cs="宋体"/>
          <w:b/>
          <w:color w:val="auto"/>
          <w:sz w:val="44"/>
          <w:szCs w:val="44"/>
          <w:highlight w:val="none"/>
        </w:rPr>
      </w:pPr>
    </w:p>
    <w:p w14:paraId="59159479">
      <w:pPr>
        <w:spacing w:line="360" w:lineRule="auto"/>
        <w:jc w:val="center"/>
        <w:rPr>
          <w:rFonts w:ascii="宋体" w:hAnsi="宋体" w:cs="宋体"/>
          <w:b/>
          <w:color w:val="auto"/>
          <w:sz w:val="44"/>
          <w:szCs w:val="44"/>
          <w:highlight w:val="none"/>
        </w:rPr>
      </w:pPr>
    </w:p>
    <w:p w14:paraId="54C4D309">
      <w:pPr>
        <w:pStyle w:val="85"/>
        <w:ind w:firstLine="0"/>
        <w:rPr>
          <w:rFonts w:ascii="宋体" w:hAnsi="宋体" w:cs="宋体"/>
          <w:color w:val="auto"/>
          <w:highlight w:val="none"/>
          <w:lang w:eastAsia="zh-CN"/>
        </w:rPr>
      </w:pPr>
    </w:p>
    <w:p w14:paraId="0B9C9EBF">
      <w:pPr>
        <w:spacing w:line="360" w:lineRule="auto"/>
        <w:ind w:firstLine="964" w:firstLineChars="300"/>
        <w:rPr>
          <w:rFonts w:ascii="宋体" w:hAnsi="宋体" w:cs="宋体"/>
          <w:b/>
          <w:color w:val="auto"/>
          <w:sz w:val="32"/>
          <w:szCs w:val="30"/>
          <w:highlight w:val="none"/>
        </w:rPr>
      </w:pPr>
    </w:p>
    <w:p w14:paraId="36E77DF1">
      <w:pPr>
        <w:pStyle w:val="2"/>
        <w:rPr>
          <w:color w:val="auto"/>
          <w:highlight w:val="none"/>
        </w:rPr>
      </w:pPr>
    </w:p>
    <w:p w14:paraId="1B449346">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交易发起人：杭州金开颐和物业有限公司</w:t>
      </w:r>
    </w:p>
    <w:p w14:paraId="143D5823">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0"/>
          <w:highlight w:val="none"/>
        </w:rPr>
        <w:t>代理机构：杭州博望建设工程招标投标代理有限公司</w:t>
      </w:r>
    </w:p>
    <w:p w14:paraId="4AC4BAE7">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eastAsia="zh-CN"/>
        </w:rPr>
        <w:t>十</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eastAsia="zh-CN"/>
        </w:rPr>
        <w:t>八</w:t>
      </w:r>
      <w:r>
        <w:rPr>
          <w:rFonts w:hint="eastAsia" w:ascii="宋体" w:hAnsi="宋体" w:cs="宋体"/>
          <w:b/>
          <w:color w:val="auto"/>
          <w:sz w:val="32"/>
          <w:szCs w:val="32"/>
          <w:highlight w:val="none"/>
        </w:rPr>
        <w:t>日</w:t>
      </w:r>
    </w:p>
    <w:p w14:paraId="216F767F">
      <w:pPr>
        <w:jc w:val="center"/>
        <w:rPr>
          <w:rFonts w:ascii="宋体" w:hAnsi="宋体" w:cs="宋体"/>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NumType w:fmt="numberInDash"/>
          <w:cols w:space="0" w:num="1"/>
          <w:titlePg/>
          <w:docGrid w:linePitch="312" w:charSpace="0"/>
        </w:sectPr>
      </w:pPr>
    </w:p>
    <w:p w14:paraId="0AA3F1F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899E45F">
      <w:pPr>
        <w:spacing w:line="360" w:lineRule="auto"/>
        <w:rPr>
          <w:rFonts w:ascii="宋体" w:hAnsi="宋体" w:cs="宋体"/>
          <w:color w:val="auto"/>
          <w:sz w:val="32"/>
          <w:szCs w:val="32"/>
          <w:highlight w:val="none"/>
        </w:rPr>
      </w:pPr>
    </w:p>
    <w:p w14:paraId="431F8B2C">
      <w:pPr>
        <w:spacing w:line="360" w:lineRule="auto"/>
        <w:rPr>
          <w:rFonts w:ascii="宋体" w:hAnsi="宋体" w:cs="宋体"/>
          <w:color w:val="auto"/>
          <w:sz w:val="32"/>
          <w:szCs w:val="32"/>
          <w:highlight w:val="none"/>
        </w:rPr>
      </w:pPr>
    </w:p>
    <w:p w14:paraId="24E690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7513C5A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响应人须知</w:t>
      </w:r>
    </w:p>
    <w:p w14:paraId="57C2F9E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14:paraId="3F77DF3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14:paraId="17CFC18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B01FD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307E7A">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33B1CF3D">
      <w:pPr>
        <w:spacing w:line="360" w:lineRule="auto"/>
        <w:ind w:firstLine="549" w:firstLineChars="229"/>
        <w:rPr>
          <w:rFonts w:ascii="宋体" w:hAnsi="宋体" w:cs="宋体"/>
          <w:color w:val="auto"/>
          <w:sz w:val="24"/>
          <w:highlight w:val="none"/>
        </w:rPr>
      </w:pPr>
    </w:p>
    <w:p w14:paraId="2AED7016">
      <w:pPr>
        <w:spacing w:line="360" w:lineRule="auto"/>
        <w:ind w:firstLine="549" w:firstLineChars="229"/>
        <w:rPr>
          <w:rFonts w:ascii="宋体" w:hAnsi="宋体" w:cs="宋体"/>
          <w:color w:val="auto"/>
          <w:sz w:val="24"/>
          <w:highlight w:val="none"/>
        </w:rPr>
      </w:pPr>
    </w:p>
    <w:p w14:paraId="3AA0BE8B">
      <w:pPr>
        <w:spacing w:line="360" w:lineRule="auto"/>
        <w:ind w:firstLine="549" w:firstLineChars="229"/>
        <w:rPr>
          <w:rFonts w:ascii="宋体" w:hAnsi="宋体" w:cs="宋体"/>
          <w:color w:val="auto"/>
          <w:sz w:val="24"/>
          <w:highlight w:val="none"/>
        </w:rPr>
      </w:pPr>
    </w:p>
    <w:p w14:paraId="32B5297F">
      <w:pPr>
        <w:spacing w:line="360" w:lineRule="auto"/>
        <w:ind w:firstLine="549" w:firstLineChars="229"/>
        <w:rPr>
          <w:rFonts w:ascii="宋体" w:hAnsi="宋体" w:cs="宋体"/>
          <w:color w:val="auto"/>
          <w:sz w:val="24"/>
          <w:highlight w:val="none"/>
        </w:rPr>
      </w:pPr>
    </w:p>
    <w:p w14:paraId="70C0A8F0">
      <w:pPr>
        <w:spacing w:line="360" w:lineRule="auto"/>
        <w:ind w:firstLine="549" w:firstLineChars="229"/>
        <w:rPr>
          <w:rFonts w:ascii="宋体" w:hAnsi="宋体" w:cs="宋体"/>
          <w:color w:val="auto"/>
          <w:sz w:val="24"/>
          <w:highlight w:val="none"/>
        </w:rPr>
      </w:pPr>
    </w:p>
    <w:p w14:paraId="6B024AD4">
      <w:pPr>
        <w:spacing w:line="360" w:lineRule="auto"/>
        <w:ind w:firstLine="549" w:firstLineChars="229"/>
        <w:rPr>
          <w:rFonts w:ascii="宋体" w:hAnsi="宋体" w:cs="宋体"/>
          <w:color w:val="auto"/>
          <w:sz w:val="24"/>
          <w:highlight w:val="none"/>
        </w:rPr>
      </w:pPr>
    </w:p>
    <w:p w14:paraId="2AEB4B3B">
      <w:pPr>
        <w:spacing w:line="360" w:lineRule="auto"/>
        <w:ind w:firstLine="549" w:firstLineChars="229"/>
        <w:rPr>
          <w:rFonts w:ascii="宋体" w:hAnsi="宋体" w:cs="宋体"/>
          <w:color w:val="auto"/>
          <w:sz w:val="24"/>
          <w:highlight w:val="none"/>
        </w:rPr>
      </w:pPr>
    </w:p>
    <w:p w14:paraId="26B53143">
      <w:pPr>
        <w:spacing w:line="360" w:lineRule="auto"/>
        <w:ind w:firstLine="549" w:firstLineChars="229"/>
        <w:rPr>
          <w:rFonts w:ascii="宋体" w:hAnsi="宋体" w:cs="宋体"/>
          <w:color w:val="auto"/>
          <w:sz w:val="24"/>
          <w:highlight w:val="none"/>
        </w:rPr>
      </w:pPr>
    </w:p>
    <w:p w14:paraId="3144D4D5">
      <w:pPr>
        <w:spacing w:line="360" w:lineRule="auto"/>
        <w:ind w:firstLine="549" w:firstLineChars="229"/>
        <w:rPr>
          <w:rFonts w:ascii="宋体" w:hAnsi="宋体" w:cs="宋体"/>
          <w:color w:val="auto"/>
          <w:sz w:val="24"/>
          <w:highlight w:val="none"/>
        </w:rPr>
      </w:pPr>
    </w:p>
    <w:p w14:paraId="5101736A">
      <w:pPr>
        <w:spacing w:line="360" w:lineRule="auto"/>
        <w:ind w:firstLine="549" w:firstLineChars="229"/>
        <w:rPr>
          <w:rFonts w:ascii="宋体" w:hAnsi="宋体" w:cs="宋体"/>
          <w:color w:val="auto"/>
          <w:sz w:val="24"/>
          <w:highlight w:val="none"/>
        </w:rPr>
      </w:pPr>
    </w:p>
    <w:p w14:paraId="1F0BBA3D">
      <w:pPr>
        <w:spacing w:line="360" w:lineRule="auto"/>
        <w:ind w:firstLine="549" w:firstLineChars="229"/>
        <w:rPr>
          <w:rFonts w:ascii="宋体" w:hAnsi="宋体" w:cs="宋体"/>
          <w:color w:val="auto"/>
          <w:sz w:val="24"/>
          <w:highlight w:val="none"/>
        </w:rPr>
      </w:pPr>
    </w:p>
    <w:p w14:paraId="4364E795">
      <w:pPr>
        <w:spacing w:line="360" w:lineRule="auto"/>
        <w:ind w:firstLine="549" w:firstLineChars="229"/>
        <w:rPr>
          <w:rFonts w:ascii="宋体" w:hAnsi="宋体" w:cs="宋体"/>
          <w:color w:val="auto"/>
          <w:sz w:val="24"/>
          <w:highlight w:val="none"/>
        </w:rPr>
      </w:pPr>
    </w:p>
    <w:p w14:paraId="7C5AD0E2">
      <w:pPr>
        <w:spacing w:line="360" w:lineRule="auto"/>
        <w:rPr>
          <w:rFonts w:ascii="宋体" w:hAnsi="宋体" w:cs="宋体"/>
          <w:color w:val="auto"/>
          <w:sz w:val="24"/>
          <w:highlight w:val="none"/>
        </w:rPr>
      </w:pPr>
    </w:p>
    <w:p w14:paraId="6C6113E0">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14:paraId="4603266F">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14:paraId="047A6F27">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交易编号：</w:t>
      </w:r>
      <w:r>
        <w:rPr>
          <w:rFonts w:hint="eastAsia" w:ascii="宋体" w:hAnsi="宋体" w:cs="宋体"/>
          <w:bCs/>
          <w:color w:val="auto"/>
          <w:sz w:val="24"/>
          <w:highlight w:val="none"/>
        </w:rPr>
        <w:t>萧开企采（2024）</w:t>
      </w:r>
      <w:r>
        <w:rPr>
          <w:rFonts w:hint="eastAsia" w:ascii="宋体" w:hAnsi="宋体" w:cs="宋体"/>
          <w:bCs/>
          <w:color w:val="auto"/>
          <w:sz w:val="24"/>
          <w:highlight w:val="none"/>
          <w:lang w:val="en-US" w:eastAsia="zh-CN"/>
        </w:rPr>
        <w:t>57</w:t>
      </w:r>
      <w:r>
        <w:rPr>
          <w:rFonts w:hint="eastAsia" w:ascii="宋体" w:hAnsi="宋体" w:cs="宋体"/>
          <w:bCs/>
          <w:color w:val="auto"/>
          <w:sz w:val="24"/>
          <w:highlight w:val="none"/>
        </w:rPr>
        <w:t>号</w:t>
      </w:r>
    </w:p>
    <w:p w14:paraId="33794334">
      <w:pPr>
        <w:keepNext w:val="0"/>
        <w:keepLines w:val="0"/>
        <w:widowControl/>
        <w:suppressLineNumbers w:val="0"/>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交易名称：</w:t>
      </w:r>
      <w:r>
        <w:rPr>
          <w:rFonts w:hint="eastAsia" w:ascii="宋体" w:hAnsi="宋体" w:cs="宋体"/>
          <w:bCs/>
          <w:color w:val="auto"/>
          <w:sz w:val="24"/>
          <w:highlight w:val="none"/>
        </w:rPr>
        <w:t>杭州金开颐和物业有限公司2024-2025年时花种植养护服务项目</w:t>
      </w:r>
    </w:p>
    <w:p w14:paraId="62F72BD7">
      <w:pPr>
        <w:spacing w:line="360" w:lineRule="auto"/>
        <w:ind w:firstLine="482" w:firstLineChars="200"/>
        <w:rPr>
          <w:rFonts w:ascii="宋体" w:hAnsi="宋体" w:cs="宋体"/>
          <w:color w:val="auto"/>
          <w:sz w:val="24"/>
          <w:szCs w:val="28"/>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rPr>
        <w:t>1938000.00元</w:t>
      </w:r>
    </w:p>
    <w:p w14:paraId="4353E3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color w:val="auto"/>
          <w:sz w:val="24"/>
          <w:szCs w:val="28"/>
          <w:highlight w:val="none"/>
        </w:rPr>
        <w:t>600.00元/平方米</w:t>
      </w:r>
    </w:p>
    <w:p w14:paraId="1DEB6BDE">
      <w:pPr>
        <w:spacing w:line="360" w:lineRule="auto"/>
        <w:ind w:firstLine="482" w:firstLineChars="200"/>
        <w:rPr>
          <w:rFonts w:hAnsi="宋体" w:cs="宋体"/>
          <w:color w:val="auto"/>
          <w:sz w:val="24"/>
          <w:highlight w:val="none"/>
        </w:rPr>
      </w:pPr>
      <w:r>
        <w:rPr>
          <w:rFonts w:hint="eastAsia" w:hAnsi="宋体" w:cs="宋体"/>
          <w:b/>
          <w:color w:val="auto"/>
          <w:sz w:val="24"/>
          <w:highlight w:val="none"/>
        </w:rPr>
        <w:t>交易需求：</w:t>
      </w:r>
      <w:r>
        <w:rPr>
          <w:rFonts w:hint="eastAsia" w:ascii="宋体" w:hAnsi="宋体" w:cs="宋体"/>
          <w:bCs/>
          <w:color w:val="auto"/>
          <w:sz w:val="24"/>
          <w:highlight w:val="none"/>
        </w:rPr>
        <w:t>杭州金开颐和物业有限公司2024-2025年时花种植养护服务项目</w:t>
      </w:r>
      <w:r>
        <w:rPr>
          <w:rFonts w:hint="eastAsia" w:hAnsi="宋体" w:cs="宋体"/>
          <w:color w:val="auto"/>
          <w:sz w:val="24"/>
          <w:highlight w:val="none"/>
        </w:rPr>
        <w:t>，1年，</w:t>
      </w:r>
      <w:r>
        <w:rPr>
          <w:rFonts w:hint="eastAsia" w:hAnsi="宋体" w:cs="宋体"/>
          <w:color w:val="auto"/>
          <w:sz w:val="24"/>
          <w:highlight w:val="none"/>
        </w:rPr>
        <w:t>详见交易需求。</w:t>
      </w:r>
    </w:p>
    <w:p w14:paraId="3B79462C">
      <w:pPr>
        <w:pStyle w:val="17"/>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详见公开竞争文件</w:t>
      </w:r>
    </w:p>
    <w:p w14:paraId="18B0170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Cs/>
          <w:color w:val="auto"/>
          <w:sz w:val="24"/>
          <w:highlight w:val="none"/>
        </w:rPr>
        <w:t>（ ）是；（√）否。</w:t>
      </w:r>
    </w:p>
    <w:p w14:paraId="6839FA0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2092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359CD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725C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ADD9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09B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1B9B64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9FB81BF">
      <w:pPr>
        <w:pStyle w:val="26"/>
        <w:ind w:firstLine="480" w:firstLineChars="200"/>
        <w:rPr>
          <w:rFonts w:hAnsi="宋体" w:cs="宋体"/>
          <w:color w:val="auto"/>
          <w:highlight w:val="none"/>
          <w:lang w:val="en-US"/>
        </w:rPr>
      </w:pPr>
      <w:r>
        <w:rPr>
          <w:rFonts w:hint="eastAsia" w:hAnsi="宋体" w:cs="宋体"/>
          <w:color w:val="auto"/>
          <w:highlight w:val="none"/>
        </w:rPr>
        <w:t>7、本项目的特定资格要求：</w:t>
      </w:r>
      <w:r>
        <w:rPr>
          <w:rFonts w:hint="eastAsia" w:hAnsi="宋体" w:cs="宋体"/>
          <w:color w:val="auto"/>
          <w:highlight w:val="none"/>
          <w:lang w:val="en-US"/>
        </w:rPr>
        <w:t>无；</w:t>
      </w:r>
    </w:p>
    <w:p w14:paraId="320D8837">
      <w:pPr>
        <w:pStyle w:val="26"/>
        <w:ind w:firstLine="480" w:firstLineChars="200"/>
        <w:rPr>
          <w:rFonts w:hAnsi="宋体" w:cs="宋体"/>
          <w:color w:val="auto"/>
          <w:highlight w:val="none"/>
          <w:lang w:val="en-US"/>
        </w:rPr>
      </w:pPr>
      <w:r>
        <w:rPr>
          <w:rFonts w:hint="eastAsia" w:hAnsi="宋体" w:cs="宋体"/>
          <w:color w:val="auto"/>
          <w:highlight w:val="none"/>
          <w:lang w:val="en-US"/>
        </w:rPr>
        <w:t>8、</w:t>
      </w:r>
      <w:r>
        <w:rPr>
          <w:rFonts w:hint="eastAsia" w:hAnsi="宋体" w:cs="宋体"/>
          <w:color w:val="auto"/>
          <w:highlight w:val="none"/>
        </w:rPr>
        <w:t>本项目不接受联合体参与（潜在响应人能独立完成本项目）。</w:t>
      </w:r>
    </w:p>
    <w:p w14:paraId="3E4CB82C">
      <w:pPr>
        <w:spacing w:line="360" w:lineRule="auto"/>
        <w:rPr>
          <w:rFonts w:ascii="宋体" w:hAnsi="宋体" w:cs="宋体"/>
          <w:b/>
          <w:color w:val="auto"/>
          <w:sz w:val="24"/>
          <w:highlight w:val="none"/>
        </w:rPr>
      </w:pPr>
      <w:r>
        <w:rPr>
          <w:rFonts w:hint="eastAsia" w:ascii="宋体" w:hAnsi="宋体" w:cs="宋体"/>
          <w:b/>
          <w:color w:val="auto"/>
          <w:sz w:val="24"/>
          <w:highlight w:val="none"/>
        </w:rPr>
        <w:t>三、获取公开竞争文件</w:t>
      </w:r>
    </w:p>
    <w:p w14:paraId="4313E7F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w:t>
      </w:r>
    </w:p>
    <w:p w14:paraId="4D15BD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乐采云平台（www.lecaiyun.com） </w:t>
      </w:r>
    </w:p>
    <w:p w14:paraId="503AD2E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响应人登录乐采云平台（www.lecaiyun.com）在线申请获取公开竞争文件（进入“项目采购”应用，在获取采购文件菜单中选择项目，申请获取公开竞争文件）。 </w:t>
      </w:r>
    </w:p>
    <w:p w14:paraId="288196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0</w:t>
      </w:r>
    </w:p>
    <w:p w14:paraId="2A0EC60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775AFE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点30分</w:t>
      </w:r>
      <w:r>
        <w:rPr>
          <w:rFonts w:hint="eastAsia" w:ascii="宋体" w:hAnsi="宋体" w:cs="宋体"/>
          <w:color w:val="auto"/>
          <w:sz w:val="24"/>
          <w:highlight w:val="none"/>
        </w:rPr>
        <w:t>（北京时间）</w:t>
      </w:r>
    </w:p>
    <w:p w14:paraId="642DB38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乐采云平台（www.lecaiyun.com） </w:t>
      </w:r>
    </w:p>
    <w:p w14:paraId="7742D0A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点30分</w:t>
      </w:r>
    </w:p>
    <w:p w14:paraId="28347A1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乐采云平台（www.lecaiyun.com）</w:t>
      </w:r>
    </w:p>
    <w:p w14:paraId="21D2A320">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14:paraId="18CA2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3B88A7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462295EB">
      <w:pPr>
        <w:spacing w:line="360" w:lineRule="auto"/>
        <w:rPr>
          <w:rFonts w:ascii="宋体" w:hAnsi="宋体" w:cs="宋体"/>
          <w:b/>
          <w:color w:val="auto"/>
          <w:sz w:val="24"/>
          <w:highlight w:val="none"/>
        </w:rPr>
      </w:pPr>
      <w:r>
        <w:rPr>
          <w:rFonts w:hint="eastAsia" w:ascii="宋体" w:hAnsi="宋体" w:cs="宋体"/>
          <w:b/>
          <w:color w:val="auto"/>
          <w:sz w:val="24"/>
          <w:highlight w:val="none"/>
        </w:rPr>
        <w:t>六、对本次交易提出异议、投诉，请按以下方式联系</w:t>
      </w:r>
    </w:p>
    <w:p w14:paraId="14B25265">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1、交易发起人信息</w:t>
      </w:r>
    </w:p>
    <w:p w14:paraId="4F2CFA98">
      <w:pPr>
        <w:spacing w:line="360" w:lineRule="auto"/>
        <w:ind w:firstLine="480" w:firstLineChars="200"/>
        <w:jc w:val="left"/>
        <w:rPr>
          <w:rFonts w:ascii="宋体" w:hAnsi="宋体" w:cs="宋体"/>
          <w:color w:val="auto"/>
          <w:sz w:val="24"/>
          <w:highlight w:val="none"/>
        </w:rPr>
      </w:pPr>
      <w:bookmarkStart w:id="10" w:name="_Toc28359086"/>
      <w:bookmarkStart w:id="11" w:name="_Toc28359009"/>
      <w:r>
        <w:rPr>
          <w:rFonts w:hint="eastAsia" w:ascii="宋体" w:hAnsi="宋体" w:cs="宋体"/>
          <w:color w:val="auto"/>
          <w:sz w:val="24"/>
          <w:highlight w:val="none"/>
        </w:rPr>
        <w:t>名称：</w:t>
      </w:r>
      <w:r>
        <w:rPr>
          <w:rFonts w:hint="eastAsia" w:ascii="宋体" w:hAnsi="宋体" w:cs="宋体"/>
          <w:color w:val="auto"/>
          <w:sz w:val="24"/>
          <w:highlight w:val="none"/>
        </w:rPr>
        <w:t>杭州金开颐和物业有限公司</w:t>
      </w:r>
    </w:p>
    <w:p w14:paraId="7F1BCB9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rPr>
        <w:t>杭州市萧山经济技术开发区建设二路146号</w:t>
      </w:r>
    </w:p>
    <w:p w14:paraId="25F1DE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szCs w:val="28"/>
          <w:highlight w:val="none"/>
        </w:rPr>
        <w:t>陆银涛</w:t>
      </w:r>
    </w:p>
    <w:p w14:paraId="3DEB6CAE">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highlight w:val="none"/>
        </w:rPr>
        <w:t>项目联系方式（询问）：</w:t>
      </w:r>
      <w:r>
        <w:rPr>
          <w:rFonts w:hint="eastAsia" w:ascii="宋体" w:hAnsi="宋体" w:cs="宋体"/>
          <w:color w:val="auto"/>
          <w:sz w:val="24"/>
          <w:szCs w:val="28"/>
          <w:highlight w:val="none"/>
        </w:rPr>
        <w:t>0571-82327956</w:t>
      </w:r>
    </w:p>
    <w:p w14:paraId="1B334317">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、代理机构信息</w:t>
      </w:r>
    </w:p>
    <w:p w14:paraId="11FED9A8">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名称：杭州博望建设工程招标投标代理有限公司</w:t>
      </w:r>
    </w:p>
    <w:p w14:paraId="4F39A28F">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地址：杭州市萧山区金城路433号天汇园一幢A座5楼</w:t>
      </w:r>
    </w:p>
    <w:p w14:paraId="48FB5FFA">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项目联系人（询问）：高华萍</w:t>
      </w:r>
    </w:p>
    <w:p w14:paraId="56F253A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8"/>
          <w:highlight w:val="none"/>
        </w:rPr>
        <w:t>项目联系方式（询问）：0571-83881218</w:t>
      </w:r>
    </w:p>
    <w:p w14:paraId="091882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3.采购监督管理部门：</w:t>
      </w:r>
    </w:p>
    <w:p w14:paraId="2DF4A8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名称：开发区财政局</w:t>
      </w:r>
    </w:p>
    <w:p w14:paraId="4C4A8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地址：杭州市萧山区市心北路99号</w:t>
      </w:r>
    </w:p>
    <w:p w14:paraId="201D8D0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14:paraId="6F2BB3D4">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监督投诉电话：0571-828</w:t>
      </w:r>
      <w:r>
        <w:rPr>
          <w:rFonts w:hint="eastAsia" w:ascii="宋体" w:hAnsi="宋体" w:cs="宋体"/>
          <w:color w:val="auto"/>
          <w:sz w:val="24"/>
          <w:highlight w:val="none"/>
          <w:lang w:val="en-US" w:eastAsia="zh-CN"/>
        </w:rPr>
        <w:t>66806</w:t>
      </w:r>
    </w:p>
    <w:p w14:paraId="2E4B0D1F">
      <w:pPr>
        <w:spacing w:line="360" w:lineRule="auto"/>
        <w:ind w:firstLine="480" w:firstLineChars="200"/>
        <w:rPr>
          <w:rFonts w:ascii="宋体" w:hAnsi="宋体" w:cs="宋体"/>
          <w:color w:val="auto"/>
          <w:sz w:val="24"/>
          <w:highlight w:val="none"/>
        </w:rPr>
      </w:pPr>
    </w:p>
    <w:p w14:paraId="1C01B427">
      <w:pPr>
        <w:spacing w:line="360" w:lineRule="auto"/>
        <w:ind w:firstLine="480" w:firstLineChars="200"/>
        <w:rPr>
          <w:rFonts w:ascii="宋体" w:hAnsi="宋体" w:cs="宋体"/>
          <w:color w:val="auto"/>
          <w:sz w:val="24"/>
          <w:highlight w:val="none"/>
        </w:rPr>
      </w:pPr>
    </w:p>
    <w:p w14:paraId="3A808F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17BED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2305E4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响应人须知</w:t>
      </w:r>
      <w:bookmarkEnd w:id="8"/>
    </w:p>
    <w:p w14:paraId="4AD3FDF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049A8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D96028">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6B8AB7">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6C536A81">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B00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C6F0F5">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E20AA5">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7C3FF32">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2C7474FE">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14:paraId="216EB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999AB74">
            <w:pPr>
              <w:snapToGrid w:val="0"/>
              <w:jc w:val="center"/>
              <w:rPr>
                <w:rFonts w:ascii="宋体" w:hAnsi="宋体" w:cs="宋体"/>
                <w:color w:val="auto"/>
                <w:sz w:val="24"/>
                <w:highlight w:val="none"/>
              </w:rPr>
            </w:pPr>
          </w:p>
          <w:p w14:paraId="0B585171">
            <w:pPr>
              <w:snapToGrid w:val="0"/>
              <w:jc w:val="center"/>
              <w:rPr>
                <w:rFonts w:ascii="宋体" w:hAnsi="宋体" w:cs="宋体"/>
                <w:color w:val="auto"/>
                <w:sz w:val="24"/>
                <w:highlight w:val="none"/>
              </w:rPr>
            </w:pPr>
          </w:p>
          <w:p w14:paraId="1156013E">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E830D33">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1BB4782">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A适用</w:t>
            </w:r>
            <w:r>
              <w:rPr>
                <w:rFonts w:hint="eastAsia" w:ascii="宋体" w:hAnsi="宋体" w:cs="宋体"/>
                <w:color w:val="auto"/>
                <w:sz w:val="24"/>
                <w:highlight w:val="none"/>
              </w:rPr>
              <w:t>。</w:t>
            </w:r>
          </w:p>
          <w:p w14:paraId="3C84D2C1">
            <w:pPr>
              <w:rPr>
                <w:rFonts w:ascii="宋体" w:hAnsi="宋体" w:cs="宋体"/>
                <w:color w:val="auto"/>
                <w:kern w:val="0"/>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B不适用</w:t>
            </w:r>
            <w:r>
              <w:rPr>
                <w:rFonts w:hint="eastAsia" w:ascii="宋体" w:hAnsi="宋体" w:cs="宋体"/>
                <w:color w:val="auto"/>
                <w:sz w:val="24"/>
                <w:highlight w:val="none"/>
              </w:rPr>
              <w:t>。</w:t>
            </w:r>
          </w:p>
        </w:tc>
      </w:tr>
      <w:tr w14:paraId="6F226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EEE366B">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B372388">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1FD61F0B">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14:paraId="49F3B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73B1DB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5E47D8">
            <w:pPr>
              <w:snapToGrid w:val="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4FB17823">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14:paraId="7B0AE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F2619B">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12D2EA1">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14:paraId="321DBA58">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14:paraId="5BA8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33ADF2C">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70F0CC">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18ADCD5">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14:paraId="635BD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31890A">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03CF1C">
            <w:pPr>
              <w:snapToGrid w:val="0"/>
              <w:jc w:val="center"/>
              <w:rPr>
                <w:rFonts w:ascii="宋体" w:hAnsi="宋体" w:cs="宋体"/>
                <w:color w:val="auto"/>
                <w:sz w:val="24"/>
                <w:highlight w:val="none"/>
              </w:rPr>
            </w:pPr>
            <w:r>
              <w:rPr>
                <w:rFonts w:hint="eastAsia" w:ascii="宋体" w:hAnsi="宋体" w:cs="宋体"/>
                <w:b/>
                <w:bCs/>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1A77F64B">
            <w:pPr>
              <w:snapToGrid w:val="0"/>
              <w:rPr>
                <w:rFonts w:ascii="宋体" w:hAnsi="宋体" w:cs="宋体"/>
                <w:color w:val="auto"/>
                <w:sz w:val="24"/>
                <w:highlight w:val="none"/>
              </w:rPr>
            </w:pPr>
            <w:r>
              <w:rPr>
                <w:rFonts w:hint="eastAsia" w:ascii="宋体" w:hAnsi="宋体" w:cs="宋体"/>
                <w:color w:val="auto"/>
                <w:sz w:val="24"/>
                <w:highlight w:val="none"/>
              </w:rPr>
              <w:t>（√）A不组织。</w:t>
            </w:r>
          </w:p>
          <w:p w14:paraId="153D5960">
            <w:pPr>
              <w:snapToGrid w:val="0"/>
              <w:rPr>
                <w:rFonts w:ascii="宋体" w:hAnsi="宋体" w:cs="宋体"/>
                <w:color w:val="auto"/>
                <w:highlight w:val="none"/>
              </w:rPr>
            </w:pPr>
            <w:r>
              <w:rPr>
                <w:rFonts w:hint="eastAsia" w:ascii="宋体" w:hAnsi="宋体" w:cs="宋体"/>
                <w:color w:val="auto"/>
                <w:sz w:val="24"/>
                <w:highlight w:val="none"/>
              </w:rPr>
              <w:t>（  ）B组织。</w:t>
            </w:r>
          </w:p>
        </w:tc>
      </w:tr>
      <w:tr w14:paraId="73DE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4C7FA0E8">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3433D9CA">
            <w:pPr>
              <w:snapToGrid w:val="0"/>
              <w:jc w:val="center"/>
              <w:rPr>
                <w:rFonts w:ascii="宋体" w:hAnsi="宋体" w:cs="宋体"/>
                <w:b/>
                <w:color w:val="auto"/>
                <w:sz w:val="24"/>
                <w:highlight w:val="none"/>
              </w:rPr>
            </w:pPr>
            <w:r>
              <w:rPr>
                <w:rFonts w:hint="eastAsia" w:ascii="宋体" w:hAnsi="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11936530">
            <w:pPr>
              <w:rPr>
                <w:rFonts w:ascii="宋体" w:hAnsi="宋体" w:cs="宋体"/>
                <w:color w:val="auto"/>
                <w:sz w:val="24"/>
                <w:highlight w:val="none"/>
              </w:rPr>
            </w:pPr>
            <w:r>
              <w:rPr>
                <w:rFonts w:hint="eastAsia" w:ascii="宋体" w:hAnsi="宋体" w:cs="宋体"/>
                <w:color w:val="auto"/>
                <w:sz w:val="24"/>
                <w:highlight w:val="none"/>
              </w:rPr>
              <w:t>（1）资格证明文件：见公开竞争文件第二部分10.1。</w:t>
            </w:r>
          </w:p>
          <w:p w14:paraId="15325A41">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响应人未提供有效的资格证明文件的，视为响应人不具备公开竞争文件中规定的资格要求，交易无效。</w:t>
            </w:r>
          </w:p>
        </w:tc>
      </w:tr>
      <w:tr w14:paraId="3407F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67F3D99F">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721672DE">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086B805E">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。响应文件中价格全部采用人民币报价。公开竞争文件未列明，而响应人认为必需的费用也需列入报价。</w:t>
            </w:r>
          </w:p>
          <w:p w14:paraId="57CB568C">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14:paraId="7263D80F">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14:paraId="47716C38">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交易报价超过公开竞争文件中规定的预算金额或者最高限价的；</w:t>
            </w:r>
          </w:p>
          <w:p w14:paraId="3F917F46">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1AAB68D0">
            <w:pPr>
              <w:ind w:firstLine="480" w:firstLineChars="200"/>
              <w:rPr>
                <w:rFonts w:ascii="宋体" w:hAnsi="宋体" w:cs="宋体"/>
                <w:color w:val="auto"/>
                <w:kern w:val="0"/>
                <w:sz w:val="24"/>
                <w:highlight w:val="none"/>
                <w:lang w:val="zh-CN"/>
              </w:rPr>
            </w:pPr>
            <w:r>
              <w:rPr>
                <w:rFonts w:hint="eastAsia" w:ascii="宋体" w:hAnsi="宋体" w:cs="宋体"/>
                <w:bCs/>
                <w:color w:val="auto"/>
                <w:kern w:val="0"/>
                <w:sz w:val="24"/>
                <w:highlight w:val="none"/>
              </w:rPr>
              <w:t>响应人对根据修正原则修正后的报价不确认的。</w:t>
            </w:r>
          </w:p>
        </w:tc>
      </w:tr>
      <w:tr w14:paraId="63B07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62F829F">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7BC43B">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3BDFB7AD">
            <w:pPr>
              <w:pStyle w:val="36"/>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14:paraId="3E410F0F">
            <w:pPr>
              <w:pStyle w:val="36"/>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14:paraId="3EC9AA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B2578B0">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D7B24AC">
            <w:pPr>
              <w:snapToGrid w:val="0"/>
              <w:jc w:val="center"/>
              <w:rPr>
                <w:rFonts w:ascii="宋体" w:hAnsi="宋体" w:cs="宋体"/>
                <w:b/>
                <w:color w:val="auto"/>
                <w:sz w:val="24"/>
                <w:highlight w:val="none"/>
              </w:rPr>
            </w:pPr>
            <w:r>
              <w:rPr>
                <w:rFonts w:hint="eastAsia" w:ascii="宋体" w:hAnsi="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4D022B14">
            <w:pPr>
              <w:snapToGrid w:val="0"/>
              <w:rPr>
                <w:rFonts w:ascii="宋体" w:hAnsi="宋体" w:cs="宋体"/>
                <w:bCs/>
                <w:color w:val="auto"/>
                <w:kern w:val="0"/>
                <w:sz w:val="24"/>
                <w:highlight w:val="none"/>
              </w:rPr>
            </w:pPr>
            <w:r>
              <w:rPr>
                <w:rFonts w:hint="eastAsia" w:ascii="宋体" w:hAnsi="宋体" w:cs="宋体"/>
                <w:bCs/>
                <w:color w:val="auto"/>
                <w:kern w:val="0"/>
                <w:sz w:val="24"/>
                <w:highlight w:val="none"/>
                <w:lang w:val="zh-CN"/>
              </w:rPr>
              <w:t>本项目代理服务费由</w:t>
            </w:r>
            <w:r>
              <w:rPr>
                <w:rFonts w:hint="eastAsia" w:ascii="宋体" w:hAnsi="宋体" w:cs="宋体"/>
                <w:bCs/>
                <w:color w:val="auto"/>
                <w:kern w:val="0"/>
                <w:sz w:val="24"/>
                <w:highlight w:val="none"/>
              </w:rPr>
              <w:t>交易发起人</w:t>
            </w:r>
            <w:r>
              <w:rPr>
                <w:rFonts w:hint="eastAsia" w:ascii="宋体" w:hAnsi="宋体" w:cs="宋体"/>
                <w:bCs/>
                <w:color w:val="auto"/>
                <w:kern w:val="0"/>
                <w:sz w:val="24"/>
                <w:highlight w:val="none"/>
                <w:lang w:val="zh-CN"/>
              </w:rPr>
              <w:t>支付。</w:t>
            </w:r>
          </w:p>
        </w:tc>
      </w:tr>
      <w:tr w14:paraId="15F62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A31D46">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686AC66">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7CCF7397">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不收取</w:t>
            </w:r>
            <w:r>
              <w:rPr>
                <w:rFonts w:hint="eastAsia" w:ascii="宋体" w:hAnsi="宋体" w:cs="宋体"/>
                <w:color w:val="auto"/>
                <w:sz w:val="24"/>
                <w:highlight w:val="none"/>
              </w:rPr>
              <w:t>。</w:t>
            </w:r>
          </w:p>
        </w:tc>
      </w:tr>
      <w:tr w14:paraId="6DF2E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2CF8AFF">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D6068FA">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4090EACC">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本项目由交易发起人进行资格文件及信用信息查询。</w:t>
            </w:r>
          </w:p>
        </w:tc>
      </w:tr>
      <w:tr w14:paraId="753AC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7D5C02">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32F54742">
            <w:pPr>
              <w:snapToGrid w:val="0"/>
              <w:jc w:val="center"/>
              <w:rPr>
                <w:rFonts w:ascii="宋体" w:hAnsi="宋体" w:cs="宋体"/>
                <w:b/>
                <w:color w:val="auto"/>
                <w:sz w:val="24"/>
                <w:highlight w:val="none"/>
              </w:rPr>
            </w:pPr>
            <w:r>
              <w:rPr>
                <w:rFonts w:hint="eastAsia" w:ascii="宋体" w:hAnsi="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777DC74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代理机构异议接收人：</w:t>
            </w:r>
            <w:r>
              <w:rPr>
                <w:rFonts w:hint="eastAsia" w:ascii="宋体" w:hAnsi="宋体" w:cs="宋体"/>
                <w:color w:val="auto"/>
                <w:sz w:val="24"/>
                <w:highlight w:val="none"/>
                <w:u w:val="single"/>
              </w:rPr>
              <w:t>范梦迪</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0571-83881208</w:t>
            </w:r>
          </w:p>
          <w:p w14:paraId="2F07EC7D">
            <w:pPr>
              <w:snapToGrid w:val="0"/>
              <w:spacing w:line="500" w:lineRule="exac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杭州市萧山区金城路433号天汇园一幢A座5楼</w:t>
            </w:r>
          </w:p>
          <w:p w14:paraId="32E974B8">
            <w:pPr>
              <w:snapToGrid w:val="0"/>
              <w:spacing w:line="500" w:lineRule="exact"/>
              <w:rPr>
                <w:rFonts w:ascii="宋体" w:hAnsi="宋体" w:cs="宋体"/>
                <w:color w:val="auto"/>
                <w:sz w:val="24"/>
                <w:highlight w:val="none"/>
              </w:rPr>
            </w:pPr>
            <w:r>
              <w:rPr>
                <w:rFonts w:hint="eastAsia" w:ascii="宋体" w:hAnsi="宋体" w:cs="宋体"/>
                <w:color w:val="auto"/>
                <w:sz w:val="24"/>
                <w:highlight w:val="none"/>
              </w:rPr>
              <w:t>邮箱：</w:t>
            </w:r>
            <w:r>
              <w:rPr>
                <w:color w:val="auto"/>
                <w:highlight w:val="none"/>
              </w:rPr>
              <w:fldChar w:fldCharType="begin"/>
            </w:r>
            <w:r>
              <w:rPr>
                <w:color w:val="auto"/>
                <w:highlight w:val="none"/>
              </w:rPr>
              <w:instrText xml:space="preserve"> HYPERLINK "mailto:382733636@qq.com" </w:instrText>
            </w:r>
            <w:r>
              <w:rPr>
                <w:color w:val="auto"/>
                <w:highlight w:val="none"/>
              </w:rPr>
              <w:fldChar w:fldCharType="separate"/>
            </w:r>
            <w:r>
              <w:rPr>
                <w:rFonts w:hint="eastAsia" w:ascii="仿宋" w:hAnsi="仿宋" w:eastAsia="仿宋" w:cs="仿宋"/>
                <w:color w:val="auto"/>
                <w:sz w:val="24"/>
                <w:highlight w:val="none"/>
                <w:u w:val="single"/>
              </w:rPr>
              <w:t>492477800@qq.com</w:t>
            </w:r>
            <w:r>
              <w:rPr>
                <w:rFonts w:hint="eastAsia" w:ascii="仿宋" w:hAnsi="仿宋" w:eastAsia="仿宋" w:cs="仿宋"/>
                <w:color w:val="auto"/>
                <w:sz w:val="24"/>
                <w:highlight w:val="none"/>
                <w:u w:val="single"/>
              </w:rPr>
              <w:fldChar w:fldCharType="end"/>
            </w:r>
          </w:p>
          <w:p w14:paraId="6CA652D5">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3806B61A">
            <w:pPr>
              <w:snapToGrid w:val="0"/>
              <w:spacing w:line="400" w:lineRule="exact"/>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本项目涉及资格条件、交易需求、评分办法及交易过程中有关现场考察或开标前答疑会事项由交易发起人进行答复。</w:t>
            </w:r>
          </w:p>
          <w:p w14:paraId="4321EE34">
            <w:pPr>
              <w:pStyle w:val="36"/>
              <w:ind w:hanging="4"/>
              <w:rPr>
                <w:rFonts w:hAnsi="宋体" w:cs="宋体"/>
                <w:color w:val="auto"/>
                <w:sz w:val="24"/>
                <w:highlight w:val="none"/>
              </w:rPr>
            </w:pPr>
            <w:r>
              <w:rPr>
                <w:rFonts w:hint="eastAsia" w:hAnsi="宋体" w:cs="宋体"/>
                <w:color w:val="auto"/>
                <w:sz w:val="24"/>
                <w:highlight w:val="none"/>
              </w:rPr>
              <w:t>涉及流程组织等相关事项，由代理机构进行答复。</w:t>
            </w:r>
          </w:p>
        </w:tc>
      </w:tr>
      <w:tr w14:paraId="05B9B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D2A21C">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672AF57">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084A9E66">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14:paraId="183F2165">
      <w:pPr>
        <w:snapToGrid w:val="0"/>
        <w:spacing w:line="360" w:lineRule="auto"/>
        <w:jc w:val="center"/>
        <w:rPr>
          <w:rFonts w:ascii="宋体" w:hAnsi="宋体" w:cs="宋体"/>
          <w:b/>
          <w:color w:val="auto"/>
          <w:sz w:val="32"/>
          <w:szCs w:val="20"/>
          <w:highlight w:val="none"/>
        </w:rPr>
      </w:pPr>
    </w:p>
    <w:bookmarkEnd w:id="9"/>
    <w:p w14:paraId="1E0AD933">
      <w:pPr>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br w:type="page"/>
      </w:r>
    </w:p>
    <w:p w14:paraId="585D586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D4B583B">
      <w:pPr>
        <w:snapToGrid w:val="0"/>
        <w:spacing w:line="46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61B41F77">
      <w:pPr>
        <w:snapToGrid w:val="0"/>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本公开竞争文件适用于该项目的交易、响应、评审、资格审查及信用信息查询、评审、定标、合同、验收等行为（法律、法规另有规定的，从其规定）。</w:t>
      </w:r>
    </w:p>
    <w:p w14:paraId="7039921F">
      <w:pPr>
        <w:adjustRightInd/>
        <w:spacing w:line="46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14:paraId="526736E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2.1“交易发起人”系指交易公告中载明的本项目的交易发起人。</w:t>
      </w:r>
    </w:p>
    <w:p w14:paraId="1469E101">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2.2“代理机构”系指交易公告中载明的本项目的代理机构。</w:t>
      </w:r>
    </w:p>
    <w:p w14:paraId="22673C57">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2.3“响应人”系指响应招标、参加投标竞争的法人、其他组织或者自然人。</w:t>
      </w:r>
    </w:p>
    <w:p w14:paraId="42205F82">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14:paraId="2343E81C">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37114688">
      <w:pPr>
        <w:spacing w:line="46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2.6“电子交易平台”是指本项目交易活动所依托的乐采云平台（www.lecaiyun.com）。</w:t>
      </w:r>
    </w:p>
    <w:p w14:paraId="5931EDC4">
      <w:pPr>
        <w:spacing w:line="46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78CE8955">
      <w:pPr>
        <w:spacing w:line="460" w:lineRule="exact"/>
        <w:rPr>
          <w:rFonts w:ascii="宋体" w:hAnsi="宋体" w:cs="宋体"/>
          <w:b/>
          <w:color w:val="auto"/>
          <w:sz w:val="24"/>
          <w:highlight w:val="none"/>
        </w:rPr>
      </w:pPr>
      <w:r>
        <w:rPr>
          <w:rFonts w:hint="eastAsia" w:ascii="宋体" w:hAnsi="宋体" w:cs="宋体"/>
          <w:b/>
          <w:color w:val="auto"/>
          <w:sz w:val="24"/>
          <w:highlight w:val="none"/>
        </w:rPr>
        <w:t>3.异议、投诉</w:t>
      </w:r>
    </w:p>
    <w:p w14:paraId="1317F134">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.1响应人异议</w:t>
      </w:r>
    </w:p>
    <w:p w14:paraId="3CEA03CD">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12451876">
      <w:pPr>
        <w:autoSpaceDE w:val="0"/>
        <w:autoSpaceDN w:val="0"/>
        <w:spacing w:line="46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.2响应人异议</w:t>
      </w:r>
    </w:p>
    <w:p w14:paraId="165E5BCE">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w:t>
      </w:r>
      <w:r>
        <w:rPr>
          <w:rFonts w:hint="eastAsia" w:hAnsi="宋体" w:cs="宋体"/>
          <w:color w:val="auto"/>
          <w:kern w:val="0"/>
          <w:sz w:val="24"/>
          <w:highlight w:val="none"/>
          <w:lang w:val="zh-CN"/>
        </w:rPr>
        <w:t>异议</w:t>
      </w:r>
      <w:r>
        <w:rPr>
          <w:rFonts w:hint="eastAsia" w:hAnsi="宋体" w:cs="宋体"/>
          <w:color w:val="auto"/>
          <w:sz w:val="24"/>
          <w:highlight w:val="none"/>
        </w:rPr>
        <w:t>的响应人应当是参与所质</w:t>
      </w:r>
      <w:r>
        <w:rPr>
          <w:rFonts w:hint="eastAsia" w:hAnsi="宋体" w:cs="宋体"/>
          <w:color w:val="auto"/>
          <w:kern w:val="0"/>
          <w:sz w:val="24"/>
          <w:highlight w:val="none"/>
          <w:lang w:val="zh-CN"/>
        </w:rPr>
        <w:t>异议</w:t>
      </w:r>
      <w:r>
        <w:rPr>
          <w:rFonts w:hint="eastAsia" w:hAnsi="宋体" w:cs="宋体"/>
          <w:color w:val="auto"/>
          <w:sz w:val="24"/>
          <w:highlight w:val="none"/>
        </w:rPr>
        <w:t>项目交易活动的响应人。潜在响应人已依法获取其可</w:t>
      </w:r>
      <w:r>
        <w:rPr>
          <w:rFonts w:hint="eastAsia" w:hAnsi="宋体" w:cs="宋体"/>
          <w:color w:val="auto"/>
          <w:kern w:val="0"/>
          <w:sz w:val="24"/>
          <w:highlight w:val="none"/>
          <w:lang w:val="zh-CN"/>
        </w:rPr>
        <w:t>异议</w:t>
      </w:r>
      <w:r>
        <w:rPr>
          <w:rFonts w:hint="eastAsia" w:hAnsi="宋体" w:cs="宋体"/>
          <w:color w:val="auto"/>
          <w:sz w:val="24"/>
          <w:highlight w:val="none"/>
        </w:rPr>
        <w:t>的公开竞争文件的，可以对该文件提出</w:t>
      </w:r>
      <w:r>
        <w:rPr>
          <w:rFonts w:hint="eastAsia" w:hAnsi="宋体" w:cs="宋体"/>
          <w:color w:val="auto"/>
          <w:kern w:val="0"/>
          <w:sz w:val="24"/>
          <w:highlight w:val="none"/>
          <w:lang w:val="zh-CN"/>
        </w:rPr>
        <w:t>异议</w:t>
      </w:r>
      <w:r>
        <w:rPr>
          <w:rFonts w:hint="eastAsia" w:hAnsi="宋体" w:cs="宋体"/>
          <w:color w:val="auto"/>
          <w:sz w:val="24"/>
          <w:highlight w:val="none"/>
        </w:rPr>
        <w:t>。</w:t>
      </w:r>
    </w:p>
    <w:p w14:paraId="28881CA2">
      <w:pPr>
        <w:pStyle w:val="36"/>
        <w:spacing w:line="46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color w:val="auto"/>
          <w:kern w:val="0"/>
          <w:sz w:val="24"/>
          <w:highlight w:val="none"/>
          <w:lang w:val="zh-CN"/>
        </w:rPr>
        <w:t>异议</w:t>
      </w:r>
      <w:r>
        <w:rPr>
          <w:rFonts w:hint="eastAsia" w:hAnsi="宋体" w:cs="宋体"/>
          <w:color w:val="auto"/>
          <w:sz w:val="24"/>
          <w:highlight w:val="none"/>
        </w:rPr>
        <w:t>，否则，交易发起人或者代理机构不予受理：</w:t>
      </w:r>
    </w:p>
    <w:p w14:paraId="3888890A">
      <w:pPr>
        <w:pStyle w:val="36"/>
        <w:spacing w:line="460" w:lineRule="exact"/>
        <w:ind w:firstLine="420" w:firstLineChars="175"/>
        <w:rPr>
          <w:rFonts w:hAnsi="宋体" w:cs="宋体"/>
          <w:color w:val="auto"/>
          <w:sz w:val="24"/>
          <w:highlight w:val="none"/>
        </w:rPr>
      </w:pPr>
      <w:r>
        <w:rPr>
          <w:rFonts w:hint="eastAsia" w:hAnsi="宋体" w:cs="宋体"/>
          <w:color w:val="auto"/>
          <w:sz w:val="24"/>
          <w:highlight w:val="none"/>
        </w:rPr>
        <w:t>3.2.2.1对交易过程提出</w:t>
      </w:r>
      <w:r>
        <w:rPr>
          <w:rFonts w:hint="eastAsia" w:hAnsi="宋体" w:cs="宋体"/>
          <w:color w:val="auto"/>
          <w:kern w:val="0"/>
          <w:sz w:val="24"/>
          <w:highlight w:val="none"/>
          <w:lang w:val="zh-CN"/>
        </w:rPr>
        <w:t>异议</w:t>
      </w:r>
      <w:r>
        <w:rPr>
          <w:rFonts w:hint="eastAsia" w:hAnsi="宋体" w:cs="宋体"/>
          <w:color w:val="auto"/>
          <w:sz w:val="24"/>
          <w:highlight w:val="none"/>
        </w:rPr>
        <w:t>的，</w:t>
      </w:r>
      <w:r>
        <w:rPr>
          <w:rFonts w:hint="eastAsia" w:hAnsi="宋体" w:cs="宋体"/>
          <w:color w:val="auto"/>
          <w:kern w:val="0"/>
          <w:sz w:val="24"/>
          <w:highlight w:val="none"/>
          <w:lang w:val="zh-CN"/>
        </w:rPr>
        <w:t>异议</w:t>
      </w:r>
      <w:r>
        <w:rPr>
          <w:rFonts w:hint="eastAsia" w:hAnsi="宋体" w:cs="宋体"/>
          <w:color w:val="auto"/>
          <w:sz w:val="24"/>
          <w:highlight w:val="none"/>
        </w:rPr>
        <w:t>期限为各交易程序环节结束之日起计算。对同一交易程序环节的</w:t>
      </w:r>
      <w:r>
        <w:rPr>
          <w:rFonts w:hint="eastAsia" w:hAnsi="宋体" w:cs="宋体"/>
          <w:color w:val="auto"/>
          <w:kern w:val="0"/>
          <w:sz w:val="24"/>
          <w:highlight w:val="none"/>
          <w:lang w:val="zh-CN"/>
        </w:rPr>
        <w:t>异议</w:t>
      </w:r>
      <w:r>
        <w:rPr>
          <w:rFonts w:hint="eastAsia" w:hAnsi="宋体" w:cs="宋体"/>
          <w:color w:val="auto"/>
          <w:sz w:val="24"/>
          <w:highlight w:val="none"/>
        </w:rPr>
        <w:t>，响应人须一次性提出。</w:t>
      </w:r>
    </w:p>
    <w:p w14:paraId="1C0F7F60">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响应人提出</w:t>
      </w:r>
      <w:r>
        <w:rPr>
          <w:rFonts w:hint="eastAsia" w:hAnsi="宋体" w:cs="宋体"/>
          <w:color w:val="auto"/>
          <w:kern w:val="0"/>
          <w:sz w:val="24"/>
          <w:highlight w:val="none"/>
          <w:lang w:val="zh-CN"/>
        </w:rPr>
        <w:t>异议</w:t>
      </w:r>
      <w:r>
        <w:rPr>
          <w:rFonts w:hint="eastAsia" w:hAnsi="宋体" w:cs="宋体"/>
          <w:color w:val="auto"/>
          <w:sz w:val="24"/>
          <w:highlight w:val="none"/>
        </w:rPr>
        <w:t>应当提交</w:t>
      </w:r>
      <w:r>
        <w:rPr>
          <w:rFonts w:hint="eastAsia" w:hAnsi="宋体" w:cs="宋体"/>
          <w:color w:val="auto"/>
          <w:kern w:val="0"/>
          <w:sz w:val="24"/>
          <w:highlight w:val="none"/>
          <w:lang w:val="zh-CN"/>
        </w:rPr>
        <w:t>异议</w:t>
      </w:r>
      <w:r>
        <w:rPr>
          <w:rFonts w:hint="eastAsia" w:hAnsi="宋体" w:cs="宋体"/>
          <w:color w:val="auto"/>
          <w:sz w:val="24"/>
          <w:highlight w:val="none"/>
        </w:rPr>
        <w:t>函和必要的证明材料。</w:t>
      </w:r>
      <w:r>
        <w:rPr>
          <w:rFonts w:hint="eastAsia" w:hAnsi="宋体" w:cs="宋体"/>
          <w:color w:val="auto"/>
          <w:kern w:val="0"/>
          <w:sz w:val="24"/>
          <w:highlight w:val="none"/>
          <w:lang w:val="zh-CN"/>
        </w:rPr>
        <w:t>异议</w:t>
      </w:r>
      <w:r>
        <w:rPr>
          <w:rFonts w:hint="eastAsia" w:hAnsi="宋体" w:cs="宋体"/>
          <w:color w:val="auto"/>
          <w:sz w:val="24"/>
          <w:highlight w:val="none"/>
        </w:rPr>
        <w:t>函应当包括下列内容：</w:t>
      </w:r>
    </w:p>
    <w:p w14:paraId="5A053813">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.2.3.1响应人的姓名或者名称、地址、邮编、联系人及联系电话；</w:t>
      </w:r>
    </w:p>
    <w:p w14:paraId="687C6D59">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.2.3.2异议项目的名称、编号；</w:t>
      </w:r>
    </w:p>
    <w:p w14:paraId="4AD012C7">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.2.3.3具体、明确的异议事项和与异议事项相关的请求；</w:t>
      </w:r>
    </w:p>
    <w:p w14:paraId="338CD4AC">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14:paraId="4BED9498">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14:paraId="70CA076E">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.2.3.6提出异议的日期。</w:t>
      </w:r>
    </w:p>
    <w:p w14:paraId="383AE7CA">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777CC099">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异议函范本及制作说明详见附件</w:t>
      </w:r>
      <w:r>
        <w:rPr>
          <w:rFonts w:hint="eastAsia" w:hAnsi="宋体" w:cs="宋体"/>
          <w:color w:val="auto"/>
          <w:kern w:val="0"/>
          <w:sz w:val="24"/>
          <w:highlight w:val="none"/>
        </w:rPr>
        <w:t>1</w:t>
      </w:r>
      <w:r>
        <w:rPr>
          <w:rFonts w:hint="eastAsia" w:hAnsi="宋体" w:cs="宋体"/>
          <w:color w:val="auto"/>
          <w:kern w:val="0"/>
          <w:sz w:val="24"/>
          <w:highlight w:val="none"/>
          <w:lang w:val="zh-CN"/>
        </w:rPr>
        <w:t>。</w:t>
      </w:r>
    </w:p>
    <w:p w14:paraId="196BE46C">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.2.4交易发起人或者代理机构应当在收到响应人的书面异议后</w:t>
      </w:r>
      <w:r>
        <w:rPr>
          <w:rFonts w:hint="eastAsia" w:hAnsi="宋体" w:cs="宋体"/>
          <w:color w:val="auto"/>
          <w:kern w:val="0"/>
          <w:sz w:val="24"/>
          <w:highlight w:val="none"/>
        </w:rPr>
        <w:t>3</w:t>
      </w:r>
      <w:r>
        <w:rPr>
          <w:rFonts w:hint="eastAsia" w:hAnsi="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462D1815">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.2.5询问或者异议事项可能影响</w:t>
      </w:r>
      <w:r>
        <w:rPr>
          <w:rFonts w:hint="eastAsia" w:hAnsi="宋体" w:cs="宋体"/>
          <w:color w:val="auto"/>
          <w:kern w:val="0"/>
          <w:sz w:val="24"/>
          <w:highlight w:val="none"/>
        </w:rPr>
        <w:t>交易</w:t>
      </w:r>
      <w:r>
        <w:rPr>
          <w:rFonts w:hint="eastAsia" w:hAnsi="宋体" w:cs="宋体"/>
          <w:color w:val="auto"/>
          <w:kern w:val="0"/>
          <w:sz w:val="24"/>
          <w:highlight w:val="none"/>
          <w:lang w:val="zh-CN"/>
        </w:rPr>
        <w:t>结果的，交易发起人应当暂停签订合同，已经签订合同的，应当中止履行合同。</w:t>
      </w:r>
    </w:p>
    <w:p w14:paraId="13241A4D">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.3响应人投诉</w:t>
      </w:r>
    </w:p>
    <w:p w14:paraId="70D33E41">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hAnsi="宋体" w:cs="宋体"/>
          <w:color w:val="auto"/>
          <w:kern w:val="0"/>
          <w:sz w:val="24"/>
          <w:highlight w:val="none"/>
        </w:rPr>
        <w:t>10</w:t>
      </w:r>
      <w:r>
        <w:rPr>
          <w:rFonts w:hint="eastAsia" w:hAnsi="宋体" w:cs="宋体"/>
          <w:color w:val="auto"/>
          <w:kern w:val="0"/>
          <w:sz w:val="24"/>
          <w:highlight w:val="none"/>
          <w:lang w:val="zh-CN"/>
        </w:rPr>
        <w:t>日内向基层监督机构部门提出投诉。</w:t>
      </w:r>
    </w:p>
    <w:p w14:paraId="7BD2BD45">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.3.2响应人投诉的事项不得超出已异议事项的范围，基于异议答复内容提出的投诉事项除外。</w:t>
      </w:r>
    </w:p>
    <w:p w14:paraId="6C7A0A43">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.3.3响应人投诉应当有明确的请求和必要的证明材料。</w:t>
      </w:r>
    </w:p>
    <w:p w14:paraId="39377642">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.3.</w:t>
      </w:r>
      <w:r>
        <w:rPr>
          <w:rFonts w:hint="eastAsia" w:hAnsi="宋体" w:cs="宋体"/>
          <w:color w:val="auto"/>
          <w:kern w:val="0"/>
          <w:sz w:val="24"/>
          <w:highlight w:val="none"/>
        </w:rPr>
        <w:t>4</w:t>
      </w:r>
      <w:r>
        <w:rPr>
          <w:rFonts w:hint="eastAsia" w:hAnsi="宋体" w:cs="宋体"/>
          <w:color w:val="auto"/>
          <w:kern w:val="0"/>
          <w:sz w:val="24"/>
          <w:highlight w:val="none"/>
          <w:lang w:val="zh-CN"/>
        </w:rPr>
        <w:t>以联合体形式参加交易活动的，其投诉应当由组成联合体的所有响应人共同提出。</w:t>
      </w:r>
    </w:p>
    <w:p w14:paraId="3C4ECB51">
      <w:pPr>
        <w:pStyle w:val="36"/>
        <w:spacing w:line="46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w:t>
      </w:r>
      <w:r>
        <w:rPr>
          <w:rFonts w:hint="eastAsia" w:hAnsi="宋体" w:cs="宋体"/>
          <w:color w:val="auto"/>
          <w:kern w:val="0"/>
          <w:sz w:val="24"/>
          <w:highlight w:val="none"/>
        </w:rPr>
        <w:t>2</w:t>
      </w:r>
      <w:r>
        <w:rPr>
          <w:rFonts w:hint="eastAsia" w:hAnsi="宋体" w:cs="宋体"/>
          <w:color w:val="auto"/>
          <w:kern w:val="0"/>
          <w:sz w:val="24"/>
          <w:highlight w:val="none"/>
          <w:lang w:val="zh-CN"/>
        </w:rPr>
        <w:t>。</w:t>
      </w:r>
    </w:p>
    <w:p w14:paraId="2092FD3C">
      <w:pPr>
        <w:pStyle w:val="139"/>
        <w:snapToGrid w:val="0"/>
        <w:spacing w:before="0" w:line="460" w:lineRule="exact"/>
        <w:ind w:firstLine="360"/>
        <w:rPr>
          <w:rFonts w:ascii="宋体" w:hAnsi="宋体" w:cs="宋体"/>
          <w:color w:val="auto"/>
          <w:sz w:val="18"/>
          <w:szCs w:val="18"/>
          <w:highlight w:val="none"/>
        </w:rPr>
      </w:pPr>
    </w:p>
    <w:p w14:paraId="0E005236">
      <w:pPr>
        <w:adjustRightInd/>
        <w:spacing w:line="460" w:lineRule="exact"/>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二、公开竞争文件的构成、澄清、修改</w:t>
      </w:r>
    </w:p>
    <w:p w14:paraId="0BE732B2">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4．公开竞争文件的构成</w:t>
      </w:r>
    </w:p>
    <w:p w14:paraId="3D6F7B81">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4.1公开竞争文件包括下列文件及附件：</w:t>
      </w:r>
    </w:p>
    <w:p w14:paraId="0A8EC51C">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14:paraId="4FFC805D">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4.1.2响应人须知；</w:t>
      </w:r>
    </w:p>
    <w:p w14:paraId="19EC0389">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14:paraId="3990CC48">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14:paraId="4AB20B06">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14:paraId="3910A7A6">
      <w:pPr>
        <w:pStyle w:val="36"/>
        <w:tabs>
          <w:tab w:val="left" w:pos="840"/>
        </w:tabs>
        <w:spacing w:line="460" w:lineRule="exact"/>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14:paraId="589BEF4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澄清或者修改的内容为公开竞争文件的组成部分</w:t>
      </w:r>
      <w:r>
        <w:rPr>
          <w:rFonts w:hint="eastAsia" w:ascii="宋体" w:hAnsi="宋体" w:cs="宋体"/>
          <w:color w:val="auto"/>
          <w:sz w:val="24"/>
          <w:highlight w:val="none"/>
        </w:rPr>
        <w:t>。</w:t>
      </w:r>
    </w:p>
    <w:p w14:paraId="1DD7E18C">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5.公开竞争文件的澄清、修改</w:t>
      </w:r>
    </w:p>
    <w:p w14:paraId="12D15745">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5.1已获取公开竞争文件的潜在响应人，若有问题需要澄清，应于响应截止时间前，以书面形式向代理机构提出。</w:t>
      </w:r>
    </w:p>
    <w:p w14:paraId="1F7CD4EC">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10B78D61">
      <w:pPr>
        <w:adjustRightInd/>
        <w:spacing w:line="460" w:lineRule="exact"/>
        <w:jc w:val="center"/>
        <w:outlineLvl w:val="0"/>
        <w:rPr>
          <w:rFonts w:ascii="宋体" w:hAnsi="宋体" w:cs="宋体"/>
          <w:b/>
          <w:color w:val="auto"/>
          <w:sz w:val="30"/>
          <w:szCs w:val="20"/>
          <w:highlight w:val="none"/>
        </w:rPr>
      </w:pPr>
    </w:p>
    <w:p w14:paraId="6A636BCF">
      <w:pPr>
        <w:adjustRightInd/>
        <w:spacing w:line="460" w:lineRule="exact"/>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14:paraId="05CD9E7E">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6.公开竞争文件的获取</w:t>
      </w:r>
    </w:p>
    <w:p w14:paraId="4AF0F58B">
      <w:pPr>
        <w:spacing w:line="46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详见交易公告中获取公开竞争文件的时间期限、地点、方式及公开竞争文件售价。</w:t>
      </w:r>
    </w:p>
    <w:p w14:paraId="33A4042E">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14:paraId="04DA510E">
      <w:pPr>
        <w:pStyle w:val="36"/>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本项目不组织交易前答疑会或现场考察。</w:t>
      </w:r>
    </w:p>
    <w:p w14:paraId="60D3AF7C">
      <w:pPr>
        <w:pStyle w:val="36"/>
        <w:spacing w:line="460" w:lineRule="exact"/>
        <w:rPr>
          <w:rFonts w:hAnsi="宋体" w:cs="宋体"/>
          <w:b/>
          <w:color w:val="auto"/>
          <w:szCs w:val="24"/>
          <w:highlight w:val="none"/>
        </w:rPr>
      </w:pPr>
      <w:r>
        <w:rPr>
          <w:rFonts w:hint="eastAsia" w:hAnsi="宋体" w:cs="宋体"/>
          <w:b/>
          <w:color w:val="auto"/>
          <w:kern w:val="28"/>
          <w:sz w:val="24"/>
          <w:szCs w:val="24"/>
          <w:highlight w:val="none"/>
        </w:rPr>
        <w:t>8.交易保证金</w:t>
      </w:r>
    </w:p>
    <w:p w14:paraId="05A98429">
      <w:pPr>
        <w:pStyle w:val="17"/>
        <w:spacing w:line="460" w:lineRule="exact"/>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5FBD5D55">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9.响应文件的语言</w:t>
      </w:r>
    </w:p>
    <w:p w14:paraId="584B63F7">
      <w:pPr>
        <w:autoSpaceDE w:val="0"/>
        <w:autoSpaceDN w:val="0"/>
        <w:spacing w:line="4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响应文件及响应人与交易有关的来往通知、函件和文件均应使用中文。</w:t>
      </w:r>
    </w:p>
    <w:p w14:paraId="34FD49D7">
      <w:pPr>
        <w:pStyle w:val="36"/>
        <w:spacing w:line="460" w:lineRule="exact"/>
        <w:rPr>
          <w:rFonts w:hAnsi="宋体" w:cs="宋体"/>
          <w:b/>
          <w:color w:val="auto"/>
          <w:sz w:val="24"/>
          <w:szCs w:val="24"/>
          <w:highlight w:val="none"/>
        </w:rPr>
      </w:pPr>
      <w:r>
        <w:rPr>
          <w:rFonts w:hint="eastAsia" w:hAnsi="宋体" w:cs="宋体"/>
          <w:b/>
          <w:color w:val="auto"/>
          <w:sz w:val="24"/>
          <w:szCs w:val="24"/>
          <w:highlight w:val="none"/>
        </w:rPr>
        <w:t>10.响应文件的组成</w:t>
      </w:r>
    </w:p>
    <w:p w14:paraId="41BD9DA4">
      <w:pPr>
        <w:snapToGrid w:val="0"/>
        <w:spacing w:line="4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10.1资格文件：</w:t>
      </w:r>
    </w:p>
    <w:p w14:paraId="259B9D7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14:paraId="13DA4FC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14:paraId="00803124">
      <w:pPr>
        <w:snapToGrid w:val="0"/>
        <w:spacing w:line="460" w:lineRule="exact"/>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12312E51">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14:paraId="12286F38">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14:paraId="3A7A6E3F">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14:paraId="333117AE">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14:paraId="7E750802">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10.2.5评审标准相应的商务技术资料；</w:t>
      </w:r>
    </w:p>
    <w:p w14:paraId="2128CDCC">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14:paraId="06B765A0">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响应人廉洁自律承诺书。</w:t>
      </w:r>
    </w:p>
    <w:p w14:paraId="4062B9E3">
      <w:pPr>
        <w:snapToGrid w:val="0"/>
        <w:spacing w:line="460" w:lineRule="exact"/>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0FF54493">
      <w:pPr>
        <w:snapToGrid w:val="0"/>
        <w:spacing w:line="46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14:paraId="49EF25D7">
      <w:pPr>
        <w:spacing w:line="46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响应文件含有交易发起人不能接受的附加条件的，交易无效；</w:t>
      </w:r>
    </w:p>
    <w:p w14:paraId="3AD595FD">
      <w:pPr>
        <w:spacing w:line="460" w:lineRule="exact"/>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响应人提供虚假材料投标的，交易无效。</w:t>
      </w:r>
    </w:p>
    <w:p w14:paraId="0DD5D5AA">
      <w:pPr>
        <w:pStyle w:val="139"/>
        <w:snapToGrid w:val="0"/>
        <w:spacing w:before="0" w:line="46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14:paraId="7C6A1459">
      <w:pPr>
        <w:spacing w:line="46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FE5080B">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.2响应人进行电子投标应安装客户端软件—“</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0D0167D2">
      <w:pPr>
        <w:spacing w:line="46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w:t>
      </w:r>
      <w:r>
        <w:rPr>
          <w:rFonts w:hint="eastAsia" w:ascii="宋体" w:hAnsi="宋体" w:cs="宋体"/>
          <w:color w:val="auto"/>
          <w:kern w:val="0"/>
          <w:sz w:val="24"/>
          <w:highlight w:val="none"/>
        </w:rPr>
        <w:t>乐采</w:t>
      </w:r>
      <w:r>
        <w:rPr>
          <w:rFonts w:hint="eastAsia" w:ascii="宋体" w:hAnsi="宋体" w:cs="宋体"/>
          <w:color w:val="auto"/>
          <w:kern w:val="0"/>
          <w:sz w:val="24"/>
          <w:highlight w:val="none"/>
          <w:lang w:val="zh-CN"/>
        </w:rPr>
        <w:t>云电子交易客户端”需要提前申领CA数字证书，申领流程请自行前往“</w:t>
      </w:r>
      <w:r>
        <w:rPr>
          <w:rFonts w:hint="eastAsia" w:ascii="宋体" w:hAnsi="宋体" w:cs="宋体"/>
          <w:color w:val="auto"/>
          <w:sz w:val="24"/>
          <w:highlight w:val="none"/>
        </w:rPr>
        <w:t>浙江企业采购信息服务网-下载专区-电子交易客户端</w:t>
      </w:r>
      <w:r>
        <w:rPr>
          <w:rFonts w:hint="eastAsia" w:ascii="宋体" w:hAnsi="宋体" w:cs="宋体"/>
          <w:color w:val="auto"/>
          <w:kern w:val="0"/>
          <w:sz w:val="24"/>
          <w:highlight w:val="none"/>
          <w:lang w:val="zh-CN"/>
        </w:rPr>
        <w:t>-CA驱动和申领流程”进行查阅。</w:t>
      </w:r>
    </w:p>
    <w:p w14:paraId="09EB32A2">
      <w:pPr>
        <w:snapToGrid w:val="0"/>
        <w:spacing w:line="460" w:lineRule="exact"/>
        <w:rPr>
          <w:rFonts w:ascii="宋体" w:hAnsi="宋体" w:cs="宋体"/>
          <w:b/>
          <w:color w:val="auto"/>
          <w:sz w:val="24"/>
          <w:highlight w:val="none"/>
        </w:rPr>
      </w:pPr>
      <w:r>
        <w:rPr>
          <w:rFonts w:hint="eastAsia" w:ascii="宋体" w:hAnsi="宋体" w:cs="宋体"/>
          <w:b/>
          <w:color w:val="auto"/>
          <w:sz w:val="24"/>
          <w:highlight w:val="none"/>
        </w:rPr>
        <w:t>12.响应文件的签署、盖章</w:t>
      </w:r>
    </w:p>
    <w:p w14:paraId="160FB4B6">
      <w:pPr>
        <w:pStyle w:val="139"/>
        <w:snapToGrid w:val="0"/>
        <w:spacing w:before="0" w:line="460" w:lineRule="exact"/>
        <w:ind w:firstLine="480"/>
        <w:rPr>
          <w:rFonts w:ascii="宋体" w:hAnsi="宋体" w:cs="宋体"/>
          <w:b/>
          <w:color w:val="auto"/>
          <w:highlight w:val="none"/>
        </w:rPr>
      </w:pPr>
      <w:r>
        <w:rPr>
          <w:rFonts w:hint="eastAsia" w:ascii="宋体" w:hAnsi="宋体" w:cs="宋体"/>
          <w:color w:val="auto"/>
          <w:szCs w:val="24"/>
          <w:highlight w:val="none"/>
        </w:rPr>
        <w:t>12.1响应文件按照公开竞争文件第六部分格式要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▲响应人的响应文件未按照公开竞争文件要求签署、盖章的，其交易无效</w:t>
      </w:r>
      <w:r>
        <w:rPr>
          <w:rFonts w:hint="eastAsia" w:ascii="宋体" w:hAnsi="宋体" w:cs="宋体"/>
          <w:color w:val="auto"/>
          <w:szCs w:val="24"/>
          <w:highlight w:val="none"/>
        </w:rPr>
        <w:t>。</w:t>
      </w:r>
    </w:p>
    <w:p w14:paraId="738C67B6">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12.2为确保网上操作合法、有效和安全，响应人应当在响应截止时间前完成在“乐采云平台”的身份认证，确保在电子投标过程中能够对相关数据电文进行加密和使用电子签名。</w:t>
      </w:r>
    </w:p>
    <w:p w14:paraId="63DA716F">
      <w:pPr>
        <w:pStyle w:val="139"/>
        <w:snapToGrid w:val="0"/>
        <w:spacing w:before="0" w:line="460" w:lineRule="exact"/>
        <w:ind w:firstLine="480"/>
        <w:rPr>
          <w:rFonts w:ascii="宋体" w:hAnsi="宋体" w:cs="宋体"/>
          <w:color w:val="auto"/>
          <w:szCs w:val="24"/>
          <w:highlight w:val="none"/>
        </w:rPr>
      </w:pPr>
      <w:r>
        <w:rPr>
          <w:rFonts w:hint="eastAsia" w:ascii="宋体" w:hAnsi="宋体" w:cs="宋体"/>
          <w:color w:val="auto"/>
          <w:highlight w:val="none"/>
        </w:rPr>
        <w:t>12.3公开竞争文件对响应文件签署、盖章的要求适用于电子签名。</w:t>
      </w:r>
    </w:p>
    <w:p w14:paraId="6C5BCDE9">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14:paraId="055D81CA">
      <w:pPr>
        <w:pStyle w:val="139"/>
        <w:spacing w:line="460" w:lineRule="exact"/>
        <w:ind w:firstLine="480"/>
        <w:rPr>
          <w:rFonts w:ascii="宋体" w:hAnsi="宋体" w:cs="宋体"/>
          <w:color w:val="auto"/>
          <w:szCs w:val="24"/>
          <w:highlight w:val="none"/>
        </w:rPr>
      </w:pPr>
      <w:r>
        <w:rPr>
          <w:rFonts w:hint="eastAsia" w:ascii="宋体" w:hAnsi="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13C81CDE">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0F301A46">
      <w:pPr>
        <w:pStyle w:val="139"/>
        <w:spacing w:before="0" w:line="460" w:lineRule="exact"/>
        <w:ind w:firstLine="480"/>
        <w:rPr>
          <w:rFonts w:ascii="宋体" w:hAnsi="宋体" w:cs="宋体"/>
          <w:color w:val="auto"/>
          <w:szCs w:val="24"/>
          <w:highlight w:val="none"/>
        </w:rPr>
      </w:pPr>
      <w:r>
        <w:rPr>
          <w:rFonts w:hint="eastAsia" w:ascii="宋体" w:hAnsi="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3ADE618">
      <w:pPr>
        <w:pStyle w:val="36"/>
        <w:numPr>
          <w:ilvl w:val="0"/>
          <w:numId w:val="1"/>
        </w:numPr>
        <w:spacing w:line="460" w:lineRule="exact"/>
        <w:rPr>
          <w:rFonts w:hAnsi="宋体" w:cs="宋体"/>
          <w:b/>
          <w:color w:val="auto"/>
          <w:sz w:val="24"/>
          <w:szCs w:val="24"/>
          <w:highlight w:val="none"/>
        </w:rPr>
      </w:pPr>
      <w:r>
        <w:rPr>
          <w:rFonts w:hint="eastAsia" w:hAnsi="宋体" w:cs="宋体"/>
          <w:b/>
          <w:color w:val="auto"/>
          <w:sz w:val="24"/>
          <w:szCs w:val="24"/>
          <w:highlight w:val="none"/>
        </w:rPr>
        <w:t>备份响应文件</w:t>
      </w:r>
    </w:p>
    <w:p w14:paraId="37C05193">
      <w:pPr>
        <w:pStyle w:val="36"/>
        <w:spacing w:line="460" w:lineRule="exact"/>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14:paraId="46BEBA0A">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14:paraId="0DDF5D92">
      <w:pPr>
        <w:pStyle w:val="28"/>
        <w:spacing w:line="460" w:lineRule="exact"/>
        <w:rPr>
          <w:rFonts w:cs="宋体"/>
          <w:color w:val="auto"/>
          <w:szCs w:val="21"/>
          <w:highlight w:val="none"/>
        </w:rPr>
      </w:pPr>
      <w:r>
        <w:rPr>
          <w:rFonts w:hint="eastAsia" w:cs="宋体"/>
          <w:color w:val="auto"/>
          <w:szCs w:val="21"/>
          <w:highlight w:val="none"/>
        </w:rPr>
        <w:t>有公开竞争文件第四部分</w:t>
      </w:r>
      <w:r>
        <w:rPr>
          <w:rFonts w:hint="eastAsia" w:cs="宋体"/>
          <w:color w:val="auto"/>
          <w:highlight w:val="none"/>
        </w:rPr>
        <w:t>4.2规定</w:t>
      </w:r>
      <w:r>
        <w:rPr>
          <w:rFonts w:hint="eastAsia" w:cs="宋体"/>
          <w:color w:val="auto"/>
          <w:szCs w:val="21"/>
          <w:highlight w:val="none"/>
        </w:rPr>
        <w:t>的情形之一的，交易无效：</w:t>
      </w:r>
    </w:p>
    <w:p w14:paraId="76A8FD01">
      <w:pPr>
        <w:pStyle w:val="139"/>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14:paraId="2D7DABCA">
      <w:pPr>
        <w:spacing w:line="460" w:lineRule="exact"/>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响应人的响应文件中承</w:t>
      </w:r>
      <w:r>
        <w:rPr>
          <w:rFonts w:hint="eastAsia" w:ascii="宋体" w:hAnsi="宋体" w:cs="宋体"/>
          <w:b/>
          <w:color w:val="auto"/>
          <w:sz w:val="24"/>
          <w:szCs w:val="21"/>
          <w:highlight w:val="none"/>
        </w:rPr>
        <w:t>诺的交易有效期少于公开竞争文件中载明的交易有效期的，交易无效。</w:t>
      </w:r>
    </w:p>
    <w:p w14:paraId="2E113C04">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14:paraId="3038DAA4">
      <w:pPr>
        <w:pStyle w:val="139"/>
        <w:spacing w:before="0" w:line="460" w:lineRule="exact"/>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48B5F9FF">
      <w:pPr>
        <w:pStyle w:val="139"/>
        <w:spacing w:before="0" w:line="460" w:lineRule="exact"/>
        <w:ind w:firstLine="643"/>
        <w:rPr>
          <w:rFonts w:ascii="宋体" w:hAnsi="宋体" w:cs="宋体"/>
          <w:b/>
          <w:color w:val="auto"/>
          <w:sz w:val="32"/>
          <w:highlight w:val="none"/>
        </w:rPr>
      </w:pPr>
    </w:p>
    <w:p w14:paraId="7878B4B7">
      <w:pPr>
        <w:pStyle w:val="139"/>
        <w:spacing w:before="0" w:line="460" w:lineRule="exact"/>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14:paraId="12EE4438">
      <w:pPr>
        <w:pStyle w:val="564"/>
        <w:spacing w:before="0" w:line="460" w:lineRule="exact"/>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14:paraId="69CE03B8">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17.1代理机构按照公开竞争文件规定的时间通过电子交易平台组织开标，所有响应人均应当准时在线参加。响应人不足3家的，不得开标。</w:t>
      </w:r>
    </w:p>
    <w:p w14:paraId="5C9A2494">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709F51E1">
      <w:pPr>
        <w:pStyle w:val="564"/>
        <w:spacing w:before="0" w:line="460" w:lineRule="exact"/>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17.3响应文件未按时解密，视为响应文件撤回。</w:t>
      </w:r>
    </w:p>
    <w:p w14:paraId="40DB32B7">
      <w:pPr>
        <w:pStyle w:val="28"/>
        <w:spacing w:line="460" w:lineRule="exact"/>
        <w:ind w:left="479" w:hanging="479" w:hangingChars="199"/>
        <w:rPr>
          <w:rFonts w:cs="宋体"/>
          <w:b/>
          <w:color w:val="auto"/>
          <w:highlight w:val="none"/>
        </w:rPr>
      </w:pPr>
      <w:r>
        <w:rPr>
          <w:rFonts w:hint="eastAsia" w:cs="宋体"/>
          <w:b/>
          <w:color w:val="auto"/>
          <w:highlight w:val="none"/>
        </w:rPr>
        <w:t>18、资格审查</w:t>
      </w:r>
    </w:p>
    <w:p w14:paraId="5E1DE8C7">
      <w:pPr>
        <w:pStyle w:val="139"/>
        <w:spacing w:before="0" w:line="46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18.1交易后，交易发起人或代理机构将依法对响应人的资格进行审查。</w:t>
      </w:r>
    </w:p>
    <w:p w14:paraId="3FD5DE10">
      <w:pPr>
        <w:snapToGrid w:val="0"/>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交易发起人或代理机构依据法律法规和公开竞争文件的规定，对响应人的基本资格条件、特定资格条件进行审查。</w:t>
      </w:r>
    </w:p>
    <w:p w14:paraId="13A93FC4">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18.3响应人未按照公开竞争文件要求提供与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响应人不具备公开竞争文件中规定的资格要求，其交易无效。</w:t>
      </w:r>
    </w:p>
    <w:p w14:paraId="4B739911">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4对未通过资格审查的响应人，交易发起人或代理机构告知其未通过的原因。</w:t>
      </w:r>
    </w:p>
    <w:p w14:paraId="174E0381">
      <w:pPr>
        <w:pStyle w:val="139"/>
        <w:spacing w:before="0" w:line="460" w:lineRule="exact"/>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5合格响应人不足3家的，不再评标。</w:t>
      </w:r>
    </w:p>
    <w:p w14:paraId="37CA1AB5">
      <w:pPr>
        <w:pStyle w:val="139"/>
        <w:spacing w:before="0" w:line="460" w:lineRule="exact"/>
        <w:ind w:firstLine="0" w:firstLineChars="0"/>
        <w:rPr>
          <w:rFonts w:ascii="宋体" w:hAnsi="宋体" w:cs="宋体"/>
          <w:color w:val="auto"/>
          <w:kern w:val="0"/>
          <w:szCs w:val="24"/>
          <w:highlight w:val="none"/>
        </w:rPr>
      </w:pPr>
    </w:p>
    <w:p w14:paraId="3FF46E4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14:paraId="0F0C115D">
      <w:pPr>
        <w:spacing w:line="460" w:lineRule="exact"/>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4B30C935">
      <w:pPr>
        <w:spacing w:line="460" w:lineRule="exact"/>
        <w:rPr>
          <w:rFonts w:ascii="宋体" w:hAnsi="宋体" w:cs="宋体"/>
          <w:b/>
          <w:color w:val="auto"/>
          <w:sz w:val="24"/>
          <w:highlight w:val="none"/>
        </w:rPr>
      </w:pPr>
      <w:r>
        <w:rPr>
          <w:rFonts w:hint="eastAsia" w:ascii="宋体" w:hAnsi="宋体" w:cs="宋体"/>
          <w:b/>
          <w:color w:val="auto"/>
          <w:sz w:val="24"/>
          <w:highlight w:val="none"/>
        </w:rPr>
        <w:t>详见公开竞争文件第四部分交易办法。</w:t>
      </w:r>
    </w:p>
    <w:p w14:paraId="572EE2EB">
      <w:pPr>
        <w:spacing w:line="460" w:lineRule="exact"/>
        <w:rPr>
          <w:rFonts w:ascii="宋体" w:hAnsi="宋体" w:cs="宋体"/>
          <w:b/>
          <w:color w:val="auto"/>
          <w:sz w:val="24"/>
          <w:highlight w:val="none"/>
        </w:rPr>
      </w:pPr>
    </w:p>
    <w:p w14:paraId="000EFAAA">
      <w:pPr>
        <w:snapToGrid w:val="0"/>
        <w:spacing w:line="46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70488A8D">
      <w:pPr>
        <w:pStyle w:val="28"/>
        <w:spacing w:line="460" w:lineRule="exact"/>
        <w:ind w:left="479" w:hanging="479" w:hangingChars="199"/>
        <w:rPr>
          <w:rFonts w:cs="宋体"/>
          <w:b/>
          <w:color w:val="auto"/>
          <w:highlight w:val="none"/>
        </w:rPr>
      </w:pPr>
      <w:r>
        <w:rPr>
          <w:rFonts w:hint="eastAsia" w:cs="宋体"/>
          <w:b/>
          <w:color w:val="auto"/>
          <w:highlight w:val="none"/>
        </w:rPr>
        <w:t>20.确定成交响应人</w:t>
      </w:r>
    </w:p>
    <w:p w14:paraId="641F0409">
      <w:pPr>
        <w:pStyle w:val="139"/>
        <w:snapToGrid w:val="0"/>
        <w:spacing w:before="0" w:line="460" w:lineRule="exact"/>
        <w:ind w:firstLine="480"/>
        <w:rPr>
          <w:rFonts w:ascii="宋体" w:hAnsi="宋体" w:cs="宋体"/>
          <w:b/>
          <w:color w:val="auto"/>
          <w:szCs w:val="24"/>
          <w:highlight w:val="none"/>
        </w:rPr>
      </w:pPr>
      <w:r>
        <w:rPr>
          <w:rFonts w:hint="eastAsia" w:ascii="宋体" w:hAnsi="宋体" w:cs="宋体"/>
          <w:color w:val="auto"/>
          <w:szCs w:val="24"/>
          <w:highlight w:val="none"/>
        </w:rPr>
        <w:t>交易发起人将自收到评审报告之日起5个工作日内通过电子交易平台在评审报告推荐的成交候选人中按顺序确定成交响应人。</w:t>
      </w:r>
    </w:p>
    <w:p w14:paraId="3F6A3AED">
      <w:pPr>
        <w:pStyle w:val="139"/>
        <w:snapToGrid w:val="0"/>
        <w:spacing w:before="0" w:line="46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14:paraId="1847B749">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262C3F4E">
      <w:pPr>
        <w:widowControl/>
        <w:shd w:val="clear" w:color="auto" w:fill="FFFFFF"/>
        <w:spacing w:line="460" w:lineRule="exact"/>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21.2成交结果公告内容包括交易发起人及其委托的代理机构的名称、地址、联系方式，项目名称和交易编号，成交人名称、地址和成交金额。</w:t>
      </w:r>
    </w:p>
    <w:p w14:paraId="70092EC5">
      <w:pPr>
        <w:snapToGrid w:val="0"/>
        <w:spacing w:line="460" w:lineRule="exact"/>
        <w:ind w:left="120" w:leftChars="57" w:firstLine="482" w:firstLineChars="150"/>
        <w:jc w:val="center"/>
        <w:rPr>
          <w:rFonts w:ascii="宋体" w:hAnsi="宋体" w:cs="宋体"/>
          <w:b/>
          <w:color w:val="auto"/>
          <w:sz w:val="32"/>
          <w:highlight w:val="none"/>
        </w:rPr>
      </w:pPr>
    </w:p>
    <w:p w14:paraId="3CB1AECA">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2B027BC">
      <w:pPr>
        <w:pStyle w:val="28"/>
        <w:spacing w:line="460" w:lineRule="exact"/>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14:paraId="03A3E7FF">
      <w:pPr>
        <w:pStyle w:val="28"/>
        <w:spacing w:line="460" w:lineRule="exact"/>
        <w:ind w:left="479" w:hanging="479" w:hangingChars="199"/>
        <w:rPr>
          <w:rFonts w:cs="宋体"/>
          <w:b/>
          <w:color w:val="auto"/>
          <w:highlight w:val="none"/>
        </w:rPr>
      </w:pPr>
      <w:r>
        <w:rPr>
          <w:rFonts w:hint="eastAsia" w:cs="宋体"/>
          <w:b/>
          <w:color w:val="auto"/>
          <w:highlight w:val="none"/>
        </w:rPr>
        <w:t>23.合同的签订</w:t>
      </w:r>
    </w:p>
    <w:p w14:paraId="3F8D8C08">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交易发起人与成交人应当通过电子交易平台在成交通知书发出之日起三十日内，按照公开竞争文件确定的事项签订书面合同。</w:t>
      </w:r>
    </w:p>
    <w:p w14:paraId="493257C3">
      <w:pPr>
        <w:pStyle w:val="139"/>
        <w:snapToGrid w:val="0"/>
        <w:spacing w:before="0" w:line="460" w:lineRule="exact"/>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7E97D9C7">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23.3如签订合同并生效后，响应人无故拒绝或延期，除按照合同条款处理外，列入不良行为记录一次，并给予通报。</w:t>
      </w:r>
    </w:p>
    <w:p w14:paraId="64025CB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23.4成交响应人拒绝与交易发起人签订合同的，交易发起人可以按照评审报告推荐的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或者成交候选人名单排序，确定下一候选人为成交响应人，也可以重新开展交易活动。</w:t>
      </w:r>
    </w:p>
    <w:p w14:paraId="6F9887A1">
      <w:pPr>
        <w:pStyle w:val="139"/>
        <w:snapToGrid w:val="0"/>
        <w:spacing w:before="0" w:after="120" w:line="460" w:lineRule="exact"/>
        <w:ind w:firstLine="480"/>
        <w:rPr>
          <w:rFonts w:ascii="宋体" w:hAnsi="宋体" w:cs="宋体"/>
          <w:color w:val="auto"/>
          <w:highlight w:val="none"/>
        </w:rPr>
      </w:pPr>
      <w:r>
        <w:rPr>
          <w:rFonts w:hint="eastAsia" w:ascii="宋体" w:hAnsi="宋体" w:cs="宋体"/>
          <w:color w:val="auto"/>
          <w:highlight w:val="none"/>
        </w:rPr>
        <w:t>23.5书面合同由交易发起人与成交响应人根据公开竞争文件、响应文件等内容签订合同。</w:t>
      </w:r>
    </w:p>
    <w:p w14:paraId="7C029AF7">
      <w:pPr>
        <w:pStyle w:val="28"/>
        <w:spacing w:line="460" w:lineRule="exact"/>
        <w:ind w:left="479" w:hanging="479" w:hangingChars="199"/>
        <w:rPr>
          <w:rFonts w:cs="宋体"/>
          <w:b/>
          <w:color w:val="auto"/>
          <w:highlight w:val="none"/>
        </w:rPr>
      </w:pPr>
      <w:r>
        <w:rPr>
          <w:rFonts w:hint="eastAsia" w:cs="宋体"/>
          <w:b/>
          <w:color w:val="auto"/>
          <w:highlight w:val="none"/>
        </w:rPr>
        <w:t>24.履约保证金：</w:t>
      </w:r>
      <w:r>
        <w:rPr>
          <w:rFonts w:hint="eastAsia" w:cs="宋体"/>
          <w:bCs/>
          <w:color w:val="auto"/>
          <w:highlight w:val="none"/>
        </w:rPr>
        <w:t>详见前附表。</w:t>
      </w:r>
    </w:p>
    <w:p w14:paraId="7690705A">
      <w:pPr>
        <w:snapToGrid w:val="0"/>
        <w:spacing w:line="460" w:lineRule="exact"/>
        <w:ind w:firstLine="3357" w:firstLineChars="1045"/>
        <w:rPr>
          <w:rFonts w:ascii="宋体" w:hAnsi="宋体" w:cs="宋体"/>
          <w:b/>
          <w:color w:val="auto"/>
          <w:sz w:val="32"/>
          <w:highlight w:val="none"/>
        </w:rPr>
      </w:pPr>
    </w:p>
    <w:p w14:paraId="3E23C939">
      <w:pPr>
        <w:snapToGrid w:val="0"/>
        <w:spacing w:line="460" w:lineRule="exact"/>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E0164AA">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bCs/>
          <w:color w:val="auto"/>
          <w:szCs w:val="24"/>
          <w:highlight w:val="none"/>
        </w:rPr>
        <w:t>交易</w:t>
      </w:r>
      <w:r>
        <w:rPr>
          <w:rFonts w:hint="eastAsia" w:ascii="宋体" w:hAnsi="宋体" w:cs="宋体"/>
          <w:color w:val="auto"/>
          <w:highlight w:val="none"/>
        </w:rPr>
        <w:t>过程中出现以下情形，导致电子交易平台无法正常运行，或者无法保证电子交易的公平、公正和安全时，代理机构可中止电子交易活动：</w:t>
      </w:r>
    </w:p>
    <w:p w14:paraId="62345CB9">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14:paraId="24946332">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14:paraId="49367735">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14:paraId="6B1E0CF8">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14:paraId="2D4A4E7B">
      <w:pPr>
        <w:pStyle w:val="139"/>
        <w:snapToGrid w:val="0"/>
        <w:spacing w:before="0" w:line="460" w:lineRule="exact"/>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14:paraId="6F484A05">
      <w:pPr>
        <w:pStyle w:val="139"/>
        <w:snapToGrid w:val="0"/>
        <w:spacing w:before="0" w:line="460" w:lineRule="exact"/>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62A4BDC">
      <w:pPr>
        <w:snapToGrid w:val="0"/>
        <w:spacing w:line="460" w:lineRule="exact"/>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DFDA9F2">
      <w:pPr>
        <w:pStyle w:val="28"/>
        <w:spacing w:line="460" w:lineRule="exact"/>
        <w:ind w:firstLine="0" w:firstLineChars="0"/>
        <w:rPr>
          <w:rFonts w:cs="宋体"/>
          <w:b/>
          <w:color w:val="auto"/>
          <w:highlight w:val="none"/>
        </w:rPr>
      </w:pPr>
      <w:r>
        <w:rPr>
          <w:rFonts w:hint="eastAsia" w:cs="宋体"/>
          <w:b/>
          <w:color w:val="auto"/>
          <w:highlight w:val="none"/>
        </w:rPr>
        <w:t>27.验收</w:t>
      </w:r>
    </w:p>
    <w:p w14:paraId="1FA2F97B">
      <w:pPr>
        <w:tabs>
          <w:tab w:val="left" w:pos="0"/>
        </w:tabs>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27.1交易发起人应当组织对响应人履约的验收。</w:t>
      </w:r>
    </w:p>
    <w:bookmarkEnd w:id="12"/>
    <w:bookmarkEnd w:id="13"/>
    <w:bookmarkEnd w:id="14"/>
    <w:p w14:paraId="17630C6E">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14:paraId="43016727">
      <w:pPr>
        <w:jc w:val="center"/>
        <w:rPr>
          <w:rFonts w:ascii="宋体" w:hAnsi="宋体" w:cs="宋体"/>
          <w:color w:val="auto"/>
          <w:sz w:val="24"/>
          <w:highlight w:val="none"/>
        </w:rPr>
      </w:pPr>
      <w:r>
        <w:rPr>
          <w:rFonts w:hint="eastAsia" w:ascii="宋体" w:hAnsi="宋体" w:cs="宋体"/>
          <w:b/>
          <w:color w:val="auto"/>
          <w:sz w:val="36"/>
          <w:szCs w:val="36"/>
          <w:highlight w:val="none"/>
        </w:rPr>
        <w:t>第三部分   交易需求</w:t>
      </w:r>
    </w:p>
    <w:p w14:paraId="360BA331">
      <w:pPr>
        <w:snapToGrid w:val="0"/>
        <w:spacing w:line="360" w:lineRule="auto"/>
        <w:jc w:val="center"/>
        <w:rPr>
          <w:rFonts w:ascii="宋体" w:hAnsi="宋体" w:cs="宋体"/>
          <w:color w:val="auto"/>
          <w:sz w:val="24"/>
          <w:highlight w:val="none"/>
        </w:rPr>
      </w:pPr>
    </w:p>
    <w:p w14:paraId="0E76BB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14:paraId="7A1E05A4">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一、交易一览表</w:t>
      </w:r>
    </w:p>
    <w:p w14:paraId="7CFCB2FD">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r>
        <w:rPr>
          <w:rFonts w:hint="eastAsia" w:ascii="宋体" w:hAnsi="宋体" w:cs="宋体"/>
          <w:bCs/>
          <w:color w:val="auto"/>
          <w:sz w:val="24"/>
          <w:highlight w:val="none"/>
        </w:rPr>
        <w:t>杭州金开颐和物业有限公司2024-2025年时花种植养护服务项目</w:t>
      </w:r>
    </w:p>
    <w:tbl>
      <w:tblPr>
        <w:tblStyle w:val="65"/>
        <w:tblW w:w="9370" w:type="dxa"/>
        <w:jc w:val="center"/>
        <w:tblLayout w:type="fixed"/>
        <w:tblCellMar>
          <w:top w:w="0" w:type="dxa"/>
          <w:left w:w="0" w:type="dxa"/>
          <w:bottom w:w="0" w:type="dxa"/>
          <w:right w:w="0" w:type="dxa"/>
        </w:tblCellMar>
      </w:tblPr>
      <w:tblGrid>
        <w:gridCol w:w="732"/>
        <w:gridCol w:w="4253"/>
        <w:gridCol w:w="2058"/>
        <w:gridCol w:w="781"/>
        <w:gridCol w:w="773"/>
        <w:gridCol w:w="773"/>
      </w:tblGrid>
      <w:tr w14:paraId="654D69BA">
        <w:tblPrEx>
          <w:tblCellMar>
            <w:top w:w="0" w:type="dxa"/>
            <w:left w:w="0" w:type="dxa"/>
            <w:bottom w:w="0" w:type="dxa"/>
            <w:right w:w="0" w:type="dxa"/>
          </w:tblCellMar>
        </w:tblPrEx>
        <w:trPr>
          <w:cantSplit/>
          <w:trHeight w:val="699"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BD05E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2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5255F7E">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2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97216F">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C3EC2B">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EF7DBB">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773" w:type="dxa"/>
            <w:tcBorders>
              <w:top w:val="single" w:color="auto" w:sz="4" w:space="0"/>
              <w:left w:val="nil"/>
              <w:bottom w:val="single" w:color="auto" w:sz="4" w:space="0"/>
              <w:right w:val="single" w:color="auto" w:sz="4" w:space="0"/>
            </w:tcBorders>
            <w:vAlign w:val="center"/>
          </w:tcPr>
          <w:p w14:paraId="0CB9AD40">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03FBCA47">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9E950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25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A537F4C">
            <w:pPr>
              <w:spacing w:after="120"/>
              <w:jc w:val="center"/>
              <w:rPr>
                <w:rFonts w:ascii="宋体" w:hAnsi="宋体" w:cs="宋体"/>
                <w:color w:val="auto"/>
                <w:sz w:val="24"/>
                <w:highlight w:val="none"/>
              </w:rPr>
            </w:pPr>
            <w:r>
              <w:rPr>
                <w:rFonts w:hint="eastAsia" w:ascii="宋体" w:hAnsi="宋体" w:cs="宋体"/>
                <w:bCs/>
                <w:color w:val="auto"/>
                <w:sz w:val="24"/>
                <w:highlight w:val="none"/>
              </w:rPr>
              <w:t>杭州金开颐和物业有限公司2024-2025年时花种植养护服务项目</w:t>
            </w:r>
          </w:p>
        </w:tc>
        <w:tc>
          <w:tcPr>
            <w:tcW w:w="205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63FF74">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17C52B">
            <w:pPr>
              <w:jc w:val="center"/>
              <w:rPr>
                <w:rFonts w:ascii="宋体" w:hAnsi="宋体" w:cs="宋体"/>
                <w:color w:val="auto"/>
                <w:sz w:val="24"/>
                <w:highlight w:val="none"/>
              </w:rPr>
            </w:pPr>
            <w:r>
              <w:rPr>
                <w:rFonts w:hint="eastAsia" w:ascii="宋体" w:hAnsi="宋体" w:cs="宋体"/>
                <w:color w:val="auto"/>
                <w:sz w:val="24"/>
                <w:highlight w:val="none"/>
              </w:rPr>
              <w:t>年</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624D61A">
            <w:pPr>
              <w:jc w:val="center"/>
              <w:rPr>
                <w:rFonts w:ascii="宋体" w:hAnsi="宋体" w:cs="宋体"/>
                <w:color w:val="auto"/>
                <w:sz w:val="24"/>
                <w:highlight w:val="none"/>
              </w:rPr>
            </w:pPr>
            <w:r>
              <w:rPr>
                <w:rFonts w:hint="eastAsia" w:ascii="宋体" w:hAnsi="宋体" w:cs="宋体"/>
                <w:color w:val="auto"/>
                <w:sz w:val="24"/>
                <w:highlight w:val="none"/>
              </w:rPr>
              <w:t>1</w:t>
            </w:r>
          </w:p>
        </w:tc>
        <w:tc>
          <w:tcPr>
            <w:tcW w:w="773" w:type="dxa"/>
            <w:tcBorders>
              <w:top w:val="single" w:color="auto" w:sz="4" w:space="0"/>
              <w:left w:val="nil"/>
              <w:bottom w:val="single" w:color="auto" w:sz="4" w:space="0"/>
              <w:right w:val="single" w:color="auto" w:sz="4" w:space="0"/>
            </w:tcBorders>
            <w:vAlign w:val="center"/>
          </w:tcPr>
          <w:p w14:paraId="1CD582E7">
            <w:pPr>
              <w:rPr>
                <w:rFonts w:ascii="宋体" w:hAnsi="宋体" w:cs="宋体"/>
                <w:color w:val="auto"/>
                <w:sz w:val="24"/>
                <w:highlight w:val="none"/>
              </w:rPr>
            </w:pPr>
          </w:p>
        </w:tc>
      </w:tr>
    </w:tbl>
    <w:p w14:paraId="4916DF2D">
      <w:pPr>
        <w:spacing w:line="360" w:lineRule="auto"/>
        <w:rPr>
          <w:rFonts w:ascii="宋体" w:hAnsi="宋体" w:cs="宋体"/>
          <w:b/>
          <w:color w:val="auto"/>
          <w:sz w:val="28"/>
          <w:szCs w:val="28"/>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注：本项目服务期为1年，单价最高限价为600</w:t>
      </w:r>
      <w:r>
        <w:rPr>
          <w:rFonts w:hint="eastAsia" w:ascii="宋体" w:hAnsi="宋体" w:cs="宋体"/>
          <w:b/>
          <w:color w:val="auto"/>
          <w:sz w:val="24"/>
          <w:highlight w:val="none"/>
          <w:lang w:val="en-US" w:eastAsia="zh-CN"/>
        </w:rPr>
        <w:t>.00</w:t>
      </w:r>
      <w:r>
        <w:rPr>
          <w:rFonts w:hint="eastAsia" w:ascii="宋体" w:hAnsi="宋体" w:cs="宋体"/>
          <w:b/>
          <w:color w:val="auto"/>
          <w:sz w:val="24"/>
          <w:highlight w:val="none"/>
        </w:rPr>
        <w:t>元/平方米，响应报价只需明确响应单价。最终结算按实际面积*成交单价。合同有效期为服务期满或结算金额至预算价止。</w:t>
      </w:r>
    </w:p>
    <w:p w14:paraId="034E1143">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二、交易需求</w:t>
      </w:r>
    </w:p>
    <w:p w14:paraId="6DB68E3A">
      <w:pPr>
        <w:pStyle w:val="139"/>
        <w:ind w:firstLine="0" w:firstLineChars="0"/>
        <w:outlineLvl w:val="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1、技术需求</w:t>
      </w:r>
    </w:p>
    <w:p w14:paraId="429392BB">
      <w:pPr>
        <w:widowControl/>
        <w:spacing w:line="240" w:lineRule="auto"/>
        <w:jc w:val="left"/>
        <w:rPr>
          <w:rFonts w:ascii="宋体" w:hAnsi="宋体" w:cs="宋体"/>
          <w:b/>
          <w:bCs/>
          <w:color w:val="auto"/>
          <w:sz w:val="24"/>
          <w:highlight w:val="none"/>
        </w:rPr>
      </w:pPr>
      <w:r>
        <w:rPr>
          <w:rFonts w:hint="eastAsia" w:ascii="宋体" w:hAnsi="宋体" w:cs="宋体"/>
          <w:b/>
          <w:bCs/>
          <w:color w:val="auto"/>
          <w:sz w:val="24"/>
          <w:highlight w:val="none"/>
        </w:rPr>
        <w:t>（一）、总体概况：</w:t>
      </w:r>
    </w:p>
    <w:p w14:paraId="43F1C121">
      <w:pPr>
        <w:keepNext w:val="0"/>
        <w:keepLines w:val="0"/>
        <w:pageBreakBefore w:val="0"/>
        <w:kinsoku/>
        <w:wordWrap/>
        <w:overflowPunct/>
        <w:topLinePunct w:val="0"/>
        <w:bidi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本项目为杭州金开颐和物业有限公司2024-2025年时令花卉（包括花境</w:t>
      </w:r>
      <w:r>
        <w:rPr>
          <w:rFonts w:hint="eastAsia" w:ascii="宋体" w:hAnsi="宋体" w:cs="宋体"/>
          <w:color w:val="auto"/>
          <w:sz w:val="24"/>
          <w:highlight w:val="none"/>
          <w:lang w:eastAsia="zh-CN"/>
        </w:rPr>
        <w:t>、</w:t>
      </w:r>
      <w:r>
        <w:rPr>
          <w:rFonts w:hint="eastAsia" w:ascii="宋体" w:hAnsi="宋体" w:cs="宋体"/>
          <w:color w:val="auto"/>
          <w:sz w:val="24"/>
          <w:highlight w:val="none"/>
        </w:rPr>
        <w:t>花箱</w:t>
      </w:r>
      <w:r>
        <w:rPr>
          <w:rFonts w:hint="eastAsia" w:ascii="宋体" w:hAnsi="宋体" w:cs="宋体"/>
          <w:color w:val="auto"/>
          <w:sz w:val="24"/>
          <w:highlight w:val="none"/>
          <w:lang w:eastAsia="zh-CN"/>
        </w:rPr>
        <w:t>）</w:t>
      </w:r>
      <w:r>
        <w:rPr>
          <w:rFonts w:hint="eastAsia" w:ascii="宋体" w:hAnsi="宋体" w:cs="宋体"/>
          <w:color w:val="auto"/>
          <w:sz w:val="24"/>
          <w:highlight w:val="none"/>
        </w:rPr>
        <w:t>布置、种植及养护。</w:t>
      </w:r>
    </w:p>
    <w:p w14:paraId="4F175AE6">
      <w:pPr>
        <w:keepNext w:val="0"/>
        <w:keepLines w:val="0"/>
        <w:pageBreakBefore w:val="0"/>
        <w:kinsoku/>
        <w:wordWrap/>
        <w:overflowPunct/>
        <w:topLinePunct w:val="0"/>
        <w:bidi w:val="0"/>
        <w:snapToGrid w:val="0"/>
        <w:spacing w:line="440" w:lineRule="exact"/>
        <w:ind w:firstLine="480" w:firstLineChars="200"/>
        <w:rPr>
          <w:rFonts w:ascii="宋体" w:hAnsi="宋体" w:cs="宋体"/>
          <w:b/>
          <w:color w:val="auto"/>
          <w:kern w:val="0"/>
          <w:sz w:val="24"/>
          <w:highlight w:val="none"/>
        </w:rPr>
      </w:pPr>
      <w:r>
        <w:rPr>
          <w:rFonts w:hint="eastAsia" w:ascii="宋体" w:hAnsi="宋体" w:cs="宋体"/>
          <w:bCs/>
          <w:color w:val="auto"/>
          <w:sz w:val="24"/>
          <w:highlight w:val="none"/>
        </w:rPr>
        <w:t>本</w:t>
      </w:r>
      <w:r>
        <w:rPr>
          <w:rFonts w:hint="eastAsia" w:ascii="宋体" w:hAnsi="宋体" w:cs="宋体"/>
          <w:color w:val="auto"/>
          <w:sz w:val="24"/>
          <w:highlight w:val="none"/>
        </w:rPr>
        <w:t>次招标养护范围中明确的全部时花布置及养护内容，包括养护期内时花供货、时花更换、时花养护管理</w:t>
      </w:r>
      <w:r>
        <w:rPr>
          <w:rFonts w:hint="eastAsia" w:ascii="宋体" w:hAnsi="宋体" w:cs="宋体"/>
          <w:color w:val="auto"/>
          <w:sz w:val="24"/>
          <w:highlight w:val="none"/>
          <w:lang w:eastAsia="zh-CN"/>
        </w:rPr>
        <w:t>等工作</w:t>
      </w:r>
      <w:r>
        <w:rPr>
          <w:rFonts w:hint="eastAsia" w:ascii="宋体" w:hAnsi="宋体" w:cs="宋体"/>
          <w:color w:val="auto"/>
          <w:sz w:val="24"/>
          <w:highlight w:val="none"/>
        </w:rPr>
        <w:t>，</w:t>
      </w:r>
      <w:r>
        <w:rPr>
          <w:rFonts w:hint="eastAsia" w:ascii="宋体" w:hAnsi="宋体" w:cs="宋体"/>
          <w:color w:val="auto"/>
          <w:sz w:val="24"/>
          <w:highlight w:val="none"/>
          <w:lang w:eastAsia="zh-CN"/>
        </w:rPr>
        <w:t>年度预计面积约</w:t>
      </w:r>
      <w:r>
        <w:rPr>
          <w:rFonts w:hint="eastAsia" w:ascii="宋体" w:hAnsi="宋体" w:cs="宋体"/>
          <w:color w:val="auto"/>
          <w:sz w:val="24"/>
          <w:highlight w:val="none"/>
          <w:lang w:val="en-US" w:eastAsia="zh-CN"/>
        </w:rPr>
        <w:t>3230平方米，目前</w:t>
      </w:r>
      <w:r>
        <w:rPr>
          <w:rFonts w:hint="eastAsia" w:ascii="宋体" w:hAnsi="宋体" w:cs="宋体"/>
          <w:color w:val="auto"/>
          <w:sz w:val="24"/>
          <w:highlight w:val="none"/>
        </w:rPr>
        <w:t>共计面积约1730㎡，</w:t>
      </w:r>
      <w:r>
        <w:rPr>
          <w:rFonts w:hint="eastAsia" w:ascii="宋体" w:hAnsi="宋体" w:cs="宋体"/>
          <w:color w:val="auto"/>
          <w:sz w:val="24"/>
          <w:highlight w:val="none"/>
          <w:lang w:eastAsia="zh-CN"/>
        </w:rPr>
        <w:t>包括信息港各期产业园</w:t>
      </w:r>
      <w:r>
        <w:rPr>
          <w:rFonts w:hint="eastAsia" w:ascii="宋体" w:hAnsi="宋体" w:cs="宋体"/>
          <w:color w:val="auto"/>
          <w:sz w:val="24"/>
          <w:highlight w:val="none"/>
          <w:lang w:val="en-US" w:eastAsia="zh-CN"/>
        </w:rPr>
        <w:t>1400</w:t>
      </w:r>
      <w:r>
        <w:rPr>
          <w:rFonts w:hint="eastAsia" w:ascii="宋体" w:hAnsi="宋体" w:cs="宋体"/>
          <w:color w:val="auto"/>
          <w:sz w:val="24"/>
          <w:highlight w:val="none"/>
        </w:rPr>
        <w:t>㎡</w:t>
      </w:r>
      <w:r>
        <w:rPr>
          <w:rFonts w:hint="eastAsia" w:ascii="宋体" w:hAnsi="宋体" w:cs="宋体"/>
          <w:color w:val="auto"/>
          <w:sz w:val="24"/>
          <w:highlight w:val="none"/>
          <w:lang w:eastAsia="zh-CN"/>
        </w:rPr>
        <w:t>，管委会大楼</w:t>
      </w:r>
      <w:r>
        <w:rPr>
          <w:rFonts w:hint="eastAsia" w:ascii="宋体" w:hAnsi="宋体" w:cs="宋体"/>
          <w:color w:val="auto"/>
          <w:sz w:val="24"/>
          <w:highlight w:val="none"/>
          <w:lang w:val="en-US" w:eastAsia="zh-CN"/>
        </w:rPr>
        <w:t>330</w:t>
      </w:r>
      <w:r>
        <w:rPr>
          <w:rFonts w:hint="eastAsia" w:ascii="宋体" w:hAnsi="宋体" w:cs="宋体"/>
          <w:color w:val="auto"/>
          <w:sz w:val="24"/>
          <w:highlight w:val="none"/>
        </w:rPr>
        <w:t>㎡</w:t>
      </w:r>
      <w:r>
        <w:rPr>
          <w:rFonts w:hint="eastAsia" w:ascii="宋体" w:hAnsi="宋体" w:cs="宋体"/>
          <w:color w:val="auto"/>
          <w:sz w:val="24"/>
          <w:highlight w:val="none"/>
          <w:lang w:eastAsia="zh-CN"/>
        </w:rPr>
        <w:t>；预计后期纳入项目包括宁围街道安置房小区，西电园区等项目。</w:t>
      </w:r>
    </w:p>
    <w:p w14:paraId="0085AD48">
      <w:pPr>
        <w:keepNext w:val="0"/>
        <w:keepLines w:val="0"/>
        <w:pageBreakBefore w:val="0"/>
        <w:widowControl/>
        <w:kinsoku/>
        <w:wordWrap/>
        <w:overflowPunct/>
        <w:topLinePunct w:val="0"/>
        <w:bidi w:val="0"/>
        <w:adjustRightInd/>
        <w:spacing w:line="440" w:lineRule="exact"/>
        <w:jc w:val="left"/>
        <w:rPr>
          <w:rFonts w:ascii="宋体" w:hAnsi="宋体" w:cs="宋体"/>
          <w:color w:val="auto"/>
          <w:sz w:val="24"/>
          <w:highlight w:val="none"/>
        </w:rPr>
      </w:pPr>
      <w:r>
        <w:rPr>
          <w:rFonts w:hint="eastAsia" w:ascii="宋体" w:hAnsi="宋体" w:cs="宋体"/>
          <w:b/>
          <w:color w:val="auto"/>
          <w:kern w:val="0"/>
          <w:sz w:val="24"/>
          <w:highlight w:val="none"/>
        </w:rPr>
        <w:t xml:space="preserve">（二）养护内容： </w:t>
      </w:r>
    </w:p>
    <w:p w14:paraId="745C4098">
      <w:pPr>
        <w:keepNext w:val="0"/>
        <w:keepLines w:val="0"/>
        <w:pageBreakBefore w:val="0"/>
        <w:widowControl/>
        <w:kinsoku/>
        <w:wordWrap/>
        <w:overflowPunct/>
        <w:topLinePunct w:val="0"/>
        <w:bidi w:val="0"/>
        <w:adjustRightInd/>
        <w:spacing w:line="44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养护期限内，养护内容室外</w:t>
      </w:r>
      <w:r>
        <w:rPr>
          <w:rFonts w:hint="eastAsia" w:ascii="宋体" w:hAnsi="宋体" w:cs="宋体"/>
          <w:bCs/>
          <w:color w:val="auto"/>
          <w:sz w:val="24"/>
          <w:highlight w:val="none"/>
        </w:rPr>
        <w:t>时令花草种植养护</w:t>
      </w:r>
      <w:r>
        <w:rPr>
          <w:rFonts w:hint="eastAsia" w:ascii="宋体" w:hAnsi="宋体" w:cs="宋体"/>
          <w:color w:val="auto"/>
          <w:kern w:val="0"/>
          <w:sz w:val="24"/>
          <w:highlight w:val="none"/>
        </w:rPr>
        <w:t>。</w:t>
      </w:r>
    </w:p>
    <w:p w14:paraId="2C12C80B">
      <w:pPr>
        <w:keepNext w:val="0"/>
        <w:keepLines w:val="0"/>
        <w:pageBreakBefore w:val="0"/>
        <w:kinsoku/>
        <w:wordWrap/>
        <w:overflowPunct/>
        <w:topLinePunct w:val="0"/>
        <w:bidi w:val="0"/>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）室外</w:t>
      </w:r>
      <w:r>
        <w:rPr>
          <w:rFonts w:hint="eastAsia" w:ascii="宋体" w:hAnsi="宋体" w:cs="宋体"/>
          <w:bCs/>
          <w:color w:val="auto"/>
          <w:sz w:val="24"/>
          <w:highlight w:val="none"/>
        </w:rPr>
        <w:t>时令花草种植</w:t>
      </w:r>
      <w:r>
        <w:rPr>
          <w:rFonts w:hint="eastAsia" w:ascii="宋体" w:hAnsi="宋体" w:cs="宋体"/>
          <w:color w:val="auto"/>
          <w:sz w:val="24"/>
          <w:highlight w:val="none"/>
        </w:rPr>
        <w:t>包括对原来花草的清理、以及种植后花草的修剪、施肥、病虫害防治、补植补种、浇水、松土除草、灾害预防及处理、绿地保洁、垃圾清运等整套过程。本项目所用花卉必须符合交易发起人的需求。</w:t>
      </w:r>
    </w:p>
    <w:p w14:paraId="6AF6E794">
      <w:pPr>
        <w:keepNext w:val="0"/>
        <w:keepLines w:val="0"/>
        <w:pageBreakBefore w:val="0"/>
        <w:kinsoku/>
        <w:wordWrap/>
        <w:overflowPunct/>
        <w:topLinePunct w:val="0"/>
        <w:bidi w:val="0"/>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（2）花坛种植更换要求</w:t>
      </w:r>
    </w:p>
    <w:tbl>
      <w:tblPr>
        <w:tblStyle w:val="66"/>
        <w:tblW w:w="845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931"/>
        <w:gridCol w:w="4879"/>
      </w:tblGrid>
      <w:tr w14:paraId="382F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668A9E70">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期次</w:t>
            </w:r>
          </w:p>
        </w:tc>
        <w:tc>
          <w:tcPr>
            <w:tcW w:w="1931" w:type="dxa"/>
            <w:vAlign w:val="center"/>
          </w:tcPr>
          <w:p w14:paraId="4E9DA9F4">
            <w:pPr>
              <w:keepNext w:val="0"/>
              <w:keepLines w:val="0"/>
              <w:pageBreakBefore w:val="0"/>
              <w:kinsoku/>
              <w:wordWrap/>
              <w:overflowPunct/>
              <w:topLinePunct w:val="0"/>
              <w:bidi w:val="0"/>
              <w:adjustRightInd/>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时间</w:t>
            </w:r>
          </w:p>
        </w:tc>
        <w:tc>
          <w:tcPr>
            <w:tcW w:w="4879" w:type="dxa"/>
            <w:vAlign w:val="center"/>
          </w:tcPr>
          <w:p w14:paraId="4E8660F7">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更换品种</w:t>
            </w:r>
          </w:p>
        </w:tc>
      </w:tr>
      <w:tr w14:paraId="0214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229C4929">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第一期</w:t>
            </w:r>
          </w:p>
        </w:tc>
        <w:tc>
          <w:tcPr>
            <w:tcW w:w="1931" w:type="dxa"/>
          </w:tcPr>
          <w:p w14:paraId="18FD0AE5">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7月-8月</w:t>
            </w:r>
          </w:p>
        </w:tc>
        <w:tc>
          <w:tcPr>
            <w:tcW w:w="4879" w:type="dxa"/>
          </w:tcPr>
          <w:p w14:paraId="46CE275D">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夏堇、五星花、长春花、百日草、鸡冠花</w:t>
            </w:r>
          </w:p>
        </w:tc>
      </w:tr>
      <w:tr w14:paraId="3BC9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1B68CF14">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第二期</w:t>
            </w:r>
          </w:p>
        </w:tc>
        <w:tc>
          <w:tcPr>
            <w:tcW w:w="1931" w:type="dxa"/>
          </w:tcPr>
          <w:p w14:paraId="6E4F7DA6">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9月-10月</w:t>
            </w:r>
          </w:p>
        </w:tc>
        <w:tc>
          <w:tcPr>
            <w:tcW w:w="4879" w:type="dxa"/>
          </w:tcPr>
          <w:p w14:paraId="1C237017">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一串红、矮牵牛、孔雀草、鼠尾草</w:t>
            </w:r>
          </w:p>
        </w:tc>
      </w:tr>
      <w:tr w14:paraId="7687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2037FE45">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第三期</w:t>
            </w:r>
          </w:p>
        </w:tc>
        <w:tc>
          <w:tcPr>
            <w:tcW w:w="1931" w:type="dxa"/>
          </w:tcPr>
          <w:p w14:paraId="6004AC2C">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11月-12月</w:t>
            </w:r>
          </w:p>
        </w:tc>
        <w:tc>
          <w:tcPr>
            <w:tcW w:w="4879" w:type="dxa"/>
          </w:tcPr>
          <w:p w14:paraId="4A418320">
            <w:pPr>
              <w:keepNext w:val="0"/>
              <w:keepLines w:val="0"/>
              <w:pageBreakBefore w:val="0"/>
              <w:kinsoku/>
              <w:wordWrap/>
              <w:overflowPunct/>
              <w:topLinePunct w:val="0"/>
              <w:bidi w:val="0"/>
              <w:adjustRightInd/>
              <w:spacing w:line="44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角堇、三色堇、石竹、紫罗兰</w:t>
            </w:r>
            <w:r>
              <w:rPr>
                <w:rFonts w:hint="eastAsia" w:ascii="宋体" w:hAnsi="宋体" w:cs="宋体"/>
                <w:color w:val="auto"/>
                <w:kern w:val="0"/>
                <w:sz w:val="24"/>
                <w:highlight w:val="none"/>
                <w:lang w:eastAsia="zh-CN"/>
              </w:rPr>
              <w:t>、郁金香</w:t>
            </w:r>
          </w:p>
        </w:tc>
      </w:tr>
      <w:tr w14:paraId="25F4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5EA754A6">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第四期</w:t>
            </w:r>
          </w:p>
        </w:tc>
        <w:tc>
          <w:tcPr>
            <w:tcW w:w="1931" w:type="dxa"/>
          </w:tcPr>
          <w:p w14:paraId="53714E4E">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1月-2月</w:t>
            </w:r>
          </w:p>
        </w:tc>
        <w:tc>
          <w:tcPr>
            <w:tcW w:w="4879" w:type="dxa"/>
          </w:tcPr>
          <w:p w14:paraId="0790E665">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报春花、角堇、雏菊、紫罗兰</w:t>
            </w:r>
          </w:p>
        </w:tc>
      </w:tr>
      <w:tr w14:paraId="03F0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298BB81F">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第五期</w:t>
            </w:r>
          </w:p>
        </w:tc>
        <w:tc>
          <w:tcPr>
            <w:tcW w:w="1931" w:type="dxa"/>
          </w:tcPr>
          <w:p w14:paraId="2EF63D6E">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3月-4月</w:t>
            </w:r>
          </w:p>
        </w:tc>
        <w:tc>
          <w:tcPr>
            <w:tcW w:w="4879" w:type="dxa"/>
          </w:tcPr>
          <w:p w14:paraId="2F5BCB33">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矮牵牛、孔雀草、黄晶菊、美女樱</w:t>
            </w:r>
          </w:p>
        </w:tc>
      </w:tr>
      <w:tr w14:paraId="1F16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59A9329B">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第六期</w:t>
            </w:r>
          </w:p>
        </w:tc>
        <w:tc>
          <w:tcPr>
            <w:tcW w:w="1931" w:type="dxa"/>
          </w:tcPr>
          <w:p w14:paraId="77329B69">
            <w:pPr>
              <w:keepNext w:val="0"/>
              <w:keepLines w:val="0"/>
              <w:pageBreakBefore w:val="0"/>
              <w:kinsoku/>
              <w:wordWrap/>
              <w:overflowPunct/>
              <w:topLinePunct w:val="0"/>
              <w:bidi w:val="0"/>
              <w:adjustRightInd/>
              <w:spacing w:line="4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5月-6月</w:t>
            </w:r>
          </w:p>
        </w:tc>
        <w:tc>
          <w:tcPr>
            <w:tcW w:w="4879" w:type="dxa"/>
          </w:tcPr>
          <w:p w14:paraId="2455A64B">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一串红、四季海棠、孔雀草、鼠尾草</w:t>
            </w:r>
          </w:p>
        </w:tc>
      </w:tr>
      <w:tr w14:paraId="3771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640" w:type="dxa"/>
          </w:tcPr>
          <w:p w14:paraId="1216EF44">
            <w:pPr>
              <w:keepNext w:val="0"/>
              <w:keepLines w:val="0"/>
              <w:pageBreakBefore w:val="0"/>
              <w:kinsoku/>
              <w:wordWrap/>
              <w:overflowPunct/>
              <w:topLinePunct w:val="0"/>
              <w:bidi w:val="0"/>
              <w:adjustRightInd/>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备注</w:t>
            </w:r>
          </w:p>
        </w:tc>
        <w:tc>
          <w:tcPr>
            <w:tcW w:w="6810" w:type="dxa"/>
            <w:gridSpan w:val="2"/>
          </w:tcPr>
          <w:p w14:paraId="258E24E7">
            <w:pPr>
              <w:keepNext w:val="0"/>
              <w:keepLines w:val="0"/>
              <w:pageBreakBefore w:val="0"/>
              <w:kinsoku/>
              <w:wordWrap/>
              <w:overflowPunct/>
              <w:topLinePunct w:val="0"/>
              <w:bidi w:val="0"/>
              <w:adjustRightInd/>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1、清理原花卉及花卉用地整理；</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2、盆型 ：A150；</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3、单位面积株数 ：49株/m²，花坛、花箱区域种植；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4、种植要求：黄土不裸露；</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5、养护期：一年；</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6、含原花卉清除、绿化用地整理费用；</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7、一年更换6期；</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8、最终按实际完成量结算。</w:t>
            </w:r>
          </w:p>
        </w:tc>
      </w:tr>
    </w:tbl>
    <w:p w14:paraId="048530FD">
      <w:pPr>
        <w:keepNext w:val="0"/>
        <w:keepLines w:val="0"/>
        <w:pageBreakBefore w:val="0"/>
        <w:kinsoku/>
        <w:wordWrap/>
        <w:overflowPunct/>
        <w:topLinePunct w:val="0"/>
        <w:bidi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（三）项目总体要求</w:t>
      </w:r>
    </w:p>
    <w:p w14:paraId="660C07E0">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所用时花其规格、品种必须符合交易发起人的要求，时花质量必须符合《浙江省园林绿化技术规程（试行）》DB33/T1009-2001中规定的时花质量，且经交易发起人验收同意方可使用。每期完成时花更换，经过10天的养护后应及时向交易发起人提出验收，验收由交易发起人组织。如验收为不合格，供应商应整改达到合格；如两次验收为不合格或两次补种后重新验收仍为不合格，交易发起人有权单方面解除合同。</w:t>
      </w:r>
    </w:p>
    <w:p w14:paraId="16ABA653">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（2）成交供应商必须严格按合同条款、时花养护标准，精心组织养护，确保养护质量。</w:t>
      </w:r>
    </w:p>
    <w:p w14:paraId="4A377231">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（3）时花造型</w:t>
      </w:r>
      <w:r>
        <w:rPr>
          <w:rFonts w:hint="eastAsia" w:ascii="宋体" w:hAnsi="宋体" w:eastAsia="宋体" w:cs="宋体"/>
          <w:color w:val="auto"/>
          <w:sz w:val="24"/>
          <w:highlight w:val="none"/>
        </w:rPr>
        <w:t>应整齐、美观，在始花期才能种植下地，种植花卉无病无虫，生长期间应适量进行追肥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以促进开花茂盛，色彩鲜艳，以达到最佳观赏效果。</w:t>
      </w:r>
    </w:p>
    <w:p w14:paraId="19A4E569">
      <w:pPr>
        <w:keepNext w:val="0"/>
        <w:keepLines w:val="0"/>
        <w:pageBreakBefore w:val="0"/>
        <w:kinsoku/>
        <w:wordWrap/>
        <w:overflowPunct/>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（4）种植要求：满铺，不露黄土，无缺株倒伏，无枯枝残花败叶，无杂草，保活率达到100%。</w:t>
      </w:r>
    </w:p>
    <w:p w14:paraId="521EE92F">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（5）养护人员应定期检查时花病虫害发生情况，发现病虫害应在2天内治理完毕，或按交易发起人要求及时进行更换。并做好病虫害防治工作台帐。要求常年无明显病虫害。</w:t>
      </w:r>
    </w:p>
    <w:p w14:paraId="5415D058">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每天必须清除时花内杂草、杂物、垃圾、石块，特别是植物根部白色垃圾，白色污染物滞留时间不超过半小时，确保常年清洁，平时没有积尘。在重大活动中出现责任事故，交易发起人有权进行处罚，直至终止合同。</w:t>
      </w:r>
    </w:p>
    <w:p w14:paraId="7D452D81">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（7）积极进行夏季抗旱，遇灾害性气候发生，按照交易发起人指令，及时组织人员相应施救，对不执行命令的，交易发起人有权进行处罚。</w:t>
      </w:r>
    </w:p>
    <w:p w14:paraId="21026427">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eastAsia="宋体" w:cs="宋体"/>
          <w:color w:val="auto"/>
          <w:sz w:val="24"/>
          <w:highlight w:val="none"/>
        </w:rPr>
        <w:t>因人为或其它因素造成时花损坏</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缺株斑秃现象</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，供应商要依据原有图案栽种的品种、颜色、规格等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必须在2天内及时进行同规格、同品种、同密度等补植，以延续原有的景观效果。否则扣除相应</w:t>
      </w:r>
      <w:r>
        <w:rPr>
          <w:rFonts w:hint="eastAsia" w:ascii="宋体" w:hAnsi="宋体" w:cs="宋体"/>
          <w:color w:val="auto"/>
          <w:sz w:val="24"/>
          <w:highlight w:val="none"/>
        </w:rPr>
        <w:t>花木价值2-3倍的费用。</w:t>
      </w:r>
    </w:p>
    <w:p w14:paraId="2EE661E5">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rPr>
        <w:t>建立日常巡查制度，巡查人员对所管辖的地块每天巡查一次，发现问题及时整改。建立养护管理工作台帐，做好养护工作日报、月报、年报，健全养护档案制度。</w:t>
      </w:r>
    </w:p>
    <w:p w14:paraId="2010AD18">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w:t>
      </w:r>
      <w:r>
        <w:rPr>
          <w:rFonts w:hint="eastAsia" w:ascii="宋体" w:hAnsi="宋体" w:eastAsia="宋体" w:cs="宋体"/>
          <w:color w:val="auto"/>
          <w:sz w:val="24"/>
          <w:highlight w:val="none"/>
        </w:rPr>
        <w:t>如遇重大活动或者接待，必须无条件</w:t>
      </w:r>
      <w:r>
        <w:rPr>
          <w:rFonts w:hint="eastAsia" w:ascii="宋体" w:hAnsi="宋体" w:eastAsia="宋体" w:cs="宋体"/>
          <w:color w:val="auto"/>
          <w:sz w:val="24"/>
          <w:highlight w:val="none"/>
          <w:lang w:eastAsia="zh-CN"/>
        </w:rPr>
        <w:t>按要求</w:t>
      </w:r>
      <w:r>
        <w:rPr>
          <w:rFonts w:hint="eastAsia" w:ascii="宋体" w:hAnsi="宋体" w:eastAsia="宋体" w:cs="宋体"/>
          <w:color w:val="auto"/>
          <w:sz w:val="24"/>
          <w:highlight w:val="none"/>
        </w:rPr>
        <w:t>完成各类植物的补栽工作</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临时变更要求。</w:t>
      </w:r>
    </w:p>
    <w:p w14:paraId="643C1B3B">
      <w:pPr>
        <w:keepNext w:val="0"/>
        <w:keepLines w:val="0"/>
        <w:pageBreakBefore w:val="0"/>
        <w:kinsoku/>
        <w:wordWrap/>
        <w:overflowPunct/>
        <w:topLinePunct w:val="0"/>
        <w:autoSpaceDE w:val="0"/>
        <w:autoSpaceDN w:val="0"/>
        <w:bidi w:val="0"/>
        <w:snapToGrid w:val="0"/>
        <w:spacing w:line="440" w:lineRule="exact"/>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pacing w:val="4"/>
          <w:sz w:val="24"/>
          <w:highlight w:val="none"/>
        </w:rPr>
        <w:t>加强应急管理</w:t>
      </w:r>
    </w:p>
    <w:p w14:paraId="2963BF5C">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1）制定灾害性天气应急预案，建立应急救灾队伍，将应急预案和人员名单上报</w:t>
      </w:r>
      <w:r>
        <w:rPr>
          <w:rFonts w:hint="eastAsia" w:ascii="宋体" w:hAnsi="宋体" w:cs="宋体"/>
          <w:color w:val="auto"/>
          <w:sz w:val="24"/>
          <w:highlight w:val="none"/>
        </w:rPr>
        <w:t>交易发起人</w:t>
      </w:r>
      <w:r>
        <w:rPr>
          <w:rFonts w:hint="eastAsia" w:ascii="宋体" w:hAnsi="宋体" w:cs="宋体"/>
          <w:color w:val="auto"/>
          <w:sz w:val="24"/>
          <w:highlight w:val="none"/>
        </w:rPr>
        <w:t>备案。</w:t>
      </w:r>
    </w:p>
    <w:p w14:paraId="63429181">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2）建立应急备货制，备货的内容有：①抗旱、防汛、抗台、抗寒、抗雪等物资（水泵等）；</w:t>
      </w:r>
      <w:r>
        <w:rPr>
          <w:rFonts w:hint="eastAsia" w:ascii="宋体" w:hAnsi="宋体" w:cs="宋体"/>
          <w:color w:val="auto"/>
          <w:spacing w:val="4"/>
          <w:sz w:val="24"/>
          <w:highlight w:val="none"/>
        </w:rPr>
        <w:t>②备用时花；③栏杆等易损设施。</w:t>
      </w:r>
    </w:p>
    <w:p w14:paraId="16EF8068">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3）遇灾害性天气，听从</w:t>
      </w:r>
      <w:r>
        <w:rPr>
          <w:rFonts w:hint="eastAsia" w:ascii="宋体" w:hAnsi="宋体" w:cs="宋体"/>
          <w:color w:val="auto"/>
          <w:sz w:val="24"/>
          <w:highlight w:val="none"/>
        </w:rPr>
        <w:t>交易发起人</w:t>
      </w:r>
      <w:r>
        <w:rPr>
          <w:rFonts w:hint="eastAsia" w:ascii="宋体" w:hAnsi="宋体" w:cs="宋体"/>
          <w:color w:val="auto"/>
          <w:sz w:val="24"/>
          <w:highlight w:val="none"/>
        </w:rPr>
        <w:t>统一指挥，及时组织人员夏季抗旱、抗台，冬季遇积雪必须及时组织人员进行抗雪。</w:t>
      </w:r>
      <w:r>
        <w:rPr>
          <w:rFonts w:hint="eastAsia" w:ascii="宋体" w:hAnsi="宋体" w:cs="宋体"/>
          <w:color w:val="auto"/>
          <w:spacing w:val="4"/>
          <w:sz w:val="24"/>
          <w:highlight w:val="none"/>
        </w:rPr>
        <w:t>并对损坏时花做好调换重栽工作。</w:t>
      </w:r>
      <w:r>
        <w:rPr>
          <w:rFonts w:hint="eastAsia" w:ascii="宋体" w:hAnsi="宋体" w:cs="宋体"/>
          <w:color w:val="auto"/>
          <w:sz w:val="24"/>
          <w:highlight w:val="none"/>
        </w:rPr>
        <w:t xml:space="preserve"> </w:t>
      </w:r>
    </w:p>
    <w:p w14:paraId="4717FC64">
      <w:pPr>
        <w:keepNext w:val="0"/>
        <w:keepLines w:val="0"/>
        <w:pageBreakBefore w:val="0"/>
        <w:kinsoku/>
        <w:wordWrap/>
        <w:overflowPunct/>
        <w:topLinePunct w:val="0"/>
        <w:autoSpaceDE w:val="0"/>
        <w:autoSpaceDN w:val="0"/>
        <w:bidi w:val="0"/>
        <w:snapToGrid w:val="0"/>
        <w:spacing w:line="440" w:lineRule="exact"/>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4）养护单位如未按</w:t>
      </w:r>
      <w:r>
        <w:rPr>
          <w:rFonts w:hint="eastAsia" w:ascii="宋体" w:hAnsi="宋体" w:cs="宋体"/>
          <w:color w:val="auto"/>
          <w:sz w:val="24"/>
          <w:highlight w:val="none"/>
        </w:rPr>
        <w:t>交易发起人</w:t>
      </w:r>
      <w:r>
        <w:rPr>
          <w:rFonts w:hint="eastAsia" w:ascii="宋体" w:hAnsi="宋体" w:cs="宋体"/>
          <w:color w:val="auto"/>
          <w:sz w:val="24"/>
          <w:highlight w:val="none"/>
        </w:rPr>
        <w:t>要求落实到位的，</w:t>
      </w:r>
      <w:r>
        <w:rPr>
          <w:rFonts w:hint="eastAsia" w:ascii="宋体" w:hAnsi="宋体" w:cs="宋体"/>
          <w:color w:val="auto"/>
          <w:sz w:val="24"/>
          <w:highlight w:val="none"/>
        </w:rPr>
        <w:t>交易发起人</w:t>
      </w:r>
      <w:r>
        <w:rPr>
          <w:rFonts w:hint="eastAsia" w:ascii="宋体" w:hAnsi="宋体" w:cs="宋体"/>
          <w:color w:val="auto"/>
          <w:sz w:val="24"/>
          <w:highlight w:val="none"/>
        </w:rPr>
        <w:t>将另行实施，所需费用从养护单位养护费中扣除。</w:t>
      </w:r>
    </w:p>
    <w:p w14:paraId="3644B6A2">
      <w:pPr>
        <w:keepNext w:val="0"/>
        <w:keepLines w:val="0"/>
        <w:pageBreakBefore w:val="0"/>
        <w:kinsoku/>
        <w:wordWrap/>
        <w:overflowPunct/>
        <w:topLinePunct w:val="0"/>
        <w:autoSpaceDE w:val="0"/>
        <w:autoSpaceDN w:val="0"/>
        <w:bidi w:val="0"/>
        <w:snapToGrid w:val="0"/>
        <w:spacing w:line="440" w:lineRule="exact"/>
        <w:ind w:firstLine="480" w:firstLineChars="200"/>
        <w:rPr>
          <w:rFonts w:ascii="宋体" w:hAnsi="宋体" w:cs="宋体"/>
          <w:color w:val="auto"/>
          <w:spacing w:val="4"/>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pacing w:val="4"/>
          <w:sz w:val="24"/>
          <w:highlight w:val="none"/>
        </w:rPr>
        <w:t>其他</w:t>
      </w:r>
    </w:p>
    <w:p w14:paraId="7FDBC1E5">
      <w:pPr>
        <w:keepNext w:val="0"/>
        <w:keepLines w:val="0"/>
        <w:pageBreakBefore w:val="0"/>
        <w:kinsoku/>
        <w:wordWrap/>
        <w:overflowPunct/>
        <w:topLinePunct w:val="0"/>
        <w:autoSpaceDE w:val="0"/>
        <w:autoSpaceDN w:val="0"/>
        <w:bidi w:val="0"/>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1）协助调查、解决来电来访等信访反映的养护问题。</w:t>
      </w:r>
    </w:p>
    <w:p w14:paraId="3C7A4F51">
      <w:pPr>
        <w:keepNext w:val="0"/>
        <w:keepLines w:val="0"/>
        <w:pageBreakBefore w:val="0"/>
        <w:kinsoku/>
        <w:wordWrap/>
        <w:overflowPunct/>
        <w:topLinePunct w:val="0"/>
        <w:autoSpaceDE w:val="0"/>
        <w:autoSpaceDN w:val="0"/>
        <w:bidi w:val="0"/>
        <w:snapToGrid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2）不得随意改变养护地块的性质和植物的品种。</w:t>
      </w:r>
    </w:p>
    <w:p w14:paraId="452CFDE9">
      <w:pPr>
        <w:keepNext w:val="0"/>
        <w:keepLines w:val="0"/>
        <w:pageBreakBefore w:val="0"/>
        <w:kinsoku/>
        <w:wordWrap/>
        <w:overflowPunct/>
        <w:topLinePunct w:val="0"/>
        <w:autoSpaceDE w:val="0"/>
        <w:autoSpaceDN w:val="0"/>
        <w:bidi w:val="0"/>
        <w:snapToGrid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3）所有养护工作必须符合国家有关的环保、安全等相关的法律法规。</w:t>
      </w:r>
    </w:p>
    <w:p w14:paraId="7EEC2523">
      <w:pPr>
        <w:keepNext w:val="0"/>
        <w:keepLines w:val="0"/>
        <w:pageBreakBefore w:val="0"/>
        <w:kinsoku/>
        <w:wordWrap/>
        <w:overflowPunct/>
        <w:topLinePunct w:val="0"/>
        <w:autoSpaceDE w:val="0"/>
        <w:autoSpaceDN w:val="0"/>
        <w:bidi w:val="0"/>
        <w:snapToGrid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4）项目实施过程中，若造成第三方人身财产伤害，相关责任由养护单位承担，</w:t>
      </w:r>
      <w:r>
        <w:rPr>
          <w:rFonts w:hint="eastAsia" w:ascii="宋体" w:hAnsi="宋体" w:cs="宋体"/>
          <w:color w:val="auto"/>
          <w:sz w:val="24"/>
          <w:highlight w:val="none"/>
        </w:rPr>
        <w:t>所产生的费用由供应商自行承担</w:t>
      </w:r>
      <w:r>
        <w:rPr>
          <w:rFonts w:hint="eastAsia" w:ascii="宋体" w:hAnsi="宋体" w:cs="宋体"/>
          <w:color w:val="auto"/>
          <w:spacing w:val="4"/>
          <w:sz w:val="24"/>
          <w:highlight w:val="none"/>
        </w:rPr>
        <w:t>。</w:t>
      </w:r>
    </w:p>
    <w:p w14:paraId="6F2DC1E8">
      <w:pPr>
        <w:keepNext w:val="0"/>
        <w:keepLines w:val="0"/>
        <w:pageBreakBefore w:val="0"/>
        <w:kinsoku/>
        <w:wordWrap/>
        <w:overflowPunct/>
        <w:topLinePunct w:val="0"/>
        <w:autoSpaceDE w:val="0"/>
        <w:autoSpaceDN w:val="0"/>
        <w:bidi w:val="0"/>
        <w:snapToGrid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5）在项目实施过程中，养护单位所用杀虫剂需符合环境保护相关要求，且需明确品名，并得到</w:t>
      </w:r>
      <w:r>
        <w:rPr>
          <w:rFonts w:hint="eastAsia" w:ascii="宋体" w:hAnsi="宋体" w:cs="宋体"/>
          <w:color w:val="auto"/>
          <w:sz w:val="24"/>
          <w:highlight w:val="none"/>
        </w:rPr>
        <w:t>交易发起人</w:t>
      </w:r>
      <w:r>
        <w:rPr>
          <w:rFonts w:hint="eastAsia" w:ascii="宋体" w:hAnsi="宋体" w:cs="宋体"/>
          <w:color w:val="auto"/>
          <w:spacing w:val="4"/>
          <w:sz w:val="24"/>
          <w:highlight w:val="none"/>
        </w:rPr>
        <w:t>确认。</w:t>
      </w:r>
    </w:p>
    <w:p w14:paraId="3AE0F624">
      <w:pPr>
        <w:keepNext w:val="0"/>
        <w:keepLines w:val="0"/>
        <w:pageBreakBefore w:val="0"/>
        <w:kinsoku/>
        <w:wordWrap/>
        <w:overflowPunct/>
        <w:topLinePunct w:val="0"/>
        <w:bidi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6）成交供应商与原养护单位的移交工作在成交后10天内完成，成交供应商应对养护范围内存在的问题和整改意见书面提交至</w:t>
      </w:r>
      <w:r>
        <w:rPr>
          <w:rFonts w:hint="eastAsia" w:ascii="宋体" w:hAnsi="宋体" w:cs="宋体"/>
          <w:color w:val="auto"/>
          <w:sz w:val="24"/>
          <w:highlight w:val="none"/>
        </w:rPr>
        <w:t>交易发起人</w:t>
      </w:r>
      <w:r>
        <w:rPr>
          <w:rFonts w:hint="eastAsia" w:ascii="宋体" w:hAnsi="宋体" w:cs="宋体"/>
          <w:color w:val="auto"/>
          <w:spacing w:val="4"/>
          <w:sz w:val="24"/>
          <w:highlight w:val="none"/>
        </w:rPr>
        <w:t>，在此期限内未出具任何意见和说明的，视作无异议和全面接收所时花养护工作。</w:t>
      </w:r>
    </w:p>
    <w:p w14:paraId="0F6C8D67">
      <w:pPr>
        <w:keepNext w:val="0"/>
        <w:keepLines w:val="0"/>
        <w:pageBreakBefore w:val="0"/>
        <w:kinsoku/>
        <w:wordWrap/>
        <w:overflowPunct/>
        <w:topLinePunct w:val="0"/>
        <w:bidi w:val="0"/>
        <w:snapToGrid w:val="0"/>
        <w:spacing w:line="440" w:lineRule="exact"/>
        <w:ind w:firstLine="496" w:firstLineChars="200"/>
        <w:textAlignment w:val="baseline"/>
        <w:rPr>
          <w:rFonts w:hint="eastAsia" w:ascii="宋体" w:hAnsi="宋体" w:eastAsia="宋体" w:cs="宋体"/>
          <w:color w:val="auto"/>
          <w:spacing w:val="4"/>
          <w:sz w:val="24"/>
          <w:highlight w:val="none"/>
        </w:rPr>
      </w:pPr>
      <w:r>
        <w:rPr>
          <w:rFonts w:hint="eastAsia" w:ascii="宋体" w:hAnsi="宋体" w:cs="宋体"/>
          <w:color w:val="auto"/>
          <w:spacing w:val="4"/>
          <w:sz w:val="24"/>
          <w:highlight w:val="none"/>
        </w:rPr>
        <w:t>7）时花存活率第一次检查时间为每年4月底，第二次检查时间为当年10月底，成活率低于98%每下</w:t>
      </w:r>
      <w:r>
        <w:rPr>
          <w:rFonts w:hint="eastAsia" w:ascii="宋体" w:hAnsi="宋体" w:cs="宋体"/>
          <w:color w:val="auto"/>
          <w:spacing w:val="4"/>
          <w:sz w:val="24"/>
          <w:highlight w:val="none"/>
          <w:lang w:eastAsia="zh-CN"/>
        </w:rPr>
        <w:t>降</w:t>
      </w:r>
      <w:r>
        <w:rPr>
          <w:rFonts w:hint="eastAsia" w:ascii="宋体" w:hAnsi="宋体" w:cs="宋体"/>
          <w:color w:val="auto"/>
          <w:spacing w:val="4"/>
          <w:sz w:val="24"/>
          <w:highlight w:val="none"/>
        </w:rPr>
        <w:t>1%，考</w:t>
      </w:r>
      <w:r>
        <w:rPr>
          <w:rFonts w:hint="eastAsia" w:ascii="宋体" w:hAnsi="宋体" w:eastAsia="宋体" w:cs="宋体"/>
          <w:color w:val="auto"/>
          <w:spacing w:val="4"/>
          <w:sz w:val="24"/>
          <w:highlight w:val="none"/>
        </w:rPr>
        <w:t>核扣减当年养护费总额的3%。</w:t>
      </w:r>
    </w:p>
    <w:p w14:paraId="7CA83AF1">
      <w:pPr>
        <w:keepNext w:val="0"/>
        <w:keepLines w:val="0"/>
        <w:pageBreakBefore w:val="0"/>
        <w:kinsoku/>
        <w:wordWrap/>
        <w:overflowPunct/>
        <w:topLinePunct w:val="0"/>
        <w:bidi w:val="0"/>
        <w:snapToGrid w:val="0"/>
        <w:spacing w:line="440" w:lineRule="exact"/>
        <w:ind w:firstLine="496" w:firstLineChars="200"/>
        <w:textAlignment w:val="baseline"/>
        <w:rPr>
          <w:rFonts w:hint="default" w:ascii="宋体" w:hAnsi="宋体" w:eastAsia="宋体" w:cs="宋体"/>
          <w:color w:val="auto"/>
          <w:spacing w:val="4"/>
          <w:sz w:val="24"/>
          <w:highlight w:val="none"/>
          <w:lang w:val="en-US" w:eastAsia="zh-CN"/>
        </w:rPr>
      </w:pPr>
      <w:r>
        <w:rPr>
          <w:rFonts w:hint="eastAsia" w:ascii="宋体" w:hAnsi="宋体" w:eastAsia="宋体" w:cs="宋体"/>
          <w:color w:val="auto"/>
          <w:spacing w:val="4"/>
          <w:sz w:val="24"/>
          <w:highlight w:val="none"/>
          <w:lang w:val="en-US" w:eastAsia="zh-CN"/>
        </w:rPr>
        <w:t>8</w:t>
      </w:r>
      <w:r>
        <w:rPr>
          <w:rFonts w:hint="eastAsia" w:ascii="宋体" w:hAnsi="宋体" w:eastAsia="宋体" w:cs="宋体"/>
          <w:color w:val="auto"/>
          <w:spacing w:val="4"/>
          <w:sz w:val="24"/>
          <w:highlight w:val="none"/>
        </w:rPr>
        <w:t>）养护工作时间安排，要避免在阳光直射下进行，根据季节、绿化养护需求由中标单位自行安排，原则上一天工作时间不少于8个小时</w:t>
      </w:r>
      <w:r>
        <w:rPr>
          <w:rFonts w:hint="eastAsia" w:ascii="宋体" w:hAnsi="宋体" w:eastAsia="宋体" w:cs="宋体"/>
          <w:color w:val="auto"/>
          <w:spacing w:val="4"/>
          <w:sz w:val="24"/>
          <w:highlight w:val="none"/>
          <w:lang w:eastAsia="zh-CN"/>
        </w:rPr>
        <w:t>。</w:t>
      </w:r>
    </w:p>
    <w:p w14:paraId="1C946A07">
      <w:pPr>
        <w:keepNext w:val="0"/>
        <w:keepLines w:val="0"/>
        <w:pageBreakBefore w:val="0"/>
        <w:kinsoku/>
        <w:wordWrap/>
        <w:overflowPunct/>
        <w:topLinePunct w:val="0"/>
        <w:bidi w:val="0"/>
        <w:spacing w:line="440" w:lineRule="exact"/>
        <w:ind w:right="281" w:rightChars="134" w:firstLine="482" w:firstLineChars="200"/>
        <w:rPr>
          <w:rFonts w:ascii="宋体" w:hAnsi="宋体" w:cs="宋体"/>
          <w:b/>
          <w:color w:val="auto"/>
          <w:sz w:val="24"/>
          <w:highlight w:val="none"/>
        </w:rPr>
      </w:pPr>
      <w:r>
        <w:rPr>
          <w:rFonts w:hint="eastAsia" w:ascii="宋体" w:hAnsi="宋体" w:cs="宋体"/>
          <w:b/>
          <w:color w:val="auto"/>
          <w:sz w:val="24"/>
          <w:highlight w:val="none"/>
        </w:rPr>
        <w:t>（四）、养护人员配备要求</w:t>
      </w:r>
    </w:p>
    <w:p w14:paraId="7FC8ED4D">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1</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人员配备：养护人员必须要有有效的身份证、健康证</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以本地人为主</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文化程度应在初中毕业以上，年龄男性60周岁、女性55周岁以下</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养护人员须统一着装、标志明显，保持良好的精神面貌。要求在领取成交通知书后</w:t>
      </w:r>
      <w:r>
        <w:rPr>
          <w:rFonts w:hint="eastAsia" w:cs="仿宋" w:asciiTheme="majorEastAsia" w:hAnsiTheme="majorEastAsia" w:eastAsiaTheme="majorEastAsia"/>
          <w:color w:val="auto"/>
          <w:sz w:val="24"/>
          <w:highlight w:val="none"/>
          <w:lang w:val="en-US" w:eastAsia="zh-CN"/>
        </w:rPr>
        <w:t>10</w:t>
      </w:r>
      <w:r>
        <w:rPr>
          <w:rFonts w:hint="eastAsia" w:cs="仿宋" w:asciiTheme="majorEastAsia" w:hAnsiTheme="majorEastAsia" w:eastAsiaTheme="majorEastAsia"/>
          <w:color w:val="auto"/>
          <w:sz w:val="24"/>
          <w:highlight w:val="none"/>
        </w:rPr>
        <w:t>天内到岗到位，如人数未达标，按考核要求扣款。</w:t>
      </w:r>
    </w:p>
    <w:p w14:paraId="34A8AB0C">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2</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日常配置项目负责人、养护人员、电工、安全员、资料员等</w:t>
      </w:r>
      <w:r>
        <w:rPr>
          <w:rFonts w:hint="eastAsia" w:cs="仿宋" w:asciiTheme="majorEastAsia" w:hAnsiTheme="majorEastAsia" w:eastAsiaTheme="majorEastAsia"/>
          <w:color w:val="auto"/>
          <w:sz w:val="24"/>
          <w:highlight w:val="none"/>
          <w:lang w:eastAsia="zh-CN"/>
        </w:rPr>
        <w:t>相关人员</w:t>
      </w:r>
      <w:r>
        <w:rPr>
          <w:rFonts w:hint="eastAsia" w:cs="仿宋" w:asciiTheme="majorEastAsia" w:hAnsiTheme="majorEastAsia" w:eastAsiaTheme="majorEastAsia"/>
          <w:color w:val="auto"/>
          <w:sz w:val="24"/>
          <w:highlight w:val="none"/>
        </w:rPr>
        <w:t>。在一些重要活动中，必须按业主要求增加人员和设备。</w:t>
      </w:r>
    </w:p>
    <w:p w14:paraId="4FF50104">
      <w:pPr>
        <w:keepNext w:val="0"/>
        <w:keepLines w:val="0"/>
        <w:pageBreakBefore w:val="0"/>
        <w:kinsoku/>
        <w:wordWrap/>
        <w:overflowPunct/>
        <w:topLinePunct w:val="0"/>
        <w:bidi w:val="0"/>
        <w:snapToGrid w:val="0"/>
        <w:spacing w:line="440" w:lineRule="exact"/>
        <w:ind w:firstLine="480" w:firstLineChars="200"/>
        <w:textAlignment w:val="baseline"/>
        <w:rPr>
          <w:rFonts w:hint="eastAsia" w:cs="仿宋" w:asciiTheme="majorEastAsia" w:hAnsiTheme="majorEastAsia" w:eastAsiaTheme="majorEastAsia"/>
          <w:color w:val="auto"/>
          <w:sz w:val="24"/>
          <w:highlight w:val="none"/>
          <w:lang w:eastAsia="zh-CN"/>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项目</w:t>
      </w:r>
      <w:r>
        <w:rPr>
          <w:rFonts w:hint="eastAsia" w:cs="仿宋" w:asciiTheme="majorEastAsia" w:hAnsiTheme="majorEastAsia" w:eastAsiaTheme="majorEastAsia"/>
          <w:color w:val="auto"/>
          <w:sz w:val="24"/>
          <w:highlight w:val="none"/>
          <w:lang w:eastAsia="zh-CN"/>
        </w:rPr>
        <w:t>负责人</w:t>
      </w:r>
      <w:r>
        <w:rPr>
          <w:rFonts w:hint="eastAsia" w:cs="仿宋" w:asciiTheme="majorEastAsia" w:hAnsiTheme="majorEastAsia" w:eastAsiaTheme="majorEastAsia"/>
          <w:color w:val="auto"/>
          <w:sz w:val="24"/>
          <w:highlight w:val="none"/>
        </w:rPr>
        <w:t>需具有草花养护及带班管理方面丰富经验，参加业主组织的相关技术培训等，根据业主的要求指导本项目的养护工作</w:t>
      </w:r>
      <w:r>
        <w:rPr>
          <w:rFonts w:hint="eastAsia" w:cs="仿宋" w:asciiTheme="majorEastAsia" w:hAnsiTheme="majorEastAsia" w:eastAsiaTheme="majorEastAsia"/>
          <w:color w:val="auto"/>
          <w:sz w:val="24"/>
          <w:highlight w:val="none"/>
          <w:lang w:eastAsia="zh-CN"/>
        </w:rPr>
        <w:t>。</w:t>
      </w:r>
    </w:p>
    <w:p w14:paraId="403EF80D">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4</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出勤天数：项目负责人需全年全勤在岗，在有重大任务和突发事件时必须15分钟内到位并组织工作。</w:t>
      </w:r>
    </w:p>
    <w:p w14:paraId="249A5F34">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5</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如遇节庆、重大活动保障等事项承包人应按业主需要另行成立值班小组，进行值班及巡查等工作。</w:t>
      </w:r>
    </w:p>
    <w:p w14:paraId="1F8E4327">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lang w:eastAsia="zh-CN"/>
        </w:rPr>
        <w:t>）成交</w:t>
      </w:r>
      <w:r>
        <w:rPr>
          <w:rFonts w:hint="eastAsia" w:cs="仿宋" w:asciiTheme="majorEastAsia" w:hAnsiTheme="majorEastAsia" w:eastAsiaTheme="majorEastAsia"/>
          <w:color w:val="auto"/>
          <w:sz w:val="24"/>
          <w:highlight w:val="none"/>
        </w:rPr>
        <w:t>人必须按业主要求安排一定的人员、设备负责处理突发事件（如：台风、雪灾、塌方等任务）。</w:t>
      </w:r>
    </w:p>
    <w:p w14:paraId="79B01FE5">
      <w:pPr>
        <w:keepNext w:val="0"/>
        <w:keepLines w:val="0"/>
        <w:pageBreakBefore w:val="0"/>
        <w:kinsoku/>
        <w:wordWrap/>
        <w:overflowPunct/>
        <w:topLinePunct w:val="0"/>
        <w:bidi w:val="0"/>
        <w:snapToGrid w:val="0"/>
        <w:spacing w:line="440" w:lineRule="exact"/>
        <w:ind w:firstLine="480" w:firstLineChars="200"/>
        <w:textAlignment w:val="baseline"/>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7</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未经交易发起人书面同意，成交供应商不得随意变更养护人员；若交易发起人认为成交供应商养护人员不符合要求的，交易发起人有权随时要求养护单位变更养护人员。养护单位需给作业人员购买人身意外伤害保险。</w:t>
      </w:r>
    </w:p>
    <w:p w14:paraId="3463C287">
      <w:pPr>
        <w:keepNext w:val="0"/>
        <w:keepLines w:val="0"/>
        <w:pageBreakBefore w:val="0"/>
        <w:kinsoku/>
        <w:wordWrap/>
        <w:overflowPunct/>
        <w:topLinePunct w:val="0"/>
        <w:bidi w:val="0"/>
        <w:snapToGrid w:val="0"/>
        <w:spacing w:line="440" w:lineRule="exact"/>
        <w:ind w:firstLine="480" w:firstLineChars="200"/>
        <w:textAlignment w:val="baseline"/>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lang w:val="en-US" w:eastAsia="zh-CN"/>
        </w:rPr>
        <w:t>8</w:t>
      </w:r>
      <w:r>
        <w:rPr>
          <w:rFonts w:hint="eastAsia" w:cs="仿宋" w:asciiTheme="majorEastAsia" w:hAnsiTheme="majorEastAsia" w:eastAsiaTheme="majorEastAsia"/>
          <w:color w:val="auto"/>
          <w:sz w:val="24"/>
          <w:highlight w:val="none"/>
          <w:lang w:eastAsia="zh-CN"/>
        </w:rPr>
        <w:t>）</w:t>
      </w:r>
      <w:r>
        <w:rPr>
          <w:rFonts w:hint="eastAsia" w:cs="仿宋" w:asciiTheme="majorEastAsia" w:hAnsiTheme="majorEastAsia" w:eastAsiaTheme="majorEastAsia"/>
          <w:color w:val="auto"/>
          <w:sz w:val="24"/>
          <w:highlight w:val="none"/>
        </w:rPr>
        <w:t>上述工作的费用均包含在投标报价内，交易发起人不再另行支付。</w:t>
      </w:r>
    </w:p>
    <w:p w14:paraId="0CEFED71">
      <w:pPr>
        <w:keepNext w:val="0"/>
        <w:keepLines w:val="0"/>
        <w:pageBreakBefore w:val="0"/>
        <w:kinsoku/>
        <w:wordWrap/>
        <w:overflowPunct/>
        <w:topLinePunct w:val="0"/>
        <w:bidi w:val="0"/>
        <w:spacing w:line="440" w:lineRule="exact"/>
        <w:ind w:right="281" w:rightChars="134" w:firstLine="482" w:firstLineChars="200"/>
        <w:rPr>
          <w:rFonts w:hint="eastAsia"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（五）、作业设备配备要求</w:t>
      </w:r>
    </w:p>
    <w:p w14:paraId="0C8AA912">
      <w:pPr>
        <w:keepNext w:val="0"/>
        <w:keepLines w:val="0"/>
        <w:pageBreakBefore w:val="0"/>
        <w:kinsoku/>
        <w:wordWrap/>
        <w:overflowPunct/>
        <w:topLinePunct w:val="0"/>
        <w:bidi w:val="0"/>
        <w:spacing w:line="440" w:lineRule="exact"/>
        <w:ind w:right="281" w:rightChars="134"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养护单位需配备洒水车、货车等相关车辆，</w:t>
      </w:r>
      <w:r>
        <w:rPr>
          <w:rFonts w:ascii="宋体" w:hAnsi="宋体" w:cs="宋体"/>
          <w:color w:val="auto"/>
          <w:sz w:val="24"/>
          <w:highlight w:val="none"/>
        </w:rPr>
        <w:t>所有车辆需达到国五及以上标准。</w:t>
      </w:r>
    </w:p>
    <w:p w14:paraId="55AA67EE">
      <w:pPr>
        <w:keepNext w:val="0"/>
        <w:keepLines w:val="0"/>
        <w:pageBreakBefore w:val="0"/>
        <w:kinsoku/>
        <w:wordWrap/>
        <w:overflowPunct/>
        <w:topLinePunct w:val="0"/>
        <w:bidi w:val="0"/>
        <w:spacing w:line="440" w:lineRule="exact"/>
        <w:ind w:right="281" w:rightChars="134"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ascii="宋体" w:hAnsi="宋体" w:cs="宋体"/>
          <w:color w:val="auto"/>
          <w:sz w:val="24"/>
          <w:highlight w:val="none"/>
        </w:rPr>
        <w:t>其他相关设施设备按照行业要求进行配置,所有设施设备种类及数量在投标时须作出承诺，成交后必须全部到位</w:t>
      </w:r>
      <w:r>
        <w:rPr>
          <w:rFonts w:hint="eastAsia" w:ascii="宋体" w:hAnsi="宋体" w:cs="宋体"/>
          <w:color w:val="auto"/>
          <w:sz w:val="24"/>
          <w:highlight w:val="none"/>
          <w:lang w:eastAsia="zh-CN"/>
        </w:rPr>
        <w:t>，所有费用包含在本次报价中。</w:t>
      </w:r>
    </w:p>
    <w:p w14:paraId="15C4BC3E">
      <w:pPr>
        <w:keepNext w:val="0"/>
        <w:keepLines w:val="0"/>
        <w:pageBreakBefore w:val="0"/>
        <w:kinsoku/>
        <w:wordWrap/>
        <w:overflowPunct/>
        <w:topLinePunct w:val="0"/>
        <w:bidi w:val="0"/>
        <w:spacing w:line="440" w:lineRule="exact"/>
        <w:ind w:right="281" w:rightChars="134" w:firstLine="482" w:firstLineChars="200"/>
        <w:rPr>
          <w:rFonts w:ascii="宋体" w:hAnsi="宋体" w:cs="宋体"/>
          <w:b/>
          <w:color w:val="auto"/>
          <w:sz w:val="24"/>
          <w:highlight w:val="none"/>
        </w:rPr>
      </w:pPr>
      <w:r>
        <w:rPr>
          <w:rFonts w:hint="eastAsia" w:ascii="宋体" w:hAnsi="宋体" w:cs="宋体"/>
          <w:b/>
          <w:color w:val="auto"/>
          <w:sz w:val="24"/>
          <w:highlight w:val="none"/>
        </w:rPr>
        <w:t>（六）、质量要求</w:t>
      </w:r>
    </w:p>
    <w:p w14:paraId="65A7ED7A">
      <w:pPr>
        <w:pStyle w:val="36"/>
        <w:keepNext w:val="0"/>
        <w:keepLines w:val="0"/>
        <w:pageBreakBefore w:val="0"/>
        <w:tabs>
          <w:tab w:val="left" w:pos="0"/>
        </w:tabs>
        <w:kinsoku/>
        <w:wordWrap/>
        <w:overflowPunct/>
        <w:topLinePunct w:val="0"/>
        <w:bidi w:val="0"/>
        <w:spacing w:line="440" w:lineRule="exact"/>
        <w:rPr>
          <w:rFonts w:hAnsi="宋体" w:cs="宋体"/>
          <w:color w:val="auto"/>
          <w:spacing w:val="4"/>
          <w:kern w:val="0"/>
          <w:sz w:val="24"/>
          <w:szCs w:val="24"/>
          <w:highlight w:val="none"/>
        </w:rPr>
      </w:pPr>
      <w:r>
        <w:rPr>
          <w:rFonts w:hint="eastAsia" w:hAnsi="宋体" w:cs="宋体"/>
          <w:color w:val="auto"/>
          <w:sz w:val="24"/>
          <w:szCs w:val="24"/>
          <w:highlight w:val="none"/>
        </w:rPr>
        <w:t xml:space="preserve">    （1）要求养护质量达到《城市绿化工程施工及验收规范》（CJJ/T82-99），《浙江省园林绿化技术规程（试行）》（DB33/T009-2001），</w:t>
      </w:r>
      <w:r>
        <w:rPr>
          <w:rFonts w:hint="eastAsia" w:hAnsi="宋体" w:cs="宋体"/>
          <w:color w:val="auto"/>
          <w:spacing w:val="4"/>
          <w:kern w:val="0"/>
          <w:sz w:val="24"/>
          <w:szCs w:val="24"/>
          <w:highlight w:val="none"/>
        </w:rPr>
        <w:t>《城市绿地养护管理质量标准》（</w:t>
      </w:r>
      <w:r>
        <w:rPr>
          <w:rFonts w:hint="eastAsia" w:hAnsi="宋体" w:cs="宋体"/>
          <w:color w:val="auto"/>
          <w:spacing w:val="4"/>
          <w:kern w:val="0"/>
          <w:sz w:val="24"/>
          <w:szCs w:val="24"/>
          <w:highlight w:val="none"/>
          <w:lang w:val="de-DE"/>
        </w:rPr>
        <w:t>DB 3301/T 0286—2019</w:t>
      </w:r>
      <w:r>
        <w:rPr>
          <w:rFonts w:hint="eastAsia" w:hAnsi="宋体" w:cs="宋体"/>
          <w:color w:val="auto"/>
          <w:spacing w:val="4"/>
          <w:kern w:val="0"/>
          <w:sz w:val="24"/>
          <w:szCs w:val="24"/>
          <w:highlight w:val="none"/>
        </w:rPr>
        <w:t>）</w:t>
      </w:r>
      <w:r>
        <w:rPr>
          <w:rFonts w:hint="eastAsia" w:hAnsi="宋体" w:cs="宋体"/>
          <w:color w:val="auto"/>
          <w:sz w:val="24"/>
          <w:szCs w:val="24"/>
          <w:highlight w:val="none"/>
        </w:rPr>
        <w:t>要求</w:t>
      </w:r>
      <w:r>
        <w:rPr>
          <w:rFonts w:hint="eastAsia" w:hAnsi="宋体" w:cs="宋体"/>
          <w:color w:val="auto"/>
          <w:sz w:val="24"/>
          <w:highlight w:val="none"/>
        </w:rPr>
        <w:t>一级养护标准</w:t>
      </w:r>
      <w:r>
        <w:rPr>
          <w:rFonts w:hint="eastAsia" w:hAnsi="宋体" w:cs="宋体"/>
          <w:color w:val="auto"/>
          <w:sz w:val="24"/>
          <w:szCs w:val="24"/>
          <w:highlight w:val="none"/>
        </w:rPr>
        <w:t>。</w:t>
      </w:r>
    </w:p>
    <w:p w14:paraId="4B951C01">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（2）中标供应商必须严格按合同条款，精心组织养护，确保养护质量。</w:t>
      </w:r>
    </w:p>
    <w:p w14:paraId="5EFFDFA8">
      <w:pPr>
        <w:keepNext w:val="0"/>
        <w:keepLines w:val="0"/>
        <w:pageBreakBefore w:val="0"/>
        <w:kinsoku/>
        <w:wordWrap/>
        <w:overflowPunct/>
        <w:topLinePunct w:val="0"/>
        <w:bidi w:val="0"/>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（七）、养护考评标准</w:t>
      </w:r>
    </w:p>
    <w:p w14:paraId="4577BFC1">
      <w:pPr>
        <w:keepNext w:val="0"/>
        <w:keepLines w:val="0"/>
        <w:pageBreakBefore w:val="0"/>
        <w:kinsoku/>
        <w:wordWrap/>
        <w:overflowPunct/>
        <w:topLinePunct w:val="0"/>
        <w:bidi w:val="0"/>
        <w:snapToGrid w:val="0"/>
        <w:spacing w:line="440" w:lineRule="exact"/>
        <w:ind w:firstLine="496" w:firstLineChars="200"/>
        <w:rPr>
          <w:rFonts w:ascii="宋体" w:hAnsi="宋体" w:cs="宋体"/>
          <w:color w:val="auto"/>
          <w:spacing w:val="4"/>
          <w:sz w:val="24"/>
          <w:highlight w:val="none"/>
        </w:rPr>
      </w:pPr>
      <w:r>
        <w:rPr>
          <w:rFonts w:hint="eastAsia" w:ascii="宋体" w:hAnsi="宋体" w:cs="宋体"/>
          <w:color w:val="auto"/>
          <w:spacing w:val="4"/>
          <w:sz w:val="24"/>
          <w:highlight w:val="none"/>
        </w:rPr>
        <w:t>考评按照《</w:t>
      </w:r>
      <w:r>
        <w:rPr>
          <w:rFonts w:hint="eastAsia" w:ascii="宋体" w:hAnsi="宋体" w:cs="宋体"/>
          <w:color w:val="auto"/>
          <w:sz w:val="24"/>
          <w:highlight w:val="none"/>
        </w:rPr>
        <w:t>城市绿化工程施工及验收规范</w:t>
      </w:r>
      <w:r>
        <w:rPr>
          <w:rFonts w:hint="eastAsia" w:ascii="宋体" w:hAnsi="宋体" w:cs="宋体"/>
          <w:color w:val="auto"/>
          <w:spacing w:val="4"/>
          <w:sz w:val="24"/>
          <w:highlight w:val="none"/>
        </w:rPr>
        <w:t>》</w:t>
      </w:r>
      <w:r>
        <w:rPr>
          <w:rFonts w:hint="eastAsia" w:ascii="宋体" w:hAnsi="宋体" w:cs="宋体"/>
          <w:color w:val="auto"/>
          <w:sz w:val="24"/>
          <w:highlight w:val="none"/>
        </w:rPr>
        <w:t>《浙江省园林绿化技术规程（试行）》</w:t>
      </w:r>
      <w:r>
        <w:rPr>
          <w:rFonts w:hint="eastAsia" w:ascii="宋体" w:hAnsi="宋体" w:cs="宋体"/>
          <w:color w:val="auto"/>
          <w:spacing w:val="4"/>
          <w:sz w:val="24"/>
          <w:highlight w:val="none"/>
        </w:rPr>
        <w:t>《杭州市城市绿化管理条例》</w:t>
      </w:r>
      <w:r>
        <w:rPr>
          <w:rFonts w:hint="eastAsia" w:ascii="宋体" w:hAnsi="宋体" w:cs="宋体"/>
          <w:color w:val="auto"/>
          <w:spacing w:val="4"/>
          <w:sz w:val="24"/>
          <w:highlight w:val="none"/>
        </w:rPr>
        <w:t>《城市绿地养护管理质量标准》</w:t>
      </w:r>
      <w:r>
        <w:rPr>
          <w:rFonts w:hint="eastAsia" w:ascii="宋体" w:hAnsi="宋体" w:cs="宋体"/>
          <w:color w:val="auto"/>
          <w:spacing w:val="4"/>
          <w:sz w:val="24"/>
          <w:highlight w:val="none"/>
        </w:rPr>
        <w:t>实行</w:t>
      </w:r>
      <w:r>
        <w:rPr>
          <w:rFonts w:hint="eastAsia" w:ascii="宋体" w:hAnsi="宋体" w:cs="宋体"/>
          <w:color w:val="auto"/>
          <w:sz w:val="24"/>
          <w:highlight w:val="none"/>
        </w:rPr>
        <w:t>。</w:t>
      </w:r>
    </w:p>
    <w:p w14:paraId="73128FA2">
      <w:pPr>
        <w:pStyle w:val="36"/>
        <w:keepNext w:val="0"/>
        <w:keepLines w:val="0"/>
        <w:pageBreakBefore w:val="0"/>
        <w:kinsoku/>
        <w:wordWrap/>
        <w:overflowPunct/>
        <w:topLinePunct w:val="0"/>
        <w:bidi w:val="0"/>
        <w:snapToGrid w:val="0"/>
        <w:spacing w:line="440" w:lineRule="exact"/>
        <w:ind w:firstLine="482" w:firstLineChars="200"/>
        <w:jc w:val="left"/>
        <w:outlineLvl w:val="0"/>
        <w:rPr>
          <w:rFonts w:hAnsi="宋体" w:cs="宋体"/>
          <w:b/>
          <w:bCs/>
          <w:color w:val="auto"/>
          <w:sz w:val="24"/>
          <w:szCs w:val="24"/>
          <w:highlight w:val="none"/>
        </w:rPr>
      </w:pPr>
      <w:r>
        <w:rPr>
          <w:rFonts w:hint="eastAsia" w:hAnsi="宋体" w:cs="宋体"/>
          <w:b/>
          <w:bCs/>
          <w:color w:val="auto"/>
          <w:sz w:val="24"/>
          <w:szCs w:val="24"/>
          <w:highlight w:val="none"/>
        </w:rPr>
        <w:t>（八）、验收</w:t>
      </w:r>
    </w:p>
    <w:p w14:paraId="554BD12E">
      <w:pPr>
        <w:keepNext w:val="0"/>
        <w:keepLines w:val="0"/>
        <w:pageBreakBefore w:val="0"/>
        <w:kinsoku/>
        <w:wordWrap/>
        <w:overflowPunct/>
        <w:topLinePunct w:val="0"/>
        <w:bidi w:val="0"/>
        <w:snapToGrid w:val="0"/>
        <w:spacing w:line="440" w:lineRule="exact"/>
        <w:ind w:firstLine="496" w:firstLineChars="200"/>
        <w:rPr>
          <w:rFonts w:hint="eastAsia" w:ascii="宋体" w:hAnsi="宋体" w:cs="宋体"/>
          <w:b/>
          <w:bCs/>
          <w:color w:val="auto"/>
          <w:sz w:val="24"/>
          <w:highlight w:val="none"/>
        </w:rPr>
      </w:pPr>
      <w:r>
        <w:rPr>
          <w:rFonts w:hint="eastAsia" w:ascii="宋体" w:hAnsi="宋体" w:cs="宋体"/>
          <w:color w:val="auto"/>
          <w:spacing w:val="4"/>
          <w:sz w:val="24"/>
          <w:highlight w:val="none"/>
        </w:rPr>
        <w:t>按《</w:t>
      </w:r>
      <w:r>
        <w:rPr>
          <w:rFonts w:hint="eastAsia" w:ascii="宋体" w:hAnsi="宋体" w:cs="宋体"/>
          <w:color w:val="auto"/>
          <w:sz w:val="24"/>
          <w:highlight w:val="none"/>
        </w:rPr>
        <w:t>城市绿化工程施工及验收规范</w:t>
      </w:r>
      <w:r>
        <w:rPr>
          <w:rFonts w:hint="eastAsia" w:ascii="宋体" w:hAnsi="宋体" w:cs="宋体"/>
          <w:color w:val="auto"/>
          <w:spacing w:val="4"/>
          <w:sz w:val="24"/>
          <w:highlight w:val="none"/>
        </w:rPr>
        <w:t>》</w:t>
      </w:r>
      <w:r>
        <w:rPr>
          <w:rFonts w:hint="eastAsia" w:ascii="宋体" w:hAnsi="宋体" w:cs="宋体"/>
          <w:color w:val="auto"/>
          <w:sz w:val="24"/>
          <w:highlight w:val="none"/>
        </w:rPr>
        <w:t>《浙江省园林绿化技术规程（试行）》</w:t>
      </w:r>
      <w:r>
        <w:rPr>
          <w:rFonts w:hint="eastAsia" w:ascii="宋体" w:hAnsi="宋体" w:cs="宋体"/>
          <w:color w:val="auto"/>
          <w:spacing w:val="4"/>
          <w:sz w:val="24"/>
          <w:highlight w:val="none"/>
        </w:rPr>
        <w:t>《杭州市城市绿化管理条例》</w:t>
      </w:r>
      <w:r>
        <w:rPr>
          <w:rFonts w:hint="eastAsia" w:ascii="宋体" w:hAnsi="宋体" w:cs="宋体"/>
          <w:color w:val="auto"/>
          <w:spacing w:val="4"/>
          <w:sz w:val="24"/>
          <w:highlight w:val="none"/>
        </w:rPr>
        <w:t>《城市绿地养护管理质量标准》</w:t>
      </w:r>
      <w:r>
        <w:rPr>
          <w:rFonts w:hint="eastAsia" w:ascii="宋体" w:hAnsi="宋体" w:cs="宋体"/>
          <w:color w:val="auto"/>
          <w:spacing w:val="4"/>
          <w:sz w:val="24"/>
          <w:highlight w:val="none"/>
        </w:rPr>
        <w:t>实行</w:t>
      </w:r>
      <w:r>
        <w:rPr>
          <w:rFonts w:hint="eastAsia" w:ascii="宋体" w:hAnsi="宋体" w:cs="宋体"/>
          <w:color w:val="auto"/>
          <w:sz w:val="24"/>
          <w:highlight w:val="none"/>
        </w:rPr>
        <w:t>。</w:t>
      </w:r>
    </w:p>
    <w:p w14:paraId="57F19847">
      <w:pPr>
        <w:keepNext w:val="0"/>
        <w:keepLines w:val="0"/>
        <w:pageBreakBefore w:val="0"/>
        <w:kinsoku/>
        <w:wordWrap/>
        <w:overflowPunct/>
        <w:topLinePunct w:val="0"/>
        <w:bidi w:val="0"/>
        <w:snapToGrid w:val="0"/>
        <w:spacing w:line="440" w:lineRule="exact"/>
        <w:rPr>
          <w:rFonts w:hint="eastAsia" w:ascii="宋体" w:hAnsi="宋体" w:cs="宋体"/>
          <w:b/>
          <w:bCs/>
          <w:color w:val="auto"/>
          <w:sz w:val="24"/>
          <w:highlight w:val="none"/>
        </w:rPr>
      </w:pPr>
    </w:p>
    <w:p w14:paraId="5E64A1FE">
      <w:pPr>
        <w:keepNext w:val="0"/>
        <w:keepLines w:val="0"/>
        <w:pageBreakBefore w:val="0"/>
        <w:kinsoku/>
        <w:wordWrap/>
        <w:overflowPunct/>
        <w:topLinePunct w:val="0"/>
        <w:bidi w:val="0"/>
        <w:snapToGrid w:val="0"/>
        <w:spacing w:line="440" w:lineRule="exact"/>
        <w:rPr>
          <w:rFonts w:ascii="宋体" w:hAnsi="宋体" w:cs="宋体"/>
          <w:b/>
          <w:bCs/>
          <w:color w:val="auto"/>
          <w:sz w:val="24"/>
          <w:highlight w:val="none"/>
        </w:rPr>
      </w:pPr>
      <w:r>
        <w:rPr>
          <w:rFonts w:hint="eastAsia" w:ascii="宋体" w:hAnsi="宋体" w:cs="宋体"/>
          <w:b/>
          <w:bCs/>
          <w:color w:val="auto"/>
          <w:sz w:val="24"/>
          <w:highlight w:val="none"/>
        </w:rPr>
        <w:t>（二）商务需求：</w:t>
      </w:r>
    </w:p>
    <w:p w14:paraId="51113320">
      <w:pPr>
        <w:keepNext w:val="0"/>
        <w:keepLines w:val="0"/>
        <w:pageBreakBefore w:val="0"/>
        <w:kinsoku/>
        <w:wordWrap/>
        <w:overflowPunct/>
        <w:topLinePunct w:val="0"/>
        <w:bidi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1、服务期限:</w:t>
      </w:r>
      <w:r>
        <w:rPr>
          <w:rFonts w:hint="eastAsia" w:ascii="宋体" w:hAnsi="宋体" w:cs="宋体"/>
          <w:b/>
          <w:color w:val="auto"/>
          <w:sz w:val="24"/>
          <w:highlight w:val="none"/>
        </w:rPr>
        <w:t>1年（具体时间以合同签订为准）。</w:t>
      </w:r>
    </w:p>
    <w:p w14:paraId="6C01FF7D">
      <w:pPr>
        <w:keepNext w:val="0"/>
        <w:keepLines w:val="0"/>
        <w:pageBreakBefore w:val="0"/>
        <w:widowControl/>
        <w:kinsoku/>
        <w:wordWrap/>
        <w:overflowPunct/>
        <w:topLinePunct w:val="0"/>
        <w:bidi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w:t>
      </w:r>
      <w:r>
        <w:rPr>
          <w:rFonts w:hint="eastAsia" w:ascii="宋体" w:hAnsi="宋体" w:cs="宋体"/>
          <w:color w:val="auto"/>
          <w:kern w:val="0"/>
          <w:sz w:val="24"/>
          <w:highlight w:val="none"/>
        </w:rPr>
        <w:t>合同履行完毕后，在未找到接替前，成交人应适当延续服务，费用按原合同签订的费用标准支付。如成交人在服务期内违反合同约定，经考核不合格，交易发起人有权提前终止合同。</w:t>
      </w:r>
    </w:p>
    <w:p w14:paraId="099F755F">
      <w:pPr>
        <w:keepNext w:val="0"/>
        <w:keepLines w:val="0"/>
        <w:pageBreakBefore w:val="0"/>
        <w:kinsoku/>
        <w:wordWrap/>
        <w:overflowPunct/>
        <w:topLinePunct w:val="0"/>
        <w:bidi w:val="0"/>
        <w:spacing w:line="44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3、服务地点：</w:t>
      </w:r>
      <w:r>
        <w:rPr>
          <w:rFonts w:hint="eastAsia" w:ascii="宋体" w:hAnsi="宋体" w:cs="宋体"/>
          <w:color w:val="auto"/>
          <w:sz w:val="24"/>
          <w:highlight w:val="none"/>
        </w:rPr>
        <w:t>交易发起人指定地点。</w:t>
      </w:r>
    </w:p>
    <w:p w14:paraId="119B0DDC">
      <w:pPr>
        <w:keepNext w:val="0"/>
        <w:keepLines w:val="0"/>
        <w:pageBreakBefore w:val="0"/>
        <w:kinsoku/>
        <w:wordWrap/>
        <w:overflowPunct/>
        <w:topLinePunct w:val="0"/>
        <w:bidi w:val="0"/>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4、报价要求</w:t>
      </w:r>
    </w:p>
    <w:p w14:paraId="2CE865FC">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关于施肥（药剂）各供应商结合交易文件要求并根据自身经验，考虑相应风险后报价。成交后，成交供应商须严格按交易发起人对施肥的具体要求实施，不得以任何理由要求增加该项费用。成交供应商如未按交易发起人要求实施的，交易发起人将另行实施，所需费用从成交供应商养护费中扣除。</w:t>
      </w:r>
    </w:p>
    <w:p w14:paraId="0647AAB9">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灾害性天气应急措施费由供应商结合项目情况自行报价。如未列报，视作优惠。成交供应商应做好防风、防冻、防汛、抗旱、抗台、抗雪等工作，服从交易发起人指挥，积极采取各项措施应对灾害性天气，最大程度降低对时花的影响。成交供应商如未按交易发起人要求落实到位的，交易发起人将另行实施，所需费用从成交供应商养护费中扣除。</w:t>
      </w:r>
    </w:p>
    <w:p w14:paraId="3BA0A7BC">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）日常可能出现的时花被盗、被破坏、旱涝天灾等发生的费用由供应商综合考虑，计入投标报价，成交后不作调整。</w:t>
      </w:r>
    </w:p>
    <w:p w14:paraId="666DDBCB">
      <w:pPr>
        <w:pStyle w:val="26"/>
        <w:keepNext w:val="0"/>
        <w:keepLines w:val="0"/>
        <w:pageBreakBefore w:val="0"/>
        <w:kinsoku/>
        <w:wordWrap/>
        <w:overflowPunct/>
        <w:topLinePunct w:val="0"/>
        <w:bidi w:val="0"/>
        <w:spacing w:line="440" w:lineRule="exact"/>
        <w:ind w:firstLine="480" w:firstLineChars="200"/>
        <w:rPr>
          <w:rFonts w:hAnsi="宋体" w:cs="宋体"/>
          <w:color w:val="auto"/>
          <w:szCs w:val="24"/>
          <w:highlight w:val="none"/>
          <w:lang w:val="en-US"/>
        </w:rPr>
      </w:pPr>
      <w:r>
        <w:rPr>
          <w:rFonts w:hint="eastAsia" w:hAnsi="宋体" w:cs="宋体"/>
          <w:color w:val="auto"/>
          <w:szCs w:val="24"/>
          <w:highlight w:val="none"/>
          <w:lang w:val="en-US"/>
        </w:rPr>
        <w:t>（</w:t>
      </w:r>
      <w:r>
        <w:rPr>
          <w:rFonts w:hint="eastAsia" w:hAnsi="宋体" w:cs="宋体"/>
          <w:color w:val="auto"/>
          <w:szCs w:val="24"/>
          <w:highlight w:val="none"/>
          <w:lang w:val="en-US" w:eastAsia="zh-CN"/>
        </w:rPr>
        <w:t>4</w:t>
      </w:r>
      <w:r>
        <w:rPr>
          <w:rFonts w:hint="eastAsia" w:hAnsi="宋体" w:cs="宋体"/>
          <w:color w:val="auto"/>
          <w:szCs w:val="24"/>
          <w:highlight w:val="none"/>
          <w:lang w:val="en-US"/>
        </w:rPr>
        <w:t>）供应商根据此次招标范围自行踏勘现场，成交后无条件接受现状情况，费用已包含在本次招标养护费用中。</w:t>
      </w:r>
    </w:p>
    <w:p w14:paraId="58503BE3">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报价是完成本交易文件规定的全部工作内容和要求时限内的总费用，包括人工费、药剂费、花卉苗木费、抗台支撑应急措施费、机具机械设施费、材料费、设施维护费（包括破损后的更新）及综合抗灾费、垃圾清运、保险、利润、税金、政策性文件规定及合同包含的所有风险、责任等各项应有费用，如有漏项，视同已包含在其总项目中</w:t>
      </w:r>
    </w:p>
    <w:p w14:paraId="66CE7F3F">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）补种时花费用已含在总价中，表中时花的名称和数量仅做参考，成交以后实际名称和数量与清单中如有出入，风险由成交人自负，费用交易发起人不再予以补偿。</w:t>
      </w:r>
    </w:p>
    <w:p w14:paraId="7D02F367">
      <w:pPr>
        <w:keepNext w:val="0"/>
        <w:keepLines w:val="0"/>
        <w:pageBreakBefore w:val="0"/>
        <w:kinsoku/>
        <w:wordWrap/>
        <w:overflowPunct/>
        <w:topLinePunct w:val="0"/>
        <w:bidi w:val="0"/>
        <w:adjustRightInd/>
        <w:spacing w:line="440" w:lineRule="exact"/>
        <w:rPr>
          <w:rFonts w:ascii="宋体" w:hAnsi="宋体" w:cs="宋体"/>
          <w:color w:val="auto"/>
          <w:sz w:val="24"/>
          <w:highlight w:val="none"/>
        </w:rPr>
      </w:pPr>
      <w:r>
        <w:rPr>
          <w:rFonts w:hint="eastAsia" w:ascii="宋体" w:hAnsi="宋体" w:cs="宋体"/>
          <w:b/>
          <w:bCs/>
          <w:color w:val="auto"/>
          <w:sz w:val="24"/>
          <w:highlight w:val="none"/>
        </w:rPr>
        <w:t xml:space="preserve">2.8付款方式： </w:t>
      </w:r>
    </w:p>
    <w:p w14:paraId="6DC3EE47">
      <w:pPr>
        <w:keepNext w:val="0"/>
        <w:keepLines w:val="0"/>
        <w:pageBreakBefore w:val="0"/>
        <w:kinsoku/>
        <w:wordWrap/>
        <w:overflowPunct/>
        <w:topLinePunct w:val="0"/>
        <w:bidi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费用每季度支付一次，最终结算按实际面积*成交单价并结合考核情况进行支付。考核验收后第二个季度支付上个季度养护费，以此类推。</w:t>
      </w:r>
    </w:p>
    <w:p w14:paraId="614108D5">
      <w:pPr>
        <w:spacing w:line="240" w:lineRule="auto"/>
        <w:ind w:firstLine="480" w:firstLineChars="200"/>
        <w:rPr>
          <w:rFonts w:hint="eastAsia" w:ascii="宋体" w:hAnsi="宋体" w:cs="宋体"/>
          <w:color w:val="auto"/>
          <w:sz w:val="24"/>
          <w:highlight w:val="none"/>
        </w:rPr>
      </w:pPr>
    </w:p>
    <w:p w14:paraId="0C6C1FBE">
      <w:pPr>
        <w:spacing w:line="360" w:lineRule="auto"/>
        <w:ind w:firstLine="480" w:firstLineChars="200"/>
        <w:rPr>
          <w:rFonts w:hint="eastAsia" w:ascii="宋体" w:hAnsi="宋体" w:cs="宋体"/>
          <w:color w:val="auto"/>
          <w:sz w:val="24"/>
          <w:highlight w:val="none"/>
        </w:rPr>
      </w:pPr>
    </w:p>
    <w:p w14:paraId="436D0CAA">
      <w:pPr>
        <w:spacing w:line="360" w:lineRule="auto"/>
        <w:ind w:firstLine="480" w:firstLineChars="200"/>
        <w:rPr>
          <w:rFonts w:hint="eastAsia" w:ascii="宋体" w:hAnsi="宋体" w:cs="宋体"/>
          <w:color w:val="auto"/>
          <w:sz w:val="24"/>
          <w:highlight w:val="none"/>
        </w:rPr>
      </w:pPr>
    </w:p>
    <w:p w14:paraId="10AD4A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注：招标文件中打▲内容为实质性要求，不允许有负偏离，否则将以涉及无效投标条款作无效投标。</w:t>
      </w:r>
    </w:p>
    <w:p w14:paraId="264A40D1">
      <w:pPr>
        <w:rPr>
          <w:rFonts w:ascii="宋体" w:hAnsi="宋体" w:cs="宋体"/>
          <w:color w:val="auto"/>
          <w:highlight w:val="none"/>
        </w:rPr>
      </w:pPr>
      <w:r>
        <w:rPr>
          <w:rFonts w:hint="eastAsia" w:ascii="宋体" w:hAnsi="宋体" w:cs="宋体"/>
          <w:color w:val="auto"/>
          <w:highlight w:val="none"/>
        </w:rPr>
        <w:br w:type="page"/>
      </w:r>
    </w:p>
    <w:p w14:paraId="326D8E34">
      <w:pPr>
        <w:pStyle w:val="4"/>
        <w:spacing w:line="240" w:lineRule="auto"/>
        <w:rPr>
          <w:rFonts w:ascii="宋体" w:hAnsi="宋体" w:eastAsia="宋体" w:cs="宋体"/>
          <w:color w:val="auto"/>
          <w:highlight w:val="none"/>
          <w:lang w:val="en-US"/>
        </w:rPr>
      </w:pPr>
      <w:r>
        <w:rPr>
          <w:rFonts w:hint="eastAsia" w:ascii="宋体" w:hAnsi="宋体" w:eastAsia="宋体" w:cs="宋体"/>
          <w:color w:val="auto"/>
          <w:highlight w:val="none"/>
          <w:lang w:val="en-US"/>
        </w:rPr>
        <w:t>附：考核细则：</w:t>
      </w:r>
    </w:p>
    <w:tbl>
      <w:tblPr>
        <w:tblStyle w:val="65"/>
        <w:tblW w:w="9098" w:type="dxa"/>
        <w:jc w:val="center"/>
        <w:tblLayout w:type="fixed"/>
        <w:tblCellMar>
          <w:top w:w="17" w:type="dxa"/>
          <w:left w:w="57" w:type="dxa"/>
          <w:bottom w:w="17" w:type="dxa"/>
          <w:right w:w="57" w:type="dxa"/>
        </w:tblCellMar>
      </w:tblPr>
      <w:tblGrid>
        <w:gridCol w:w="898"/>
        <w:gridCol w:w="1103"/>
        <w:gridCol w:w="2116"/>
        <w:gridCol w:w="1200"/>
        <w:gridCol w:w="2244"/>
        <w:gridCol w:w="800"/>
        <w:gridCol w:w="737"/>
      </w:tblGrid>
      <w:tr w14:paraId="3E09B523">
        <w:tblPrEx>
          <w:tblCellMar>
            <w:top w:w="17" w:type="dxa"/>
            <w:left w:w="57" w:type="dxa"/>
            <w:bottom w:w="17" w:type="dxa"/>
            <w:right w:w="57" w:type="dxa"/>
          </w:tblCellMar>
        </w:tblPrEx>
        <w:trPr>
          <w:trHeight w:val="480" w:hRule="atLeast"/>
          <w:jc w:val="center"/>
        </w:trPr>
        <w:tc>
          <w:tcPr>
            <w:tcW w:w="9098" w:type="dxa"/>
            <w:gridSpan w:val="7"/>
            <w:tcBorders>
              <w:top w:val="single" w:color="000000" w:sz="4" w:space="0"/>
              <w:left w:val="single" w:color="000000" w:sz="4" w:space="0"/>
              <w:bottom w:val="single" w:color="000000" w:sz="4" w:space="0"/>
              <w:right w:val="single" w:color="000000" w:sz="4" w:space="0"/>
            </w:tcBorders>
            <w:vAlign w:val="center"/>
          </w:tcPr>
          <w:p w14:paraId="253C1AB7">
            <w:pPr>
              <w:widowControl/>
              <w:spacing w:line="240" w:lineRule="auto"/>
              <w:jc w:val="center"/>
              <w:textAlignment w:val="center"/>
              <w:rPr>
                <w:rFonts w:ascii="宋体" w:hAnsi="宋体" w:cs="宋体"/>
                <w:color w:val="auto"/>
                <w:kern w:val="0"/>
                <w:sz w:val="24"/>
                <w:highlight w:val="none"/>
              </w:rPr>
            </w:pPr>
            <w:r>
              <w:rPr>
                <w:rFonts w:hint="eastAsia" w:ascii="宋体" w:hAnsi="宋体" w:cs="宋体"/>
                <w:b/>
                <w:color w:val="auto"/>
                <w:sz w:val="24"/>
                <w:highlight w:val="none"/>
              </w:rPr>
              <w:t>考核办法</w:t>
            </w:r>
          </w:p>
        </w:tc>
      </w:tr>
      <w:tr w14:paraId="63730F9E">
        <w:tblPrEx>
          <w:tblCellMar>
            <w:top w:w="17" w:type="dxa"/>
            <w:left w:w="57" w:type="dxa"/>
            <w:bottom w:w="17" w:type="dxa"/>
            <w:right w:w="57" w:type="dxa"/>
          </w:tblCellMar>
        </w:tblPrEx>
        <w:trPr>
          <w:trHeight w:val="480"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14:paraId="71D45216">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类别</w:t>
            </w:r>
          </w:p>
        </w:tc>
        <w:tc>
          <w:tcPr>
            <w:tcW w:w="1103" w:type="dxa"/>
            <w:tcBorders>
              <w:top w:val="single" w:color="000000" w:sz="4" w:space="0"/>
              <w:left w:val="single" w:color="000000" w:sz="4" w:space="0"/>
              <w:bottom w:val="single" w:color="000000" w:sz="4" w:space="0"/>
              <w:right w:val="single" w:color="000000" w:sz="4" w:space="0"/>
            </w:tcBorders>
            <w:vAlign w:val="center"/>
          </w:tcPr>
          <w:p w14:paraId="6F633CD2">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项目</w:t>
            </w: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727662CC">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评分标准</w:t>
            </w:r>
          </w:p>
        </w:tc>
        <w:tc>
          <w:tcPr>
            <w:tcW w:w="800" w:type="dxa"/>
            <w:tcBorders>
              <w:top w:val="single" w:color="000000" w:sz="4" w:space="0"/>
              <w:left w:val="single" w:color="000000" w:sz="4" w:space="0"/>
              <w:bottom w:val="single" w:color="000000" w:sz="4" w:space="0"/>
              <w:right w:val="single" w:color="000000" w:sz="4" w:space="0"/>
            </w:tcBorders>
            <w:vAlign w:val="center"/>
          </w:tcPr>
          <w:p w14:paraId="63427429">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得分</w:t>
            </w:r>
          </w:p>
        </w:tc>
        <w:tc>
          <w:tcPr>
            <w:tcW w:w="737" w:type="dxa"/>
            <w:tcBorders>
              <w:top w:val="single" w:color="000000" w:sz="4" w:space="0"/>
              <w:left w:val="single" w:color="000000" w:sz="4" w:space="0"/>
              <w:bottom w:val="single" w:color="000000" w:sz="4" w:space="0"/>
              <w:right w:val="single" w:color="000000" w:sz="4" w:space="0"/>
            </w:tcBorders>
            <w:vAlign w:val="center"/>
          </w:tcPr>
          <w:p w14:paraId="149E35F7">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备注</w:t>
            </w:r>
          </w:p>
        </w:tc>
      </w:tr>
      <w:tr w14:paraId="4A5039A9">
        <w:tblPrEx>
          <w:tblCellMar>
            <w:top w:w="17" w:type="dxa"/>
            <w:left w:w="57" w:type="dxa"/>
            <w:bottom w:w="17" w:type="dxa"/>
            <w:right w:w="57" w:type="dxa"/>
          </w:tblCellMar>
        </w:tblPrEx>
        <w:trPr>
          <w:trHeight w:val="492" w:hRule="atLeast"/>
          <w:jc w:val="center"/>
        </w:trPr>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630233A9">
            <w:pPr>
              <w:widowControl/>
              <w:spacing w:line="240" w:lineRule="auto"/>
              <w:textAlignment w:val="center"/>
              <w:rPr>
                <w:rFonts w:ascii="宋体" w:hAnsi="宋体" w:cs="宋体"/>
                <w:color w:val="auto"/>
                <w:sz w:val="24"/>
                <w:highlight w:val="none"/>
              </w:rPr>
            </w:pPr>
            <w:r>
              <w:rPr>
                <w:rFonts w:hint="eastAsia" w:ascii="宋体" w:hAnsi="宋体" w:cs="宋体"/>
                <w:color w:val="auto"/>
                <w:kern w:val="0"/>
                <w:sz w:val="24"/>
                <w:highlight w:val="none"/>
              </w:rPr>
              <w:t>考核总分（100分）</w:t>
            </w:r>
          </w:p>
        </w:tc>
        <w:tc>
          <w:tcPr>
            <w:tcW w:w="1103" w:type="dxa"/>
            <w:tcBorders>
              <w:top w:val="single" w:color="000000" w:sz="4" w:space="0"/>
              <w:left w:val="single" w:color="000000" w:sz="4" w:space="0"/>
              <w:bottom w:val="single" w:color="auto" w:sz="4" w:space="0"/>
              <w:right w:val="single" w:color="000000" w:sz="4" w:space="0"/>
            </w:tcBorders>
            <w:vAlign w:val="center"/>
          </w:tcPr>
          <w:p w14:paraId="664864D3">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设计方案</w:t>
            </w:r>
          </w:p>
        </w:tc>
        <w:tc>
          <w:tcPr>
            <w:tcW w:w="5560" w:type="dxa"/>
            <w:gridSpan w:val="3"/>
            <w:tcBorders>
              <w:top w:val="single" w:color="000000" w:sz="4" w:space="0"/>
              <w:left w:val="single" w:color="000000" w:sz="4" w:space="0"/>
              <w:bottom w:val="single" w:color="auto" w:sz="4" w:space="0"/>
              <w:right w:val="single" w:color="000000" w:sz="4" w:space="0"/>
            </w:tcBorders>
            <w:vAlign w:val="center"/>
          </w:tcPr>
          <w:p w14:paraId="2A9E9095">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鲜花景观更替配置有年度更新计划，所用花卉品种未达到甲方规定标准的，每处扣1分。</w:t>
            </w:r>
          </w:p>
        </w:tc>
        <w:tc>
          <w:tcPr>
            <w:tcW w:w="800" w:type="dxa"/>
            <w:tcBorders>
              <w:top w:val="single" w:color="000000" w:sz="4" w:space="0"/>
              <w:left w:val="single" w:color="000000" w:sz="4" w:space="0"/>
              <w:bottom w:val="single" w:color="auto" w:sz="4" w:space="0"/>
              <w:right w:val="single" w:color="000000" w:sz="4" w:space="0"/>
            </w:tcBorders>
            <w:vAlign w:val="center"/>
          </w:tcPr>
          <w:p w14:paraId="0CF58281">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auto" w:sz="4" w:space="0"/>
              <w:right w:val="single" w:color="000000" w:sz="4" w:space="0"/>
            </w:tcBorders>
            <w:vAlign w:val="center"/>
          </w:tcPr>
          <w:p w14:paraId="293064D7">
            <w:pPr>
              <w:spacing w:line="240" w:lineRule="auto"/>
              <w:jc w:val="center"/>
              <w:rPr>
                <w:rFonts w:ascii="宋体" w:hAnsi="宋体" w:cs="宋体"/>
                <w:color w:val="auto"/>
                <w:sz w:val="24"/>
                <w:highlight w:val="none"/>
              </w:rPr>
            </w:pPr>
          </w:p>
        </w:tc>
      </w:tr>
      <w:tr w14:paraId="684139B9">
        <w:tblPrEx>
          <w:tblCellMar>
            <w:top w:w="17" w:type="dxa"/>
            <w:left w:w="57" w:type="dxa"/>
            <w:bottom w:w="17" w:type="dxa"/>
            <w:right w:w="57" w:type="dxa"/>
          </w:tblCellMar>
        </w:tblPrEx>
        <w:trPr>
          <w:trHeight w:val="120" w:hRule="atLeast"/>
          <w:jc w:val="center"/>
        </w:trPr>
        <w:tc>
          <w:tcPr>
            <w:tcW w:w="898" w:type="dxa"/>
            <w:vMerge w:val="continue"/>
            <w:tcBorders>
              <w:left w:val="single" w:color="000000" w:sz="4" w:space="0"/>
              <w:right w:val="single" w:color="000000" w:sz="4" w:space="0"/>
            </w:tcBorders>
            <w:vAlign w:val="center"/>
          </w:tcPr>
          <w:p w14:paraId="7010AF6D">
            <w:pPr>
              <w:widowControl/>
              <w:spacing w:line="240" w:lineRule="auto"/>
              <w:textAlignment w:val="center"/>
              <w:rPr>
                <w:rFonts w:ascii="宋体" w:hAnsi="宋体" w:cs="宋体"/>
                <w:color w:val="auto"/>
                <w:kern w:val="0"/>
                <w:sz w:val="24"/>
                <w:highlight w:val="none"/>
              </w:rPr>
            </w:pPr>
          </w:p>
        </w:tc>
        <w:tc>
          <w:tcPr>
            <w:tcW w:w="1103" w:type="dxa"/>
            <w:tcBorders>
              <w:top w:val="single" w:color="auto" w:sz="4" w:space="0"/>
              <w:left w:val="single" w:color="000000" w:sz="4" w:space="0"/>
              <w:bottom w:val="single" w:color="auto" w:sz="4" w:space="0"/>
              <w:right w:val="single" w:color="000000" w:sz="4" w:space="0"/>
            </w:tcBorders>
            <w:vAlign w:val="center"/>
          </w:tcPr>
          <w:p w14:paraId="1601624D">
            <w:pPr>
              <w:widowControl/>
              <w:spacing w:line="24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安全施工</w:t>
            </w:r>
          </w:p>
        </w:tc>
        <w:tc>
          <w:tcPr>
            <w:tcW w:w="5560" w:type="dxa"/>
            <w:gridSpan w:val="3"/>
            <w:tcBorders>
              <w:top w:val="single" w:color="auto" w:sz="4" w:space="0"/>
              <w:left w:val="single" w:color="000000" w:sz="4" w:space="0"/>
              <w:bottom w:val="single" w:color="auto" w:sz="4" w:space="0"/>
              <w:right w:val="single" w:color="000000" w:sz="4" w:space="0"/>
            </w:tcBorders>
            <w:vAlign w:val="center"/>
          </w:tcPr>
          <w:p w14:paraId="5333CD0B">
            <w:pPr>
              <w:widowControl/>
              <w:spacing w:line="240" w:lineRule="auto"/>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施工养护期间，施工人员未穿反光背心的，发现一人次扣0.5分；施工人员在施工时未设置警示标示等措施，发现一次扣0.5分。</w:t>
            </w:r>
          </w:p>
        </w:tc>
        <w:tc>
          <w:tcPr>
            <w:tcW w:w="800" w:type="dxa"/>
            <w:tcBorders>
              <w:top w:val="single" w:color="auto" w:sz="4" w:space="0"/>
              <w:left w:val="single" w:color="000000" w:sz="4" w:space="0"/>
              <w:bottom w:val="single" w:color="auto" w:sz="4" w:space="0"/>
              <w:right w:val="single" w:color="000000" w:sz="4" w:space="0"/>
            </w:tcBorders>
            <w:vAlign w:val="center"/>
          </w:tcPr>
          <w:p w14:paraId="4DB93C05">
            <w:pPr>
              <w:spacing w:line="240" w:lineRule="auto"/>
              <w:jc w:val="center"/>
              <w:rPr>
                <w:rFonts w:ascii="宋体" w:hAnsi="宋体" w:cs="宋体"/>
                <w:color w:val="auto"/>
                <w:sz w:val="24"/>
                <w:highlight w:val="none"/>
              </w:rPr>
            </w:pPr>
          </w:p>
        </w:tc>
        <w:tc>
          <w:tcPr>
            <w:tcW w:w="737" w:type="dxa"/>
            <w:tcBorders>
              <w:top w:val="single" w:color="auto" w:sz="4" w:space="0"/>
              <w:left w:val="single" w:color="000000" w:sz="4" w:space="0"/>
              <w:bottom w:val="single" w:color="auto" w:sz="4" w:space="0"/>
              <w:right w:val="single" w:color="000000" w:sz="4" w:space="0"/>
            </w:tcBorders>
            <w:vAlign w:val="center"/>
          </w:tcPr>
          <w:p w14:paraId="06620787">
            <w:pPr>
              <w:spacing w:line="240" w:lineRule="auto"/>
              <w:jc w:val="center"/>
              <w:rPr>
                <w:rFonts w:ascii="宋体" w:hAnsi="宋体" w:cs="宋体"/>
                <w:color w:val="auto"/>
                <w:sz w:val="24"/>
                <w:highlight w:val="none"/>
              </w:rPr>
            </w:pPr>
          </w:p>
        </w:tc>
      </w:tr>
      <w:tr w14:paraId="3734D48A">
        <w:tblPrEx>
          <w:tblCellMar>
            <w:top w:w="17" w:type="dxa"/>
            <w:left w:w="57" w:type="dxa"/>
            <w:bottom w:w="17" w:type="dxa"/>
            <w:right w:w="57" w:type="dxa"/>
          </w:tblCellMar>
        </w:tblPrEx>
        <w:trPr>
          <w:trHeight w:val="468" w:hRule="atLeast"/>
          <w:jc w:val="center"/>
        </w:trPr>
        <w:tc>
          <w:tcPr>
            <w:tcW w:w="898" w:type="dxa"/>
            <w:vMerge w:val="continue"/>
            <w:tcBorders>
              <w:left w:val="single" w:color="000000" w:sz="4" w:space="0"/>
              <w:right w:val="single" w:color="000000" w:sz="4" w:space="0"/>
            </w:tcBorders>
            <w:vAlign w:val="center"/>
          </w:tcPr>
          <w:p w14:paraId="65B20B81">
            <w:pPr>
              <w:widowControl/>
              <w:spacing w:line="240" w:lineRule="auto"/>
              <w:textAlignment w:val="center"/>
              <w:rPr>
                <w:rFonts w:ascii="宋体" w:hAnsi="宋体" w:cs="宋体"/>
                <w:color w:val="auto"/>
                <w:kern w:val="0"/>
                <w:sz w:val="24"/>
                <w:highlight w:val="none"/>
              </w:rPr>
            </w:pPr>
          </w:p>
        </w:tc>
        <w:tc>
          <w:tcPr>
            <w:tcW w:w="1103" w:type="dxa"/>
            <w:tcBorders>
              <w:top w:val="single" w:color="auto" w:sz="4" w:space="0"/>
              <w:left w:val="single" w:color="000000" w:sz="4" w:space="0"/>
              <w:bottom w:val="single" w:color="000000" w:sz="4" w:space="0"/>
              <w:right w:val="single" w:color="000000" w:sz="4" w:space="0"/>
            </w:tcBorders>
            <w:vAlign w:val="center"/>
          </w:tcPr>
          <w:p w14:paraId="319AB9AD">
            <w:pPr>
              <w:widowControl/>
              <w:spacing w:line="24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不良影响</w:t>
            </w:r>
          </w:p>
        </w:tc>
        <w:tc>
          <w:tcPr>
            <w:tcW w:w="5560" w:type="dxa"/>
            <w:gridSpan w:val="3"/>
            <w:tcBorders>
              <w:top w:val="single" w:color="auto" w:sz="4" w:space="0"/>
              <w:left w:val="single" w:color="000000" w:sz="4" w:space="0"/>
              <w:bottom w:val="single" w:color="000000" w:sz="4" w:space="0"/>
              <w:right w:val="single" w:color="000000" w:sz="4" w:space="0"/>
            </w:tcBorders>
            <w:vAlign w:val="center"/>
          </w:tcPr>
          <w:p w14:paraId="349467E2">
            <w:pPr>
              <w:widowControl/>
              <w:spacing w:line="240" w:lineRule="auto"/>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服务期内，造成上述3.8项处罚的，每次扣3分。</w:t>
            </w:r>
          </w:p>
        </w:tc>
        <w:tc>
          <w:tcPr>
            <w:tcW w:w="800" w:type="dxa"/>
            <w:tcBorders>
              <w:top w:val="single" w:color="auto" w:sz="4" w:space="0"/>
              <w:left w:val="single" w:color="000000" w:sz="4" w:space="0"/>
              <w:bottom w:val="single" w:color="000000" w:sz="4" w:space="0"/>
              <w:right w:val="single" w:color="000000" w:sz="4" w:space="0"/>
            </w:tcBorders>
            <w:vAlign w:val="center"/>
          </w:tcPr>
          <w:p w14:paraId="2185AD53">
            <w:pPr>
              <w:spacing w:line="240" w:lineRule="auto"/>
              <w:jc w:val="center"/>
              <w:rPr>
                <w:rFonts w:ascii="宋体" w:hAnsi="宋体" w:cs="宋体"/>
                <w:color w:val="auto"/>
                <w:sz w:val="24"/>
                <w:highlight w:val="none"/>
              </w:rPr>
            </w:pPr>
          </w:p>
        </w:tc>
        <w:tc>
          <w:tcPr>
            <w:tcW w:w="737" w:type="dxa"/>
            <w:tcBorders>
              <w:top w:val="single" w:color="auto" w:sz="4" w:space="0"/>
              <w:left w:val="single" w:color="000000" w:sz="4" w:space="0"/>
              <w:bottom w:val="single" w:color="000000" w:sz="4" w:space="0"/>
              <w:right w:val="single" w:color="000000" w:sz="4" w:space="0"/>
            </w:tcBorders>
            <w:vAlign w:val="center"/>
          </w:tcPr>
          <w:p w14:paraId="4B70C623">
            <w:pPr>
              <w:spacing w:line="240" w:lineRule="auto"/>
              <w:jc w:val="center"/>
              <w:rPr>
                <w:rFonts w:ascii="宋体" w:hAnsi="宋体" w:cs="宋体"/>
                <w:color w:val="auto"/>
                <w:sz w:val="24"/>
                <w:highlight w:val="none"/>
              </w:rPr>
            </w:pPr>
          </w:p>
        </w:tc>
      </w:tr>
      <w:tr w14:paraId="4BB9A7C5">
        <w:tblPrEx>
          <w:tblCellMar>
            <w:top w:w="17" w:type="dxa"/>
            <w:left w:w="57" w:type="dxa"/>
            <w:bottom w:w="17" w:type="dxa"/>
            <w:right w:w="57" w:type="dxa"/>
          </w:tblCellMar>
        </w:tblPrEx>
        <w:trPr>
          <w:trHeight w:val="64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0EEF85DB">
            <w:pPr>
              <w:spacing w:line="240" w:lineRule="auto"/>
              <w:jc w:val="center"/>
              <w:rPr>
                <w:rFonts w:ascii="宋体" w:hAnsi="宋体" w:cs="宋体"/>
                <w:color w:val="auto"/>
                <w:sz w:val="24"/>
                <w:highlight w:val="none"/>
              </w:rPr>
            </w:pPr>
          </w:p>
        </w:tc>
        <w:tc>
          <w:tcPr>
            <w:tcW w:w="1103" w:type="dxa"/>
            <w:vMerge w:val="restart"/>
            <w:tcBorders>
              <w:top w:val="single" w:color="000000" w:sz="4" w:space="0"/>
              <w:left w:val="single" w:color="000000" w:sz="4" w:space="0"/>
              <w:bottom w:val="single" w:color="000000" w:sz="4" w:space="0"/>
              <w:right w:val="single" w:color="000000" w:sz="4" w:space="0"/>
            </w:tcBorders>
            <w:vAlign w:val="center"/>
          </w:tcPr>
          <w:p w14:paraId="4DDFA472">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花卉种植及养护</w:t>
            </w: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55C2A0FF">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花卉布置形式不合理、造型欠整齐美观，未按甲方要求更换的，每处扣1分；鲜花景观在花期上未有一定连续性，不及时更换的，每处扣1分。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3F3A47BA">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236A689">
            <w:pPr>
              <w:spacing w:line="240" w:lineRule="auto"/>
              <w:jc w:val="center"/>
              <w:rPr>
                <w:rFonts w:ascii="宋体" w:hAnsi="宋体" w:cs="宋体"/>
                <w:color w:val="auto"/>
                <w:sz w:val="24"/>
                <w:highlight w:val="none"/>
              </w:rPr>
            </w:pPr>
          </w:p>
        </w:tc>
      </w:tr>
      <w:tr w14:paraId="5C78014D">
        <w:tblPrEx>
          <w:tblCellMar>
            <w:top w:w="17" w:type="dxa"/>
            <w:left w:w="57" w:type="dxa"/>
            <w:bottom w:w="17" w:type="dxa"/>
            <w:right w:w="57" w:type="dxa"/>
          </w:tblCellMar>
        </w:tblPrEx>
        <w:trPr>
          <w:trHeight w:val="25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7CD444AD">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6EFE82EC">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405BF903">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花卉品种不符合环境要求的，每处扣1分。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60D85A5A">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74813B1">
            <w:pPr>
              <w:spacing w:line="240" w:lineRule="auto"/>
              <w:jc w:val="center"/>
              <w:rPr>
                <w:rFonts w:ascii="宋体" w:hAnsi="宋体" w:cs="宋体"/>
                <w:color w:val="auto"/>
                <w:sz w:val="24"/>
                <w:highlight w:val="none"/>
              </w:rPr>
            </w:pPr>
          </w:p>
        </w:tc>
      </w:tr>
      <w:tr w14:paraId="3F06972B">
        <w:tblPrEx>
          <w:tblCellMar>
            <w:top w:w="17" w:type="dxa"/>
            <w:left w:w="57" w:type="dxa"/>
            <w:bottom w:w="17" w:type="dxa"/>
            <w:right w:w="57" w:type="dxa"/>
          </w:tblCellMar>
        </w:tblPrEx>
        <w:trPr>
          <w:trHeight w:val="49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35C253AF">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3735BD02">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61A73602">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花卉植株生长不健壮，花色不艳丽，每处扣1分。采用无花苗或已胜期的花苗，每处扣2分。</w:t>
            </w:r>
          </w:p>
        </w:tc>
        <w:tc>
          <w:tcPr>
            <w:tcW w:w="800" w:type="dxa"/>
            <w:tcBorders>
              <w:top w:val="single" w:color="000000" w:sz="4" w:space="0"/>
              <w:left w:val="single" w:color="000000" w:sz="4" w:space="0"/>
              <w:bottom w:val="single" w:color="000000" w:sz="4" w:space="0"/>
              <w:right w:val="single" w:color="000000" w:sz="4" w:space="0"/>
            </w:tcBorders>
            <w:vAlign w:val="center"/>
          </w:tcPr>
          <w:p w14:paraId="5118EC62">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2561B71">
            <w:pPr>
              <w:spacing w:line="240" w:lineRule="auto"/>
              <w:jc w:val="center"/>
              <w:rPr>
                <w:rFonts w:ascii="宋体" w:hAnsi="宋体" w:cs="宋体"/>
                <w:color w:val="auto"/>
                <w:sz w:val="24"/>
                <w:highlight w:val="none"/>
              </w:rPr>
            </w:pPr>
          </w:p>
        </w:tc>
      </w:tr>
      <w:tr w14:paraId="1C961B3B">
        <w:tblPrEx>
          <w:tblCellMar>
            <w:top w:w="17" w:type="dxa"/>
            <w:left w:w="57" w:type="dxa"/>
            <w:bottom w:w="17" w:type="dxa"/>
            <w:right w:w="57" w:type="dxa"/>
          </w:tblCellMar>
        </w:tblPrEx>
        <w:trPr>
          <w:trHeight w:val="42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31C344D7">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550222AF">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05F5DA50">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合同期间，甲方提出更换鲜花要求，乙方未在3个工作日内完成的，每处扣2分。</w:t>
            </w:r>
          </w:p>
        </w:tc>
        <w:tc>
          <w:tcPr>
            <w:tcW w:w="800" w:type="dxa"/>
            <w:tcBorders>
              <w:top w:val="single" w:color="000000" w:sz="4" w:space="0"/>
              <w:left w:val="single" w:color="000000" w:sz="4" w:space="0"/>
              <w:bottom w:val="single" w:color="000000" w:sz="4" w:space="0"/>
              <w:right w:val="single" w:color="000000" w:sz="4" w:space="0"/>
            </w:tcBorders>
            <w:vAlign w:val="center"/>
          </w:tcPr>
          <w:p w14:paraId="0744FA89">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13AEB44">
            <w:pPr>
              <w:spacing w:line="240" w:lineRule="auto"/>
              <w:jc w:val="center"/>
              <w:rPr>
                <w:rFonts w:ascii="宋体" w:hAnsi="宋体" w:cs="宋体"/>
                <w:color w:val="auto"/>
                <w:sz w:val="24"/>
                <w:highlight w:val="none"/>
              </w:rPr>
            </w:pPr>
          </w:p>
        </w:tc>
      </w:tr>
      <w:tr w14:paraId="67210789">
        <w:tblPrEx>
          <w:tblCellMar>
            <w:top w:w="17" w:type="dxa"/>
            <w:left w:w="57" w:type="dxa"/>
            <w:bottom w:w="17" w:type="dxa"/>
            <w:right w:w="57" w:type="dxa"/>
          </w:tblCellMar>
        </w:tblPrEx>
        <w:trPr>
          <w:trHeight w:val="278"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7AC5DEC9">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19CA2F9D">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4AFE774A">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换花时，种植土未按甲方要求处理的，每处扣1分。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6A4D4B72">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ACEB64C">
            <w:pPr>
              <w:spacing w:line="240" w:lineRule="auto"/>
              <w:jc w:val="center"/>
              <w:rPr>
                <w:rFonts w:ascii="宋体" w:hAnsi="宋体" w:cs="宋体"/>
                <w:color w:val="auto"/>
                <w:sz w:val="24"/>
                <w:highlight w:val="none"/>
              </w:rPr>
            </w:pPr>
          </w:p>
        </w:tc>
      </w:tr>
      <w:tr w14:paraId="0B591568">
        <w:tblPrEx>
          <w:tblCellMar>
            <w:top w:w="17" w:type="dxa"/>
            <w:left w:w="57" w:type="dxa"/>
            <w:bottom w:w="17" w:type="dxa"/>
            <w:right w:w="57" w:type="dxa"/>
          </w:tblCellMar>
        </w:tblPrEx>
        <w:trPr>
          <w:trHeight w:val="291"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769D7182">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51CC2C07">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2524CD2F">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种植密度不足，黄土裸露的每处扣1分。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5D3D0A2E">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140B2709">
            <w:pPr>
              <w:spacing w:line="240" w:lineRule="auto"/>
              <w:jc w:val="center"/>
              <w:rPr>
                <w:rFonts w:ascii="宋体" w:hAnsi="宋体" w:cs="宋体"/>
                <w:color w:val="auto"/>
                <w:sz w:val="24"/>
                <w:highlight w:val="none"/>
              </w:rPr>
            </w:pPr>
          </w:p>
        </w:tc>
      </w:tr>
      <w:tr w14:paraId="2DE18DF7">
        <w:tblPrEx>
          <w:tblCellMar>
            <w:top w:w="17" w:type="dxa"/>
            <w:left w:w="57" w:type="dxa"/>
            <w:bottom w:w="17" w:type="dxa"/>
            <w:right w:w="57" w:type="dxa"/>
          </w:tblCellMar>
        </w:tblPrEx>
        <w:trPr>
          <w:trHeight w:val="30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3E844034">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0968BDE5">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4F5C2EC0">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花卉种植床高于侧石、花钵边缘或绿地平面，每处扣2分。</w:t>
            </w:r>
          </w:p>
        </w:tc>
        <w:tc>
          <w:tcPr>
            <w:tcW w:w="800" w:type="dxa"/>
            <w:tcBorders>
              <w:top w:val="single" w:color="000000" w:sz="4" w:space="0"/>
              <w:left w:val="single" w:color="000000" w:sz="4" w:space="0"/>
              <w:bottom w:val="single" w:color="000000" w:sz="4" w:space="0"/>
              <w:right w:val="single" w:color="000000" w:sz="4" w:space="0"/>
            </w:tcBorders>
            <w:vAlign w:val="center"/>
          </w:tcPr>
          <w:p w14:paraId="57A08B0E">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5613F55E">
            <w:pPr>
              <w:spacing w:line="240" w:lineRule="auto"/>
              <w:jc w:val="center"/>
              <w:rPr>
                <w:rFonts w:ascii="宋体" w:hAnsi="宋体" w:cs="宋体"/>
                <w:color w:val="auto"/>
                <w:sz w:val="24"/>
                <w:highlight w:val="none"/>
              </w:rPr>
            </w:pPr>
          </w:p>
        </w:tc>
      </w:tr>
      <w:tr w14:paraId="4BB742A5">
        <w:tblPrEx>
          <w:tblCellMar>
            <w:top w:w="17" w:type="dxa"/>
            <w:left w:w="57" w:type="dxa"/>
            <w:bottom w:w="17" w:type="dxa"/>
            <w:right w:w="57" w:type="dxa"/>
          </w:tblCellMar>
        </w:tblPrEx>
        <w:trPr>
          <w:trHeight w:val="108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6E7F7D8D">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700F3425">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6659819E">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除自然灾害和不可抗力因素外，由自身原因（养护不当、植株供应未达标）造成的缺株倒伏、枯枝残花，且未在规定时间内补植的，每处扣1分；鲜花种植后发生偷、采、踩踏、死亡等现象，未及时补缺、补植的，每处扣0.5分。</w:t>
            </w:r>
          </w:p>
        </w:tc>
        <w:tc>
          <w:tcPr>
            <w:tcW w:w="800" w:type="dxa"/>
            <w:tcBorders>
              <w:top w:val="single" w:color="000000" w:sz="4" w:space="0"/>
              <w:left w:val="single" w:color="000000" w:sz="4" w:space="0"/>
              <w:bottom w:val="single" w:color="000000" w:sz="4" w:space="0"/>
              <w:right w:val="single" w:color="000000" w:sz="4" w:space="0"/>
            </w:tcBorders>
            <w:vAlign w:val="center"/>
          </w:tcPr>
          <w:p w14:paraId="2FA3A319">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4E269A85">
            <w:pPr>
              <w:spacing w:line="240" w:lineRule="auto"/>
              <w:jc w:val="center"/>
              <w:rPr>
                <w:rFonts w:ascii="宋体" w:hAnsi="宋体" w:cs="宋体"/>
                <w:color w:val="auto"/>
                <w:sz w:val="24"/>
                <w:highlight w:val="none"/>
              </w:rPr>
            </w:pPr>
          </w:p>
        </w:tc>
      </w:tr>
      <w:tr w14:paraId="2EDE2A2A">
        <w:tblPrEx>
          <w:tblCellMar>
            <w:top w:w="17" w:type="dxa"/>
            <w:left w:w="57" w:type="dxa"/>
            <w:bottom w:w="17" w:type="dxa"/>
            <w:right w:w="57" w:type="dxa"/>
          </w:tblCellMar>
        </w:tblPrEx>
        <w:trPr>
          <w:trHeight w:val="452"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6100AE40">
            <w:pPr>
              <w:spacing w:line="240" w:lineRule="auto"/>
              <w:jc w:val="center"/>
              <w:rPr>
                <w:rFonts w:ascii="宋体" w:hAnsi="宋体" w:cs="宋体"/>
                <w:color w:val="auto"/>
                <w:sz w:val="24"/>
                <w:highlight w:val="none"/>
              </w:rPr>
            </w:pPr>
          </w:p>
        </w:tc>
        <w:tc>
          <w:tcPr>
            <w:tcW w:w="1103" w:type="dxa"/>
            <w:vMerge w:val="restart"/>
            <w:tcBorders>
              <w:top w:val="single" w:color="000000" w:sz="4" w:space="0"/>
              <w:left w:val="single" w:color="000000" w:sz="4" w:space="0"/>
              <w:bottom w:val="single" w:color="000000" w:sz="4" w:space="0"/>
              <w:right w:val="single" w:color="000000" w:sz="4" w:space="0"/>
            </w:tcBorders>
            <w:vAlign w:val="center"/>
          </w:tcPr>
          <w:p w14:paraId="33328D19">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卫生消毒保洁</w:t>
            </w: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540BED14">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种植区内杂草未及时清除，每处扣1分；地上部分杂乱（包括石块、花钵、作业垃圾等）未及时修整的，每处扣1分。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6F588B91">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0E079932">
            <w:pPr>
              <w:spacing w:line="240" w:lineRule="auto"/>
              <w:jc w:val="center"/>
              <w:rPr>
                <w:rFonts w:ascii="宋体" w:hAnsi="宋体" w:cs="宋体"/>
                <w:color w:val="auto"/>
                <w:sz w:val="24"/>
                <w:highlight w:val="none"/>
              </w:rPr>
            </w:pPr>
          </w:p>
        </w:tc>
      </w:tr>
      <w:tr w14:paraId="2859AA51">
        <w:tblPrEx>
          <w:tblCellMar>
            <w:top w:w="17" w:type="dxa"/>
            <w:left w:w="57" w:type="dxa"/>
            <w:bottom w:w="17" w:type="dxa"/>
            <w:right w:w="57" w:type="dxa"/>
          </w:tblCellMar>
        </w:tblPrEx>
        <w:trPr>
          <w:trHeight w:val="434"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6C67AD42">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17E1DA09">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3B01EA81">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鲜花种植好需横竖有列，杂乱而未修整，影响效果的，每处扣1分。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697ECE82">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6B95A289">
            <w:pPr>
              <w:spacing w:line="240" w:lineRule="auto"/>
              <w:jc w:val="center"/>
              <w:rPr>
                <w:rFonts w:ascii="宋体" w:hAnsi="宋体" w:cs="宋体"/>
                <w:color w:val="auto"/>
                <w:sz w:val="24"/>
                <w:highlight w:val="none"/>
              </w:rPr>
            </w:pPr>
          </w:p>
        </w:tc>
      </w:tr>
      <w:tr w14:paraId="5A481A3F">
        <w:tblPrEx>
          <w:tblCellMar>
            <w:top w:w="17" w:type="dxa"/>
            <w:left w:w="57" w:type="dxa"/>
            <w:bottom w:w="17" w:type="dxa"/>
            <w:right w:w="57" w:type="dxa"/>
          </w:tblCellMar>
        </w:tblPrEx>
        <w:trPr>
          <w:trHeight w:val="312"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7DEF44C6">
            <w:pPr>
              <w:spacing w:line="240" w:lineRule="auto"/>
              <w:jc w:val="center"/>
              <w:rPr>
                <w:rFonts w:ascii="宋体" w:hAnsi="宋体" w:cs="宋体"/>
                <w:color w:val="auto"/>
                <w:sz w:val="24"/>
                <w:highlight w:val="none"/>
              </w:rPr>
            </w:pPr>
          </w:p>
        </w:tc>
        <w:tc>
          <w:tcPr>
            <w:tcW w:w="1103" w:type="dxa"/>
            <w:vMerge w:val="continue"/>
            <w:tcBorders>
              <w:top w:val="single" w:color="000000" w:sz="4" w:space="0"/>
              <w:left w:val="single" w:color="000000" w:sz="4" w:space="0"/>
              <w:bottom w:val="single" w:color="000000" w:sz="4" w:space="0"/>
              <w:right w:val="single" w:color="000000" w:sz="4" w:space="0"/>
            </w:tcBorders>
            <w:vAlign w:val="center"/>
          </w:tcPr>
          <w:p w14:paraId="225046AF">
            <w:pPr>
              <w:spacing w:line="240" w:lineRule="auto"/>
              <w:jc w:val="center"/>
              <w:rPr>
                <w:rFonts w:ascii="宋体" w:hAnsi="宋体" w:cs="宋体"/>
                <w:color w:val="auto"/>
                <w:sz w:val="24"/>
                <w:highlight w:val="none"/>
              </w:rPr>
            </w:pP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06E7E415">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每次换花期，未及时按甲方要求对种植土层进行消毒的，每处扣1分。</w:t>
            </w:r>
          </w:p>
        </w:tc>
        <w:tc>
          <w:tcPr>
            <w:tcW w:w="800" w:type="dxa"/>
            <w:tcBorders>
              <w:top w:val="single" w:color="000000" w:sz="4" w:space="0"/>
              <w:left w:val="single" w:color="000000" w:sz="4" w:space="0"/>
              <w:bottom w:val="single" w:color="000000" w:sz="4" w:space="0"/>
              <w:right w:val="single" w:color="000000" w:sz="4" w:space="0"/>
            </w:tcBorders>
            <w:vAlign w:val="center"/>
          </w:tcPr>
          <w:p w14:paraId="7CEC1E21">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3D6CAAEB">
            <w:pPr>
              <w:spacing w:line="240" w:lineRule="auto"/>
              <w:jc w:val="center"/>
              <w:rPr>
                <w:rFonts w:ascii="宋体" w:hAnsi="宋体" w:cs="宋体"/>
                <w:color w:val="auto"/>
                <w:sz w:val="24"/>
                <w:highlight w:val="none"/>
              </w:rPr>
            </w:pPr>
          </w:p>
        </w:tc>
      </w:tr>
      <w:tr w14:paraId="1CB42CB3">
        <w:tblPrEx>
          <w:tblCellMar>
            <w:top w:w="17" w:type="dxa"/>
            <w:left w:w="57" w:type="dxa"/>
            <w:bottom w:w="17" w:type="dxa"/>
            <w:right w:w="57" w:type="dxa"/>
          </w:tblCellMar>
        </w:tblPrEx>
        <w:trPr>
          <w:trHeight w:val="510"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567F16EA">
            <w:pPr>
              <w:spacing w:line="240" w:lineRule="auto"/>
              <w:jc w:val="center"/>
              <w:rPr>
                <w:rFonts w:ascii="宋体" w:hAns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53F6917C">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病虫害防治</w:t>
            </w: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766D379D">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有明显病虫害，影响鲜花景观的，未及时有效地防治，每处扣1分；发生病虫害事故，该项全扣。</w:t>
            </w:r>
          </w:p>
        </w:tc>
        <w:tc>
          <w:tcPr>
            <w:tcW w:w="800" w:type="dxa"/>
            <w:tcBorders>
              <w:top w:val="single" w:color="000000" w:sz="4" w:space="0"/>
              <w:left w:val="single" w:color="000000" w:sz="4" w:space="0"/>
              <w:bottom w:val="single" w:color="000000" w:sz="4" w:space="0"/>
              <w:right w:val="single" w:color="000000" w:sz="4" w:space="0"/>
            </w:tcBorders>
            <w:vAlign w:val="center"/>
          </w:tcPr>
          <w:p w14:paraId="1F95357D">
            <w:pPr>
              <w:spacing w:line="240" w:lineRule="auto"/>
              <w:jc w:val="center"/>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vAlign w:val="center"/>
          </w:tcPr>
          <w:p w14:paraId="25703698">
            <w:pPr>
              <w:spacing w:line="240" w:lineRule="auto"/>
              <w:jc w:val="center"/>
              <w:rPr>
                <w:rFonts w:ascii="宋体" w:hAnsi="宋体" w:cs="宋体"/>
                <w:color w:val="auto"/>
                <w:sz w:val="24"/>
                <w:highlight w:val="none"/>
              </w:rPr>
            </w:pPr>
          </w:p>
        </w:tc>
      </w:tr>
      <w:tr w14:paraId="3DF9B46B">
        <w:tblPrEx>
          <w:tblCellMar>
            <w:top w:w="17" w:type="dxa"/>
            <w:left w:w="57" w:type="dxa"/>
            <w:bottom w:w="17" w:type="dxa"/>
            <w:right w:w="57" w:type="dxa"/>
          </w:tblCellMar>
        </w:tblPrEx>
        <w:trPr>
          <w:trHeight w:val="393" w:hRule="atLeast"/>
          <w:jc w:val="center"/>
        </w:trPr>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18385151">
            <w:pPr>
              <w:spacing w:line="240" w:lineRule="auto"/>
              <w:jc w:val="center"/>
              <w:rPr>
                <w:rFonts w:ascii="宋体" w:hAnsi="宋体" w:cs="宋体"/>
                <w:color w:val="auto"/>
                <w:sz w:val="24"/>
                <w:highlight w:val="none"/>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2D336771">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肥水管理</w:t>
            </w:r>
          </w:p>
        </w:tc>
        <w:tc>
          <w:tcPr>
            <w:tcW w:w="5560" w:type="dxa"/>
            <w:gridSpan w:val="3"/>
            <w:tcBorders>
              <w:top w:val="single" w:color="000000" w:sz="4" w:space="0"/>
              <w:left w:val="single" w:color="000000" w:sz="4" w:space="0"/>
              <w:bottom w:val="single" w:color="000000" w:sz="4" w:space="0"/>
              <w:right w:val="single" w:color="000000" w:sz="4" w:space="0"/>
            </w:tcBorders>
            <w:vAlign w:val="center"/>
          </w:tcPr>
          <w:p w14:paraId="7A1218BC">
            <w:pPr>
              <w:widowControl/>
              <w:spacing w:line="24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rPr>
              <w:t>无完善的肥、水计划扣1分/月度；由于肥、水管理不善造成的枯残、倒伏等现象，扣0.5分/平方米；使用有异味的肥料的，每处扣1分；施肥后未用清水喷淋的，每次扣1分；未按标准施肥、灌溉的，每次扣1分；夏季高温时浇水不及时恰当，造成鲜花枯萎、发黄、萎蔫，影响景观效果的，每处扣1分。</w:t>
            </w:r>
          </w:p>
        </w:tc>
        <w:tc>
          <w:tcPr>
            <w:tcW w:w="800" w:type="dxa"/>
            <w:tcBorders>
              <w:top w:val="single" w:color="000000" w:sz="4" w:space="0"/>
              <w:left w:val="single" w:color="000000" w:sz="4" w:space="0"/>
              <w:bottom w:val="single" w:color="000000" w:sz="4" w:space="0"/>
              <w:right w:val="single" w:color="000000" w:sz="4" w:space="0"/>
            </w:tcBorders>
          </w:tcPr>
          <w:p w14:paraId="43FF4EDE">
            <w:pPr>
              <w:spacing w:line="240" w:lineRule="auto"/>
              <w:jc w:val="left"/>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tcPr>
          <w:p w14:paraId="1E6981A6">
            <w:pPr>
              <w:spacing w:line="240" w:lineRule="auto"/>
              <w:jc w:val="left"/>
              <w:rPr>
                <w:rFonts w:ascii="宋体" w:hAnsi="宋体" w:cs="宋体"/>
                <w:color w:val="auto"/>
                <w:sz w:val="24"/>
                <w:highlight w:val="none"/>
              </w:rPr>
            </w:pPr>
          </w:p>
        </w:tc>
      </w:tr>
      <w:tr w14:paraId="62B043AD">
        <w:tblPrEx>
          <w:tblCellMar>
            <w:top w:w="17" w:type="dxa"/>
            <w:left w:w="57" w:type="dxa"/>
            <w:bottom w:w="17" w:type="dxa"/>
            <w:right w:w="57" w:type="dxa"/>
          </w:tblCellMar>
        </w:tblPrEx>
        <w:trPr>
          <w:trHeight w:val="529" w:hRule="atLeast"/>
          <w:jc w:val="center"/>
        </w:trPr>
        <w:tc>
          <w:tcPr>
            <w:tcW w:w="2001" w:type="dxa"/>
            <w:gridSpan w:val="2"/>
            <w:tcBorders>
              <w:top w:val="single" w:color="000000" w:sz="4" w:space="0"/>
              <w:left w:val="single" w:color="000000" w:sz="4" w:space="0"/>
              <w:bottom w:val="single" w:color="000000" w:sz="4" w:space="0"/>
              <w:right w:val="single" w:color="000000" w:sz="4" w:space="0"/>
            </w:tcBorders>
            <w:vAlign w:val="center"/>
          </w:tcPr>
          <w:p w14:paraId="37BBADCB">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考核人员签名</w:t>
            </w:r>
          </w:p>
        </w:tc>
        <w:tc>
          <w:tcPr>
            <w:tcW w:w="2116" w:type="dxa"/>
            <w:tcBorders>
              <w:top w:val="single" w:color="000000" w:sz="4" w:space="0"/>
              <w:left w:val="single" w:color="000000" w:sz="4" w:space="0"/>
              <w:bottom w:val="single" w:color="000000" w:sz="4" w:space="0"/>
            </w:tcBorders>
            <w:vAlign w:val="center"/>
          </w:tcPr>
          <w:p w14:paraId="6C6F0D9E">
            <w:pPr>
              <w:spacing w:line="240" w:lineRule="auto"/>
              <w:rPr>
                <w:rFonts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712F74FB">
            <w:pPr>
              <w:widowControl/>
              <w:spacing w:line="24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考核日期</w:t>
            </w:r>
          </w:p>
        </w:tc>
        <w:tc>
          <w:tcPr>
            <w:tcW w:w="2244" w:type="dxa"/>
            <w:tcBorders>
              <w:top w:val="single" w:color="000000" w:sz="4" w:space="0"/>
              <w:left w:val="single" w:color="000000" w:sz="4" w:space="0"/>
              <w:bottom w:val="single" w:color="000000" w:sz="4" w:space="0"/>
              <w:right w:val="single" w:color="000000" w:sz="4" w:space="0"/>
            </w:tcBorders>
            <w:vAlign w:val="center"/>
          </w:tcPr>
          <w:p w14:paraId="74234145">
            <w:pPr>
              <w:spacing w:line="240" w:lineRule="auto"/>
              <w:rPr>
                <w:rFonts w:ascii="宋体" w:hAnsi="宋体" w:cs="宋体"/>
                <w:color w:val="auto"/>
                <w:sz w:val="24"/>
                <w:highlight w:val="none"/>
              </w:rPr>
            </w:pPr>
          </w:p>
        </w:tc>
        <w:tc>
          <w:tcPr>
            <w:tcW w:w="800" w:type="dxa"/>
            <w:tcBorders>
              <w:top w:val="single" w:color="000000" w:sz="4" w:space="0"/>
              <w:left w:val="single" w:color="000000" w:sz="4" w:space="0"/>
              <w:bottom w:val="single" w:color="000000" w:sz="4" w:space="0"/>
              <w:right w:val="single" w:color="000000" w:sz="4" w:space="0"/>
            </w:tcBorders>
          </w:tcPr>
          <w:p w14:paraId="63949200">
            <w:pPr>
              <w:spacing w:line="240" w:lineRule="auto"/>
              <w:jc w:val="left"/>
              <w:rPr>
                <w:rFonts w:ascii="宋体" w:hAnsi="宋体" w:cs="宋体"/>
                <w:color w:val="auto"/>
                <w:sz w:val="24"/>
                <w:highlight w:val="none"/>
              </w:rPr>
            </w:pPr>
          </w:p>
        </w:tc>
        <w:tc>
          <w:tcPr>
            <w:tcW w:w="737" w:type="dxa"/>
            <w:tcBorders>
              <w:top w:val="single" w:color="000000" w:sz="4" w:space="0"/>
              <w:left w:val="single" w:color="000000" w:sz="4" w:space="0"/>
              <w:bottom w:val="single" w:color="000000" w:sz="4" w:space="0"/>
              <w:right w:val="single" w:color="000000" w:sz="4" w:space="0"/>
            </w:tcBorders>
          </w:tcPr>
          <w:p w14:paraId="6E41A7DF">
            <w:pPr>
              <w:spacing w:line="240" w:lineRule="auto"/>
              <w:jc w:val="left"/>
              <w:rPr>
                <w:rFonts w:ascii="宋体" w:hAnsi="宋体" w:cs="宋体"/>
                <w:color w:val="auto"/>
                <w:sz w:val="24"/>
                <w:highlight w:val="none"/>
              </w:rPr>
            </w:pPr>
          </w:p>
        </w:tc>
      </w:tr>
    </w:tbl>
    <w:p w14:paraId="2973323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ascii="宋体" w:hAnsi="宋体" w:cs="宋体"/>
          <w:color w:val="auto"/>
          <w:sz w:val="24"/>
          <w:highlight w:val="none"/>
        </w:rPr>
      </w:pPr>
      <w:r>
        <w:rPr>
          <w:rFonts w:hint="eastAsia" w:ascii="宋体" w:hAnsi="宋体" w:cs="宋体"/>
          <w:b/>
          <w:color w:val="auto"/>
          <w:sz w:val="24"/>
          <w:highlight w:val="none"/>
        </w:rPr>
        <w:t>备注：考核总分为100分，以期考核为单位，每期汇总一次。每期得分90分为合格，</w:t>
      </w:r>
      <w:r>
        <w:rPr>
          <w:rFonts w:hint="eastAsia" w:ascii="宋体" w:hAnsi="宋体" w:cs="宋体"/>
          <w:b/>
          <w:color w:val="auto"/>
          <w:sz w:val="24"/>
          <w:highlight w:val="none"/>
        </w:rPr>
        <w:t>合同费用全额拨付；80-90分为基本合格，90分以下每少1分扣2000元；80分以下为不合格，80分以下每少一分扣每期总费用5%；连续两期考核在80分以下或累期考核分3次在80分以下，业主方有权单方终止合同，并一次性扣合同总额的5%。</w:t>
      </w:r>
    </w:p>
    <w:p w14:paraId="5BB06CD5">
      <w:pPr>
        <w:spacing w:line="360" w:lineRule="auto"/>
        <w:ind w:firstLine="480" w:firstLineChars="200"/>
        <w:rPr>
          <w:rFonts w:ascii="宋体" w:hAnsi="宋体" w:cs="宋体"/>
          <w:color w:val="auto"/>
          <w:sz w:val="24"/>
          <w:highlight w:val="none"/>
        </w:rPr>
      </w:pPr>
    </w:p>
    <w:p w14:paraId="5FE7C6BB">
      <w:pPr>
        <w:rPr>
          <w:rFonts w:ascii="宋体" w:hAnsi="宋体" w:cs="宋体"/>
          <w:b/>
          <w:color w:val="auto"/>
          <w:sz w:val="36"/>
          <w:szCs w:val="36"/>
          <w:highlight w:val="none"/>
        </w:rPr>
      </w:pPr>
    </w:p>
    <w:p w14:paraId="23DFAF8F">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7983D28B">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0305"/>
      <w:bookmarkEnd w:id="16"/>
      <w:bookmarkStart w:id="17" w:name="_Toc184310329"/>
      <w:bookmarkEnd w:id="17"/>
      <w:bookmarkStart w:id="18" w:name="_Toc184312075"/>
      <w:bookmarkEnd w:id="18"/>
      <w:bookmarkStart w:id="19" w:name="_Toc184314420"/>
      <w:bookmarkEnd w:id="19"/>
      <w:bookmarkStart w:id="20" w:name="_Toc184314414"/>
      <w:bookmarkEnd w:id="20"/>
      <w:bookmarkStart w:id="21" w:name="_Toc184313287"/>
      <w:bookmarkEnd w:id="21"/>
      <w:bookmarkStart w:id="22" w:name="_Toc184308052"/>
      <w:bookmarkEnd w:id="22"/>
      <w:bookmarkStart w:id="23" w:name="_Toc184310278"/>
      <w:bookmarkEnd w:id="23"/>
      <w:bookmarkStart w:id="24" w:name="_Toc184308072"/>
      <w:bookmarkEnd w:id="24"/>
      <w:bookmarkStart w:id="25" w:name="_Toc184314471"/>
      <w:bookmarkEnd w:id="25"/>
      <w:bookmarkStart w:id="26" w:name="_Toc184310294"/>
      <w:bookmarkEnd w:id="26"/>
      <w:bookmarkStart w:id="27" w:name="_Toc184308039"/>
      <w:bookmarkEnd w:id="27"/>
      <w:bookmarkStart w:id="28" w:name="_Toc184310323"/>
      <w:bookmarkEnd w:id="28"/>
      <w:bookmarkStart w:id="29" w:name="_Toc184312067"/>
      <w:bookmarkEnd w:id="29"/>
      <w:bookmarkStart w:id="30" w:name="_Toc184314435"/>
      <w:bookmarkEnd w:id="30"/>
      <w:bookmarkStart w:id="31" w:name="_Toc184314426"/>
      <w:bookmarkEnd w:id="31"/>
      <w:bookmarkStart w:id="32" w:name="_Toc184314447"/>
      <w:bookmarkEnd w:id="32"/>
      <w:bookmarkStart w:id="33" w:name="_Toc184310291"/>
      <w:bookmarkEnd w:id="33"/>
      <w:bookmarkStart w:id="34" w:name="_Toc184312096"/>
      <w:bookmarkEnd w:id="34"/>
      <w:bookmarkStart w:id="35" w:name="_Toc184312113"/>
      <w:bookmarkEnd w:id="35"/>
      <w:bookmarkStart w:id="36" w:name="_Toc184312098"/>
      <w:bookmarkEnd w:id="36"/>
      <w:bookmarkStart w:id="37" w:name="_Toc184314477"/>
      <w:bookmarkEnd w:id="37"/>
      <w:bookmarkStart w:id="38" w:name="_Toc184308069"/>
      <w:bookmarkEnd w:id="38"/>
      <w:bookmarkStart w:id="39" w:name="_Toc184312076"/>
      <w:bookmarkEnd w:id="39"/>
      <w:bookmarkStart w:id="40" w:name="_Toc184308048"/>
      <w:bookmarkEnd w:id="40"/>
      <w:bookmarkStart w:id="41" w:name="_Toc184308073"/>
      <w:bookmarkEnd w:id="41"/>
      <w:bookmarkStart w:id="42" w:name="_Toc184314434"/>
      <w:bookmarkEnd w:id="42"/>
      <w:bookmarkStart w:id="43" w:name="_Toc184313285"/>
      <w:bookmarkEnd w:id="43"/>
      <w:bookmarkStart w:id="44" w:name="_Toc184314425"/>
      <w:bookmarkEnd w:id="44"/>
      <w:bookmarkStart w:id="45" w:name="_Toc184313301"/>
      <w:bookmarkEnd w:id="45"/>
      <w:bookmarkStart w:id="46" w:name="_Toc184312089"/>
      <w:bookmarkEnd w:id="46"/>
      <w:bookmarkStart w:id="47" w:name="_Toc184312090"/>
      <w:bookmarkEnd w:id="47"/>
      <w:bookmarkStart w:id="48" w:name="_Toc184313252"/>
      <w:bookmarkEnd w:id="48"/>
      <w:bookmarkStart w:id="49" w:name="_Toc184312128"/>
      <w:bookmarkEnd w:id="49"/>
      <w:bookmarkStart w:id="50" w:name="_Toc184308108"/>
      <w:bookmarkEnd w:id="50"/>
      <w:bookmarkStart w:id="51" w:name="_Toc184308097"/>
      <w:bookmarkEnd w:id="51"/>
      <w:bookmarkStart w:id="52" w:name="_Toc184313261"/>
      <w:bookmarkEnd w:id="52"/>
      <w:bookmarkStart w:id="53" w:name="_Toc184314454"/>
      <w:bookmarkEnd w:id="53"/>
      <w:bookmarkStart w:id="54" w:name="_Toc184313284"/>
      <w:bookmarkEnd w:id="54"/>
      <w:bookmarkStart w:id="55" w:name="_Toc184310324"/>
      <w:bookmarkEnd w:id="55"/>
      <w:bookmarkStart w:id="56" w:name="_Toc184313238"/>
      <w:bookmarkEnd w:id="56"/>
      <w:bookmarkStart w:id="57" w:name="_Toc184308078"/>
      <w:bookmarkEnd w:id="57"/>
      <w:bookmarkStart w:id="58" w:name="_Toc184312133"/>
      <w:bookmarkEnd w:id="58"/>
      <w:bookmarkStart w:id="59" w:name="_Toc184314457"/>
      <w:bookmarkEnd w:id="59"/>
      <w:bookmarkStart w:id="60" w:name="_Toc184313262"/>
      <w:bookmarkEnd w:id="60"/>
      <w:bookmarkStart w:id="61" w:name="_Toc184314417"/>
      <w:bookmarkEnd w:id="61"/>
      <w:bookmarkStart w:id="62" w:name="_Toc184314440"/>
      <w:bookmarkEnd w:id="62"/>
      <w:bookmarkStart w:id="63" w:name="_Toc184310312"/>
      <w:bookmarkEnd w:id="63"/>
      <w:bookmarkStart w:id="64" w:name="_Toc184312105"/>
      <w:bookmarkEnd w:id="64"/>
      <w:bookmarkStart w:id="65" w:name="_Toc184313260"/>
      <w:bookmarkEnd w:id="65"/>
      <w:bookmarkStart w:id="66" w:name="_Toc184314461"/>
      <w:bookmarkEnd w:id="66"/>
      <w:bookmarkStart w:id="67" w:name="_Toc184313258"/>
      <w:bookmarkEnd w:id="67"/>
      <w:bookmarkStart w:id="68" w:name="_Toc184312132"/>
      <w:bookmarkEnd w:id="68"/>
      <w:bookmarkStart w:id="69" w:name="_Toc184310327"/>
      <w:bookmarkEnd w:id="69"/>
      <w:bookmarkStart w:id="70" w:name="_Toc184308066"/>
      <w:bookmarkEnd w:id="70"/>
      <w:bookmarkStart w:id="71" w:name="_Toc184310333"/>
      <w:bookmarkEnd w:id="71"/>
      <w:bookmarkStart w:id="72" w:name="_Toc184314469"/>
      <w:bookmarkEnd w:id="72"/>
      <w:bookmarkStart w:id="73" w:name="_Toc184313286"/>
      <w:bookmarkEnd w:id="73"/>
      <w:bookmarkStart w:id="74" w:name="_Toc184310302"/>
      <w:bookmarkEnd w:id="74"/>
      <w:bookmarkStart w:id="75" w:name="_Toc184313305"/>
      <w:bookmarkEnd w:id="75"/>
      <w:bookmarkStart w:id="76" w:name="_Toc184314456"/>
      <w:bookmarkEnd w:id="76"/>
      <w:bookmarkStart w:id="77" w:name="_Toc184310301"/>
      <w:bookmarkEnd w:id="77"/>
      <w:bookmarkStart w:id="78" w:name="_Toc184313290"/>
      <w:bookmarkEnd w:id="78"/>
      <w:bookmarkStart w:id="79" w:name="_Toc184312071"/>
      <w:bookmarkEnd w:id="79"/>
      <w:bookmarkStart w:id="80" w:name="_Toc184312092"/>
      <w:bookmarkEnd w:id="80"/>
      <w:bookmarkStart w:id="81" w:name="_Toc184312121"/>
      <w:bookmarkEnd w:id="81"/>
      <w:bookmarkStart w:id="82" w:name="_Toc184308083"/>
      <w:bookmarkEnd w:id="82"/>
      <w:bookmarkStart w:id="83" w:name="_Toc184313266"/>
      <w:bookmarkEnd w:id="83"/>
      <w:bookmarkStart w:id="84" w:name="_Toc184314466"/>
      <w:bookmarkEnd w:id="84"/>
      <w:bookmarkStart w:id="85" w:name="_Toc184314418"/>
      <w:bookmarkEnd w:id="85"/>
      <w:bookmarkStart w:id="86" w:name="_Toc184313243"/>
      <w:bookmarkEnd w:id="86"/>
      <w:bookmarkStart w:id="87" w:name="_Toc184310337"/>
      <w:bookmarkEnd w:id="87"/>
      <w:bookmarkStart w:id="88" w:name="_Toc184310283"/>
      <w:bookmarkEnd w:id="88"/>
      <w:bookmarkStart w:id="89" w:name="_Toc184308053"/>
      <w:bookmarkEnd w:id="89"/>
      <w:bookmarkStart w:id="90" w:name="_Toc184312085"/>
      <w:bookmarkEnd w:id="90"/>
      <w:bookmarkStart w:id="91" w:name="_Toc184308060"/>
      <w:bookmarkEnd w:id="91"/>
      <w:bookmarkStart w:id="92" w:name="_Toc184314467"/>
      <w:bookmarkEnd w:id="92"/>
      <w:bookmarkStart w:id="93" w:name="_Toc184310308"/>
      <w:bookmarkEnd w:id="93"/>
      <w:bookmarkStart w:id="94" w:name="_Toc184312115"/>
      <w:bookmarkEnd w:id="94"/>
      <w:bookmarkStart w:id="95" w:name="_Toc184314480"/>
      <w:bookmarkEnd w:id="95"/>
      <w:bookmarkStart w:id="96" w:name="_Toc184312100"/>
      <w:bookmarkEnd w:id="96"/>
      <w:bookmarkStart w:id="97" w:name="_Toc184310317"/>
      <w:bookmarkEnd w:id="97"/>
      <w:bookmarkStart w:id="98" w:name="_Toc184310316"/>
      <w:bookmarkEnd w:id="98"/>
      <w:bookmarkStart w:id="99" w:name="_Toc184310297"/>
      <w:bookmarkEnd w:id="99"/>
      <w:bookmarkStart w:id="100" w:name="_Toc184308040"/>
      <w:bookmarkEnd w:id="100"/>
      <w:bookmarkStart w:id="101" w:name="_Toc184313251"/>
      <w:bookmarkEnd w:id="101"/>
      <w:bookmarkStart w:id="102" w:name="_Toc184314421"/>
      <w:bookmarkEnd w:id="102"/>
      <w:bookmarkStart w:id="103" w:name="_Toc184314472"/>
      <w:bookmarkEnd w:id="103"/>
      <w:bookmarkStart w:id="104" w:name="_Toc184312080"/>
      <w:bookmarkEnd w:id="104"/>
      <w:bookmarkStart w:id="105" w:name="_Toc184314481"/>
      <w:bookmarkEnd w:id="105"/>
      <w:bookmarkStart w:id="106" w:name="_Toc184313244"/>
      <w:bookmarkEnd w:id="106"/>
      <w:bookmarkStart w:id="107" w:name="_Toc184310343"/>
      <w:bookmarkEnd w:id="107"/>
      <w:bookmarkStart w:id="108" w:name="_Toc184308102"/>
      <w:bookmarkEnd w:id="108"/>
      <w:bookmarkStart w:id="109" w:name="_Toc184313302"/>
      <w:bookmarkEnd w:id="109"/>
      <w:bookmarkStart w:id="110" w:name="_Toc184314463"/>
      <w:bookmarkEnd w:id="110"/>
      <w:bookmarkStart w:id="111" w:name="_Toc184314460"/>
      <w:bookmarkEnd w:id="111"/>
      <w:bookmarkStart w:id="112" w:name="_Toc184313239"/>
      <w:bookmarkEnd w:id="112"/>
      <w:bookmarkStart w:id="113" w:name="_Toc184312068"/>
      <w:bookmarkEnd w:id="113"/>
      <w:bookmarkStart w:id="114" w:name="_Toc184313296"/>
      <w:bookmarkEnd w:id="114"/>
      <w:bookmarkStart w:id="115" w:name="_Toc184310322"/>
      <w:bookmarkEnd w:id="115"/>
      <w:bookmarkStart w:id="116" w:name="_Toc184313280"/>
      <w:bookmarkEnd w:id="116"/>
      <w:bookmarkStart w:id="117" w:name="_Toc184313254"/>
      <w:bookmarkEnd w:id="117"/>
      <w:bookmarkStart w:id="118" w:name="_Toc184308058"/>
      <w:bookmarkEnd w:id="118"/>
      <w:bookmarkStart w:id="119" w:name="_Toc184314455"/>
      <w:bookmarkEnd w:id="119"/>
      <w:bookmarkStart w:id="120" w:name="_Toc184312134"/>
      <w:bookmarkEnd w:id="120"/>
      <w:bookmarkStart w:id="121" w:name="_Toc184313275"/>
      <w:bookmarkEnd w:id="121"/>
      <w:bookmarkStart w:id="122" w:name="_Toc184313310"/>
      <w:bookmarkEnd w:id="122"/>
      <w:bookmarkStart w:id="123" w:name="_Toc184314475"/>
      <w:bookmarkEnd w:id="123"/>
      <w:bookmarkStart w:id="124" w:name="_Toc184310284"/>
      <w:bookmarkEnd w:id="124"/>
      <w:bookmarkStart w:id="125" w:name="_Toc184310336"/>
      <w:bookmarkEnd w:id="125"/>
      <w:bookmarkStart w:id="126" w:name="_Toc184314433"/>
      <w:bookmarkEnd w:id="126"/>
      <w:bookmarkStart w:id="127" w:name="_Toc184310300"/>
      <w:bookmarkEnd w:id="127"/>
      <w:bookmarkStart w:id="128" w:name="_Toc184312101"/>
      <w:bookmarkEnd w:id="128"/>
      <w:bookmarkStart w:id="129" w:name="_Toc184312097"/>
      <w:bookmarkEnd w:id="129"/>
      <w:bookmarkStart w:id="130" w:name="_Toc184310292"/>
      <w:bookmarkEnd w:id="130"/>
      <w:bookmarkStart w:id="131" w:name="_Toc184313295"/>
      <w:bookmarkEnd w:id="131"/>
      <w:bookmarkStart w:id="132" w:name="_Toc184314438"/>
      <w:bookmarkEnd w:id="132"/>
      <w:bookmarkStart w:id="133" w:name="_Toc184308051"/>
      <w:bookmarkEnd w:id="133"/>
      <w:bookmarkStart w:id="134" w:name="_Toc184313253"/>
      <w:bookmarkEnd w:id="134"/>
      <w:bookmarkStart w:id="135" w:name="_Toc184310341"/>
      <w:bookmarkEnd w:id="135"/>
      <w:bookmarkStart w:id="136" w:name="_Toc184312124"/>
      <w:bookmarkEnd w:id="136"/>
      <w:bookmarkStart w:id="137" w:name="_Toc184314442"/>
      <w:bookmarkEnd w:id="137"/>
      <w:bookmarkStart w:id="138" w:name="_Toc184308042"/>
      <w:bookmarkEnd w:id="138"/>
      <w:bookmarkStart w:id="139" w:name="_Toc184310281"/>
      <w:bookmarkEnd w:id="139"/>
      <w:bookmarkStart w:id="140" w:name="_Toc184312125"/>
      <w:bookmarkEnd w:id="140"/>
      <w:bookmarkStart w:id="141" w:name="_Toc184310287"/>
      <w:bookmarkEnd w:id="141"/>
      <w:bookmarkStart w:id="142" w:name="_Toc184308070"/>
      <w:bookmarkEnd w:id="142"/>
      <w:bookmarkStart w:id="143" w:name="_Toc184308087"/>
      <w:bookmarkEnd w:id="143"/>
      <w:bookmarkStart w:id="144" w:name="_Toc184313272"/>
      <w:bookmarkEnd w:id="144"/>
      <w:bookmarkStart w:id="145" w:name="_Toc184310338"/>
      <w:bookmarkEnd w:id="145"/>
      <w:bookmarkStart w:id="146" w:name="_Toc184314423"/>
      <w:bookmarkEnd w:id="146"/>
      <w:bookmarkStart w:id="147" w:name="_Toc184308056"/>
      <w:bookmarkEnd w:id="147"/>
      <w:bookmarkStart w:id="148" w:name="_Toc184310299"/>
      <w:bookmarkEnd w:id="148"/>
      <w:bookmarkStart w:id="149" w:name="_Toc184313271"/>
      <w:bookmarkEnd w:id="149"/>
      <w:bookmarkStart w:id="150" w:name="_Toc184312102"/>
      <w:bookmarkEnd w:id="150"/>
      <w:bookmarkStart w:id="151" w:name="_Toc184313298"/>
      <w:bookmarkEnd w:id="151"/>
      <w:bookmarkStart w:id="152" w:name="_Toc184308080"/>
      <w:bookmarkEnd w:id="152"/>
      <w:bookmarkStart w:id="153" w:name="_Toc184308046"/>
      <w:bookmarkEnd w:id="153"/>
      <w:bookmarkStart w:id="154" w:name="_Toc184308041"/>
      <w:bookmarkEnd w:id="154"/>
      <w:bookmarkStart w:id="155" w:name="_Toc184313246"/>
      <w:bookmarkEnd w:id="155"/>
      <w:bookmarkStart w:id="156" w:name="_Toc184310310"/>
      <w:bookmarkEnd w:id="156"/>
      <w:bookmarkStart w:id="157" w:name="_Toc184310290"/>
      <w:bookmarkEnd w:id="157"/>
      <w:bookmarkStart w:id="158" w:name="_Toc184310315"/>
      <w:bookmarkEnd w:id="158"/>
      <w:bookmarkStart w:id="159" w:name="_Toc184308043"/>
      <w:bookmarkEnd w:id="159"/>
      <w:bookmarkStart w:id="160" w:name="_Toc184310298"/>
      <w:bookmarkEnd w:id="160"/>
      <w:bookmarkStart w:id="161" w:name="_Toc184312079"/>
      <w:bookmarkEnd w:id="161"/>
      <w:bookmarkStart w:id="162" w:name="_Toc184313277"/>
      <w:bookmarkEnd w:id="162"/>
      <w:bookmarkStart w:id="163" w:name="_Toc184308071"/>
      <w:bookmarkEnd w:id="163"/>
      <w:bookmarkStart w:id="164" w:name="_Toc184310272"/>
      <w:bookmarkEnd w:id="164"/>
      <w:bookmarkStart w:id="165" w:name="_Toc184310277"/>
      <w:bookmarkEnd w:id="165"/>
      <w:bookmarkStart w:id="166" w:name="_Toc184313241"/>
      <w:bookmarkEnd w:id="166"/>
      <w:bookmarkStart w:id="167" w:name="_Toc184313269"/>
      <w:bookmarkEnd w:id="167"/>
      <w:bookmarkStart w:id="168" w:name="_Toc184314479"/>
      <w:bookmarkEnd w:id="168"/>
      <w:bookmarkStart w:id="169" w:name="_Toc184310335"/>
      <w:bookmarkEnd w:id="169"/>
      <w:bookmarkStart w:id="170" w:name="_Toc184313294"/>
      <w:bookmarkEnd w:id="170"/>
      <w:bookmarkStart w:id="171" w:name="_Toc184313250"/>
      <w:bookmarkEnd w:id="171"/>
      <w:bookmarkStart w:id="172" w:name="_Toc184313264"/>
      <w:bookmarkEnd w:id="172"/>
      <w:bookmarkStart w:id="173" w:name="_Toc184312103"/>
      <w:bookmarkEnd w:id="173"/>
      <w:bookmarkStart w:id="174" w:name="_Toc184313306"/>
      <w:bookmarkEnd w:id="174"/>
      <w:bookmarkStart w:id="175" w:name="_Toc184312116"/>
      <w:bookmarkEnd w:id="175"/>
      <w:bookmarkStart w:id="176" w:name="_Toc184314478"/>
      <w:bookmarkEnd w:id="176"/>
      <w:bookmarkStart w:id="177" w:name="_Toc184312118"/>
      <w:bookmarkEnd w:id="177"/>
      <w:bookmarkStart w:id="178" w:name="_Toc184308047"/>
      <w:bookmarkEnd w:id="178"/>
      <w:bookmarkStart w:id="179" w:name="_Toc184313304"/>
      <w:bookmarkEnd w:id="179"/>
      <w:bookmarkStart w:id="180" w:name="_Toc184310288"/>
      <w:bookmarkEnd w:id="180"/>
      <w:bookmarkStart w:id="181" w:name="_Toc184313289"/>
      <w:bookmarkEnd w:id="181"/>
      <w:bookmarkStart w:id="182" w:name="_Toc184314428"/>
      <w:bookmarkEnd w:id="182"/>
      <w:bookmarkStart w:id="183" w:name="_Toc184312119"/>
      <w:bookmarkEnd w:id="183"/>
      <w:bookmarkStart w:id="184" w:name="_Toc184313291"/>
      <w:bookmarkEnd w:id="184"/>
      <w:bookmarkStart w:id="185" w:name="_Toc184312123"/>
      <w:bookmarkEnd w:id="185"/>
      <w:bookmarkStart w:id="186" w:name="_Toc184313267"/>
      <w:bookmarkEnd w:id="186"/>
      <w:bookmarkStart w:id="187" w:name="_Toc184308063"/>
      <w:bookmarkEnd w:id="187"/>
      <w:bookmarkStart w:id="188" w:name="_Toc184313259"/>
      <w:bookmarkEnd w:id="188"/>
      <w:bookmarkStart w:id="189" w:name="_Toc184310306"/>
      <w:bookmarkEnd w:id="189"/>
      <w:bookmarkStart w:id="190" w:name="_Toc184312117"/>
      <w:bookmarkEnd w:id="190"/>
      <w:bookmarkStart w:id="191" w:name="_Toc184314445"/>
      <w:bookmarkEnd w:id="191"/>
      <w:bookmarkStart w:id="192" w:name="_Toc184313255"/>
      <w:bookmarkEnd w:id="192"/>
      <w:bookmarkStart w:id="193" w:name="_Toc184308088"/>
      <w:bookmarkEnd w:id="193"/>
      <w:bookmarkStart w:id="194" w:name="_Toc184312094"/>
      <w:bookmarkEnd w:id="194"/>
      <w:bookmarkStart w:id="195" w:name="_Toc184308038"/>
      <w:bookmarkEnd w:id="195"/>
      <w:bookmarkStart w:id="196" w:name="_Toc184310321"/>
      <w:bookmarkEnd w:id="196"/>
      <w:bookmarkStart w:id="197" w:name="_Toc184308093"/>
      <w:bookmarkEnd w:id="197"/>
      <w:bookmarkStart w:id="198" w:name="_Toc184312084"/>
      <w:bookmarkEnd w:id="198"/>
      <w:bookmarkStart w:id="199" w:name="_Toc184312069"/>
      <w:bookmarkEnd w:id="199"/>
      <w:bookmarkStart w:id="200" w:name="_Toc184314416"/>
      <w:bookmarkEnd w:id="200"/>
      <w:bookmarkStart w:id="201" w:name="_Toc184310328"/>
      <w:bookmarkEnd w:id="201"/>
      <w:bookmarkStart w:id="202" w:name="_Toc184308098"/>
      <w:bookmarkEnd w:id="202"/>
      <w:bookmarkStart w:id="203" w:name="_Toc184310344"/>
      <w:bookmarkEnd w:id="203"/>
      <w:bookmarkStart w:id="204" w:name="_Toc184313240"/>
      <w:bookmarkEnd w:id="204"/>
      <w:bookmarkStart w:id="205" w:name="_Toc184308075"/>
      <w:bookmarkEnd w:id="205"/>
      <w:bookmarkStart w:id="206" w:name="_Toc184308049"/>
      <w:bookmarkEnd w:id="206"/>
      <w:bookmarkStart w:id="207" w:name="_Toc184312129"/>
      <w:bookmarkEnd w:id="207"/>
      <w:bookmarkStart w:id="208" w:name="_Toc184314419"/>
      <w:bookmarkEnd w:id="208"/>
      <w:bookmarkStart w:id="209" w:name="_Toc184314441"/>
      <w:bookmarkEnd w:id="209"/>
      <w:bookmarkStart w:id="210" w:name="_Toc184314429"/>
      <w:bookmarkEnd w:id="210"/>
      <w:bookmarkStart w:id="211" w:name="_Toc184313309"/>
      <w:bookmarkEnd w:id="211"/>
      <w:bookmarkStart w:id="212" w:name="_Toc184308045"/>
      <w:bookmarkEnd w:id="212"/>
      <w:bookmarkStart w:id="213" w:name="_Toc184314449"/>
      <w:bookmarkEnd w:id="213"/>
      <w:bookmarkStart w:id="214" w:name="_Toc184310340"/>
      <w:bookmarkEnd w:id="214"/>
      <w:bookmarkStart w:id="215" w:name="_Toc184313248"/>
      <w:bookmarkEnd w:id="215"/>
      <w:bookmarkStart w:id="216" w:name="_Toc184314412"/>
      <w:bookmarkEnd w:id="216"/>
      <w:bookmarkStart w:id="217" w:name="_Toc184310319"/>
      <w:bookmarkEnd w:id="217"/>
      <w:bookmarkStart w:id="218" w:name="_Toc184313257"/>
      <w:bookmarkEnd w:id="218"/>
      <w:bookmarkStart w:id="219" w:name="_Toc184314462"/>
      <w:bookmarkEnd w:id="219"/>
      <w:bookmarkStart w:id="220" w:name="_Toc184313281"/>
      <w:bookmarkEnd w:id="220"/>
      <w:bookmarkStart w:id="221" w:name="_Toc184313279"/>
      <w:bookmarkEnd w:id="221"/>
      <w:bookmarkStart w:id="222" w:name="_Toc184312074"/>
      <w:bookmarkEnd w:id="222"/>
      <w:bookmarkStart w:id="223" w:name="_Toc184312137"/>
      <w:bookmarkEnd w:id="223"/>
      <w:bookmarkStart w:id="224" w:name="_Toc184308091"/>
      <w:bookmarkEnd w:id="224"/>
      <w:bookmarkStart w:id="225" w:name="_Toc184308037"/>
      <w:bookmarkEnd w:id="225"/>
      <w:bookmarkStart w:id="226" w:name="_Toc184313276"/>
      <w:bookmarkEnd w:id="226"/>
      <w:bookmarkStart w:id="227" w:name="_Toc184312112"/>
      <w:bookmarkEnd w:id="227"/>
      <w:bookmarkStart w:id="228" w:name="_Toc184313242"/>
      <w:bookmarkEnd w:id="228"/>
      <w:bookmarkStart w:id="229" w:name="_Toc184312070"/>
      <w:bookmarkEnd w:id="229"/>
      <w:bookmarkStart w:id="230" w:name="_Toc184308085"/>
      <w:bookmarkEnd w:id="230"/>
      <w:bookmarkStart w:id="231" w:name="_Toc184312111"/>
      <w:bookmarkEnd w:id="231"/>
      <w:bookmarkStart w:id="232" w:name="_Toc184314450"/>
      <w:bookmarkEnd w:id="232"/>
      <w:bookmarkStart w:id="233" w:name="_Toc184310273"/>
      <w:bookmarkEnd w:id="233"/>
      <w:bookmarkStart w:id="234" w:name="_Toc184308084"/>
      <w:bookmarkEnd w:id="234"/>
      <w:bookmarkStart w:id="235" w:name="_Toc184312109"/>
      <w:bookmarkEnd w:id="235"/>
      <w:bookmarkStart w:id="236" w:name="_Toc184314453"/>
      <w:bookmarkEnd w:id="236"/>
      <w:bookmarkStart w:id="237" w:name="_Toc184310275"/>
      <w:bookmarkEnd w:id="237"/>
      <w:bookmarkStart w:id="238" w:name="_Toc184308099"/>
      <w:bookmarkEnd w:id="238"/>
      <w:bookmarkStart w:id="239" w:name="_Toc184314444"/>
      <w:bookmarkEnd w:id="239"/>
      <w:bookmarkStart w:id="240" w:name="_Toc184308081"/>
      <w:bookmarkEnd w:id="240"/>
      <w:bookmarkStart w:id="241" w:name="_Toc184314411"/>
      <w:bookmarkEnd w:id="241"/>
      <w:bookmarkStart w:id="242" w:name="_Toc184310279"/>
      <w:bookmarkEnd w:id="242"/>
      <w:bookmarkStart w:id="243" w:name="_Toc184314424"/>
      <w:bookmarkEnd w:id="243"/>
      <w:bookmarkStart w:id="244" w:name="_Toc184310296"/>
      <w:bookmarkEnd w:id="244"/>
      <w:bookmarkStart w:id="245" w:name="_Toc184314432"/>
      <w:bookmarkEnd w:id="245"/>
      <w:bookmarkStart w:id="246" w:name="_Toc184312114"/>
      <w:bookmarkEnd w:id="246"/>
      <w:bookmarkStart w:id="247" w:name="_Toc184313282"/>
      <w:bookmarkEnd w:id="247"/>
      <w:bookmarkStart w:id="248" w:name="_Toc184308062"/>
      <w:bookmarkEnd w:id="248"/>
      <w:bookmarkStart w:id="249" w:name="_Toc184308107"/>
      <w:bookmarkEnd w:id="249"/>
      <w:bookmarkStart w:id="250" w:name="_Toc184308064"/>
      <w:bookmarkEnd w:id="250"/>
      <w:bookmarkStart w:id="251" w:name="_Toc184314437"/>
      <w:bookmarkEnd w:id="251"/>
      <w:bookmarkStart w:id="252" w:name="_Toc184312087"/>
      <w:bookmarkEnd w:id="252"/>
      <w:bookmarkStart w:id="253" w:name="_Toc184312126"/>
      <w:bookmarkEnd w:id="253"/>
      <w:bookmarkStart w:id="254" w:name="_Toc184313293"/>
      <w:bookmarkEnd w:id="254"/>
      <w:bookmarkStart w:id="255" w:name="_Toc184312091"/>
      <w:bookmarkEnd w:id="255"/>
      <w:bookmarkStart w:id="256" w:name="_Toc184310332"/>
      <w:bookmarkEnd w:id="256"/>
      <w:bookmarkStart w:id="257" w:name="_Toc184313299"/>
      <w:bookmarkEnd w:id="257"/>
      <w:bookmarkStart w:id="258" w:name="_Toc184313283"/>
      <w:bookmarkEnd w:id="258"/>
      <w:bookmarkStart w:id="259" w:name="_Toc184314468"/>
      <w:bookmarkEnd w:id="259"/>
      <w:bookmarkStart w:id="260" w:name="_Toc184308054"/>
      <w:bookmarkEnd w:id="260"/>
      <w:bookmarkStart w:id="261" w:name="_Toc184313297"/>
      <w:bookmarkEnd w:id="261"/>
      <w:bookmarkStart w:id="262" w:name="_Toc184314427"/>
      <w:bookmarkEnd w:id="262"/>
      <w:bookmarkStart w:id="263" w:name="_Toc184308044"/>
      <w:bookmarkEnd w:id="263"/>
      <w:bookmarkStart w:id="264" w:name="_Toc184314476"/>
      <w:bookmarkEnd w:id="264"/>
      <w:bookmarkStart w:id="265" w:name="_Toc184310309"/>
      <w:bookmarkEnd w:id="265"/>
      <w:bookmarkStart w:id="266" w:name="_Toc184314473"/>
      <w:bookmarkEnd w:id="266"/>
      <w:bookmarkStart w:id="267" w:name="_Toc184314452"/>
      <w:bookmarkEnd w:id="267"/>
      <w:bookmarkStart w:id="268" w:name="_Toc184314465"/>
      <w:bookmarkEnd w:id="268"/>
      <w:bookmarkStart w:id="269" w:name="_Toc184310274"/>
      <w:bookmarkEnd w:id="269"/>
      <w:bookmarkStart w:id="270" w:name="_Toc184312077"/>
      <w:bookmarkEnd w:id="270"/>
      <w:bookmarkStart w:id="271" w:name="_Toc184310311"/>
      <w:bookmarkEnd w:id="271"/>
      <w:bookmarkStart w:id="272" w:name="_Toc184312135"/>
      <w:bookmarkEnd w:id="272"/>
      <w:bookmarkStart w:id="273" w:name="_Toc184312088"/>
      <w:bookmarkEnd w:id="273"/>
      <w:bookmarkStart w:id="274" w:name="_Toc184314436"/>
      <w:bookmarkEnd w:id="274"/>
      <w:bookmarkStart w:id="275" w:name="_Toc184312130"/>
      <w:bookmarkEnd w:id="275"/>
      <w:bookmarkStart w:id="276" w:name="_Toc184308074"/>
      <w:bookmarkEnd w:id="276"/>
      <w:bookmarkStart w:id="277" w:name="_Toc184312136"/>
      <w:bookmarkEnd w:id="277"/>
      <w:bookmarkStart w:id="278" w:name="_Toc184314413"/>
      <w:bookmarkEnd w:id="278"/>
      <w:bookmarkStart w:id="279" w:name="_Toc184310276"/>
      <w:bookmarkEnd w:id="279"/>
      <w:bookmarkStart w:id="280" w:name="_Toc184308086"/>
      <w:bookmarkEnd w:id="280"/>
      <w:bookmarkStart w:id="281" w:name="_Toc184312081"/>
      <w:bookmarkEnd w:id="281"/>
      <w:bookmarkStart w:id="282" w:name="_Toc184308076"/>
      <w:bookmarkEnd w:id="282"/>
      <w:bookmarkStart w:id="283" w:name="_Toc184308090"/>
      <w:bookmarkEnd w:id="283"/>
      <w:bookmarkStart w:id="284" w:name="_Toc184312072"/>
      <w:bookmarkEnd w:id="284"/>
      <w:bookmarkStart w:id="285" w:name="_Toc184312104"/>
      <w:bookmarkEnd w:id="285"/>
      <w:bookmarkStart w:id="286" w:name="_Toc184312139"/>
      <w:bookmarkEnd w:id="286"/>
      <w:bookmarkStart w:id="287" w:name="_Toc184313288"/>
      <w:bookmarkEnd w:id="287"/>
      <w:bookmarkStart w:id="288" w:name="_Toc184308059"/>
      <w:bookmarkEnd w:id="288"/>
      <w:bookmarkStart w:id="289" w:name="_Toc184310303"/>
      <w:bookmarkEnd w:id="289"/>
      <w:bookmarkStart w:id="290" w:name="_Toc184308079"/>
      <w:bookmarkEnd w:id="290"/>
      <w:bookmarkStart w:id="291" w:name="_Toc184312086"/>
      <w:bookmarkEnd w:id="291"/>
      <w:bookmarkStart w:id="292" w:name="_Toc184313274"/>
      <w:bookmarkEnd w:id="292"/>
      <w:bookmarkStart w:id="293" w:name="_Toc184312099"/>
      <w:bookmarkEnd w:id="293"/>
      <w:bookmarkStart w:id="294" w:name="_Toc184312106"/>
      <w:bookmarkEnd w:id="294"/>
      <w:bookmarkStart w:id="295" w:name="_Toc184308101"/>
      <w:bookmarkEnd w:id="295"/>
      <w:bookmarkStart w:id="296" w:name="_Toc184308089"/>
      <w:bookmarkEnd w:id="296"/>
      <w:bookmarkStart w:id="297" w:name="_Toc184310325"/>
      <w:bookmarkEnd w:id="297"/>
      <w:bookmarkStart w:id="298" w:name="_Toc184308050"/>
      <w:bookmarkEnd w:id="298"/>
      <w:bookmarkStart w:id="299" w:name="_Toc184310286"/>
      <w:bookmarkEnd w:id="299"/>
      <w:bookmarkStart w:id="300" w:name="_Toc184313308"/>
      <w:bookmarkEnd w:id="300"/>
      <w:bookmarkStart w:id="301" w:name="_Toc184313265"/>
      <w:bookmarkEnd w:id="301"/>
      <w:bookmarkStart w:id="302" w:name="_Toc184314443"/>
      <w:bookmarkEnd w:id="302"/>
      <w:bookmarkStart w:id="303" w:name="_Toc184310304"/>
      <w:bookmarkEnd w:id="303"/>
      <w:bookmarkStart w:id="304" w:name="_Toc184313292"/>
      <w:bookmarkEnd w:id="304"/>
      <w:bookmarkStart w:id="305" w:name="_Toc184314410"/>
      <w:bookmarkEnd w:id="305"/>
      <w:bookmarkStart w:id="306" w:name="_Toc184312131"/>
      <w:bookmarkEnd w:id="306"/>
      <w:bookmarkStart w:id="307" w:name="_Toc184308067"/>
      <w:bookmarkEnd w:id="307"/>
      <w:bookmarkStart w:id="308" w:name="_Toc184313270"/>
      <w:bookmarkEnd w:id="308"/>
      <w:bookmarkStart w:id="309" w:name="_Toc184312073"/>
      <w:bookmarkEnd w:id="309"/>
      <w:bookmarkStart w:id="310" w:name="_Toc184310326"/>
      <w:bookmarkEnd w:id="310"/>
      <w:bookmarkStart w:id="311" w:name="_Toc184308055"/>
      <w:bookmarkEnd w:id="311"/>
      <w:bookmarkStart w:id="312" w:name="_Toc184308106"/>
      <w:bookmarkEnd w:id="312"/>
      <w:bookmarkStart w:id="313" w:name="_Toc184314464"/>
      <w:bookmarkEnd w:id="313"/>
      <w:bookmarkStart w:id="314" w:name="_Toc184313300"/>
      <w:bookmarkEnd w:id="314"/>
      <w:bookmarkStart w:id="315" w:name="_Toc184314474"/>
      <w:bookmarkEnd w:id="315"/>
      <w:bookmarkStart w:id="316" w:name="_Toc184310318"/>
      <w:bookmarkEnd w:id="316"/>
      <w:bookmarkStart w:id="317" w:name="_Toc184312120"/>
      <w:bookmarkEnd w:id="317"/>
      <w:bookmarkStart w:id="318" w:name="_Toc184314446"/>
      <w:bookmarkEnd w:id="318"/>
      <w:bookmarkStart w:id="319" w:name="_Toc184308068"/>
      <w:bookmarkEnd w:id="319"/>
      <w:bookmarkStart w:id="320" w:name="_Toc184310282"/>
      <w:bookmarkEnd w:id="320"/>
      <w:bookmarkStart w:id="321" w:name="_Toc184312083"/>
      <w:bookmarkEnd w:id="321"/>
      <w:bookmarkStart w:id="322" w:name="_Toc184308100"/>
      <w:bookmarkEnd w:id="322"/>
      <w:bookmarkStart w:id="323" w:name="_Toc184308065"/>
      <w:bookmarkEnd w:id="323"/>
      <w:bookmarkStart w:id="324" w:name="_Toc184308061"/>
      <w:bookmarkEnd w:id="324"/>
      <w:bookmarkStart w:id="325" w:name="_Toc184308095"/>
      <w:bookmarkEnd w:id="325"/>
      <w:bookmarkStart w:id="326" w:name="_Toc184313245"/>
      <w:bookmarkEnd w:id="326"/>
      <w:bookmarkStart w:id="327" w:name="_Toc184312078"/>
      <w:bookmarkEnd w:id="327"/>
      <w:bookmarkStart w:id="328" w:name="_Toc184314451"/>
      <w:bookmarkEnd w:id="328"/>
      <w:bookmarkStart w:id="329" w:name="_Toc184314470"/>
      <w:bookmarkEnd w:id="329"/>
      <w:bookmarkStart w:id="330" w:name="_Toc184308104"/>
      <w:bookmarkEnd w:id="330"/>
      <w:bookmarkStart w:id="331" w:name="_Toc184313256"/>
      <w:bookmarkEnd w:id="331"/>
      <w:bookmarkStart w:id="332" w:name="_Toc184310314"/>
      <w:bookmarkEnd w:id="332"/>
      <w:bookmarkStart w:id="333" w:name="_Toc184308094"/>
      <w:bookmarkEnd w:id="333"/>
      <w:bookmarkStart w:id="334" w:name="_Toc184313249"/>
      <w:bookmarkEnd w:id="334"/>
      <w:bookmarkStart w:id="335" w:name="_Toc184313247"/>
      <w:bookmarkEnd w:id="335"/>
      <w:bookmarkStart w:id="336" w:name="_Toc184308057"/>
      <w:bookmarkEnd w:id="336"/>
      <w:bookmarkStart w:id="337" w:name="_Toc184314482"/>
      <w:bookmarkEnd w:id="337"/>
      <w:bookmarkStart w:id="338" w:name="_Toc184314431"/>
      <w:bookmarkEnd w:id="338"/>
      <w:bookmarkStart w:id="339" w:name="_Toc184308036"/>
      <w:bookmarkEnd w:id="339"/>
      <w:bookmarkStart w:id="340" w:name="_Toc184313303"/>
      <w:bookmarkEnd w:id="340"/>
      <w:bookmarkStart w:id="341" w:name="_Toc184308082"/>
      <w:bookmarkEnd w:id="341"/>
      <w:bookmarkStart w:id="342" w:name="_Toc184310313"/>
      <w:bookmarkEnd w:id="342"/>
      <w:bookmarkStart w:id="343" w:name="_Toc184310307"/>
      <w:bookmarkEnd w:id="343"/>
      <w:bookmarkStart w:id="344" w:name="_Toc184314459"/>
      <w:bookmarkEnd w:id="344"/>
      <w:bookmarkStart w:id="345" w:name="_Toc184313307"/>
      <w:bookmarkEnd w:id="345"/>
      <w:bookmarkStart w:id="346" w:name="_Toc184313273"/>
      <w:bookmarkEnd w:id="346"/>
      <w:bookmarkStart w:id="347" w:name="_Toc184310280"/>
      <w:bookmarkEnd w:id="347"/>
      <w:bookmarkStart w:id="348" w:name="_Toc184312122"/>
      <w:bookmarkEnd w:id="348"/>
      <w:bookmarkStart w:id="349" w:name="_Toc184308077"/>
      <w:bookmarkEnd w:id="349"/>
      <w:bookmarkStart w:id="350" w:name="_Toc184312127"/>
      <w:bookmarkEnd w:id="350"/>
      <w:bookmarkStart w:id="351" w:name="_Toc184312093"/>
      <w:bookmarkEnd w:id="351"/>
      <w:bookmarkStart w:id="352" w:name="_Toc184312107"/>
      <w:bookmarkEnd w:id="352"/>
      <w:bookmarkStart w:id="353" w:name="_Toc184310339"/>
      <w:bookmarkEnd w:id="353"/>
      <w:bookmarkStart w:id="354" w:name="_Toc184313268"/>
      <w:bookmarkEnd w:id="354"/>
      <w:bookmarkStart w:id="355" w:name="_Toc184313278"/>
      <w:bookmarkEnd w:id="355"/>
      <w:bookmarkStart w:id="356" w:name="_Toc184310342"/>
      <w:bookmarkEnd w:id="356"/>
      <w:bookmarkStart w:id="357" w:name="_Toc184308103"/>
      <w:bookmarkEnd w:id="357"/>
      <w:bookmarkStart w:id="358" w:name="_Toc184312138"/>
      <w:bookmarkEnd w:id="358"/>
      <w:bookmarkStart w:id="359" w:name="_Toc184308092"/>
      <w:bookmarkEnd w:id="359"/>
      <w:bookmarkStart w:id="360" w:name="_Toc184313263"/>
      <w:bookmarkEnd w:id="360"/>
      <w:bookmarkStart w:id="361" w:name="_Toc184310334"/>
      <w:bookmarkEnd w:id="361"/>
      <w:bookmarkStart w:id="362" w:name="_Toc184314415"/>
      <w:bookmarkEnd w:id="362"/>
      <w:bookmarkStart w:id="363" w:name="_Toc184310331"/>
      <w:bookmarkEnd w:id="363"/>
      <w:bookmarkStart w:id="364" w:name="_Toc184310293"/>
      <w:bookmarkEnd w:id="364"/>
      <w:bookmarkStart w:id="365" w:name="_Toc184312110"/>
      <w:bookmarkEnd w:id="365"/>
      <w:bookmarkStart w:id="366" w:name="_Toc184310285"/>
      <w:bookmarkEnd w:id="366"/>
      <w:bookmarkStart w:id="367" w:name="_Toc184310295"/>
      <w:bookmarkEnd w:id="367"/>
      <w:bookmarkStart w:id="368" w:name="_Toc184310289"/>
      <w:bookmarkEnd w:id="368"/>
      <w:bookmarkStart w:id="369" w:name="_Toc184312108"/>
      <w:bookmarkEnd w:id="369"/>
      <w:bookmarkStart w:id="370" w:name="_Toc184314422"/>
      <w:bookmarkEnd w:id="370"/>
      <w:bookmarkStart w:id="371" w:name="_Toc184314448"/>
      <w:bookmarkEnd w:id="371"/>
      <w:bookmarkStart w:id="372" w:name="_Toc184310330"/>
      <w:bookmarkEnd w:id="372"/>
      <w:bookmarkStart w:id="373" w:name="_Toc184314458"/>
      <w:bookmarkEnd w:id="373"/>
      <w:bookmarkStart w:id="374" w:name="_Toc184308096"/>
      <w:bookmarkEnd w:id="374"/>
      <w:bookmarkStart w:id="375" w:name="_Toc184308105"/>
      <w:bookmarkEnd w:id="375"/>
      <w:bookmarkStart w:id="376" w:name="_Toc184310320"/>
      <w:bookmarkEnd w:id="376"/>
      <w:bookmarkStart w:id="377" w:name="_Toc184314439"/>
      <w:bookmarkEnd w:id="377"/>
      <w:bookmarkStart w:id="378" w:name="_Toc184314430"/>
      <w:bookmarkEnd w:id="378"/>
      <w:bookmarkStart w:id="379" w:name="_Toc184312095"/>
      <w:bookmarkEnd w:id="379"/>
      <w:bookmarkStart w:id="380" w:name="_Toc184312082"/>
      <w:bookmarkEnd w:id="380"/>
      <w:r>
        <w:rPr>
          <w:rFonts w:hint="eastAsia" w:ascii="宋体" w:hAnsi="宋体" w:cs="宋体"/>
          <w:b/>
          <w:color w:val="auto"/>
          <w:sz w:val="36"/>
          <w:szCs w:val="36"/>
          <w:highlight w:val="none"/>
        </w:rPr>
        <w:t>交易办法</w:t>
      </w:r>
    </w:p>
    <w:p w14:paraId="13704B4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14:paraId="4E0B47B7">
      <w:pPr>
        <w:widowControl/>
        <w:numPr>
          <w:ilvl w:val="0"/>
          <w:numId w:val="2"/>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商务技术部分（80分）：</w:t>
      </w:r>
    </w:p>
    <w:tbl>
      <w:tblPr>
        <w:tblStyle w:val="65"/>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5"/>
        <w:gridCol w:w="1050"/>
        <w:gridCol w:w="4836"/>
        <w:gridCol w:w="880"/>
        <w:gridCol w:w="1118"/>
      </w:tblGrid>
      <w:tr w14:paraId="745F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34" w:type="dxa"/>
            <w:vAlign w:val="center"/>
          </w:tcPr>
          <w:p w14:paraId="7C05723E">
            <w:pPr>
              <w:spacing w:line="312"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451" w:type="dxa"/>
            <w:gridSpan w:val="3"/>
            <w:vAlign w:val="center"/>
          </w:tcPr>
          <w:p w14:paraId="2112679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880" w:type="dxa"/>
            <w:vAlign w:val="center"/>
          </w:tcPr>
          <w:p w14:paraId="43C63711">
            <w:pPr>
              <w:spacing w:line="312" w:lineRule="auto"/>
              <w:jc w:val="center"/>
              <w:rPr>
                <w:rFonts w:ascii="宋体" w:hAnsi="宋体" w:cs="宋体"/>
                <w:color w:val="auto"/>
                <w:sz w:val="24"/>
                <w:highlight w:val="none"/>
              </w:rPr>
            </w:pPr>
            <w:r>
              <w:rPr>
                <w:rFonts w:hint="eastAsia" w:ascii="宋体" w:hAnsi="宋体" w:cs="宋体"/>
                <w:color w:val="auto"/>
                <w:sz w:val="24"/>
                <w:highlight w:val="none"/>
              </w:rPr>
              <w:t>分值区间</w:t>
            </w:r>
          </w:p>
        </w:tc>
        <w:tc>
          <w:tcPr>
            <w:tcW w:w="1118" w:type="dxa"/>
            <w:vAlign w:val="center"/>
          </w:tcPr>
          <w:p w14:paraId="39C3DF28">
            <w:pPr>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主观/客观分</w:t>
            </w:r>
          </w:p>
        </w:tc>
      </w:tr>
      <w:tr w14:paraId="030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4" w:type="dxa"/>
            <w:vMerge w:val="restart"/>
            <w:vAlign w:val="center"/>
          </w:tcPr>
          <w:p w14:paraId="7B757F2F">
            <w:pPr>
              <w:pStyle w:val="28"/>
              <w:snapToGrid w:val="0"/>
              <w:spacing w:line="312" w:lineRule="auto"/>
              <w:ind w:firstLine="0" w:firstLineChars="0"/>
              <w:jc w:val="left"/>
              <w:rPr>
                <w:rFonts w:cs="宋体"/>
                <w:color w:val="auto"/>
                <w:kern w:val="0"/>
                <w:highlight w:val="none"/>
              </w:rPr>
            </w:pPr>
            <w:r>
              <w:rPr>
                <w:rFonts w:hint="eastAsia" w:cs="宋体"/>
                <w:color w:val="auto"/>
                <w:highlight w:val="none"/>
              </w:rPr>
              <w:t>商务资信分（10分）</w:t>
            </w:r>
          </w:p>
        </w:tc>
        <w:tc>
          <w:tcPr>
            <w:tcW w:w="565" w:type="dxa"/>
            <w:vAlign w:val="center"/>
          </w:tcPr>
          <w:p w14:paraId="610C9F8C">
            <w:pPr>
              <w:spacing w:line="312" w:lineRule="auto"/>
              <w:jc w:val="center"/>
              <w:rPr>
                <w:rStyle w:val="976"/>
                <w:rFonts w:ascii="宋体" w:hAnsi="宋体" w:cs="宋体"/>
                <w:color w:val="auto"/>
                <w:sz w:val="24"/>
                <w:highlight w:val="none"/>
              </w:rPr>
            </w:pPr>
            <w:r>
              <w:rPr>
                <w:rStyle w:val="976"/>
                <w:rFonts w:hint="eastAsia" w:ascii="宋体" w:hAnsi="宋体" w:cs="宋体"/>
                <w:color w:val="auto"/>
                <w:sz w:val="24"/>
                <w:highlight w:val="none"/>
              </w:rPr>
              <w:t>1</w:t>
            </w:r>
          </w:p>
        </w:tc>
        <w:tc>
          <w:tcPr>
            <w:tcW w:w="5886" w:type="dxa"/>
            <w:gridSpan w:val="2"/>
            <w:vAlign w:val="center"/>
          </w:tcPr>
          <w:p w14:paraId="37F82D78">
            <w:pPr>
              <w:pStyle w:val="49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供应商具有有效期内的质量管理、环境管理、职业健康安全管理体系认证证书，每个得1分，最高得3分。</w:t>
            </w:r>
          </w:p>
          <w:p w14:paraId="67341886">
            <w:pPr>
              <w:pStyle w:val="490"/>
              <w:spacing w:line="312" w:lineRule="auto"/>
              <w:rPr>
                <w:rFonts w:ascii="宋体" w:hAnsi="宋体" w:cs="宋体"/>
                <w:bCs/>
                <w:color w:val="auto"/>
                <w:sz w:val="24"/>
                <w:szCs w:val="24"/>
                <w:highlight w:val="none"/>
              </w:rPr>
            </w:pPr>
            <w:r>
              <w:rPr>
                <w:rFonts w:hint="eastAsia" w:ascii="宋体" w:hAnsi="宋体" w:cs="宋体"/>
                <w:color w:val="auto"/>
                <w:sz w:val="24"/>
                <w:szCs w:val="24"/>
                <w:highlight w:val="none"/>
              </w:rPr>
              <w:t>（提供有效期内的体系认证证书扫描件）</w:t>
            </w:r>
          </w:p>
        </w:tc>
        <w:tc>
          <w:tcPr>
            <w:tcW w:w="880" w:type="dxa"/>
            <w:vAlign w:val="center"/>
          </w:tcPr>
          <w:p w14:paraId="040EBCD7">
            <w:pPr>
              <w:spacing w:line="312" w:lineRule="auto"/>
              <w:jc w:val="center"/>
              <w:rPr>
                <w:rFonts w:ascii="宋体" w:hAnsi="宋体" w:cs="宋体"/>
                <w:color w:val="auto"/>
                <w:sz w:val="24"/>
                <w:highlight w:val="none"/>
              </w:rPr>
            </w:pPr>
            <w:r>
              <w:rPr>
                <w:rFonts w:hint="eastAsia" w:ascii="宋体" w:hAnsi="宋体" w:cs="宋体"/>
                <w:color w:val="auto"/>
                <w:sz w:val="24"/>
                <w:highlight w:val="none"/>
              </w:rPr>
              <w:t>0-3分</w:t>
            </w:r>
          </w:p>
        </w:tc>
        <w:tc>
          <w:tcPr>
            <w:tcW w:w="1118" w:type="dxa"/>
            <w:vAlign w:val="center"/>
          </w:tcPr>
          <w:p w14:paraId="4F5010F2">
            <w:pPr>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4B94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4" w:type="dxa"/>
            <w:vMerge w:val="continue"/>
            <w:vAlign w:val="center"/>
          </w:tcPr>
          <w:p w14:paraId="7315B3EC">
            <w:pPr>
              <w:pStyle w:val="28"/>
              <w:snapToGrid w:val="0"/>
              <w:spacing w:line="312" w:lineRule="auto"/>
              <w:ind w:firstLine="0" w:firstLineChars="0"/>
              <w:jc w:val="left"/>
              <w:rPr>
                <w:rFonts w:cs="宋体"/>
                <w:color w:val="auto"/>
                <w:highlight w:val="none"/>
              </w:rPr>
            </w:pPr>
          </w:p>
        </w:tc>
        <w:tc>
          <w:tcPr>
            <w:tcW w:w="565" w:type="dxa"/>
            <w:vAlign w:val="center"/>
          </w:tcPr>
          <w:p w14:paraId="28B9D61E">
            <w:pPr>
              <w:pStyle w:val="490"/>
              <w:spacing w:line="312" w:lineRule="auto"/>
              <w:jc w:val="center"/>
              <w:rPr>
                <w:rFonts w:ascii="宋体" w:hAnsi="宋体" w:cs="宋体"/>
                <w:bCs/>
                <w:color w:val="auto"/>
                <w:sz w:val="24"/>
                <w:szCs w:val="24"/>
                <w:highlight w:val="none"/>
              </w:rPr>
            </w:pPr>
            <w:r>
              <w:rPr>
                <w:rFonts w:hint="eastAsia" w:ascii="宋体" w:hAnsi="宋体" w:cs="宋体"/>
                <w:bCs/>
                <w:smallCaps/>
                <w:color w:val="auto"/>
                <w:sz w:val="24"/>
                <w:szCs w:val="24"/>
                <w:highlight w:val="none"/>
              </w:rPr>
              <w:t>2</w:t>
            </w:r>
          </w:p>
        </w:tc>
        <w:tc>
          <w:tcPr>
            <w:tcW w:w="5886" w:type="dxa"/>
            <w:gridSpan w:val="2"/>
            <w:vAlign w:val="center"/>
          </w:tcPr>
          <w:p w14:paraId="50D8DEEB">
            <w:pPr>
              <w:pStyle w:val="490"/>
              <w:spacing w:line="312"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zh-CN"/>
              </w:rPr>
              <w:t>自20</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rPr>
              <w:t>年01月01日以来(以合同签订时间为准)具有同类项目业绩，每个得</w:t>
            </w:r>
            <w:r>
              <w:rPr>
                <w:rFonts w:hint="eastAsia" w:ascii="宋体" w:hAnsi="宋体" w:cs="宋体"/>
                <w:color w:val="auto"/>
                <w:sz w:val="24"/>
                <w:szCs w:val="24"/>
                <w:highlight w:val="none"/>
              </w:rPr>
              <w:t>0.5</w:t>
            </w:r>
            <w:r>
              <w:rPr>
                <w:rFonts w:hint="eastAsia" w:ascii="宋体" w:hAnsi="宋体" w:cs="宋体"/>
                <w:color w:val="auto"/>
                <w:sz w:val="24"/>
                <w:szCs w:val="24"/>
                <w:highlight w:val="none"/>
                <w:lang w:val="zh-CN"/>
              </w:rPr>
              <w:t>分，最高得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rPr>
              <w:t>分。</w:t>
            </w:r>
          </w:p>
          <w:p w14:paraId="7B06A65E">
            <w:pPr>
              <w:pStyle w:val="49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（提供合同复印件，同一个项目不累计得分）</w:t>
            </w:r>
          </w:p>
        </w:tc>
        <w:tc>
          <w:tcPr>
            <w:tcW w:w="880" w:type="dxa"/>
            <w:vAlign w:val="center"/>
          </w:tcPr>
          <w:p w14:paraId="69B0FEF5">
            <w:pPr>
              <w:spacing w:line="312" w:lineRule="auto"/>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1118" w:type="dxa"/>
            <w:vAlign w:val="center"/>
          </w:tcPr>
          <w:p w14:paraId="69D953F5">
            <w:pPr>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3622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4" w:type="dxa"/>
            <w:vMerge w:val="continue"/>
            <w:vAlign w:val="center"/>
          </w:tcPr>
          <w:p w14:paraId="3496DA6C">
            <w:pPr>
              <w:pStyle w:val="28"/>
              <w:snapToGrid w:val="0"/>
              <w:spacing w:line="312" w:lineRule="auto"/>
              <w:ind w:firstLine="0" w:firstLineChars="0"/>
              <w:jc w:val="left"/>
              <w:rPr>
                <w:rFonts w:cs="宋体"/>
                <w:color w:val="auto"/>
                <w:highlight w:val="none"/>
              </w:rPr>
            </w:pPr>
          </w:p>
        </w:tc>
        <w:tc>
          <w:tcPr>
            <w:tcW w:w="565" w:type="dxa"/>
            <w:vAlign w:val="center"/>
          </w:tcPr>
          <w:p w14:paraId="6339B8C9">
            <w:pPr>
              <w:pStyle w:val="490"/>
              <w:spacing w:line="312" w:lineRule="auto"/>
              <w:jc w:val="center"/>
              <w:rPr>
                <w:rFonts w:ascii="宋体" w:hAnsi="宋体" w:cs="宋体"/>
                <w:bCs/>
                <w:smallCaps/>
                <w:color w:val="auto"/>
                <w:sz w:val="24"/>
                <w:szCs w:val="24"/>
                <w:highlight w:val="none"/>
              </w:rPr>
            </w:pPr>
            <w:r>
              <w:rPr>
                <w:rFonts w:hint="eastAsia" w:ascii="宋体" w:hAnsi="宋体" w:cs="宋体"/>
                <w:bCs/>
                <w:smallCaps/>
                <w:color w:val="auto"/>
                <w:sz w:val="24"/>
                <w:szCs w:val="24"/>
                <w:highlight w:val="none"/>
              </w:rPr>
              <w:t>3</w:t>
            </w:r>
          </w:p>
        </w:tc>
        <w:tc>
          <w:tcPr>
            <w:tcW w:w="5886" w:type="dxa"/>
            <w:gridSpan w:val="2"/>
            <w:vAlign w:val="center"/>
          </w:tcPr>
          <w:p w14:paraId="1959759F">
            <w:pPr>
              <w:pStyle w:val="490"/>
              <w:spacing w:line="312" w:lineRule="auto"/>
              <w:rPr>
                <w:rFonts w:ascii="宋体" w:hAnsi="宋体" w:cs="宋体"/>
                <w:color w:val="auto"/>
                <w:sz w:val="24"/>
                <w:szCs w:val="24"/>
                <w:highlight w:val="none"/>
                <w:lang w:val="en-GB"/>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GB"/>
              </w:rPr>
              <w:t>草花（或花卉）基地在1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en-GB"/>
              </w:rPr>
              <w:t>0亩(含)及以上得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en-GB"/>
              </w:rPr>
              <w:t>分；</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GB"/>
              </w:rPr>
              <w:t>草花（或花卉）基地在50亩(含)及以上得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GB"/>
              </w:rPr>
              <w:t>分；</w:t>
            </w: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GB"/>
              </w:rPr>
              <w:t>草花（或花卉）基地在</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GB"/>
              </w:rPr>
              <w:t>0亩(含)及以上得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GB"/>
              </w:rPr>
              <w:t>分；其余的不得分。</w:t>
            </w:r>
          </w:p>
          <w:p w14:paraId="2223A5A3">
            <w:pPr>
              <w:pStyle w:val="490"/>
              <w:spacing w:line="312"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GB"/>
              </w:rPr>
              <w:t>注：</w:t>
            </w:r>
            <w:r>
              <w:rPr>
                <w:rFonts w:hint="eastAsia" w:ascii="宋体" w:hAnsi="宋体" w:cs="宋体"/>
                <w:color w:val="auto"/>
                <w:sz w:val="24"/>
                <w:szCs w:val="24"/>
                <w:highlight w:val="none"/>
                <w:lang w:val="zh-CN"/>
              </w:rPr>
              <w:t>提供种植基地照片</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土地证明扫描件；如为租赁的，另须同时提供租赁合同及土地出租方出具的加盖公章的土地用于花卉种植的书面证明扫描件</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GB"/>
              </w:rPr>
              <w:t>以上花卉基地评分不累加（取最高得分）</w:t>
            </w:r>
            <w:r>
              <w:rPr>
                <w:rFonts w:hint="eastAsia" w:ascii="宋体" w:hAnsi="宋体" w:cs="宋体"/>
                <w:color w:val="auto"/>
                <w:sz w:val="24"/>
                <w:szCs w:val="24"/>
                <w:highlight w:val="none"/>
                <w:lang w:val="en-GB" w:eastAsia="zh-CN"/>
              </w:rPr>
              <w:t>。</w:t>
            </w:r>
          </w:p>
        </w:tc>
        <w:tc>
          <w:tcPr>
            <w:tcW w:w="880" w:type="dxa"/>
            <w:vAlign w:val="center"/>
          </w:tcPr>
          <w:p w14:paraId="5BB6D998">
            <w:pPr>
              <w:spacing w:line="312" w:lineRule="auto"/>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c>
          <w:tcPr>
            <w:tcW w:w="1118" w:type="dxa"/>
            <w:vAlign w:val="center"/>
          </w:tcPr>
          <w:p w14:paraId="1FC693E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3A8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4" w:type="dxa"/>
            <w:vMerge w:val="continue"/>
            <w:vAlign w:val="center"/>
          </w:tcPr>
          <w:p w14:paraId="1CE879F4">
            <w:pPr>
              <w:pStyle w:val="28"/>
              <w:snapToGrid w:val="0"/>
              <w:spacing w:line="312" w:lineRule="auto"/>
              <w:ind w:firstLine="0" w:firstLineChars="0"/>
              <w:jc w:val="left"/>
              <w:rPr>
                <w:rFonts w:cs="宋体"/>
                <w:color w:val="auto"/>
                <w:highlight w:val="none"/>
              </w:rPr>
            </w:pPr>
          </w:p>
        </w:tc>
        <w:tc>
          <w:tcPr>
            <w:tcW w:w="565" w:type="dxa"/>
            <w:vAlign w:val="center"/>
          </w:tcPr>
          <w:p w14:paraId="0A14EF36">
            <w:pPr>
              <w:pStyle w:val="490"/>
              <w:spacing w:line="312" w:lineRule="auto"/>
              <w:jc w:val="center"/>
              <w:rPr>
                <w:rFonts w:hint="eastAsia" w:ascii="宋体" w:hAnsi="宋体" w:eastAsia="宋体" w:cs="宋体"/>
                <w:bCs/>
                <w:smallCaps/>
                <w:color w:val="auto"/>
                <w:sz w:val="24"/>
                <w:szCs w:val="24"/>
                <w:highlight w:val="none"/>
                <w:lang w:val="en-US" w:eastAsia="zh-CN"/>
              </w:rPr>
            </w:pPr>
            <w:r>
              <w:rPr>
                <w:rFonts w:hint="eastAsia" w:ascii="宋体" w:hAnsi="宋体" w:cs="宋体"/>
                <w:bCs/>
                <w:smallCaps/>
                <w:color w:val="auto"/>
                <w:sz w:val="24"/>
                <w:szCs w:val="24"/>
                <w:highlight w:val="none"/>
                <w:lang w:val="en-US" w:eastAsia="zh-CN"/>
              </w:rPr>
              <w:t>4</w:t>
            </w:r>
          </w:p>
        </w:tc>
        <w:tc>
          <w:tcPr>
            <w:tcW w:w="5886" w:type="dxa"/>
            <w:gridSpan w:val="2"/>
            <w:vAlign w:val="center"/>
          </w:tcPr>
          <w:p w14:paraId="070F5031">
            <w:pPr>
              <w:pStyle w:val="490"/>
              <w:spacing w:line="312" w:lineRule="auto"/>
              <w:rPr>
                <w:rFonts w:ascii="宋体" w:hAnsi="宋体" w:cs="宋体"/>
                <w:color w:val="auto"/>
                <w:sz w:val="24"/>
                <w:szCs w:val="24"/>
                <w:highlight w:val="none"/>
                <w:lang w:val="en-GB"/>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GB"/>
              </w:rPr>
              <w:t>花卉配送时间在</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GB"/>
              </w:rPr>
              <w:t>小时（含）以内得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en-GB"/>
              </w:rPr>
              <w:t>分；配送时间在</w:t>
            </w:r>
            <w:r>
              <w:rPr>
                <w:rFonts w:hint="eastAsia" w:ascii="宋体" w:hAnsi="宋体" w:cs="宋体"/>
                <w:color w:val="auto"/>
                <w:sz w:val="24"/>
                <w:szCs w:val="24"/>
                <w:highlight w:val="none"/>
              </w:rPr>
              <w:t>1-2</w:t>
            </w:r>
            <w:r>
              <w:rPr>
                <w:rFonts w:hint="eastAsia" w:ascii="宋体" w:hAnsi="宋体" w:cs="宋体"/>
                <w:color w:val="auto"/>
                <w:sz w:val="24"/>
                <w:szCs w:val="24"/>
                <w:highlight w:val="none"/>
                <w:lang w:val="en-GB"/>
              </w:rPr>
              <w:t>（含）小时的得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en-GB"/>
              </w:rPr>
              <w:t>分；其余的不得分。</w:t>
            </w:r>
          </w:p>
          <w:p w14:paraId="7724C32E">
            <w:pPr>
              <w:pStyle w:val="490"/>
              <w:spacing w:line="312"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GB" w:eastAsia="zh-CN"/>
              </w:rPr>
              <w:t>注：</w:t>
            </w:r>
            <w:r>
              <w:rPr>
                <w:rFonts w:hint="eastAsia" w:ascii="宋体" w:hAnsi="宋体" w:cs="宋体"/>
                <w:color w:val="auto"/>
                <w:sz w:val="24"/>
                <w:szCs w:val="24"/>
                <w:highlight w:val="none"/>
                <w:lang w:val="en-GB"/>
              </w:rPr>
              <w:t>配送时间证明材料：提供导航图（必须是高德导航APP，车辆类型为货车），起点为满足此评分项的花卉基地，终点为</w:t>
            </w:r>
            <w:r>
              <w:rPr>
                <w:rFonts w:hint="eastAsia" w:ascii="宋体" w:hAnsi="宋体" w:cs="宋体"/>
                <w:color w:val="auto"/>
                <w:sz w:val="24"/>
                <w:szCs w:val="24"/>
                <w:highlight w:val="none"/>
                <w:lang w:val="en-GB" w:eastAsia="zh-CN"/>
              </w:rPr>
              <w:t>交易发起</w:t>
            </w:r>
            <w:r>
              <w:rPr>
                <w:rFonts w:hint="eastAsia" w:ascii="宋体" w:hAnsi="宋体" w:cs="宋体"/>
                <w:color w:val="auto"/>
                <w:sz w:val="24"/>
                <w:szCs w:val="24"/>
                <w:highlight w:val="none"/>
                <w:lang w:val="en-GB"/>
              </w:rPr>
              <w:t>人地址（</w:t>
            </w:r>
            <w:r>
              <w:rPr>
                <w:rFonts w:hint="eastAsia" w:ascii="宋体" w:hAnsi="宋体" w:cs="宋体"/>
                <w:color w:val="auto"/>
                <w:sz w:val="24"/>
                <w:highlight w:val="none"/>
                <w:lang w:eastAsia="zh-CN"/>
              </w:rPr>
              <w:t>萧山经济技术开发区建设二路146号</w:t>
            </w:r>
            <w:r>
              <w:rPr>
                <w:rFonts w:hint="eastAsia" w:ascii="宋体" w:hAnsi="宋体" w:cs="宋体"/>
                <w:color w:val="auto"/>
                <w:sz w:val="24"/>
                <w:szCs w:val="24"/>
                <w:highlight w:val="none"/>
                <w:lang w:val="en-GB"/>
              </w:rPr>
              <w:t>）</w:t>
            </w:r>
            <w:r>
              <w:rPr>
                <w:rFonts w:hint="eastAsia" w:ascii="宋体" w:hAnsi="宋体" w:cs="宋体"/>
                <w:color w:val="auto"/>
                <w:sz w:val="24"/>
                <w:szCs w:val="24"/>
                <w:highlight w:val="none"/>
                <w:lang w:val="en-GB" w:eastAsia="zh-CN"/>
              </w:rPr>
              <w:t>。</w:t>
            </w:r>
          </w:p>
        </w:tc>
        <w:tc>
          <w:tcPr>
            <w:tcW w:w="880" w:type="dxa"/>
            <w:shd w:val="clear" w:color="auto" w:fill="auto"/>
            <w:vAlign w:val="center"/>
          </w:tcPr>
          <w:p w14:paraId="3C8ED58D">
            <w:pPr>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1118" w:type="dxa"/>
            <w:shd w:val="clear" w:color="auto" w:fill="auto"/>
            <w:vAlign w:val="center"/>
          </w:tcPr>
          <w:p w14:paraId="6707540F">
            <w:pPr>
              <w:spacing w:line="312"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客观分</w:t>
            </w:r>
          </w:p>
        </w:tc>
      </w:tr>
      <w:tr w14:paraId="1170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Merge w:val="restart"/>
            <w:vAlign w:val="center"/>
          </w:tcPr>
          <w:p w14:paraId="645F3BA7">
            <w:pPr>
              <w:pStyle w:val="28"/>
              <w:snapToGrid w:val="0"/>
              <w:spacing w:line="312" w:lineRule="auto"/>
              <w:ind w:firstLine="0" w:firstLineChars="0"/>
              <w:jc w:val="center"/>
              <w:rPr>
                <w:rFonts w:cs="宋体"/>
                <w:color w:val="auto"/>
                <w:kern w:val="0"/>
                <w:highlight w:val="none"/>
              </w:rPr>
            </w:pPr>
            <w:r>
              <w:rPr>
                <w:rFonts w:hint="eastAsia" w:cs="宋体"/>
                <w:color w:val="auto"/>
                <w:highlight w:val="none"/>
              </w:rPr>
              <w:t>技术服务分（70分）</w:t>
            </w:r>
          </w:p>
        </w:tc>
        <w:tc>
          <w:tcPr>
            <w:tcW w:w="565" w:type="dxa"/>
            <w:vAlign w:val="center"/>
          </w:tcPr>
          <w:p w14:paraId="73DE57E1">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5886" w:type="dxa"/>
            <w:gridSpan w:val="2"/>
            <w:vAlign w:val="center"/>
          </w:tcPr>
          <w:p w14:paraId="270692FC">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投标方案的合理性、科学性、全面性（根据对投标项目的理解程度、总体设计、组织实施、独到优势等情况综合评定）（分值：5-4-3-2-1-0）</w:t>
            </w:r>
          </w:p>
        </w:tc>
        <w:tc>
          <w:tcPr>
            <w:tcW w:w="880" w:type="dxa"/>
            <w:vAlign w:val="center"/>
          </w:tcPr>
          <w:p w14:paraId="6EE7BE56">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044FDAE3">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5AD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14:paraId="06971FAF">
            <w:pPr>
              <w:pStyle w:val="28"/>
              <w:snapToGrid w:val="0"/>
              <w:spacing w:line="312" w:lineRule="auto"/>
              <w:ind w:firstLine="0" w:firstLineChars="0"/>
              <w:jc w:val="center"/>
              <w:rPr>
                <w:rFonts w:cs="宋体"/>
                <w:color w:val="auto"/>
                <w:highlight w:val="none"/>
              </w:rPr>
            </w:pPr>
          </w:p>
        </w:tc>
        <w:tc>
          <w:tcPr>
            <w:tcW w:w="565" w:type="dxa"/>
            <w:vAlign w:val="center"/>
          </w:tcPr>
          <w:p w14:paraId="11FC7270">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5886" w:type="dxa"/>
            <w:gridSpan w:val="2"/>
            <w:vAlign w:val="center"/>
          </w:tcPr>
          <w:p w14:paraId="540295B7">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摆放方案特色性与美观性，方案具有特点且印象深刻，同时充分考虑施工工期与季节特殊性，考虑场地的具体条件。（分值：5-4-3-2-1-0）</w:t>
            </w:r>
          </w:p>
        </w:tc>
        <w:tc>
          <w:tcPr>
            <w:tcW w:w="880" w:type="dxa"/>
            <w:vAlign w:val="center"/>
          </w:tcPr>
          <w:p w14:paraId="1CE3C06C">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7F1C9871">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CD4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34" w:type="dxa"/>
            <w:vMerge w:val="continue"/>
            <w:vAlign w:val="center"/>
          </w:tcPr>
          <w:p w14:paraId="5BCB2662">
            <w:pPr>
              <w:pStyle w:val="28"/>
              <w:snapToGrid w:val="0"/>
              <w:spacing w:line="312" w:lineRule="auto"/>
              <w:ind w:firstLine="0" w:firstLineChars="0"/>
              <w:jc w:val="center"/>
              <w:rPr>
                <w:rFonts w:cs="宋体"/>
                <w:color w:val="auto"/>
                <w:highlight w:val="none"/>
              </w:rPr>
            </w:pPr>
          </w:p>
        </w:tc>
        <w:tc>
          <w:tcPr>
            <w:tcW w:w="565" w:type="dxa"/>
            <w:vAlign w:val="center"/>
          </w:tcPr>
          <w:p w14:paraId="30CE7481">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5886" w:type="dxa"/>
            <w:gridSpan w:val="2"/>
            <w:vAlign w:val="center"/>
          </w:tcPr>
          <w:p w14:paraId="0787C7CC">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花草种植方案结合季节变化，考虑各类草花特性，种植计划周密，措施有效（包括草花的清理、以及种植后花草的修剪、施肥、病虫害防治、补植补种、浇水、松土除草、灾害预防及处理、绿地保洁、垃圾清运等整套过程情况综合评定）（分值：5-4-3-2-1-0）</w:t>
            </w:r>
          </w:p>
        </w:tc>
        <w:tc>
          <w:tcPr>
            <w:tcW w:w="880" w:type="dxa"/>
            <w:vAlign w:val="center"/>
          </w:tcPr>
          <w:p w14:paraId="7B5D4DC5">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4A48ECD8">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56C1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34" w:type="dxa"/>
            <w:vMerge w:val="continue"/>
            <w:vAlign w:val="center"/>
          </w:tcPr>
          <w:p w14:paraId="3C6ACE98">
            <w:pPr>
              <w:pStyle w:val="28"/>
              <w:snapToGrid w:val="0"/>
              <w:spacing w:line="312" w:lineRule="auto"/>
              <w:ind w:firstLine="0" w:firstLineChars="0"/>
              <w:jc w:val="center"/>
              <w:rPr>
                <w:rFonts w:cs="宋体"/>
                <w:color w:val="auto"/>
                <w:highlight w:val="none"/>
              </w:rPr>
            </w:pPr>
          </w:p>
        </w:tc>
        <w:tc>
          <w:tcPr>
            <w:tcW w:w="565" w:type="dxa"/>
            <w:vAlign w:val="center"/>
          </w:tcPr>
          <w:p w14:paraId="6A36FB68">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5886" w:type="dxa"/>
            <w:gridSpan w:val="2"/>
            <w:vAlign w:val="center"/>
          </w:tcPr>
          <w:p w14:paraId="18DC7189">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根据保证进度和项目完成的方案和措施等综合评定打分（分值：5-4-3-2-1-0）</w:t>
            </w:r>
          </w:p>
        </w:tc>
        <w:tc>
          <w:tcPr>
            <w:tcW w:w="880" w:type="dxa"/>
            <w:vAlign w:val="center"/>
          </w:tcPr>
          <w:p w14:paraId="452DE3BA">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175D957A">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4EC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34" w:type="dxa"/>
            <w:vMerge w:val="continue"/>
            <w:vAlign w:val="center"/>
          </w:tcPr>
          <w:p w14:paraId="2B2FFFB3">
            <w:pPr>
              <w:pStyle w:val="28"/>
              <w:snapToGrid w:val="0"/>
              <w:spacing w:line="312" w:lineRule="auto"/>
              <w:ind w:firstLine="0" w:firstLineChars="0"/>
              <w:jc w:val="center"/>
              <w:rPr>
                <w:rFonts w:cs="宋体"/>
                <w:color w:val="auto"/>
                <w:highlight w:val="none"/>
              </w:rPr>
            </w:pPr>
          </w:p>
        </w:tc>
        <w:tc>
          <w:tcPr>
            <w:tcW w:w="565" w:type="dxa"/>
            <w:vAlign w:val="center"/>
          </w:tcPr>
          <w:p w14:paraId="39E45D11">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5886" w:type="dxa"/>
            <w:gridSpan w:val="2"/>
            <w:vAlign w:val="center"/>
          </w:tcPr>
          <w:p w14:paraId="4714CFCC">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安全文明养护（根据养护安全保证体系和安全管理制度、文明养护管理措施、环境保护措施等情况综合评定）（分值：5-4-3-2-1-0）。</w:t>
            </w:r>
          </w:p>
        </w:tc>
        <w:tc>
          <w:tcPr>
            <w:tcW w:w="880" w:type="dxa"/>
            <w:vAlign w:val="center"/>
          </w:tcPr>
          <w:p w14:paraId="5CAD856D">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09D892C2">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47C9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34" w:type="dxa"/>
            <w:vMerge w:val="continue"/>
            <w:vAlign w:val="center"/>
          </w:tcPr>
          <w:p w14:paraId="072F5796">
            <w:pPr>
              <w:pStyle w:val="28"/>
              <w:snapToGrid w:val="0"/>
              <w:spacing w:line="312" w:lineRule="auto"/>
              <w:ind w:firstLine="0" w:firstLineChars="0"/>
              <w:jc w:val="center"/>
              <w:rPr>
                <w:rFonts w:cs="宋体"/>
                <w:color w:val="auto"/>
                <w:highlight w:val="none"/>
              </w:rPr>
            </w:pPr>
          </w:p>
        </w:tc>
        <w:tc>
          <w:tcPr>
            <w:tcW w:w="565" w:type="dxa"/>
            <w:vAlign w:val="center"/>
          </w:tcPr>
          <w:p w14:paraId="64A425FE">
            <w:pPr>
              <w:widowControl/>
              <w:adjustRightInd/>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5886" w:type="dxa"/>
            <w:gridSpan w:val="2"/>
            <w:vAlign w:val="center"/>
          </w:tcPr>
          <w:p w14:paraId="711D6C9D">
            <w:pPr>
              <w:widowControl/>
              <w:adjustRightInd/>
              <w:spacing w:line="312" w:lineRule="auto"/>
              <w:jc w:val="left"/>
              <w:rPr>
                <w:rFonts w:hint="eastAsia" w:ascii="宋体" w:hAnsi="宋体" w:cs="宋体"/>
                <w:color w:val="auto"/>
                <w:sz w:val="24"/>
                <w:highlight w:val="none"/>
              </w:rPr>
            </w:pPr>
            <w:r>
              <w:rPr>
                <w:rFonts w:hint="eastAsia" w:ascii="宋体" w:hAnsi="宋体" w:cs="宋体"/>
                <w:color w:val="auto"/>
                <w:sz w:val="24"/>
                <w:highlight w:val="none"/>
                <w:lang w:val="zh-CN"/>
              </w:rPr>
              <w:t>应急保障措施</w:t>
            </w:r>
            <w:r>
              <w:rPr>
                <w:rFonts w:hint="eastAsia" w:ascii="宋体" w:hAnsi="宋体" w:cs="宋体"/>
                <w:color w:val="auto"/>
                <w:sz w:val="24"/>
                <w:highlight w:val="none"/>
              </w:rPr>
              <w:t>（根据抗旱保绿、抗台防汛、抗雪防冻等应急任务或自然灾害应急措施等情况综合评定）</w:t>
            </w:r>
          </w:p>
          <w:p w14:paraId="266746A2">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（分值：5-4-3-2-1-0）</w:t>
            </w:r>
          </w:p>
        </w:tc>
        <w:tc>
          <w:tcPr>
            <w:tcW w:w="880" w:type="dxa"/>
            <w:vAlign w:val="center"/>
          </w:tcPr>
          <w:p w14:paraId="2D753DC4">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7D532CEE">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923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734" w:type="dxa"/>
            <w:vMerge w:val="continue"/>
            <w:vAlign w:val="center"/>
          </w:tcPr>
          <w:p w14:paraId="727AF3DE">
            <w:pPr>
              <w:pStyle w:val="28"/>
              <w:snapToGrid w:val="0"/>
              <w:spacing w:line="312" w:lineRule="auto"/>
              <w:ind w:firstLine="0" w:firstLineChars="0"/>
              <w:jc w:val="center"/>
              <w:rPr>
                <w:rFonts w:cs="宋体"/>
                <w:color w:val="auto"/>
                <w:highlight w:val="none"/>
              </w:rPr>
            </w:pPr>
          </w:p>
        </w:tc>
        <w:tc>
          <w:tcPr>
            <w:tcW w:w="565" w:type="dxa"/>
            <w:vAlign w:val="center"/>
          </w:tcPr>
          <w:p w14:paraId="22826960">
            <w:pPr>
              <w:widowControl/>
              <w:adjustRightInd/>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5886" w:type="dxa"/>
            <w:gridSpan w:val="2"/>
            <w:vAlign w:val="center"/>
          </w:tcPr>
          <w:p w14:paraId="7627E32D">
            <w:pPr>
              <w:widowControl/>
              <w:adjustRightInd/>
              <w:spacing w:line="312" w:lineRule="auto"/>
              <w:jc w:val="left"/>
              <w:rPr>
                <w:rFonts w:hint="eastAsia" w:ascii="宋体" w:hAnsi="宋体" w:cs="宋体"/>
                <w:color w:val="auto"/>
                <w:kern w:val="0"/>
                <w:sz w:val="24"/>
                <w:highlight w:val="none"/>
              </w:rPr>
            </w:pPr>
            <w:r>
              <w:rPr>
                <w:rFonts w:hint="eastAsia" w:ascii="宋体" w:hAnsi="宋体" w:cs="宋体"/>
                <w:color w:val="auto"/>
                <w:sz w:val="24"/>
                <w:highlight w:val="none"/>
                <w:lang w:val="zh-CN"/>
              </w:rPr>
              <w:t>重大活动保障方案</w:t>
            </w:r>
            <w:r>
              <w:rPr>
                <w:rFonts w:hint="eastAsia" w:ascii="宋体" w:hAnsi="宋体" w:cs="宋体"/>
                <w:color w:val="auto"/>
                <w:sz w:val="24"/>
                <w:highlight w:val="none"/>
              </w:rPr>
              <w:t>:供应商</w:t>
            </w:r>
            <w:r>
              <w:rPr>
                <w:rFonts w:hint="eastAsia" w:ascii="宋体" w:hAnsi="宋体" w:cs="宋体"/>
                <w:color w:val="auto"/>
                <w:kern w:val="0"/>
                <w:sz w:val="24"/>
                <w:highlight w:val="none"/>
              </w:rPr>
              <w:t>有完善的</w:t>
            </w:r>
            <w:r>
              <w:rPr>
                <w:rFonts w:hint="eastAsia" w:ascii="宋体" w:hAnsi="宋体" w:cs="宋体"/>
                <w:color w:val="auto"/>
                <w:kern w:val="0"/>
                <w:sz w:val="24"/>
                <w:highlight w:val="none"/>
                <w:lang w:val="zh-CN"/>
              </w:rPr>
              <w:t>的重大活动保障方案，</w:t>
            </w:r>
            <w:r>
              <w:rPr>
                <w:rFonts w:hint="eastAsia" w:ascii="宋体" w:hAnsi="宋体" w:cs="宋体"/>
                <w:color w:val="auto"/>
                <w:kern w:val="0"/>
                <w:sz w:val="24"/>
                <w:highlight w:val="none"/>
              </w:rPr>
              <w:t>方案科学合理，具有针对性及可操作性，能圆满完成大型活动、节庆假日等重大活动保障任务，根据提供的方案内容的完整性、与项目的匹配性进行评分。</w:t>
            </w:r>
          </w:p>
          <w:p w14:paraId="6E671D68">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（分值：5-4-3-2-1-0）</w:t>
            </w:r>
          </w:p>
        </w:tc>
        <w:tc>
          <w:tcPr>
            <w:tcW w:w="880" w:type="dxa"/>
            <w:vAlign w:val="center"/>
          </w:tcPr>
          <w:p w14:paraId="45E9C5F3">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0A8FD0A6">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653F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34" w:type="dxa"/>
            <w:vMerge w:val="continue"/>
            <w:vAlign w:val="center"/>
          </w:tcPr>
          <w:p w14:paraId="22EC9DF0">
            <w:pPr>
              <w:pStyle w:val="28"/>
              <w:snapToGrid w:val="0"/>
              <w:spacing w:line="312" w:lineRule="auto"/>
              <w:ind w:firstLine="0" w:firstLineChars="0"/>
              <w:jc w:val="center"/>
              <w:rPr>
                <w:rFonts w:cs="宋体"/>
                <w:color w:val="auto"/>
                <w:highlight w:val="none"/>
              </w:rPr>
            </w:pPr>
          </w:p>
        </w:tc>
        <w:tc>
          <w:tcPr>
            <w:tcW w:w="565" w:type="dxa"/>
            <w:vMerge w:val="restart"/>
            <w:vAlign w:val="center"/>
          </w:tcPr>
          <w:p w14:paraId="152A5937">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050" w:type="dxa"/>
            <w:vMerge w:val="restart"/>
            <w:vAlign w:val="center"/>
          </w:tcPr>
          <w:p w14:paraId="1FDEF0FC">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拟派项目班子成员</w:t>
            </w:r>
            <w:r>
              <w:rPr>
                <w:rStyle w:val="976"/>
                <w:rFonts w:hint="eastAsia" w:ascii="宋体" w:hAnsi="宋体" w:cs="宋体"/>
                <w:color w:val="auto"/>
                <w:sz w:val="24"/>
                <w:highlight w:val="none"/>
              </w:rPr>
              <w:t>配备</w:t>
            </w:r>
          </w:p>
        </w:tc>
        <w:tc>
          <w:tcPr>
            <w:tcW w:w="4836" w:type="dxa"/>
            <w:vAlign w:val="center"/>
          </w:tcPr>
          <w:p w14:paraId="217845BF">
            <w:pPr>
              <w:widowControl/>
              <w:adjustRightInd/>
              <w:spacing w:line="312"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拟派项目负责人（技术负责人和项目负责人不能为同一人）</w:t>
            </w:r>
            <w:r>
              <w:rPr>
                <w:rFonts w:hint="eastAsia" w:ascii="宋体" w:hAnsi="宋体" w:cs="宋体"/>
                <w:color w:val="auto"/>
                <w:sz w:val="24"/>
                <w:highlight w:val="none"/>
                <w:lang w:eastAsia="zh-CN"/>
              </w:rPr>
              <w:t>：</w:t>
            </w:r>
          </w:p>
          <w:p w14:paraId="1E754127">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具有园林绿化专业高级及以上技术职称或花卉园艺工高级（一级）技师的得2分</w:t>
            </w:r>
            <w:r>
              <w:rPr>
                <w:rFonts w:hint="eastAsia" w:ascii="宋体" w:hAnsi="宋体" w:cs="宋体"/>
                <w:color w:val="auto"/>
                <w:sz w:val="24"/>
                <w:highlight w:val="none"/>
                <w:lang w:eastAsia="zh-CN"/>
              </w:rPr>
              <w:t>；</w:t>
            </w:r>
            <w:r>
              <w:rPr>
                <w:rFonts w:hint="eastAsia" w:ascii="宋体" w:hAnsi="宋体" w:cs="宋体"/>
                <w:color w:val="auto"/>
                <w:sz w:val="24"/>
                <w:highlight w:val="none"/>
              </w:rPr>
              <w:t>园林绿化专业中级技术职称或花卉园艺工</w:t>
            </w:r>
            <w:r>
              <w:rPr>
                <w:rFonts w:hint="eastAsia" w:ascii="宋体" w:hAnsi="宋体" w:cs="宋体"/>
                <w:color w:val="auto"/>
                <w:sz w:val="24"/>
                <w:highlight w:val="none"/>
                <w:lang w:eastAsia="zh-CN"/>
              </w:rPr>
              <w:t>（</w:t>
            </w:r>
            <w:r>
              <w:rPr>
                <w:rFonts w:hint="eastAsia" w:ascii="宋体" w:hAnsi="宋体" w:cs="宋体"/>
                <w:color w:val="auto"/>
                <w:sz w:val="24"/>
                <w:highlight w:val="none"/>
              </w:rPr>
              <w:t>二级</w:t>
            </w:r>
            <w:r>
              <w:rPr>
                <w:rFonts w:hint="eastAsia" w:ascii="宋体" w:hAnsi="宋体" w:cs="宋体"/>
                <w:color w:val="auto"/>
                <w:sz w:val="24"/>
                <w:highlight w:val="none"/>
                <w:lang w:eastAsia="zh-CN"/>
              </w:rPr>
              <w:t>）</w:t>
            </w:r>
            <w:r>
              <w:rPr>
                <w:rFonts w:hint="eastAsia" w:ascii="宋体" w:hAnsi="宋体" w:cs="宋体"/>
                <w:color w:val="auto"/>
                <w:sz w:val="24"/>
                <w:highlight w:val="none"/>
              </w:rPr>
              <w:t>技师的得1分。</w:t>
            </w:r>
          </w:p>
          <w:p w14:paraId="2BDBCC9A">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cs="宋体"/>
                <w:color w:val="auto"/>
                <w:sz w:val="24"/>
                <w:highlight w:val="none"/>
                <w:lang w:eastAsia="zh-CN"/>
              </w:rPr>
              <w:t>职称</w:t>
            </w:r>
            <w:r>
              <w:rPr>
                <w:rFonts w:hint="eastAsia" w:ascii="宋体" w:hAnsi="宋体" w:cs="宋体"/>
                <w:color w:val="auto"/>
                <w:sz w:val="24"/>
                <w:highlight w:val="none"/>
              </w:rPr>
              <w:t>证书及单位为其缴纳的开标当月前连续三个月的社保证明复印件加盖公章</w:t>
            </w:r>
            <w:r>
              <w:rPr>
                <w:rFonts w:hint="eastAsia" w:ascii="宋体" w:hAnsi="宋体" w:cs="宋体"/>
                <w:color w:val="auto"/>
                <w:sz w:val="24"/>
                <w:highlight w:val="none"/>
                <w:lang w:eastAsia="zh-CN"/>
              </w:rPr>
              <w:t>）</w:t>
            </w:r>
          </w:p>
        </w:tc>
        <w:tc>
          <w:tcPr>
            <w:tcW w:w="880" w:type="dxa"/>
            <w:vAlign w:val="center"/>
          </w:tcPr>
          <w:p w14:paraId="51C90C26">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0-2分</w:t>
            </w:r>
          </w:p>
        </w:tc>
        <w:tc>
          <w:tcPr>
            <w:tcW w:w="1118" w:type="dxa"/>
            <w:vAlign w:val="center"/>
          </w:tcPr>
          <w:p w14:paraId="0D22FFE3">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1A0E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14:paraId="440D0CC9">
            <w:pPr>
              <w:pStyle w:val="28"/>
              <w:snapToGrid w:val="0"/>
              <w:spacing w:line="312" w:lineRule="auto"/>
              <w:ind w:firstLine="0" w:firstLineChars="0"/>
              <w:jc w:val="center"/>
              <w:rPr>
                <w:rFonts w:cs="宋体"/>
                <w:color w:val="auto"/>
                <w:highlight w:val="none"/>
              </w:rPr>
            </w:pPr>
          </w:p>
        </w:tc>
        <w:tc>
          <w:tcPr>
            <w:tcW w:w="565" w:type="dxa"/>
            <w:vMerge w:val="continue"/>
            <w:vAlign w:val="center"/>
          </w:tcPr>
          <w:p w14:paraId="298AA0F5">
            <w:pPr>
              <w:widowControl/>
              <w:adjustRightInd/>
              <w:spacing w:line="312" w:lineRule="auto"/>
              <w:jc w:val="center"/>
              <w:rPr>
                <w:rFonts w:ascii="宋体" w:hAnsi="宋体" w:cs="宋体"/>
                <w:color w:val="auto"/>
                <w:sz w:val="24"/>
                <w:highlight w:val="none"/>
              </w:rPr>
            </w:pPr>
          </w:p>
        </w:tc>
        <w:tc>
          <w:tcPr>
            <w:tcW w:w="1050" w:type="dxa"/>
            <w:vMerge w:val="continue"/>
            <w:vAlign w:val="center"/>
          </w:tcPr>
          <w:p w14:paraId="55754623">
            <w:pPr>
              <w:widowControl/>
              <w:adjustRightInd/>
              <w:spacing w:line="312" w:lineRule="auto"/>
              <w:jc w:val="left"/>
              <w:rPr>
                <w:rFonts w:ascii="宋体" w:hAnsi="宋体" w:cs="宋体"/>
                <w:color w:val="auto"/>
                <w:sz w:val="24"/>
                <w:highlight w:val="none"/>
              </w:rPr>
            </w:pPr>
          </w:p>
        </w:tc>
        <w:tc>
          <w:tcPr>
            <w:tcW w:w="4836" w:type="dxa"/>
            <w:vAlign w:val="center"/>
          </w:tcPr>
          <w:p w14:paraId="02F62F8A">
            <w:pPr>
              <w:widowControl/>
              <w:adjustRightInd/>
              <w:spacing w:line="312" w:lineRule="auto"/>
              <w:jc w:val="left"/>
              <w:rPr>
                <w:rFonts w:ascii="宋体" w:hAnsi="宋体" w:cs="宋体"/>
                <w:color w:val="auto"/>
                <w:sz w:val="24"/>
                <w:highlight w:val="none"/>
                <w:lang w:val="zh-CN"/>
              </w:rPr>
            </w:pPr>
            <w:r>
              <w:rPr>
                <w:rFonts w:hint="eastAsia" w:ascii="宋体" w:hAnsi="宋体" w:cs="宋体"/>
                <w:color w:val="auto"/>
                <w:sz w:val="24"/>
                <w:highlight w:val="none"/>
              </w:rPr>
              <w:t>拟派项目负责人</w:t>
            </w:r>
            <w:r>
              <w:rPr>
                <w:rFonts w:hint="eastAsia" w:ascii="宋体" w:hAnsi="宋体" w:cs="宋体"/>
                <w:color w:val="auto"/>
                <w:sz w:val="24"/>
                <w:highlight w:val="none"/>
                <w:lang w:val="zh-CN"/>
              </w:rPr>
              <w:t>自20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年</w:t>
            </w:r>
            <w:r>
              <w:rPr>
                <w:rFonts w:hint="eastAsia" w:ascii="宋体" w:hAnsi="宋体" w:cs="宋体"/>
                <w:color w:val="auto"/>
                <w:sz w:val="24"/>
                <w:highlight w:val="none"/>
              </w:rPr>
              <w:t>0</w:t>
            </w:r>
            <w:r>
              <w:rPr>
                <w:rFonts w:hint="eastAsia" w:ascii="宋体" w:hAnsi="宋体" w:cs="宋体"/>
                <w:color w:val="auto"/>
                <w:sz w:val="24"/>
                <w:highlight w:val="none"/>
                <w:lang w:val="zh-CN"/>
              </w:rPr>
              <w:t>1月</w:t>
            </w:r>
            <w:r>
              <w:rPr>
                <w:rFonts w:hint="eastAsia" w:ascii="宋体" w:hAnsi="宋体" w:cs="宋体"/>
                <w:color w:val="auto"/>
                <w:sz w:val="24"/>
                <w:highlight w:val="none"/>
              </w:rPr>
              <w:t>0</w:t>
            </w:r>
            <w:r>
              <w:rPr>
                <w:rFonts w:hint="eastAsia" w:ascii="宋体" w:hAnsi="宋体" w:cs="宋体"/>
                <w:color w:val="auto"/>
                <w:sz w:val="24"/>
                <w:highlight w:val="none"/>
                <w:lang w:val="zh-CN"/>
              </w:rPr>
              <w:t>1日</w:t>
            </w:r>
            <w:r>
              <w:rPr>
                <w:rFonts w:hint="eastAsia" w:ascii="宋体" w:hAnsi="宋体" w:cs="宋体"/>
                <w:color w:val="auto"/>
                <w:sz w:val="24"/>
                <w:highlight w:val="none"/>
              </w:rPr>
              <w:t>以来(以合同签订时间为准)以项目负责人身份承担过同类时花种植养护业绩的，每个得1</w:t>
            </w:r>
            <w:r>
              <w:rPr>
                <w:rFonts w:hint="eastAsia" w:ascii="宋体" w:hAnsi="宋体" w:cs="宋体"/>
                <w:color w:val="auto"/>
                <w:sz w:val="24"/>
                <w:highlight w:val="none"/>
                <w:lang w:val="zh-CN"/>
              </w:rPr>
              <w:t>分，最高得</w:t>
            </w:r>
            <w:r>
              <w:rPr>
                <w:rFonts w:hint="eastAsia" w:ascii="宋体" w:hAnsi="宋体" w:cs="宋体"/>
                <w:color w:val="auto"/>
                <w:sz w:val="24"/>
                <w:highlight w:val="none"/>
              </w:rPr>
              <w:t>2分</w:t>
            </w:r>
            <w:r>
              <w:rPr>
                <w:rFonts w:hint="eastAsia" w:ascii="宋体" w:hAnsi="宋体" w:cs="宋体"/>
                <w:color w:val="auto"/>
                <w:sz w:val="24"/>
                <w:highlight w:val="none"/>
                <w:lang w:val="zh-CN"/>
              </w:rPr>
              <w:t>。</w:t>
            </w:r>
          </w:p>
          <w:p w14:paraId="490D9AAB">
            <w:pPr>
              <w:widowControl/>
              <w:adjustRightInd/>
              <w:spacing w:line="312" w:lineRule="auto"/>
              <w:jc w:val="left"/>
              <w:rPr>
                <w:color w:val="auto"/>
                <w:highlight w:val="none"/>
              </w:rPr>
            </w:pPr>
            <w:r>
              <w:rPr>
                <w:rFonts w:hint="eastAsia" w:ascii="宋体" w:hAnsi="宋体" w:cs="宋体"/>
                <w:color w:val="auto"/>
                <w:sz w:val="24"/>
                <w:highlight w:val="none"/>
                <w:lang w:val="zh-CN"/>
              </w:rPr>
              <w:t>（提供</w:t>
            </w:r>
            <w:r>
              <w:rPr>
                <w:rFonts w:hint="eastAsia" w:ascii="宋体" w:hAnsi="宋体" w:cs="宋体"/>
                <w:color w:val="auto"/>
                <w:sz w:val="24"/>
                <w:highlight w:val="none"/>
              </w:rPr>
              <w:t>养护</w:t>
            </w:r>
            <w:r>
              <w:rPr>
                <w:rFonts w:hint="eastAsia" w:ascii="宋体" w:hAnsi="宋体" w:cs="宋体"/>
                <w:color w:val="auto"/>
                <w:sz w:val="24"/>
                <w:highlight w:val="none"/>
                <w:lang w:val="zh-CN"/>
              </w:rPr>
              <w:t>合同及中标通知书复印件，如上述证明材料内不能体现</w:t>
            </w:r>
            <w:r>
              <w:rPr>
                <w:rFonts w:hint="eastAsia" w:ascii="宋体" w:hAnsi="宋体" w:cs="宋体"/>
                <w:color w:val="auto"/>
                <w:sz w:val="24"/>
                <w:highlight w:val="none"/>
              </w:rPr>
              <w:t>项目负责人姓名的，另行提供业主证明材料，否则不得分</w:t>
            </w:r>
            <w:r>
              <w:rPr>
                <w:rFonts w:hint="eastAsia" w:ascii="宋体" w:hAnsi="宋体" w:cs="宋体"/>
                <w:color w:val="auto"/>
                <w:sz w:val="24"/>
                <w:highlight w:val="none"/>
                <w:lang w:val="zh-CN"/>
              </w:rPr>
              <w:t>）</w:t>
            </w:r>
          </w:p>
        </w:tc>
        <w:tc>
          <w:tcPr>
            <w:tcW w:w="880" w:type="dxa"/>
            <w:vAlign w:val="center"/>
          </w:tcPr>
          <w:p w14:paraId="51CB183C">
            <w:pPr>
              <w:widowControl/>
              <w:adjustRightInd/>
              <w:spacing w:line="312"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0-2分</w:t>
            </w:r>
          </w:p>
        </w:tc>
        <w:tc>
          <w:tcPr>
            <w:tcW w:w="1118" w:type="dxa"/>
            <w:vAlign w:val="center"/>
          </w:tcPr>
          <w:p w14:paraId="25E4A420">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28F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34" w:type="dxa"/>
            <w:vMerge w:val="continue"/>
            <w:vAlign w:val="center"/>
          </w:tcPr>
          <w:p w14:paraId="664AD5DB">
            <w:pPr>
              <w:pStyle w:val="28"/>
              <w:snapToGrid w:val="0"/>
              <w:spacing w:line="312" w:lineRule="auto"/>
              <w:ind w:firstLine="0" w:firstLineChars="0"/>
              <w:jc w:val="center"/>
              <w:rPr>
                <w:rFonts w:cs="宋体"/>
                <w:color w:val="auto"/>
                <w:highlight w:val="none"/>
              </w:rPr>
            </w:pPr>
          </w:p>
        </w:tc>
        <w:tc>
          <w:tcPr>
            <w:tcW w:w="565" w:type="dxa"/>
            <w:vMerge w:val="continue"/>
            <w:vAlign w:val="center"/>
          </w:tcPr>
          <w:p w14:paraId="0675D755">
            <w:pPr>
              <w:widowControl/>
              <w:adjustRightInd/>
              <w:spacing w:line="312" w:lineRule="auto"/>
              <w:jc w:val="center"/>
              <w:rPr>
                <w:rFonts w:ascii="宋体" w:hAnsi="宋体" w:cs="宋体"/>
                <w:color w:val="auto"/>
                <w:sz w:val="24"/>
                <w:highlight w:val="none"/>
              </w:rPr>
            </w:pPr>
          </w:p>
        </w:tc>
        <w:tc>
          <w:tcPr>
            <w:tcW w:w="1050" w:type="dxa"/>
            <w:vMerge w:val="continue"/>
            <w:vAlign w:val="center"/>
          </w:tcPr>
          <w:p w14:paraId="6D11F312">
            <w:pPr>
              <w:widowControl/>
              <w:adjustRightInd/>
              <w:spacing w:line="312" w:lineRule="auto"/>
              <w:jc w:val="left"/>
              <w:rPr>
                <w:rFonts w:ascii="宋体" w:hAnsi="宋体" w:cs="宋体"/>
                <w:color w:val="auto"/>
                <w:sz w:val="24"/>
                <w:highlight w:val="none"/>
              </w:rPr>
            </w:pPr>
          </w:p>
        </w:tc>
        <w:tc>
          <w:tcPr>
            <w:tcW w:w="4836" w:type="dxa"/>
            <w:vAlign w:val="center"/>
          </w:tcPr>
          <w:p w14:paraId="64F2C08C">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拟派项目组人员（除项目负责人外）：</w:t>
            </w:r>
          </w:p>
          <w:p w14:paraId="6311569D">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（1）项目技术负责人具有园林绿化专业高级及以上技术职称或花卉园艺工高级（一级）技师的得2分</w:t>
            </w:r>
            <w:r>
              <w:rPr>
                <w:rFonts w:hint="eastAsia" w:ascii="宋体" w:hAnsi="宋体" w:cs="宋体"/>
                <w:color w:val="auto"/>
                <w:sz w:val="24"/>
                <w:highlight w:val="none"/>
                <w:lang w:eastAsia="zh-CN"/>
              </w:rPr>
              <w:t>；</w:t>
            </w:r>
            <w:r>
              <w:rPr>
                <w:rFonts w:hint="eastAsia" w:ascii="宋体" w:hAnsi="宋体" w:cs="宋体"/>
                <w:color w:val="auto"/>
                <w:sz w:val="24"/>
                <w:highlight w:val="none"/>
              </w:rPr>
              <w:t>园林绿化专业中级技术职称或花卉园艺工</w:t>
            </w:r>
            <w:r>
              <w:rPr>
                <w:rFonts w:hint="eastAsia" w:ascii="宋体" w:hAnsi="宋体" w:cs="宋体"/>
                <w:color w:val="auto"/>
                <w:sz w:val="24"/>
                <w:highlight w:val="none"/>
                <w:lang w:eastAsia="zh-CN"/>
              </w:rPr>
              <w:t>（</w:t>
            </w:r>
            <w:r>
              <w:rPr>
                <w:rFonts w:hint="eastAsia" w:ascii="宋体" w:hAnsi="宋体" w:cs="宋体"/>
                <w:color w:val="auto"/>
                <w:sz w:val="24"/>
                <w:highlight w:val="none"/>
              </w:rPr>
              <w:t>二级</w:t>
            </w:r>
            <w:r>
              <w:rPr>
                <w:rFonts w:hint="eastAsia" w:ascii="宋体" w:hAnsi="宋体" w:cs="宋体"/>
                <w:color w:val="auto"/>
                <w:sz w:val="24"/>
                <w:highlight w:val="none"/>
                <w:lang w:eastAsia="zh-CN"/>
              </w:rPr>
              <w:t>）</w:t>
            </w:r>
            <w:r>
              <w:rPr>
                <w:rFonts w:hint="eastAsia" w:ascii="宋体" w:hAnsi="宋体" w:cs="宋体"/>
                <w:color w:val="auto"/>
                <w:sz w:val="24"/>
                <w:highlight w:val="none"/>
              </w:rPr>
              <w:t>技师的得1分。</w:t>
            </w:r>
          </w:p>
          <w:p w14:paraId="411C73A1">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（2）其他人员具有园林绿化专业中级技术职称或中级</w:t>
            </w:r>
            <w:r>
              <w:rPr>
                <w:rFonts w:hint="eastAsia" w:ascii="宋体" w:hAnsi="宋体" w:cs="宋体"/>
                <w:color w:val="auto"/>
                <w:sz w:val="24"/>
                <w:highlight w:val="none"/>
                <w:lang w:eastAsia="zh-CN"/>
              </w:rPr>
              <w:t>（四级）</w:t>
            </w:r>
            <w:r>
              <w:rPr>
                <w:rFonts w:hint="eastAsia" w:ascii="宋体" w:hAnsi="宋体" w:cs="宋体"/>
                <w:color w:val="auto"/>
                <w:sz w:val="24"/>
                <w:highlight w:val="none"/>
              </w:rPr>
              <w:t>及以上花卉园艺师资格证书的，每个人员得1分，最高得2分；</w:t>
            </w:r>
          </w:p>
          <w:p w14:paraId="7298056B">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（3）车辆B证驾驶员，每个人员得1分，最高得2分。</w:t>
            </w:r>
          </w:p>
          <w:p w14:paraId="35CD7298">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（提供</w:t>
            </w:r>
            <w:r>
              <w:rPr>
                <w:rFonts w:hint="eastAsia" w:ascii="宋体" w:hAnsi="宋体" w:cs="宋体"/>
                <w:color w:val="auto"/>
                <w:sz w:val="24"/>
                <w:highlight w:val="none"/>
                <w:lang w:eastAsia="zh-CN"/>
              </w:rPr>
              <w:t>职称</w:t>
            </w:r>
            <w:r>
              <w:rPr>
                <w:rFonts w:hint="eastAsia" w:ascii="宋体" w:hAnsi="宋体" w:cs="宋体"/>
                <w:color w:val="auto"/>
                <w:sz w:val="24"/>
                <w:highlight w:val="none"/>
              </w:rPr>
              <w:t>证书及单位为其缴纳的开标当月前连续三个月的社保证明复印件加盖公章）</w:t>
            </w:r>
          </w:p>
        </w:tc>
        <w:tc>
          <w:tcPr>
            <w:tcW w:w="880" w:type="dxa"/>
            <w:vAlign w:val="center"/>
          </w:tcPr>
          <w:p w14:paraId="32BC19BD">
            <w:pPr>
              <w:widowControl/>
              <w:adjustRightInd/>
              <w:spacing w:line="312"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0-6分</w:t>
            </w:r>
          </w:p>
        </w:tc>
        <w:tc>
          <w:tcPr>
            <w:tcW w:w="1118" w:type="dxa"/>
            <w:vAlign w:val="center"/>
          </w:tcPr>
          <w:p w14:paraId="377F89CE">
            <w:pPr>
              <w:widowControl/>
              <w:adjustRightInd/>
              <w:spacing w:line="312"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客观分</w:t>
            </w:r>
          </w:p>
        </w:tc>
      </w:tr>
      <w:tr w14:paraId="2F1C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34" w:type="dxa"/>
            <w:vMerge w:val="continue"/>
            <w:vAlign w:val="center"/>
          </w:tcPr>
          <w:p w14:paraId="7906B9FF">
            <w:pPr>
              <w:pStyle w:val="28"/>
              <w:snapToGrid w:val="0"/>
              <w:spacing w:line="312" w:lineRule="auto"/>
              <w:ind w:firstLine="0" w:firstLineChars="0"/>
              <w:jc w:val="center"/>
              <w:rPr>
                <w:rFonts w:cs="宋体"/>
                <w:color w:val="auto"/>
                <w:highlight w:val="none"/>
              </w:rPr>
            </w:pPr>
          </w:p>
        </w:tc>
        <w:tc>
          <w:tcPr>
            <w:tcW w:w="565" w:type="dxa"/>
            <w:vMerge w:val="continue"/>
            <w:vAlign w:val="center"/>
          </w:tcPr>
          <w:p w14:paraId="2F87E9D6">
            <w:pPr>
              <w:widowControl/>
              <w:adjustRightInd/>
              <w:spacing w:line="312" w:lineRule="auto"/>
              <w:jc w:val="center"/>
              <w:rPr>
                <w:rFonts w:ascii="宋体" w:hAnsi="宋体" w:cs="宋体"/>
                <w:color w:val="auto"/>
                <w:sz w:val="24"/>
                <w:highlight w:val="none"/>
              </w:rPr>
            </w:pPr>
          </w:p>
        </w:tc>
        <w:tc>
          <w:tcPr>
            <w:tcW w:w="1050" w:type="dxa"/>
            <w:vMerge w:val="continue"/>
            <w:vAlign w:val="center"/>
          </w:tcPr>
          <w:p w14:paraId="2F889BEB">
            <w:pPr>
              <w:widowControl/>
              <w:adjustRightInd/>
              <w:spacing w:line="312" w:lineRule="auto"/>
              <w:jc w:val="left"/>
              <w:rPr>
                <w:rFonts w:ascii="宋体" w:hAnsi="宋体" w:cs="宋体"/>
                <w:color w:val="auto"/>
                <w:sz w:val="24"/>
                <w:highlight w:val="none"/>
              </w:rPr>
            </w:pPr>
          </w:p>
        </w:tc>
        <w:tc>
          <w:tcPr>
            <w:tcW w:w="4836" w:type="dxa"/>
            <w:vAlign w:val="center"/>
          </w:tcPr>
          <w:p w14:paraId="66E01CE8">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lang w:val="zh-CN"/>
              </w:rPr>
              <w:t>养护人员的配备、劳动力安排能否满足时花养护项目质量的要求综合评定</w:t>
            </w:r>
          </w:p>
        </w:tc>
        <w:tc>
          <w:tcPr>
            <w:tcW w:w="880" w:type="dxa"/>
            <w:vAlign w:val="center"/>
          </w:tcPr>
          <w:p w14:paraId="49FECE62">
            <w:pPr>
              <w:widowControl/>
              <w:adjustRightInd/>
              <w:spacing w:line="312"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0-3分</w:t>
            </w:r>
          </w:p>
        </w:tc>
        <w:tc>
          <w:tcPr>
            <w:tcW w:w="1118" w:type="dxa"/>
            <w:vAlign w:val="center"/>
          </w:tcPr>
          <w:p w14:paraId="424010F1">
            <w:pPr>
              <w:widowControl/>
              <w:adjustRightInd/>
              <w:spacing w:line="312"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主观分</w:t>
            </w:r>
          </w:p>
        </w:tc>
      </w:tr>
      <w:tr w14:paraId="2249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4" w:type="dxa"/>
            <w:vMerge w:val="continue"/>
            <w:vAlign w:val="center"/>
          </w:tcPr>
          <w:p w14:paraId="32AE16B0">
            <w:pPr>
              <w:pStyle w:val="28"/>
              <w:snapToGrid w:val="0"/>
              <w:spacing w:line="312" w:lineRule="auto"/>
              <w:ind w:firstLine="0" w:firstLineChars="0"/>
              <w:jc w:val="center"/>
              <w:rPr>
                <w:rFonts w:cs="宋体"/>
                <w:color w:val="auto"/>
                <w:highlight w:val="none"/>
              </w:rPr>
            </w:pPr>
          </w:p>
        </w:tc>
        <w:tc>
          <w:tcPr>
            <w:tcW w:w="565" w:type="dxa"/>
            <w:vMerge w:val="restart"/>
            <w:vAlign w:val="center"/>
          </w:tcPr>
          <w:p w14:paraId="5FD51C4E">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050" w:type="dxa"/>
            <w:vMerge w:val="restart"/>
            <w:vAlign w:val="center"/>
          </w:tcPr>
          <w:p w14:paraId="7046CA37">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拟投入专业设备</w:t>
            </w:r>
          </w:p>
        </w:tc>
        <w:tc>
          <w:tcPr>
            <w:tcW w:w="4836" w:type="dxa"/>
            <w:vAlign w:val="center"/>
          </w:tcPr>
          <w:p w14:paraId="623BD3B3">
            <w:pPr>
              <w:widowControl/>
              <w:adjustRightInd/>
              <w:spacing w:line="312" w:lineRule="auto"/>
              <w:jc w:val="left"/>
              <w:rPr>
                <w:rFonts w:ascii="宋体" w:hAnsi="宋体" w:cs="宋体"/>
                <w:color w:val="auto"/>
                <w:sz w:val="24"/>
                <w:highlight w:val="none"/>
                <w:lang w:val="zh-CN"/>
              </w:rPr>
            </w:pPr>
            <w:r>
              <w:rPr>
                <w:rFonts w:hint="eastAsia" w:ascii="宋体" w:hAnsi="宋体" w:cs="宋体"/>
                <w:color w:val="auto"/>
                <w:sz w:val="24"/>
                <w:highlight w:val="none"/>
                <w:lang w:val="zh-CN"/>
              </w:rPr>
              <w:t>拟投入的专业管养设备中具有1辆仅服务于本项目的洒水车（荷载4.5T及以上，具有洒水功能的综合养护车</w:t>
            </w:r>
            <w:r>
              <w:rPr>
                <w:rFonts w:hint="eastAsia" w:ascii="宋体" w:hAnsi="宋体" w:cs="宋体"/>
                <w:color w:val="auto"/>
                <w:sz w:val="24"/>
                <w:highlight w:val="none"/>
                <w:lang w:val="zh-CN"/>
              </w:rPr>
              <w:t>），得</w:t>
            </w:r>
            <w:r>
              <w:rPr>
                <w:rFonts w:hint="eastAsia" w:ascii="宋体" w:hAnsi="宋体" w:cs="宋体"/>
                <w:color w:val="auto"/>
                <w:sz w:val="24"/>
                <w:highlight w:val="none"/>
              </w:rPr>
              <w:t>4</w:t>
            </w:r>
            <w:r>
              <w:rPr>
                <w:rFonts w:hint="eastAsia" w:ascii="宋体" w:hAnsi="宋体" w:cs="宋体"/>
                <w:color w:val="auto"/>
                <w:sz w:val="24"/>
                <w:highlight w:val="none"/>
                <w:lang w:val="zh-CN"/>
              </w:rPr>
              <w:t>分，没有的不得分。</w:t>
            </w:r>
          </w:p>
          <w:p w14:paraId="51127806">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lang w:val="zh-CN"/>
              </w:rPr>
              <w:t>(同时提供车辆购买发票、车辆照片、行驶证及车辆登记证复印件加盖公章</w:t>
            </w:r>
            <w:r>
              <w:rPr>
                <w:rFonts w:hint="eastAsia" w:ascii="宋体" w:hAnsi="宋体" w:cs="宋体"/>
                <w:color w:val="auto"/>
                <w:sz w:val="24"/>
                <w:highlight w:val="none"/>
                <w:lang w:val="zh-CN"/>
              </w:rPr>
              <w:t>，如为租赁的另须提供租赁合同复印件加盖公章)</w:t>
            </w:r>
          </w:p>
        </w:tc>
        <w:tc>
          <w:tcPr>
            <w:tcW w:w="880" w:type="dxa"/>
            <w:vAlign w:val="center"/>
          </w:tcPr>
          <w:p w14:paraId="56530577">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0-4分</w:t>
            </w:r>
          </w:p>
        </w:tc>
        <w:tc>
          <w:tcPr>
            <w:tcW w:w="1118" w:type="dxa"/>
            <w:vAlign w:val="center"/>
          </w:tcPr>
          <w:p w14:paraId="44929C8F">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5B3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dxa"/>
            <w:vMerge w:val="continue"/>
            <w:vAlign w:val="center"/>
          </w:tcPr>
          <w:p w14:paraId="1D9794DC">
            <w:pPr>
              <w:pStyle w:val="28"/>
              <w:snapToGrid w:val="0"/>
              <w:spacing w:line="312" w:lineRule="auto"/>
              <w:ind w:firstLine="0" w:firstLineChars="0"/>
              <w:jc w:val="center"/>
              <w:rPr>
                <w:rFonts w:cs="宋体"/>
                <w:color w:val="auto"/>
                <w:highlight w:val="none"/>
              </w:rPr>
            </w:pPr>
          </w:p>
        </w:tc>
        <w:tc>
          <w:tcPr>
            <w:tcW w:w="565" w:type="dxa"/>
            <w:vMerge w:val="continue"/>
            <w:vAlign w:val="center"/>
          </w:tcPr>
          <w:p w14:paraId="294C7796">
            <w:pPr>
              <w:widowControl/>
              <w:adjustRightInd/>
              <w:spacing w:line="312" w:lineRule="auto"/>
              <w:jc w:val="center"/>
              <w:rPr>
                <w:rFonts w:ascii="宋体" w:hAnsi="宋体" w:cs="宋体"/>
                <w:color w:val="auto"/>
                <w:sz w:val="24"/>
                <w:highlight w:val="none"/>
              </w:rPr>
            </w:pPr>
          </w:p>
        </w:tc>
        <w:tc>
          <w:tcPr>
            <w:tcW w:w="1050" w:type="dxa"/>
            <w:vMerge w:val="continue"/>
            <w:vAlign w:val="center"/>
          </w:tcPr>
          <w:p w14:paraId="4C17AF98">
            <w:pPr>
              <w:pStyle w:val="64"/>
              <w:spacing w:after="0" w:line="312" w:lineRule="auto"/>
              <w:ind w:left="0" w:leftChars="0" w:firstLine="0" w:firstLineChars="0"/>
              <w:rPr>
                <w:rFonts w:cs="宋体"/>
                <w:color w:val="auto"/>
                <w:sz w:val="24"/>
                <w:highlight w:val="none"/>
              </w:rPr>
            </w:pPr>
          </w:p>
        </w:tc>
        <w:tc>
          <w:tcPr>
            <w:tcW w:w="4836" w:type="dxa"/>
            <w:vAlign w:val="center"/>
          </w:tcPr>
          <w:p w14:paraId="53E7FB3A">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zh-CN"/>
              </w:rPr>
              <w:t>方案中提供或使用其他主要设备的优劣综合评定</w:t>
            </w:r>
            <w:r>
              <w:rPr>
                <w:rFonts w:hint="eastAsia" w:ascii="宋体" w:hAnsi="宋体" w:cs="宋体"/>
                <w:color w:val="auto"/>
                <w:sz w:val="24"/>
                <w:highlight w:val="none"/>
              </w:rPr>
              <w:t>（分值：5-4-3-2-1-0）。</w:t>
            </w:r>
          </w:p>
        </w:tc>
        <w:tc>
          <w:tcPr>
            <w:tcW w:w="880" w:type="dxa"/>
            <w:vAlign w:val="center"/>
          </w:tcPr>
          <w:p w14:paraId="35A692BA">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3209CFA7">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45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Merge w:val="continue"/>
            <w:vAlign w:val="center"/>
          </w:tcPr>
          <w:p w14:paraId="6F14A8F9">
            <w:pPr>
              <w:pStyle w:val="28"/>
              <w:snapToGrid w:val="0"/>
              <w:spacing w:line="312" w:lineRule="auto"/>
              <w:ind w:firstLine="0" w:firstLineChars="0"/>
              <w:jc w:val="center"/>
              <w:rPr>
                <w:rFonts w:cs="宋体"/>
                <w:color w:val="auto"/>
                <w:highlight w:val="none"/>
              </w:rPr>
            </w:pPr>
          </w:p>
        </w:tc>
        <w:tc>
          <w:tcPr>
            <w:tcW w:w="565" w:type="dxa"/>
            <w:vAlign w:val="center"/>
          </w:tcPr>
          <w:p w14:paraId="752CFBD9">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5886" w:type="dxa"/>
            <w:gridSpan w:val="2"/>
            <w:vAlign w:val="center"/>
          </w:tcPr>
          <w:p w14:paraId="4D0FCDDF">
            <w:pPr>
              <w:widowControl/>
              <w:spacing w:line="312" w:lineRule="auto"/>
              <w:rPr>
                <w:rFonts w:ascii="宋体" w:hAnsi="宋体" w:cs="宋体"/>
                <w:color w:val="auto"/>
                <w:sz w:val="24"/>
                <w:highlight w:val="none"/>
              </w:rPr>
            </w:pPr>
            <w:r>
              <w:rPr>
                <w:rFonts w:hint="eastAsia" w:ascii="宋体" w:hAnsi="宋体" w:cs="宋体"/>
                <w:color w:val="auto"/>
                <w:sz w:val="24"/>
                <w:highlight w:val="none"/>
              </w:rPr>
              <w:t>质量保证措施（根据工作计划、质量管理保障体系及抗击自然灾害的具体保证措施等情况综合评定）（分值：5-4-3-2-1-0）。</w:t>
            </w:r>
          </w:p>
        </w:tc>
        <w:tc>
          <w:tcPr>
            <w:tcW w:w="880" w:type="dxa"/>
            <w:vAlign w:val="center"/>
          </w:tcPr>
          <w:p w14:paraId="2F3969B0">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0-5分</w:t>
            </w:r>
          </w:p>
        </w:tc>
        <w:tc>
          <w:tcPr>
            <w:tcW w:w="1118" w:type="dxa"/>
            <w:vAlign w:val="center"/>
          </w:tcPr>
          <w:p w14:paraId="0B26120F">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519E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34" w:type="dxa"/>
            <w:vMerge w:val="continue"/>
            <w:vAlign w:val="center"/>
          </w:tcPr>
          <w:p w14:paraId="034F3001">
            <w:pPr>
              <w:pStyle w:val="28"/>
              <w:snapToGrid w:val="0"/>
              <w:spacing w:line="312" w:lineRule="auto"/>
              <w:ind w:firstLine="0" w:firstLineChars="0"/>
              <w:jc w:val="center"/>
              <w:rPr>
                <w:rFonts w:cs="宋体"/>
                <w:color w:val="auto"/>
                <w:highlight w:val="none"/>
              </w:rPr>
            </w:pPr>
          </w:p>
        </w:tc>
        <w:tc>
          <w:tcPr>
            <w:tcW w:w="565" w:type="dxa"/>
            <w:vAlign w:val="center"/>
          </w:tcPr>
          <w:p w14:paraId="6ECDCCA7">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5886" w:type="dxa"/>
            <w:gridSpan w:val="2"/>
            <w:vAlign w:val="center"/>
          </w:tcPr>
          <w:p w14:paraId="6A755C5C">
            <w:pPr>
              <w:widowControl/>
              <w:spacing w:line="312" w:lineRule="auto"/>
              <w:rPr>
                <w:rFonts w:ascii="宋体" w:hAnsi="宋体" w:cs="宋体"/>
                <w:color w:val="auto"/>
                <w:sz w:val="24"/>
                <w:highlight w:val="none"/>
              </w:rPr>
            </w:pPr>
            <w:r>
              <w:rPr>
                <w:rFonts w:hint="eastAsia" w:ascii="宋体" w:hAnsi="宋体" w:cs="宋体"/>
                <w:color w:val="auto"/>
                <w:sz w:val="24"/>
                <w:highlight w:val="none"/>
              </w:rPr>
              <w:t>服务承诺：根据本地化服务能力、售后服务方案、措施、响应等情况综合评定（分值：4-3-2-1-0）。</w:t>
            </w:r>
          </w:p>
        </w:tc>
        <w:tc>
          <w:tcPr>
            <w:tcW w:w="880" w:type="dxa"/>
            <w:vAlign w:val="center"/>
          </w:tcPr>
          <w:p w14:paraId="255A21E7">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0-4分</w:t>
            </w:r>
          </w:p>
        </w:tc>
        <w:tc>
          <w:tcPr>
            <w:tcW w:w="1118" w:type="dxa"/>
            <w:vAlign w:val="center"/>
          </w:tcPr>
          <w:p w14:paraId="0588D474">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3B9B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Merge w:val="continue"/>
            <w:vAlign w:val="center"/>
          </w:tcPr>
          <w:p w14:paraId="69C8FE41">
            <w:pPr>
              <w:pStyle w:val="28"/>
              <w:snapToGrid w:val="0"/>
              <w:spacing w:line="312" w:lineRule="auto"/>
              <w:ind w:firstLine="0" w:firstLineChars="0"/>
              <w:jc w:val="center"/>
              <w:rPr>
                <w:rFonts w:cs="宋体"/>
                <w:color w:val="auto"/>
                <w:highlight w:val="none"/>
              </w:rPr>
            </w:pPr>
          </w:p>
        </w:tc>
        <w:tc>
          <w:tcPr>
            <w:tcW w:w="565" w:type="dxa"/>
            <w:vAlign w:val="center"/>
          </w:tcPr>
          <w:p w14:paraId="2BA83436">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5886" w:type="dxa"/>
            <w:gridSpan w:val="2"/>
            <w:vAlign w:val="center"/>
          </w:tcPr>
          <w:p w14:paraId="094ABCEC">
            <w:pPr>
              <w:widowControl/>
              <w:spacing w:line="312" w:lineRule="auto"/>
              <w:rPr>
                <w:rFonts w:ascii="宋体" w:hAnsi="宋体" w:cs="宋体"/>
                <w:color w:val="auto"/>
                <w:sz w:val="24"/>
                <w:highlight w:val="none"/>
              </w:rPr>
            </w:pPr>
            <w:r>
              <w:rPr>
                <w:rFonts w:hint="eastAsia" w:ascii="宋体" w:hAnsi="宋体" w:cs="宋体"/>
                <w:color w:val="auto"/>
                <w:kern w:val="0"/>
                <w:sz w:val="24"/>
                <w:highlight w:val="none"/>
              </w:rPr>
              <w:t>合理化建议及改进措施：供应商针对本项目提出的合理化建议和改进措施，可操作性强的每条得1分，最高得4分。</w:t>
            </w:r>
          </w:p>
        </w:tc>
        <w:tc>
          <w:tcPr>
            <w:tcW w:w="880" w:type="dxa"/>
            <w:vAlign w:val="center"/>
          </w:tcPr>
          <w:p w14:paraId="5695048D">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0-4分</w:t>
            </w:r>
          </w:p>
        </w:tc>
        <w:tc>
          <w:tcPr>
            <w:tcW w:w="1118" w:type="dxa"/>
            <w:vAlign w:val="center"/>
          </w:tcPr>
          <w:p w14:paraId="1CF64188">
            <w:pPr>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bl>
    <w:p w14:paraId="68949384">
      <w:pPr>
        <w:widowControl/>
        <w:spacing w:line="360" w:lineRule="auto"/>
        <w:rPr>
          <w:rFonts w:ascii="宋体" w:hAnsi="宋体" w:cs="宋体"/>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1、评分条款中涉及的业绩、荣誉、人员、社保等分公司均有效。</w:t>
      </w:r>
    </w:p>
    <w:p w14:paraId="6F3C74C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7E8DC01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3、响应人编制响应文件（商务技术文件部分）时，建议按此目录（序号和内容）提供评审标准相应的商务技术资料。</w:t>
      </w:r>
    </w:p>
    <w:p w14:paraId="326A46A0">
      <w:pPr>
        <w:widowControl/>
        <w:spacing w:line="360" w:lineRule="auto"/>
        <w:rPr>
          <w:rFonts w:ascii="宋体" w:hAnsi="宋体" w:cs="宋体"/>
          <w:b/>
          <w:bCs/>
          <w:color w:val="auto"/>
          <w:sz w:val="24"/>
          <w:highlight w:val="none"/>
        </w:rPr>
      </w:pPr>
      <w:r>
        <w:rPr>
          <w:rFonts w:hint="eastAsia" w:ascii="宋体" w:hAnsi="宋体" w:cs="宋体"/>
          <w:b/>
          <w:bCs/>
          <w:color w:val="auto"/>
          <w:sz w:val="24"/>
          <w:highlight w:val="none"/>
        </w:rPr>
        <w:t>2、价格分（20分）：</w:t>
      </w:r>
    </w:p>
    <w:tbl>
      <w:tblPr>
        <w:tblStyle w:val="65"/>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6C1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3B67823">
            <w:pPr>
              <w:adjustRightInd/>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905" w:type="dxa"/>
            <w:vAlign w:val="center"/>
          </w:tcPr>
          <w:p w14:paraId="43F2D738">
            <w:pPr>
              <w:adjustRightInd/>
              <w:jc w:val="center"/>
              <w:rPr>
                <w:rFonts w:ascii="宋体" w:hAnsi="宋体" w:cs="宋体"/>
                <w:color w:val="auto"/>
                <w:sz w:val="24"/>
                <w:highlight w:val="none"/>
              </w:rPr>
            </w:pPr>
            <w:r>
              <w:rPr>
                <w:rFonts w:hint="eastAsia" w:ascii="宋体" w:hAnsi="宋体" w:cs="宋体"/>
                <w:color w:val="auto"/>
                <w:sz w:val="24"/>
                <w:highlight w:val="none"/>
              </w:rPr>
              <w:t>计    算    方    法</w:t>
            </w:r>
          </w:p>
        </w:tc>
      </w:tr>
      <w:tr w14:paraId="7042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593D4E0">
            <w:pPr>
              <w:adjustRightInd/>
              <w:jc w:val="center"/>
              <w:rPr>
                <w:rFonts w:ascii="宋体" w:hAnsi="宋体" w:cs="宋体"/>
                <w:color w:val="auto"/>
                <w:sz w:val="24"/>
                <w:highlight w:val="none"/>
              </w:rPr>
            </w:pPr>
            <w:r>
              <w:rPr>
                <w:rFonts w:hint="eastAsia" w:ascii="宋体" w:hAnsi="宋体" w:cs="宋体"/>
                <w:color w:val="auto"/>
                <w:sz w:val="24"/>
                <w:highlight w:val="none"/>
              </w:rPr>
              <w:t>价格权值=0.20</w:t>
            </w:r>
          </w:p>
        </w:tc>
        <w:tc>
          <w:tcPr>
            <w:tcW w:w="6905" w:type="dxa"/>
            <w:vAlign w:val="center"/>
          </w:tcPr>
          <w:p w14:paraId="147B998A">
            <w:pPr>
              <w:adjustRightInd/>
              <w:jc w:val="left"/>
              <w:rPr>
                <w:color w:val="auto"/>
                <w:sz w:val="24"/>
                <w:highlight w:val="none"/>
              </w:rPr>
            </w:pPr>
            <w:r>
              <w:rPr>
                <w:rFonts w:hint="eastAsia"/>
                <w:color w:val="auto"/>
                <w:sz w:val="24"/>
                <w:highlight w:val="none"/>
              </w:rPr>
              <w:t>最低有效响应价格为评标基准价</w:t>
            </w:r>
          </w:p>
          <w:p w14:paraId="240FC037">
            <w:pPr>
              <w:adjustRightInd/>
              <w:jc w:val="left"/>
              <w:rPr>
                <w:color w:val="auto"/>
                <w:sz w:val="24"/>
                <w:highlight w:val="none"/>
              </w:rPr>
            </w:pPr>
            <w:r>
              <w:rPr>
                <w:rFonts w:hint="eastAsia"/>
                <w:color w:val="auto"/>
                <w:sz w:val="24"/>
                <w:highlight w:val="none"/>
              </w:rPr>
              <w:t>响应报价得分=(评标基准价／响应报价)×价格权值×100</w:t>
            </w:r>
          </w:p>
          <w:p w14:paraId="59163427">
            <w:pPr>
              <w:adjustRightInd/>
              <w:jc w:val="left"/>
              <w:rPr>
                <w:color w:val="auto"/>
                <w:sz w:val="24"/>
                <w:highlight w:val="none"/>
              </w:rPr>
            </w:pPr>
            <w:r>
              <w:rPr>
                <w:rFonts w:hint="eastAsia"/>
                <w:color w:val="auto"/>
                <w:sz w:val="24"/>
                <w:highlight w:val="none"/>
              </w:rPr>
              <w:t>（计算得分保留小数点后2位）</w:t>
            </w:r>
          </w:p>
          <w:p w14:paraId="5A0F8191">
            <w:pPr>
              <w:widowControl/>
              <w:shd w:val="clear" w:color="auto" w:fill="FFFFFF"/>
              <w:adjustRightInd/>
              <w:snapToGrid w:val="0"/>
              <w:rPr>
                <w:color w:val="auto"/>
                <w:sz w:val="24"/>
                <w:highlight w:val="none"/>
              </w:rPr>
            </w:pPr>
            <w:r>
              <w:rPr>
                <w:rFonts w:hint="eastAsia" w:ascii="宋体" w:hAnsi="宋体" w:cs="宋体"/>
                <w:color w:val="auto"/>
                <w:sz w:val="24"/>
                <w:highlight w:val="none"/>
              </w:rPr>
              <w:t>评标过程中，不得去掉报价中的最高报价和最低报价。</w:t>
            </w:r>
          </w:p>
        </w:tc>
      </w:tr>
    </w:tbl>
    <w:p w14:paraId="763715D9">
      <w:pPr>
        <w:rPr>
          <w:rFonts w:ascii="宋体" w:hAnsi="宋体" w:cs="宋体"/>
          <w:b/>
          <w:color w:val="auto"/>
          <w:sz w:val="32"/>
          <w:highlight w:val="none"/>
        </w:rPr>
      </w:pPr>
      <w:r>
        <w:rPr>
          <w:rFonts w:hint="eastAsia" w:ascii="宋体" w:hAnsi="宋体" w:cs="宋体"/>
          <w:b/>
          <w:color w:val="auto"/>
          <w:sz w:val="32"/>
          <w:highlight w:val="none"/>
        </w:rPr>
        <w:br w:type="page"/>
      </w:r>
    </w:p>
    <w:p w14:paraId="6FF68BFB">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一、交易方法</w:t>
      </w:r>
    </w:p>
    <w:p w14:paraId="6406333E">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1.本项目采用综合评估法。</w:t>
      </w:r>
      <w:r>
        <w:rPr>
          <w:rFonts w:hint="eastAsia" w:ascii="宋体" w:hAnsi="宋体" w:cs="宋体"/>
          <w:color w:val="auto"/>
          <w:kern w:val="0"/>
          <w:sz w:val="24"/>
          <w:highlight w:val="none"/>
        </w:rPr>
        <w:t>综合评估法，是指响应文件满足公开竞争文件全部实质性要求，且按照评审因素的量化指标评审得分最高的响应人为成交候选人的评标方法。</w:t>
      </w:r>
    </w:p>
    <w:p w14:paraId="3EFBEFE8">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二、交易标准</w:t>
      </w:r>
    </w:p>
    <w:p w14:paraId="6F2EE239">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14:paraId="47D2950E">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三、交易程序</w:t>
      </w:r>
    </w:p>
    <w:bookmarkEnd w:id="15"/>
    <w:p w14:paraId="77C6EA92">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02A0DDD4">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评审委员会应当按照公开竞争文件中规定的评标方法和标准，对符合性审查合格的响应文件进行商务和技术评估，综合比较与评价。</w:t>
      </w:r>
    </w:p>
    <w:p w14:paraId="0986CAC7">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评审委员会各成员应当独立对每个响应人的商务和技术文件进行评价，并汇总商务技术得分情况。</w:t>
      </w:r>
    </w:p>
    <w:p w14:paraId="1A2BD9EF">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21C1EF0">
      <w:pPr>
        <w:pStyle w:val="139"/>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29B78437">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6DF7C270">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54936F1">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7F694F5A">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31E22E">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w:t>
      </w:r>
    </w:p>
    <w:p w14:paraId="6E3854CD">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14:paraId="5F8618E6">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3.4.3交易报价超过公开竞争文件中规定的预算金额或者最高限价的，交易无效。</w:t>
      </w:r>
    </w:p>
    <w:p w14:paraId="3B7C2C15">
      <w:pPr>
        <w:pStyle w:val="139"/>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93DFDFA">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07CA1554">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613AAF2F">
      <w:pPr>
        <w:snapToGrid w:val="0"/>
        <w:spacing w:line="570" w:lineRule="exact"/>
        <w:rPr>
          <w:rFonts w:ascii="宋体" w:hAnsi="宋体" w:cs="宋体"/>
          <w:b/>
          <w:color w:val="auto"/>
          <w:sz w:val="28"/>
          <w:szCs w:val="28"/>
          <w:highlight w:val="none"/>
        </w:rPr>
      </w:pPr>
      <w:r>
        <w:rPr>
          <w:rFonts w:hint="eastAsia" w:ascii="宋体" w:hAnsi="宋体" w:cs="宋体"/>
          <w:b/>
          <w:color w:val="auto"/>
          <w:sz w:val="28"/>
          <w:szCs w:val="28"/>
          <w:highlight w:val="none"/>
        </w:rPr>
        <w:t>四、评标中的其他事项</w:t>
      </w:r>
    </w:p>
    <w:p w14:paraId="752742D3">
      <w:pPr>
        <w:pStyle w:val="139"/>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4.1响应人澄清、说明或者补正。</w:t>
      </w:r>
      <w:r>
        <w:rPr>
          <w:rFonts w:hint="eastAsia" w:ascii="宋体" w:hAnsi="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78595E5C">
      <w:pPr>
        <w:pStyle w:val="28"/>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0F9F8892">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4.2.1响应人不具备公开竞争文件中规定的资格要求的（响应人未提供有效的资格文件的，视为响应人不具备公开竞争文件中规定的资格要求）；</w:t>
      </w:r>
    </w:p>
    <w:p w14:paraId="0849399E">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4.2.2响应文件未按照公开竞争文件要求签署、盖章的；</w:t>
      </w:r>
    </w:p>
    <w:p w14:paraId="62D75E8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4.2.3响应文件含有交易发起人不能接受的附加条件的；</w:t>
      </w:r>
    </w:p>
    <w:p w14:paraId="3B81786E">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4.2.4响应文件中承诺的交易有效期少于公开竞争文件中载明的交易有效期的；</w:t>
      </w:r>
    </w:p>
    <w:p w14:paraId="06A7E544">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4.2.5响应文件出现不是唯一的、有选择性交易报价的；</w:t>
      </w:r>
    </w:p>
    <w:p w14:paraId="1597C2D6">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4.2.6交易报价超过公开竞争文件中规定的预算金额或者最高限价的；</w:t>
      </w:r>
    </w:p>
    <w:p w14:paraId="1076B3C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37D3E1F7">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4.2.8响应人对根据修正原则修正后的报价不确认的；</w:t>
      </w:r>
    </w:p>
    <w:p w14:paraId="7EC817E3">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4.2.9响应人提供虚假材料投标的；</w:t>
      </w:r>
    </w:p>
    <w:p w14:paraId="4DCBC363">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4.2.10响应人有恶意串通、妨碍其他响应人的竞争行为、损害交易发起人或者其他响应人的合法权益情形的；</w:t>
      </w:r>
    </w:p>
    <w:p w14:paraId="3A20CE99">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4.2.11响应人未在电子交易平台传输递交响应文件的，交易无效；</w:t>
      </w:r>
    </w:p>
    <w:p w14:paraId="11BCE89F">
      <w:pPr>
        <w:pStyle w:val="4"/>
        <w:spacing w:line="570" w:lineRule="exact"/>
        <w:ind w:left="862" w:leftChars="205"/>
        <w:rPr>
          <w:rFonts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25EE75BF">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14:paraId="0C2717AC">
      <w:pPr>
        <w:pStyle w:val="28"/>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根据《中华人民共和国政府采购法》第三十六条之规定，在交易过程中，出现下列情形之一的，应予废标：</w:t>
      </w:r>
    </w:p>
    <w:p w14:paraId="5298C81E">
      <w:pPr>
        <w:pStyle w:val="28"/>
        <w:snapToGrid w:val="0"/>
        <w:spacing w:line="570" w:lineRule="exact"/>
        <w:rPr>
          <w:rFonts w:cs="宋体"/>
          <w:color w:val="auto"/>
          <w:highlight w:val="none"/>
        </w:rPr>
      </w:pPr>
      <w:r>
        <w:rPr>
          <w:rFonts w:hint="eastAsia" w:cs="宋体"/>
          <w:color w:val="auto"/>
          <w:highlight w:val="none"/>
        </w:rPr>
        <w:t>5.1符合专业条件的响应人或者对公开竞争文件作实质响应的响应人不足3家的；</w:t>
      </w:r>
    </w:p>
    <w:p w14:paraId="4287AE0C">
      <w:pPr>
        <w:pStyle w:val="28"/>
        <w:snapToGrid w:val="0"/>
        <w:spacing w:line="570" w:lineRule="exact"/>
        <w:rPr>
          <w:rFonts w:cs="宋体"/>
          <w:color w:val="auto"/>
          <w:highlight w:val="none"/>
        </w:rPr>
      </w:pPr>
      <w:r>
        <w:rPr>
          <w:rFonts w:hint="eastAsia" w:cs="宋体"/>
          <w:color w:val="auto"/>
          <w:highlight w:val="none"/>
        </w:rPr>
        <w:t>5.2出现影响采购公正的违法、违规行为的；</w:t>
      </w:r>
    </w:p>
    <w:p w14:paraId="2145DED1">
      <w:pPr>
        <w:pStyle w:val="28"/>
        <w:snapToGrid w:val="0"/>
        <w:spacing w:line="570" w:lineRule="exact"/>
        <w:rPr>
          <w:rFonts w:cs="宋体"/>
          <w:color w:val="auto"/>
          <w:highlight w:val="none"/>
        </w:rPr>
      </w:pPr>
      <w:r>
        <w:rPr>
          <w:rFonts w:hint="eastAsia" w:cs="宋体"/>
          <w:color w:val="auto"/>
          <w:highlight w:val="none"/>
        </w:rPr>
        <w:t>5.3响应人的报价均超过了采购预算，交易发起人不能支付的；</w:t>
      </w:r>
    </w:p>
    <w:p w14:paraId="2598CDB6">
      <w:pPr>
        <w:pStyle w:val="28"/>
        <w:snapToGrid w:val="0"/>
        <w:spacing w:line="570" w:lineRule="exact"/>
        <w:rPr>
          <w:rFonts w:cs="宋体"/>
          <w:color w:val="auto"/>
          <w:highlight w:val="none"/>
        </w:rPr>
      </w:pPr>
      <w:r>
        <w:rPr>
          <w:rFonts w:hint="eastAsia" w:cs="宋体"/>
          <w:color w:val="auto"/>
          <w:highlight w:val="none"/>
        </w:rPr>
        <w:t>5.4因重大变故，采购任务取消的。</w:t>
      </w:r>
    </w:p>
    <w:p w14:paraId="7C87DD1E">
      <w:pPr>
        <w:pStyle w:val="28"/>
        <w:snapToGrid w:val="0"/>
        <w:spacing w:line="570" w:lineRule="exact"/>
        <w:rPr>
          <w:rFonts w:cs="宋体"/>
          <w:color w:val="auto"/>
          <w:highlight w:val="none"/>
        </w:rPr>
      </w:pPr>
      <w:r>
        <w:rPr>
          <w:rFonts w:hint="eastAsia" w:cs="宋体"/>
          <w:color w:val="auto"/>
          <w:highlight w:val="none"/>
        </w:rPr>
        <w:t>废标后，代理机构应当将废标理由通知所有响应人。</w:t>
      </w:r>
    </w:p>
    <w:p w14:paraId="4A898885">
      <w:pPr>
        <w:pStyle w:val="28"/>
        <w:snapToGrid w:val="0"/>
        <w:spacing w:line="570" w:lineRule="exact"/>
        <w:ind w:firstLine="590" w:firstLineChars="245"/>
        <w:rPr>
          <w:rFonts w:cs="宋体"/>
          <w:color w:val="auto"/>
          <w:highlight w:val="none"/>
        </w:rPr>
      </w:pPr>
      <w:r>
        <w:rPr>
          <w:rFonts w:hint="eastAsia" w:cs="宋体"/>
          <w:b/>
          <w:color w:val="auto"/>
          <w:highlight w:val="none"/>
        </w:rPr>
        <w:t>6.修改公开竞争文件，重新组织交易活动。</w:t>
      </w:r>
      <w:r>
        <w:rPr>
          <w:rFonts w:hint="eastAsia"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3C007BFF">
      <w:pPr>
        <w:pStyle w:val="28"/>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14:paraId="4B3AC8E0">
      <w:pPr>
        <w:pStyle w:val="28"/>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14:paraId="1CEB0E1B">
      <w:pPr>
        <w:pStyle w:val="28"/>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2413F43C">
      <w:pPr>
        <w:pStyle w:val="28"/>
        <w:snapToGrid w:val="0"/>
        <w:spacing w:line="570" w:lineRule="exact"/>
        <w:ind w:firstLine="600" w:firstLineChars="250"/>
        <w:rPr>
          <w:rFonts w:cs="宋体"/>
          <w:color w:val="auto"/>
          <w:highlight w:val="none"/>
        </w:rPr>
      </w:pPr>
      <w:r>
        <w:rPr>
          <w:rFonts w:hint="eastAsia" w:cs="宋体"/>
          <w:color w:val="auto"/>
          <w:highlight w:val="none"/>
        </w:rPr>
        <w:t>7.3书面合同已签订但尚未履行的，撤销合同，从合格的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14:paraId="34ED9A28">
      <w:pPr>
        <w:pStyle w:val="28"/>
        <w:snapToGrid w:val="0"/>
        <w:spacing w:line="570" w:lineRule="exact"/>
        <w:rPr>
          <w:rFonts w:cs="宋体"/>
          <w:color w:val="auto"/>
          <w:highlight w:val="none"/>
        </w:rPr>
      </w:pPr>
      <w:r>
        <w:rPr>
          <w:rFonts w:hint="eastAsia" w:cs="宋体"/>
          <w:color w:val="auto"/>
          <w:highlight w:val="none"/>
        </w:rPr>
        <w:t>7.4书面合同已经履行，给交易发起人、响应人造成损失的，由责任人承担赔偿责任。</w:t>
      </w:r>
    </w:p>
    <w:p w14:paraId="689AEB9D">
      <w:pPr>
        <w:pStyle w:val="28"/>
        <w:snapToGrid w:val="0"/>
        <w:spacing w:line="570" w:lineRule="exact"/>
        <w:rPr>
          <w:rFonts w:cs="宋体"/>
          <w:color w:val="auto"/>
          <w:highlight w:val="none"/>
        </w:rPr>
      </w:pPr>
      <w:r>
        <w:rPr>
          <w:rFonts w:hint="eastAsia" w:cs="宋体"/>
          <w:color w:val="auto"/>
          <w:highlight w:val="none"/>
        </w:rPr>
        <w:t>7.5交易当事人有其他违反政府采购法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14:paraId="779FC0A5">
      <w:pPr>
        <w:pStyle w:val="28"/>
        <w:snapToGrid w:val="0"/>
        <w:spacing w:line="360" w:lineRule="auto"/>
        <w:rPr>
          <w:rFonts w:cs="宋体"/>
          <w:color w:val="auto"/>
          <w:highlight w:val="none"/>
        </w:rPr>
      </w:pPr>
    </w:p>
    <w:p w14:paraId="13AB4380">
      <w:pPr>
        <w:pStyle w:val="17"/>
        <w:rPr>
          <w:rFonts w:hAnsi="宋体" w:cs="宋体"/>
          <w:color w:val="auto"/>
          <w:highlight w:val="none"/>
        </w:rPr>
      </w:pPr>
    </w:p>
    <w:p w14:paraId="71DDD9FF">
      <w:pPr>
        <w:rPr>
          <w:rFonts w:ascii="宋体" w:hAnsi="宋体" w:cs="宋体"/>
          <w:color w:val="auto"/>
          <w:highlight w:val="none"/>
        </w:rPr>
      </w:pPr>
    </w:p>
    <w:p w14:paraId="00E7A82C">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C40BFD1">
      <w:pPr>
        <w:numPr>
          <w:ilvl w:val="0"/>
          <w:numId w:val="0"/>
        </w:num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lang w:eastAsia="zh-CN"/>
        </w:rPr>
        <w:t>第五部分</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14:paraId="6A27AB7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7330EF">
      <w:pPr>
        <w:spacing w:line="480" w:lineRule="auto"/>
        <w:jc w:val="center"/>
        <w:rPr>
          <w:rFonts w:ascii="宋体" w:hAnsi="宋体" w:cs="宋体"/>
          <w:b/>
          <w:color w:val="auto"/>
          <w:sz w:val="28"/>
          <w:szCs w:val="28"/>
          <w:highlight w:val="none"/>
        </w:rPr>
      </w:pPr>
    </w:p>
    <w:p w14:paraId="49991CCE">
      <w:pPr>
        <w:spacing w:line="480" w:lineRule="auto"/>
        <w:jc w:val="center"/>
        <w:rPr>
          <w:rFonts w:ascii="宋体" w:hAnsi="宋体" w:cs="宋体"/>
          <w:b/>
          <w:color w:val="auto"/>
          <w:sz w:val="24"/>
          <w:highlight w:val="none"/>
        </w:rPr>
      </w:pPr>
    </w:p>
    <w:p w14:paraId="7EFC172C">
      <w:pPr>
        <w:spacing w:line="480" w:lineRule="auto"/>
        <w:jc w:val="center"/>
        <w:rPr>
          <w:rFonts w:ascii="宋体" w:hAnsi="宋体" w:cs="宋体"/>
          <w:b/>
          <w:color w:val="auto"/>
          <w:sz w:val="24"/>
          <w:highlight w:val="none"/>
        </w:rPr>
      </w:pPr>
    </w:p>
    <w:p w14:paraId="3CDAD44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6464773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7C0BC64">
      <w:pPr>
        <w:pStyle w:val="708"/>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956D89B">
      <w:pPr>
        <w:spacing w:before="120" w:line="22" w:lineRule="atLeast"/>
        <w:rPr>
          <w:rFonts w:ascii="宋体" w:hAnsi="宋体" w:cs="宋体"/>
          <w:color w:val="auto"/>
          <w:sz w:val="24"/>
          <w:highlight w:val="none"/>
        </w:rPr>
      </w:pPr>
    </w:p>
    <w:p w14:paraId="0FF7F536">
      <w:pPr>
        <w:pStyle w:val="4"/>
        <w:rPr>
          <w:rFonts w:ascii="宋体" w:hAnsi="宋体" w:eastAsia="宋体" w:cs="宋体"/>
          <w:color w:val="auto"/>
          <w:highlight w:val="none"/>
        </w:rPr>
      </w:pPr>
    </w:p>
    <w:p w14:paraId="33C5ADFF">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4CBEC77">
      <w:pPr>
        <w:pStyle w:val="606"/>
        <w:spacing w:before="120" w:line="22" w:lineRule="atLeast"/>
        <w:rPr>
          <w:rFonts w:ascii="宋体" w:hAnsi="宋体" w:eastAsia="宋体" w:cs="宋体"/>
          <w:color w:val="auto"/>
          <w:szCs w:val="24"/>
          <w:highlight w:val="none"/>
        </w:rPr>
      </w:pPr>
    </w:p>
    <w:p w14:paraId="081DF5A7">
      <w:pPr>
        <w:pStyle w:val="606"/>
        <w:spacing w:before="120" w:line="22" w:lineRule="atLeast"/>
        <w:rPr>
          <w:rFonts w:ascii="宋体" w:hAnsi="宋体" w:eastAsia="宋体" w:cs="宋体"/>
          <w:color w:val="auto"/>
          <w:szCs w:val="24"/>
          <w:highlight w:val="none"/>
        </w:rPr>
      </w:pPr>
    </w:p>
    <w:p w14:paraId="6D6C69A9">
      <w:pPr>
        <w:rPr>
          <w:rFonts w:ascii="宋体" w:hAnsi="宋体" w:cs="宋体"/>
          <w:color w:val="auto"/>
          <w:sz w:val="24"/>
          <w:highlight w:val="none"/>
        </w:rPr>
      </w:pPr>
    </w:p>
    <w:p w14:paraId="5035E9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EEB5846">
      <w:pPr>
        <w:spacing w:before="120" w:line="22" w:lineRule="atLeast"/>
        <w:rPr>
          <w:rFonts w:ascii="宋体" w:hAnsi="宋体" w:cs="宋体"/>
          <w:color w:val="auto"/>
          <w:sz w:val="24"/>
          <w:highlight w:val="none"/>
        </w:rPr>
      </w:pPr>
    </w:p>
    <w:p w14:paraId="5F133D9B">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EED1DD1">
      <w:pPr>
        <w:spacing w:before="120" w:line="22" w:lineRule="atLeast"/>
        <w:rPr>
          <w:rFonts w:ascii="宋体" w:hAnsi="宋体" w:cs="宋体"/>
          <w:color w:val="auto"/>
          <w:sz w:val="24"/>
          <w:highlight w:val="none"/>
        </w:rPr>
      </w:pPr>
    </w:p>
    <w:p w14:paraId="1569B71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CE2DDF">
      <w:pPr>
        <w:spacing w:before="120" w:line="22" w:lineRule="atLeast"/>
        <w:rPr>
          <w:rFonts w:ascii="宋体" w:hAnsi="宋体" w:cs="宋体"/>
          <w:color w:val="auto"/>
          <w:sz w:val="24"/>
          <w:highlight w:val="none"/>
        </w:rPr>
      </w:pPr>
    </w:p>
    <w:p w14:paraId="5794707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D628938">
      <w:pPr>
        <w:widowControl/>
        <w:jc w:val="left"/>
        <w:rPr>
          <w:rFonts w:ascii="宋体" w:hAnsi="宋体" w:cs="宋体"/>
          <w:color w:val="auto"/>
          <w:kern w:val="0"/>
          <w:sz w:val="24"/>
          <w:highlight w:val="none"/>
        </w:rPr>
        <w:sectPr>
          <w:footerReference r:id="rId7" w:type="default"/>
          <w:pgSz w:w="11907" w:h="16840"/>
          <w:pgMar w:top="1474" w:right="1814" w:bottom="1474" w:left="1814" w:header="851" w:footer="851" w:gutter="0"/>
          <w:pgNumType w:fmt="numberInDash"/>
          <w:cols w:space="720" w:num="1"/>
        </w:sectPr>
      </w:pPr>
    </w:p>
    <w:p w14:paraId="6B8226AD">
      <w:pPr>
        <w:rPr>
          <w:rFonts w:ascii="宋体" w:hAnsi="宋体" w:cs="宋体"/>
          <w:b/>
          <w:color w:val="auto"/>
          <w:sz w:val="24"/>
          <w:highlight w:val="none"/>
        </w:rPr>
      </w:pPr>
    </w:p>
    <w:p w14:paraId="59DD9D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31D2DC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9939F43">
      <w:pPr>
        <w:spacing w:line="560" w:lineRule="exact"/>
        <w:ind w:firstLine="482" w:firstLineChars="200"/>
        <w:outlineLvl w:val="0"/>
        <w:rPr>
          <w:rFonts w:ascii="宋体" w:hAnsi="宋体" w:cs="宋体"/>
          <w:color w:val="auto"/>
          <w:sz w:val="24"/>
          <w:highlight w:val="none"/>
        </w:rPr>
      </w:pPr>
      <w:bookmarkStart w:id="383" w:name="_Toc20421"/>
      <w:bookmarkStart w:id="384" w:name="_Toc28855"/>
      <w:bookmarkStart w:id="385" w:name="_Toc22967"/>
      <w:bookmarkStart w:id="386" w:name="_Toc15367"/>
      <w:bookmarkStart w:id="387" w:name="_Toc19273"/>
      <w:r>
        <w:rPr>
          <w:rFonts w:hint="eastAsia" w:ascii="宋体" w:hAnsi="宋体" w:cs="宋体"/>
          <w:b/>
          <w:color w:val="auto"/>
          <w:sz w:val="24"/>
          <w:highlight w:val="none"/>
        </w:rPr>
        <w:t>1.1 合同组成部分</w:t>
      </w:r>
      <w:bookmarkEnd w:id="383"/>
      <w:bookmarkEnd w:id="384"/>
      <w:bookmarkEnd w:id="385"/>
      <w:bookmarkEnd w:id="386"/>
      <w:bookmarkEnd w:id="387"/>
    </w:p>
    <w:p w14:paraId="1D2D00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E7FC4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E79D9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28C5E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302382A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50F627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0393F057">
      <w:pPr>
        <w:spacing w:line="560" w:lineRule="exact"/>
        <w:ind w:firstLine="482" w:firstLineChars="200"/>
        <w:outlineLvl w:val="0"/>
        <w:rPr>
          <w:rFonts w:ascii="宋体" w:hAnsi="宋体" w:cs="宋体"/>
          <w:b/>
          <w:color w:val="auto"/>
          <w:sz w:val="24"/>
          <w:highlight w:val="none"/>
        </w:rPr>
      </w:pPr>
      <w:bookmarkStart w:id="388" w:name="_Toc2918"/>
      <w:bookmarkStart w:id="389" w:name="_Toc6311"/>
      <w:bookmarkStart w:id="390" w:name="_Toc22185"/>
      <w:bookmarkStart w:id="391" w:name="_Toc6773"/>
      <w:bookmarkStart w:id="392" w:name="_Toc18585"/>
      <w:r>
        <w:rPr>
          <w:rFonts w:hint="eastAsia" w:ascii="宋体" w:hAnsi="宋体" w:cs="宋体"/>
          <w:b/>
          <w:color w:val="auto"/>
          <w:sz w:val="24"/>
          <w:highlight w:val="none"/>
        </w:rPr>
        <w:t>1.2 标的</w:t>
      </w:r>
      <w:bookmarkEnd w:id="388"/>
      <w:bookmarkEnd w:id="389"/>
      <w:bookmarkEnd w:id="390"/>
      <w:bookmarkEnd w:id="391"/>
      <w:bookmarkEnd w:id="392"/>
    </w:p>
    <w:p w14:paraId="7DF2704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15D2D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4FC06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6049E8D3">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5534F9">
      <w:pPr>
        <w:pStyle w:val="965"/>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4B540291">
      <w:pPr>
        <w:spacing w:line="560" w:lineRule="exact"/>
        <w:ind w:firstLine="480" w:firstLineChars="200"/>
        <w:rPr>
          <w:rFonts w:ascii="宋体" w:hAnsi="宋体" w:cs="宋体"/>
          <w:color w:val="auto"/>
          <w:sz w:val="24"/>
          <w:highlight w:val="none"/>
          <w:u w:val="single"/>
        </w:rPr>
      </w:pPr>
      <w:bookmarkStart w:id="393" w:name="_Toc4929"/>
      <w:bookmarkStart w:id="394" w:name="_Toc5635"/>
      <w:bookmarkStart w:id="395" w:name="_Toc1386"/>
      <w:bookmarkStart w:id="396" w:name="_Toc13918"/>
      <w:bookmarkStart w:id="397"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C8C4F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C0F6F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685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393"/>
      <w:bookmarkEnd w:id="394"/>
      <w:bookmarkEnd w:id="395"/>
      <w:bookmarkEnd w:id="396"/>
      <w:bookmarkEnd w:id="397"/>
    </w:p>
    <w:p w14:paraId="1557D9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E36B1D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199A94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AFB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360892">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7AA760CB">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60488A40">
            <w:pPr>
              <w:pStyle w:val="32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57CD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9533C1">
            <w:pPr>
              <w:pStyle w:val="327"/>
              <w:spacing w:line="560" w:lineRule="exact"/>
              <w:ind w:firstLine="200"/>
              <w:jc w:val="center"/>
              <w:rPr>
                <w:rFonts w:hAnsi="宋体" w:cs="宋体"/>
                <w:color w:val="auto"/>
                <w:sz w:val="24"/>
                <w:szCs w:val="24"/>
                <w:highlight w:val="none"/>
              </w:rPr>
            </w:pPr>
          </w:p>
        </w:tc>
        <w:tc>
          <w:tcPr>
            <w:tcW w:w="3402" w:type="dxa"/>
            <w:vAlign w:val="center"/>
          </w:tcPr>
          <w:p w14:paraId="397B9819">
            <w:pPr>
              <w:pStyle w:val="327"/>
              <w:spacing w:line="560" w:lineRule="exact"/>
              <w:ind w:firstLine="200"/>
              <w:jc w:val="center"/>
              <w:rPr>
                <w:rFonts w:hAnsi="宋体" w:cs="宋体"/>
                <w:color w:val="auto"/>
                <w:sz w:val="24"/>
                <w:szCs w:val="24"/>
                <w:highlight w:val="none"/>
              </w:rPr>
            </w:pPr>
          </w:p>
        </w:tc>
        <w:tc>
          <w:tcPr>
            <w:tcW w:w="2552" w:type="dxa"/>
            <w:vAlign w:val="center"/>
          </w:tcPr>
          <w:p w14:paraId="3826BC73">
            <w:pPr>
              <w:pStyle w:val="327"/>
              <w:spacing w:line="560" w:lineRule="exact"/>
              <w:ind w:firstLine="200"/>
              <w:jc w:val="center"/>
              <w:rPr>
                <w:rFonts w:hAnsi="宋体" w:cs="宋体"/>
                <w:color w:val="auto"/>
                <w:sz w:val="24"/>
                <w:szCs w:val="24"/>
                <w:highlight w:val="none"/>
              </w:rPr>
            </w:pPr>
          </w:p>
        </w:tc>
      </w:tr>
      <w:tr w14:paraId="28CA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8764617">
            <w:pPr>
              <w:pStyle w:val="327"/>
              <w:spacing w:line="560" w:lineRule="exact"/>
              <w:ind w:firstLine="200"/>
              <w:jc w:val="center"/>
              <w:rPr>
                <w:rFonts w:hAnsi="宋体" w:cs="宋体"/>
                <w:color w:val="auto"/>
                <w:sz w:val="24"/>
                <w:szCs w:val="24"/>
                <w:highlight w:val="none"/>
              </w:rPr>
            </w:pPr>
          </w:p>
        </w:tc>
        <w:tc>
          <w:tcPr>
            <w:tcW w:w="3402" w:type="dxa"/>
            <w:vAlign w:val="center"/>
          </w:tcPr>
          <w:p w14:paraId="6007CFCD">
            <w:pPr>
              <w:pStyle w:val="327"/>
              <w:spacing w:line="560" w:lineRule="exact"/>
              <w:ind w:firstLine="200"/>
              <w:jc w:val="center"/>
              <w:rPr>
                <w:rFonts w:hAnsi="宋体" w:cs="宋体"/>
                <w:color w:val="auto"/>
                <w:sz w:val="24"/>
                <w:szCs w:val="24"/>
                <w:highlight w:val="none"/>
              </w:rPr>
            </w:pPr>
          </w:p>
        </w:tc>
        <w:tc>
          <w:tcPr>
            <w:tcW w:w="2552" w:type="dxa"/>
            <w:vAlign w:val="center"/>
          </w:tcPr>
          <w:p w14:paraId="2C44064C">
            <w:pPr>
              <w:pStyle w:val="327"/>
              <w:spacing w:line="560" w:lineRule="exact"/>
              <w:ind w:firstLine="200"/>
              <w:jc w:val="center"/>
              <w:rPr>
                <w:rFonts w:hAnsi="宋体" w:cs="宋体"/>
                <w:color w:val="auto"/>
                <w:sz w:val="24"/>
                <w:szCs w:val="24"/>
                <w:highlight w:val="none"/>
              </w:rPr>
            </w:pPr>
          </w:p>
        </w:tc>
      </w:tr>
      <w:tr w14:paraId="384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7B34E6">
            <w:pPr>
              <w:pStyle w:val="327"/>
              <w:spacing w:line="560" w:lineRule="exact"/>
              <w:ind w:firstLine="200"/>
              <w:jc w:val="center"/>
              <w:rPr>
                <w:rFonts w:hAnsi="宋体" w:cs="宋体"/>
                <w:color w:val="auto"/>
                <w:sz w:val="24"/>
                <w:szCs w:val="24"/>
                <w:highlight w:val="none"/>
              </w:rPr>
            </w:pPr>
          </w:p>
        </w:tc>
        <w:tc>
          <w:tcPr>
            <w:tcW w:w="3402" w:type="dxa"/>
            <w:vAlign w:val="center"/>
          </w:tcPr>
          <w:p w14:paraId="1296C61E">
            <w:pPr>
              <w:pStyle w:val="327"/>
              <w:spacing w:line="560" w:lineRule="exact"/>
              <w:ind w:firstLine="200"/>
              <w:jc w:val="center"/>
              <w:rPr>
                <w:rFonts w:hAnsi="宋体" w:cs="宋体"/>
                <w:color w:val="auto"/>
                <w:sz w:val="24"/>
                <w:szCs w:val="24"/>
                <w:highlight w:val="none"/>
              </w:rPr>
            </w:pPr>
          </w:p>
        </w:tc>
        <w:tc>
          <w:tcPr>
            <w:tcW w:w="2552" w:type="dxa"/>
            <w:vAlign w:val="center"/>
          </w:tcPr>
          <w:p w14:paraId="75CB089A">
            <w:pPr>
              <w:pStyle w:val="327"/>
              <w:spacing w:line="560" w:lineRule="exact"/>
              <w:ind w:firstLine="200"/>
              <w:jc w:val="center"/>
              <w:rPr>
                <w:rFonts w:hAnsi="宋体" w:cs="宋体"/>
                <w:color w:val="auto"/>
                <w:sz w:val="24"/>
                <w:szCs w:val="24"/>
                <w:highlight w:val="none"/>
              </w:rPr>
            </w:pPr>
          </w:p>
        </w:tc>
      </w:tr>
      <w:tr w14:paraId="4404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6D9ECC">
            <w:pPr>
              <w:pStyle w:val="327"/>
              <w:spacing w:line="560" w:lineRule="exact"/>
              <w:ind w:firstLine="200"/>
              <w:jc w:val="center"/>
              <w:rPr>
                <w:rFonts w:hAnsi="宋体" w:cs="宋体"/>
                <w:color w:val="auto"/>
                <w:sz w:val="24"/>
                <w:szCs w:val="24"/>
                <w:highlight w:val="none"/>
              </w:rPr>
            </w:pPr>
          </w:p>
        </w:tc>
        <w:tc>
          <w:tcPr>
            <w:tcW w:w="3402" w:type="dxa"/>
            <w:vAlign w:val="center"/>
          </w:tcPr>
          <w:p w14:paraId="4D9817B0">
            <w:pPr>
              <w:pStyle w:val="327"/>
              <w:spacing w:line="560" w:lineRule="exact"/>
              <w:ind w:firstLine="200"/>
              <w:jc w:val="center"/>
              <w:rPr>
                <w:rFonts w:hAnsi="宋体" w:cs="宋体"/>
                <w:color w:val="auto"/>
                <w:sz w:val="24"/>
                <w:szCs w:val="24"/>
                <w:highlight w:val="none"/>
              </w:rPr>
            </w:pPr>
          </w:p>
        </w:tc>
        <w:tc>
          <w:tcPr>
            <w:tcW w:w="2552" w:type="dxa"/>
            <w:vAlign w:val="center"/>
          </w:tcPr>
          <w:p w14:paraId="422E5755">
            <w:pPr>
              <w:pStyle w:val="327"/>
              <w:spacing w:line="560" w:lineRule="exact"/>
              <w:ind w:firstLine="200"/>
              <w:jc w:val="center"/>
              <w:rPr>
                <w:rFonts w:hAnsi="宋体" w:cs="宋体"/>
                <w:color w:val="auto"/>
                <w:sz w:val="24"/>
                <w:szCs w:val="24"/>
                <w:highlight w:val="none"/>
              </w:rPr>
            </w:pPr>
          </w:p>
        </w:tc>
      </w:tr>
      <w:tr w14:paraId="51C7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FDB6A4D">
            <w:pPr>
              <w:pStyle w:val="32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6D7C4550">
            <w:pPr>
              <w:pStyle w:val="327"/>
              <w:spacing w:line="560" w:lineRule="exact"/>
              <w:ind w:firstLine="200"/>
              <w:jc w:val="center"/>
              <w:rPr>
                <w:rFonts w:hAnsi="宋体" w:cs="宋体"/>
                <w:color w:val="auto"/>
                <w:sz w:val="24"/>
                <w:szCs w:val="24"/>
                <w:highlight w:val="none"/>
              </w:rPr>
            </w:pPr>
          </w:p>
        </w:tc>
      </w:tr>
    </w:tbl>
    <w:p w14:paraId="3C7F6FA8">
      <w:pPr>
        <w:spacing w:line="560" w:lineRule="exact"/>
        <w:ind w:firstLine="480" w:firstLineChars="200"/>
        <w:rPr>
          <w:rFonts w:ascii="宋体" w:hAnsi="宋体" w:cs="宋体"/>
          <w:color w:val="auto"/>
          <w:sz w:val="24"/>
          <w:highlight w:val="none"/>
        </w:rPr>
      </w:pPr>
      <w:bookmarkStart w:id="398" w:name="_Toc30506"/>
      <w:bookmarkStart w:id="399" w:name="_Toc30158"/>
      <w:bookmarkStart w:id="400" w:name="_Toc26916"/>
      <w:bookmarkStart w:id="401" w:name="_Toc3654"/>
      <w:bookmarkStart w:id="402" w:name="_Toc14993"/>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522A0BE4">
      <w:pPr>
        <w:pStyle w:val="4"/>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1.3.3其他计价方式：</w:t>
      </w:r>
      <w:r>
        <w:rPr>
          <w:rFonts w:hint="eastAsia" w:ascii="宋体" w:hAnsi="宋体" w:eastAsia="宋体" w:cs="宋体"/>
          <w:color w:val="auto"/>
          <w:sz w:val="24"/>
          <w:highlight w:val="none"/>
          <w:u w:val="single"/>
          <w:lang w:val="en-US"/>
        </w:rPr>
        <w:t xml:space="preserve">                   </w:t>
      </w:r>
      <w:r>
        <w:rPr>
          <w:rFonts w:hint="eastAsia" w:ascii="宋体" w:hAnsi="宋体" w:eastAsia="宋体" w:cs="宋体"/>
          <w:color w:val="auto"/>
          <w:sz w:val="24"/>
          <w:highlight w:val="none"/>
        </w:rPr>
        <w:t>。</w:t>
      </w:r>
    </w:p>
    <w:bookmarkEnd w:id="398"/>
    <w:bookmarkEnd w:id="399"/>
    <w:bookmarkEnd w:id="400"/>
    <w:bookmarkEnd w:id="401"/>
    <w:bookmarkEnd w:id="402"/>
    <w:p w14:paraId="59BD22AD">
      <w:pPr>
        <w:pStyle w:val="965"/>
        <w:spacing w:before="0" w:beforeAutospacing="0" w:after="0" w:afterAutospacing="0" w:line="360" w:lineRule="auto"/>
        <w:ind w:firstLine="480"/>
        <w:rPr>
          <w:b/>
          <w:color w:val="auto"/>
          <w:highlight w:val="none"/>
        </w:rPr>
      </w:pPr>
      <w:bookmarkStart w:id="403" w:name="_Toc22618"/>
      <w:bookmarkStart w:id="404" w:name="_Toc10340"/>
      <w:bookmarkStart w:id="405" w:name="_Toc1814"/>
      <w:bookmarkStart w:id="406" w:name="_Toc8772"/>
      <w:bookmarkStart w:id="407" w:name="_Toc3625"/>
      <w:bookmarkStart w:id="408" w:name="_Toc11108"/>
      <w:bookmarkStart w:id="409" w:name="_Toc31421"/>
      <w:bookmarkStart w:id="410" w:name="_Toc4760"/>
      <w:r>
        <w:rPr>
          <w:rFonts w:hint="eastAsia"/>
          <w:b/>
          <w:color w:val="auto"/>
          <w:highlight w:val="none"/>
        </w:rPr>
        <w:t>1.4履约保证金</w:t>
      </w:r>
    </w:p>
    <w:p w14:paraId="2FB08CD0">
      <w:pPr>
        <w:pStyle w:val="965"/>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5DC0259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29CF0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9C5C6A0">
      <w:pPr>
        <w:pStyle w:val="4"/>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F9BED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9483828">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3"/>
      <w:bookmarkEnd w:id="404"/>
      <w:bookmarkEnd w:id="405"/>
      <w:r>
        <w:rPr>
          <w:rFonts w:hint="eastAsia" w:ascii="宋体" w:hAnsi="宋体" w:cs="宋体"/>
          <w:b/>
          <w:color w:val="auto"/>
          <w:sz w:val="24"/>
          <w:highlight w:val="none"/>
        </w:rPr>
        <w:t>预付款</w:t>
      </w:r>
    </w:p>
    <w:p w14:paraId="4C109411">
      <w:pPr>
        <w:pStyle w:val="965"/>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389E2D5A">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2D301C9">
      <w:pPr>
        <w:pStyle w:val="965"/>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0B89DF2">
      <w:pPr>
        <w:pStyle w:val="965"/>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5117D4D">
      <w:pPr>
        <w:pStyle w:val="965"/>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A0E2929">
      <w:pPr>
        <w:pStyle w:val="965"/>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6851FF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D35577">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06"/>
      <w:bookmarkEnd w:id="407"/>
      <w:bookmarkEnd w:id="408"/>
      <w:bookmarkEnd w:id="409"/>
      <w:bookmarkEnd w:id="410"/>
    </w:p>
    <w:p w14:paraId="6BF6A1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1691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A449E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AA74E0E">
      <w:pPr>
        <w:spacing w:line="560" w:lineRule="exact"/>
        <w:ind w:firstLine="480" w:firstLineChars="200"/>
        <w:outlineLvl w:val="0"/>
        <w:rPr>
          <w:rFonts w:ascii="宋体" w:hAnsi="宋体" w:cs="宋体"/>
          <w:bCs/>
          <w:color w:val="auto"/>
          <w:sz w:val="24"/>
          <w:highlight w:val="none"/>
        </w:rPr>
      </w:pPr>
      <w:bookmarkStart w:id="411" w:name="_Toc2375"/>
      <w:bookmarkStart w:id="412" w:name="_Toc3079"/>
      <w:bookmarkStart w:id="413" w:name="_Toc24662"/>
      <w:bookmarkStart w:id="414" w:name="_Toc8586"/>
      <w:bookmarkStart w:id="415" w:name="_Toc5698"/>
      <w:r>
        <w:rPr>
          <w:rFonts w:hint="eastAsia" w:ascii="宋体" w:hAnsi="宋体" w:cs="宋体"/>
          <w:bCs/>
          <w:color w:val="auto"/>
          <w:sz w:val="24"/>
          <w:highlight w:val="none"/>
        </w:rPr>
        <w:t>1.7.4若服务涉及货物的，则货物的：</w:t>
      </w:r>
    </w:p>
    <w:p w14:paraId="548438A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7ACAC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B3AAC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BA8DCB">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11"/>
      <w:bookmarkEnd w:id="412"/>
      <w:bookmarkEnd w:id="413"/>
      <w:bookmarkEnd w:id="414"/>
      <w:bookmarkEnd w:id="415"/>
    </w:p>
    <w:p w14:paraId="5002184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90697B2">
      <w:pPr>
        <w:pStyle w:val="4"/>
        <w:ind w:left="0" w:firstLine="480" w:firstLineChars="200"/>
        <w:rPr>
          <w:rFonts w:ascii="宋体" w:hAnsi="宋体" w:eastAsia="宋体" w:cs="宋体"/>
          <w:b/>
          <w:bCs/>
          <w:color w:val="auto"/>
          <w:sz w:val="24"/>
          <w:szCs w:val="24"/>
          <w:highlight w:val="none"/>
          <w:lang w:val="en-US"/>
        </w:rPr>
      </w:pPr>
      <w:r>
        <w:rPr>
          <w:rFonts w:hint="eastAsia" w:ascii="宋体" w:hAnsi="宋体" w:eastAsia="宋体" w:cs="宋体"/>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szCs w:val="24"/>
          <w:highlight w:val="none"/>
          <w:u w:val="single"/>
          <w:lang w:val="en-US"/>
        </w:rPr>
        <w:t xml:space="preserve">  0.0</w:t>
      </w:r>
      <w:r>
        <w:rPr>
          <w:rFonts w:hint="eastAsia" w:ascii="宋体" w:hAnsi="宋体" w:eastAsia="宋体" w:cs="宋体"/>
          <w:color w:val="auto"/>
          <w:sz w:val="24"/>
          <w:szCs w:val="24"/>
          <w:highlight w:val="none"/>
          <w:lang w:val="en-US"/>
        </w:rPr>
        <w:t xml:space="preserve">5（可根据情况修改）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val="en-US"/>
        </w:rPr>
        <w:t>%计算，最高限额为本合同总价的</w:t>
      </w:r>
      <w:r>
        <w:rPr>
          <w:rFonts w:hint="eastAsia" w:ascii="宋体" w:hAnsi="宋体" w:eastAsia="宋体" w:cs="宋体"/>
          <w:color w:val="auto"/>
          <w:sz w:val="24"/>
          <w:szCs w:val="24"/>
          <w:highlight w:val="none"/>
          <w:u w:val="single"/>
          <w:lang w:val="en-US"/>
        </w:rPr>
        <w:t xml:space="preserve">  20  </w:t>
      </w:r>
      <w:r>
        <w:rPr>
          <w:rFonts w:hint="eastAsia" w:ascii="宋体" w:hAnsi="宋体" w:eastAsia="宋体" w:cs="宋体"/>
          <w:color w:val="auto"/>
          <w:sz w:val="24"/>
          <w:szCs w:val="24"/>
          <w:highlight w:val="none"/>
          <w:lang w:val="en-US"/>
        </w:rPr>
        <w:t>%；迟延交付货物的违约金计算数额达到前述最高限额之日起，甲方有权在要求乙方支付违约金的同时，书面通知乙方解除本合同；</w:t>
      </w:r>
    </w:p>
    <w:p w14:paraId="44A739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77CA6F64">
      <w:pPr>
        <w:spacing w:line="560" w:lineRule="exact"/>
        <w:ind w:firstLine="480" w:firstLineChars="200"/>
        <w:rPr>
          <w:rFonts w:ascii="宋体" w:hAnsi="宋体" w:cs="宋体"/>
          <w:color w:val="auto"/>
          <w:sz w:val="24"/>
          <w:highlight w:val="none"/>
        </w:rPr>
      </w:pPr>
      <w:bookmarkStart w:id="416" w:name="_Toc32454"/>
      <w:bookmarkStart w:id="417" w:name="_Toc18683"/>
      <w:bookmarkStart w:id="418" w:name="_Toc26807"/>
      <w:bookmarkStart w:id="419" w:name="_Toc9497"/>
      <w:bookmarkStart w:id="420"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27012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4B7E8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AC65C72">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6"/>
    <w:bookmarkEnd w:id="417"/>
    <w:bookmarkEnd w:id="418"/>
    <w:bookmarkEnd w:id="419"/>
    <w:bookmarkEnd w:id="420"/>
    <w:p w14:paraId="53C6F549">
      <w:pPr>
        <w:spacing w:line="560" w:lineRule="exact"/>
        <w:ind w:firstLine="482" w:firstLineChars="200"/>
        <w:outlineLvl w:val="0"/>
        <w:rPr>
          <w:rFonts w:ascii="宋体" w:hAnsi="宋体" w:cs="宋体"/>
          <w:b/>
          <w:color w:val="auto"/>
          <w:sz w:val="24"/>
          <w:highlight w:val="none"/>
        </w:rPr>
      </w:pPr>
      <w:bookmarkStart w:id="421" w:name="_Toc15583"/>
      <w:bookmarkStart w:id="422" w:name="_Toc16021"/>
      <w:bookmarkStart w:id="423" w:name="_Toc28375"/>
      <w:r>
        <w:rPr>
          <w:rFonts w:hint="eastAsia" w:ascii="宋体" w:hAnsi="宋体" w:cs="宋体"/>
          <w:b/>
          <w:color w:val="auto"/>
          <w:sz w:val="24"/>
          <w:highlight w:val="none"/>
        </w:rPr>
        <w:t>1.9合同争议的解决</w:t>
      </w:r>
      <w:bookmarkEnd w:id="421"/>
      <w:bookmarkEnd w:id="422"/>
      <w:bookmarkEnd w:id="423"/>
    </w:p>
    <w:p w14:paraId="74EF914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4B912C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306BFA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E6932F8">
      <w:pPr>
        <w:spacing w:line="560" w:lineRule="exact"/>
        <w:ind w:firstLine="482" w:firstLineChars="200"/>
        <w:outlineLvl w:val="0"/>
        <w:rPr>
          <w:rFonts w:ascii="宋体" w:hAnsi="宋体" w:cs="宋体"/>
          <w:b/>
          <w:color w:val="auto"/>
          <w:sz w:val="24"/>
          <w:highlight w:val="none"/>
        </w:rPr>
      </w:pPr>
      <w:bookmarkStart w:id="424" w:name="_Toc15322"/>
      <w:bookmarkStart w:id="425" w:name="_Toc11173"/>
      <w:bookmarkStart w:id="426" w:name="_Toc7245"/>
      <w:r>
        <w:rPr>
          <w:rFonts w:hint="eastAsia" w:ascii="宋体" w:hAnsi="宋体" w:cs="宋体"/>
          <w:b/>
          <w:color w:val="auto"/>
          <w:sz w:val="24"/>
          <w:highlight w:val="none"/>
        </w:rPr>
        <w:t>2.0 合同生效</w:t>
      </w:r>
      <w:bookmarkEnd w:id="424"/>
      <w:bookmarkEnd w:id="425"/>
      <w:bookmarkEnd w:id="426"/>
    </w:p>
    <w:p w14:paraId="2E25E4DA">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160F152">
      <w:pPr>
        <w:autoSpaceDE w:val="0"/>
        <w:autoSpaceDN w:val="0"/>
        <w:spacing w:line="560" w:lineRule="exact"/>
        <w:rPr>
          <w:rFonts w:ascii="宋体" w:hAnsi="宋体" w:cs="宋体"/>
          <w:color w:val="auto"/>
          <w:sz w:val="24"/>
          <w:highlight w:val="none"/>
          <w:lang w:val="zh-CN"/>
        </w:rPr>
      </w:pPr>
    </w:p>
    <w:p w14:paraId="1AC24327">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B744D3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1546EF1">
      <w:pPr>
        <w:autoSpaceDE w:val="0"/>
        <w:autoSpaceDN w:val="0"/>
        <w:spacing w:line="560" w:lineRule="exact"/>
        <w:rPr>
          <w:rFonts w:ascii="宋体" w:hAnsi="宋体" w:cs="宋体"/>
          <w:color w:val="auto"/>
          <w:sz w:val="24"/>
          <w:highlight w:val="none"/>
          <w:lang w:val="zh-CN"/>
        </w:rPr>
      </w:pPr>
    </w:p>
    <w:p w14:paraId="1B8F8C5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50C3901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24C45E5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035AAC2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1F3A86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F511D1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3F36A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9071A8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003BD1C4">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EB9CAA9">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4AEC25A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2519618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7FEA2886">
      <w:pPr>
        <w:widowControl/>
        <w:spacing w:line="560" w:lineRule="exact"/>
        <w:jc w:val="left"/>
        <w:rPr>
          <w:rFonts w:ascii="宋体" w:hAnsi="宋体" w:cs="宋体"/>
          <w:b/>
          <w:color w:val="auto"/>
          <w:sz w:val="24"/>
          <w:highlight w:val="none"/>
        </w:rPr>
      </w:pPr>
    </w:p>
    <w:p w14:paraId="5EDA4C3F">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20B10A30">
      <w:pPr>
        <w:pStyle w:val="708"/>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A279F79">
      <w:pPr>
        <w:spacing w:line="560" w:lineRule="exact"/>
        <w:ind w:firstLine="482" w:firstLineChars="200"/>
        <w:outlineLvl w:val="0"/>
        <w:rPr>
          <w:rFonts w:ascii="宋体" w:hAnsi="宋体" w:cs="宋体"/>
          <w:b/>
          <w:color w:val="auto"/>
          <w:sz w:val="24"/>
          <w:highlight w:val="none"/>
        </w:rPr>
      </w:pPr>
      <w:bookmarkStart w:id="427" w:name="_Toc5228"/>
      <w:bookmarkStart w:id="428" w:name="_Toc31297"/>
      <w:bookmarkStart w:id="429" w:name="_Toc25079"/>
      <w:bookmarkStart w:id="430" w:name="_Toc14021"/>
      <w:bookmarkStart w:id="431" w:name="_Toc19680"/>
      <w:r>
        <w:rPr>
          <w:rFonts w:hint="eastAsia" w:ascii="宋体" w:hAnsi="宋体" w:cs="宋体"/>
          <w:b/>
          <w:color w:val="auto"/>
          <w:sz w:val="24"/>
          <w:highlight w:val="none"/>
        </w:rPr>
        <w:t>2.1 定义</w:t>
      </w:r>
      <w:bookmarkEnd w:id="427"/>
      <w:bookmarkEnd w:id="428"/>
      <w:bookmarkEnd w:id="429"/>
      <w:bookmarkEnd w:id="430"/>
      <w:bookmarkEnd w:id="431"/>
    </w:p>
    <w:p w14:paraId="6990112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2473E1D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05A144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19029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C89D4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14E33E0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03D44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6BC682DC">
      <w:pPr>
        <w:spacing w:line="560" w:lineRule="exact"/>
        <w:ind w:firstLine="482" w:firstLineChars="200"/>
        <w:outlineLvl w:val="0"/>
        <w:rPr>
          <w:rFonts w:ascii="宋体" w:hAnsi="宋体" w:cs="宋体"/>
          <w:b/>
          <w:color w:val="auto"/>
          <w:sz w:val="24"/>
          <w:highlight w:val="none"/>
        </w:rPr>
      </w:pPr>
      <w:bookmarkStart w:id="432" w:name="_Toc16752"/>
      <w:bookmarkStart w:id="433" w:name="_Toc19539"/>
      <w:bookmarkStart w:id="434" w:name="_Toc23289"/>
      <w:bookmarkStart w:id="435" w:name="_Toc31402"/>
      <w:bookmarkStart w:id="436" w:name="_Toc3769"/>
      <w:r>
        <w:rPr>
          <w:rFonts w:hint="eastAsia" w:ascii="宋体" w:hAnsi="宋体" w:cs="宋体"/>
          <w:b/>
          <w:color w:val="auto"/>
          <w:sz w:val="24"/>
          <w:highlight w:val="none"/>
        </w:rPr>
        <w:t>2.2 技术规范</w:t>
      </w:r>
      <w:bookmarkEnd w:id="432"/>
      <w:bookmarkEnd w:id="433"/>
      <w:bookmarkEnd w:id="434"/>
      <w:bookmarkEnd w:id="435"/>
      <w:bookmarkEnd w:id="436"/>
    </w:p>
    <w:p w14:paraId="29DD5B7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0F7505E">
      <w:pPr>
        <w:spacing w:line="560" w:lineRule="exact"/>
        <w:ind w:firstLine="482" w:firstLineChars="200"/>
        <w:outlineLvl w:val="0"/>
        <w:rPr>
          <w:rFonts w:ascii="宋体" w:hAnsi="宋体" w:cs="宋体"/>
          <w:b/>
          <w:color w:val="auto"/>
          <w:sz w:val="24"/>
          <w:highlight w:val="none"/>
        </w:rPr>
      </w:pPr>
      <w:bookmarkStart w:id="437" w:name="_Toc9161"/>
      <w:bookmarkStart w:id="438" w:name="_Toc27945"/>
      <w:bookmarkStart w:id="439" w:name="_Toc12412"/>
      <w:bookmarkStart w:id="440" w:name="_Toc13673"/>
      <w:bookmarkStart w:id="441" w:name="_Toc4133"/>
      <w:r>
        <w:rPr>
          <w:rFonts w:hint="eastAsia" w:ascii="宋体" w:hAnsi="宋体" w:cs="宋体"/>
          <w:b/>
          <w:color w:val="auto"/>
          <w:sz w:val="24"/>
          <w:highlight w:val="none"/>
        </w:rPr>
        <w:t>2.3 知识产权</w:t>
      </w:r>
      <w:bookmarkEnd w:id="437"/>
      <w:bookmarkEnd w:id="438"/>
      <w:bookmarkEnd w:id="439"/>
      <w:bookmarkEnd w:id="440"/>
      <w:bookmarkEnd w:id="441"/>
    </w:p>
    <w:p w14:paraId="1760036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C17FE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A128E4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57F5B6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8FDAD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38192F48">
      <w:pPr>
        <w:spacing w:line="560" w:lineRule="exact"/>
        <w:ind w:firstLine="482" w:firstLineChars="200"/>
        <w:outlineLvl w:val="0"/>
        <w:rPr>
          <w:rFonts w:ascii="宋体" w:hAnsi="宋体" w:cs="宋体"/>
          <w:b/>
          <w:color w:val="auto"/>
          <w:sz w:val="24"/>
          <w:highlight w:val="none"/>
        </w:rPr>
      </w:pPr>
      <w:bookmarkStart w:id="442" w:name="_Toc22011"/>
      <w:bookmarkStart w:id="443" w:name="_Toc26555"/>
      <w:bookmarkStart w:id="444" w:name="_Toc32670"/>
      <w:bookmarkStart w:id="445" w:name="_Toc31233"/>
      <w:bookmarkStart w:id="446" w:name="_Toc15447"/>
      <w:r>
        <w:rPr>
          <w:rFonts w:hint="eastAsia" w:ascii="宋体" w:hAnsi="宋体" w:cs="宋体"/>
          <w:b/>
          <w:color w:val="auto"/>
          <w:sz w:val="24"/>
          <w:highlight w:val="none"/>
        </w:rPr>
        <w:t>2.5 结算方式和付款条件</w:t>
      </w:r>
      <w:bookmarkEnd w:id="442"/>
      <w:bookmarkEnd w:id="443"/>
      <w:bookmarkEnd w:id="444"/>
      <w:bookmarkEnd w:id="445"/>
      <w:bookmarkEnd w:id="446"/>
    </w:p>
    <w:p w14:paraId="133EDE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DA3F56E">
      <w:pPr>
        <w:spacing w:line="560" w:lineRule="exact"/>
        <w:ind w:firstLine="482" w:firstLineChars="200"/>
        <w:outlineLvl w:val="0"/>
        <w:rPr>
          <w:rFonts w:ascii="宋体" w:hAnsi="宋体" w:cs="宋体"/>
          <w:b/>
          <w:color w:val="auto"/>
          <w:sz w:val="24"/>
          <w:highlight w:val="none"/>
        </w:rPr>
      </w:pPr>
      <w:bookmarkStart w:id="447" w:name="_Toc13154"/>
      <w:bookmarkStart w:id="448" w:name="_Toc16163"/>
      <w:bookmarkStart w:id="449" w:name="_Toc13467"/>
      <w:bookmarkStart w:id="450" w:name="_Toc30507"/>
      <w:bookmarkStart w:id="451" w:name="_Toc18990"/>
      <w:r>
        <w:rPr>
          <w:rFonts w:hint="eastAsia" w:ascii="宋体" w:hAnsi="宋体" w:cs="宋体"/>
          <w:b/>
          <w:color w:val="auto"/>
          <w:sz w:val="24"/>
          <w:highlight w:val="none"/>
        </w:rPr>
        <w:t>2.6 技术资料和保密义务</w:t>
      </w:r>
      <w:bookmarkEnd w:id="447"/>
      <w:bookmarkEnd w:id="448"/>
      <w:bookmarkEnd w:id="449"/>
      <w:bookmarkEnd w:id="450"/>
      <w:bookmarkEnd w:id="451"/>
    </w:p>
    <w:p w14:paraId="7021D3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6B5EE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20965F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F680C2">
      <w:pPr>
        <w:spacing w:line="560" w:lineRule="exact"/>
        <w:ind w:firstLine="482" w:firstLineChars="200"/>
        <w:outlineLvl w:val="0"/>
        <w:rPr>
          <w:rFonts w:ascii="宋体" w:hAnsi="宋体" w:cs="宋体"/>
          <w:b/>
          <w:color w:val="auto"/>
          <w:sz w:val="24"/>
          <w:highlight w:val="none"/>
        </w:rPr>
      </w:pPr>
      <w:bookmarkStart w:id="452" w:name="_Toc19069"/>
      <w:r>
        <w:rPr>
          <w:rFonts w:hint="eastAsia" w:ascii="宋体" w:hAnsi="宋体" w:cs="宋体"/>
          <w:b/>
          <w:color w:val="auto"/>
          <w:sz w:val="24"/>
          <w:highlight w:val="none"/>
        </w:rPr>
        <w:t>2.7 质量保证</w:t>
      </w:r>
      <w:bookmarkEnd w:id="452"/>
    </w:p>
    <w:p w14:paraId="4B35AE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EFB73E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61B3838A">
      <w:pPr>
        <w:spacing w:line="560" w:lineRule="exact"/>
        <w:ind w:firstLine="482" w:firstLineChars="200"/>
        <w:outlineLvl w:val="0"/>
        <w:rPr>
          <w:rFonts w:ascii="宋体" w:hAnsi="宋体" w:cs="宋体"/>
          <w:b/>
          <w:color w:val="auto"/>
          <w:sz w:val="24"/>
          <w:highlight w:val="none"/>
        </w:rPr>
      </w:pPr>
      <w:bookmarkStart w:id="453" w:name="_Toc22267"/>
      <w:r>
        <w:rPr>
          <w:rFonts w:hint="eastAsia" w:ascii="宋体" w:hAnsi="宋体" w:cs="宋体"/>
          <w:b/>
          <w:color w:val="auto"/>
          <w:sz w:val="24"/>
          <w:highlight w:val="none"/>
        </w:rPr>
        <w:t>2.8 延迟履行</w:t>
      </w:r>
      <w:bookmarkEnd w:id="453"/>
    </w:p>
    <w:p w14:paraId="5983DC6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347E88">
      <w:pPr>
        <w:spacing w:line="560" w:lineRule="exact"/>
        <w:ind w:firstLine="482" w:firstLineChars="200"/>
        <w:outlineLvl w:val="0"/>
        <w:rPr>
          <w:rFonts w:ascii="宋体" w:hAnsi="宋体" w:cs="宋体"/>
          <w:b/>
          <w:color w:val="auto"/>
          <w:sz w:val="24"/>
          <w:highlight w:val="none"/>
        </w:rPr>
      </w:pPr>
      <w:bookmarkStart w:id="454" w:name="_Toc10611"/>
      <w:r>
        <w:rPr>
          <w:rFonts w:hint="eastAsia" w:ascii="宋体" w:hAnsi="宋体" w:cs="宋体"/>
          <w:b/>
          <w:color w:val="auto"/>
          <w:sz w:val="24"/>
          <w:highlight w:val="none"/>
        </w:rPr>
        <w:t>2.9 合同变更</w:t>
      </w:r>
      <w:bookmarkEnd w:id="454"/>
    </w:p>
    <w:p w14:paraId="35BA48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AACF34F">
      <w:pPr>
        <w:spacing w:line="560" w:lineRule="exact"/>
        <w:ind w:firstLine="482" w:firstLineChars="200"/>
        <w:outlineLvl w:val="0"/>
        <w:rPr>
          <w:rFonts w:ascii="宋体" w:hAnsi="宋体" w:cs="宋体"/>
          <w:b/>
          <w:color w:val="auto"/>
          <w:sz w:val="24"/>
          <w:highlight w:val="none"/>
        </w:rPr>
      </w:pPr>
      <w:bookmarkStart w:id="455" w:name="_Toc10663"/>
      <w:bookmarkStart w:id="456" w:name="_Toc42"/>
      <w:bookmarkStart w:id="457" w:name="_Toc26689"/>
      <w:bookmarkStart w:id="458" w:name="_Toc21830"/>
      <w:bookmarkStart w:id="459" w:name="_Toc23368"/>
      <w:r>
        <w:rPr>
          <w:rFonts w:hint="eastAsia" w:ascii="宋体" w:hAnsi="宋体" w:cs="宋体"/>
          <w:b/>
          <w:color w:val="auto"/>
          <w:sz w:val="24"/>
          <w:highlight w:val="none"/>
        </w:rPr>
        <w:t>2.10 合同转让和分包</w:t>
      </w:r>
      <w:bookmarkEnd w:id="455"/>
      <w:bookmarkEnd w:id="456"/>
      <w:bookmarkEnd w:id="457"/>
      <w:bookmarkEnd w:id="458"/>
      <w:bookmarkEnd w:id="459"/>
    </w:p>
    <w:p w14:paraId="5CF41D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6F13AB">
      <w:pPr>
        <w:spacing w:line="560" w:lineRule="exact"/>
        <w:ind w:firstLine="482" w:firstLineChars="200"/>
        <w:outlineLvl w:val="0"/>
        <w:rPr>
          <w:rFonts w:ascii="宋体" w:hAnsi="宋体" w:cs="宋体"/>
          <w:b/>
          <w:color w:val="auto"/>
          <w:sz w:val="24"/>
          <w:highlight w:val="none"/>
        </w:rPr>
      </w:pPr>
      <w:bookmarkStart w:id="460" w:name="_Toc14371"/>
      <w:bookmarkStart w:id="461" w:name="_Toc26633"/>
      <w:bookmarkStart w:id="462" w:name="_Toc4720"/>
      <w:bookmarkStart w:id="463" w:name="_Toc32494"/>
      <w:bookmarkStart w:id="464" w:name="_Toc25571"/>
      <w:r>
        <w:rPr>
          <w:rFonts w:hint="eastAsia" w:ascii="宋体" w:hAnsi="宋体" w:cs="宋体"/>
          <w:b/>
          <w:color w:val="auto"/>
          <w:sz w:val="24"/>
          <w:highlight w:val="none"/>
        </w:rPr>
        <w:t>2.11 不可抗力</w:t>
      </w:r>
      <w:bookmarkEnd w:id="460"/>
      <w:bookmarkEnd w:id="461"/>
      <w:bookmarkEnd w:id="462"/>
      <w:bookmarkEnd w:id="463"/>
      <w:bookmarkEnd w:id="464"/>
    </w:p>
    <w:p w14:paraId="26F09C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495118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56B8D61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0BEC86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0B4736C3">
      <w:pPr>
        <w:spacing w:line="560" w:lineRule="exact"/>
        <w:ind w:firstLine="482" w:firstLineChars="200"/>
        <w:outlineLvl w:val="0"/>
        <w:rPr>
          <w:rFonts w:ascii="宋体" w:hAnsi="宋体" w:cs="宋体"/>
          <w:b/>
          <w:color w:val="auto"/>
          <w:sz w:val="24"/>
          <w:highlight w:val="none"/>
        </w:rPr>
      </w:pPr>
      <w:bookmarkStart w:id="465" w:name="_Toc24465"/>
      <w:bookmarkStart w:id="466" w:name="_Toc23854"/>
      <w:bookmarkStart w:id="467" w:name="_Toc3638"/>
      <w:bookmarkStart w:id="468" w:name="_Toc25783"/>
      <w:bookmarkStart w:id="469" w:name="_Toc14115"/>
      <w:r>
        <w:rPr>
          <w:rFonts w:hint="eastAsia" w:ascii="宋体" w:hAnsi="宋体" w:cs="宋体"/>
          <w:b/>
          <w:color w:val="auto"/>
          <w:sz w:val="24"/>
          <w:highlight w:val="none"/>
        </w:rPr>
        <w:t>2.12 税费</w:t>
      </w:r>
      <w:bookmarkEnd w:id="465"/>
      <w:bookmarkEnd w:id="466"/>
      <w:bookmarkEnd w:id="467"/>
      <w:bookmarkEnd w:id="468"/>
      <w:bookmarkEnd w:id="469"/>
    </w:p>
    <w:p w14:paraId="6D2496B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14FB74BA">
      <w:pPr>
        <w:spacing w:line="560" w:lineRule="exact"/>
        <w:ind w:firstLine="482" w:firstLineChars="200"/>
        <w:outlineLvl w:val="0"/>
        <w:rPr>
          <w:rFonts w:ascii="宋体" w:hAnsi="宋体" w:cs="宋体"/>
          <w:b/>
          <w:color w:val="auto"/>
          <w:sz w:val="24"/>
          <w:highlight w:val="none"/>
        </w:rPr>
      </w:pPr>
      <w:bookmarkStart w:id="470" w:name="_Toc14814"/>
      <w:bookmarkStart w:id="471" w:name="_Toc30105"/>
      <w:bookmarkStart w:id="472" w:name="_Toc26883"/>
      <w:bookmarkStart w:id="473" w:name="_Toc7315"/>
      <w:bookmarkStart w:id="474" w:name="_Toc25525"/>
      <w:r>
        <w:rPr>
          <w:rFonts w:hint="eastAsia" w:ascii="宋体" w:hAnsi="宋体" w:cs="宋体"/>
          <w:b/>
          <w:color w:val="auto"/>
          <w:sz w:val="24"/>
          <w:highlight w:val="none"/>
        </w:rPr>
        <w:t>2.13 乙方破产</w:t>
      </w:r>
      <w:bookmarkEnd w:id="470"/>
      <w:bookmarkEnd w:id="471"/>
      <w:bookmarkEnd w:id="472"/>
      <w:bookmarkEnd w:id="473"/>
      <w:bookmarkEnd w:id="474"/>
    </w:p>
    <w:p w14:paraId="66C8D6C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CEC5DA">
      <w:pPr>
        <w:spacing w:line="560" w:lineRule="exact"/>
        <w:ind w:firstLine="482" w:firstLineChars="200"/>
        <w:outlineLvl w:val="0"/>
        <w:rPr>
          <w:rFonts w:ascii="宋体" w:hAnsi="宋体" w:cs="宋体"/>
          <w:b/>
          <w:color w:val="auto"/>
          <w:sz w:val="24"/>
          <w:highlight w:val="none"/>
        </w:rPr>
      </w:pPr>
      <w:bookmarkStart w:id="475" w:name="_Toc2016"/>
      <w:bookmarkStart w:id="476" w:name="_Toc23323"/>
      <w:bookmarkStart w:id="477" w:name="_Toc1123"/>
      <w:r>
        <w:rPr>
          <w:rFonts w:hint="eastAsia" w:ascii="宋体" w:hAnsi="宋体" w:cs="宋体"/>
          <w:b/>
          <w:color w:val="auto"/>
          <w:sz w:val="24"/>
          <w:highlight w:val="none"/>
        </w:rPr>
        <w:t>2.14 合同中止、终止</w:t>
      </w:r>
      <w:bookmarkEnd w:id="475"/>
      <w:bookmarkEnd w:id="476"/>
      <w:bookmarkEnd w:id="477"/>
    </w:p>
    <w:p w14:paraId="322FD1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4A1544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F66EC44">
      <w:pPr>
        <w:spacing w:line="560" w:lineRule="exact"/>
        <w:ind w:firstLine="482" w:firstLineChars="200"/>
        <w:outlineLvl w:val="0"/>
        <w:rPr>
          <w:rFonts w:ascii="宋体" w:hAnsi="宋体" w:cs="宋体"/>
          <w:b/>
          <w:color w:val="auto"/>
          <w:sz w:val="24"/>
          <w:highlight w:val="none"/>
        </w:rPr>
      </w:pPr>
      <w:bookmarkStart w:id="478" w:name="_Toc14525"/>
      <w:bookmarkStart w:id="479" w:name="_Toc17363"/>
      <w:bookmarkStart w:id="480" w:name="_Toc1969"/>
      <w:r>
        <w:rPr>
          <w:rFonts w:hint="eastAsia" w:ascii="宋体" w:hAnsi="宋体" w:cs="宋体"/>
          <w:b/>
          <w:color w:val="auto"/>
          <w:sz w:val="24"/>
          <w:highlight w:val="none"/>
        </w:rPr>
        <w:t>2.15 检验和验收</w:t>
      </w:r>
      <w:bookmarkEnd w:id="478"/>
      <w:bookmarkEnd w:id="479"/>
      <w:bookmarkEnd w:id="480"/>
    </w:p>
    <w:p w14:paraId="126D34A3">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764754C5">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38BA39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1239E52A">
      <w:pPr>
        <w:spacing w:line="560" w:lineRule="exact"/>
        <w:ind w:firstLine="482" w:firstLineChars="200"/>
        <w:outlineLvl w:val="0"/>
        <w:rPr>
          <w:rFonts w:ascii="宋体" w:hAnsi="宋体" w:cs="宋体"/>
          <w:b/>
          <w:color w:val="auto"/>
          <w:sz w:val="24"/>
          <w:highlight w:val="none"/>
        </w:rPr>
      </w:pPr>
      <w:bookmarkStart w:id="481" w:name="_Toc2308"/>
      <w:bookmarkStart w:id="482" w:name="_Toc12666"/>
      <w:bookmarkStart w:id="483" w:name="_Toc31892"/>
      <w:bookmarkStart w:id="484" w:name="_Toc25198"/>
      <w:bookmarkStart w:id="485" w:name="_Toc9808"/>
      <w:r>
        <w:rPr>
          <w:rFonts w:hint="eastAsia" w:ascii="宋体" w:hAnsi="宋体" w:cs="宋体"/>
          <w:b/>
          <w:color w:val="auto"/>
          <w:sz w:val="24"/>
          <w:highlight w:val="none"/>
        </w:rPr>
        <w:t>2.16 通知和送达</w:t>
      </w:r>
      <w:bookmarkEnd w:id="481"/>
      <w:bookmarkEnd w:id="482"/>
      <w:bookmarkEnd w:id="483"/>
      <w:bookmarkEnd w:id="484"/>
      <w:bookmarkEnd w:id="485"/>
    </w:p>
    <w:p w14:paraId="25CA1154">
      <w:pPr>
        <w:spacing w:line="560" w:lineRule="exact"/>
        <w:ind w:firstLine="480" w:firstLineChars="200"/>
        <w:rPr>
          <w:rFonts w:ascii="宋体" w:hAnsi="宋体" w:cs="宋体"/>
          <w:color w:val="auto"/>
          <w:sz w:val="24"/>
          <w:highlight w:val="none"/>
        </w:rPr>
      </w:pPr>
      <w:bookmarkStart w:id="486" w:name="_Toc27674"/>
      <w:bookmarkStart w:id="487"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5EE003B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6"/>
      <w:bookmarkEnd w:id="487"/>
    </w:p>
    <w:p w14:paraId="7D25F66E">
      <w:pPr>
        <w:spacing w:line="560" w:lineRule="exact"/>
        <w:ind w:firstLine="482" w:firstLineChars="200"/>
        <w:outlineLvl w:val="0"/>
        <w:rPr>
          <w:rFonts w:ascii="宋体" w:hAnsi="宋体" w:cs="宋体"/>
          <w:b/>
          <w:color w:val="auto"/>
          <w:sz w:val="24"/>
          <w:highlight w:val="none"/>
        </w:rPr>
      </w:pPr>
      <w:bookmarkStart w:id="488" w:name="_Toc5063"/>
      <w:bookmarkStart w:id="489" w:name="_Toc20808"/>
      <w:bookmarkStart w:id="490" w:name="_Toc28906"/>
      <w:bookmarkStart w:id="491" w:name="_Toc27644"/>
      <w:bookmarkStart w:id="492" w:name="_Toc12254"/>
      <w:r>
        <w:rPr>
          <w:rFonts w:hint="eastAsia" w:ascii="宋体" w:hAnsi="宋体" w:cs="宋体"/>
          <w:b/>
          <w:color w:val="auto"/>
          <w:sz w:val="24"/>
          <w:highlight w:val="none"/>
        </w:rPr>
        <w:t>2.17 合同使用的文字和适用的法律</w:t>
      </w:r>
      <w:bookmarkEnd w:id="488"/>
      <w:bookmarkEnd w:id="489"/>
      <w:bookmarkEnd w:id="490"/>
      <w:bookmarkEnd w:id="491"/>
      <w:bookmarkEnd w:id="492"/>
    </w:p>
    <w:p w14:paraId="16CD43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042E138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73DC0190">
      <w:pPr>
        <w:spacing w:line="560" w:lineRule="exact"/>
        <w:ind w:firstLine="482" w:firstLineChars="200"/>
        <w:outlineLvl w:val="0"/>
        <w:rPr>
          <w:rFonts w:ascii="宋体" w:hAnsi="宋体" w:cs="宋体"/>
          <w:b/>
          <w:color w:val="auto"/>
          <w:sz w:val="24"/>
          <w:highlight w:val="none"/>
        </w:rPr>
      </w:pPr>
      <w:bookmarkStart w:id="493" w:name="_Toc18540"/>
      <w:bookmarkStart w:id="494" w:name="_Toc4355"/>
      <w:bookmarkStart w:id="495" w:name="_Toc30599"/>
      <w:r>
        <w:rPr>
          <w:rFonts w:hint="eastAsia" w:ascii="宋体" w:hAnsi="宋体" w:cs="宋体"/>
          <w:b/>
          <w:color w:val="auto"/>
          <w:sz w:val="24"/>
          <w:highlight w:val="none"/>
        </w:rPr>
        <w:t>2.18 计量单位</w:t>
      </w:r>
      <w:bookmarkEnd w:id="493"/>
      <w:bookmarkEnd w:id="494"/>
      <w:bookmarkEnd w:id="495"/>
    </w:p>
    <w:p w14:paraId="182936B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9683AA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386B2B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6B0158D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6" w:name="_Toc331685784"/>
      <w:r>
        <w:rPr>
          <w:rFonts w:hint="eastAsia" w:ascii="宋体" w:hAnsi="宋体" w:cs="宋体"/>
          <w:b/>
          <w:color w:val="auto"/>
          <w:sz w:val="24"/>
          <w:highlight w:val="none"/>
        </w:rPr>
        <w:t xml:space="preserve"> </w:t>
      </w:r>
      <w:bookmarkEnd w:id="496"/>
      <w:r>
        <w:rPr>
          <w:rFonts w:hint="eastAsia" w:ascii="宋体" w:hAnsi="宋体" w:cs="宋体"/>
          <w:b/>
          <w:color w:val="auto"/>
          <w:sz w:val="24"/>
          <w:highlight w:val="none"/>
        </w:rPr>
        <w:t>第三部分  合同专用条款</w:t>
      </w:r>
    </w:p>
    <w:p w14:paraId="798F988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1"/>
      </w:tblGrid>
      <w:tr w14:paraId="72DF0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4F9C9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684EE1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A5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60B113">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0C26ECEF">
            <w:pPr>
              <w:spacing w:line="360" w:lineRule="auto"/>
              <w:rPr>
                <w:rFonts w:ascii="宋体" w:hAnsi="宋体" w:cs="宋体"/>
                <w:color w:val="auto"/>
                <w:sz w:val="24"/>
                <w:highlight w:val="none"/>
              </w:rPr>
            </w:pPr>
          </w:p>
        </w:tc>
      </w:tr>
      <w:tr w14:paraId="438E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A1AF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05DCADC">
            <w:pPr>
              <w:spacing w:line="360" w:lineRule="auto"/>
              <w:rPr>
                <w:rFonts w:ascii="宋体" w:hAnsi="宋体" w:cs="宋体"/>
                <w:color w:val="auto"/>
                <w:sz w:val="24"/>
                <w:highlight w:val="none"/>
              </w:rPr>
            </w:pPr>
          </w:p>
        </w:tc>
      </w:tr>
      <w:tr w14:paraId="624D8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C0F75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AA3247F">
            <w:pPr>
              <w:spacing w:line="360" w:lineRule="auto"/>
              <w:rPr>
                <w:rFonts w:ascii="宋体" w:hAnsi="宋体" w:cs="宋体"/>
                <w:color w:val="auto"/>
                <w:sz w:val="24"/>
                <w:highlight w:val="none"/>
              </w:rPr>
            </w:pPr>
          </w:p>
        </w:tc>
      </w:tr>
      <w:tr w14:paraId="641D7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F9A9AF">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277F951E">
            <w:pPr>
              <w:spacing w:line="360" w:lineRule="auto"/>
              <w:rPr>
                <w:rFonts w:ascii="宋体" w:hAnsi="宋体" w:cs="宋体"/>
                <w:color w:val="auto"/>
                <w:sz w:val="24"/>
                <w:highlight w:val="none"/>
              </w:rPr>
            </w:pPr>
          </w:p>
        </w:tc>
      </w:tr>
      <w:tr w14:paraId="54813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A735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0978AAF3">
            <w:pPr>
              <w:spacing w:line="360" w:lineRule="auto"/>
              <w:rPr>
                <w:rFonts w:ascii="宋体" w:hAnsi="宋体" w:cs="宋体"/>
                <w:color w:val="auto"/>
                <w:sz w:val="24"/>
                <w:highlight w:val="none"/>
              </w:rPr>
            </w:pPr>
          </w:p>
        </w:tc>
      </w:tr>
      <w:tr w14:paraId="04070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9F0AD">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6D8BCED6">
            <w:pPr>
              <w:spacing w:line="360" w:lineRule="auto"/>
              <w:rPr>
                <w:rFonts w:ascii="宋体" w:hAnsi="宋体" w:cs="宋体"/>
                <w:color w:val="auto"/>
                <w:sz w:val="24"/>
                <w:highlight w:val="none"/>
              </w:rPr>
            </w:pPr>
          </w:p>
        </w:tc>
      </w:tr>
      <w:tr w14:paraId="6510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DD45F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049D4450">
            <w:pPr>
              <w:spacing w:line="360" w:lineRule="auto"/>
              <w:rPr>
                <w:rFonts w:ascii="宋体" w:hAnsi="宋体" w:cs="宋体"/>
                <w:color w:val="auto"/>
                <w:sz w:val="24"/>
                <w:highlight w:val="none"/>
              </w:rPr>
            </w:pPr>
          </w:p>
        </w:tc>
      </w:tr>
      <w:tr w14:paraId="63DE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C42C82">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32DF5240">
            <w:pPr>
              <w:spacing w:line="360" w:lineRule="auto"/>
              <w:rPr>
                <w:rFonts w:ascii="宋体" w:hAnsi="宋体" w:cs="宋体"/>
                <w:color w:val="auto"/>
                <w:sz w:val="24"/>
                <w:highlight w:val="none"/>
              </w:rPr>
            </w:pPr>
          </w:p>
        </w:tc>
      </w:tr>
      <w:tr w14:paraId="4F7D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D5F094">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01FF5E06">
            <w:pPr>
              <w:spacing w:line="360" w:lineRule="auto"/>
              <w:rPr>
                <w:rFonts w:ascii="宋体" w:hAnsi="宋体" w:cs="宋体"/>
                <w:color w:val="auto"/>
                <w:sz w:val="24"/>
                <w:highlight w:val="none"/>
              </w:rPr>
            </w:pPr>
          </w:p>
        </w:tc>
      </w:tr>
      <w:tr w14:paraId="3032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5E08F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77901FF5">
            <w:pPr>
              <w:spacing w:line="360" w:lineRule="auto"/>
              <w:rPr>
                <w:rFonts w:ascii="宋体" w:hAnsi="宋体" w:cs="宋体"/>
                <w:color w:val="auto"/>
                <w:sz w:val="24"/>
                <w:highlight w:val="none"/>
              </w:rPr>
            </w:pPr>
          </w:p>
        </w:tc>
      </w:tr>
      <w:tr w14:paraId="13584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BD89DB">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3026E54">
            <w:pPr>
              <w:spacing w:line="360" w:lineRule="auto"/>
              <w:rPr>
                <w:rFonts w:ascii="宋体" w:hAnsi="宋体" w:cs="宋体"/>
                <w:color w:val="auto"/>
                <w:sz w:val="24"/>
                <w:highlight w:val="none"/>
              </w:rPr>
            </w:pPr>
          </w:p>
        </w:tc>
      </w:tr>
      <w:tr w14:paraId="22C9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089F3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129A293F">
            <w:pPr>
              <w:spacing w:line="360" w:lineRule="auto"/>
              <w:rPr>
                <w:rFonts w:ascii="宋体" w:hAnsi="宋体" w:cs="宋体"/>
                <w:color w:val="auto"/>
                <w:sz w:val="24"/>
                <w:highlight w:val="none"/>
              </w:rPr>
            </w:pPr>
          </w:p>
        </w:tc>
      </w:tr>
      <w:tr w14:paraId="77EA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F9C83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0F728B4B">
            <w:pPr>
              <w:spacing w:line="360" w:lineRule="auto"/>
              <w:rPr>
                <w:rFonts w:ascii="宋体" w:hAnsi="宋体" w:cs="宋体"/>
                <w:color w:val="auto"/>
                <w:sz w:val="24"/>
                <w:highlight w:val="none"/>
              </w:rPr>
            </w:pPr>
          </w:p>
        </w:tc>
      </w:tr>
      <w:tr w14:paraId="2C087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EBEE70">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14C0491A">
            <w:pPr>
              <w:spacing w:line="360" w:lineRule="auto"/>
              <w:rPr>
                <w:rFonts w:ascii="宋体" w:hAnsi="宋体" w:cs="宋体"/>
                <w:color w:val="auto"/>
                <w:sz w:val="24"/>
                <w:highlight w:val="none"/>
              </w:rPr>
            </w:pPr>
          </w:p>
        </w:tc>
      </w:tr>
      <w:tr w14:paraId="024A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6EE46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1548E2C1">
            <w:pPr>
              <w:spacing w:line="360" w:lineRule="auto"/>
              <w:rPr>
                <w:rFonts w:ascii="宋体" w:hAnsi="宋体" w:cs="宋体"/>
                <w:color w:val="auto"/>
                <w:sz w:val="24"/>
                <w:highlight w:val="none"/>
              </w:rPr>
            </w:pPr>
          </w:p>
        </w:tc>
      </w:tr>
      <w:tr w14:paraId="596D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B57BA8">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CC4AB1D">
            <w:pPr>
              <w:spacing w:line="360" w:lineRule="auto"/>
              <w:ind w:left="-420" w:leftChars="-200" w:right="-420" w:rightChars="-200" w:firstLine="480" w:firstLineChars="200"/>
              <w:rPr>
                <w:rFonts w:ascii="宋体" w:hAnsi="宋体" w:cs="宋体"/>
                <w:color w:val="auto"/>
                <w:sz w:val="24"/>
                <w:highlight w:val="none"/>
              </w:rPr>
            </w:pPr>
          </w:p>
        </w:tc>
      </w:tr>
      <w:tr w14:paraId="5D6D3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4AEB8">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4464" w:type="pct"/>
            <w:vAlign w:val="center"/>
          </w:tcPr>
          <w:p w14:paraId="0BC88CF9">
            <w:pPr>
              <w:spacing w:line="360" w:lineRule="auto"/>
              <w:ind w:left="-420" w:leftChars="-200" w:right="-420" w:rightChars="-200" w:firstLine="480" w:firstLineChars="200"/>
              <w:rPr>
                <w:rFonts w:ascii="宋体" w:hAnsi="宋体" w:cs="宋体"/>
                <w:color w:val="auto"/>
                <w:sz w:val="24"/>
                <w:highlight w:val="none"/>
              </w:rPr>
            </w:pPr>
          </w:p>
        </w:tc>
      </w:tr>
      <w:tr w14:paraId="00CDC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CA77E5">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4464" w:type="pct"/>
            <w:vAlign w:val="center"/>
          </w:tcPr>
          <w:p w14:paraId="732D7990">
            <w:pPr>
              <w:spacing w:line="360" w:lineRule="auto"/>
              <w:rPr>
                <w:rFonts w:ascii="宋体" w:hAnsi="宋体" w:cs="宋体"/>
                <w:color w:val="auto"/>
                <w:sz w:val="24"/>
                <w:highlight w:val="none"/>
              </w:rPr>
            </w:pPr>
          </w:p>
        </w:tc>
      </w:tr>
      <w:tr w14:paraId="0928B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D47C0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4464" w:type="pct"/>
          </w:tcPr>
          <w:p w14:paraId="192278AC">
            <w:pPr>
              <w:spacing w:line="360" w:lineRule="auto"/>
              <w:rPr>
                <w:rFonts w:ascii="宋体" w:hAnsi="宋体" w:cs="宋体"/>
                <w:color w:val="auto"/>
                <w:sz w:val="24"/>
                <w:highlight w:val="none"/>
              </w:rPr>
            </w:pPr>
          </w:p>
        </w:tc>
      </w:tr>
      <w:tr w14:paraId="251AF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165169">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4464" w:type="pct"/>
            <w:vAlign w:val="center"/>
          </w:tcPr>
          <w:p w14:paraId="06275CEA">
            <w:pPr>
              <w:spacing w:line="360" w:lineRule="auto"/>
              <w:rPr>
                <w:rFonts w:ascii="宋体" w:hAnsi="宋体" w:cs="宋体"/>
                <w:color w:val="auto"/>
                <w:sz w:val="24"/>
                <w:highlight w:val="none"/>
              </w:rPr>
            </w:pPr>
          </w:p>
        </w:tc>
      </w:tr>
      <w:tr w14:paraId="66A7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4B0077">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4464" w:type="pct"/>
            <w:vAlign w:val="center"/>
          </w:tcPr>
          <w:p w14:paraId="7971C6E9">
            <w:pPr>
              <w:spacing w:line="360" w:lineRule="auto"/>
              <w:rPr>
                <w:rFonts w:ascii="宋体" w:hAnsi="宋体" w:cs="宋体"/>
                <w:color w:val="auto"/>
                <w:sz w:val="24"/>
                <w:highlight w:val="none"/>
              </w:rPr>
            </w:pPr>
          </w:p>
        </w:tc>
      </w:tr>
      <w:tr w14:paraId="384A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2F3A27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2A51C6A8">
            <w:pPr>
              <w:spacing w:line="360" w:lineRule="auto"/>
              <w:rPr>
                <w:rFonts w:ascii="宋体" w:hAnsi="宋体" w:cs="宋体"/>
                <w:color w:val="auto"/>
                <w:sz w:val="24"/>
                <w:highlight w:val="none"/>
              </w:rPr>
            </w:pPr>
          </w:p>
        </w:tc>
      </w:tr>
    </w:tbl>
    <w:p w14:paraId="0C7322FC">
      <w:pPr>
        <w:pStyle w:val="28"/>
        <w:snapToGrid w:val="0"/>
        <w:spacing w:line="360" w:lineRule="auto"/>
        <w:rPr>
          <w:rFonts w:cs="宋体"/>
          <w:color w:val="auto"/>
          <w:highlight w:val="none"/>
        </w:rPr>
      </w:pPr>
      <w:r>
        <w:rPr>
          <w:rFonts w:hint="eastAsia" w:cs="宋体"/>
          <w:color w:val="auto"/>
          <w:highlight w:val="none"/>
        </w:rPr>
        <w:t xml:space="preserve"> </w:t>
      </w:r>
    </w:p>
    <w:p w14:paraId="3F169487">
      <w:pPr>
        <w:pStyle w:val="28"/>
        <w:snapToGrid w:val="0"/>
        <w:spacing w:line="360" w:lineRule="auto"/>
        <w:rPr>
          <w:rFonts w:cs="宋体"/>
          <w:color w:val="auto"/>
          <w:highlight w:val="none"/>
        </w:rPr>
      </w:pPr>
      <w:r>
        <w:rPr>
          <w:rFonts w:hint="eastAsia" w:cs="宋体"/>
          <w:color w:val="auto"/>
          <w:highlight w:val="none"/>
        </w:rPr>
        <w:t xml:space="preserve">       </w:t>
      </w:r>
    </w:p>
    <w:p w14:paraId="6A46A85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bookmarkEnd w:id="382"/>
      <w:r>
        <w:rPr>
          <w:rFonts w:hint="eastAsia" w:ascii="宋体" w:hAnsi="宋体" w:cs="宋体"/>
          <w:b/>
          <w:color w:val="auto"/>
          <w:sz w:val="36"/>
          <w:szCs w:val="20"/>
          <w:highlight w:val="none"/>
        </w:rPr>
        <w:t>应提交的有关格式范例</w:t>
      </w:r>
    </w:p>
    <w:p w14:paraId="6EA16AEA">
      <w:pPr>
        <w:spacing w:line="360" w:lineRule="auto"/>
        <w:jc w:val="center"/>
        <w:outlineLvl w:val="0"/>
        <w:rPr>
          <w:rFonts w:ascii="宋体" w:hAnsi="宋体" w:cs="宋体"/>
          <w:b/>
          <w:color w:val="auto"/>
          <w:kern w:val="0"/>
          <w:sz w:val="36"/>
          <w:szCs w:val="36"/>
          <w:highlight w:val="none"/>
        </w:rPr>
      </w:pPr>
    </w:p>
    <w:p w14:paraId="03FD3A8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A7BBB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EFBA75">
      <w:pPr>
        <w:spacing w:line="360" w:lineRule="auto"/>
        <w:jc w:val="center"/>
        <w:outlineLvl w:val="0"/>
        <w:rPr>
          <w:rFonts w:ascii="宋体" w:hAnsi="宋体" w:cs="宋体"/>
          <w:b/>
          <w:color w:val="auto"/>
          <w:kern w:val="0"/>
          <w:sz w:val="36"/>
          <w:szCs w:val="36"/>
          <w:highlight w:val="none"/>
        </w:rPr>
      </w:pPr>
    </w:p>
    <w:p w14:paraId="722F90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14:paraId="1E23EC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785C4083">
      <w:pPr>
        <w:snapToGrid w:val="0"/>
        <w:spacing w:line="360" w:lineRule="auto"/>
        <w:ind w:firstLine="480" w:firstLineChars="200"/>
        <w:rPr>
          <w:rFonts w:ascii="宋体" w:hAnsi="宋体" w:cs="宋体"/>
          <w:color w:val="auto"/>
          <w:sz w:val="24"/>
          <w:highlight w:val="none"/>
        </w:rPr>
      </w:pPr>
    </w:p>
    <w:p w14:paraId="2EF37C42">
      <w:pPr>
        <w:spacing w:line="360" w:lineRule="auto"/>
        <w:ind w:firstLine="480" w:firstLineChars="200"/>
        <w:rPr>
          <w:rFonts w:ascii="宋体" w:hAnsi="宋体" w:cs="宋体"/>
          <w:color w:val="auto"/>
          <w:sz w:val="24"/>
          <w:highlight w:val="none"/>
        </w:rPr>
      </w:pPr>
    </w:p>
    <w:p w14:paraId="6B2DB83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14:paraId="1C3C9BD3">
      <w:pPr>
        <w:snapToGrid w:val="0"/>
        <w:spacing w:line="360" w:lineRule="auto"/>
        <w:rPr>
          <w:rFonts w:ascii="宋体" w:hAnsi="宋体" w:cs="宋体"/>
          <w:color w:val="auto"/>
          <w:sz w:val="24"/>
          <w:highlight w:val="none"/>
        </w:rPr>
      </w:pPr>
    </w:p>
    <w:p w14:paraId="48CD2AC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47185B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交易活动，郑重承诺：</w:t>
      </w:r>
    </w:p>
    <w:p w14:paraId="75AB7C6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7F9BA1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29A63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D5953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5C4BA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2466F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7FAE24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594D7DC">
      <w:pPr>
        <w:snapToGrid w:val="0"/>
        <w:spacing w:line="360" w:lineRule="auto"/>
        <w:ind w:firstLine="5520" w:firstLineChars="2300"/>
        <w:rPr>
          <w:rFonts w:ascii="宋体" w:hAnsi="宋体" w:cs="宋体"/>
          <w:color w:val="auto"/>
          <w:kern w:val="0"/>
          <w:sz w:val="24"/>
          <w:highlight w:val="none"/>
          <w:lang w:val="zh-CN"/>
        </w:rPr>
      </w:pPr>
    </w:p>
    <w:p w14:paraId="2F234DBE">
      <w:pPr>
        <w:snapToGrid w:val="0"/>
        <w:spacing w:line="360" w:lineRule="auto"/>
        <w:ind w:firstLine="5520" w:firstLineChars="2300"/>
        <w:rPr>
          <w:rFonts w:ascii="宋体" w:hAnsi="宋体" w:cs="宋体"/>
          <w:color w:val="auto"/>
          <w:kern w:val="0"/>
          <w:sz w:val="24"/>
          <w:highlight w:val="none"/>
          <w:lang w:val="zh-CN"/>
        </w:rPr>
      </w:pPr>
    </w:p>
    <w:p w14:paraId="34AA6E09">
      <w:pPr>
        <w:snapToGrid w:val="0"/>
        <w:spacing w:line="360" w:lineRule="auto"/>
        <w:ind w:firstLine="5520" w:firstLineChars="2300"/>
        <w:rPr>
          <w:rFonts w:ascii="宋体" w:hAnsi="宋体" w:cs="宋体"/>
          <w:color w:val="auto"/>
          <w:kern w:val="0"/>
          <w:sz w:val="24"/>
          <w:highlight w:val="none"/>
          <w:lang w:val="zh-CN"/>
        </w:rPr>
      </w:pPr>
    </w:p>
    <w:p w14:paraId="56BE4EDE">
      <w:pPr>
        <w:snapToGrid w:val="0"/>
        <w:spacing w:line="360" w:lineRule="auto"/>
        <w:ind w:firstLine="5520" w:firstLineChars="23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响应人名称(电子签名)：</w:t>
      </w:r>
    </w:p>
    <w:p w14:paraId="5643128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F79194F">
      <w:pPr>
        <w:snapToGrid w:val="0"/>
        <w:spacing w:line="360" w:lineRule="auto"/>
        <w:ind w:right="480"/>
        <w:jc w:val="center"/>
        <w:rPr>
          <w:rFonts w:ascii="宋体" w:hAnsi="宋体" w:cs="宋体"/>
          <w:b/>
          <w:color w:val="auto"/>
          <w:kern w:val="0"/>
          <w:sz w:val="32"/>
          <w:szCs w:val="32"/>
          <w:highlight w:val="none"/>
        </w:rPr>
      </w:pPr>
    </w:p>
    <w:p w14:paraId="0D448D7E">
      <w:pPr>
        <w:snapToGrid w:val="0"/>
        <w:spacing w:line="360" w:lineRule="auto"/>
        <w:ind w:right="480"/>
        <w:jc w:val="center"/>
        <w:rPr>
          <w:rFonts w:ascii="宋体" w:hAnsi="宋体" w:cs="宋体"/>
          <w:b/>
          <w:color w:val="auto"/>
          <w:kern w:val="0"/>
          <w:sz w:val="32"/>
          <w:szCs w:val="32"/>
          <w:highlight w:val="none"/>
        </w:rPr>
      </w:pPr>
    </w:p>
    <w:p w14:paraId="36612C0F">
      <w:pPr>
        <w:snapToGrid w:val="0"/>
        <w:spacing w:line="360" w:lineRule="auto"/>
        <w:ind w:right="480"/>
        <w:jc w:val="center"/>
        <w:rPr>
          <w:rFonts w:ascii="宋体" w:hAnsi="宋体" w:cs="宋体"/>
          <w:b/>
          <w:color w:val="auto"/>
          <w:kern w:val="0"/>
          <w:sz w:val="32"/>
          <w:szCs w:val="32"/>
          <w:highlight w:val="none"/>
        </w:rPr>
      </w:pPr>
    </w:p>
    <w:p w14:paraId="6CBF887B">
      <w:pPr>
        <w:rPr>
          <w:rFonts w:ascii="宋体" w:hAnsi="宋体" w:cs="宋体"/>
          <w:color w:val="auto"/>
          <w:highlight w:val="none"/>
        </w:rPr>
      </w:pPr>
    </w:p>
    <w:p w14:paraId="72BAEE91">
      <w:pPr>
        <w:widowControl/>
        <w:spacing w:line="360" w:lineRule="auto"/>
        <w:ind w:left="150"/>
        <w:jc w:val="center"/>
        <w:rPr>
          <w:rFonts w:ascii="宋体" w:hAnsi="宋体" w:cs="宋体"/>
          <w:b/>
          <w:color w:val="auto"/>
          <w:kern w:val="0"/>
          <w:sz w:val="32"/>
          <w:szCs w:val="32"/>
          <w:highlight w:val="none"/>
        </w:rPr>
      </w:pPr>
    </w:p>
    <w:p w14:paraId="6100DBE8">
      <w:pPr>
        <w:widowControl/>
        <w:spacing w:line="360" w:lineRule="auto"/>
        <w:ind w:left="150"/>
        <w:jc w:val="center"/>
        <w:rPr>
          <w:rFonts w:ascii="宋体" w:hAnsi="宋体" w:cs="宋体"/>
          <w:b/>
          <w:color w:val="auto"/>
          <w:kern w:val="0"/>
          <w:sz w:val="32"/>
          <w:szCs w:val="32"/>
          <w:highlight w:val="none"/>
        </w:rPr>
      </w:pPr>
    </w:p>
    <w:p w14:paraId="396BEB8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4064A024">
      <w:pPr>
        <w:spacing w:line="360" w:lineRule="auto"/>
        <w:jc w:val="center"/>
        <w:rPr>
          <w:rFonts w:ascii="宋体" w:hAnsi="宋体" w:cs="宋体"/>
          <w:b/>
          <w:color w:val="auto"/>
          <w:kern w:val="0"/>
          <w:sz w:val="36"/>
          <w:szCs w:val="36"/>
          <w:highlight w:val="none"/>
        </w:rPr>
      </w:pPr>
      <w:r>
        <w:rPr>
          <w:rFonts w:hint="eastAsia" w:ascii="宋体" w:hAnsi="宋体" w:cs="宋体"/>
          <w:color w:val="auto"/>
          <w:sz w:val="24"/>
          <w:highlight w:val="none"/>
        </w:rPr>
        <w:t>（根据交易公告本项目的特定资格要求提供相应的材料；未要求的，无需提供）</w:t>
      </w:r>
    </w:p>
    <w:p w14:paraId="748C1F5C">
      <w:pPr>
        <w:snapToGrid w:val="0"/>
        <w:spacing w:line="360" w:lineRule="auto"/>
        <w:ind w:right="480"/>
        <w:jc w:val="center"/>
        <w:rPr>
          <w:rFonts w:ascii="宋体" w:hAnsi="宋体" w:cs="宋体"/>
          <w:b/>
          <w:color w:val="auto"/>
          <w:kern w:val="0"/>
          <w:sz w:val="32"/>
          <w:szCs w:val="32"/>
          <w:highlight w:val="none"/>
        </w:rPr>
      </w:pPr>
    </w:p>
    <w:p w14:paraId="01B14561">
      <w:pPr>
        <w:spacing w:line="360" w:lineRule="auto"/>
        <w:jc w:val="center"/>
        <w:outlineLvl w:val="0"/>
        <w:rPr>
          <w:rFonts w:ascii="宋体" w:hAnsi="宋体" w:cs="宋体"/>
          <w:b/>
          <w:color w:val="auto"/>
          <w:kern w:val="0"/>
          <w:sz w:val="36"/>
          <w:szCs w:val="36"/>
          <w:highlight w:val="none"/>
        </w:rPr>
      </w:pPr>
    </w:p>
    <w:p w14:paraId="0AA980C6">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35B3879">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EC936DF">
      <w:pPr>
        <w:spacing w:line="360" w:lineRule="auto"/>
        <w:jc w:val="center"/>
        <w:outlineLvl w:val="0"/>
        <w:rPr>
          <w:rFonts w:ascii="宋体" w:hAnsi="宋体" w:cs="宋体"/>
          <w:b/>
          <w:color w:val="auto"/>
          <w:kern w:val="0"/>
          <w:sz w:val="24"/>
          <w:highlight w:val="none"/>
        </w:rPr>
      </w:pPr>
    </w:p>
    <w:p w14:paraId="68B0E8F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A5C8527">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8E2B38A">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14:paraId="1F747178">
      <w:pPr>
        <w:snapToGrid w:val="0"/>
        <w:spacing w:line="360" w:lineRule="auto"/>
        <w:ind w:firstLine="480" w:firstLineChars="200"/>
        <w:jc w:val="distribute"/>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109C37DF">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（5）评审标准相应的商务技术资料</w:t>
      </w:r>
      <w:r>
        <w:rPr>
          <w:rFonts w:hint="eastAsia" w:ascii="宋体" w:hAnsi="宋体" w:cs="宋体"/>
          <w:color w:val="auto"/>
          <w:highlight w:val="none"/>
        </w:rPr>
        <w:t>……………………………………………………（页码）</w:t>
      </w:r>
    </w:p>
    <w:p w14:paraId="37989611">
      <w:pPr>
        <w:snapToGrid w:val="0"/>
        <w:spacing w:line="360" w:lineRule="auto"/>
        <w:ind w:firstLine="480" w:firstLineChars="200"/>
        <w:jc w:val="distribute"/>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0EDDCC37">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响应人廉洁自律承诺书</w:t>
      </w:r>
      <w:r>
        <w:rPr>
          <w:rFonts w:hint="eastAsia" w:ascii="宋体" w:hAnsi="宋体" w:cs="宋体"/>
          <w:color w:val="auto"/>
          <w:highlight w:val="none"/>
        </w:rPr>
        <w:t>……………………………………………………………（页码）</w:t>
      </w:r>
    </w:p>
    <w:p w14:paraId="0D5B4E45">
      <w:pPr>
        <w:snapToGrid w:val="0"/>
        <w:spacing w:line="360" w:lineRule="auto"/>
        <w:jc w:val="center"/>
        <w:rPr>
          <w:rFonts w:ascii="宋体" w:hAnsi="宋体" w:cs="宋体"/>
          <w:b/>
          <w:color w:val="auto"/>
          <w:kern w:val="0"/>
          <w:sz w:val="32"/>
          <w:szCs w:val="32"/>
          <w:highlight w:val="none"/>
          <w:lang w:val="zh-CN"/>
        </w:rPr>
      </w:pPr>
    </w:p>
    <w:p w14:paraId="27B4C1F1">
      <w:pPr>
        <w:snapToGrid w:val="0"/>
        <w:spacing w:line="360" w:lineRule="auto"/>
        <w:jc w:val="center"/>
        <w:rPr>
          <w:rFonts w:ascii="宋体" w:hAnsi="宋体" w:cs="宋体"/>
          <w:b/>
          <w:color w:val="auto"/>
          <w:kern w:val="0"/>
          <w:sz w:val="32"/>
          <w:szCs w:val="32"/>
          <w:highlight w:val="none"/>
          <w:lang w:val="zh-CN"/>
        </w:rPr>
      </w:pPr>
    </w:p>
    <w:p w14:paraId="6EEC57AA">
      <w:pPr>
        <w:snapToGrid w:val="0"/>
        <w:spacing w:line="360" w:lineRule="auto"/>
        <w:jc w:val="center"/>
        <w:rPr>
          <w:rFonts w:ascii="宋体" w:hAnsi="宋体" w:cs="宋体"/>
          <w:b/>
          <w:color w:val="auto"/>
          <w:kern w:val="0"/>
          <w:sz w:val="32"/>
          <w:szCs w:val="32"/>
          <w:highlight w:val="none"/>
          <w:lang w:val="zh-CN"/>
        </w:rPr>
      </w:pPr>
    </w:p>
    <w:p w14:paraId="15FD34D6">
      <w:pPr>
        <w:snapToGrid w:val="0"/>
        <w:spacing w:line="360" w:lineRule="auto"/>
        <w:jc w:val="center"/>
        <w:rPr>
          <w:rFonts w:ascii="宋体" w:hAnsi="宋体" w:cs="宋体"/>
          <w:b/>
          <w:color w:val="auto"/>
          <w:kern w:val="0"/>
          <w:sz w:val="32"/>
          <w:szCs w:val="32"/>
          <w:highlight w:val="none"/>
          <w:lang w:val="zh-CN"/>
        </w:rPr>
      </w:pPr>
    </w:p>
    <w:p w14:paraId="61F95CCC">
      <w:pPr>
        <w:snapToGrid w:val="0"/>
        <w:spacing w:line="360" w:lineRule="auto"/>
        <w:jc w:val="center"/>
        <w:rPr>
          <w:rFonts w:ascii="宋体" w:hAnsi="宋体" w:cs="宋体"/>
          <w:b/>
          <w:color w:val="auto"/>
          <w:kern w:val="0"/>
          <w:sz w:val="32"/>
          <w:szCs w:val="32"/>
          <w:highlight w:val="none"/>
          <w:lang w:val="zh-CN"/>
        </w:rPr>
      </w:pPr>
    </w:p>
    <w:p w14:paraId="5AC934BC">
      <w:pPr>
        <w:snapToGrid w:val="0"/>
        <w:spacing w:line="360" w:lineRule="auto"/>
        <w:jc w:val="center"/>
        <w:outlineLvl w:val="0"/>
        <w:rPr>
          <w:rFonts w:ascii="宋体" w:hAnsi="宋体" w:cs="宋体"/>
          <w:b/>
          <w:color w:val="auto"/>
          <w:kern w:val="0"/>
          <w:sz w:val="32"/>
          <w:szCs w:val="32"/>
          <w:highlight w:val="none"/>
        </w:rPr>
      </w:pPr>
    </w:p>
    <w:p w14:paraId="1F7CAF9D">
      <w:pPr>
        <w:snapToGrid w:val="0"/>
        <w:spacing w:line="360" w:lineRule="auto"/>
        <w:jc w:val="center"/>
        <w:outlineLvl w:val="0"/>
        <w:rPr>
          <w:rFonts w:ascii="宋体" w:hAnsi="宋体" w:cs="宋体"/>
          <w:b/>
          <w:color w:val="auto"/>
          <w:kern w:val="0"/>
          <w:sz w:val="32"/>
          <w:szCs w:val="32"/>
          <w:highlight w:val="none"/>
        </w:rPr>
      </w:pPr>
    </w:p>
    <w:p w14:paraId="00C4B1A1">
      <w:pPr>
        <w:rPr>
          <w:rFonts w:ascii="宋体" w:hAnsi="宋体" w:cs="宋体"/>
          <w:color w:val="auto"/>
          <w:highlight w:val="none"/>
        </w:rPr>
      </w:pPr>
    </w:p>
    <w:p w14:paraId="460294A6">
      <w:pPr>
        <w:snapToGrid w:val="0"/>
        <w:spacing w:line="360" w:lineRule="auto"/>
        <w:jc w:val="center"/>
        <w:outlineLvl w:val="0"/>
        <w:rPr>
          <w:rFonts w:ascii="宋体" w:hAnsi="宋体" w:cs="宋体"/>
          <w:b/>
          <w:color w:val="auto"/>
          <w:kern w:val="0"/>
          <w:sz w:val="32"/>
          <w:szCs w:val="32"/>
          <w:highlight w:val="none"/>
        </w:rPr>
      </w:pPr>
    </w:p>
    <w:p w14:paraId="1C701991">
      <w:pPr>
        <w:snapToGrid w:val="0"/>
        <w:spacing w:line="360" w:lineRule="auto"/>
        <w:jc w:val="center"/>
        <w:outlineLvl w:val="0"/>
        <w:rPr>
          <w:rFonts w:ascii="宋体" w:hAnsi="宋体" w:cs="宋体"/>
          <w:b/>
          <w:color w:val="auto"/>
          <w:kern w:val="0"/>
          <w:sz w:val="32"/>
          <w:szCs w:val="32"/>
          <w:highlight w:val="none"/>
        </w:rPr>
      </w:pPr>
    </w:p>
    <w:p w14:paraId="02EE0492">
      <w:pPr>
        <w:snapToGrid w:val="0"/>
        <w:spacing w:line="360" w:lineRule="auto"/>
        <w:jc w:val="center"/>
        <w:outlineLvl w:val="0"/>
        <w:rPr>
          <w:rFonts w:ascii="宋体" w:hAnsi="宋体" w:cs="宋体"/>
          <w:b/>
          <w:color w:val="auto"/>
          <w:kern w:val="0"/>
          <w:sz w:val="32"/>
          <w:szCs w:val="32"/>
          <w:highlight w:val="none"/>
        </w:rPr>
      </w:pPr>
    </w:p>
    <w:p w14:paraId="78E2FA66">
      <w:pPr>
        <w:snapToGrid w:val="0"/>
        <w:spacing w:line="360" w:lineRule="auto"/>
        <w:jc w:val="center"/>
        <w:outlineLvl w:val="0"/>
        <w:rPr>
          <w:rFonts w:ascii="宋体" w:hAnsi="宋体" w:cs="宋体"/>
          <w:b/>
          <w:color w:val="auto"/>
          <w:kern w:val="0"/>
          <w:sz w:val="32"/>
          <w:szCs w:val="32"/>
          <w:highlight w:val="none"/>
        </w:rPr>
      </w:pPr>
    </w:p>
    <w:p w14:paraId="0C5C30DC">
      <w:pPr>
        <w:snapToGrid w:val="0"/>
        <w:spacing w:line="360" w:lineRule="auto"/>
        <w:jc w:val="center"/>
        <w:outlineLvl w:val="0"/>
        <w:rPr>
          <w:rFonts w:ascii="宋体" w:hAnsi="宋体" w:cs="宋体"/>
          <w:b/>
          <w:color w:val="auto"/>
          <w:kern w:val="0"/>
          <w:sz w:val="32"/>
          <w:szCs w:val="32"/>
          <w:highlight w:val="none"/>
        </w:rPr>
      </w:pPr>
    </w:p>
    <w:p w14:paraId="701BF2A8">
      <w:pPr>
        <w:snapToGrid w:val="0"/>
        <w:spacing w:line="360" w:lineRule="auto"/>
        <w:jc w:val="center"/>
        <w:outlineLvl w:val="0"/>
        <w:rPr>
          <w:rFonts w:ascii="宋体" w:hAnsi="宋体" w:cs="宋体"/>
          <w:b/>
          <w:color w:val="auto"/>
          <w:kern w:val="0"/>
          <w:sz w:val="32"/>
          <w:szCs w:val="32"/>
          <w:highlight w:val="none"/>
        </w:rPr>
      </w:pPr>
    </w:p>
    <w:p w14:paraId="157C418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7A7EB6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14:paraId="0E8B3374">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（交易发起人）、（代理机构）：</w:t>
      </w:r>
    </w:p>
    <w:p w14:paraId="0FB42B9A">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w:t>
      </w:r>
      <w:r>
        <w:rPr>
          <w:rFonts w:hint="eastAsia" w:ascii="宋体" w:hAnsi="宋体" w:cs="宋体"/>
          <w:color w:val="auto"/>
          <w:sz w:val="24"/>
          <w:highlight w:val="none"/>
        </w:rPr>
        <w:t>招标的有关活动，并对此项目进行投标。为此：</w:t>
      </w:r>
    </w:p>
    <w:p w14:paraId="49CF06D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7309334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A73A4F1">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4003745">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AA7EA6">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1581B93F">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5FB0D98C">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p>
    <w:p w14:paraId="61D0B602">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9B87B31">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2.2.3营业执照；</w:t>
      </w:r>
    </w:p>
    <w:p w14:paraId="1399C315">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898FE7F">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2.2.5评审标准相应的商务技术资料；</w:t>
      </w:r>
    </w:p>
    <w:p w14:paraId="36AC0410">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27CE52F9">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响应人廉洁自律承诺书。</w:t>
      </w:r>
    </w:p>
    <w:p w14:paraId="25AAF00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1A98B0B">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3D79EE8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3、我方承诺除商务技术偏离表列出的偏离外，我方响应公开竞争文件的全部要求。</w:t>
      </w:r>
    </w:p>
    <w:p w14:paraId="5DEB523C">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66EE73C2">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AEB51E5">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2D8959A">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4.3按照公开竞争文件要求提交履约保证金； </w:t>
      </w:r>
    </w:p>
    <w:p w14:paraId="77C3183D">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D0516F">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D5130E">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响应人名称（电子签名）：                          </w:t>
      </w:r>
    </w:p>
    <w:p w14:paraId="23D404D6">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75A861EB">
      <w:pPr>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D6066F">
      <w:pPr>
        <w:pStyle w:val="25"/>
        <w:rPr>
          <w:rFonts w:hAnsi="宋体" w:cs="宋体"/>
          <w:color w:val="auto"/>
          <w:highlight w:val="none"/>
          <w:lang w:val="en-US"/>
        </w:rPr>
      </w:pPr>
    </w:p>
    <w:p w14:paraId="7EE884D8">
      <w:pPr>
        <w:jc w:val="center"/>
        <w:rPr>
          <w:rFonts w:ascii="宋体" w:hAnsi="宋体" w:cs="宋体"/>
          <w:b/>
          <w:color w:val="auto"/>
          <w:kern w:val="0"/>
          <w:sz w:val="32"/>
          <w:szCs w:val="32"/>
          <w:highlight w:val="none"/>
        </w:rPr>
      </w:pPr>
    </w:p>
    <w:p w14:paraId="701AEAB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2D41DD2">
      <w:pPr>
        <w:snapToGrid w:val="0"/>
        <w:spacing w:line="360" w:lineRule="auto"/>
        <w:rPr>
          <w:rFonts w:ascii="宋体" w:hAnsi="宋体" w:cs="宋体"/>
          <w:color w:val="auto"/>
          <w:sz w:val="24"/>
          <w:highlight w:val="none"/>
        </w:rPr>
      </w:pPr>
    </w:p>
    <w:p w14:paraId="46C0DEB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6B0CE93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342AA3F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u w:val="single"/>
        </w:rPr>
        <w:t>（项目名称）【交易编号：】</w:t>
      </w:r>
      <w:r>
        <w:rPr>
          <w:rFonts w:hint="eastAsia" w:ascii="宋体" w:hAnsi="宋体" w:cs="宋体"/>
          <w:color w:val="auto"/>
          <w:kern w:val="0"/>
          <w:sz w:val="24"/>
          <w:highlight w:val="none"/>
          <w:lang w:val="zh-CN"/>
        </w:rPr>
        <w:t>交易项目的一切事项，其法律后果由我方承担。</w:t>
      </w:r>
    </w:p>
    <w:p w14:paraId="72FF07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C8F30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76285F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响应人名称(电子签名)：</w:t>
      </w:r>
    </w:p>
    <w:p w14:paraId="2EB2135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0E9CCC2">
      <w:pPr>
        <w:snapToGrid w:val="0"/>
        <w:spacing w:line="360" w:lineRule="auto"/>
        <w:rPr>
          <w:rFonts w:ascii="宋体" w:hAnsi="宋体" w:cs="宋体"/>
          <w:color w:val="auto"/>
          <w:sz w:val="24"/>
          <w:highlight w:val="none"/>
        </w:rPr>
      </w:pPr>
    </w:p>
    <w:p w14:paraId="5B586FA9">
      <w:pPr>
        <w:snapToGrid w:val="0"/>
        <w:spacing w:line="360" w:lineRule="auto"/>
        <w:rPr>
          <w:rFonts w:ascii="宋体" w:hAnsi="宋体" w:cs="宋体"/>
          <w:color w:val="auto"/>
          <w:kern w:val="0"/>
          <w:sz w:val="24"/>
          <w:highlight w:val="none"/>
          <w:lang w:val="zh-CN"/>
        </w:rPr>
      </w:pPr>
    </w:p>
    <w:p w14:paraId="5E2BF9D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的身份证明（适用于法定代表人、单位负责人或者自然人本人代表响应人参加投标）</w:t>
      </w:r>
    </w:p>
    <w:p w14:paraId="488FAB93">
      <w:pPr>
        <w:pStyle w:val="15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66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76A5D35B">
            <w:pPr>
              <w:pStyle w:val="15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E5A69D1">
            <w:pPr>
              <w:pStyle w:val="157"/>
              <w:adjustRightInd w:val="0"/>
              <w:spacing w:line="360" w:lineRule="auto"/>
              <w:rPr>
                <w:rFonts w:hAnsi="宋体" w:cs="宋体"/>
                <w:bCs/>
                <w:color w:val="auto"/>
                <w:sz w:val="24"/>
                <w:highlight w:val="none"/>
              </w:rPr>
            </w:pPr>
          </w:p>
        </w:tc>
      </w:tr>
    </w:tbl>
    <w:p w14:paraId="2A6D1C88">
      <w:pPr>
        <w:snapToGrid w:val="0"/>
        <w:spacing w:line="360" w:lineRule="auto"/>
        <w:ind w:firstLine="576"/>
        <w:jc w:val="center"/>
        <w:rPr>
          <w:rFonts w:ascii="宋体" w:hAnsi="宋体" w:cs="宋体"/>
          <w:color w:val="auto"/>
          <w:kern w:val="0"/>
          <w:sz w:val="24"/>
          <w:highlight w:val="none"/>
          <w:lang w:val="zh-CN"/>
        </w:rPr>
      </w:pPr>
    </w:p>
    <w:p w14:paraId="2B14AF2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响应人名称(电子签名)：                              </w:t>
      </w:r>
    </w:p>
    <w:p w14:paraId="3D09B83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6B56340">
      <w:pPr>
        <w:jc w:val="center"/>
        <w:rPr>
          <w:rFonts w:ascii="宋体" w:hAnsi="宋体" w:cs="宋体"/>
          <w:b/>
          <w:color w:val="auto"/>
          <w:kern w:val="0"/>
          <w:sz w:val="32"/>
          <w:szCs w:val="32"/>
          <w:highlight w:val="none"/>
        </w:rPr>
      </w:pPr>
    </w:p>
    <w:p w14:paraId="777357D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FB85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14:paraId="57369DE1">
      <w:pPr>
        <w:jc w:val="center"/>
        <w:rPr>
          <w:rFonts w:ascii="宋体" w:hAnsi="宋体" w:cs="宋体"/>
          <w:b/>
          <w:color w:val="auto"/>
          <w:kern w:val="0"/>
          <w:sz w:val="32"/>
          <w:szCs w:val="32"/>
          <w:highlight w:val="none"/>
        </w:rPr>
      </w:pP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4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E51776B">
            <w:pPr>
              <w:pStyle w:val="157"/>
              <w:adjustRightInd w:val="0"/>
              <w:spacing w:line="360" w:lineRule="auto"/>
              <w:rPr>
                <w:rFonts w:hAnsi="宋体" w:cs="宋体"/>
                <w:bCs/>
                <w:color w:val="auto"/>
                <w:sz w:val="24"/>
                <w:highlight w:val="none"/>
              </w:rPr>
            </w:pPr>
          </w:p>
        </w:tc>
      </w:tr>
    </w:tbl>
    <w:p w14:paraId="476BA936">
      <w:pPr>
        <w:snapToGrid w:val="0"/>
        <w:spacing w:line="360" w:lineRule="auto"/>
        <w:ind w:firstLine="576"/>
        <w:jc w:val="center"/>
        <w:rPr>
          <w:rFonts w:ascii="宋体" w:hAnsi="宋体" w:cs="宋体"/>
          <w:color w:val="auto"/>
          <w:kern w:val="0"/>
          <w:sz w:val="24"/>
          <w:highlight w:val="none"/>
          <w:lang w:val="zh-CN"/>
        </w:rPr>
      </w:pPr>
    </w:p>
    <w:p w14:paraId="15646FE3">
      <w:pPr>
        <w:snapToGrid w:val="0"/>
        <w:spacing w:line="360" w:lineRule="auto"/>
        <w:ind w:firstLine="576"/>
        <w:jc w:val="center"/>
        <w:rPr>
          <w:rFonts w:ascii="宋体" w:hAnsi="宋体" w:cs="宋体"/>
          <w:color w:val="auto"/>
          <w:kern w:val="0"/>
          <w:sz w:val="24"/>
          <w:highlight w:val="none"/>
          <w:lang w:val="zh-CN"/>
        </w:rPr>
      </w:pPr>
    </w:p>
    <w:p w14:paraId="719490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响应人名称(电子签名)：                              </w:t>
      </w:r>
    </w:p>
    <w:p w14:paraId="4DE3B1F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6C852ED">
      <w:pPr>
        <w:jc w:val="center"/>
        <w:rPr>
          <w:rFonts w:ascii="宋体" w:hAnsi="宋体" w:cs="宋体"/>
          <w:b/>
          <w:color w:val="auto"/>
          <w:kern w:val="0"/>
          <w:sz w:val="32"/>
          <w:szCs w:val="32"/>
          <w:highlight w:val="none"/>
        </w:rPr>
      </w:pPr>
    </w:p>
    <w:p w14:paraId="451536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E112432">
      <w:pP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B8D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2ABE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14:paraId="010C04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14:paraId="4EE7578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F0E11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0F3FC8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0AB1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060D00">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14:paraId="076A1F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响应文件按照公开竞争文件要求签署、盖章。</w:t>
            </w:r>
          </w:p>
        </w:tc>
        <w:tc>
          <w:tcPr>
            <w:tcW w:w="3566" w:type="dxa"/>
            <w:vAlign w:val="center"/>
          </w:tcPr>
          <w:p w14:paraId="4E07B434">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56FE2657">
            <w:pPr>
              <w:jc w:val="center"/>
              <w:rPr>
                <w:rFonts w:ascii="宋体" w:hAnsi="宋体" w:cs="宋体"/>
                <w:color w:val="auto"/>
                <w:sz w:val="24"/>
                <w:highlight w:val="none"/>
              </w:rPr>
            </w:pPr>
          </w:p>
          <w:p w14:paraId="5CA29116">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16B2C0D3">
            <w:pPr>
              <w:jc w:val="center"/>
              <w:rPr>
                <w:rFonts w:ascii="宋体" w:hAnsi="宋体" w:cs="宋体"/>
                <w:color w:val="auto"/>
                <w:highlight w:val="none"/>
              </w:rPr>
            </w:pPr>
            <w:r>
              <w:rPr>
                <w:rFonts w:hint="eastAsia" w:ascii="宋体" w:hAnsi="宋体" w:cs="宋体"/>
                <w:color w:val="auto"/>
                <w:sz w:val="24"/>
                <w:highlight w:val="none"/>
              </w:rPr>
              <w:t>第  页</w:t>
            </w:r>
          </w:p>
        </w:tc>
      </w:tr>
      <w:tr w14:paraId="74D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B23C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14:paraId="643E32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响应文件中承诺的交易有效期不少于公开竞争文件中载明的交易有效期。</w:t>
            </w:r>
          </w:p>
        </w:tc>
        <w:tc>
          <w:tcPr>
            <w:tcW w:w="3566" w:type="dxa"/>
            <w:vAlign w:val="center"/>
          </w:tcPr>
          <w:p w14:paraId="37841C87">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14:paraId="5DFA0115">
            <w:pPr>
              <w:jc w:val="center"/>
              <w:rPr>
                <w:rFonts w:ascii="宋体" w:hAnsi="宋体" w:cs="宋体"/>
                <w:color w:val="auto"/>
                <w:highlight w:val="none"/>
              </w:rPr>
            </w:pPr>
            <w:r>
              <w:rPr>
                <w:rFonts w:hint="eastAsia" w:ascii="宋体" w:hAnsi="宋体" w:cs="宋体"/>
                <w:color w:val="auto"/>
                <w:sz w:val="24"/>
                <w:highlight w:val="none"/>
              </w:rPr>
              <w:t>见响应文件第  页</w:t>
            </w:r>
          </w:p>
        </w:tc>
      </w:tr>
      <w:tr w14:paraId="3B2C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FC930">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14:paraId="7675C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响应文件满足公开竞争文件的其它实质性要求。</w:t>
            </w:r>
          </w:p>
        </w:tc>
        <w:tc>
          <w:tcPr>
            <w:tcW w:w="3566" w:type="dxa"/>
            <w:vAlign w:val="center"/>
          </w:tcPr>
          <w:p w14:paraId="072C16D8">
            <w:pPr>
              <w:jc w:val="center"/>
              <w:rPr>
                <w:rFonts w:ascii="宋体" w:hAnsi="宋体" w:cs="宋体"/>
                <w:color w:val="auto"/>
                <w:sz w:val="24"/>
                <w:highlight w:val="none"/>
              </w:rPr>
            </w:pPr>
            <w:r>
              <w:rPr>
                <w:rFonts w:hint="eastAsia" w:ascii="宋体" w:hAnsi="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42A43554">
            <w:pPr>
              <w:jc w:val="center"/>
              <w:rPr>
                <w:rFonts w:ascii="宋体" w:hAnsi="宋体" w:cs="宋体"/>
                <w:color w:val="auto"/>
                <w:highlight w:val="none"/>
              </w:rPr>
            </w:pPr>
            <w:r>
              <w:rPr>
                <w:rFonts w:hint="eastAsia" w:ascii="宋体" w:hAnsi="宋体" w:cs="宋体"/>
                <w:color w:val="auto"/>
                <w:sz w:val="24"/>
                <w:highlight w:val="none"/>
              </w:rPr>
              <w:t>见响应文件第  页</w:t>
            </w:r>
          </w:p>
        </w:tc>
      </w:tr>
    </w:tbl>
    <w:p w14:paraId="5C18D0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53889F">
      <w:pPr>
        <w:jc w:val="center"/>
        <w:rPr>
          <w:rFonts w:ascii="宋体" w:hAnsi="宋体" w:cs="宋体"/>
          <w:b/>
          <w:color w:val="auto"/>
          <w:kern w:val="0"/>
          <w:sz w:val="32"/>
          <w:szCs w:val="32"/>
          <w:highlight w:val="none"/>
        </w:rPr>
      </w:pPr>
    </w:p>
    <w:p w14:paraId="335F0B49">
      <w:pPr>
        <w:jc w:val="center"/>
        <w:rPr>
          <w:rFonts w:ascii="宋体" w:hAnsi="宋体" w:cs="宋体"/>
          <w:b/>
          <w:color w:val="auto"/>
          <w:kern w:val="0"/>
          <w:sz w:val="32"/>
          <w:szCs w:val="32"/>
          <w:highlight w:val="none"/>
        </w:rPr>
      </w:pPr>
    </w:p>
    <w:p w14:paraId="076F3387">
      <w:pPr>
        <w:rPr>
          <w:rFonts w:ascii="宋体" w:hAnsi="宋体" w:cs="宋体"/>
          <w:b/>
          <w:color w:val="auto"/>
          <w:kern w:val="0"/>
          <w:sz w:val="32"/>
          <w:szCs w:val="32"/>
          <w:highlight w:val="none"/>
        </w:rPr>
      </w:pPr>
    </w:p>
    <w:p w14:paraId="0612070B">
      <w:pPr>
        <w:jc w:val="center"/>
        <w:rPr>
          <w:rFonts w:ascii="宋体" w:hAnsi="宋体" w:cs="宋体"/>
          <w:b/>
          <w:color w:val="auto"/>
          <w:kern w:val="0"/>
          <w:sz w:val="32"/>
          <w:szCs w:val="32"/>
          <w:highlight w:val="none"/>
        </w:rPr>
      </w:pPr>
    </w:p>
    <w:p w14:paraId="3C631045">
      <w:pPr>
        <w:jc w:val="center"/>
        <w:rPr>
          <w:rFonts w:ascii="宋体" w:hAnsi="宋体" w:cs="宋体"/>
          <w:color w:val="auto"/>
          <w:highlight w:val="none"/>
        </w:rPr>
      </w:pPr>
      <w:r>
        <w:rPr>
          <w:rFonts w:hint="eastAsia" w:ascii="宋体" w:hAnsi="宋体" w:cs="宋体"/>
          <w:b/>
          <w:color w:val="auto"/>
          <w:kern w:val="0"/>
          <w:sz w:val="32"/>
          <w:szCs w:val="32"/>
          <w:highlight w:val="none"/>
        </w:rPr>
        <w:t>五、评审标准相应的商务技术资料</w:t>
      </w:r>
    </w:p>
    <w:p w14:paraId="262B4C4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（按公开竞争文件第四部分交易办法前附表中“响应文件中评审标准相应的商务技术资料目录”提供资料。）</w:t>
      </w:r>
    </w:p>
    <w:p w14:paraId="5B13B77C">
      <w:pPr>
        <w:jc w:val="center"/>
        <w:rPr>
          <w:rFonts w:ascii="宋体" w:hAnsi="宋体" w:cs="宋体"/>
          <w:b/>
          <w:color w:val="auto"/>
          <w:kern w:val="0"/>
          <w:sz w:val="32"/>
          <w:szCs w:val="32"/>
          <w:highlight w:val="none"/>
        </w:rPr>
      </w:pPr>
    </w:p>
    <w:p w14:paraId="638BC559">
      <w:pPr>
        <w:jc w:val="center"/>
        <w:rPr>
          <w:rFonts w:ascii="宋体" w:hAnsi="宋体" w:cs="宋体"/>
          <w:b/>
          <w:color w:val="auto"/>
          <w:kern w:val="0"/>
          <w:sz w:val="32"/>
          <w:szCs w:val="32"/>
          <w:highlight w:val="none"/>
        </w:rPr>
      </w:pPr>
    </w:p>
    <w:p w14:paraId="4181FACC">
      <w:pPr>
        <w:jc w:val="center"/>
        <w:rPr>
          <w:rFonts w:ascii="宋体" w:hAnsi="宋体" w:cs="宋体"/>
          <w:b/>
          <w:color w:val="auto"/>
          <w:kern w:val="0"/>
          <w:sz w:val="32"/>
          <w:szCs w:val="32"/>
          <w:highlight w:val="none"/>
        </w:rPr>
      </w:pPr>
    </w:p>
    <w:p w14:paraId="61032019">
      <w:pPr>
        <w:jc w:val="center"/>
        <w:rPr>
          <w:rFonts w:ascii="宋体" w:hAnsi="宋体" w:cs="宋体"/>
          <w:b/>
          <w:color w:val="auto"/>
          <w:kern w:val="0"/>
          <w:sz w:val="32"/>
          <w:szCs w:val="32"/>
          <w:highlight w:val="none"/>
        </w:rPr>
      </w:pPr>
    </w:p>
    <w:p w14:paraId="63D253FB">
      <w:pPr>
        <w:jc w:val="center"/>
        <w:rPr>
          <w:rFonts w:ascii="宋体" w:hAnsi="宋体" w:cs="宋体"/>
          <w:b/>
          <w:color w:val="auto"/>
          <w:kern w:val="0"/>
          <w:sz w:val="32"/>
          <w:szCs w:val="32"/>
          <w:highlight w:val="none"/>
        </w:rPr>
      </w:pPr>
    </w:p>
    <w:p w14:paraId="7E7E5FC0">
      <w:pPr>
        <w:pStyle w:val="26"/>
        <w:rPr>
          <w:rFonts w:hAnsi="宋体" w:cs="宋体"/>
          <w:b/>
          <w:color w:val="auto"/>
          <w:kern w:val="0"/>
          <w:sz w:val="32"/>
          <w:szCs w:val="32"/>
          <w:highlight w:val="none"/>
        </w:rPr>
      </w:pPr>
    </w:p>
    <w:p w14:paraId="2FB8D568">
      <w:pPr>
        <w:pStyle w:val="27"/>
        <w:rPr>
          <w:rFonts w:ascii="宋体" w:hAnsi="宋体" w:cs="宋体"/>
          <w:color w:val="auto"/>
          <w:highlight w:val="none"/>
        </w:rPr>
      </w:pPr>
    </w:p>
    <w:p w14:paraId="2B638D50">
      <w:pPr>
        <w:jc w:val="center"/>
        <w:rPr>
          <w:rFonts w:ascii="宋体" w:hAnsi="宋体" w:cs="宋体"/>
          <w:b/>
          <w:color w:val="auto"/>
          <w:kern w:val="0"/>
          <w:sz w:val="32"/>
          <w:szCs w:val="32"/>
          <w:highlight w:val="none"/>
        </w:rPr>
      </w:pPr>
    </w:p>
    <w:p w14:paraId="75909F1F">
      <w:pPr>
        <w:jc w:val="center"/>
        <w:rPr>
          <w:rFonts w:ascii="宋体" w:hAnsi="宋体" w:cs="宋体"/>
          <w:b/>
          <w:color w:val="auto"/>
          <w:kern w:val="0"/>
          <w:sz w:val="32"/>
          <w:szCs w:val="32"/>
          <w:highlight w:val="none"/>
        </w:rPr>
      </w:pPr>
    </w:p>
    <w:p w14:paraId="188C6E9A">
      <w:pPr>
        <w:jc w:val="center"/>
        <w:rPr>
          <w:rFonts w:ascii="宋体" w:hAnsi="宋体" w:cs="宋体"/>
          <w:b/>
          <w:color w:val="auto"/>
          <w:kern w:val="0"/>
          <w:sz w:val="32"/>
          <w:szCs w:val="32"/>
          <w:highlight w:val="none"/>
        </w:rPr>
      </w:pPr>
    </w:p>
    <w:p w14:paraId="282FE5AD">
      <w:pPr>
        <w:jc w:val="center"/>
        <w:rPr>
          <w:rFonts w:ascii="宋体" w:hAnsi="宋体" w:cs="宋体"/>
          <w:b/>
          <w:color w:val="auto"/>
          <w:kern w:val="0"/>
          <w:sz w:val="32"/>
          <w:szCs w:val="32"/>
          <w:highlight w:val="none"/>
        </w:rPr>
      </w:pPr>
    </w:p>
    <w:p w14:paraId="4D4E55EC">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D8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40DF1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66DEBDA">
            <w:pPr>
              <w:jc w:val="center"/>
              <w:rPr>
                <w:rFonts w:ascii="宋体" w:hAnsi="宋体" w:cs="宋体"/>
                <w:b/>
                <w:bCs/>
                <w:color w:val="auto"/>
                <w:sz w:val="24"/>
                <w:highlight w:val="none"/>
              </w:rPr>
            </w:pPr>
            <w:r>
              <w:rPr>
                <w:rFonts w:hint="eastAsia" w:ascii="宋体" w:hAnsi="宋体" w:cs="宋体"/>
                <w:b/>
                <w:bCs/>
                <w:color w:val="auto"/>
                <w:sz w:val="24"/>
                <w:highlight w:val="none"/>
              </w:rPr>
              <w:t>公开竞争文件章节及具体内容</w:t>
            </w:r>
          </w:p>
        </w:tc>
        <w:tc>
          <w:tcPr>
            <w:tcW w:w="3546" w:type="dxa"/>
          </w:tcPr>
          <w:p w14:paraId="66A7A361">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B238764">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C86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B5F59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6AAEFBC">
            <w:pPr>
              <w:jc w:val="center"/>
              <w:rPr>
                <w:rFonts w:ascii="宋体" w:hAnsi="宋体" w:cs="宋体"/>
                <w:b/>
                <w:color w:val="auto"/>
                <w:kern w:val="0"/>
                <w:sz w:val="32"/>
                <w:szCs w:val="32"/>
                <w:highlight w:val="none"/>
              </w:rPr>
            </w:pPr>
          </w:p>
        </w:tc>
        <w:tc>
          <w:tcPr>
            <w:tcW w:w="3546" w:type="dxa"/>
          </w:tcPr>
          <w:p w14:paraId="7FEBB27F">
            <w:pPr>
              <w:jc w:val="center"/>
              <w:rPr>
                <w:rFonts w:ascii="宋体" w:hAnsi="宋体" w:cs="宋体"/>
                <w:b/>
                <w:color w:val="auto"/>
                <w:kern w:val="0"/>
                <w:sz w:val="32"/>
                <w:szCs w:val="32"/>
                <w:highlight w:val="none"/>
              </w:rPr>
            </w:pPr>
          </w:p>
        </w:tc>
        <w:tc>
          <w:tcPr>
            <w:tcW w:w="1276" w:type="dxa"/>
          </w:tcPr>
          <w:p w14:paraId="19B1BFD8">
            <w:pPr>
              <w:jc w:val="center"/>
              <w:rPr>
                <w:rFonts w:ascii="宋体" w:hAnsi="宋体" w:cs="宋体"/>
                <w:b/>
                <w:color w:val="auto"/>
                <w:kern w:val="0"/>
                <w:sz w:val="32"/>
                <w:szCs w:val="32"/>
                <w:highlight w:val="none"/>
              </w:rPr>
            </w:pPr>
          </w:p>
        </w:tc>
      </w:tr>
      <w:tr w14:paraId="5A6E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AADD7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666E875">
            <w:pPr>
              <w:jc w:val="center"/>
              <w:rPr>
                <w:rFonts w:ascii="宋体" w:hAnsi="宋体" w:cs="宋体"/>
                <w:b/>
                <w:color w:val="auto"/>
                <w:kern w:val="0"/>
                <w:sz w:val="32"/>
                <w:szCs w:val="32"/>
                <w:highlight w:val="none"/>
              </w:rPr>
            </w:pPr>
          </w:p>
        </w:tc>
        <w:tc>
          <w:tcPr>
            <w:tcW w:w="3546" w:type="dxa"/>
          </w:tcPr>
          <w:p w14:paraId="1F5BEE4A">
            <w:pPr>
              <w:jc w:val="center"/>
              <w:rPr>
                <w:rFonts w:ascii="宋体" w:hAnsi="宋体" w:cs="宋体"/>
                <w:b/>
                <w:color w:val="auto"/>
                <w:kern w:val="0"/>
                <w:sz w:val="32"/>
                <w:szCs w:val="32"/>
                <w:highlight w:val="none"/>
              </w:rPr>
            </w:pPr>
          </w:p>
        </w:tc>
        <w:tc>
          <w:tcPr>
            <w:tcW w:w="1276" w:type="dxa"/>
          </w:tcPr>
          <w:p w14:paraId="3F7E8F4F">
            <w:pPr>
              <w:jc w:val="center"/>
              <w:rPr>
                <w:rFonts w:ascii="宋体" w:hAnsi="宋体" w:cs="宋体"/>
                <w:b/>
                <w:color w:val="auto"/>
                <w:kern w:val="0"/>
                <w:sz w:val="32"/>
                <w:szCs w:val="32"/>
                <w:highlight w:val="none"/>
              </w:rPr>
            </w:pPr>
          </w:p>
        </w:tc>
      </w:tr>
      <w:tr w14:paraId="4287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DD7F7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135785E">
            <w:pPr>
              <w:jc w:val="center"/>
              <w:rPr>
                <w:rFonts w:ascii="宋体" w:hAnsi="宋体" w:cs="宋体"/>
                <w:b/>
                <w:color w:val="auto"/>
                <w:kern w:val="0"/>
                <w:sz w:val="32"/>
                <w:szCs w:val="32"/>
                <w:highlight w:val="none"/>
              </w:rPr>
            </w:pPr>
          </w:p>
        </w:tc>
        <w:tc>
          <w:tcPr>
            <w:tcW w:w="3546" w:type="dxa"/>
          </w:tcPr>
          <w:p w14:paraId="397D2415">
            <w:pPr>
              <w:jc w:val="center"/>
              <w:rPr>
                <w:rFonts w:ascii="宋体" w:hAnsi="宋体" w:cs="宋体"/>
                <w:b/>
                <w:color w:val="auto"/>
                <w:kern w:val="0"/>
                <w:sz w:val="32"/>
                <w:szCs w:val="32"/>
                <w:highlight w:val="none"/>
              </w:rPr>
            </w:pPr>
          </w:p>
        </w:tc>
        <w:tc>
          <w:tcPr>
            <w:tcW w:w="1276" w:type="dxa"/>
          </w:tcPr>
          <w:p w14:paraId="7B19D55F">
            <w:pPr>
              <w:jc w:val="center"/>
              <w:rPr>
                <w:rFonts w:ascii="宋体" w:hAnsi="宋体" w:cs="宋体"/>
                <w:b/>
                <w:color w:val="auto"/>
                <w:kern w:val="0"/>
                <w:sz w:val="32"/>
                <w:szCs w:val="32"/>
                <w:highlight w:val="none"/>
              </w:rPr>
            </w:pPr>
          </w:p>
        </w:tc>
      </w:tr>
    </w:tbl>
    <w:p w14:paraId="48E2AF37">
      <w:pPr>
        <w:jc w:val="left"/>
        <w:rPr>
          <w:rFonts w:ascii="宋体" w:hAnsi="宋体" w:cs="宋体"/>
          <w:color w:val="auto"/>
          <w:kern w:val="0"/>
          <w:sz w:val="24"/>
          <w:highlight w:val="none"/>
        </w:rPr>
      </w:pPr>
      <w:r>
        <w:rPr>
          <w:rFonts w:hint="eastAsia" w:ascii="宋体" w:hAnsi="宋体" w:cs="宋体"/>
          <w:color w:val="auto"/>
          <w:kern w:val="0"/>
          <w:sz w:val="24"/>
          <w:highlight w:val="none"/>
        </w:rPr>
        <w:t>响应人保证：除商务技术偏离表列出的偏离外，响应人响应公开竞争文件的全部要求</w:t>
      </w:r>
    </w:p>
    <w:p w14:paraId="26E0CEB9">
      <w:pPr>
        <w:jc w:val="center"/>
        <w:rPr>
          <w:rFonts w:ascii="宋体" w:hAnsi="宋体" w:cs="宋体"/>
          <w:b/>
          <w:color w:val="auto"/>
          <w:kern w:val="0"/>
          <w:sz w:val="32"/>
          <w:szCs w:val="32"/>
          <w:highlight w:val="none"/>
        </w:rPr>
      </w:pPr>
    </w:p>
    <w:p w14:paraId="6334DB9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CF270E">
      <w:pPr>
        <w:jc w:val="center"/>
        <w:rPr>
          <w:rFonts w:ascii="宋体" w:hAnsi="宋体" w:cs="宋体"/>
          <w:b/>
          <w:color w:val="auto"/>
          <w:kern w:val="0"/>
          <w:sz w:val="32"/>
          <w:szCs w:val="32"/>
          <w:highlight w:val="none"/>
        </w:rPr>
      </w:pPr>
    </w:p>
    <w:p w14:paraId="7152C1E7">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2A41321">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响应人廉洁自律承诺书</w:t>
      </w:r>
    </w:p>
    <w:p w14:paraId="6ACC15C7">
      <w:pPr>
        <w:snapToGrid w:val="0"/>
        <w:spacing w:line="360" w:lineRule="auto"/>
        <w:rPr>
          <w:rFonts w:ascii="宋体" w:hAnsi="宋体" w:cs="宋体"/>
          <w:color w:val="auto"/>
          <w:sz w:val="24"/>
          <w:highlight w:val="none"/>
        </w:rPr>
      </w:pPr>
    </w:p>
    <w:p w14:paraId="7B3FEF3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E9E17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14:paraId="6A1D64C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D0DE8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C9BF36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B53C2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DF795A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E94CBF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3F74F1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083D58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4547524">
      <w:pPr>
        <w:autoSpaceDE w:val="0"/>
        <w:autoSpaceDN w:val="0"/>
        <w:spacing w:line="360" w:lineRule="auto"/>
        <w:ind w:left="2"/>
        <w:jc w:val="left"/>
        <w:rPr>
          <w:rFonts w:ascii="宋体" w:hAnsi="宋体" w:cs="宋体"/>
          <w:color w:val="auto"/>
          <w:kern w:val="0"/>
          <w:sz w:val="24"/>
          <w:highlight w:val="none"/>
          <w:lang w:val="zh-CN"/>
        </w:rPr>
      </w:pPr>
    </w:p>
    <w:p w14:paraId="2572BB28">
      <w:pPr>
        <w:autoSpaceDE w:val="0"/>
        <w:autoSpaceDN w:val="0"/>
        <w:spacing w:line="360" w:lineRule="auto"/>
        <w:ind w:left="2"/>
        <w:jc w:val="left"/>
        <w:rPr>
          <w:rFonts w:ascii="宋体" w:hAnsi="宋体" w:cs="宋体"/>
          <w:color w:val="auto"/>
          <w:kern w:val="0"/>
          <w:sz w:val="24"/>
          <w:highlight w:val="none"/>
          <w:lang w:val="zh-CN"/>
        </w:rPr>
      </w:pPr>
    </w:p>
    <w:p w14:paraId="432136F4">
      <w:pPr>
        <w:autoSpaceDE w:val="0"/>
        <w:autoSpaceDN w:val="0"/>
        <w:spacing w:line="360" w:lineRule="auto"/>
        <w:ind w:left="2"/>
        <w:jc w:val="left"/>
        <w:rPr>
          <w:rFonts w:ascii="宋体" w:hAnsi="宋体" w:cs="宋体"/>
          <w:color w:val="auto"/>
          <w:kern w:val="0"/>
          <w:sz w:val="24"/>
          <w:highlight w:val="none"/>
          <w:lang w:val="zh-CN"/>
        </w:rPr>
      </w:pPr>
    </w:p>
    <w:p w14:paraId="0AE6AD1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B7B27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AFE2A21">
      <w:pPr>
        <w:spacing w:line="360" w:lineRule="auto"/>
        <w:jc w:val="center"/>
        <w:rPr>
          <w:rFonts w:ascii="宋体" w:hAnsi="宋体" w:cs="宋体"/>
          <w:b/>
          <w:bCs/>
          <w:color w:val="auto"/>
          <w:sz w:val="24"/>
          <w:highlight w:val="none"/>
        </w:rPr>
      </w:pPr>
    </w:p>
    <w:p w14:paraId="5AC86D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D180BB">
      <w:pPr>
        <w:spacing w:line="360" w:lineRule="auto"/>
        <w:jc w:val="center"/>
        <w:rPr>
          <w:rFonts w:ascii="宋体" w:hAnsi="宋体" w:cs="宋体"/>
          <w:b/>
          <w:bCs/>
          <w:color w:val="auto"/>
          <w:sz w:val="24"/>
          <w:highlight w:val="none"/>
        </w:rPr>
        <w:sectPr>
          <w:footerReference r:id="rId9" w:type="first"/>
          <w:footerReference r:id="rId8" w:type="default"/>
          <w:pgSz w:w="11906" w:h="16838"/>
          <w:pgMar w:top="1247" w:right="1417" w:bottom="1247" w:left="1417" w:header="851" w:footer="992" w:gutter="0"/>
          <w:pgNumType w:fmt="numberInDash"/>
          <w:cols w:space="0" w:num="1"/>
          <w:docGrid w:linePitch="312" w:charSpace="0"/>
        </w:sectPr>
      </w:pPr>
    </w:p>
    <w:p w14:paraId="21EBFCE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988886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2987DA3">
      <w:pPr>
        <w:spacing w:line="360" w:lineRule="auto"/>
        <w:jc w:val="center"/>
        <w:outlineLvl w:val="0"/>
        <w:rPr>
          <w:rFonts w:ascii="宋体" w:hAnsi="宋体" w:cs="宋体"/>
          <w:b/>
          <w:color w:val="auto"/>
          <w:kern w:val="0"/>
          <w:sz w:val="36"/>
          <w:szCs w:val="36"/>
          <w:highlight w:val="none"/>
        </w:rPr>
      </w:pPr>
    </w:p>
    <w:p w14:paraId="73D24EAD">
      <w:pPr>
        <w:snapToGrid w:val="0"/>
        <w:spacing w:line="360" w:lineRule="auto"/>
        <w:rPr>
          <w:rFonts w:ascii="宋体" w:hAnsi="宋体" w:cs="宋体"/>
          <w:color w:val="auto"/>
          <w:sz w:val="24"/>
          <w:highlight w:val="none"/>
        </w:rPr>
        <w:sectPr>
          <w:headerReference r:id="rId11" w:type="first"/>
          <w:footerReference r:id="rId13" w:type="first"/>
          <w:headerReference r:id="rId10" w:type="default"/>
          <w:footerReference r:id="rId12" w:type="default"/>
          <w:pgSz w:w="11906" w:h="16838"/>
          <w:pgMar w:top="1247" w:right="1417" w:bottom="1247" w:left="1417" w:header="851" w:footer="992" w:gutter="0"/>
          <w:pgNumType w:fmt="numberInDash"/>
          <w:cols w:space="0" w:num="1"/>
          <w:titlePg/>
          <w:docGrid w:linePitch="312" w:charSpace="0"/>
        </w:sectPr>
      </w:pPr>
      <w:r>
        <w:rPr>
          <w:rFonts w:hint="eastAsia" w:ascii="宋体" w:hAnsi="宋体" w:cs="宋体"/>
          <w:color w:val="auto"/>
          <w:sz w:val="24"/>
          <w:highlight w:val="none"/>
        </w:rPr>
        <w:t>（1）交易一览表（报价表）………………………………………………………（页码）</w:t>
      </w:r>
    </w:p>
    <w:p w14:paraId="1A230060">
      <w:pPr>
        <w:pStyle w:val="69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76A3D8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（交易发起人）、（代理机构）</w:t>
      </w:r>
      <w:r>
        <w:rPr>
          <w:rFonts w:hint="eastAsia" w:ascii="宋体" w:hAnsi="宋体" w:cs="宋体"/>
          <w:color w:val="auto"/>
          <w:kern w:val="0"/>
          <w:sz w:val="24"/>
          <w:highlight w:val="none"/>
          <w:lang w:val="zh-CN"/>
        </w:rPr>
        <w:t>：</w:t>
      </w:r>
    </w:p>
    <w:p w14:paraId="284F084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272DE51">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048"/>
        <w:gridCol w:w="1740"/>
        <w:gridCol w:w="1820"/>
        <w:gridCol w:w="1013"/>
        <w:gridCol w:w="929"/>
        <w:gridCol w:w="2040"/>
        <w:gridCol w:w="2013"/>
      </w:tblGrid>
      <w:tr w14:paraId="082D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14:paraId="6160459D">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48" w:type="dxa"/>
            <w:tcBorders>
              <w:top w:val="single" w:color="auto" w:sz="4" w:space="0"/>
              <w:left w:val="single" w:color="auto" w:sz="4" w:space="0"/>
              <w:bottom w:val="single" w:color="auto" w:sz="4" w:space="0"/>
              <w:right w:val="single" w:color="auto" w:sz="4" w:space="0"/>
            </w:tcBorders>
            <w:vAlign w:val="center"/>
          </w:tcPr>
          <w:p w14:paraId="11BC309C">
            <w:pPr>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14:paraId="29AC1593">
            <w:pPr>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820" w:type="dxa"/>
            <w:tcBorders>
              <w:top w:val="single" w:color="auto" w:sz="4" w:space="0"/>
              <w:left w:val="single" w:color="auto" w:sz="4" w:space="0"/>
              <w:bottom w:val="single" w:color="auto" w:sz="4" w:space="0"/>
              <w:right w:val="single" w:color="auto" w:sz="4" w:space="0"/>
            </w:tcBorders>
            <w:vAlign w:val="center"/>
          </w:tcPr>
          <w:p w14:paraId="05BBF30A">
            <w:pPr>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013" w:type="dxa"/>
            <w:tcBorders>
              <w:top w:val="single" w:color="auto" w:sz="4" w:space="0"/>
              <w:left w:val="single" w:color="auto" w:sz="4" w:space="0"/>
              <w:bottom w:val="single" w:color="auto" w:sz="4" w:space="0"/>
              <w:right w:val="single" w:color="auto" w:sz="4" w:space="0"/>
            </w:tcBorders>
            <w:vAlign w:val="center"/>
          </w:tcPr>
          <w:p w14:paraId="3B8177B5">
            <w:pPr>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4A764715">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040" w:type="dxa"/>
            <w:tcBorders>
              <w:top w:val="single" w:color="auto" w:sz="4" w:space="0"/>
              <w:left w:val="single" w:color="auto" w:sz="4" w:space="0"/>
              <w:bottom w:val="single" w:color="auto" w:sz="4" w:space="0"/>
              <w:right w:val="single" w:color="auto" w:sz="4" w:space="0"/>
            </w:tcBorders>
            <w:vAlign w:val="center"/>
          </w:tcPr>
          <w:p w14:paraId="251EB708">
            <w:pPr>
              <w:jc w:val="center"/>
              <w:rPr>
                <w:rFonts w:ascii="宋体" w:hAnsi="宋体" w:cs="宋体"/>
                <w:b/>
                <w:color w:val="auto"/>
                <w:sz w:val="24"/>
                <w:highlight w:val="none"/>
              </w:rPr>
            </w:pPr>
            <w:r>
              <w:rPr>
                <w:rFonts w:hint="eastAsia" w:ascii="宋体" w:hAnsi="宋体" w:cs="宋体"/>
                <w:b/>
                <w:color w:val="auto"/>
                <w:sz w:val="24"/>
                <w:highlight w:val="none"/>
              </w:rPr>
              <w:t xml:space="preserve">单价   </w:t>
            </w:r>
          </w:p>
        </w:tc>
        <w:tc>
          <w:tcPr>
            <w:tcW w:w="2013" w:type="dxa"/>
            <w:tcBorders>
              <w:top w:val="single" w:color="auto" w:sz="4" w:space="0"/>
              <w:left w:val="single" w:color="auto" w:sz="4" w:space="0"/>
              <w:bottom w:val="single" w:color="auto" w:sz="4" w:space="0"/>
              <w:right w:val="single" w:color="auto" w:sz="4" w:space="0"/>
            </w:tcBorders>
            <w:vAlign w:val="center"/>
          </w:tcPr>
          <w:p w14:paraId="7636AA57">
            <w:pPr>
              <w:jc w:val="center"/>
              <w:rPr>
                <w:rFonts w:ascii="宋体" w:hAnsi="宋体" w:cs="宋体"/>
                <w:b/>
                <w:color w:val="auto"/>
                <w:sz w:val="24"/>
                <w:highlight w:val="none"/>
              </w:rPr>
            </w:pPr>
            <w:r>
              <w:rPr>
                <w:rFonts w:hint="eastAsia" w:ascii="宋体" w:hAnsi="宋体" w:cs="宋体"/>
                <w:b/>
                <w:color w:val="auto"/>
                <w:sz w:val="24"/>
                <w:highlight w:val="none"/>
              </w:rPr>
              <w:t>服务要求（年限）</w:t>
            </w:r>
          </w:p>
        </w:tc>
      </w:tr>
      <w:tr w14:paraId="0A84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70" w:type="dxa"/>
            <w:tcBorders>
              <w:top w:val="single" w:color="auto" w:sz="4" w:space="0"/>
              <w:left w:val="single" w:color="auto" w:sz="4" w:space="0"/>
              <w:right w:val="single" w:color="auto" w:sz="4" w:space="0"/>
            </w:tcBorders>
            <w:vAlign w:val="center"/>
          </w:tcPr>
          <w:p w14:paraId="2A1DB02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48" w:type="dxa"/>
            <w:tcBorders>
              <w:top w:val="single" w:color="auto" w:sz="4" w:space="0"/>
              <w:left w:val="single" w:color="auto" w:sz="4" w:space="0"/>
              <w:right w:val="single" w:color="auto" w:sz="4" w:space="0"/>
            </w:tcBorders>
            <w:vAlign w:val="center"/>
          </w:tcPr>
          <w:p w14:paraId="5C21BDC8">
            <w:pPr>
              <w:snapToGrid w:val="0"/>
              <w:jc w:val="center"/>
              <w:rPr>
                <w:rFonts w:ascii="宋体" w:hAnsi="宋体" w:cs="宋体"/>
                <w:color w:val="auto"/>
                <w:sz w:val="24"/>
                <w:highlight w:val="none"/>
              </w:rPr>
            </w:pPr>
            <w:r>
              <w:rPr>
                <w:rFonts w:hint="eastAsia" w:ascii="宋体" w:hAnsi="宋体" w:cs="宋体"/>
                <w:bCs/>
                <w:color w:val="auto"/>
                <w:sz w:val="24"/>
                <w:highlight w:val="none"/>
              </w:rPr>
              <w:t>杭州金开颐和物业有限公司2024-2025年时花种植养护服务项目</w:t>
            </w:r>
          </w:p>
        </w:tc>
        <w:tc>
          <w:tcPr>
            <w:tcW w:w="1740" w:type="dxa"/>
            <w:tcBorders>
              <w:top w:val="single" w:color="auto" w:sz="4" w:space="0"/>
              <w:left w:val="single" w:color="auto" w:sz="4" w:space="0"/>
              <w:right w:val="single" w:color="auto" w:sz="4" w:space="0"/>
            </w:tcBorders>
            <w:vAlign w:val="center"/>
          </w:tcPr>
          <w:p w14:paraId="583711F5">
            <w:pPr>
              <w:snapToGrid w:val="0"/>
              <w:jc w:val="center"/>
              <w:rPr>
                <w:rFonts w:ascii="宋体" w:hAnsi="宋体" w:cs="宋体"/>
                <w:color w:val="auto"/>
                <w:sz w:val="24"/>
                <w:highlight w:val="none"/>
              </w:rPr>
            </w:pPr>
          </w:p>
        </w:tc>
        <w:tc>
          <w:tcPr>
            <w:tcW w:w="1820" w:type="dxa"/>
            <w:tcBorders>
              <w:top w:val="single" w:color="auto" w:sz="4" w:space="0"/>
              <w:left w:val="single" w:color="auto" w:sz="4" w:space="0"/>
              <w:right w:val="single" w:color="auto" w:sz="4" w:space="0"/>
            </w:tcBorders>
            <w:vAlign w:val="center"/>
          </w:tcPr>
          <w:p w14:paraId="33544ED0">
            <w:pPr>
              <w:snapToGrid w:val="0"/>
              <w:jc w:val="center"/>
              <w:rPr>
                <w:rFonts w:ascii="宋体" w:hAnsi="宋体" w:cs="宋体"/>
                <w:color w:val="auto"/>
                <w:sz w:val="24"/>
                <w:highlight w:val="none"/>
              </w:rPr>
            </w:pPr>
          </w:p>
        </w:tc>
        <w:tc>
          <w:tcPr>
            <w:tcW w:w="1013" w:type="dxa"/>
            <w:tcBorders>
              <w:top w:val="single" w:color="auto" w:sz="4" w:space="0"/>
              <w:left w:val="single" w:color="auto" w:sz="4" w:space="0"/>
              <w:right w:val="single" w:color="auto" w:sz="4" w:space="0"/>
            </w:tcBorders>
            <w:vAlign w:val="center"/>
          </w:tcPr>
          <w:p w14:paraId="3194465C">
            <w:pPr>
              <w:snapToGrid w:val="0"/>
              <w:jc w:val="center"/>
              <w:rPr>
                <w:rFonts w:ascii="宋体" w:hAnsi="宋体" w:cs="宋体"/>
                <w:color w:val="auto"/>
                <w:sz w:val="24"/>
                <w:highlight w:val="none"/>
              </w:rPr>
            </w:pPr>
          </w:p>
        </w:tc>
        <w:tc>
          <w:tcPr>
            <w:tcW w:w="929" w:type="dxa"/>
            <w:tcBorders>
              <w:top w:val="single" w:color="auto" w:sz="4" w:space="0"/>
              <w:left w:val="single" w:color="auto" w:sz="4" w:space="0"/>
              <w:right w:val="single" w:color="auto" w:sz="4" w:space="0"/>
            </w:tcBorders>
            <w:vAlign w:val="center"/>
          </w:tcPr>
          <w:p w14:paraId="6922F2F9">
            <w:pPr>
              <w:jc w:val="center"/>
              <w:rPr>
                <w:rFonts w:ascii="宋体" w:hAnsi="宋体" w:cs="宋体"/>
                <w:color w:val="auto"/>
                <w:sz w:val="24"/>
                <w:highlight w:val="none"/>
              </w:rPr>
            </w:pPr>
          </w:p>
        </w:tc>
        <w:tc>
          <w:tcPr>
            <w:tcW w:w="2040" w:type="dxa"/>
            <w:tcBorders>
              <w:top w:val="single" w:color="auto" w:sz="4" w:space="0"/>
              <w:left w:val="single" w:color="auto" w:sz="4" w:space="0"/>
              <w:right w:val="single" w:color="auto" w:sz="4" w:space="0"/>
            </w:tcBorders>
            <w:vAlign w:val="center"/>
          </w:tcPr>
          <w:p w14:paraId="7BD18E0F">
            <w:pPr>
              <w:jc w:val="center"/>
              <w:rPr>
                <w:rFonts w:ascii="宋体" w:hAnsi="宋体" w:cs="宋体"/>
                <w:color w:val="auto"/>
                <w:sz w:val="24"/>
                <w:highlight w:val="none"/>
                <w:u w:val="single"/>
              </w:rPr>
            </w:pPr>
            <w:r>
              <w:rPr>
                <w:rFonts w:hint="eastAsia" w:ascii="宋体" w:hAnsi="宋体" w:cs="宋体"/>
                <w:color w:val="auto"/>
                <w:sz w:val="24"/>
                <w:highlight w:val="none"/>
                <w:u w:val="single"/>
              </w:rPr>
              <w:t xml:space="preserve">      元/平方米</w:t>
            </w:r>
          </w:p>
        </w:tc>
        <w:tc>
          <w:tcPr>
            <w:tcW w:w="2013" w:type="dxa"/>
            <w:tcBorders>
              <w:top w:val="single" w:color="auto" w:sz="4" w:space="0"/>
              <w:left w:val="single" w:color="auto" w:sz="4" w:space="0"/>
              <w:bottom w:val="single" w:color="auto" w:sz="4" w:space="0"/>
              <w:right w:val="single" w:color="auto" w:sz="4" w:space="0"/>
            </w:tcBorders>
            <w:vAlign w:val="center"/>
          </w:tcPr>
          <w:p w14:paraId="2C9B168C">
            <w:pPr>
              <w:jc w:val="center"/>
              <w:rPr>
                <w:rFonts w:ascii="宋体" w:hAnsi="宋体" w:cs="宋体"/>
                <w:color w:val="auto"/>
                <w:sz w:val="24"/>
                <w:highlight w:val="none"/>
              </w:rPr>
            </w:pPr>
          </w:p>
        </w:tc>
      </w:tr>
    </w:tbl>
    <w:p w14:paraId="57379D02">
      <w:pPr>
        <w:snapToGrid w:val="0"/>
        <w:spacing w:line="360" w:lineRule="auto"/>
        <w:ind w:left="48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p>
    <w:p w14:paraId="6D0D055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1、响应人需按本表格式填写，不得自行更改。</w:t>
      </w:r>
    </w:p>
    <w:p w14:paraId="08A3DA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响应文件含有交易发起人不能接受的附加条件的，交易无效</w:t>
      </w:r>
      <w:r>
        <w:rPr>
          <w:rFonts w:hint="eastAsia" w:ascii="宋体" w:hAnsi="宋体" w:cs="宋体"/>
          <w:b/>
          <w:color w:val="auto"/>
          <w:kern w:val="0"/>
          <w:sz w:val="24"/>
          <w:highlight w:val="none"/>
          <w:lang w:val="zh-CN"/>
        </w:rPr>
        <w:t>；交易内容未包含在《交易一览表（报价表）》名称栏中，响应人不能作出合理解释的，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响应文件含有交易发起人不能接受的附加条件的，交易无效。</w:t>
      </w:r>
    </w:p>
    <w:p w14:paraId="32A72FE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7DDEA65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4、特别提示：代理机构将对项目名称和项目编号，成交响应人名称、地址和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14:paraId="39EE5E41">
      <w:pPr>
        <w:spacing w:line="360" w:lineRule="auto"/>
        <w:ind w:firstLine="482" w:firstLineChars="200"/>
        <w:rPr>
          <w:rFonts w:ascii="宋体" w:hAnsi="宋体" w:cs="宋体"/>
          <w:b/>
          <w:color w:val="auto"/>
          <w:kern w:val="0"/>
          <w:sz w:val="24"/>
          <w:highlight w:val="none"/>
        </w:rPr>
      </w:pPr>
    </w:p>
    <w:p w14:paraId="345DB24B">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响应人名称（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1CEC08E">
      <w:pPr>
        <w:autoSpaceDE w:val="0"/>
        <w:autoSpaceDN w:val="0"/>
        <w:spacing w:line="360" w:lineRule="auto"/>
        <w:ind w:left="2" w:leftChars="1" w:right="1120" w:firstLine="7680" w:firstLineChars="3200"/>
        <w:jc w:val="left"/>
        <w:rPr>
          <w:rFonts w:ascii="宋体" w:hAnsi="宋体" w:cs="宋体"/>
          <w:color w:val="auto"/>
          <w:kern w:val="0"/>
          <w:sz w:val="24"/>
          <w:highlight w:val="none"/>
          <w:lang w:val="zh-CN"/>
        </w:rPr>
        <w:sectPr>
          <w:pgSz w:w="16838" w:h="11906" w:orient="landscape"/>
          <w:pgMar w:top="1417" w:right="1247" w:bottom="1417" w:left="1247" w:header="851" w:footer="992" w:gutter="0"/>
          <w:pgNumType w:fmt="numberInDash"/>
          <w:cols w:space="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94206E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r>
        <w:rPr>
          <w:rFonts w:hint="eastAsia" w:ascii="宋体" w:hAnsi="宋体" w:cs="宋体"/>
          <w:b/>
          <w:color w:val="auto"/>
          <w:spacing w:val="6"/>
          <w:sz w:val="32"/>
          <w:szCs w:val="32"/>
          <w:highlight w:val="none"/>
          <w:lang w:val="zh-CN"/>
        </w:rPr>
        <w:t>异议</w:t>
      </w:r>
      <w:r>
        <w:rPr>
          <w:rFonts w:hint="eastAsia" w:ascii="宋体" w:hAnsi="宋体" w:cs="宋体"/>
          <w:b/>
          <w:color w:val="auto"/>
          <w:spacing w:val="6"/>
          <w:sz w:val="32"/>
          <w:szCs w:val="32"/>
          <w:highlight w:val="none"/>
        </w:rPr>
        <w:t>函范本及制作说明</w:t>
      </w:r>
    </w:p>
    <w:p w14:paraId="37556B9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异议函范本</w:t>
      </w:r>
    </w:p>
    <w:p w14:paraId="4971D08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一、异议响应人基本信息</w:t>
      </w:r>
    </w:p>
    <w:p w14:paraId="1958C02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异议响应人：</w:t>
      </w:r>
      <w:r>
        <w:rPr>
          <w:rFonts w:hint="eastAsia" w:ascii="宋体" w:hAnsi="宋体" w:cs="宋体"/>
          <w:color w:val="auto"/>
          <w:sz w:val="24"/>
          <w:highlight w:val="none"/>
          <w:u w:val="dotted"/>
        </w:rPr>
        <w:t xml:space="preserve">                                        </w:t>
      </w:r>
    </w:p>
    <w:p w14:paraId="52133F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91F62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B59A0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20A06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AA7F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124E0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二、异议项目基本情况</w:t>
      </w:r>
    </w:p>
    <w:p w14:paraId="54B282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异议项目的名称：</w:t>
      </w:r>
      <w:r>
        <w:rPr>
          <w:rFonts w:hint="eastAsia" w:ascii="宋体" w:hAnsi="宋体" w:cs="宋体"/>
          <w:color w:val="auto"/>
          <w:sz w:val="24"/>
          <w:highlight w:val="none"/>
          <w:u w:val="dotted"/>
        </w:rPr>
        <w:t xml:space="preserve">                                      </w:t>
      </w:r>
    </w:p>
    <w:p w14:paraId="216D31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异议项目的编号：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BF45B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p>
    <w:p w14:paraId="32E881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公开竞争文件获取日期：</w:t>
      </w:r>
      <w:r>
        <w:rPr>
          <w:rFonts w:hint="eastAsia" w:ascii="宋体" w:hAnsi="宋体" w:cs="宋体"/>
          <w:color w:val="auto"/>
          <w:sz w:val="24"/>
          <w:highlight w:val="none"/>
          <w:u w:val="dotted"/>
        </w:rPr>
        <w:t xml:space="preserve">                                           </w:t>
      </w:r>
    </w:p>
    <w:p w14:paraId="14D8046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三、异议事项具体内容</w:t>
      </w:r>
    </w:p>
    <w:p w14:paraId="638B05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异议事项1：</w:t>
      </w:r>
      <w:r>
        <w:rPr>
          <w:rFonts w:hint="eastAsia" w:ascii="宋体" w:hAnsi="宋体" w:cs="宋体"/>
          <w:color w:val="auto"/>
          <w:sz w:val="24"/>
          <w:highlight w:val="none"/>
          <w:u w:val="dotted"/>
        </w:rPr>
        <w:t xml:space="preserve">                                         </w:t>
      </w:r>
    </w:p>
    <w:p w14:paraId="2FF09D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81512E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BC4F0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57848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D0DE09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异议事项2</w:t>
      </w:r>
    </w:p>
    <w:p w14:paraId="321FCA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A180D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四、与异议事项相关的异议请求</w:t>
      </w:r>
    </w:p>
    <w:p w14:paraId="0B39AE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E525CB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D293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279D1C">
      <w:pPr>
        <w:spacing w:line="360" w:lineRule="auto"/>
        <w:jc w:val="center"/>
        <w:rPr>
          <w:rFonts w:ascii="宋体" w:hAnsi="宋体" w:cs="宋体"/>
          <w:b/>
          <w:bCs/>
          <w:color w:val="auto"/>
          <w:sz w:val="24"/>
          <w:highlight w:val="none"/>
        </w:rPr>
      </w:pPr>
    </w:p>
    <w:p w14:paraId="7A87C065">
      <w:pPr>
        <w:spacing w:line="360" w:lineRule="auto"/>
        <w:jc w:val="center"/>
        <w:rPr>
          <w:rFonts w:ascii="宋体" w:hAnsi="宋体" w:cs="宋体"/>
          <w:b/>
          <w:bCs/>
          <w:color w:val="auto"/>
          <w:sz w:val="24"/>
          <w:highlight w:val="none"/>
        </w:rPr>
      </w:pPr>
    </w:p>
    <w:p w14:paraId="0DF13BC5">
      <w:pPr>
        <w:spacing w:line="360" w:lineRule="auto"/>
        <w:rPr>
          <w:rFonts w:ascii="宋体" w:hAnsi="宋体" w:cs="宋体"/>
          <w:b/>
          <w:color w:val="auto"/>
          <w:sz w:val="24"/>
          <w:highlight w:val="none"/>
        </w:rPr>
      </w:pPr>
    </w:p>
    <w:p w14:paraId="1B1662AA">
      <w:pPr>
        <w:spacing w:line="360" w:lineRule="auto"/>
        <w:rPr>
          <w:rFonts w:ascii="宋体" w:hAnsi="宋体" w:cs="宋体"/>
          <w:b/>
          <w:color w:val="auto"/>
          <w:sz w:val="24"/>
          <w:highlight w:val="none"/>
        </w:rPr>
      </w:pPr>
    </w:p>
    <w:p w14:paraId="7D1BC63F">
      <w:pPr>
        <w:spacing w:line="360" w:lineRule="auto"/>
        <w:rPr>
          <w:rFonts w:ascii="宋体" w:hAnsi="宋体" w:cs="宋体"/>
          <w:b/>
          <w:color w:val="auto"/>
          <w:sz w:val="24"/>
          <w:highlight w:val="none"/>
        </w:rPr>
      </w:pPr>
    </w:p>
    <w:p w14:paraId="55F6F003">
      <w:pPr>
        <w:spacing w:line="360" w:lineRule="auto"/>
        <w:rPr>
          <w:rFonts w:ascii="宋体" w:hAnsi="宋体" w:cs="宋体"/>
          <w:b/>
          <w:color w:val="auto"/>
          <w:sz w:val="24"/>
          <w:highlight w:val="none"/>
        </w:rPr>
      </w:pPr>
      <w:r>
        <w:rPr>
          <w:rFonts w:hint="eastAsia" w:ascii="宋体" w:hAnsi="宋体" w:cs="宋体"/>
          <w:b/>
          <w:color w:val="auto"/>
          <w:sz w:val="24"/>
          <w:highlight w:val="none"/>
        </w:rPr>
        <w:t>异议函制作说明：</w:t>
      </w:r>
    </w:p>
    <w:p w14:paraId="0E91CC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1.响应人提出异议时，应提交异议函和必要的证明材料。</w:t>
      </w:r>
    </w:p>
    <w:p w14:paraId="4B4D3C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2.异议响应人若委托代理人进行异议的，异议函应按要求列明“授权代表”的有关内容，并在附件中提交由异议</w:t>
      </w:r>
      <w:r>
        <w:rPr>
          <w:rFonts w:hint="eastAsia" w:ascii="宋体" w:hAnsi="宋体" w:cs="宋体"/>
          <w:color w:val="auto"/>
          <w:kern w:val="0"/>
          <w:sz w:val="24"/>
          <w:highlight w:val="none"/>
        </w:rPr>
        <w:t>响应人签署的授权委托书。授权委托书应载明代理人的姓名或者名称、代理事项、具体权限、期限和相关事项。</w:t>
      </w:r>
    </w:p>
    <w:p w14:paraId="5152F6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3.异议响应人若对项目的某一分包进行异议，异议函中应列明具体分包号。</w:t>
      </w:r>
    </w:p>
    <w:p w14:paraId="34E122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4.异议函的异议事项应具体、明确，并有必要的事实依据和法律依据。</w:t>
      </w:r>
    </w:p>
    <w:p w14:paraId="05B37DC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5.异议函的异议请求应与异议事项相关。</w:t>
      </w:r>
    </w:p>
    <w:p w14:paraId="654F9B8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79481442">
      <w:pPr>
        <w:widowControl/>
        <w:spacing w:line="360" w:lineRule="auto"/>
        <w:ind w:firstLine="600" w:firstLineChars="200"/>
        <w:jc w:val="left"/>
        <w:rPr>
          <w:rFonts w:ascii="宋体" w:hAnsi="宋体" w:cs="宋体"/>
          <w:color w:val="auto"/>
          <w:sz w:val="30"/>
          <w:szCs w:val="30"/>
          <w:highlight w:val="none"/>
        </w:rPr>
      </w:pPr>
    </w:p>
    <w:p w14:paraId="46779C61">
      <w:pPr>
        <w:spacing w:line="360" w:lineRule="auto"/>
        <w:jc w:val="center"/>
        <w:rPr>
          <w:rFonts w:ascii="宋体" w:hAnsi="宋体" w:cs="宋体"/>
          <w:b/>
          <w:color w:val="auto"/>
          <w:spacing w:val="6"/>
          <w:sz w:val="32"/>
          <w:szCs w:val="32"/>
          <w:highlight w:val="none"/>
        </w:rPr>
      </w:pPr>
    </w:p>
    <w:p w14:paraId="113782BB">
      <w:pPr>
        <w:spacing w:line="360" w:lineRule="auto"/>
        <w:jc w:val="center"/>
        <w:rPr>
          <w:rFonts w:ascii="宋体" w:hAnsi="宋体" w:cs="宋体"/>
          <w:b/>
          <w:color w:val="auto"/>
          <w:spacing w:val="6"/>
          <w:sz w:val="32"/>
          <w:szCs w:val="32"/>
          <w:highlight w:val="none"/>
        </w:rPr>
      </w:pPr>
    </w:p>
    <w:p w14:paraId="2EE3E6AF">
      <w:pPr>
        <w:spacing w:line="360" w:lineRule="auto"/>
        <w:jc w:val="center"/>
        <w:rPr>
          <w:rFonts w:ascii="宋体" w:hAnsi="宋体" w:cs="宋体"/>
          <w:b/>
          <w:color w:val="auto"/>
          <w:spacing w:val="6"/>
          <w:sz w:val="32"/>
          <w:szCs w:val="32"/>
          <w:highlight w:val="none"/>
        </w:rPr>
      </w:pPr>
    </w:p>
    <w:p w14:paraId="4D38BC35">
      <w:pPr>
        <w:spacing w:line="360" w:lineRule="auto"/>
        <w:jc w:val="center"/>
        <w:rPr>
          <w:rFonts w:ascii="宋体" w:hAnsi="宋体" w:cs="宋体"/>
          <w:b/>
          <w:color w:val="auto"/>
          <w:spacing w:val="6"/>
          <w:sz w:val="32"/>
          <w:szCs w:val="32"/>
          <w:highlight w:val="none"/>
        </w:rPr>
      </w:pPr>
    </w:p>
    <w:p w14:paraId="7D85B77C">
      <w:pPr>
        <w:spacing w:line="360" w:lineRule="auto"/>
        <w:jc w:val="center"/>
        <w:rPr>
          <w:rFonts w:ascii="宋体" w:hAnsi="宋体" w:cs="宋体"/>
          <w:b/>
          <w:color w:val="auto"/>
          <w:spacing w:val="6"/>
          <w:sz w:val="32"/>
          <w:szCs w:val="32"/>
          <w:highlight w:val="none"/>
        </w:rPr>
      </w:pPr>
    </w:p>
    <w:p w14:paraId="11B7D60D">
      <w:pPr>
        <w:spacing w:line="360" w:lineRule="auto"/>
        <w:jc w:val="center"/>
        <w:rPr>
          <w:rFonts w:ascii="宋体" w:hAnsi="宋体" w:cs="宋体"/>
          <w:b/>
          <w:color w:val="auto"/>
          <w:spacing w:val="6"/>
          <w:sz w:val="32"/>
          <w:szCs w:val="32"/>
          <w:highlight w:val="none"/>
        </w:rPr>
      </w:pPr>
    </w:p>
    <w:p w14:paraId="3B37FD66">
      <w:pPr>
        <w:spacing w:line="360" w:lineRule="auto"/>
        <w:jc w:val="center"/>
        <w:rPr>
          <w:rFonts w:ascii="宋体" w:hAnsi="宋体" w:cs="宋体"/>
          <w:b/>
          <w:color w:val="auto"/>
          <w:spacing w:val="6"/>
          <w:sz w:val="32"/>
          <w:szCs w:val="32"/>
          <w:highlight w:val="none"/>
        </w:rPr>
      </w:pPr>
    </w:p>
    <w:p w14:paraId="3D593390">
      <w:pPr>
        <w:spacing w:line="360" w:lineRule="auto"/>
        <w:jc w:val="center"/>
        <w:rPr>
          <w:rFonts w:ascii="宋体" w:hAnsi="宋体" w:cs="宋体"/>
          <w:b/>
          <w:color w:val="auto"/>
          <w:spacing w:val="6"/>
          <w:sz w:val="32"/>
          <w:szCs w:val="32"/>
          <w:highlight w:val="none"/>
        </w:rPr>
      </w:pPr>
    </w:p>
    <w:p w14:paraId="0462CA00">
      <w:pPr>
        <w:spacing w:line="360" w:lineRule="auto"/>
        <w:jc w:val="center"/>
        <w:rPr>
          <w:rFonts w:ascii="宋体" w:hAnsi="宋体" w:cs="宋体"/>
          <w:b/>
          <w:color w:val="auto"/>
          <w:spacing w:val="6"/>
          <w:sz w:val="32"/>
          <w:szCs w:val="32"/>
          <w:highlight w:val="none"/>
        </w:rPr>
      </w:pPr>
    </w:p>
    <w:p w14:paraId="1AA0994A">
      <w:pPr>
        <w:spacing w:line="360" w:lineRule="auto"/>
        <w:jc w:val="center"/>
        <w:rPr>
          <w:rFonts w:ascii="宋体" w:hAnsi="宋体" w:cs="宋体"/>
          <w:b/>
          <w:color w:val="auto"/>
          <w:spacing w:val="6"/>
          <w:sz w:val="32"/>
          <w:szCs w:val="32"/>
          <w:highlight w:val="none"/>
        </w:rPr>
      </w:pPr>
    </w:p>
    <w:p w14:paraId="5ECDBAFC">
      <w:pPr>
        <w:spacing w:line="360" w:lineRule="auto"/>
        <w:jc w:val="center"/>
        <w:rPr>
          <w:rFonts w:ascii="宋体" w:hAnsi="宋体" w:cs="宋体"/>
          <w:b/>
          <w:color w:val="auto"/>
          <w:spacing w:val="6"/>
          <w:sz w:val="32"/>
          <w:szCs w:val="32"/>
          <w:highlight w:val="none"/>
        </w:rPr>
      </w:pPr>
    </w:p>
    <w:p w14:paraId="5B8BD40A">
      <w:pPr>
        <w:spacing w:line="360" w:lineRule="auto"/>
        <w:jc w:val="center"/>
        <w:rPr>
          <w:rFonts w:ascii="宋体" w:hAnsi="宋体" w:cs="宋体"/>
          <w:b/>
          <w:color w:val="auto"/>
          <w:spacing w:val="6"/>
          <w:sz w:val="32"/>
          <w:szCs w:val="32"/>
          <w:highlight w:val="none"/>
        </w:rPr>
      </w:pPr>
    </w:p>
    <w:p w14:paraId="6CFE68ED">
      <w:pPr>
        <w:spacing w:line="360" w:lineRule="auto"/>
        <w:jc w:val="left"/>
        <w:rPr>
          <w:rFonts w:ascii="宋体" w:hAnsi="宋体" w:cs="宋体"/>
          <w:b/>
          <w:color w:val="auto"/>
          <w:spacing w:val="6"/>
          <w:sz w:val="32"/>
          <w:szCs w:val="32"/>
          <w:highlight w:val="none"/>
        </w:rPr>
      </w:pPr>
    </w:p>
    <w:p w14:paraId="7C9D1411">
      <w:pPr>
        <w:spacing w:line="360" w:lineRule="auto"/>
        <w:jc w:val="left"/>
        <w:rPr>
          <w:rFonts w:ascii="宋体" w:hAnsi="宋体" w:cs="宋体"/>
          <w:b/>
          <w:color w:val="auto"/>
          <w:spacing w:val="6"/>
          <w:sz w:val="32"/>
          <w:szCs w:val="32"/>
          <w:highlight w:val="none"/>
        </w:rPr>
      </w:pPr>
    </w:p>
    <w:p w14:paraId="56089EF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14:paraId="15256855">
      <w:pPr>
        <w:spacing w:line="360" w:lineRule="auto"/>
        <w:jc w:val="center"/>
        <w:rPr>
          <w:rFonts w:ascii="宋体" w:hAnsi="宋体" w:cs="宋体"/>
          <w:b/>
          <w:color w:val="auto"/>
          <w:sz w:val="24"/>
          <w:highlight w:val="none"/>
        </w:rPr>
      </w:pPr>
    </w:p>
    <w:p w14:paraId="4211CFD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F7D284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F1C85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93B76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D2BDE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A9778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F636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6FB63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F8658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F076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F49A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BCAB6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CB59C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3E019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相关响应人：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1F19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AD60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4AE2F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85FDB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交易名称：</w:t>
      </w:r>
      <w:r>
        <w:rPr>
          <w:rFonts w:hint="eastAsia" w:ascii="宋体" w:hAnsi="宋体" w:cs="宋体"/>
          <w:color w:val="auto"/>
          <w:sz w:val="24"/>
          <w:highlight w:val="none"/>
          <w:u w:val="dotted"/>
        </w:rPr>
        <w:t xml:space="preserve">                                        </w:t>
      </w:r>
    </w:p>
    <w:p w14:paraId="03E58E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交易编号：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1AEA3C0">
      <w:pPr>
        <w:spacing w:line="360" w:lineRule="auto"/>
        <w:rPr>
          <w:rFonts w:ascii="宋体" w:hAnsi="宋体" w:cs="宋体"/>
          <w:color w:val="auto"/>
          <w:sz w:val="24"/>
          <w:highlight w:val="none"/>
        </w:rPr>
      </w:pPr>
      <w:r>
        <w:rPr>
          <w:rFonts w:hint="eastAsia" w:ascii="宋体" w:hAnsi="宋体" w:cs="宋体"/>
          <w:color w:val="auto"/>
          <w:sz w:val="24"/>
          <w:highlight w:val="none"/>
        </w:rPr>
        <w:t>交易发起人名称：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8505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384B8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公开竞争文件公告: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85572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成交结果公告: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8749B0">
      <w:pPr>
        <w:spacing w:line="360" w:lineRule="auto"/>
        <w:rPr>
          <w:rFonts w:ascii="宋体" w:hAnsi="宋体" w:cs="宋体"/>
          <w:color w:val="auto"/>
          <w:sz w:val="24"/>
          <w:highlight w:val="none"/>
        </w:rPr>
      </w:pPr>
      <w:r>
        <w:rPr>
          <w:rFonts w:hint="eastAsia" w:ascii="宋体" w:hAnsi="宋体" w:cs="宋体"/>
          <w:color w:val="auto"/>
          <w:sz w:val="24"/>
          <w:highlight w:val="none"/>
        </w:rPr>
        <w:t>三、异议基本情况</w:t>
      </w:r>
    </w:p>
    <w:p w14:paraId="65F5BDB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提出异议，异议事项为：</w:t>
      </w:r>
      <w:r>
        <w:rPr>
          <w:rFonts w:hint="eastAsia" w:ascii="宋体" w:hAnsi="宋体" w:cs="宋体"/>
          <w:color w:val="auto"/>
          <w:sz w:val="24"/>
          <w:highlight w:val="none"/>
          <w:u w:val="dotted"/>
        </w:rPr>
        <w:t xml:space="preserve">                                </w:t>
      </w:r>
    </w:p>
    <w:p w14:paraId="579DFA3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ACE6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交易发起人/代理机构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日,就异议事项作出了答复/没有在法定期限内作出答复。</w:t>
      </w:r>
    </w:p>
    <w:p w14:paraId="4FB638B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E6B78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66C597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4EBD1E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7332C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478514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8EC94CA">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52A9FF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CAC17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9611E2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6876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A7A3C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C31E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F6FCE8F">
      <w:pPr>
        <w:spacing w:line="360" w:lineRule="auto"/>
        <w:rPr>
          <w:rFonts w:ascii="宋体" w:hAnsi="宋体" w:cs="宋体"/>
          <w:b/>
          <w:color w:val="auto"/>
          <w:sz w:val="24"/>
          <w:highlight w:val="none"/>
        </w:rPr>
      </w:pPr>
    </w:p>
    <w:p w14:paraId="765AE198">
      <w:pPr>
        <w:spacing w:line="360" w:lineRule="auto"/>
        <w:rPr>
          <w:rFonts w:ascii="宋体" w:hAnsi="宋体" w:cs="宋体"/>
          <w:b/>
          <w:color w:val="auto"/>
          <w:sz w:val="24"/>
          <w:highlight w:val="none"/>
        </w:rPr>
      </w:pPr>
    </w:p>
    <w:p w14:paraId="6397A4EA">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0578D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1.投诉人提起投诉时，应当提交投诉书和必要的证明材料，并按照被投诉人和与投诉事项有关的响应人数量提供投诉书副本。</w:t>
      </w:r>
    </w:p>
    <w:p w14:paraId="4F61DB6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7DF1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982926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4.投诉书应简要列明异议事项，异议函、异议答复等作为附件材料提供。</w:t>
      </w:r>
    </w:p>
    <w:p w14:paraId="2C61EA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A39BF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D900F5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239C2A">
      <w:pPr>
        <w:autoSpaceDE w:val="0"/>
        <w:autoSpaceDN w:val="0"/>
        <w:jc w:val="center"/>
        <w:rPr>
          <w:rFonts w:ascii="宋体" w:hAnsi="宋体" w:cs="宋体"/>
          <w:b/>
          <w:color w:val="auto"/>
          <w:spacing w:val="6"/>
          <w:sz w:val="32"/>
          <w:szCs w:val="32"/>
          <w:highlight w:val="none"/>
        </w:rPr>
      </w:pPr>
    </w:p>
    <w:p w14:paraId="31721327">
      <w:pPr>
        <w:autoSpaceDE w:val="0"/>
        <w:autoSpaceDN w:val="0"/>
        <w:jc w:val="left"/>
        <w:rPr>
          <w:rFonts w:ascii="宋体" w:hAnsi="宋体" w:cs="宋体"/>
          <w:b/>
          <w:color w:val="auto"/>
          <w:spacing w:val="6"/>
          <w:sz w:val="32"/>
          <w:szCs w:val="32"/>
          <w:highlight w:val="none"/>
        </w:rPr>
      </w:pPr>
    </w:p>
    <w:p w14:paraId="29104D5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73B294">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14:paraId="667F497E">
      <w:pPr>
        <w:autoSpaceDE w:val="0"/>
        <w:autoSpaceDN w:val="0"/>
        <w:jc w:val="center"/>
        <w:rPr>
          <w:rFonts w:ascii="宋体" w:hAnsi="宋体" w:cs="宋体"/>
          <w:b/>
          <w:bCs/>
          <w:color w:val="auto"/>
          <w:sz w:val="32"/>
          <w:szCs w:val="32"/>
          <w:highlight w:val="none"/>
        </w:rPr>
      </w:pPr>
    </w:p>
    <w:p w14:paraId="1D622F01">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152F91D1">
      <w:pPr>
        <w:spacing w:line="360" w:lineRule="auto"/>
        <w:rPr>
          <w:rFonts w:ascii="宋体" w:hAnsi="宋体" w:cs="宋体"/>
          <w:color w:val="auto"/>
          <w:sz w:val="24"/>
          <w:highlight w:val="none"/>
          <w:u w:val="single"/>
        </w:rPr>
      </w:pPr>
    </w:p>
    <w:p w14:paraId="21D2753F">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（交易发起人）、（代理机构）</w:t>
      </w:r>
    </w:p>
    <w:p w14:paraId="57AEEC1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(响应人全称)是中华人民共和国依法登记注册的合法企业，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E2CC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B3AB4F0">
      <w:pPr>
        <w:spacing w:line="360" w:lineRule="auto"/>
        <w:ind w:firstLine="494"/>
        <w:rPr>
          <w:rFonts w:ascii="宋体" w:hAnsi="宋体" w:cs="宋体"/>
          <w:color w:val="auto"/>
          <w:sz w:val="24"/>
          <w:highlight w:val="none"/>
        </w:rPr>
      </w:pPr>
    </w:p>
    <w:p w14:paraId="16E23141">
      <w:pPr>
        <w:spacing w:line="360" w:lineRule="auto"/>
        <w:ind w:firstLine="494"/>
        <w:rPr>
          <w:rFonts w:ascii="宋体" w:hAnsi="宋体" w:cs="宋体"/>
          <w:color w:val="auto"/>
          <w:sz w:val="24"/>
          <w:highlight w:val="none"/>
        </w:rPr>
      </w:pPr>
    </w:p>
    <w:p w14:paraId="2071AB67">
      <w:pPr>
        <w:spacing w:line="360" w:lineRule="auto"/>
        <w:ind w:firstLine="494"/>
        <w:rPr>
          <w:rFonts w:ascii="宋体" w:hAnsi="宋体" w:cs="宋体"/>
          <w:color w:val="auto"/>
          <w:sz w:val="24"/>
          <w:highlight w:val="none"/>
        </w:rPr>
      </w:pPr>
    </w:p>
    <w:p w14:paraId="7689B606">
      <w:pPr>
        <w:spacing w:line="360" w:lineRule="auto"/>
        <w:ind w:firstLine="494"/>
        <w:rPr>
          <w:rFonts w:ascii="宋体" w:hAnsi="宋体" w:cs="宋体"/>
          <w:color w:val="auto"/>
          <w:sz w:val="24"/>
          <w:highlight w:val="none"/>
        </w:rPr>
      </w:pPr>
    </w:p>
    <w:p w14:paraId="117A2B2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59E33B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70527F5">
      <w:pPr>
        <w:rPr>
          <w:rFonts w:ascii="宋体" w:hAnsi="宋体" w:cs="宋体"/>
          <w:color w:val="auto"/>
          <w:sz w:val="24"/>
          <w:highlight w:val="none"/>
        </w:rPr>
      </w:pPr>
      <w:r>
        <w:rPr>
          <w:rFonts w:hint="eastAsia" w:ascii="宋体" w:hAnsi="宋体" w:cs="宋体"/>
          <w:b/>
          <w:bCs/>
          <w:color w:val="auto"/>
          <w:sz w:val="24"/>
          <w:highlight w:val="none"/>
        </w:rPr>
        <w:t>附：</w:t>
      </w:r>
    </w:p>
    <w:p w14:paraId="0E85449B">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168486E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168486EB">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042BA0A7">
      <w:pPr>
        <w:autoSpaceDE w:val="0"/>
        <w:autoSpaceDN w:val="0"/>
        <w:jc w:val="center"/>
        <w:rPr>
          <w:rFonts w:ascii="宋体" w:hAnsi="宋体" w:cs="宋体"/>
          <w:b/>
          <w:color w:val="auto"/>
          <w:spacing w:val="6"/>
          <w:sz w:val="32"/>
          <w:szCs w:val="32"/>
          <w:highlight w:val="none"/>
        </w:rPr>
      </w:pPr>
    </w:p>
    <w:p w14:paraId="43B56670">
      <w:pPr>
        <w:autoSpaceDE w:val="0"/>
        <w:autoSpaceDN w:val="0"/>
        <w:jc w:val="center"/>
        <w:rPr>
          <w:rFonts w:ascii="宋体" w:hAnsi="宋体" w:cs="宋体"/>
          <w:b/>
          <w:color w:val="auto"/>
          <w:spacing w:val="6"/>
          <w:sz w:val="32"/>
          <w:szCs w:val="32"/>
          <w:highlight w:val="none"/>
        </w:rPr>
      </w:pPr>
    </w:p>
    <w:p w14:paraId="4D1BB47B">
      <w:pPr>
        <w:autoSpaceDE w:val="0"/>
        <w:autoSpaceDN w:val="0"/>
        <w:jc w:val="center"/>
        <w:rPr>
          <w:rFonts w:ascii="宋体" w:hAnsi="宋体" w:cs="宋体"/>
          <w:b/>
          <w:color w:val="auto"/>
          <w:spacing w:val="6"/>
          <w:sz w:val="32"/>
          <w:szCs w:val="32"/>
          <w:highlight w:val="none"/>
        </w:rPr>
      </w:pPr>
    </w:p>
    <w:p w14:paraId="1991B594">
      <w:pPr>
        <w:autoSpaceDE w:val="0"/>
        <w:autoSpaceDN w:val="0"/>
        <w:jc w:val="center"/>
        <w:rPr>
          <w:rFonts w:ascii="宋体" w:hAnsi="宋体" w:cs="宋体"/>
          <w:b/>
          <w:color w:val="auto"/>
          <w:spacing w:val="6"/>
          <w:sz w:val="32"/>
          <w:szCs w:val="32"/>
          <w:highlight w:val="none"/>
        </w:rPr>
      </w:pPr>
    </w:p>
    <w:p w14:paraId="0F7ADDA2">
      <w:pPr>
        <w:autoSpaceDE w:val="0"/>
        <w:autoSpaceDN w:val="0"/>
        <w:jc w:val="center"/>
        <w:rPr>
          <w:rFonts w:ascii="宋体" w:hAnsi="宋体" w:cs="宋体"/>
          <w:b/>
          <w:color w:val="auto"/>
          <w:spacing w:val="6"/>
          <w:sz w:val="32"/>
          <w:szCs w:val="32"/>
          <w:highlight w:val="none"/>
        </w:rPr>
      </w:pPr>
    </w:p>
    <w:p w14:paraId="5EE89644">
      <w:pPr>
        <w:autoSpaceDE w:val="0"/>
        <w:autoSpaceDN w:val="0"/>
        <w:jc w:val="center"/>
        <w:rPr>
          <w:rFonts w:ascii="宋体" w:hAnsi="宋体" w:cs="宋体"/>
          <w:b/>
          <w:color w:val="auto"/>
          <w:spacing w:val="6"/>
          <w:sz w:val="32"/>
          <w:szCs w:val="32"/>
          <w:highlight w:val="none"/>
        </w:rPr>
      </w:pPr>
    </w:p>
    <w:p w14:paraId="5F465EA3">
      <w:pPr>
        <w:autoSpaceDE w:val="0"/>
        <w:autoSpaceDN w:val="0"/>
        <w:jc w:val="center"/>
        <w:rPr>
          <w:rFonts w:ascii="宋体" w:hAnsi="宋体" w:cs="宋体"/>
          <w:b/>
          <w:color w:val="auto"/>
          <w:spacing w:val="6"/>
          <w:sz w:val="32"/>
          <w:szCs w:val="32"/>
          <w:highlight w:val="none"/>
        </w:rPr>
      </w:pPr>
    </w:p>
    <w:p w14:paraId="3401CF1C">
      <w:pPr>
        <w:autoSpaceDE w:val="0"/>
        <w:autoSpaceDN w:val="0"/>
        <w:jc w:val="center"/>
        <w:rPr>
          <w:rFonts w:ascii="宋体" w:hAnsi="宋体" w:cs="宋体"/>
          <w:b/>
          <w:color w:val="auto"/>
          <w:spacing w:val="6"/>
          <w:sz w:val="32"/>
          <w:szCs w:val="32"/>
          <w:highlight w:val="none"/>
        </w:rPr>
      </w:pPr>
    </w:p>
    <w:p w14:paraId="36E66AA5">
      <w:pPr>
        <w:autoSpaceDE w:val="0"/>
        <w:autoSpaceDN w:val="0"/>
        <w:jc w:val="center"/>
        <w:rPr>
          <w:rFonts w:ascii="宋体" w:hAnsi="宋体" w:cs="宋体"/>
          <w:b/>
          <w:color w:val="auto"/>
          <w:spacing w:val="6"/>
          <w:sz w:val="32"/>
          <w:szCs w:val="32"/>
          <w:highlight w:val="none"/>
        </w:rPr>
      </w:pPr>
    </w:p>
    <w:p w14:paraId="12D47198">
      <w:pPr>
        <w:autoSpaceDE w:val="0"/>
        <w:autoSpaceDN w:val="0"/>
        <w:jc w:val="center"/>
        <w:rPr>
          <w:rFonts w:ascii="宋体" w:hAnsi="宋体" w:cs="宋体"/>
          <w:b/>
          <w:color w:val="auto"/>
          <w:spacing w:val="6"/>
          <w:sz w:val="32"/>
          <w:szCs w:val="32"/>
          <w:highlight w:val="none"/>
        </w:rPr>
      </w:pPr>
    </w:p>
    <w:p w14:paraId="4478103E">
      <w:pPr>
        <w:autoSpaceDE w:val="0"/>
        <w:autoSpaceDN w:val="0"/>
        <w:jc w:val="center"/>
        <w:rPr>
          <w:rFonts w:ascii="宋体" w:hAnsi="宋体" w:cs="宋体"/>
          <w:b/>
          <w:color w:val="auto"/>
          <w:spacing w:val="6"/>
          <w:sz w:val="32"/>
          <w:szCs w:val="32"/>
          <w:highlight w:val="none"/>
        </w:rPr>
      </w:pPr>
    </w:p>
    <w:p w14:paraId="451D1E5A">
      <w:pPr>
        <w:autoSpaceDE w:val="0"/>
        <w:autoSpaceDN w:val="0"/>
        <w:jc w:val="center"/>
        <w:rPr>
          <w:rFonts w:ascii="宋体" w:hAnsi="宋体" w:cs="宋体"/>
          <w:b/>
          <w:color w:val="auto"/>
          <w:spacing w:val="6"/>
          <w:sz w:val="32"/>
          <w:szCs w:val="32"/>
          <w:highlight w:val="none"/>
        </w:rPr>
      </w:pPr>
    </w:p>
    <w:p w14:paraId="1F3F6E3F">
      <w:pPr>
        <w:autoSpaceDE w:val="0"/>
        <w:autoSpaceDN w:val="0"/>
        <w:jc w:val="center"/>
        <w:rPr>
          <w:rFonts w:ascii="宋体" w:hAnsi="宋体" w:cs="宋体"/>
          <w:b/>
          <w:color w:val="auto"/>
          <w:spacing w:val="6"/>
          <w:sz w:val="32"/>
          <w:szCs w:val="32"/>
          <w:highlight w:val="none"/>
        </w:rPr>
      </w:pPr>
    </w:p>
    <w:p w14:paraId="53A9A5A2">
      <w:pPr>
        <w:autoSpaceDE w:val="0"/>
        <w:autoSpaceDN w:val="0"/>
        <w:jc w:val="center"/>
        <w:rPr>
          <w:rFonts w:ascii="宋体" w:hAnsi="宋体" w:cs="宋体"/>
          <w:b/>
          <w:color w:val="auto"/>
          <w:spacing w:val="6"/>
          <w:sz w:val="32"/>
          <w:szCs w:val="32"/>
          <w:highlight w:val="none"/>
        </w:rPr>
      </w:pPr>
    </w:p>
    <w:bookmarkEnd w:id="497"/>
    <w:sectPr>
      <w:headerReference r:id="rId15" w:type="first"/>
      <w:footerReference r:id="rId18" w:type="first"/>
      <w:headerReference r:id="rId14" w:type="default"/>
      <w:footerReference r:id="rId16" w:type="default"/>
      <w:footerReference r:id="rId17" w:type="even"/>
      <w:pgSz w:w="11906" w:h="16838"/>
      <w:pgMar w:top="1247" w:right="1417" w:bottom="1247" w:left="1417" w:header="851" w:footer="992" w:gutter="0"/>
      <w:pgNumType w:fmt="numberInDash"/>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1754">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FF0320">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14:paraId="39FF0320">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3892">
    <w:pPr>
      <w:pStyle w:val="43"/>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721FA0">
                          <w:pPr>
                            <w:pStyle w:val="43"/>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WrhY/SAQAAp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eImLCmxzODELz9/XH79&#10;ufz+TpbrJFDvoca8e4+ZcXjvBkye7wEvE+9BBpO+yIhgHOU9X+UVQyQ8PapWVVViiGNsdhC/eHzu&#10;A8QPwhmSjIYGnF+WlZ0+QRxT55RUzbo7pXWeobakR9R19W6dX1xDiK4tFkksxm6TFYf9MFHbu/aM&#10;zHpcgoZa3HlK9EeLGqd9mY0wG/vZOPqgDl1eqNQK+NtjxHZyl6nCCDsVxullntOmpfX4189Zj3/X&#10;9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auFj9IBAAClAwAADgAAAAAAAAABACAAAAAi&#10;AQAAZHJzL2Uyb0RvYy54bWxQSwUGAAAAAAYABgBZAQAAZgUAAAAA&#10;">
              <v:fill on="f" focussize="0,0"/>
              <v:stroke on="f" weight="1.25pt"/>
              <v:imagedata o:title=""/>
              <o:lock v:ext="edit" aspectratio="f"/>
              <v:textbox inset="0mm,0mm,0mm,0mm" style="mso-fit-shape-to-text:t;">
                <w:txbxContent>
                  <w:p w14:paraId="47721FA0">
                    <w:pPr>
                      <w:pStyle w:val="4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795E">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B39A06">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m2VHSAQAAo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V5RYZnDg5x/fzz9/&#10;n399I2+TPL2HGrMePebF4c4NuDTzPeBlYj3IYNIX+RCMo7ini7hiiISnR9WyqkoMcYzNDuIXT899&#10;gPggnCHJaGjA6WVR2fEDxDF1TknVrLtXWucJakt6RF1Vb1b5xSWE6NpikcRi7DZZcdgNE7Wda0/I&#10;rMcVaKjFjadEv7eocNqW2QizsZuNgw9q3+V1Sq2Af3e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lGbZUdIBAACjAwAADgAAAAAAAAABACAAAAAi&#10;AQAAZHJzL2Uyb0RvYy54bWxQSwUGAAAAAAYABgBZAQAAZgUAAAAA&#10;">
              <v:fill on="f" focussize="0,0"/>
              <v:stroke on="f" weight="1.25pt"/>
              <v:imagedata o:title=""/>
              <o:lock v:ext="edit" aspectratio="f"/>
              <v:textbox inset="0mm,0mm,0mm,0mm" style="mso-fit-shape-to-text:t;">
                <w:txbxContent>
                  <w:p w14:paraId="34B39A06">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55DB8">
    <w:pPr>
      <w:tabs>
        <w:tab w:val="left" w:pos="5093"/>
        <w:tab w:val="right" w:pos="8112"/>
      </w:tabs>
      <w:spacing w:before="1" w:line="184" w:lineRule="auto"/>
      <w:ind w:right="287"/>
      <w:jc w:val="lef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6B964">
                          <w:pPr>
                            <w:pStyle w:val="4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dgrSF0QEAAKQDAAAOAAAAAAAAAAEAIAAAACIB&#10;AABkcnMvZTJvRG9jLnhtbFBLBQYAAAAABgAGAFkBAABlBQAAAAA=&#10;">
              <v:fill on="f" focussize="0,0"/>
              <v:stroke on="f" weight="1.25pt"/>
              <v:imagedata o:title=""/>
              <o:lock v:ext="edit" aspectratio="f"/>
              <v:textbox inset="0mm,0mm,0mm,0mm" style="mso-fit-shape-to-text:t;">
                <w:txbxContent>
                  <w:p w14:paraId="5CF6B964">
                    <w:pPr>
                      <w:pStyle w:val="4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8"/>
        <w:szCs w:val="28"/>
        <w:lang w:eastAsia="zh-CN"/>
      </w:rPr>
      <w:tab/>
    </w:r>
    <w:r>
      <w:rPr>
        <w:rFonts w:hint="eastAsia" w:ascii="宋体" w:hAnsi="宋体" w:cs="宋体"/>
        <w:sz w:val="28"/>
        <w:szCs w:val="2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B8F2">
    <w:pPr>
      <w:spacing w:before="1" w:line="184" w:lineRule="auto"/>
      <w:ind w:right="287"/>
      <w:jc w:val="right"/>
      <w:rPr>
        <w:rFonts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157879">
                          <w:pPr>
                            <w:pStyle w:val="43"/>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s0J2XT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tl0qf3UGPak8fEOLx3A27NfA94mWgPMpj0RUIE46ju6aKuGCLh6VG1qqoSQxxjs4P4xfNz&#10;HyA+CGdIMhoacHxZVXb8AHFMnVNSNevuldZ5hNqSHlFvqtub/OISQnRtsUhiMXabrDjshonazrUn&#10;ZNbjDjTU4spToh8tSpzWZTbCbOxm4+CD2nd5n1Ir4N8dIraTu0wVRtipMA4v85wWLW3H337Oev65&#10;N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s0J2XTAQAApAMAAA4AAAAAAAAAAQAgAAAA&#10;IgEAAGRycy9lMm9Eb2MueG1sUEsFBgAAAAAGAAYAWQEAAGcFAAAAAA==&#10;">
              <v:fill on="f" focussize="0,0"/>
              <v:stroke on="f" weight="1.25pt"/>
              <v:imagedata o:title=""/>
              <o:lock v:ext="edit" aspectratio="f"/>
              <v:textbox inset="0mm,0mm,0mm,0mm" style="mso-fit-shape-to-text:t;">
                <w:txbxContent>
                  <w:p w14:paraId="3A157879">
                    <w:pPr>
                      <w:pStyle w:val="4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CD3E">
    <w:pPr>
      <w:pStyle w:val="4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BBCEFC">
                          <w:pPr>
                            <w:pStyle w:val="43"/>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BBCEFC">
                    <w:pPr>
                      <w:pStyle w:val="43"/>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p w14:paraId="6DF0CA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B014">
    <w:pPr>
      <w:pStyle w:val="43"/>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B0A9E8">
                          <w:pPr>
                            <w:pStyle w:val="43"/>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NJPn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tQHLtlBgd+/vXz/Pvv&#10;+c8PslwlfXoPNabde0yMw0c34NbM94CXifYgg0lfJEQwjuqeLuqKIRKeHlWrqioxxDE2O4hfPD73&#10;AeKdcIYko6EBx5dVZcfPEMfUOSVVs+5WaZ1HqC3pEfW6en+dX1xCiK4tFkksxm6TFYfdMFHbufaE&#10;zHrcgYZaXHlK9CeLEqd1mY0wG7vZOPig9l3ep9QK+A+HiO3kLlOFEXYqjMPLPKdFS9vx1M9Zjz/X&#10;5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U0k+dIBAACkAwAADgAAAAAAAAABACAAAAAi&#10;AQAAZHJzL2Uyb0RvYy54bWxQSwUGAAAAAAYABgBZAQAAZgUAAAAA&#10;">
              <v:fill on="f" focussize="0,0"/>
              <v:stroke on="f" weight="1.25pt"/>
              <v:imagedata o:title=""/>
              <o:lock v:ext="edit" aspectratio="f"/>
              <v:textbox inset="0mm,0mm,0mm,0mm" style="mso-fit-shape-to-text:t;">
                <w:txbxContent>
                  <w:p w14:paraId="6EB0A9E8">
                    <w:pPr>
                      <w:pStyle w:val="43"/>
                    </w:pPr>
                    <w:r>
                      <w:fldChar w:fldCharType="begin"/>
                    </w:r>
                    <w:r>
                      <w:instrText xml:space="preserve"> PAGE  \* MERGEFORMAT </w:instrText>
                    </w:r>
                    <w:r>
                      <w:fldChar w:fldCharType="separate"/>
                    </w:r>
                    <w:r>
                      <w:t>53</w:t>
                    </w:r>
                    <w:r>
                      <w:fldChar w:fldCharType="end"/>
                    </w:r>
                  </w:p>
                </w:txbxContent>
              </v:textbox>
            </v:shape>
          </w:pict>
        </mc:Fallback>
      </mc:AlternateContent>
    </w:r>
  </w:p>
  <w:p w14:paraId="061CC8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85727">
    <w:pPr>
      <w:pStyle w:val="43"/>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DE4882">
                          <w:pPr>
                            <w:pStyle w:val="43"/>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7txnTAQAApAMAAA4AAABkcnMvZTJvRG9jLnhtbK1TzY7TMBC+&#10;I/EOlu80adF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ZPk66dN7qDHt1mNiHD64Abdmvge8TLQHGUz6IiGCcVT3dFFXDJHw9KhaVVWJIY6x2UH84v65&#10;DxA/CmdIMhoacHxZVXb8DHFMnVNSNetulNZ5hNqSHlGvqrdX+cUlhOjaYpHEYuw2WXHYDRO1nWtP&#10;yKzHHWioxZWnRH+yKHFal9kIs7GbjYMPat/lfUqtgH9/iNhO7jJVGGGnwji8zHNatLQd//s56/7n&#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v7txnTAQAApAMAAA4AAAAAAAAAAQAgAAAA&#10;IgEAAGRycy9lMm9Eb2MueG1sUEsFBgAAAAAGAAYAWQEAAGcFAAAAAA==&#10;">
              <v:fill on="f" focussize="0,0"/>
              <v:stroke on="f" weight="1.25pt"/>
              <v:imagedata o:title=""/>
              <o:lock v:ext="edit" aspectratio="f"/>
              <v:textbox inset="0mm,0mm,0mm,0mm" style="mso-fit-shape-to-text:t;">
                <w:txbxContent>
                  <w:p w14:paraId="05DE4882">
                    <w:pPr>
                      <w:pStyle w:val="43"/>
                    </w:pPr>
                    <w:r>
                      <w:fldChar w:fldCharType="begin"/>
                    </w:r>
                    <w:r>
                      <w:instrText xml:space="preserve"> PAGE  \* MERGEFORMAT </w:instrText>
                    </w:r>
                    <w:r>
                      <w:fldChar w:fldCharType="separate"/>
                    </w:r>
                    <w:r>
                      <w:t>51</w:t>
                    </w:r>
                    <w:r>
                      <w:fldChar w:fldCharType="end"/>
                    </w:r>
                  </w:p>
                </w:txbxContent>
              </v:textbox>
            </v:shape>
          </w:pict>
        </mc:Fallback>
      </mc:AlternateContent>
    </w:r>
  </w:p>
  <w:p w14:paraId="71DE00A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7228C">
    <w:pPr>
      <w:pStyle w:val="43"/>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23FC41">
                          <w:pPr>
                            <w:pStyle w:val="43"/>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&#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x0Wb9IBAAClAwAADgAAAAAAAAABACAAAAAi&#10;AQAAZHJzL2Uyb0RvYy54bWxQSwUGAAAAAAYABgBZAQAAZgUAAAAA&#10;">
              <v:fill on="f" focussize="0,0"/>
              <v:stroke on="f" weight="1.25pt"/>
              <v:imagedata o:title=""/>
              <o:lock v:ext="edit" aspectratio="f"/>
              <v:textbox inset="0mm,0mm,0mm,0mm" style="mso-fit-shape-to-text:t;">
                <w:txbxContent>
                  <w:p w14:paraId="7223FC41">
                    <w:pPr>
                      <w:pStyle w:val="4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82BD1">
    <w:pPr>
      <w:pStyle w:val="43"/>
      <w:framePr w:wrap="around" w:vAnchor="text" w:hAnchor="margin" w:xAlign="right" w:y="1"/>
      <w:rPr>
        <w:rStyle w:val="75"/>
      </w:rPr>
    </w:pPr>
    <w:r>
      <w:fldChar w:fldCharType="begin"/>
    </w:r>
    <w:r>
      <w:rPr>
        <w:rStyle w:val="75"/>
      </w:rPr>
      <w:instrText xml:space="preserve">PAGE  </w:instrText>
    </w:r>
    <w:r>
      <w:fldChar w:fldCharType="end"/>
    </w:r>
  </w:p>
  <w:p w14:paraId="2306C2DD">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3C33">
    <w:pPr>
      <w:pStyle w:val="45"/>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0035">
    <w:pPr>
      <w:pStyle w:val="45"/>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A4A3">
    <w:pPr>
      <w:pStyle w:val="45"/>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DF47">
    <w:pPr>
      <w:pStyle w:val="45"/>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E5D4">
    <w:pPr>
      <w:pStyle w:val="45"/>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308C">
    <w:pPr>
      <w:pStyle w:val="45"/>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117A2"/>
    <w:multiLevelType w:val="singleLevel"/>
    <w:tmpl w:val="B1A117A2"/>
    <w:lvl w:ilvl="0" w:tentative="0">
      <w:start w:val="1"/>
      <w:numFmt w:val="decimal"/>
      <w:suff w:val="nothing"/>
      <w:lvlText w:val="%1、"/>
      <w:lvlJc w:val="left"/>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2FlNDQxMzUyZDMwYjE5MjA4M2M5MTExMGM5NDg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46F"/>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0D"/>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2E08"/>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25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9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121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1CF"/>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00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0B2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41D"/>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621"/>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75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3C98"/>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CF6"/>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3C8"/>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2CD"/>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FE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0C0EF6"/>
    <w:rsid w:val="025F0711"/>
    <w:rsid w:val="02644317"/>
    <w:rsid w:val="026B2E25"/>
    <w:rsid w:val="02780456"/>
    <w:rsid w:val="02824D4D"/>
    <w:rsid w:val="029307AF"/>
    <w:rsid w:val="02BE3979"/>
    <w:rsid w:val="02DC4B10"/>
    <w:rsid w:val="02DD76CE"/>
    <w:rsid w:val="02F36323"/>
    <w:rsid w:val="02F5619C"/>
    <w:rsid w:val="0326446A"/>
    <w:rsid w:val="032D5555"/>
    <w:rsid w:val="036634D2"/>
    <w:rsid w:val="03756463"/>
    <w:rsid w:val="038A68D9"/>
    <w:rsid w:val="03DD35E4"/>
    <w:rsid w:val="04076900"/>
    <w:rsid w:val="041A5A3B"/>
    <w:rsid w:val="041B2008"/>
    <w:rsid w:val="042311BA"/>
    <w:rsid w:val="042B157A"/>
    <w:rsid w:val="048F763B"/>
    <w:rsid w:val="049F330E"/>
    <w:rsid w:val="04AA775C"/>
    <w:rsid w:val="04AF1889"/>
    <w:rsid w:val="04B85F11"/>
    <w:rsid w:val="04EE3F9B"/>
    <w:rsid w:val="04F66F48"/>
    <w:rsid w:val="051E28A6"/>
    <w:rsid w:val="05251E14"/>
    <w:rsid w:val="05507636"/>
    <w:rsid w:val="05672598"/>
    <w:rsid w:val="056839B2"/>
    <w:rsid w:val="05770BD6"/>
    <w:rsid w:val="058806C7"/>
    <w:rsid w:val="05A16594"/>
    <w:rsid w:val="05A7762D"/>
    <w:rsid w:val="05BF4603"/>
    <w:rsid w:val="05C04DC2"/>
    <w:rsid w:val="060A0D89"/>
    <w:rsid w:val="060E5941"/>
    <w:rsid w:val="06110FAF"/>
    <w:rsid w:val="06493CA7"/>
    <w:rsid w:val="065A6178"/>
    <w:rsid w:val="066D3597"/>
    <w:rsid w:val="066F1CF3"/>
    <w:rsid w:val="06930BB8"/>
    <w:rsid w:val="06956198"/>
    <w:rsid w:val="06DC05BD"/>
    <w:rsid w:val="07245D42"/>
    <w:rsid w:val="07264C62"/>
    <w:rsid w:val="072F6604"/>
    <w:rsid w:val="074460BC"/>
    <w:rsid w:val="0779354C"/>
    <w:rsid w:val="077F0C95"/>
    <w:rsid w:val="07C300BD"/>
    <w:rsid w:val="07EC6682"/>
    <w:rsid w:val="07FE18F3"/>
    <w:rsid w:val="08061376"/>
    <w:rsid w:val="08127C83"/>
    <w:rsid w:val="081A0204"/>
    <w:rsid w:val="08452D77"/>
    <w:rsid w:val="086401F8"/>
    <w:rsid w:val="08751CAA"/>
    <w:rsid w:val="0876556A"/>
    <w:rsid w:val="087E4C40"/>
    <w:rsid w:val="0897212F"/>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E04166"/>
    <w:rsid w:val="09E268B9"/>
    <w:rsid w:val="09F81448"/>
    <w:rsid w:val="0A1C0718"/>
    <w:rsid w:val="0A2C10A7"/>
    <w:rsid w:val="0A3E7710"/>
    <w:rsid w:val="0A5B7E63"/>
    <w:rsid w:val="0A5E227D"/>
    <w:rsid w:val="0A7F4701"/>
    <w:rsid w:val="0A982AEC"/>
    <w:rsid w:val="0AA374A5"/>
    <w:rsid w:val="0AAB7649"/>
    <w:rsid w:val="0AAF5E89"/>
    <w:rsid w:val="0AB86C5C"/>
    <w:rsid w:val="0ABC5606"/>
    <w:rsid w:val="0AC42692"/>
    <w:rsid w:val="0ADE3108"/>
    <w:rsid w:val="0ADF4EB4"/>
    <w:rsid w:val="0B0F74C5"/>
    <w:rsid w:val="0B1D153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5D1E"/>
    <w:rsid w:val="0D827401"/>
    <w:rsid w:val="0D84094E"/>
    <w:rsid w:val="0D8A00E9"/>
    <w:rsid w:val="0D8D589E"/>
    <w:rsid w:val="0D95362E"/>
    <w:rsid w:val="0DA01C73"/>
    <w:rsid w:val="0DC2517F"/>
    <w:rsid w:val="0DD63300"/>
    <w:rsid w:val="0DF50604"/>
    <w:rsid w:val="0DF702FE"/>
    <w:rsid w:val="0E060E51"/>
    <w:rsid w:val="0E22536A"/>
    <w:rsid w:val="0E24319C"/>
    <w:rsid w:val="0E373674"/>
    <w:rsid w:val="0E4E3D1B"/>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36BE8"/>
    <w:rsid w:val="0F693536"/>
    <w:rsid w:val="0F7B0511"/>
    <w:rsid w:val="0F7B76D9"/>
    <w:rsid w:val="0F816ACD"/>
    <w:rsid w:val="0F9832DB"/>
    <w:rsid w:val="0FBF3FD2"/>
    <w:rsid w:val="0FBF7FF3"/>
    <w:rsid w:val="0FCF1C32"/>
    <w:rsid w:val="0FDA406B"/>
    <w:rsid w:val="0FFC3E38"/>
    <w:rsid w:val="100A3C4E"/>
    <w:rsid w:val="10156805"/>
    <w:rsid w:val="101F593D"/>
    <w:rsid w:val="10646583"/>
    <w:rsid w:val="107D4B15"/>
    <w:rsid w:val="10841832"/>
    <w:rsid w:val="108A3C80"/>
    <w:rsid w:val="10A15184"/>
    <w:rsid w:val="10C26171"/>
    <w:rsid w:val="10DC700E"/>
    <w:rsid w:val="10F33360"/>
    <w:rsid w:val="10F4083A"/>
    <w:rsid w:val="10FC16EA"/>
    <w:rsid w:val="110F1D40"/>
    <w:rsid w:val="11266F33"/>
    <w:rsid w:val="113055C1"/>
    <w:rsid w:val="113F0F05"/>
    <w:rsid w:val="118963A1"/>
    <w:rsid w:val="11C6522A"/>
    <w:rsid w:val="11D84431"/>
    <w:rsid w:val="11E104CC"/>
    <w:rsid w:val="11E20309"/>
    <w:rsid w:val="11F0289B"/>
    <w:rsid w:val="11FD14B9"/>
    <w:rsid w:val="120E4728"/>
    <w:rsid w:val="12255233"/>
    <w:rsid w:val="12530213"/>
    <w:rsid w:val="12620DA8"/>
    <w:rsid w:val="127723A9"/>
    <w:rsid w:val="12862074"/>
    <w:rsid w:val="12883966"/>
    <w:rsid w:val="129E45B4"/>
    <w:rsid w:val="12B72C8C"/>
    <w:rsid w:val="12D14480"/>
    <w:rsid w:val="12D21374"/>
    <w:rsid w:val="12D81596"/>
    <w:rsid w:val="13072A44"/>
    <w:rsid w:val="131A1B7F"/>
    <w:rsid w:val="13474EA5"/>
    <w:rsid w:val="135F4BE2"/>
    <w:rsid w:val="13692E64"/>
    <w:rsid w:val="13913864"/>
    <w:rsid w:val="139B1A0A"/>
    <w:rsid w:val="139B5BDE"/>
    <w:rsid w:val="139D25C7"/>
    <w:rsid w:val="13BF3CE4"/>
    <w:rsid w:val="13E47441"/>
    <w:rsid w:val="13E674F4"/>
    <w:rsid w:val="140F0A5D"/>
    <w:rsid w:val="141008D8"/>
    <w:rsid w:val="14125FE6"/>
    <w:rsid w:val="142B70E5"/>
    <w:rsid w:val="14500381"/>
    <w:rsid w:val="146D271E"/>
    <w:rsid w:val="147B24A0"/>
    <w:rsid w:val="14870D7F"/>
    <w:rsid w:val="14982588"/>
    <w:rsid w:val="149A5AD9"/>
    <w:rsid w:val="14A7619D"/>
    <w:rsid w:val="14AA2978"/>
    <w:rsid w:val="14C445F3"/>
    <w:rsid w:val="14F25B02"/>
    <w:rsid w:val="150536C3"/>
    <w:rsid w:val="15062E2B"/>
    <w:rsid w:val="150C1963"/>
    <w:rsid w:val="151447A0"/>
    <w:rsid w:val="154A6454"/>
    <w:rsid w:val="156B1C46"/>
    <w:rsid w:val="15762120"/>
    <w:rsid w:val="15844A86"/>
    <w:rsid w:val="1586383D"/>
    <w:rsid w:val="15C1630E"/>
    <w:rsid w:val="15F56AC3"/>
    <w:rsid w:val="1608540D"/>
    <w:rsid w:val="16204A74"/>
    <w:rsid w:val="164F32FA"/>
    <w:rsid w:val="166C515D"/>
    <w:rsid w:val="16A8729C"/>
    <w:rsid w:val="16B33777"/>
    <w:rsid w:val="16BC70A7"/>
    <w:rsid w:val="16C6339E"/>
    <w:rsid w:val="16C730F7"/>
    <w:rsid w:val="16D6012D"/>
    <w:rsid w:val="16FE2244"/>
    <w:rsid w:val="172F2D79"/>
    <w:rsid w:val="17557BEF"/>
    <w:rsid w:val="176D1E2A"/>
    <w:rsid w:val="176E634F"/>
    <w:rsid w:val="17852075"/>
    <w:rsid w:val="178B06F1"/>
    <w:rsid w:val="179B74BF"/>
    <w:rsid w:val="17A05FFC"/>
    <w:rsid w:val="17D349C1"/>
    <w:rsid w:val="17E066D8"/>
    <w:rsid w:val="1830729E"/>
    <w:rsid w:val="18394486"/>
    <w:rsid w:val="183A3B38"/>
    <w:rsid w:val="185134E3"/>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A79"/>
    <w:rsid w:val="1A1A697E"/>
    <w:rsid w:val="1A1F16AE"/>
    <w:rsid w:val="1A3B5C77"/>
    <w:rsid w:val="1A78287A"/>
    <w:rsid w:val="1A7A249A"/>
    <w:rsid w:val="1A984BAD"/>
    <w:rsid w:val="1AB8220E"/>
    <w:rsid w:val="1AE4166C"/>
    <w:rsid w:val="1AF06CFB"/>
    <w:rsid w:val="1AF11B8D"/>
    <w:rsid w:val="1B11359C"/>
    <w:rsid w:val="1B2A271F"/>
    <w:rsid w:val="1B530544"/>
    <w:rsid w:val="1B713184"/>
    <w:rsid w:val="1B825FBC"/>
    <w:rsid w:val="1B9A3283"/>
    <w:rsid w:val="1BA209CF"/>
    <w:rsid w:val="1BA411A5"/>
    <w:rsid w:val="1BB4777D"/>
    <w:rsid w:val="1BD75AB8"/>
    <w:rsid w:val="1BE22A26"/>
    <w:rsid w:val="1C01347D"/>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B3021E"/>
    <w:rsid w:val="21D56769"/>
    <w:rsid w:val="21D62C50"/>
    <w:rsid w:val="21E52EF3"/>
    <w:rsid w:val="21FB5D7B"/>
    <w:rsid w:val="220B1C3D"/>
    <w:rsid w:val="221D1D20"/>
    <w:rsid w:val="22334A87"/>
    <w:rsid w:val="225E0148"/>
    <w:rsid w:val="22B61EBB"/>
    <w:rsid w:val="22B83BEE"/>
    <w:rsid w:val="22BE6801"/>
    <w:rsid w:val="22C04C60"/>
    <w:rsid w:val="22E03145"/>
    <w:rsid w:val="23113F1A"/>
    <w:rsid w:val="233500BF"/>
    <w:rsid w:val="23377FF7"/>
    <w:rsid w:val="23536CFD"/>
    <w:rsid w:val="236B39C8"/>
    <w:rsid w:val="236B425F"/>
    <w:rsid w:val="23836192"/>
    <w:rsid w:val="238E494F"/>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DB6AC0"/>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37463"/>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6B3DCF"/>
    <w:rsid w:val="2C8C4873"/>
    <w:rsid w:val="2C994A93"/>
    <w:rsid w:val="2CAB098E"/>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B0FEE"/>
    <w:rsid w:val="2EC63002"/>
    <w:rsid w:val="2EC97B4F"/>
    <w:rsid w:val="2ECB46DA"/>
    <w:rsid w:val="2ECE7777"/>
    <w:rsid w:val="2F064D1A"/>
    <w:rsid w:val="2F0A6B38"/>
    <w:rsid w:val="2F0E78D3"/>
    <w:rsid w:val="2F585F5C"/>
    <w:rsid w:val="2F7D1824"/>
    <w:rsid w:val="2F923332"/>
    <w:rsid w:val="2F946CCB"/>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24E33D2"/>
    <w:rsid w:val="32517576"/>
    <w:rsid w:val="3262346C"/>
    <w:rsid w:val="32A64673"/>
    <w:rsid w:val="32BE5C2C"/>
    <w:rsid w:val="32D22AAA"/>
    <w:rsid w:val="32FB6478"/>
    <w:rsid w:val="331E793D"/>
    <w:rsid w:val="332637C2"/>
    <w:rsid w:val="33263B3F"/>
    <w:rsid w:val="336963EB"/>
    <w:rsid w:val="33816EEB"/>
    <w:rsid w:val="338863E7"/>
    <w:rsid w:val="33D80FFE"/>
    <w:rsid w:val="33E5712D"/>
    <w:rsid w:val="33EB55CD"/>
    <w:rsid w:val="33EC4C02"/>
    <w:rsid w:val="340D2360"/>
    <w:rsid w:val="340D3EB8"/>
    <w:rsid w:val="340D5F96"/>
    <w:rsid w:val="3410665D"/>
    <w:rsid w:val="34211214"/>
    <w:rsid w:val="342E63AB"/>
    <w:rsid w:val="34433534"/>
    <w:rsid w:val="345C6202"/>
    <w:rsid w:val="3466782F"/>
    <w:rsid w:val="347B5D1E"/>
    <w:rsid w:val="34812DB4"/>
    <w:rsid w:val="348A4ECC"/>
    <w:rsid w:val="34950E68"/>
    <w:rsid w:val="34986E94"/>
    <w:rsid w:val="34AF62C9"/>
    <w:rsid w:val="34CB4388"/>
    <w:rsid w:val="34DC2C0A"/>
    <w:rsid w:val="34FA6E12"/>
    <w:rsid w:val="354D7158"/>
    <w:rsid w:val="358D5588"/>
    <w:rsid w:val="35BB105D"/>
    <w:rsid w:val="36136070"/>
    <w:rsid w:val="363924A3"/>
    <w:rsid w:val="363A3B40"/>
    <w:rsid w:val="365302AE"/>
    <w:rsid w:val="36607A0A"/>
    <w:rsid w:val="366E227C"/>
    <w:rsid w:val="366F2E0D"/>
    <w:rsid w:val="367B6A5C"/>
    <w:rsid w:val="368C0F3C"/>
    <w:rsid w:val="36A74ADA"/>
    <w:rsid w:val="36AD60D5"/>
    <w:rsid w:val="36B224F9"/>
    <w:rsid w:val="36EC0CC9"/>
    <w:rsid w:val="3724220F"/>
    <w:rsid w:val="37390A8E"/>
    <w:rsid w:val="373F410B"/>
    <w:rsid w:val="3756404C"/>
    <w:rsid w:val="37611015"/>
    <w:rsid w:val="376A0174"/>
    <w:rsid w:val="3786509C"/>
    <w:rsid w:val="378C13F6"/>
    <w:rsid w:val="37BD1A5A"/>
    <w:rsid w:val="37E16E9C"/>
    <w:rsid w:val="37EE7094"/>
    <w:rsid w:val="37FA563D"/>
    <w:rsid w:val="38296C89"/>
    <w:rsid w:val="383002EB"/>
    <w:rsid w:val="38414055"/>
    <w:rsid w:val="38586797"/>
    <w:rsid w:val="38717BB4"/>
    <w:rsid w:val="388843DC"/>
    <w:rsid w:val="38BC0149"/>
    <w:rsid w:val="38C277EB"/>
    <w:rsid w:val="38D87D1C"/>
    <w:rsid w:val="38DE6D4B"/>
    <w:rsid w:val="391F535F"/>
    <w:rsid w:val="392E73EA"/>
    <w:rsid w:val="39636459"/>
    <w:rsid w:val="396B7F6C"/>
    <w:rsid w:val="399C14F7"/>
    <w:rsid w:val="39B417A9"/>
    <w:rsid w:val="39D00F17"/>
    <w:rsid w:val="39D17336"/>
    <w:rsid w:val="39F5707E"/>
    <w:rsid w:val="39FC5695"/>
    <w:rsid w:val="3A006D8E"/>
    <w:rsid w:val="3A3651E5"/>
    <w:rsid w:val="3A4E2342"/>
    <w:rsid w:val="3A744481"/>
    <w:rsid w:val="3A824DB6"/>
    <w:rsid w:val="3A8C7BEF"/>
    <w:rsid w:val="3A906246"/>
    <w:rsid w:val="3AB13D31"/>
    <w:rsid w:val="3B2349B7"/>
    <w:rsid w:val="3B4677B8"/>
    <w:rsid w:val="3B4F5EBB"/>
    <w:rsid w:val="3B616CFF"/>
    <w:rsid w:val="3B6259F6"/>
    <w:rsid w:val="3B775E68"/>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BCB03C"/>
    <w:rsid w:val="3CCD42E3"/>
    <w:rsid w:val="3CCE23CB"/>
    <w:rsid w:val="3CD17D17"/>
    <w:rsid w:val="3CED249E"/>
    <w:rsid w:val="3CEE6358"/>
    <w:rsid w:val="3D3B2FFA"/>
    <w:rsid w:val="3D3C7F39"/>
    <w:rsid w:val="3D440F09"/>
    <w:rsid w:val="3D4504A0"/>
    <w:rsid w:val="3D5A1DE7"/>
    <w:rsid w:val="3D64467C"/>
    <w:rsid w:val="3D7E0A99"/>
    <w:rsid w:val="3D8734BB"/>
    <w:rsid w:val="3D9A11D4"/>
    <w:rsid w:val="3DA16D89"/>
    <w:rsid w:val="3DA364BE"/>
    <w:rsid w:val="3DA475D8"/>
    <w:rsid w:val="3DB67810"/>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3013EB"/>
    <w:rsid w:val="3F5707E4"/>
    <w:rsid w:val="3F6363FE"/>
    <w:rsid w:val="3F756B8F"/>
    <w:rsid w:val="3F8D4B70"/>
    <w:rsid w:val="3F95482B"/>
    <w:rsid w:val="3FAF4907"/>
    <w:rsid w:val="400B2468"/>
    <w:rsid w:val="4019136A"/>
    <w:rsid w:val="4019356B"/>
    <w:rsid w:val="401E1828"/>
    <w:rsid w:val="40592157"/>
    <w:rsid w:val="406E1CAE"/>
    <w:rsid w:val="40937DD1"/>
    <w:rsid w:val="40A0133A"/>
    <w:rsid w:val="40C31A53"/>
    <w:rsid w:val="40C657CD"/>
    <w:rsid w:val="40F33AA5"/>
    <w:rsid w:val="40F92A66"/>
    <w:rsid w:val="40FF545D"/>
    <w:rsid w:val="410067C8"/>
    <w:rsid w:val="413C45E3"/>
    <w:rsid w:val="4147433B"/>
    <w:rsid w:val="418F0D2A"/>
    <w:rsid w:val="4193304C"/>
    <w:rsid w:val="419500D6"/>
    <w:rsid w:val="41D01505"/>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E09EE"/>
    <w:rsid w:val="44002FAD"/>
    <w:rsid w:val="4430589B"/>
    <w:rsid w:val="44356927"/>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60E7DA5"/>
    <w:rsid w:val="461B579A"/>
    <w:rsid w:val="46422483"/>
    <w:rsid w:val="4659254A"/>
    <w:rsid w:val="465B0637"/>
    <w:rsid w:val="465E3F0D"/>
    <w:rsid w:val="466A16E6"/>
    <w:rsid w:val="466D0DD7"/>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A75F76"/>
    <w:rsid w:val="49B64211"/>
    <w:rsid w:val="49F0243A"/>
    <w:rsid w:val="49F6167F"/>
    <w:rsid w:val="4A064FA0"/>
    <w:rsid w:val="4A16615C"/>
    <w:rsid w:val="4A4424D7"/>
    <w:rsid w:val="4A493572"/>
    <w:rsid w:val="4A6E0CA4"/>
    <w:rsid w:val="4A83134F"/>
    <w:rsid w:val="4AB82D0F"/>
    <w:rsid w:val="4AEB7664"/>
    <w:rsid w:val="4AFD7C19"/>
    <w:rsid w:val="4B0567D1"/>
    <w:rsid w:val="4B236AAE"/>
    <w:rsid w:val="4B555D27"/>
    <w:rsid w:val="4B6D6E85"/>
    <w:rsid w:val="4B707271"/>
    <w:rsid w:val="4B773208"/>
    <w:rsid w:val="4B9739F7"/>
    <w:rsid w:val="4B974368"/>
    <w:rsid w:val="4B9A6B21"/>
    <w:rsid w:val="4B9C1FA2"/>
    <w:rsid w:val="4BA13CA3"/>
    <w:rsid w:val="4BAD565A"/>
    <w:rsid w:val="4BE96C25"/>
    <w:rsid w:val="4BEE2503"/>
    <w:rsid w:val="4BF80D38"/>
    <w:rsid w:val="4C245A30"/>
    <w:rsid w:val="4C5477C7"/>
    <w:rsid w:val="4C5D53ED"/>
    <w:rsid w:val="4C676029"/>
    <w:rsid w:val="4C8C2664"/>
    <w:rsid w:val="4C937B57"/>
    <w:rsid w:val="4CA601B0"/>
    <w:rsid w:val="4CAF7256"/>
    <w:rsid w:val="4CB6685F"/>
    <w:rsid w:val="4CC367FE"/>
    <w:rsid w:val="4CD54317"/>
    <w:rsid w:val="4D077F3C"/>
    <w:rsid w:val="4D123355"/>
    <w:rsid w:val="4D2A3B31"/>
    <w:rsid w:val="4D312C52"/>
    <w:rsid w:val="4D4B0F25"/>
    <w:rsid w:val="4D905305"/>
    <w:rsid w:val="4D964A72"/>
    <w:rsid w:val="4D9C1254"/>
    <w:rsid w:val="4E526455"/>
    <w:rsid w:val="4E5A0B37"/>
    <w:rsid w:val="4E793892"/>
    <w:rsid w:val="4E800872"/>
    <w:rsid w:val="4E9532A8"/>
    <w:rsid w:val="4E9A20A5"/>
    <w:rsid w:val="4EB62A4C"/>
    <w:rsid w:val="4EC569ED"/>
    <w:rsid w:val="4ED50EA1"/>
    <w:rsid w:val="4EEC050C"/>
    <w:rsid w:val="4EF833C6"/>
    <w:rsid w:val="4F104EC3"/>
    <w:rsid w:val="4F452206"/>
    <w:rsid w:val="4F47354A"/>
    <w:rsid w:val="4F911C54"/>
    <w:rsid w:val="4FE625E0"/>
    <w:rsid w:val="4FED5402"/>
    <w:rsid w:val="5021480F"/>
    <w:rsid w:val="505D15FC"/>
    <w:rsid w:val="506C1562"/>
    <w:rsid w:val="50707CB0"/>
    <w:rsid w:val="50755E1B"/>
    <w:rsid w:val="50962ECB"/>
    <w:rsid w:val="509C0145"/>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1DB77CC"/>
    <w:rsid w:val="51F4743E"/>
    <w:rsid w:val="522E4CC3"/>
    <w:rsid w:val="5244713B"/>
    <w:rsid w:val="52615633"/>
    <w:rsid w:val="526A04DD"/>
    <w:rsid w:val="52977FD4"/>
    <w:rsid w:val="52A25790"/>
    <w:rsid w:val="52A96B6F"/>
    <w:rsid w:val="52B45975"/>
    <w:rsid w:val="52C5748B"/>
    <w:rsid w:val="52D374D1"/>
    <w:rsid w:val="52D94AA4"/>
    <w:rsid w:val="52EA3A62"/>
    <w:rsid w:val="52F50BB8"/>
    <w:rsid w:val="52F802A1"/>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BC9C08"/>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C7C4E"/>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14202"/>
    <w:rsid w:val="58AE4F0C"/>
    <w:rsid w:val="58B85899"/>
    <w:rsid w:val="58C0702C"/>
    <w:rsid w:val="58E363A9"/>
    <w:rsid w:val="591C22E3"/>
    <w:rsid w:val="59272ECB"/>
    <w:rsid w:val="59307B25"/>
    <w:rsid w:val="595E1678"/>
    <w:rsid w:val="596D5BD4"/>
    <w:rsid w:val="597E3DD8"/>
    <w:rsid w:val="59977A37"/>
    <w:rsid w:val="59AB1AC0"/>
    <w:rsid w:val="59B31026"/>
    <w:rsid w:val="59D57FBC"/>
    <w:rsid w:val="59F80043"/>
    <w:rsid w:val="5A09252F"/>
    <w:rsid w:val="5A0B2778"/>
    <w:rsid w:val="5A2A7C7B"/>
    <w:rsid w:val="5A380D61"/>
    <w:rsid w:val="5A3E2560"/>
    <w:rsid w:val="5A405C9C"/>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9F0551"/>
    <w:rsid w:val="5C02690E"/>
    <w:rsid w:val="5C196DA7"/>
    <w:rsid w:val="5C2A048C"/>
    <w:rsid w:val="5C35640B"/>
    <w:rsid w:val="5C641793"/>
    <w:rsid w:val="5C7422AE"/>
    <w:rsid w:val="5C80234E"/>
    <w:rsid w:val="5C8A680C"/>
    <w:rsid w:val="5C990941"/>
    <w:rsid w:val="5CE45C2B"/>
    <w:rsid w:val="5CEB387F"/>
    <w:rsid w:val="5D0C4701"/>
    <w:rsid w:val="5D0F0395"/>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13D75"/>
    <w:rsid w:val="5F45733B"/>
    <w:rsid w:val="5F5B211E"/>
    <w:rsid w:val="5F6277C6"/>
    <w:rsid w:val="5F6D0B1D"/>
    <w:rsid w:val="5F8D0B82"/>
    <w:rsid w:val="5FA61B85"/>
    <w:rsid w:val="5FCC5339"/>
    <w:rsid w:val="5FE34A5B"/>
    <w:rsid w:val="5FFE1E36"/>
    <w:rsid w:val="60172C7B"/>
    <w:rsid w:val="60232584"/>
    <w:rsid w:val="60305BC5"/>
    <w:rsid w:val="60326087"/>
    <w:rsid w:val="605864BB"/>
    <w:rsid w:val="607330CE"/>
    <w:rsid w:val="60825176"/>
    <w:rsid w:val="60873AD9"/>
    <w:rsid w:val="609F2AC4"/>
    <w:rsid w:val="60C413D5"/>
    <w:rsid w:val="60F14C86"/>
    <w:rsid w:val="60FA2EE8"/>
    <w:rsid w:val="60FD48E7"/>
    <w:rsid w:val="61054A27"/>
    <w:rsid w:val="610A52BC"/>
    <w:rsid w:val="611D2366"/>
    <w:rsid w:val="61421856"/>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3716FD"/>
    <w:rsid w:val="63540CCD"/>
    <w:rsid w:val="635B1DB5"/>
    <w:rsid w:val="63711FED"/>
    <w:rsid w:val="6384682A"/>
    <w:rsid w:val="63880DDC"/>
    <w:rsid w:val="63885935"/>
    <w:rsid w:val="638D750D"/>
    <w:rsid w:val="63A70269"/>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5B6D99"/>
    <w:rsid w:val="666D1F69"/>
    <w:rsid w:val="667133EA"/>
    <w:rsid w:val="668B6A45"/>
    <w:rsid w:val="66DE04FB"/>
    <w:rsid w:val="66F85C8F"/>
    <w:rsid w:val="671E7365"/>
    <w:rsid w:val="67230B7E"/>
    <w:rsid w:val="67277552"/>
    <w:rsid w:val="672F3F24"/>
    <w:rsid w:val="673E055F"/>
    <w:rsid w:val="67551CE3"/>
    <w:rsid w:val="67672ABA"/>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EE06D6"/>
    <w:rsid w:val="69FD55B8"/>
    <w:rsid w:val="6A0B1C62"/>
    <w:rsid w:val="6A0C584D"/>
    <w:rsid w:val="6A0D3F4C"/>
    <w:rsid w:val="6A23426E"/>
    <w:rsid w:val="6A2406C8"/>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2D6B19"/>
    <w:rsid w:val="6C31226F"/>
    <w:rsid w:val="6C340BCC"/>
    <w:rsid w:val="6C390C24"/>
    <w:rsid w:val="6C552F0B"/>
    <w:rsid w:val="6C8C2DF7"/>
    <w:rsid w:val="6C8C4C6F"/>
    <w:rsid w:val="6C8C67B7"/>
    <w:rsid w:val="6C9D744C"/>
    <w:rsid w:val="6CFD6256"/>
    <w:rsid w:val="6CFE67A8"/>
    <w:rsid w:val="6D167928"/>
    <w:rsid w:val="6D1A2B1A"/>
    <w:rsid w:val="6D261515"/>
    <w:rsid w:val="6D26299B"/>
    <w:rsid w:val="6D4772EC"/>
    <w:rsid w:val="6D6D4FC1"/>
    <w:rsid w:val="6D8007DE"/>
    <w:rsid w:val="6D9078AF"/>
    <w:rsid w:val="6DAA3FEF"/>
    <w:rsid w:val="6DC0172B"/>
    <w:rsid w:val="6DCB690C"/>
    <w:rsid w:val="6DD41A5B"/>
    <w:rsid w:val="6DF43C2E"/>
    <w:rsid w:val="6DF4670C"/>
    <w:rsid w:val="6DF51CA3"/>
    <w:rsid w:val="6E05604C"/>
    <w:rsid w:val="6E2F184C"/>
    <w:rsid w:val="6E731D44"/>
    <w:rsid w:val="6E8335BD"/>
    <w:rsid w:val="6E8E12EF"/>
    <w:rsid w:val="6E9045AA"/>
    <w:rsid w:val="6E972936"/>
    <w:rsid w:val="6EB74327"/>
    <w:rsid w:val="6EC91D52"/>
    <w:rsid w:val="6ED34821"/>
    <w:rsid w:val="6ED446C5"/>
    <w:rsid w:val="6EDA7DC0"/>
    <w:rsid w:val="6EDD6C63"/>
    <w:rsid w:val="6EFA6CD6"/>
    <w:rsid w:val="6F0F7527"/>
    <w:rsid w:val="6F184A18"/>
    <w:rsid w:val="6F2A7D94"/>
    <w:rsid w:val="6F802313"/>
    <w:rsid w:val="6F8331F1"/>
    <w:rsid w:val="6FAE1A09"/>
    <w:rsid w:val="6FD75BF8"/>
    <w:rsid w:val="6FD97A1B"/>
    <w:rsid w:val="6FEF3B3E"/>
    <w:rsid w:val="6FFF01F4"/>
    <w:rsid w:val="703C638E"/>
    <w:rsid w:val="704318A8"/>
    <w:rsid w:val="707723D0"/>
    <w:rsid w:val="70D867D7"/>
    <w:rsid w:val="70DB77AC"/>
    <w:rsid w:val="70F5661B"/>
    <w:rsid w:val="70FF0D7D"/>
    <w:rsid w:val="712004A7"/>
    <w:rsid w:val="7123737D"/>
    <w:rsid w:val="71360107"/>
    <w:rsid w:val="713B688E"/>
    <w:rsid w:val="716167CC"/>
    <w:rsid w:val="7183561A"/>
    <w:rsid w:val="719926D7"/>
    <w:rsid w:val="71BE6408"/>
    <w:rsid w:val="71D43752"/>
    <w:rsid w:val="71D7083C"/>
    <w:rsid w:val="71DF0B1D"/>
    <w:rsid w:val="71F1796A"/>
    <w:rsid w:val="720846CC"/>
    <w:rsid w:val="72154626"/>
    <w:rsid w:val="721F290F"/>
    <w:rsid w:val="72202699"/>
    <w:rsid w:val="72262B5D"/>
    <w:rsid w:val="72283FF7"/>
    <w:rsid w:val="722E7212"/>
    <w:rsid w:val="723A0474"/>
    <w:rsid w:val="723F6D35"/>
    <w:rsid w:val="724563D0"/>
    <w:rsid w:val="725923E4"/>
    <w:rsid w:val="72864BF7"/>
    <w:rsid w:val="729023FC"/>
    <w:rsid w:val="729B6005"/>
    <w:rsid w:val="733470C6"/>
    <w:rsid w:val="73533CC2"/>
    <w:rsid w:val="736D2DF9"/>
    <w:rsid w:val="737F1CB4"/>
    <w:rsid w:val="73C0646E"/>
    <w:rsid w:val="73D62258"/>
    <w:rsid w:val="742222F5"/>
    <w:rsid w:val="742348D0"/>
    <w:rsid w:val="74476126"/>
    <w:rsid w:val="74624977"/>
    <w:rsid w:val="74706664"/>
    <w:rsid w:val="7475702A"/>
    <w:rsid w:val="747F3682"/>
    <w:rsid w:val="749C4185"/>
    <w:rsid w:val="74A73931"/>
    <w:rsid w:val="74B26FCC"/>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4B1099"/>
    <w:rsid w:val="765D347C"/>
    <w:rsid w:val="76826699"/>
    <w:rsid w:val="7688753D"/>
    <w:rsid w:val="76C87133"/>
    <w:rsid w:val="76CD08D5"/>
    <w:rsid w:val="76DB4B92"/>
    <w:rsid w:val="76FF4961"/>
    <w:rsid w:val="77052AA4"/>
    <w:rsid w:val="77136511"/>
    <w:rsid w:val="77340A39"/>
    <w:rsid w:val="77351FD0"/>
    <w:rsid w:val="77472422"/>
    <w:rsid w:val="777F31F2"/>
    <w:rsid w:val="779571D0"/>
    <w:rsid w:val="77BC4C63"/>
    <w:rsid w:val="77C24C2D"/>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BC1217"/>
    <w:rsid w:val="7AD05746"/>
    <w:rsid w:val="7AE07309"/>
    <w:rsid w:val="7B226FCC"/>
    <w:rsid w:val="7B257FFD"/>
    <w:rsid w:val="7B343476"/>
    <w:rsid w:val="7B5A2978"/>
    <w:rsid w:val="7B5A7E4C"/>
    <w:rsid w:val="7B667AF9"/>
    <w:rsid w:val="7B7468F8"/>
    <w:rsid w:val="7BAD0FAD"/>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40298"/>
    <w:rsid w:val="7D6E6D43"/>
    <w:rsid w:val="7D7069D2"/>
    <w:rsid w:val="7D894AA5"/>
    <w:rsid w:val="7D8E125C"/>
    <w:rsid w:val="7D8F07CD"/>
    <w:rsid w:val="7DAD6DD7"/>
    <w:rsid w:val="7DB57A34"/>
    <w:rsid w:val="7DDB10A1"/>
    <w:rsid w:val="7DE60973"/>
    <w:rsid w:val="7DEF0916"/>
    <w:rsid w:val="7DFBE469"/>
    <w:rsid w:val="7E1E5218"/>
    <w:rsid w:val="7E7514D4"/>
    <w:rsid w:val="7E9A4E1F"/>
    <w:rsid w:val="7EA7723A"/>
    <w:rsid w:val="7EB659FE"/>
    <w:rsid w:val="7EBC6AFC"/>
    <w:rsid w:val="7ED456CF"/>
    <w:rsid w:val="7EEF143E"/>
    <w:rsid w:val="7EF56FBB"/>
    <w:rsid w:val="7EFC38CE"/>
    <w:rsid w:val="7F015C50"/>
    <w:rsid w:val="7F067E4D"/>
    <w:rsid w:val="7F0768EB"/>
    <w:rsid w:val="7F143BEC"/>
    <w:rsid w:val="7F19715A"/>
    <w:rsid w:val="7F5856D4"/>
    <w:rsid w:val="7F6137FA"/>
    <w:rsid w:val="7F715AF2"/>
    <w:rsid w:val="7F793597"/>
    <w:rsid w:val="7F886E69"/>
    <w:rsid w:val="7FCF2D12"/>
    <w:rsid w:val="7FFA1DC8"/>
    <w:rsid w:val="8FFFB204"/>
    <w:rsid w:val="9FAB38C7"/>
    <w:rsid w:val="BB7FA927"/>
    <w:rsid w:val="F5FFD31F"/>
    <w:rsid w:val="FEB73032"/>
    <w:rsid w:val="FF9FB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link w:val="272"/>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37"/>
    <w:link w:val="133"/>
    <w:qFormat/>
    <w:uiPriority w:val="0"/>
    <w:rPr>
      <w:rFonts w:ascii="宋体" w:hAnsi="Courier New" w:cs="Arial"/>
      <w:snapToGrid w:val="0"/>
      <w:szCs w:val="21"/>
    </w:rPr>
  </w:style>
  <w:style w:type="paragraph" w:styleId="37">
    <w:name w:val="Date"/>
    <w:basedOn w:val="1"/>
    <w:next w:val="1"/>
    <w:link w:val="189"/>
    <w:qFormat/>
    <w:uiPriority w:val="0"/>
    <w:pPr>
      <w:ind w:left="100" w:leftChars="2500"/>
    </w:pPr>
    <w:rPr>
      <w:rFonts w:ascii="宋体"/>
      <w:sz w:val="24"/>
      <w:szCs w:val="21"/>
      <w:lang w:val="zh-CN"/>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1">
    <w:name w:val="endnote text"/>
    <w:basedOn w:val="1"/>
    <w:link w:val="937"/>
    <w:qFormat/>
    <w:uiPriority w:val="0"/>
    <w:rPr>
      <w:lang w:val="zh-CN"/>
    </w:rPr>
  </w:style>
  <w:style w:type="paragraph" w:styleId="42">
    <w:name w:val="Balloon Text"/>
    <w:basedOn w:val="1"/>
    <w:link w:val="196"/>
    <w:qFormat/>
    <w:uiPriority w:val="0"/>
    <w:rPr>
      <w:sz w:val="18"/>
      <w:szCs w:val="18"/>
    </w:rPr>
  </w:style>
  <w:style w:type="paragraph" w:styleId="43">
    <w:name w:val="footer"/>
    <w:basedOn w:val="1"/>
    <w:next w:val="25"/>
    <w:link w:val="390"/>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qFormat/>
    <w:uiPriority w:val="0"/>
  </w:style>
  <w:style w:type="paragraph" w:styleId="48">
    <w:name w:val="toc 4"/>
    <w:basedOn w:val="1"/>
    <w:next w:val="1"/>
    <w:qFormat/>
    <w:uiPriority w:val="0"/>
    <w:pPr>
      <w:ind w:left="1260" w:leftChars="600"/>
    </w:pPr>
  </w:style>
  <w:style w:type="paragraph" w:styleId="49">
    <w:name w:val="index heading"/>
    <w:basedOn w:val="1"/>
    <w:next w:val="50"/>
    <w:qFormat/>
    <w:uiPriority w:val="0"/>
    <w:pPr>
      <w:adjustRightInd/>
      <w:ind w:firstLine="200" w:firstLineChars="200"/>
    </w:pPr>
  </w:style>
  <w:style w:type="paragraph" w:styleId="50">
    <w:name w:val="index 1"/>
    <w:basedOn w:val="1"/>
    <w:next w:val="1"/>
    <w:qFormat/>
    <w:uiPriority w:val="0"/>
    <w:pPr>
      <w:adjustRightInd/>
      <w:spacing w:line="360" w:lineRule="auto"/>
      <w:ind w:firstLine="200" w:firstLineChars="200"/>
      <w:jc w:val="center"/>
    </w:pPr>
    <w:rPr>
      <w:sz w:val="24"/>
      <w:szCs w:val="20"/>
    </w:rPr>
  </w:style>
  <w:style w:type="paragraph" w:styleId="51">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qFormat/>
    <w:uiPriority w:val="0"/>
    <w:pPr>
      <w:tabs>
        <w:tab w:val="left" w:pos="902"/>
      </w:tabs>
      <w:adjustRightInd/>
      <w:spacing w:line="400" w:lineRule="exact"/>
      <w:ind w:left="902" w:hanging="420"/>
    </w:pPr>
    <w:rPr>
      <w:sz w:val="24"/>
      <w:szCs w:val="20"/>
    </w:rPr>
  </w:style>
  <w:style w:type="paragraph" w:styleId="53">
    <w:name w:val="List"/>
    <w:basedOn w:val="1"/>
    <w:qFormat/>
    <w:uiPriority w:val="0"/>
    <w:pPr>
      <w:ind w:left="200" w:hanging="200" w:hangingChars="200"/>
    </w:pPr>
  </w:style>
  <w:style w:type="paragraph" w:styleId="54">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82"/>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9"/>
    <w:qFormat/>
    <w:uiPriority w:val="0"/>
    <w:pPr>
      <w:spacing w:after="120" w:line="480" w:lineRule="auto"/>
    </w:pPr>
  </w:style>
  <w:style w:type="paragraph" w:styleId="60">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4"/>
    <w:qFormat/>
    <w:uiPriority w:val="0"/>
    <w:rPr>
      <w:b/>
      <w:bCs/>
    </w:rPr>
  </w:style>
  <w:style w:type="paragraph" w:styleId="64">
    <w:name w:val="Body Text First Indent 2"/>
    <w:basedOn w:val="28"/>
    <w:next w:val="26"/>
    <w:link w:val="129"/>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3">
    <w:name w:val="样式 正文文本缩进 + 行距: 1.5 倍行距"/>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8">
    <w:name w:val="List Paragraph"/>
    <w:basedOn w:val="1"/>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8"/>
    <w:qFormat/>
    <w:uiPriority w:val="99"/>
    <w:pPr>
      <w:spacing w:line="200" w:lineRule="atLeast"/>
      <w:ind w:firstLine="420"/>
    </w:pPr>
    <w:rPr>
      <w:rFonts w:hAnsi="Courier New"/>
      <w:spacing w:val="-4"/>
      <w:sz w:val="18"/>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3"/>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首行缩进 2 Char"/>
    <w:link w:val="64"/>
    <w:qFormat/>
    <w:uiPriority w:val="0"/>
    <w:rPr>
      <w:rFonts w:ascii="宋体" w:hAnsi="宋体"/>
      <w:kern w:val="2"/>
      <w:sz w:val="21"/>
      <w:szCs w:val="24"/>
    </w:rPr>
  </w:style>
  <w:style w:type="character" w:customStyle="1" w:styleId="130">
    <w:name w:val="font11"/>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2"/>
    <w:qFormat/>
    <w:uiPriority w:val="0"/>
    <w:rPr>
      <w:rFonts w:ascii="Arial" w:hAnsi="Arial" w:eastAsia="黑体" w:cs="Arial"/>
      <w:snapToGrid w:val="0"/>
      <w:kern w:val="0"/>
      <w:szCs w:val="21"/>
    </w:rPr>
  </w:style>
  <w:style w:type="character" w:customStyle="1" w:styleId="133">
    <w:name w:val="纯文本 Char"/>
    <w:link w:val="36"/>
    <w:qFormat/>
    <w:uiPriority w:val="99"/>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Char"/>
    <w:link w:val="51"/>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Char"/>
    <w:link w:val="8"/>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99"/>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标题 2 字符"/>
    <w:qFormat/>
    <w:uiPriority w:val="1"/>
    <w:rPr>
      <w:rFonts w:ascii="仿宋_GB2312" w:hAnsi="Times New Roman" w:eastAsia="仿宋_GB2312" w:cs="Times New Roman"/>
      <w:b/>
      <w:kern w:val="2"/>
      <w:sz w:val="24"/>
      <w:lang w:val="zh-CN"/>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7"/>
    <w:qFormat/>
    <w:uiPriority w:val="0"/>
    <w:rPr>
      <w:rFonts w:ascii="宋体"/>
      <w:kern w:val="2"/>
      <w:sz w:val="24"/>
      <w:szCs w:val="21"/>
      <w:lang w:val="zh-CN"/>
    </w:rPr>
  </w:style>
  <w:style w:type="character" w:customStyle="1" w:styleId="190">
    <w:name w:val="标题 9 Char"/>
    <w:link w:val="11"/>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42"/>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2"/>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3"/>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6"/>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6"/>
    <w:qFormat/>
    <w:uiPriority w:val="0"/>
    <w:rPr>
      <w:rFonts w:ascii="仿宋_GB2312" w:eastAsia="仿宋_GB2312" w:cs="仿宋_GB2312"/>
      <w:color w:val="000000"/>
      <w:sz w:val="24"/>
      <w:szCs w:val="24"/>
      <w:lang w:val="en-US" w:eastAsia="zh-CN" w:bidi="ar-SA"/>
    </w:rPr>
  </w:style>
  <w:style w:type="paragraph" w:customStyle="1" w:styleId="2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8"/>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8"/>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2"/>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60"/>
    <w:qFormat/>
    <w:uiPriority w:val="0"/>
    <w:rPr>
      <w:rFonts w:ascii="黑体" w:hAnsi="Courier New" w:eastAsia="黑体"/>
    </w:rPr>
  </w:style>
  <w:style w:type="character" w:customStyle="1" w:styleId="309">
    <w:name w:val="正文文本 2 Char1"/>
    <w:link w:val="59"/>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9"/>
    <w:qFormat/>
    <w:uiPriority w:val="0"/>
    <w:rPr>
      <w:b/>
      <w:bCs/>
      <w:kern w:val="2"/>
      <w:sz w:val="24"/>
      <w:szCs w:val="24"/>
    </w:rPr>
  </w:style>
  <w:style w:type="character" w:customStyle="1" w:styleId="315">
    <w:name w:val="正文文本缩进 2 Char"/>
    <w:link w:val="40"/>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4"/>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6"/>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1"/>
    <w:qFormat/>
    <w:uiPriority w:val="0"/>
    <w:rPr>
      <w:kern w:val="2"/>
      <w:sz w:val="21"/>
      <w:szCs w:val="24"/>
    </w:rPr>
  </w:style>
  <w:style w:type="character" w:customStyle="1" w:styleId="352">
    <w:name w:val="签名 Char"/>
    <w:link w:val="46"/>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6"/>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3"/>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5"/>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2"/>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2"/>
    <w:qFormat/>
    <w:uiPriority w:val="0"/>
    <w:rPr>
      <w:rFonts w:ascii="Arial" w:hAnsi="Arial" w:eastAsia="黑体" w:cs="Arial"/>
      <w:snapToGrid w:val="0"/>
      <w:kern w:val="0"/>
      <w:szCs w:val="21"/>
    </w:rPr>
  </w:style>
  <w:style w:type="character" w:customStyle="1" w:styleId="439">
    <w:name w:val="hui"/>
    <w:basedOn w:val="72"/>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8"/>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8"/>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9"/>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Lines="50"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40"/>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7"/>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2"/>
    <w:next w:val="647"/>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8"/>
    <w:qFormat/>
    <w:uiPriority w:val="0"/>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0"/>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88"/>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1">
    <w:name w:val="数字标题5"/>
    <w:basedOn w:val="7"/>
    <w:next w:val="1"/>
    <w:qFormat/>
    <w:uiPriority w:val="0"/>
    <w:pPr>
      <w:tabs>
        <w:tab w:val="left" w:pos="1080"/>
      </w:tabs>
      <w:ind w:left="1080" w:hanging="1080"/>
    </w:pPr>
  </w:style>
  <w:style w:type="paragraph" w:customStyle="1" w:styleId="902">
    <w:name w:val="数字标题1"/>
    <w:basedOn w:val="3"/>
    <w:next w:val="1"/>
    <w:qFormat/>
    <w:uiPriority w:val="0"/>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0"/>
    <w:pPr>
      <w:widowControl/>
    </w:pPr>
    <w:rPr>
      <w:kern w:val="0"/>
      <w:sz w:val="24"/>
      <w:szCs w:val="20"/>
    </w:rPr>
  </w:style>
  <w:style w:type="paragraph" w:customStyle="1" w:styleId="910">
    <w:name w:val="Char Char113"/>
    <w:basedOn w:val="1"/>
    <w:qFormat/>
    <w:uiPriority w:val="0"/>
    <w:pPr>
      <w:widowControl/>
      <w:spacing w:after="160" w:line="240" w:lineRule="exact"/>
      <w:jc w:val="left"/>
    </w:pPr>
    <w:rPr>
      <w:rFonts w:eastAsia="仿宋_GB2312"/>
      <w:sz w:val="28"/>
    </w:rPr>
  </w:style>
  <w:style w:type="paragraph" w:customStyle="1" w:styleId="9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34"/>
    <w:pPr>
      <w:adjustRightInd/>
      <w:ind w:firstLine="420" w:firstLineChars="200"/>
    </w:pPr>
    <w:rPr>
      <w:rFonts w:eastAsia="仿宋_GB2312"/>
      <w:sz w:val="28"/>
    </w:rPr>
  </w:style>
  <w:style w:type="paragraph" w:customStyle="1" w:styleId="91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6"/>
    <w:pPr>
      <w:widowControl/>
      <w:spacing w:after="160" w:line="240" w:lineRule="exact"/>
      <w:jc w:val="left"/>
    </w:pPr>
    <w:rPr>
      <w:rFonts w:eastAsia="仿宋_GB2312"/>
      <w:sz w:val="28"/>
    </w:rPr>
  </w:style>
  <w:style w:type="paragraph" w:customStyle="1" w:styleId="919">
    <w:name w:val="正文 图"/>
    <w:basedOn w:val="450"/>
    <w:qFormat/>
    <w:uiPriority w:val="0"/>
    <w:pPr>
      <w:adjustRightInd/>
      <w:spacing w:before="0"/>
      <w:ind w:firstLine="0"/>
      <w:jc w:val="center"/>
    </w:pPr>
    <w:rPr>
      <w:rFonts w:ascii="微软雅黑" w:hAnsi="微软雅黑"/>
    </w:rPr>
  </w:style>
  <w:style w:type="paragraph" w:customStyle="1" w:styleId="92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9"/>
    <w:qFormat/>
    <w:uiPriority w:val="0"/>
    <w:pPr>
      <w:ind w:left="0"/>
    </w:pPr>
  </w:style>
  <w:style w:type="paragraph" w:customStyle="1" w:styleId="92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5">
    <w:name w:val="注释"/>
    <w:basedOn w:val="1"/>
    <w:qFormat/>
    <w:uiPriority w:val="0"/>
    <w:pPr>
      <w:adjustRightInd/>
      <w:spacing w:line="360" w:lineRule="auto"/>
      <w:ind w:firstLine="480"/>
    </w:pPr>
    <w:rPr>
      <w:sz w:val="24"/>
    </w:rPr>
  </w:style>
  <w:style w:type="table" w:customStyle="1" w:styleId="926">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34"/>
    <w:pPr>
      <w:ind w:firstLine="420" w:firstLineChars="200"/>
    </w:p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41"/>
    <w:qFormat/>
    <w:uiPriority w:val="0"/>
    <w:rPr>
      <w:kern w:val="2"/>
      <w:sz w:val="21"/>
      <w:szCs w:val="24"/>
      <w:lang w:val="zh-CN"/>
    </w:rPr>
  </w:style>
  <w:style w:type="character" w:customStyle="1" w:styleId="938">
    <w:name w:val="无间隔 Char"/>
    <w:link w:val="490"/>
    <w:qFormat/>
    <w:uiPriority w:val="99"/>
    <w:rPr>
      <w:kern w:val="2"/>
      <w:sz w:val="21"/>
      <w:szCs w:val="22"/>
    </w:rPr>
  </w:style>
  <w:style w:type="character" w:customStyle="1" w:styleId="939">
    <w:name w:val="标准文本 Char Char"/>
    <w:link w:val="940"/>
    <w:qFormat/>
    <w:uiPriority w:val="0"/>
    <w:rPr>
      <w:rFonts w:cs="宋体"/>
      <w:kern w:val="2"/>
      <w:sz w:val="24"/>
    </w:rPr>
  </w:style>
  <w:style w:type="paragraph" w:customStyle="1" w:styleId="940">
    <w:name w:val="标准文本"/>
    <w:basedOn w:val="1"/>
    <w:link w:val="939"/>
    <w:qFormat/>
    <w:uiPriority w:val="0"/>
    <w:pPr>
      <w:adjustRightInd/>
      <w:spacing w:line="360" w:lineRule="auto"/>
      <w:ind w:firstLine="480" w:firstLineChars="200"/>
    </w:pPr>
    <w:rPr>
      <w:rFonts w:cs="宋体"/>
      <w:sz w:val="24"/>
      <w:szCs w:val="20"/>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paragraph" w:customStyle="1" w:styleId="954">
    <w:name w:val="_Style 947"/>
    <w:basedOn w:val="1"/>
    <w:next w:val="88"/>
    <w:qFormat/>
    <w:uiPriority w:val="34"/>
    <w:pPr>
      <w:adjustRightInd/>
      <w:ind w:firstLine="420" w:firstLineChars="200"/>
    </w:pPr>
  </w:style>
  <w:style w:type="paragraph" w:customStyle="1" w:styleId="95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6">
    <w:name w:val="纯文本2"/>
    <w:basedOn w:val="1"/>
    <w:qFormat/>
    <w:uiPriority w:val="0"/>
    <w:pPr>
      <w:adjustRightInd/>
      <w:snapToGrid w:val="0"/>
      <w:jc w:val="left"/>
    </w:pPr>
    <w:rPr>
      <w:rFonts w:ascii="Century Gothic" w:hAnsi="楷体_GB2312" w:eastAsia="Century Gothic"/>
      <w:szCs w:val="20"/>
    </w:rPr>
  </w:style>
  <w:style w:type="paragraph" w:customStyle="1" w:styleId="95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0">
    <w:name w:val="Blockquote"/>
    <w:basedOn w:val="1"/>
    <w:qFormat/>
    <w:uiPriority w:val="0"/>
    <w:pPr>
      <w:autoSpaceDE w:val="0"/>
      <w:autoSpaceDN w:val="0"/>
      <w:spacing w:before="100" w:after="100"/>
      <w:ind w:left="360" w:right="360"/>
      <w:jc w:val="left"/>
    </w:pPr>
    <w:rPr>
      <w:kern w:val="0"/>
      <w:sz w:val="24"/>
      <w:szCs w:val="20"/>
    </w:rPr>
  </w:style>
  <w:style w:type="paragraph" w:customStyle="1" w:styleId="961">
    <w:name w:val="p1"/>
    <w:basedOn w:val="1"/>
    <w:qFormat/>
    <w:uiPriority w:val="0"/>
    <w:pPr>
      <w:widowControl/>
      <w:adjustRightInd/>
      <w:jc w:val="left"/>
    </w:pPr>
    <w:rPr>
      <w:rFonts w:ascii=".PingFang SC" w:eastAsia=".PingFang SC"/>
      <w:color w:val="454545"/>
      <w:kern w:val="0"/>
      <w:sz w:val="18"/>
      <w:szCs w:val="18"/>
    </w:rPr>
  </w:style>
  <w:style w:type="paragraph" w:customStyle="1" w:styleId="962">
    <w:name w:val="Table Paragraph"/>
    <w:basedOn w:val="1"/>
    <w:qFormat/>
    <w:uiPriority w:val="0"/>
    <w:pPr>
      <w:adjustRightInd/>
      <w:jc w:val="left"/>
    </w:pPr>
    <w:rPr>
      <w:rFonts w:ascii="Calibri" w:hAnsi="Calibri"/>
      <w:kern w:val="0"/>
      <w:sz w:val="22"/>
      <w:szCs w:val="22"/>
      <w:lang w:eastAsia="en-US"/>
    </w:rPr>
  </w:style>
  <w:style w:type="paragraph" w:customStyle="1" w:styleId="96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paragraph" w:customStyle="1" w:styleId="969">
    <w:name w:val="Body text|1"/>
    <w:basedOn w:val="1"/>
    <w:qFormat/>
    <w:uiPriority w:val="0"/>
    <w:pPr>
      <w:spacing w:line="391" w:lineRule="auto"/>
      <w:ind w:firstLine="400"/>
    </w:pPr>
    <w:rPr>
      <w:rFonts w:ascii="宋体" w:hAnsi="宋体" w:cs="宋体"/>
      <w:lang w:val="zh-TW" w:eastAsia="zh-TW" w:bidi="zh-TW"/>
    </w:rPr>
  </w:style>
  <w:style w:type="character" w:customStyle="1" w:styleId="970">
    <w:name w:val="font101"/>
    <w:basedOn w:val="72"/>
    <w:qFormat/>
    <w:uiPriority w:val="0"/>
    <w:rPr>
      <w:rFonts w:hint="eastAsia" w:ascii="宋体" w:hAnsi="宋体" w:eastAsia="宋体" w:cs="宋体"/>
      <w:color w:val="FF0000"/>
      <w:sz w:val="20"/>
      <w:szCs w:val="20"/>
      <w:u w:val="none"/>
    </w:rPr>
  </w:style>
  <w:style w:type="paragraph" w:customStyle="1" w:styleId="971">
    <w:name w:val="封面编号"/>
    <w:basedOn w:val="1"/>
    <w:qFormat/>
    <w:uiPriority w:val="0"/>
    <w:pPr>
      <w:spacing w:line="360" w:lineRule="auto"/>
      <w:jc w:val="center"/>
    </w:pPr>
    <w:rPr>
      <w:rFonts w:ascii="黑体" w:hAnsi="宋体" w:eastAsia="黑体" w:cs="宋体"/>
      <w:b/>
      <w:bCs/>
      <w:sz w:val="38"/>
      <w:szCs w:val="20"/>
    </w:rPr>
  </w:style>
  <w:style w:type="table" w:customStyle="1" w:styleId="972">
    <w:name w:val="Table Normal"/>
    <w:semiHidden/>
    <w:unhideWhenUsed/>
    <w:qFormat/>
    <w:uiPriority w:val="0"/>
    <w:tblPr>
      <w:tblCellMar>
        <w:top w:w="0" w:type="dxa"/>
        <w:left w:w="0" w:type="dxa"/>
        <w:bottom w:w="0" w:type="dxa"/>
        <w:right w:w="0" w:type="dxa"/>
      </w:tblCellMar>
    </w:tblPr>
  </w:style>
  <w:style w:type="character" w:customStyle="1" w:styleId="97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4">
    <w:name w:val="null3"/>
    <w:qFormat/>
    <w:uiPriority w:val="0"/>
    <w:rPr>
      <w:rFonts w:hint="eastAsia" w:ascii="Calibri" w:hAnsi="Calibri" w:eastAsia="宋体" w:cs="Times New Roman"/>
      <w:lang w:val="en-US" w:eastAsia="zh-CN" w:bidi="ar-SA"/>
    </w:rPr>
  </w:style>
  <w:style w:type="paragraph" w:customStyle="1" w:styleId="975">
    <w:name w:val="Normal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6">
    <w:name w:val="不明显参考1"/>
    <w:basedOn w:val="72"/>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F4CA9-5AA0-40A7-9FD2-531739EC30F0}">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59</Pages>
  <Words>25728</Words>
  <Characters>27416</Characters>
  <Lines>225</Lines>
  <Paragraphs>63</Paragraphs>
  <TotalTime>47</TotalTime>
  <ScaleCrop>false</ScaleCrop>
  <LinksUpToDate>false</LinksUpToDate>
  <CharactersWithSpaces>31500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2023-11-10T23:59:00Z</dcterms:created>
  <dc:creator>玥</dc:creator>
  <cp:lastModifiedBy>WPS_1575867827</cp:lastModifiedBy>
  <cp:lastPrinted>2021-12-28T11:06:00Z</cp:lastPrinted>
  <dcterms:modified xsi:type="dcterms:W3CDTF">2024-10-08T05:35:41Z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86D02633BAE64D3BA52500D09FBCA9AE_13</vt:lpwstr>
  </property>
  <property fmtid="{D5CDD505-2E9C-101B-9397-08002B2CF9AE}" pid="5" name="commondata">
    <vt:lpwstr>eyJoZGlkIjoiMzdkYTNjODAzOWEyZTBjZWI2OWE0Y2U2MTNhOGNiNmUifQ==</vt:lpwstr>
  </property>
</Properties>
</file>