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bookmarkStart w:id="50" w:name="_GoBack"/>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2"/>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ZJ-2433447-02</w:t>
      </w:r>
    </w:p>
    <w:p>
      <w:pPr>
        <w:pStyle w:val="42"/>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bookmarkStart w:id="0" w:name="OLE_LINK1"/>
      <w:r>
        <w:rPr>
          <w:rFonts w:hint="eastAsia" w:ascii="Times New Roman" w:hAnsi="Times New Roman"/>
          <w:b/>
          <w:color w:val="auto"/>
          <w:sz w:val="32"/>
          <w:szCs w:val="32"/>
          <w:highlight w:val="none"/>
        </w:rPr>
        <w:t>数字化改革</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bookmarkEnd w:id="0"/>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2024年1</w:t>
      </w:r>
      <w:r>
        <w:rPr>
          <w:rFonts w:hint="eastAsia"/>
          <w:b/>
          <w:bCs/>
          <w:color w:val="auto"/>
          <w:w w:val="95"/>
          <w:sz w:val="32"/>
          <w:szCs w:val="32"/>
          <w:highlight w:val="none"/>
          <w:lang w:val="en-US" w:eastAsia="zh-CN"/>
        </w:rPr>
        <w:t>2</w:t>
      </w:r>
      <w:r>
        <w:rPr>
          <w:rFonts w:hint="eastAsia"/>
          <w:b/>
          <w:bCs/>
          <w:color w:val="auto"/>
          <w:w w:val="95"/>
          <w:sz w:val="32"/>
          <w:szCs w:val="32"/>
          <w:highlight w:val="none"/>
        </w:rPr>
        <w:t>月</w:t>
      </w:r>
    </w:p>
    <w:p>
      <w:pPr>
        <w:spacing w:line="480" w:lineRule="auto"/>
        <w:jc w:val="center"/>
        <w:rPr>
          <w:color w:val="auto"/>
          <w:sz w:val="28"/>
          <w:szCs w:val="28"/>
          <w:highlight w:val="none"/>
        </w:rPr>
      </w:pPr>
      <w:r>
        <w:rPr>
          <w:color w:val="auto"/>
          <w:szCs w:val="32"/>
          <w:highlight w:val="none"/>
        </w:rPr>
        <w:br w:type="page"/>
      </w:r>
      <w:r>
        <w:rPr>
          <w:b/>
          <w:color w:val="auto"/>
          <w:sz w:val="44"/>
          <w:szCs w:val="44"/>
          <w:highlight w:val="none"/>
        </w:rPr>
        <w:t>目  录</w:t>
      </w:r>
    </w:p>
    <w:p>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24</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t>3</w:t>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rPr>
        <w:t>2</w:t>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1" w:name="_Toc293343927"/>
      <w:bookmarkStart w:id="2" w:name="_Toc495317667"/>
      <w:r>
        <w:rPr>
          <w:rFonts w:ascii="Times New Roman" w:hAnsi="Times New Roman" w:eastAsia="宋体"/>
          <w:color w:val="auto"/>
          <w:highlight w:val="none"/>
        </w:rPr>
        <w:t>第一章  招标公告</w:t>
      </w:r>
      <w:bookmarkEnd w:id="1"/>
      <w:bookmarkEnd w:id="2"/>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highlight w:val="none"/>
        </w:rPr>
        <w:t>杭州市第三人民医院数字化改革</w:t>
      </w:r>
      <w:r>
        <w:rPr>
          <w:rFonts w:hint="eastAsia"/>
          <w:color w:val="auto"/>
          <w:highlight w:val="none"/>
        </w:rPr>
        <w:tab/>
      </w:r>
      <w:r>
        <w:rPr>
          <w:rFonts w:hint="eastAsia"/>
          <w:color w:val="auto"/>
          <w:highlight w:val="none"/>
        </w:rPr>
        <w:t>项目招标项目的潜在投标人应在乐采云平台（http://www.lecaiyun.com）线上获取获取（下载）招标文件，并于 2024年</w:t>
      </w:r>
      <w:r>
        <w:rPr>
          <w:rFonts w:hint="eastAsia"/>
          <w:color w:val="auto"/>
          <w:highlight w:val="none"/>
          <w:lang w:eastAsia="zh-CN"/>
        </w:rPr>
        <w:t>12月23</w:t>
      </w:r>
      <w:r>
        <w:rPr>
          <w:rFonts w:hint="eastAsia"/>
          <w:color w:val="auto"/>
          <w:highlight w:val="none"/>
        </w:rPr>
        <w:t xml:space="preserve">日 </w:t>
      </w:r>
      <w:r>
        <w:rPr>
          <w:rFonts w:hint="eastAsia"/>
          <w:color w:val="auto"/>
          <w:highlight w:val="none"/>
          <w:lang w:eastAsia="zh-CN"/>
        </w:rPr>
        <w:t>14:00</w:t>
      </w:r>
      <w:r>
        <w:rPr>
          <w:rFonts w:hint="eastAsia"/>
          <w:color w:val="auto"/>
          <w:highlight w:val="none"/>
        </w:rPr>
        <w:t>（北京时间）前递交（上传）投标文件。</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6"/>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ZJ-2433447-02</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项目名称：杭州市第三人民医院数字化改革项目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预算金额（元）：420000</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最高限价（元）：420000</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杭州市第三人民医院数字化改革项目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1项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预算金额（元）：420000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本项目（是）接受联合体投标。</w:t>
      </w:r>
      <w:r>
        <w:rPr>
          <w:rFonts w:hint="eastAsia" w:ascii="Times New Roman" w:hAnsi="Times New Roman"/>
          <w:color w:val="auto"/>
          <w:kern w:val="2"/>
          <w:sz w:val="21"/>
          <w:highlight w:val="none"/>
        </w:rPr>
        <w:t>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6"/>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日至2024年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日，每天上午00:00至12:00，下午12:00至23:59（北京时间，法定节假日除外）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（北京时间）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 请登录乐采云投标客户端投标，客户端下载地址: LeCaiYunSetup.latest.exe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招标人监察室联系人：吴晓云；联系电话：0571-87823159</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6"/>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称：杭州市第三人民医院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址：杭州市西湖大道38号        </w:t>
      </w:r>
    </w:p>
    <w:p>
      <w:pPr>
        <w:pStyle w:val="76"/>
        <w:spacing w:before="0" w:beforeAutospacing="0" w:after="0" w:afterAutospacing="0" w:line="360" w:lineRule="auto"/>
        <w:ind w:firstLine="420" w:firstLineChars="200"/>
        <w:jc w:val="both"/>
        <w:rPr>
          <w:rFonts w:hint="eastAsia"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 xml:space="preserve">联系人： </w:t>
      </w:r>
      <w:r>
        <w:rPr>
          <w:rFonts w:hint="eastAsia" w:ascii="Times New Roman" w:hAnsi="Times New Roman"/>
          <w:color w:val="auto"/>
          <w:kern w:val="2"/>
          <w:sz w:val="21"/>
          <w:highlight w:val="none"/>
          <w:lang w:val="en-US" w:eastAsia="zh-CN"/>
        </w:rPr>
        <w:t>李尚</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联系方式：</w:t>
      </w:r>
      <w:r>
        <w:rPr>
          <w:rFonts w:hint="eastAsia" w:ascii="Times New Roman" w:hAnsi="Times New Roman"/>
          <w:color w:val="auto"/>
          <w:kern w:val="2"/>
          <w:sz w:val="21"/>
          <w:highlight w:val="none"/>
          <w:lang w:val="en-US" w:eastAsia="zh-CN"/>
        </w:rPr>
        <w:t>0571-87823144</w:t>
      </w:r>
      <w:r>
        <w:rPr>
          <w:rFonts w:hint="eastAsia" w:ascii="Times New Roman" w:hAnsi="Times New Roman"/>
          <w:color w:val="auto"/>
          <w:kern w:val="2"/>
          <w:sz w:val="21"/>
          <w:highlight w:val="none"/>
        </w:rPr>
        <w:t xml:space="preserve">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项目联系人：苑洪春</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pPr>
        <w:pStyle w:val="2"/>
        <w:snapToGrid w:val="0"/>
        <w:rPr>
          <w:rFonts w:ascii="Times New Roman" w:hAnsi="Times New Roman" w:eastAsia="宋体"/>
          <w:color w:val="auto"/>
          <w:highlight w:val="none"/>
        </w:rPr>
      </w:pPr>
      <w:bookmarkStart w:id="3"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3"/>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采购人</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招标人：杭州市第三人民医院</w:t>
            </w:r>
          </w:p>
          <w:p>
            <w:pPr>
              <w:pStyle w:val="126"/>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 xml:space="preserve">联系人： </w:t>
            </w:r>
            <w:r>
              <w:rPr>
                <w:rFonts w:hint="eastAsia" w:ascii="宋体" w:hAnsi="宋体" w:cs="宋体"/>
                <w:color w:val="auto"/>
                <w:highlight w:val="none"/>
                <w:lang w:val="en-US" w:eastAsia="zh-CN"/>
              </w:rPr>
              <w:t>李尚</w:t>
            </w:r>
          </w:p>
          <w:p>
            <w:pPr>
              <w:pStyle w:val="126"/>
              <w:snapToGri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 xml:space="preserve">联系电话： </w:t>
            </w:r>
            <w:r>
              <w:rPr>
                <w:rFonts w:hint="eastAsia" w:ascii="宋体" w:hAnsi="宋体" w:cs="宋体"/>
                <w:color w:val="auto"/>
                <w:highlight w:val="none"/>
                <w:lang w:val="en-US" w:eastAsia="zh-CN"/>
              </w:rPr>
              <w:t>0571-87823144</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名称：浙江国际招投标有限公司</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地址：杭州市文三路90号东部软件园1号楼3楼</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联系人：苑洪春</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联系电话：0571-81061814，13065702633</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邮编：310012</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核心产品为：数字化改革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eastAsia="zh-CN"/>
              </w:rPr>
              <w:t>12月</w:t>
            </w:r>
            <w:r>
              <w:rPr>
                <w:rFonts w:hint="eastAsia"/>
                <w:color w:val="auto"/>
                <w:highlight w:val="none"/>
                <w:lang w:val="en-US" w:eastAsia="zh-CN"/>
              </w:rPr>
              <w:t>10</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发送至该电子邮件（邮箱14847913@qq.com）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lang w:val="en-US" w:eastAsia="zh-CN"/>
              </w:rPr>
              <w:t>人</w:t>
            </w:r>
            <w:r>
              <w:rPr>
                <w:color w:val="auto"/>
                <w:highlight w:val="none"/>
              </w:rPr>
              <w:t>监督管理部门投诉。</w:t>
            </w:r>
          </w:p>
          <w:p>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 xml:space="preserve">提供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hint="eastAsia" w:ascii="宋体" w:hAnsi="宋体"/>
          <w:b/>
          <w:bCs/>
          <w:color w:val="auto"/>
          <w:sz w:val="32"/>
          <w:szCs w:val="32"/>
          <w:highlight w:val="none"/>
        </w:rPr>
      </w:pPr>
      <w:r>
        <w:rPr>
          <w:color w:val="auto"/>
          <w:kern w:val="0"/>
          <w:szCs w:val="21"/>
          <w:highlight w:val="none"/>
        </w:rPr>
        <w:br w:type="page"/>
      </w:r>
      <w:bookmarkStart w:id="4" w:name="_Toc294012141"/>
      <w:bookmarkStart w:id="5" w:name="_Toc298767927"/>
      <w:bookmarkStart w:id="6" w:name="_Toc495317669"/>
      <w:r>
        <w:rPr>
          <w:b/>
          <w:bCs/>
          <w:color w:val="auto"/>
          <w:sz w:val="32"/>
          <w:szCs w:val="32"/>
          <w:highlight w:val="none"/>
        </w:rPr>
        <w:t>第二章</w:t>
      </w:r>
      <w:bookmarkEnd w:id="4"/>
      <w:bookmarkEnd w:id="5"/>
      <w:r>
        <w:rPr>
          <w:b/>
          <w:bCs/>
          <w:color w:val="auto"/>
          <w:sz w:val="32"/>
          <w:szCs w:val="32"/>
          <w:highlight w:val="none"/>
        </w:rPr>
        <w:t xml:space="preserve">  采购内容及需求</w:t>
      </w:r>
      <w:bookmarkEnd w:id="6"/>
      <w:bookmarkStart w:id="7" w:name="_Toc273624872"/>
      <w:bookmarkStart w:id="8" w:name="_Toc82873316"/>
      <w:bookmarkStart w:id="9" w:name="_Toc82338233"/>
      <w:bookmarkStart w:id="10" w:name="_Toc211745565"/>
      <w:bookmarkStart w:id="11" w:name="_Toc495317670"/>
    </w:p>
    <w:p>
      <w:pPr>
        <w:rPr>
          <w:b/>
          <w:bCs/>
          <w:color w:val="auto"/>
          <w:szCs w:val="21"/>
          <w:highlight w:val="none"/>
        </w:rPr>
      </w:pPr>
    </w:p>
    <w:p>
      <w:pPr>
        <w:adjustRightInd w:val="0"/>
        <w:snapToGrid w:val="0"/>
        <w:spacing w:line="360" w:lineRule="auto"/>
        <w:ind w:firstLine="422" w:firstLineChars="200"/>
        <w:jc w:val="left"/>
        <w:rPr>
          <w:rFonts w:hint="eastAsia" w:ascii="宋体" w:hAnsi="宋体"/>
          <w:b/>
          <w:bCs/>
          <w:snapToGrid w:val="0"/>
          <w:color w:val="auto"/>
          <w:kern w:val="0"/>
          <w:szCs w:val="21"/>
          <w:highlight w:val="none"/>
        </w:rPr>
      </w:pPr>
    </w:p>
    <w:p>
      <w:pPr>
        <w:adjustRightInd w:val="0"/>
        <w:snapToGrid w:val="0"/>
        <w:spacing w:line="360" w:lineRule="auto"/>
        <w:ind w:firstLine="422" w:firstLineChars="200"/>
        <w:jc w:val="left"/>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一、建设清单</w:t>
      </w:r>
    </w:p>
    <w:tbl>
      <w:tblPr>
        <w:tblStyle w:val="80"/>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74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pStyle w:val="1336"/>
              <w:jc w:val="center"/>
              <w:rPr>
                <w:b/>
                <w:bCs/>
                <w:color w:val="auto"/>
                <w:sz w:val="21"/>
                <w:highlight w:val="none"/>
              </w:rPr>
            </w:pPr>
            <w:bookmarkStart w:id="12" w:name="_Toc432173589"/>
            <w:r>
              <w:rPr>
                <w:rFonts w:hint="eastAsia"/>
                <w:b/>
                <w:bCs/>
                <w:color w:val="auto"/>
                <w:sz w:val="21"/>
                <w:highlight w:val="none"/>
              </w:rPr>
              <w:t>序号</w:t>
            </w:r>
          </w:p>
        </w:tc>
        <w:tc>
          <w:tcPr>
            <w:tcW w:w="6742" w:type="dxa"/>
            <w:tcBorders>
              <w:top w:val="doub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b/>
                <w:bCs/>
                <w:color w:val="auto"/>
                <w:sz w:val="21"/>
                <w:highlight w:val="none"/>
              </w:rPr>
            </w:pPr>
            <w:r>
              <w:rPr>
                <w:rFonts w:hint="eastAsia"/>
                <w:b/>
                <w:bCs/>
                <w:color w:val="auto"/>
                <w:sz w:val="21"/>
                <w:highlight w:val="none"/>
              </w:rPr>
              <w:t>名称</w:t>
            </w:r>
          </w:p>
        </w:tc>
        <w:tc>
          <w:tcPr>
            <w:tcW w:w="1773" w:type="dxa"/>
            <w:tcBorders>
              <w:top w:val="double" w:color="000000" w:sz="4" w:space="0"/>
              <w:left w:val="single" w:color="000000" w:sz="4" w:space="0"/>
              <w:bottom w:val="single" w:color="000000" w:sz="4" w:space="0"/>
              <w:right w:val="double" w:color="000000" w:sz="4" w:space="0"/>
            </w:tcBorders>
            <w:shd w:val="clear" w:color="auto" w:fill="FFFFFF"/>
            <w:vAlign w:val="center"/>
          </w:tcPr>
          <w:p>
            <w:pPr>
              <w:pStyle w:val="1336"/>
              <w:jc w:val="center"/>
              <w:rPr>
                <w:b/>
                <w:bCs/>
                <w:color w:val="auto"/>
                <w:sz w:val="21"/>
                <w:highlight w:val="none"/>
              </w:rPr>
            </w:pPr>
            <w:r>
              <w:rPr>
                <w:rFonts w:hint="eastAsia"/>
                <w:b/>
                <w:bCs/>
                <w:color w:val="auto"/>
                <w:sz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single" w:color="000000" w:sz="4" w:space="0"/>
              <w:left w:val="doub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1</w:t>
            </w:r>
          </w:p>
        </w:tc>
        <w:tc>
          <w:tcPr>
            <w:tcW w:w="6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数智陪诊住院对接</w:t>
            </w:r>
          </w:p>
        </w:tc>
        <w:tc>
          <w:tcPr>
            <w:tcW w:w="1773" w:type="dxa"/>
            <w:tcBorders>
              <w:top w:val="single" w:color="000000" w:sz="4" w:space="0"/>
              <w:left w:val="single" w:color="000000" w:sz="4" w:space="0"/>
              <w:bottom w:val="single" w:color="000000" w:sz="4" w:space="0"/>
              <w:right w:val="doub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single" w:color="000000" w:sz="4" w:space="0"/>
              <w:left w:val="doub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2</w:t>
            </w:r>
          </w:p>
        </w:tc>
        <w:tc>
          <w:tcPr>
            <w:tcW w:w="6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干部保健系统对接改造</w:t>
            </w:r>
          </w:p>
        </w:tc>
        <w:tc>
          <w:tcPr>
            <w:tcW w:w="1773" w:type="dxa"/>
            <w:tcBorders>
              <w:top w:val="single" w:color="000000" w:sz="4" w:space="0"/>
              <w:left w:val="single" w:color="000000" w:sz="4" w:space="0"/>
              <w:bottom w:val="single" w:color="000000" w:sz="4" w:space="0"/>
              <w:right w:val="double" w:color="000000" w:sz="4" w:space="0"/>
            </w:tcBorders>
            <w:shd w:val="clear" w:color="auto" w:fill="FFFFFF"/>
          </w:tcPr>
          <w:p>
            <w:pPr>
              <w:pStyle w:val="1336"/>
              <w:jc w:val="center"/>
              <w:rPr>
                <w:color w:val="auto"/>
                <w:sz w:val="21"/>
                <w:highlight w:val="none"/>
              </w:rPr>
            </w:pPr>
            <w:r>
              <w:rPr>
                <w:rFonts w:hint="eastAsia"/>
                <w:color w:val="auto"/>
                <w:sz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single" w:color="000000" w:sz="4" w:space="0"/>
              <w:left w:val="doub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3</w:t>
            </w:r>
          </w:p>
        </w:tc>
        <w:tc>
          <w:tcPr>
            <w:tcW w:w="6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数据高铁改造对接</w:t>
            </w:r>
          </w:p>
        </w:tc>
        <w:tc>
          <w:tcPr>
            <w:tcW w:w="1773" w:type="dxa"/>
            <w:tcBorders>
              <w:top w:val="single" w:color="000000" w:sz="4" w:space="0"/>
              <w:left w:val="single" w:color="000000" w:sz="4" w:space="0"/>
              <w:bottom w:val="single" w:color="000000" w:sz="4" w:space="0"/>
              <w:right w:val="double" w:color="000000" w:sz="4" w:space="0"/>
            </w:tcBorders>
            <w:shd w:val="clear" w:color="auto" w:fill="FFFFFF"/>
          </w:tcPr>
          <w:p>
            <w:pPr>
              <w:pStyle w:val="1336"/>
              <w:jc w:val="center"/>
              <w:rPr>
                <w:color w:val="auto"/>
                <w:sz w:val="21"/>
                <w:highlight w:val="none"/>
              </w:rPr>
            </w:pPr>
            <w:r>
              <w:rPr>
                <w:rFonts w:hint="eastAsia"/>
                <w:color w:val="auto"/>
                <w:sz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single" w:color="000000" w:sz="4" w:space="0"/>
              <w:left w:val="double" w:color="000000" w:sz="4" w:space="0"/>
              <w:bottom w:val="doub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4</w:t>
            </w:r>
          </w:p>
        </w:tc>
        <w:tc>
          <w:tcPr>
            <w:tcW w:w="6742" w:type="dxa"/>
            <w:tcBorders>
              <w:top w:val="single" w:color="000000" w:sz="4" w:space="0"/>
              <w:left w:val="single" w:color="000000" w:sz="4" w:space="0"/>
              <w:bottom w:val="doub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临床用血信息联网改造对接</w:t>
            </w:r>
          </w:p>
        </w:tc>
        <w:tc>
          <w:tcPr>
            <w:tcW w:w="1773" w:type="dxa"/>
            <w:tcBorders>
              <w:top w:val="single" w:color="000000" w:sz="4" w:space="0"/>
              <w:left w:val="single" w:color="000000" w:sz="4" w:space="0"/>
              <w:bottom w:val="double" w:color="000000" w:sz="4" w:space="0"/>
              <w:right w:val="double" w:color="000000" w:sz="4" w:space="0"/>
            </w:tcBorders>
            <w:shd w:val="clear" w:color="auto" w:fill="FFFFFF"/>
          </w:tcPr>
          <w:p>
            <w:pPr>
              <w:pStyle w:val="1336"/>
              <w:jc w:val="center"/>
              <w:rPr>
                <w:color w:val="auto"/>
                <w:sz w:val="21"/>
                <w:highlight w:val="none"/>
              </w:rPr>
            </w:pPr>
            <w:r>
              <w:rPr>
                <w:rFonts w:hint="eastAsia"/>
                <w:color w:val="auto"/>
                <w:sz w:val="21"/>
                <w:highlight w:val="none"/>
              </w:rPr>
              <w:t>1项</w:t>
            </w:r>
          </w:p>
        </w:tc>
      </w:tr>
    </w:tbl>
    <w:p>
      <w:pPr>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b/>
          <w:bCs/>
          <w:snapToGrid w:val="0"/>
          <w:color w:val="auto"/>
          <w:kern w:val="0"/>
          <w:szCs w:val="21"/>
          <w:highlight w:val="none"/>
        </w:rPr>
      </w:pPr>
    </w:p>
    <w:p>
      <w:pPr>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color w:val="auto"/>
          <w:highlight w:val="none"/>
        </w:rPr>
      </w:pPr>
      <w:r>
        <w:rPr>
          <w:rFonts w:hint="eastAsia" w:ascii="宋体" w:hAnsi="宋体"/>
          <w:b/>
          <w:bCs/>
          <w:snapToGrid w:val="0"/>
          <w:color w:val="auto"/>
          <w:kern w:val="0"/>
          <w:szCs w:val="21"/>
          <w:highlight w:val="none"/>
        </w:rPr>
        <w:t>二、</w:t>
      </w:r>
      <w:bookmarkEnd w:id="12"/>
      <w:r>
        <w:rPr>
          <w:rFonts w:hint="eastAsia" w:ascii="宋体" w:hAnsi="宋体"/>
          <w:b/>
          <w:bCs/>
          <w:snapToGrid w:val="0"/>
          <w:color w:val="auto"/>
          <w:kern w:val="0"/>
          <w:szCs w:val="21"/>
          <w:highlight w:val="none"/>
        </w:rPr>
        <w:t>具体建设内容</w:t>
      </w:r>
    </w:p>
    <w:p>
      <w:pPr>
        <w:pStyle w:val="1337"/>
        <w:keepLines w:val="0"/>
        <w:pageBreakBefore w:val="0"/>
        <w:kinsoku/>
        <w:wordWrap/>
        <w:overflowPunct/>
        <w:topLinePunct w:val="0"/>
        <w:autoSpaceDE/>
        <w:autoSpaceDN/>
        <w:bidi w:val="0"/>
        <w:spacing w:before="0" w:beforeLines="0" w:after="0" w:afterLines="0" w:line="360" w:lineRule="auto"/>
        <w:ind w:left="0" w:firstLine="420" w:firstLineChars="200"/>
        <w:textAlignment w:val="auto"/>
        <w:rPr>
          <w:rFonts w:hint="eastAsia" w:asciiTheme="minorEastAsia" w:hAnsiTheme="minorEastAsia" w:cstheme="minorEastAsia"/>
          <w:color w:val="auto"/>
          <w:sz w:val="21"/>
          <w:szCs w:val="18"/>
          <w:highlight w:val="none"/>
        </w:rPr>
      </w:pPr>
      <w:bookmarkStart w:id="13" w:name="_Hlk46219228"/>
      <w:bookmarkStart w:id="14" w:name="_Toc432173590"/>
      <w:r>
        <w:rPr>
          <w:rFonts w:hint="eastAsia" w:asciiTheme="minorEastAsia" w:hAnsiTheme="minorEastAsia" w:cstheme="minorEastAsia"/>
          <w:color w:val="auto"/>
          <w:sz w:val="21"/>
          <w:szCs w:val="18"/>
          <w:highlight w:val="none"/>
        </w:rPr>
        <w:t>数智陪诊住院对接</w:t>
      </w:r>
    </w:p>
    <w:p>
      <w:pPr>
        <w:pStyle w:val="1336"/>
        <w:keepLines w:val="0"/>
        <w:pageBreakBefore w:val="0"/>
        <w:kinsoku/>
        <w:wordWrap/>
        <w:overflowPunct/>
        <w:topLinePunct w:val="0"/>
        <w:autoSpaceDE/>
        <w:autoSpaceDN/>
        <w:bidi w:val="0"/>
        <w:ind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提供医院就诊消息上传接口，按卫健委要求完成住院数据上传对接。主要建设内容如下：包括就住院申请单通知，开检查、检验项通知(住院中），检查预约通知，检查报告出通知，检验报告出通知，入院登记通知，入院登记取消通知，缴费成功通知，入科通知，转科通知，入院情况通知，转床通知，手术申请单通知，手术状态通知，账户费用余额不足通知，预出院通知，出院结算通知，取消出院结算通知和费用查询。</w:t>
      </w:r>
    </w:p>
    <w:p>
      <w:pPr>
        <w:pStyle w:val="1337"/>
        <w:keepLines w:val="0"/>
        <w:pageBreakBefore w:val="0"/>
        <w:kinsoku/>
        <w:wordWrap/>
        <w:overflowPunct/>
        <w:topLinePunct w:val="0"/>
        <w:autoSpaceDE/>
        <w:autoSpaceDN/>
        <w:bidi w:val="0"/>
        <w:spacing w:before="0" w:beforeLines="0" w:after="0" w:afterLines="0" w:line="360" w:lineRule="auto"/>
        <w:ind w:left="0"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干部保健系统对接改造</w:t>
      </w:r>
    </w:p>
    <w:p>
      <w:pPr>
        <w:pStyle w:val="1336"/>
        <w:keepLines w:val="0"/>
        <w:pageBreakBefore w:val="0"/>
        <w:kinsoku/>
        <w:wordWrap/>
        <w:overflowPunct/>
        <w:topLinePunct w:val="0"/>
        <w:autoSpaceDE/>
        <w:autoSpaceDN/>
        <w:bidi w:val="0"/>
        <w:ind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建立医疗机构收费信息系统与干部保健系统的实时对接，对保健干部费用的进行实时上报和减免，减少人工上传报销的时间，从而优化就诊流程。</w:t>
      </w:r>
    </w:p>
    <w:p>
      <w:pPr>
        <w:pStyle w:val="1336"/>
        <w:keepLines w:val="0"/>
        <w:pageBreakBefore w:val="0"/>
        <w:kinsoku/>
        <w:wordWrap/>
        <w:overflowPunct/>
        <w:topLinePunct w:val="0"/>
        <w:autoSpaceDE/>
        <w:autoSpaceDN/>
        <w:bidi w:val="0"/>
        <w:ind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对接接口包括：</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重保干部信息同步 (实时)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重保干部信息同步 (定时)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重保码信息查询(实时)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门诊挂号信息提交(实时)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门诊挂号撤销(实时)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门诊处方信息提交(实时)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门诊处方撤销(实时)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门诊病历信息定时上传</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门诊费用明细上传(实时)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门诊费用明细撤销(实时)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门诊预结算信息(实时)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门诊结算信息(实时)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门诊结算撤销(实时)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住院登记(实时)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住院登记撤销(实时)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出院登记(实时)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出院撤销(实时)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住院处方信息提交(实时)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住院处方信息撤销(实时)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住院费用明细(定时)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住院费用明细撤销(实时)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出院预结算信息(实时)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出院结算信息(实时)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出院结算撤销(实时)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住院首日病程记录(定时)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住院日常病程记录(定时)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住院医嘱信息(定时)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住院病案首页(定时)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出院小结(定时)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费用结算对总账(定时)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费用结算明细对账(定时)</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查询医院的检验报告主索引信息</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查询检验报告信息</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更新检验报告发布标记</w:t>
      </w:r>
    </w:p>
    <w:p>
      <w:pPr>
        <w:pStyle w:val="1336"/>
        <w:keepLines w:val="0"/>
        <w:pageBreakBefore w:val="0"/>
        <w:numPr>
          <w:ilvl w:val="0"/>
          <w:numId w:val="2"/>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查询检验报告撤销列表</w:t>
      </w:r>
    </w:p>
    <w:p>
      <w:pPr>
        <w:pStyle w:val="1337"/>
        <w:keepLines w:val="0"/>
        <w:pageBreakBefore w:val="0"/>
        <w:kinsoku/>
        <w:wordWrap/>
        <w:overflowPunct/>
        <w:topLinePunct w:val="0"/>
        <w:autoSpaceDE/>
        <w:autoSpaceDN/>
        <w:bidi w:val="0"/>
        <w:spacing w:before="0" w:beforeLines="0" w:after="0" w:afterLines="0" w:line="360" w:lineRule="auto"/>
        <w:ind w:left="0"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数据高铁改造对接</w:t>
      </w:r>
    </w:p>
    <w:p>
      <w:pPr>
        <w:pStyle w:val="1336"/>
        <w:keepLines w:val="0"/>
        <w:pageBreakBefore w:val="0"/>
        <w:kinsoku/>
        <w:wordWrap/>
        <w:overflowPunct/>
        <w:topLinePunct w:val="0"/>
        <w:autoSpaceDE/>
        <w:autoSpaceDN/>
        <w:bidi w:val="0"/>
        <w:ind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按照《杭州市全面健康信息平台互联互通数据归集标准》以及《杭州市全民健康信息平台（技术规范》进行对接市平台，采用数据库方案推送数据，将数据实时推送至前置机数据库，由市平台来获取前置机数据库数据。</w:t>
      </w:r>
    </w:p>
    <w:p>
      <w:pPr>
        <w:pStyle w:val="1337"/>
        <w:keepLines w:val="0"/>
        <w:pageBreakBefore w:val="0"/>
        <w:kinsoku/>
        <w:wordWrap/>
        <w:overflowPunct/>
        <w:topLinePunct w:val="0"/>
        <w:autoSpaceDE/>
        <w:autoSpaceDN/>
        <w:bidi w:val="0"/>
        <w:spacing w:before="0" w:beforeLines="0" w:after="0" w:afterLines="0" w:line="360" w:lineRule="auto"/>
        <w:ind w:left="0" w:firstLine="420" w:firstLineChars="20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临床用血信息联网改造对接</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根据浙江省卫健委《省卫生健康委办公室关于印发浙江省医疗机构临床用血信息联网试点工作方案的通知》（浙卫办医政医管发函〔2023〕13 号）要求，进行临床用血信息联网改造对接工作，实现医院血液申请网络预约、临床合理用血监测以及献血者用血费用直接减免等，实现采供血和临床用血全流程信息化管理。</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对接接口如下：</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医院库存上报接口</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献血者优先用血信息上报接口</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用血质控信息上报接口</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减免申请接口 V2</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电子发票上传接口</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业务交易撤销接口</w:t>
      </w:r>
    </w:p>
    <w:p>
      <w:pPr>
        <w:pStyle w:val="1336"/>
        <w:keepLines w:val="0"/>
        <w:pageBreakBefore w:val="0"/>
        <w:numPr>
          <w:ilvl w:val="0"/>
          <w:numId w:val="3"/>
        </w:numPr>
        <w:kinsoku/>
        <w:wordWrap/>
        <w:overflowPunct/>
        <w:topLinePunct w:val="0"/>
        <w:autoSpaceDE/>
        <w:autoSpaceDN/>
        <w:bidi w:val="0"/>
        <w:textAlignment w:val="auto"/>
        <w:rPr>
          <w:rFonts w:hint="eastAsia" w:asciiTheme="minorEastAsia" w:hAnsiTheme="minorEastAsia" w:cstheme="minorEastAsia"/>
          <w:color w:val="auto"/>
          <w:sz w:val="21"/>
          <w:szCs w:val="18"/>
          <w:highlight w:val="none"/>
        </w:rPr>
      </w:pPr>
      <w:r>
        <w:rPr>
          <w:rFonts w:hint="eastAsia" w:asciiTheme="minorEastAsia" w:hAnsiTheme="minorEastAsia" w:cstheme="minorEastAsia"/>
          <w:color w:val="auto"/>
          <w:sz w:val="21"/>
          <w:szCs w:val="18"/>
          <w:highlight w:val="none"/>
        </w:rPr>
        <w:t>是否献血者查询接口</w:t>
      </w:r>
    </w:p>
    <w:p>
      <w:pPr>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b/>
          <w:bCs/>
          <w:snapToGrid w:val="0"/>
          <w:color w:val="auto"/>
          <w:kern w:val="0"/>
          <w:szCs w:val="21"/>
          <w:highlight w:val="none"/>
        </w:rPr>
      </w:pPr>
    </w:p>
    <w:p>
      <w:pPr>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三、项目实施要求</w:t>
      </w:r>
    </w:p>
    <w:bookmarkEnd w:id="13"/>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1、项目实施进度要求</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本项目实施计划分三个阶段进行：</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第一阶段：</w:t>
      </w:r>
      <w:r>
        <w:rPr>
          <w:rFonts w:hint="eastAsia" w:asciiTheme="minorEastAsia" w:hAnsiTheme="minorEastAsia" w:eastAsiaTheme="minorEastAsia" w:cstheme="minorEastAsia"/>
          <w:color w:val="auto"/>
          <w:sz w:val="21"/>
          <w:szCs w:val="18"/>
          <w:highlight w:val="none"/>
          <w:lang w:val="zh-CN"/>
        </w:rPr>
        <w:t>合同签订后15天内进一步优化需求分析、细化系统建设计划、目标任务书和测试方案</w:t>
      </w:r>
      <w:r>
        <w:rPr>
          <w:rFonts w:hint="eastAsia" w:asciiTheme="minorEastAsia" w:hAnsiTheme="minorEastAsia" w:eastAsiaTheme="minorEastAsia" w:cstheme="minorEastAsia"/>
          <w:color w:val="auto"/>
          <w:sz w:val="21"/>
          <w:szCs w:val="18"/>
          <w:highlight w:val="none"/>
        </w:rPr>
        <w:t>；</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第二阶段：合同签订后4个月内完成全部系统建设，经测试运行及培训，通过采购人组织初步验收确认合格，投入试运行阶段；</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第三阶段：投入试运行后正常运行一个月，完成本项目的培训任务，建立完善的系统运维体系，经最终验收合格，正式交付使用，进入维护期。</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2、项目培训要求</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提供日常维护使用与常见故障排错等培训，并提供相关的文档、手册材料。所有的培训费用均应包含在投标报价中。</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3、项目售后服务要求</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（1）投标人必须根据本次招标文件所制定的目标和范围，提出相应的售后服务方案。</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2）为了保证本次项目顺利成功，要求投标人承诺项目验收后提供不低于1年的软硬件7*24小时售后技术服务，1小时内做出明确响应和安排，现场响应时间要求是接到用户需求电话后4小时内到达。包括免费升级、功能完善、故障排除、性能调优、技术咨询等，并负责系统的开发、集成，处理、协调与各系统软件等供应商的关系。</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4、其他要求</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投标人须保证所提供产品具有合法的版权或使用权，本项目采购的产品，如在本项目范围内使用过程中出现版权或使用权纠纷，应由中标人负责，采购人和采购机构不承担任何责任。必要时采购方可协调医院现有有相关系统承建方提供相关接口标准等技术资料供中标人使用，如产生费用，相关费用由中标方负责，采购人不再支付费用。</w:t>
      </w:r>
    </w:p>
    <w:p>
      <w:pPr>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b/>
          <w:bCs/>
          <w:snapToGrid w:val="0"/>
          <w:color w:val="auto"/>
          <w:kern w:val="0"/>
          <w:szCs w:val="21"/>
          <w:highlight w:val="none"/>
        </w:rPr>
      </w:pPr>
    </w:p>
    <w:p>
      <w:pPr>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四、商务要求</w:t>
      </w:r>
    </w:p>
    <w:bookmarkEnd w:id="14"/>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1、付款方式</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本次项目合同采用分期付款方式，具体如下：</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bookmarkStart w:id="15" w:name="_Hlk128751948"/>
      <w:r>
        <w:rPr>
          <w:rFonts w:hint="eastAsia" w:asciiTheme="minorEastAsia" w:hAnsiTheme="minorEastAsia" w:eastAsiaTheme="minorEastAsia" w:cstheme="minorEastAsia"/>
          <w:color w:val="auto"/>
          <w:sz w:val="21"/>
          <w:szCs w:val="18"/>
          <w:highlight w:val="none"/>
        </w:rPr>
        <w:t>第一期付款：合同签订后15日内，中标人应进一步</w:t>
      </w:r>
      <w:r>
        <w:rPr>
          <w:rFonts w:hint="eastAsia" w:asciiTheme="minorEastAsia" w:hAnsiTheme="minorEastAsia" w:eastAsiaTheme="minorEastAsia" w:cstheme="minorEastAsia"/>
          <w:color w:val="auto"/>
          <w:sz w:val="21"/>
          <w:szCs w:val="18"/>
          <w:highlight w:val="none"/>
          <w:lang w:val="zh-CN"/>
        </w:rPr>
        <w:t>优化需求分析、细化系统建设计划、目标任务书和测试方案</w:t>
      </w:r>
      <w:r>
        <w:rPr>
          <w:rFonts w:hint="eastAsia" w:asciiTheme="minorEastAsia" w:hAnsiTheme="minorEastAsia" w:eastAsiaTheme="minorEastAsia" w:cstheme="minorEastAsia"/>
          <w:color w:val="auto"/>
          <w:sz w:val="21"/>
          <w:szCs w:val="18"/>
          <w:highlight w:val="none"/>
        </w:rPr>
        <w:t>，经采购人审查通过，由采购人根据医院流程进度向中标人支付合同总价30%的预付款。</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第二期付款：合同签订后4个月内完成项目的全部系统建设并通过初步验收，进入试运行；通过初步验收的初步验收报告出具后10个工作日内，中标人向采购人提出申请，由采购人根据医院流程进度向中标人支付合同总价50%的合同款。</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第三期付款：系统投入试运行后正常运行一个月，中标人应完成本项目的培训任务，建立完善的系统运维体系，向采购人提交全部报告材料，并通过采购人最终验收；通过终验收的项目终验报告出具后，中标人向采购人提出申请，由采购人根据医院流程进度向中标人支付合同总价20%的合同款。</w:t>
      </w:r>
      <w:bookmarkEnd w:id="15"/>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2、报价方式</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报总价（该价格包括项目建设中系统设计、开发、实施、以及相应的软</w:t>
      </w:r>
    </w:p>
    <w:p>
      <w:pPr>
        <w:pStyle w:val="1012"/>
        <w:keepLines w:val="0"/>
        <w:pageBreakBefore w:val="0"/>
        <w:kinsoku/>
        <w:wordWrap/>
        <w:overflowPunct/>
        <w:topLinePunct w:val="0"/>
        <w:autoSpaceDE/>
        <w:autoSpaceDN/>
        <w:bidi w:val="0"/>
        <w:ind w:firstLine="420"/>
        <w:textAlignment w:val="auto"/>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件系统供货、安装调试、系统集成、技术培训、网络铺设和质保期内的运行维护等一切费用）。</w:t>
      </w:r>
    </w:p>
    <w:p>
      <w:pPr>
        <w:pStyle w:val="1012"/>
        <w:ind w:firstLine="0" w:firstLineChars="0"/>
        <w:jc w:val="center"/>
        <w:rPr>
          <w:b/>
          <w:bCs/>
          <w:color w:val="auto"/>
          <w:sz w:val="32"/>
          <w:szCs w:val="32"/>
          <w:highlight w:val="none"/>
        </w:rPr>
      </w:pPr>
      <w:r>
        <w:rPr>
          <w:rFonts w:hint="eastAsia" w:asciiTheme="minorEastAsia" w:hAnsiTheme="minorEastAsia" w:eastAsiaTheme="minorEastAsia" w:cstheme="minorEastAsia"/>
          <w:color w:val="auto"/>
          <w:sz w:val="21"/>
          <w:szCs w:val="18"/>
          <w:highlight w:val="none"/>
        </w:rPr>
        <w:br w:type="page"/>
      </w:r>
      <w:r>
        <w:rPr>
          <w:b/>
          <w:bCs/>
          <w:color w:val="auto"/>
          <w:sz w:val="32"/>
          <w:szCs w:val="32"/>
          <w:highlight w:val="none"/>
        </w:rPr>
        <w:t>第三章</w:t>
      </w:r>
      <w:bookmarkEnd w:id="7"/>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8"/>
      <w:bookmarkEnd w:id="9"/>
      <w:bookmarkEnd w:id="10"/>
      <w:bookmarkEnd w:id="11"/>
      <w:bookmarkStart w:id="16" w:name="_Toc82873322"/>
      <w:bookmarkStart w:id="17" w:name="_Toc82338239"/>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6"/>
      <w:bookmarkEnd w:id="17"/>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18" w:name="_Toc82338240"/>
      <w:bookmarkStart w:id="19" w:name="_Toc82873323"/>
      <w:r>
        <w:rPr>
          <w:rFonts w:ascii="Times New Roman" w:hAnsi="Times New Roman"/>
          <w:color w:val="auto"/>
          <w:highlight w:val="none"/>
        </w:rPr>
        <w:t>1.1 实施依据</w:t>
      </w:r>
    </w:p>
    <w:p>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采购人：杭州市第三人民医院，见“供应商须知前附表”；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8"/>
      <w:bookmarkEnd w:id="19"/>
    </w:p>
    <w:p>
      <w:pPr>
        <w:pStyle w:val="4"/>
        <w:spacing w:line="360" w:lineRule="auto"/>
        <w:ind w:firstLine="422"/>
        <w:rPr>
          <w:rFonts w:ascii="Times New Roman" w:hAnsi="Times New Roman"/>
          <w:color w:val="auto"/>
          <w:highlight w:val="none"/>
        </w:rPr>
      </w:pPr>
      <w:bookmarkStart w:id="20" w:name="_Toc82873324"/>
      <w:bookmarkStart w:id="21" w:name="_Toc82338241"/>
      <w:r>
        <w:rPr>
          <w:rFonts w:ascii="Times New Roman" w:hAnsi="Times New Roman"/>
          <w:color w:val="auto"/>
          <w:highlight w:val="none"/>
        </w:rPr>
        <w:t>2.1 采购文件组成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20"/>
      <w:bookmarkEnd w:id="21"/>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整体方案</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ascii="宋体" w:hAnsi="宋体" w:cs="宋体"/>
          <w:bCs/>
          <w:color w:val="auto"/>
          <w:szCs w:val="21"/>
          <w:highlight w:val="none"/>
        </w:rPr>
        <w:t>）项目具体实施计划</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ascii="宋体" w:hAnsi="宋体" w:cs="宋体"/>
          <w:bCs/>
          <w:color w:val="auto"/>
          <w:szCs w:val="21"/>
          <w:highlight w:val="none"/>
        </w:rPr>
        <w:t>）验收方案</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11</w:t>
      </w:r>
      <w:r>
        <w:rPr>
          <w:rFonts w:ascii="宋体" w:hAnsi="宋体" w:cs="宋体"/>
          <w:bCs/>
          <w:color w:val="auto"/>
          <w:szCs w:val="21"/>
          <w:highlight w:val="none"/>
        </w:rPr>
        <w:t>）培训计划</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ascii="宋体" w:hAnsi="宋体" w:cs="宋体"/>
          <w:bCs/>
          <w:color w:val="auto"/>
          <w:szCs w:val="21"/>
          <w:highlight w:val="none"/>
        </w:rPr>
        <w:t>）项目实施小组</w:t>
      </w:r>
      <w:r>
        <w:rPr>
          <w:rFonts w:hint="eastAsia" w:ascii="宋体" w:hAnsi="宋体" w:cs="宋体"/>
          <w:bCs/>
          <w:color w:val="auto"/>
          <w:szCs w:val="21"/>
          <w:highlight w:val="none"/>
        </w:rPr>
        <w:t>，提供证书复印件和最近三个月任一月的个人在投标单位的参保证明；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）项目维护计划，包括但不限于对用户故障的响应、处理、定期巡检等；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）售后服务机构，包括但不限于专业技术队伍。售后服务机构响应时间，售后力量配置；</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）售后服务技术支持人员情况，提供证书复印件和最近三个月任一月的个人在投标单位的参保证明；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）优惠（如有）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）投标人认为有必要提供的其它文件（附：中标服务费支付承</w:t>
      </w:r>
      <w:r>
        <w:rPr>
          <w:rFonts w:ascii="宋体" w:hAnsi="宋体" w:cs="宋体"/>
          <w:bCs/>
          <w:color w:val="auto"/>
          <w:szCs w:val="21"/>
          <w:highlight w:val="none"/>
        </w:rPr>
        <w:t>诺书）。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22" w:name="_Toc82338242"/>
      <w:bookmarkStart w:id="23" w:name="_Toc82873325"/>
      <w:r>
        <w:rPr>
          <w:rFonts w:ascii="Times New Roman" w:hAnsi="Times New Roman"/>
          <w:color w:val="auto"/>
          <w:highlight w:val="none"/>
        </w:rPr>
        <w:t>四、投标</w:t>
      </w:r>
      <w:bookmarkEnd w:id="22"/>
      <w:bookmarkEnd w:id="23"/>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24" w:name="_Toc82338243"/>
      <w:bookmarkStart w:id="25" w:name="_Toc82873326"/>
      <w:r>
        <w:rPr>
          <w:rFonts w:ascii="Times New Roman" w:hAnsi="Times New Roman"/>
          <w:color w:val="auto"/>
          <w:highlight w:val="none"/>
        </w:rPr>
        <w:t>五、开标、评标</w:t>
      </w:r>
      <w:bookmarkEnd w:id="24"/>
      <w:bookmarkEnd w:id="25"/>
      <w:r>
        <w:rPr>
          <w:rFonts w:ascii="Times New Roman" w:hAnsi="Times New Roman"/>
          <w:color w:val="auto"/>
          <w:highlight w:val="none"/>
        </w:rPr>
        <w:t>及合同签订</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bookmarkStart w:id="26"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6"/>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7" w:name="_Toc495317671"/>
      <w:r>
        <w:rPr>
          <w:rFonts w:ascii="Times New Roman" w:hAnsi="Times New Roman" w:eastAsia="宋体"/>
          <w:color w:val="auto"/>
          <w:highlight w:val="none"/>
        </w:rPr>
        <w:t>第四章  评标办法</w:t>
      </w:r>
      <w:bookmarkEnd w:id="27"/>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8" w:name="_Toc345320402"/>
      <w:r>
        <w:rPr>
          <w:color w:val="auto"/>
          <w:szCs w:val="21"/>
          <w:highlight w:val="none"/>
        </w:rPr>
        <w:t>1）</w:t>
      </w:r>
      <w:r>
        <w:rPr>
          <w:b/>
          <w:bCs/>
          <w:color w:val="auto"/>
          <w:szCs w:val="21"/>
          <w:highlight w:val="none"/>
        </w:rPr>
        <w:t>商务技术分</w:t>
      </w:r>
      <w:bookmarkEnd w:id="28"/>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2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27"/>
        <w:gridCol w:w="5723"/>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序号</w:t>
            </w:r>
          </w:p>
        </w:tc>
        <w:tc>
          <w:tcPr>
            <w:tcW w:w="1527"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评分因素</w:t>
            </w:r>
          </w:p>
        </w:tc>
        <w:tc>
          <w:tcPr>
            <w:tcW w:w="5723"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评分细则</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一</w:t>
            </w:r>
          </w:p>
        </w:tc>
        <w:tc>
          <w:tcPr>
            <w:tcW w:w="7250" w:type="dxa"/>
            <w:gridSpan w:val="2"/>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技术要求</w:t>
            </w:r>
          </w:p>
        </w:tc>
        <w:tc>
          <w:tcPr>
            <w:tcW w:w="1155" w:type="dxa"/>
            <w:vAlign w:val="center"/>
          </w:tcPr>
          <w:p>
            <w:pPr>
              <w:spacing w:line="240" w:lineRule="auto"/>
              <w:jc w:val="center"/>
              <w:rPr>
                <w:rFonts w:hint="eastAsia" w:ascii="宋体" w:hAnsi="宋体" w:cs="宋体"/>
                <w:b w:val="0"/>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1</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技术指标</w:t>
            </w:r>
          </w:p>
        </w:tc>
        <w:tc>
          <w:tcPr>
            <w:tcW w:w="5723" w:type="dxa"/>
            <w:shd w:val="clear" w:color="auto" w:fill="auto"/>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对应于采购文件第二章中“</w:t>
            </w:r>
            <w:r>
              <w:rPr>
                <w:rFonts w:hint="eastAsia"/>
                <w:b w:val="0"/>
                <w:bCs/>
                <w:color w:val="auto"/>
                <w:kern w:val="0"/>
                <w:szCs w:val="21"/>
                <w:highlight w:val="none"/>
              </w:rPr>
              <w:t>二、具体建设内容</w:t>
            </w:r>
            <w:r>
              <w:rPr>
                <w:rFonts w:hint="eastAsia" w:ascii="宋体" w:hAnsi="宋体" w:cs="宋体"/>
                <w:b w:val="0"/>
                <w:bCs/>
                <w:color w:val="auto"/>
                <w:szCs w:val="21"/>
                <w:highlight w:val="none"/>
              </w:rPr>
              <w:t>”的响应情况，一般指标每一项性能指标及技术参数不满足采购文件要求，每一项扣2分，扣完为止。</w:t>
            </w:r>
          </w:p>
        </w:tc>
        <w:tc>
          <w:tcPr>
            <w:tcW w:w="1155" w:type="dxa"/>
            <w:vAlign w:val="center"/>
          </w:tcPr>
          <w:p>
            <w:pPr>
              <w:spacing w:line="240" w:lineRule="auto"/>
              <w:jc w:val="center"/>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rPr>
              <w:t>2</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整体方案</w:t>
            </w:r>
          </w:p>
        </w:tc>
        <w:tc>
          <w:tcPr>
            <w:tcW w:w="5723" w:type="dxa"/>
            <w:shd w:val="clear" w:color="auto" w:fill="auto"/>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根据投标人针对本项目提供的整体技术方案进行评审，0-5分；</w:t>
            </w:r>
          </w:p>
        </w:tc>
        <w:tc>
          <w:tcPr>
            <w:tcW w:w="1155" w:type="dxa"/>
            <w:vAlign w:val="center"/>
          </w:tcPr>
          <w:p>
            <w:pPr>
              <w:spacing w:line="240" w:lineRule="auto"/>
              <w:jc w:val="center"/>
              <w:rPr>
                <w:rFonts w:hint="eastAsia" w:ascii="宋体" w:hAnsi="宋体" w:cs="宋体"/>
                <w:b w:val="0"/>
                <w:bCs/>
                <w:color w:val="auto"/>
                <w:szCs w:val="21"/>
                <w:highlight w:val="none"/>
              </w:rPr>
            </w:pPr>
            <w:r>
              <w:rPr>
                <w:rFonts w:ascii="宋体" w:hAnsi="宋体" w:cs="宋体"/>
                <w:b w:val="0"/>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rPr>
              <w:t>3</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项目具体实施计划</w:t>
            </w:r>
          </w:p>
        </w:tc>
        <w:tc>
          <w:tcPr>
            <w:tcW w:w="5723" w:type="dxa"/>
            <w:shd w:val="clear" w:color="auto" w:fill="auto"/>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根据投标人针对本项目提供的项目具体实施计划进行评审，0-4分；</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rPr>
              <w:t>4</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培训计划</w:t>
            </w:r>
          </w:p>
        </w:tc>
        <w:tc>
          <w:tcPr>
            <w:tcW w:w="5723" w:type="dxa"/>
            <w:shd w:val="clear" w:color="auto" w:fill="auto"/>
            <w:vAlign w:val="center"/>
          </w:tcPr>
          <w:p>
            <w:pPr>
              <w:spacing w:line="240" w:lineRule="auto"/>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根据投标人针对本项目提供的培训计划进行评审，0-5分；</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二</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人员配置</w:t>
            </w:r>
          </w:p>
        </w:tc>
        <w:tc>
          <w:tcPr>
            <w:tcW w:w="5723" w:type="dxa"/>
            <w:vAlign w:val="center"/>
          </w:tcPr>
          <w:p>
            <w:pPr>
              <w:spacing w:line="240" w:lineRule="auto"/>
              <w:rPr>
                <w:rFonts w:hint="eastAsia" w:ascii="宋体" w:hAnsi="宋体" w:cs="宋体"/>
                <w:b w:val="0"/>
                <w:bCs/>
                <w:color w:val="auto"/>
                <w:szCs w:val="21"/>
                <w:highlight w:val="none"/>
              </w:rPr>
            </w:pPr>
          </w:p>
        </w:tc>
        <w:tc>
          <w:tcPr>
            <w:tcW w:w="1155" w:type="dxa"/>
            <w:vAlign w:val="center"/>
          </w:tcPr>
          <w:p>
            <w:pPr>
              <w:spacing w:line="240" w:lineRule="auto"/>
              <w:jc w:val="center"/>
              <w:rPr>
                <w:rFonts w:hint="eastAsia" w:ascii="宋体" w:hAnsi="宋体" w:cs="宋体"/>
                <w:b w:val="0"/>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5</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项目实施小组</w:t>
            </w:r>
          </w:p>
        </w:tc>
        <w:tc>
          <w:tcPr>
            <w:tcW w:w="5723" w:type="dxa"/>
            <w:shd w:val="clear" w:color="auto" w:fill="auto"/>
            <w:vAlign w:val="center"/>
          </w:tcPr>
          <w:p>
            <w:pPr>
              <w:spacing w:line="240" w:lineRule="auto"/>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根据投标人项目实施小组的情况（包括人员，学历、工作经历、资质证书等）进行评分，0-5分</w:t>
            </w:r>
          </w:p>
          <w:p>
            <w:pPr>
              <w:spacing w:line="240" w:lineRule="auto"/>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提供证书复印件和最近三个月任一月的个人在投标单位的参保证明。</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三</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售后服务</w:t>
            </w:r>
          </w:p>
        </w:tc>
        <w:tc>
          <w:tcPr>
            <w:tcW w:w="5723" w:type="dxa"/>
            <w:vAlign w:val="center"/>
          </w:tcPr>
          <w:p>
            <w:pPr>
              <w:spacing w:line="240" w:lineRule="auto"/>
              <w:rPr>
                <w:rFonts w:hint="eastAsia" w:ascii="宋体" w:hAnsi="宋体" w:cs="宋体"/>
                <w:b w:val="0"/>
                <w:bCs/>
                <w:color w:val="auto"/>
                <w:szCs w:val="21"/>
                <w:highlight w:val="none"/>
              </w:rPr>
            </w:pPr>
          </w:p>
        </w:tc>
        <w:tc>
          <w:tcPr>
            <w:tcW w:w="1155" w:type="dxa"/>
            <w:vAlign w:val="center"/>
          </w:tcPr>
          <w:p>
            <w:pPr>
              <w:spacing w:line="240" w:lineRule="auto"/>
              <w:jc w:val="center"/>
              <w:rPr>
                <w:rFonts w:hint="eastAsia" w:ascii="宋体" w:hAnsi="宋体" w:cs="宋体"/>
                <w:b w:val="0"/>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6</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项目维护计划</w:t>
            </w:r>
          </w:p>
        </w:tc>
        <w:tc>
          <w:tcPr>
            <w:tcW w:w="5723" w:type="dxa"/>
            <w:shd w:val="clear" w:color="auto" w:fill="auto"/>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根据投标人针对本项目提供的项目维护计划（对用户故障的响应、处理、定期巡检等情况）进行评审，0-5分；</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7</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售后服务机构</w:t>
            </w:r>
          </w:p>
        </w:tc>
        <w:tc>
          <w:tcPr>
            <w:tcW w:w="5723" w:type="dxa"/>
            <w:shd w:val="clear" w:color="auto" w:fill="auto"/>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根据投标人针对本项目提供的售后服务机构和</w:t>
            </w:r>
            <w:r>
              <w:rPr>
                <w:rFonts w:hint="eastAsia" w:ascii="宋体" w:hAnsi="宋体" w:cs="宋体"/>
                <w:b w:val="0"/>
                <w:bCs/>
                <w:color w:val="auto"/>
                <w:kern w:val="0"/>
                <w:szCs w:val="21"/>
                <w:highlight w:val="none"/>
              </w:rPr>
              <w:t>专业技术队伍</w:t>
            </w:r>
            <w:r>
              <w:rPr>
                <w:rFonts w:hint="eastAsia" w:ascii="宋体" w:hAnsi="宋体" w:cs="宋体"/>
                <w:b w:val="0"/>
                <w:bCs/>
                <w:color w:val="auto"/>
                <w:szCs w:val="21"/>
                <w:highlight w:val="none"/>
              </w:rPr>
              <w:t>、响应时间等进行评审，0-5分</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Align w:val="center"/>
          </w:tcPr>
          <w:p>
            <w:pPr>
              <w:spacing w:line="240" w:lineRule="auto"/>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8</w:t>
            </w:r>
          </w:p>
        </w:tc>
        <w:tc>
          <w:tcPr>
            <w:tcW w:w="1527" w:type="dxa"/>
            <w:vAlign w:val="center"/>
          </w:tcPr>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售后服务技术支持人员</w:t>
            </w:r>
          </w:p>
        </w:tc>
        <w:tc>
          <w:tcPr>
            <w:tcW w:w="5723" w:type="dxa"/>
            <w:shd w:val="clear" w:color="auto" w:fill="auto"/>
            <w:vAlign w:val="center"/>
          </w:tcPr>
          <w:p>
            <w:pPr>
              <w:spacing w:line="240" w:lineRule="auto"/>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根据投标人售后服务技术支持人员的情况（包括人员，学历、工作经历、资质证书等）进行评分，0-5分</w:t>
            </w:r>
          </w:p>
          <w:p>
            <w:pPr>
              <w:spacing w:line="24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提供证书复印件和最近三个月任一月的个人在投标单位的参保证明。</w:t>
            </w:r>
          </w:p>
        </w:tc>
        <w:tc>
          <w:tcPr>
            <w:tcW w:w="1155" w:type="dxa"/>
            <w:vAlign w:val="center"/>
          </w:tcPr>
          <w:p>
            <w:pPr>
              <w:spacing w:line="24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p>
        </w:tc>
      </w:tr>
    </w:tbl>
    <w:p>
      <w:pPr>
        <w:pStyle w:val="67"/>
        <w:adjustRightInd w:val="0"/>
        <w:snapToGrid w:val="0"/>
        <w:spacing w:line="360" w:lineRule="auto"/>
        <w:ind w:firstLine="420"/>
        <w:rPr>
          <w:rFonts w:eastAsia="宋体"/>
          <w:color w:val="auto"/>
          <w:sz w:val="21"/>
          <w:szCs w:val="21"/>
          <w:highlight w:val="none"/>
        </w:rPr>
      </w:pPr>
    </w:p>
    <w:p>
      <w:pPr>
        <w:pStyle w:val="67"/>
        <w:adjustRightInd w:val="0"/>
        <w:snapToGrid w:val="0"/>
        <w:spacing w:line="360" w:lineRule="auto"/>
        <w:ind w:firstLine="420"/>
        <w:rPr>
          <w:rFonts w:eastAsia="宋体"/>
          <w:color w:val="auto"/>
          <w:sz w:val="21"/>
          <w:szCs w:val="21"/>
          <w:highlight w:val="none"/>
        </w:rPr>
      </w:pPr>
      <w:bookmarkStart w:id="29" w:name="_Toc345320401"/>
      <w:r>
        <w:rPr>
          <w:rFonts w:eastAsia="宋体"/>
          <w:color w:val="auto"/>
          <w:sz w:val="21"/>
          <w:szCs w:val="21"/>
          <w:highlight w:val="none"/>
        </w:rPr>
        <w:t>2）</w:t>
      </w:r>
      <w:r>
        <w:rPr>
          <w:rFonts w:eastAsia="宋体"/>
          <w:b/>
          <w:color w:val="auto"/>
          <w:sz w:val="21"/>
          <w:szCs w:val="21"/>
          <w:highlight w:val="none"/>
        </w:rPr>
        <w:t>价格分</w:t>
      </w:r>
      <w:bookmarkEnd w:id="29"/>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30" w:name="_Toc495317672"/>
      <w:bookmarkStart w:id="31" w:name="_Toc211745569"/>
      <w:bookmarkStart w:id="32" w:name="_Toc82873328"/>
      <w:bookmarkStart w:id="33" w:name="_Toc82338245"/>
    </w:p>
    <w:p>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30"/>
      <w:bookmarkEnd w:id="31"/>
      <w:bookmarkEnd w:id="32"/>
      <w:bookmarkEnd w:id="33"/>
    </w:p>
    <w:p>
      <w:pPr>
        <w:spacing w:before="240" w:after="60" w:line="360" w:lineRule="auto"/>
        <w:ind w:firstLine="883" w:firstLineChars="200"/>
        <w:jc w:val="center"/>
        <w:outlineLvl w:val="0"/>
        <w:rPr>
          <w:rFonts w:ascii="Cambria" w:hAnsi="Cambria" w:eastAsia="黑体"/>
          <w:b/>
          <w:bCs/>
          <w:color w:val="auto"/>
          <w:sz w:val="44"/>
          <w:szCs w:val="32"/>
          <w:highlight w:val="none"/>
        </w:rPr>
      </w:pPr>
      <w:bookmarkStart w:id="34" w:name="_Hlk76721429"/>
      <w:r>
        <w:rPr>
          <w:rFonts w:hint="eastAsia" w:ascii="Cambria" w:hAnsi="Cambria" w:eastAsia="黑体"/>
          <w:b/>
          <w:bCs/>
          <w:color w:val="auto"/>
          <w:sz w:val="44"/>
          <w:szCs w:val="32"/>
          <w:highlight w:val="none"/>
        </w:rPr>
        <w:t>杭州市第三人民医院</w:t>
      </w:r>
    </w:p>
    <w:p>
      <w:pPr>
        <w:spacing w:before="240" w:after="60" w:line="360" w:lineRule="auto"/>
        <w:ind w:firstLine="883" w:firstLineChars="200"/>
        <w:jc w:val="center"/>
        <w:outlineLvl w:val="0"/>
        <w:rPr>
          <w:rFonts w:ascii="Cambria" w:hAnsi="Cambria" w:eastAsia="黑体"/>
          <w:b/>
          <w:bCs/>
          <w:color w:val="auto"/>
          <w:sz w:val="44"/>
          <w:szCs w:val="32"/>
          <w:highlight w:val="none"/>
        </w:rPr>
      </w:pPr>
      <w:r>
        <w:rPr>
          <w:rFonts w:hint="eastAsia" w:ascii="Cambria" w:hAnsi="Cambria" w:eastAsia="黑体"/>
          <w:b/>
          <w:bCs/>
          <w:color w:val="auto"/>
          <w:sz w:val="44"/>
          <w:szCs w:val="32"/>
          <w:highlight w:val="none"/>
        </w:rPr>
        <w:t>采购合同书</w:t>
      </w:r>
    </w:p>
    <w:p>
      <w:pPr>
        <w:spacing w:line="360" w:lineRule="auto"/>
        <w:ind w:firstLine="420" w:firstLineChars="200"/>
        <w:jc w:val="left"/>
        <w:rPr>
          <w:rFonts w:ascii="Arial" w:hAnsi="Arial" w:cs="Arial"/>
          <w:color w:val="auto"/>
          <w:szCs w:val="30"/>
          <w:highlight w:val="none"/>
        </w:rPr>
      </w:pPr>
    </w:p>
    <w:p>
      <w:pPr>
        <w:spacing w:line="360" w:lineRule="auto"/>
        <w:ind w:firstLine="420" w:firstLineChars="200"/>
        <w:jc w:val="left"/>
        <w:rPr>
          <w:rFonts w:ascii="Arial" w:hAnsi="Arial" w:cs="Arial"/>
          <w:color w:val="auto"/>
          <w:szCs w:val="30"/>
          <w:highlight w:val="none"/>
        </w:rPr>
      </w:pPr>
    </w:p>
    <w:p>
      <w:pPr>
        <w:spacing w:line="360" w:lineRule="auto"/>
        <w:ind w:firstLine="640" w:firstLineChars="200"/>
        <w:jc w:val="left"/>
        <w:rPr>
          <w:rFonts w:ascii="Arial" w:hAnsi="Arial" w:cs="Arial"/>
          <w:color w:val="auto"/>
          <w:sz w:val="28"/>
          <w:szCs w:val="30"/>
          <w:highlight w:val="none"/>
        </w:rPr>
      </w:pPr>
      <w:r>
        <w:rPr>
          <w:rFonts w:hint="eastAsia" w:ascii="Arial" w:hAnsi="Arial" w:cs="Arial"/>
          <w:color w:val="auto"/>
          <w:sz w:val="32"/>
          <w:szCs w:val="30"/>
          <w:highlight w:val="none"/>
        </w:rPr>
        <w:t xml:space="preserve">合同编号：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项目名称：               </w:t>
      </w:r>
      <w:r>
        <w:rPr>
          <w:rFonts w:ascii="Arial" w:hAnsi="Arial" w:cs="Arial"/>
          <w:color w:val="auto"/>
          <w:sz w:val="32"/>
          <w:szCs w:val="30"/>
          <w:highlight w:val="none"/>
        </w:rPr>
        <w:t xml:space="preserve">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项目编号：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甲    方：杭州市第三人民医院</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乙    方：                   </w:t>
      </w:r>
      <w:r>
        <w:rPr>
          <w:rFonts w:ascii="Arial" w:hAnsi="Arial" w:cs="Arial"/>
          <w:color w:val="auto"/>
          <w:sz w:val="32"/>
          <w:szCs w:val="30"/>
          <w:highlight w:val="none"/>
        </w:rPr>
        <w:t xml:space="preserve"> </w:t>
      </w: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签订地点：浙江省杭州市</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签订时间：</w:t>
      </w:r>
      <w:r>
        <w:rPr>
          <w:rFonts w:ascii="Arial" w:hAnsi="Arial" w:cs="Arial"/>
          <w:color w:val="auto"/>
          <w:sz w:val="32"/>
          <w:szCs w:val="30"/>
          <w:highlight w:val="none"/>
        </w:rPr>
        <w:t xml:space="preserve">    </w:t>
      </w:r>
      <w:r>
        <w:rPr>
          <w:rFonts w:hint="eastAsia" w:ascii="Arial" w:hAnsi="Arial" w:cs="Arial"/>
          <w:color w:val="auto"/>
          <w:sz w:val="32"/>
          <w:szCs w:val="30"/>
          <w:highlight w:val="none"/>
        </w:rPr>
        <w:t>年    月    日</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有效期限：自合同生效之日起至项目最终验收合格并满 </w:t>
      </w:r>
      <w:r>
        <w:rPr>
          <w:rFonts w:ascii="Arial" w:hAnsi="Arial" w:cs="Arial"/>
          <w:color w:val="auto"/>
          <w:sz w:val="32"/>
          <w:szCs w:val="30"/>
          <w:highlight w:val="none"/>
        </w:rPr>
        <w:t xml:space="preserve"> </w:t>
      </w:r>
      <w:r>
        <w:rPr>
          <w:rFonts w:hint="eastAsia" w:ascii="Arial" w:hAnsi="Arial" w:cs="Arial"/>
          <w:color w:val="auto"/>
          <w:sz w:val="32"/>
          <w:szCs w:val="30"/>
          <w:highlight w:val="none"/>
        </w:rPr>
        <w:t>年</w:t>
      </w:r>
      <w:r>
        <w:rPr>
          <w:rFonts w:ascii="Arial" w:hAnsi="Arial" w:cs="Arial"/>
          <w:color w:val="auto"/>
          <w:sz w:val="32"/>
          <w:szCs w:val="30"/>
          <w:highlight w:val="none"/>
        </w:rPr>
        <w:t xml:space="preserve">  </w:t>
      </w:r>
      <w:r>
        <w:rPr>
          <w:rFonts w:hint="eastAsia" w:ascii="Arial" w:hAnsi="Arial" w:cs="Arial"/>
          <w:color w:val="auto"/>
          <w:sz w:val="32"/>
          <w:szCs w:val="30"/>
          <w:highlight w:val="none"/>
        </w:rPr>
        <w:t xml:space="preserve">     质保期止</w:t>
      </w:r>
    </w:p>
    <w:bookmarkEnd w:id="34"/>
    <w:p>
      <w:pPr>
        <w:spacing w:line="360" w:lineRule="auto"/>
        <w:ind w:firstLine="480" w:firstLineChars="200"/>
        <w:jc w:val="left"/>
        <w:rPr>
          <w:rFonts w:ascii="Arial" w:hAnsi="Arial" w:cs="Arial"/>
          <w:color w:val="auto"/>
          <w:szCs w:val="30"/>
          <w:highlight w:val="none"/>
        </w:rPr>
      </w:pPr>
      <w:r>
        <w:rPr>
          <w:rFonts w:ascii="仿宋" w:hAnsi="仿宋" w:eastAsia="仿宋" w:cs="Arial"/>
          <w:color w:val="auto"/>
          <w:sz w:val="24"/>
          <w:szCs w:val="30"/>
          <w:highlight w:val="none"/>
          <w:u w:val="single"/>
        </w:rPr>
        <w:br w:type="page"/>
      </w:r>
      <w:r>
        <w:rPr>
          <w:color w:val="auto"/>
          <w:szCs w:val="30"/>
          <w:highlight w:val="none"/>
        </w:rPr>
        <w:t xml:space="preserve">   </w:t>
      </w:r>
      <w:r>
        <w:rPr>
          <w:rFonts w:hint="eastAsia" w:ascii="Arial" w:hAnsi="Arial" w:cs="Arial"/>
          <w:color w:val="auto"/>
          <w:szCs w:val="30"/>
          <w:highlight w:val="none"/>
        </w:rPr>
        <w:t>1．定义</w:t>
      </w:r>
    </w:p>
    <w:p>
      <w:pPr>
        <w:spacing w:line="360" w:lineRule="auto"/>
        <w:ind w:firstLine="420" w:firstLineChars="200"/>
        <w:jc w:val="left"/>
        <w:rPr>
          <w:rFonts w:ascii="Arial" w:hAnsi="Arial" w:cs="Arial"/>
          <w:b/>
          <w:color w:val="auto"/>
          <w:szCs w:val="30"/>
          <w:highlight w:val="none"/>
        </w:rPr>
      </w:pPr>
      <w:r>
        <w:rPr>
          <w:rFonts w:hint="eastAsia" w:ascii="Arial" w:hAnsi="Arial" w:cs="Arial"/>
          <w:color w:val="auto"/>
          <w:szCs w:val="30"/>
          <w:highlight w:val="none"/>
        </w:rPr>
        <w:t>1.1  “</w:t>
      </w:r>
      <w:r>
        <w:rPr>
          <w:rFonts w:hint="eastAsia" w:ascii="Arial" w:hAnsi="Arial" w:cs="Arial"/>
          <w:color w:val="auto"/>
          <w:kern w:val="0"/>
          <w:szCs w:val="30"/>
          <w:highlight w:val="none"/>
          <w:lang w:val="zh-CN"/>
        </w:rPr>
        <w:t>合同</w:t>
      </w:r>
      <w:r>
        <w:rPr>
          <w:rFonts w:hint="eastAsia" w:ascii="Arial" w:hAnsi="Arial" w:cs="Arial"/>
          <w:color w:val="auto"/>
          <w:kern w:val="0"/>
          <w:szCs w:val="30"/>
          <w:highlight w:val="none"/>
        </w:rPr>
        <w:t>文件</w:t>
      </w:r>
      <w:r>
        <w:rPr>
          <w:rFonts w:hint="eastAsia" w:ascii="Arial" w:hAnsi="Arial" w:cs="Arial"/>
          <w:color w:val="auto"/>
          <w:kern w:val="0"/>
          <w:szCs w:val="30"/>
          <w:highlight w:val="none"/>
          <w:lang w:val="zh-CN"/>
        </w:rPr>
        <w:t>”</w:t>
      </w:r>
      <w:r>
        <w:rPr>
          <w:rFonts w:hint="eastAsia" w:ascii="Arial" w:hAnsi="Arial" w:cs="Arial"/>
          <w:color w:val="auto"/>
          <w:szCs w:val="30"/>
          <w:highlight w:val="none"/>
        </w:rPr>
        <w:t>即由</w:t>
      </w:r>
      <w:r>
        <w:rPr>
          <w:rFonts w:hint="eastAsia" w:ascii="Arial" w:hAnsi="Arial" w:cs="Arial"/>
          <w:color w:val="auto"/>
          <w:kern w:val="0"/>
          <w:szCs w:val="30"/>
          <w:highlight w:val="none"/>
          <w:lang w:val="zh-CN"/>
        </w:rPr>
        <w:t>甲乙方</w:t>
      </w:r>
      <w:r>
        <w:rPr>
          <w:rFonts w:hint="eastAsia" w:ascii="Arial" w:hAnsi="Arial" w:cs="Arial"/>
          <w:color w:val="auto"/>
          <w:szCs w:val="30"/>
          <w:highlight w:val="none"/>
        </w:rPr>
        <w:t>双方签订的合同格式中的文件，包括所有的补充协议（如有）、本合同、附件、附录和组成合同部分的所有其他文件。</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1.2 “合同价格”系指根据合同规定，在乙方全面正确地履行合同义务时，甲方应支付给乙方的款项。</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1.3“服务”系指招标文件规定乙方须承担的安装、调试技术协助、校准、培训以及其它类似的义务。</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1.4“现场”系指将要进行系统安装和运转的地点。</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1.5“验收”系指甲方依据技术规格规定接受合同所依据的程序和条件。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2．适用范围</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本合同条款仅适用于本次采购活动。项目实施范围详见附件</w:t>
      </w:r>
      <w:r>
        <w:rPr>
          <w:rFonts w:hint="eastAsia" w:ascii="Arial" w:hAnsi="Arial" w:cs="Arial"/>
          <w:color w:val="auto"/>
          <w:szCs w:val="30"/>
          <w:highlight w:val="none"/>
        </w:rPr>
        <w:t>（如有）</w:t>
      </w:r>
      <w:r>
        <w:rPr>
          <w:rFonts w:ascii="Arial" w:hAnsi="Arial" w:cs="Arial"/>
          <w:color w:val="auto"/>
          <w:szCs w:val="30"/>
          <w:highlight w:val="none"/>
        </w:rPr>
        <w:t>。</w:t>
      </w:r>
      <w:r>
        <w:rPr>
          <w:rFonts w:hint="eastAsia" w:ascii="Arial" w:hAnsi="Arial" w:cs="Arial"/>
          <w:color w:val="auto"/>
          <w:szCs w:val="30"/>
          <w:highlight w:val="none"/>
        </w:rPr>
        <w:t>项目工期</w:t>
      </w:r>
      <w:r>
        <w:rPr>
          <w:rFonts w:hint="eastAsia" w:ascii="Arial" w:hAnsi="Arial" w:cs="Arial"/>
          <w:color w:val="auto"/>
          <w:szCs w:val="30"/>
          <w:highlight w:val="none"/>
          <w:u w:val="single"/>
        </w:rPr>
        <w:t xml:space="preserve">  个月</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3．项目开发与要求</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3.1</w:t>
      </w:r>
      <w:r>
        <w:rPr>
          <w:rFonts w:ascii="Arial" w:hAnsi="Arial" w:cs="Arial"/>
          <w:color w:val="auto"/>
          <w:szCs w:val="30"/>
          <w:highlight w:val="none"/>
          <w:lang w:val="zh-CN"/>
        </w:rPr>
        <w:t>本项目的最终用户为甲方。</w:t>
      </w:r>
      <w:r>
        <w:rPr>
          <w:rFonts w:ascii="Arial" w:hAnsi="Arial" w:cs="Arial"/>
          <w:color w:val="auto"/>
          <w:szCs w:val="30"/>
          <w:highlight w:val="none"/>
          <w:lang w:val="zh-CN"/>
        </w:rPr>
        <w:t>甲方有权</w:t>
      </w:r>
      <w:r>
        <w:rPr>
          <w:rFonts w:hint="eastAsia" w:ascii="Arial" w:hAnsi="Arial" w:cs="Arial"/>
          <w:color w:val="auto"/>
          <w:szCs w:val="30"/>
          <w:highlight w:val="none"/>
        </w:rPr>
        <w:t>在本项目结束后，继续长期使用乙方提供的产品、技术和服务并</w:t>
      </w:r>
      <w:r>
        <w:rPr>
          <w:rFonts w:ascii="Arial" w:hAnsi="Arial" w:cs="Arial"/>
          <w:color w:val="auto"/>
          <w:szCs w:val="30"/>
          <w:highlight w:val="none"/>
          <w:lang w:val="zh-CN"/>
        </w:rPr>
        <w:t>对软件进行修改</w:t>
      </w:r>
      <w:r>
        <w:rPr>
          <w:rFonts w:hint="eastAsia" w:ascii="Arial" w:hAnsi="Arial" w:cs="Arial"/>
          <w:color w:val="auto"/>
          <w:szCs w:val="30"/>
          <w:highlight w:val="none"/>
        </w:rPr>
        <w:t>以及无偿</w:t>
      </w:r>
      <w:r>
        <w:rPr>
          <w:rFonts w:hint="eastAsia" w:ascii="Arial" w:hAnsi="Arial" w:cs="Arial"/>
          <w:color w:val="auto"/>
          <w:szCs w:val="30"/>
          <w:highlight w:val="none"/>
          <w:lang w:val="zh-CN"/>
        </w:rPr>
        <w:t>修改后自行使用</w:t>
      </w:r>
      <w:r>
        <w:rPr>
          <w:rFonts w:hint="eastAsia" w:ascii="Arial" w:hAnsi="Arial" w:cs="Arial"/>
          <w:color w:val="auto"/>
          <w:szCs w:val="30"/>
          <w:highlight w:val="none"/>
        </w:rPr>
        <w:t>（其中，修改后的产品、技术和服务为甲方所有）</w:t>
      </w:r>
      <w:r>
        <w:rPr>
          <w:rFonts w:ascii="Arial" w:hAnsi="Arial" w:cs="Arial"/>
          <w:color w:val="auto"/>
          <w:szCs w:val="30"/>
          <w:highlight w:val="none"/>
          <w:lang w:val="zh-CN"/>
        </w:rPr>
        <w:t>，但不得扩散或提供给任何第三方使用。</w:t>
      </w:r>
      <w:r>
        <w:rPr>
          <w:rFonts w:ascii="Arial" w:hAnsi="Arial" w:cs="Arial"/>
          <w:color w:val="auto"/>
          <w:szCs w:val="30"/>
          <w:highlight w:val="none"/>
          <w:lang w:val="zh-CN"/>
        </w:rPr>
        <w:t>乙方对甲方提供的业务资料、技术资料也应严格保密，</w:t>
      </w:r>
      <w:r>
        <w:rPr>
          <w:rFonts w:hint="eastAsia" w:ascii="Arial" w:hAnsi="Arial" w:cs="Arial"/>
          <w:color w:val="auto"/>
          <w:szCs w:val="30"/>
          <w:highlight w:val="none"/>
        </w:rPr>
        <w:t>不得超出本合同之目的使用，亦</w:t>
      </w:r>
      <w:r>
        <w:rPr>
          <w:rFonts w:ascii="Arial" w:hAnsi="Arial" w:cs="Arial"/>
          <w:color w:val="auto"/>
          <w:szCs w:val="30"/>
          <w:highlight w:val="none"/>
          <w:lang w:val="zh-CN"/>
        </w:rPr>
        <w:t>不得</w:t>
      </w:r>
      <w:r>
        <w:rPr>
          <w:rFonts w:hint="eastAsia" w:ascii="Arial" w:hAnsi="Arial" w:cs="Arial"/>
          <w:color w:val="auto"/>
          <w:szCs w:val="30"/>
          <w:highlight w:val="none"/>
        </w:rPr>
        <w:t>向任何第三方披露</w:t>
      </w:r>
      <w:r>
        <w:rPr>
          <w:rFonts w:hint="eastAsia" w:ascii="Arial" w:hAnsi="Arial" w:cs="Arial"/>
          <w:color w:val="auto"/>
          <w:szCs w:val="30"/>
          <w:highlight w:val="none"/>
          <w:lang w:val="zh-CN"/>
        </w:rPr>
        <w:t>。</w:t>
      </w:r>
      <w:r>
        <w:rPr>
          <w:rFonts w:hint="eastAsia" w:ascii="Arial" w:hAnsi="Arial" w:cs="Arial"/>
          <w:color w:val="auto"/>
          <w:szCs w:val="30"/>
          <w:highlight w:val="none"/>
        </w:rPr>
        <w:t>本条款长期有效且不因本合同的终止而终止。</w:t>
      </w:r>
    </w:p>
    <w:p>
      <w:pPr>
        <w:spacing w:line="360" w:lineRule="auto"/>
        <w:ind w:firstLine="420" w:firstLineChars="200"/>
        <w:jc w:val="left"/>
        <w:rPr>
          <w:rFonts w:ascii="Arial" w:hAnsi="Arial" w:cs="Arial"/>
          <w:color w:val="auto"/>
          <w:kern w:val="0"/>
          <w:szCs w:val="30"/>
          <w:highlight w:val="none"/>
          <w:lang w:val="zh-CN"/>
        </w:rPr>
      </w:pPr>
      <w:r>
        <w:rPr>
          <w:rFonts w:ascii="Arial" w:hAnsi="Arial" w:cs="Arial"/>
          <w:color w:val="auto"/>
          <w:szCs w:val="30"/>
          <w:highlight w:val="none"/>
        </w:rPr>
        <w:t>3</w:t>
      </w:r>
      <w:r>
        <w:rPr>
          <w:rFonts w:hint="eastAsia" w:ascii="Arial" w:hAnsi="Arial" w:cs="Arial"/>
          <w:color w:val="auto"/>
          <w:szCs w:val="30"/>
          <w:highlight w:val="none"/>
        </w:rPr>
        <w:t>.</w:t>
      </w:r>
      <w:r>
        <w:rPr>
          <w:rFonts w:ascii="Arial" w:hAnsi="Arial" w:cs="Arial"/>
          <w:color w:val="auto"/>
          <w:szCs w:val="30"/>
          <w:highlight w:val="none"/>
        </w:rPr>
        <w:t>2</w:t>
      </w:r>
      <w:r>
        <w:rPr>
          <w:rFonts w:ascii="Arial" w:hAnsi="Arial" w:cs="Arial"/>
          <w:color w:val="auto"/>
          <w:kern w:val="0"/>
          <w:szCs w:val="30"/>
          <w:highlight w:val="none"/>
          <w:lang w:val="zh-CN"/>
        </w:rPr>
        <w:t>乙方</w:t>
      </w:r>
      <w:r>
        <w:rPr>
          <w:rFonts w:ascii="Arial" w:hAnsi="Arial" w:cs="Arial"/>
          <w:color w:val="auto"/>
          <w:kern w:val="0"/>
          <w:szCs w:val="30"/>
          <w:highlight w:val="none"/>
        </w:rPr>
        <w:t>承诺</w:t>
      </w:r>
      <w:r>
        <w:rPr>
          <w:rFonts w:ascii="Arial" w:hAnsi="Arial" w:cs="Arial"/>
          <w:color w:val="auto"/>
          <w:szCs w:val="30"/>
          <w:highlight w:val="none"/>
        </w:rPr>
        <w:t>对所提供的产品、技术和服务等拥有完整、合法的占有、使用、收益和处分权，</w:t>
      </w:r>
      <w:r>
        <w:rPr>
          <w:rFonts w:hint="eastAsia" w:ascii="Arial" w:hAnsi="Arial" w:cs="Arial"/>
          <w:color w:val="auto"/>
          <w:szCs w:val="30"/>
          <w:highlight w:val="none"/>
        </w:rPr>
        <w:t>不侵犯任何第三方合法权益，</w:t>
      </w:r>
      <w:r>
        <w:rPr>
          <w:rFonts w:ascii="Arial" w:hAnsi="Arial" w:cs="Arial"/>
          <w:color w:val="auto"/>
          <w:szCs w:val="30"/>
          <w:highlight w:val="none"/>
        </w:rPr>
        <w:t>并对本项目的所有内容可能涉及侵权行为的指控负责，保证不伤害甲方的利益。在法律范围内，如果出现文字、图片、商标和技术等侵权行为而造成的纠纷和产生的一切费用，甲方概不负责，由此给甲方造成损失的，</w:t>
      </w:r>
      <w:r>
        <w:rPr>
          <w:rFonts w:ascii="Arial" w:hAnsi="Arial" w:cs="Arial"/>
          <w:color w:val="auto"/>
          <w:kern w:val="0"/>
          <w:szCs w:val="30"/>
          <w:highlight w:val="none"/>
          <w:lang w:val="zh-CN"/>
        </w:rPr>
        <w:t>乙方</w:t>
      </w:r>
      <w:r>
        <w:rPr>
          <w:rFonts w:ascii="Arial" w:hAnsi="Arial" w:cs="Arial"/>
          <w:color w:val="auto"/>
          <w:szCs w:val="30"/>
          <w:highlight w:val="none"/>
        </w:rPr>
        <w:t>要承担相应后果，</w:t>
      </w:r>
      <w:r>
        <w:rPr>
          <w:rFonts w:ascii="Arial" w:hAnsi="Arial" w:cs="Arial"/>
          <w:color w:val="auto"/>
          <w:kern w:val="0"/>
          <w:szCs w:val="30"/>
          <w:highlight w:val="none"/>
          <w:lang w:val="zh-CN"/>
        </w:rPr>
        <w:t>并负责赔偿。乙方</w:t>
      </w:r>
      <w:r>
        <w:rPr>
          <w:rFonts w:ascii="Arial" w:hAnsi="Arial" w:cs="Arial"/>
          <w:color w:val="auto"/>
          <w:szCs w:val="30"/>
          <w:highlight w:val="none"/>
        </w:rPr>
        <w:t>为执行本项目合同而提供的技术资料等归甲方所有。</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3.3乙方必须按照经双方共同确定的本项目进度进场实施，按照项目需求、国家技术规范和质量标准实施项目开发和系统集成。</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 xml:space="preserve">3.4 </w:t>
      </w:r>
      <w:r>
        <w:rPr>
          <w:rFonts w:ascii="Arial" w:hAnsi="Arial" w:cs="Arial"/>
          <w:color w:val="auto"/>
          <w:szCs w:val="30"/>
          <w:highlight w:val="none"/>
          <w:lang w:val="zh-CN"/>
        </w:rPr>
        <w:t>乙方对在项目建设期间所获得的甲方的情报和资料有保密义务，</w:t>
      </w:r>
      <w:r>
        <w:rPr>
          <w:rFonts w:hint="eastAsia" w:ascii="宋体" w:hAnsi="宋体" w:cs="宋体"/>
          <w:color w:val="auto"/>
          <w:szCs w:val="30"/>
          <w:highlight w:val="none"/>
        </w:rPr>
        <w:t>不得超出本合同之目的使用，亦不得向任何第三方披露，</w:t>
      </w:r>
      <w:r>
        <w:rPr>
          <w:rFonts w:ascii="Arial" w:hAnsi="Arial" w:cs="Arial"/>
          <w:color w:val="auto"/>
          <w:szCs w:val="30"/>
          <w:highlight w:val="none"/>
          <w:lang w:val="zh-CN"/>
        </w:rPr>
        <w:t>泄漏秘密应承担责任。不论本合同是否变更、解除、终止</w:t>
      </w:r>
      <w:r>
        <w:rPr>
          <w:rFonts w:hint="eastAsia" w:ascii="Arial" w:hAnsi="Arial" w:cs="Arial"/>
          <w:color w:val="auto"/>
          <w:szCs w:val="30"/>
          <w:highlight w:val="none"/>
          <w:lang w:val="zh-CN"/>
        </w:rPr>
        <w:t>。</w:t>
      </w:r>
      <w:r>
        <w:rPr>
          <w:rFonts w:ascii="Arial" w:hAnsi="Arial" w:cs="Arial"/>
          <w:color w:val="auto"/>
          <w:szCs w:val="30"/>
          <w:highlight w:val="none"/>
          <w:lang w:val="zh-CN"/>
        </w:rPr>
        <w:t>本条款</w:t>
      </w:r>
      <w:r>
        <w:rPr>
          <w:rFonts w:hint="eastAsia" w:ascii="Arial" w:hAnsi="Arial" w:cs="Arial"/>
          <w:color w:val="auto"/>
          <w:szCs w:val="30"/>
          <w:highlight w:val="none"/>
        </w:rPr>
        <w:t>始终长期</w:t>
      </w:r>
      <w:r>
        <w:rPr>
          <w:rFonts w:ascii="Arial" w:hAnsi="Arial" w:cs="Arial"/>
          <w:color w:val="auto"/>
          <w:szCs w:val="30"/>
          <w:highlight w:val="none"/>
          <w:lang w:val="zh-CN"/>
        </w:rPr>
        <w:t>有效</w:t>
      </w:r>
      <w:r>
        <w:rPr>
          <w:rFonts w:hint="eastAsia" w:ascii="Arial" w:hAnsi="Arial" w:cs="Arial"/>
          <w:color w:val="auto"/>
          <w:szCs w:val="30"/>
          <w:highlight w:val="none"/>
        </w:rPr>
        <w:t>且不因本合同的终止而终止</w:t>
      </w:r>
      <w:r>
        <w:rPr>
          <w:rFonts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4．项目实施</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4.1 甲方提供项目所需的设备资源和必要场地</w:t>
      </w:r>
      <w:r>
        <w:rPr>
          <w:rFonts w:hint="eastAsia" w:ascii="Arial" w:hAnsi="Arial" w:cs="Arial"/>
          <w:color w:val="auto"/>
          <w:szCs w:val="30"/>
          <w:highlight w:val="none"/>
        </w:rPr>
        <w:t>，设备和材料的堆放安全由乙方负责</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4.2 乙方项目实施人员须服从甲方管理人员管理。乙方项目实施人员必须遵守现场的各项规章制度。</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 xml:space="preserve">4.3 </w:t>
      </w:r>
      <w:r>
        <w:rPr>
          <w:rFonts w:hint="eastAsia" w:ascii="Arial" w:hAnsi="Arial" w:cs="Arial"/>
          <w:color w:val="auto"/>
          <w:szCs w:val="30"/>
          <w:highlight w:val="none"/>
        </w:rPr>
        <w:t>甲方有权要求</w:t>
      </w:r>
      <w:r>
        <w:rPr>
          <w:rFonts w:ascii="Arial" w:hAnsi="Arial" w:cs="Arial"/>
          <w:color w:val="auto"/>
          <w:szCs w:val="30"/>
          <w:highlight w:val="none"/>
        </w:rPr>
        <w:t>乙方根据项目情况提供软件开发、安装调试计划，项目实施进度计划，经甲、乙双方共同确定后作为双方共同执行的合同条款，乙方应按计划完工交付</w:t>
      </w:r>
      <w:r>
        <w:rPr>
          <w:rFonts w:hint="eastAsia" w:ascii="Arial" w:hAnsi="Arial" w:cs="Arial"/>
          <w:color w:val="auto"/>
          <w:szCs w:val="30"/>
          <w:highlight w:val="none"/>
        </w:rPr>
        <w:t>甲方</w:t>
      </w:r>
      <w:r>
        <w:rPr>
          <w:rFonts w:ascii="Arial" w:hAnsi="Arial" w:cs="Arial"/>
          <w:color w:val="auto"/>
          <w:szCs w:val="30"/>
          <w:highlight w:val="none"/>
        </w:rPr>
        <w:t>验收。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w:t>
      </w:r>
      <w:r>
        <w:rPr>
          <w:rFonts w:ascii="Arial" w:hAnsi="Arial" w:cs="Arial"/>
          <w:color w:val="auto"/>
          <w:szCs w:val="30"/>
          <w:highlight w:val="none"/>
          <w:lang w:val="zh-CN"/>
        </w:rPr>
        <w:t>系统维护</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5.1 乙方</w:t>
      </w:r>
      <w:r>
        <w:rPr>
          <w:rFonts w:hint="eastAsia" w:ascii="Arial" w:hAnsi="Arial" w:cs="Arial"/>
          <w:color w:val="auto"/>
          <w:szCs w:val="30"/>
          <w:highlight w:val="none"/>
        </w:rPr>
        <w:t>免费向</w:t>
      </w:r>
      <w:r>
        <w:rPr>
          <w:rFonts w:ascii="Arial" w:hAnsi="Arial" w:cs="Arial"/>
          <w:color w:val="auto"/>
          <w:szCs w:val="30"/>
          <w:highlight w:val="none"/>
        </w:rPr>
        <w:t>甲方提供操作维护、管理等培训，至熟练操作为止。</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5.2 提供软</w:t>
      </w:r>
      <w:r>
        <w:rPr>
          <w:rFonts w:hint="eastAsia" w:ascii="Arial" w:hAnsi="Arial" w:cs="Arial"/>
          <w:color w:val="auto"/>
          <w:szCs w:val="30"/>
          <w:highlight w:val="none"/>
        </w:rPr>
        <w:t>硬</w:t>
      </w:r>
      <w:r>
        <w:rPr>
          <w:rFonts w:ascii="Arial" w:hAnsi="Arial" w:cs="Arial"/>
          <w:color w:val="auto"/>
          <w:szCs w:val="30"/>
          <w:highlight w:val="none"/>
        </w:rPr>
        <w:t>件不少于</w:t>
      </w:r>
      <w:r>
        <w:rPr>
          <w:rFonts w:hint="eastAsia" w:ascii="Arial" w:hAnsi="Arial" w:cs="Arial"/>
          <w:color w:val="auto"/>
          <w:szCs w:val="30"/>
          <w:highlight w:val="none"/>
          <w:u w:val="single"/>
        </w:rPr>
        <w:t xml:space="preserve"> 1 </w:t>
      </w:r>
      <w:r>
        <w:rPr>
          <w:rFonts w:ascii="Arial" w:hAnsi="Arial" w:cs="Arial"/>
          <w:color w:val="auto"/>
          <w:szCs w:val="30"/>
          <w:highlight w:val="none"/>
        </w:rPr>
        <w:t>年7*24</w:t>
      </w:r>
      <w:r>
        <w:rPr>
          <w:rFonts w:hint="eastAsia" w:ascii="Arial" w:hAnsi="Arial" w:cs="Arial"/>
          <w:color w:val="auto"/>
          <w:szCs w:val="30"/>
          <w:highlight w:val="none"/>
        </w:rPr>
        <w:t>小时</w:t>
      </w:r>
      <w:r>
        <w:rPr>
          <w:rFonts w:ascii="Arial" w:hAnsi="Arial" w:cs="Arial"/>
          <w:color w:val="auto"/>
          <w:szCs w:val="30"/>
          <w:highlight w:val="none"/>
        </w:rPr>
        <w:t>免费售后技术支持服务（包括</w:t>
      </w:r>
      <w:r>
        <w:rPr>
          <w:rFonts w:hint="eastAsia" w:ascii="Arial" w:hAnsi="Arial" w:cs="Arial"/>
          <w:color w:val="auto"/>
          <w:szCs w:val="30"/>
          <w:highlight w:val="none"/>
        </w:rPr>
        <w:t>但不限于</w:t>
      </w:r>
      <w:r>
        <w:rPr>
          <w:rFonts w:ascii="Arial" w:hAnsi="Arial" w:cs="Arial"/>
          <w:color w:val="auto"/>
          <w:szCs w:val="30"/>
          <w:highlight w:val="none"/>
        </w:rPr>
        <w:t>故障排除、性能调优、技术咨询等，并负责处理、协调与各系统软件、硬件等供应商的关系）</w:t>
      </w:r>
      <w:r>
        <w:rPr>
          <w:rFonts w:hint="eastAsia" w:ascii="Arial" w:hAnsi="Arial" w:cs="Arial"/>
          <w:color w:val="auto"/>
          <w:szCs w:val="30"/>
          <w:highlight w:val="none"/>
        </w:rPr>
        <w:t>，自甲方最终验收合格之日起计算</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5.3</w:t>
      </w:r>
      <w:r>
        <w:rPr>
          <w:rFonts w:hint="eastAsia" w:ascii="Arial" w:hAnsi="Arial" w:cs="Arial"/>
          <w:color w:val="auto"/>
          <w:szCs w:val="30"/>
          <w:highlight w:val="none"/>
        </w:rPr>
        <w:t>质保期</w:t>
      </w:r>
      <w:r>
        <w:rPr>
          <w:rFonts w:ascii="Arial" w:hAnsi="Arial" w:cs="Arial"/>
          <w:color w:val="auto"/>
          <w:szCs w:val="30"/>
          <w:highlight w:val="none"/>
        </w:rPr>
        <w:t>内，乙方提供7*24</w:t>
      </w:r>
      <w:r>
        <w:rPr>
          <w:rFonts w:hint="eastAsia" w:ascii="Arial" w:hAnsi="Arial" w:cs="Arial"/>
          <w:color w:val="auto"/>
          <w:szCs w:val="30"/>
          <w:highlight w:val="none"/>
        </w:rPr>
        <w:t>小时</w:t>
      </w:r>
      <w:r>
        <w:rPr>
          <w:rFonts w:ascii="Arial" w:hAnsi="Arial" w:cs="Arial"/>
          <w:color w:val="auto"/>
          <w:szCs w:val="30"/>
          <w:highlight w:val="none"/>
        </w:rPr>
        <w:t>应急响应服务，乙方在确认紧急响应请求后，通过电话、Email或传真等远程方式查找紧急事件的事发原因并解决相应问题，如无法远程解决问题，在乙方接到紧急响应请求后</w:t>
      </w:r>
      <w:r>
        <w:rPr>
          <w:rFonts w:hint="eastAsia" w:ascii="Arial" w:hAnsi="Arial" w:cs="Arial"/>
          <w:color w:val="auto"/>
          <w:szCs w:val="30"/>
          <w:highlight w:val="none"/>
          <w:u w:val="single"/>
        </w:rPr>
        <w:t>4</w:t>
      </w:r>
      <w:r>
        <w:rPr>
          <w:rFonts w:ascii="Arial" w:hAnsi="Arial" w:cs="Arial"/>
          <w:color w:val="auto"/>
          <w:szCs w:val="30"/>
          <w:highlight w:val="none"/>
        </w:rPr>
        <w:t>小时内提供现场技术支持。</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6．验收</w:t>
      </w:r>
    </w:p>
    <w:p>
      <w:pPr>
        <w:spacing w:line="360" w:lineRule="auto"/>
        <w:ind w:firstLine="420" w:firstLineChars="200"/>
        <w:jc w:val="left"/>
        <w:rPr>
          <w:rFonts w:hint="eastAsia" w:ascii="宋体" w:hAnsi="宋体" w:cs="仿宋_GB2312"/>
          <w:color w:val="auto"/>
          <w:szCs w:val="30"/>
          <w:highlight w:val="none"/>
          <w:lang w:val="zh-CN"/>
        </w:rPr>
      </w:pPr>
      <w:r>
        <w:rPr>
          <w:rFonts w:ascii="Arial" w:hAnsi="Arial" w:cs="Arial"/>
          <w:color w:val="auto"/>
          <w:szCs w:val="30"/>
          <w:highlight w:val="none"/>
        </w:rPr>
        <w:t xml:space="preserve">6.1 </w:t>
      </w:r>
      <w:r>
        <w:rPr>
          <w:rFonts w:ascii="Arial" w:hAnsi="Arial" w:cs="Arial"/>
          <w:color w:val="auto"/>
          <w:szCs w:val="30"/>
          <w:highlight w:val="none"/>
          <w:lang w:val="zh-CN"/>
        </w:rPr>
        <w:t>完成全部系统建设任务，投入试运行前，由甲方组织对项目进行初步验收，通过初验后进行试运行。</w:t>
      </w:r>
      <w:r>
        <w:rPr>
          <w:rFonts w:hint="eastAsia" w:ascii="宋体" w:hAnsi="宋体" w:cs="仿宋_GB2312"/>
          <w:color w:val="auto"/>
          <w:szCs w:val="30"/>
          <w:highlight w:val="none"/>
          <w:lang w:val="zh-CN"/>
        </w:rPr>
        <w:t>投入试运行后正常运行，由甲方</w:t>
      </w:r>
      <w:r>
        <w:rPr>
          <w:rFonts w:hint="eastAsia" w:ascii="Arial" w:hAnsi="Arial" w:cs="Arial"/>
          <w:color w:val="auto"/>
          <w:kern w:val="0"/>
          <w:szCs w:val="30"/>
          <w:highlight w:val="none"/>
          <w:lang w:val="zh-CN"/>
        </w:rPr>
        <w:t>会同</w:t>
      </w:r>
      <w:r>
        <w:rPr>
          <w:rFonts w:hint="eastAsia" w:ascii="Arial" w:hAnsi="Arial" w:cs="Arial"/>
          <w:color w:val="auto"/>
          <w:szCs w:val="30"/>
          <w:highlight w:val="none"/>
        </w:rPr>
        <w:t>有关部门对项目进行最终验收。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6.2 验收合格后，甲乙双方共同签署验收报告，一式二份，一份交甲方留存，一份由乙方用作结算凭证，设备运行期内甲方的反馈意见，将作为考核乙方售后服务和质量的依据。</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6.3 如果发现服务</w:t>
      </w:r>
      <w:r>
        <w:rPr>
          <w:rFonts w:hint="eastAsia" w:ascii="Arial" w:hAnsi="Arial" w:cs="Arial"/>
          <w:color w:val="auto"/>
          <w:szCs w:val="30"/>
          <w:highlight w:val="none"/>
        </w:rPr>
        <w:t>内容、功能、具体描述</w:t>
      </w:r>
      <w:r>
        <w:rPr>
          <w:rFonts w:ascii="Arial" w:hAnsi="Arial" w:cs="Arial"/>
          <w:color w:val="auto"/>
          <w:szCs w:val="30"/>
          <w:highlight w:val="none"/>
        </w:rPr>
        <w:t>等</w:t>
      </w:r>
      <w:r>
        <w:rPr>
          <w:rFonts w:hint="eastAsia" w:ascii="Arial" w:hAnsi="Arial" w:cs="Arial"/>
          <w:color w:val="auto"/>
          <w:szCs w:val="30"/>
          <w:highlight w:val="none"/>
        </w:rPr>
        <w:t>各项事宜</w:t>
      </w:r>
      <w:r>
        <w:rPr>
          <w:rFonts w:ascii="Arial" w:hAnsi="Arial" w:cs="Arial"/>
          <w:color w:val="auto"/>
          <w:szCs w:val="30"/>
          <w:highlight w:val="none"/>
        </w:rPr>
        <w:t>与合同</w:t>
      </w:r>
      <w:r>
        <w:rPr>
          <w:rFonts w:hint="eastAsia" w:ascii="Arial" w:hAnsi="Arial" w:cs="Arial"/>
          <w:color w:val="auto"/>
          <w:szCs w:val="30"/>
          <w:highlight w:val="none"/>
        </w:rPr>
        <w:t>文件、招标文件</w:t>
      </w:r>
      <w:r>
        <w:rPr>
          <w:rFonts w:ascii="Arial" w:hAnsi="Arial" w:cs="Arial"/>
          <w:color w:val="auto"/>
          <w:szCs w:val="30"/>
          <w:highlight w:val="none"/>
        </w:rPr>
        <w:t>中要求不符，乙方须承担</w:t>
      </w:r>
      <w:r>
        <w:rPr>
          <w:rFonts w:hint="eastAsia" w:ascii="Arial" w:hAnsi="Arial" w:cs="Arial"/>
          <w:color w:val="auto"/>
          <w:szCs w:val="30"/>
          <w:highlight w:val="none"/>
        </w:rPr>
        <w:t>甲方</w:t>
      </w:r>
      <w:r>
        <w:rPr>
          <w:rFonts w:ascii="Arial" w:hAnsi="Arial" w:cs="Arial"/>
          <w:color w:val="auto"/>
          <w:szCs w:val="30"/>
          <w:highlight w:val="none"/>
        </w:rPr>
        <w:t>由此发生的一切损失和费用。</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6.4 验收时必须提供完整的竣工验收资料，包括招标文件</w:t>
      </w:r>
      <w:r>
        <w:rPr>
          <w:rFonts w:ascii="Arial" w:hAnsi="Arial" w:cs="Arial"/>
          <w:bCs/>
          <w:color w:val="auto"/>
          <w:szCs w:val="30"/>
          <w:highlight w:val="none"/>
        </w:rPr>
        <w:t>第</w:t>
      </w:r>
      <w:r>
        <w:rPr>
          <w:rFonts w:hint="eastAsia" w:ascii="Arial" w:hAnsi="Arial" w:cs="Arial"/>
          <w:color w:val="auto"/>
          <w:szCs w:val="30"/>
          <w:highlight w:val="none"/>
          <w:u w:val="single"/>
        </w:rPr>
        <w:t xml:space="preserve">    </w:t>
      </w:r>
      <w:r>
        <w:rPr>
          <w:rFonts w:ascii="Arial" w:hAnsi="Arial" w:cs="Arial"/>
          <w:bCs/>
          <w:color w:val="auto"/>
          <w:szCs w:val="30"/>
          <w:highlight w:val="none"/>
        </w:rPr>
        <w:t>章</w:t>
      </w:r>
      <w:r>
        <w:rPr>
          <w:rFonts w:hint="eastAsia" w:ascii="Arial" w:hAnsi="Arial" w:cs="Arial"/>
          <w:color w:val="auto"/>
          <w:szCs w:val="30"/>
          <w:highlight w:val="none"/>
          <w:u w:val="single"/>
        </w:rPr>
        <w:t xml:space="preserve">    </w:t>
      </w:r>
      <w:r>
        <w:rPr>
          <w:rFonts w:ascii="Arial" w:hAnsi="Arial" w:cs="Arial"/>
          <w:bCs/>
          <w:color w:val="auto"/>
          <w:szCs w:val="30"/>
          <w:highlight w:val="none"/>
        </w:rPr>
        <w:t>中所列的所有文档资料</w:t>
      </w:r>
      <w:r>
        <w:rPr>
          <w:rFonts w:ascii="Arial" w:hAnsi="Arial" w:cs="Arial"/>
          <w:color w:val="auto"/>
          <w:szCs w:val="30"/>
          <w:highlight w:val="none"/>
        </w:rPr>
        <w:t>等。</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w:t>
      </w:r>
      <w:r>
        <w:rPr>
          <w:rFonts w:hint="eastAsia" w:ascii="Arial" w:hAnsi="Arial" w:cs="Arial"/>
          <w:color w:val="auto"/>
          <w:szCs w:val="30"/>
          <w:highlight w:val="none"/>
        </w:rPr>
        <w:t>5</w:t>
      </w:r>
      <w:r>
        <w:rPr>
          <w:rFonts w:ascii="Arial" w:hAnsi="Arial" w:cs="Arial"/>
          <w:color w:val="auto"/>
          <w:szCs w:val="30"/>
          <w:highlight w:val="none"/>
        </w:rPr>
        <w:t xml:space="preserve"> 验收</w:t>
      </w:r>
      <w:r>
        <w:rPr>
          <w:rFonts w:hint="eastAsia" w:ascii="Arial" w:hAnsi="Arial" w:cs="Arial"/>
          <w:color w:val="auto"/>
          <w:szCs w:val="30"/>
          <w:highlight w:val="none"/>
        </w:rPr>
        <w:t>通过不视为甲方免除乙方的质保责任或甲方接受质量瑕疵，乙方仍应按照本合同约定全面履行其质保义务，并承担本合同约定的质保责任</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7．支付</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7.1本次项目合同总价为大写人民币</w:t>
      </w:r>
      <w:r>
        <w:rPr>
          <w:rFonts w:hint="eastAsia"/>
          <w:color w:val="auto"/>
          <w:szCs w:val="30"/>
          <w:highlight w:val="none"/>
          <w:u w:val="single"/>
        </w:rPr>
        <w:t xml:space="preserve">    </w:t>
      </w:r>
      <w:r>
        <w:rPr>
          <w:rFonts w:hint="eastAsia" w:ascii="Arial" w:hAnsi="Arial" w:cs="Arial"/>
          <w:color w:val="auto"/>
          <w:szCs w:val="30"/>
          <w:highlight w:val="none"/>
        </w:rPr>
        <w:t xml:space="preserve"> （</w:t>
      </w:r>
      <w:r>
        <w:rPr>
          <w:rFonts w:ascii="Arial" w:hAnsi="Arial" w:cs="Arial"/>
          <w:color w:val="auto"/>
          <w:szCs w:val="30"/>
          <w:highlight w:val="none"/>
        </w:rPr>
        <w:t>¥</w:t>
      </w:r>
      <w:r>
        <w:rPr>
          <w:rFonts w:hint="eastAsia"/>
          <w:color w:val="auto"/>
          <w:szCs w:val="30"/>
          <w:highlight w:val="none"/>
          <w:u w:val="single"/>
        </w:rPr>
        <w:t xml:space="preserve">    </w:t>
      </w:r>
      <w:r>
        <w:rPr>
          <w:rFonts w:hint="eastAsia" w:ascii="Arial" w:hAnsi="Arial" w:cs="Arial"/>
          <w:color w:val="auto"/>
          <w:szCs w:val="30"/>
          <w:highlight w:val="none"/>
        </w:rPr>
        <w:t>），采用分期付款方式，每期付款前，乙方需提供正式税务发票，经甲方核对无误后按照本合同约定的支付条件予以付款。具体如下：</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第一期付款：合同签订后</w:t>
      </w:r>
      <w:r>
        <w:rPr>
          <w:rFonts w:hint="eastAsia"/>
          <w:color w:val="auto"/>
          <w:szCs w:val="21"/>
          <w:highlight w:val="none"/>
          <w:u w:val="single"/>
        </w:rPr>
        <w:t xml:space="preserve">    </w:t>
      </w:r>
      <w:r>
        <w:rPr>
          <w:rFonts w:hint="eastAsia" w:ascii="Arial" w:hAnsi="Arial" w:cs="Arial"/>
          <w:color w:val="auto"/>
          <w:szCs w:val="30"/>
          <w:highlight w:val="none"/>
        </w:rPr>
        <w:t>日内，乙方应进一步优化需求分析、细化系统建设计划、目标任务书和测试验收方案并形成书面材料，经甲方审查通过后，由甲方根</w:t>
      </w:r>
      <w:r>
        <w:rPr>
          <w:rFonts w:ascii="Arial" w:hAnsi="Arial" w:cs="Arial"/>
          <w:color w:val="auto"/>
          <w:szCs w:val="30"/>
          <w:highlight w:val="none"/>
        </w:rPr>
        <w:t>据</w:t>
      </w:r>
      <w:r>
        <w:rPr>
          <w:rFonts w:hint="eastAsia" w:ascii="Arial" w:hAnsi="Arial" w:cs="Arial"/>
          <w:color w:val="auto"/>
          <w:szCs w:val="30"/>
          <w:highlight w:val="none"/>
        </w:rPr>
        <w:t>自身流程进度向乙方支付合同总价30%的预付款，计大写人民币</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第二期付款：合同签订后</w:t>
      </w:r>
      <w:r>
        <w:rPr>
          <w:rFonts w:hint="eastAsia"/>
          <w:color w:val="auto"/>
          <w:szCs w:val="21"/>
          <w:highlight w:val="none"/>
          <w:u w:val="single"/>
        </w:rPr>
        <w:t xml:space="preserve">    </w:t>
      </w:r>
      <w:r>
        <w:rPr>
          <w:rFonts w:hint="eastAsia" w:ascii="Arial" w:hAnsi="Arial" w:cs="Arial"/>
          <w:color w:val="auto"/>
          <w:szCs w:val="30"/>
          <w:highlight w:val="none"/>
        </w:rPr>
        <w:t xml:space="preserve">日内，乙方应完成项目的全部系统建设并通过初步验收，进入试运行；通过初步验收的初步验收报告出具后10个工作日内，乙方向甲方提出申请，由甲方根据自身流程进度向乙方支付合同总价50%的合同款，计大写人民币 </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第三期付款：系统投入试运行后正常运行</w:t>
      </w:r>
      <w:r>
        <w:rPr>
          <w:rFonts w:hint="eastAsia"/>
          <w:color w:val="auto"/>
          <w:szCs w:val="21"/>
          <w:highlight w:val="none"/>
          <w:u w:val="single"/>
        </w:rPr>
        <w:t xml:space="preserve">    </w:t>
      </w:r>
      <w:r>
        <w:rPr>
          <w:rFonts w:hint="eastAsia" w:ascii="Arial" w:hAnsi="Arial" w:cs="Arial"/>
          <w:color w:val="auto"/>
          <w:szCs w:val="30"/>
          <w:highlight w:val="none"/>
        </w:rPr>
        <w:t>日，乙方应完成本项目的培训任务，建立完善的系统运维体系，向甲方提交全部报告材料，并通过甲方最终验收；通过终验收的项目终验报告出具后，乙方向甲方提出申请，由甲方根据自身流程进度向乙方支付合同总价20%的合同款，计大写人民币</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7.2如乙方存在违约情形应向甲方支付违约金或赔偿甲方损失的，甲方有权在待支付的费用中直接扣除相应款项，乙方应按照扣款后的金额开具符合甲方要求的正式税务发票。</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7.3如乙方提供的票据不符合甲方要求或甲乙双方对于支付金额有争议的，甲方有权待乙方提供符合甲方要求的正式税务发票后或争议解决后再行支付，且该行为不构成违约。</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8．延期交付与核定损失额</w:t>
      </w:r>
    </w:p>
    <w:p>
      <w:pPr>
        <w:spacing w:line="360" w:lineRule="auto"/>
        <w:ind w:firstLine="420" w:firstLineChars="200"/>
        <w:jc w:val="left"/>
        <w:rPr>
          <w:rFonts w:ascii="Arial" w:hAnsi="Arial" w:cs="Arial"/>
          <w:color w:val="auto"/>
          <w:kern w:val="0"/>
          <w:szCs w:val="30"/>
          <w:highlight w:val="none"/>
          <w:lang w:val="zh-CN"/>
        </w:rPr>
      </w:pPr>
      <w:r>
        <w:rPr>
          <w:rFonts w:hint="eastAsia" w:ascii="Arial" w:hAnsi="Arial" w:cs="Arial"/>
          <w:color w:val="auto"/>
          <w:szCs w:val="30"/>
          <w:highlight w:val="none"/>
        </w:rPr>
        <w:t>8.1如果</w:t>
      </w:r>
      <w:r>
        <w:rPr>
          <w:rFonts w:hint="eastAsia" w:ascii="Arial" w:hAnsi="Arial" w:cs="Arial"/>
          <w:color w:val="auto"/>
          <w:kern w:val="0"/>
          <w:szCs w:val="30"/>
          <w:highlight w:val="none"/>
          <w:lang w:val="zh-CN"/>
        </w:rPr>
        <w:t>乙方</w:t>
      </w:r>
      <w:r>
        <w:rPr>
          <w:rFonts w:hint="eastAsia" w:ascii="Arial" w:hAnsi="Arial" w:cs="Arial"/>
          <w:color w:val="auto"/>
          <w:szCs w:val="30"/>
          <w:highlight w:val="none"/>
        </w:rPr>
        <w:t>在正常情况下未能按双方约定的时间按期交付使用，</w:t>
      </w:r>
      <w:r>
        <w:rPr>
          <w:rFonts w:hint="eastAsia" w:ascii="Arial" w:hAnsi="Arial" w:cs="Arial"/>
          <w:color w:val="auto"/>
          <w:kern w:val="0"/>
          <w:szCs w:val="30"/>
          <w:highlight w:val="none"/>
          <w:lang w:val="zh-CN"/>
        </w:rPr>
        <w:t>乙方</w:t>
      </w:r>
      <w:r>
        <w:rPr>
          <w:rFonts w:hint="eastAsia" w:ascii="Arial" w:hAnsi="Arial" w:cs="Arial"/>
          <w:color w:val="auto"/>
          <w:szCs w:val="30"/>
          <w:highlight w:val="none"/>
        </w:rPr>
        <w:t>应承担相应后果。</w:t>
      </w:r>
      <w:r>
        <w:rPr>
          <w:rFonts w:hint="eastAsia" w:ascii="Arial" w:hAnsi="Arial" w:cs="Arial"/>
          <w:color w:val="auto"/>
          <w:kern w:val="0"/>
          <w:szCs w:val="30"/>
          <w:highlight w:val="none"/>
          <w:lang w:val="zh-CN"/>
        </w:rPr>
        <w:t>如果乙方未能按合同规定履行其义务，甲方有权取得补偿。</w:t>
      </w:r>
    </w:p>
    <w:p>
      <w:pPr>
        <w:spacing w:line="360" w:lineRule="auto"/>
        <w:ind w:firstLine="420" w:firstLineChars="200"/>
        <w:jc w:val="left"/>
        <w:rPr>
          <w:rFonts w:ascii="Arial" w:hAnsi="Arial" w:cs="仿宋_GB2312"/>
          <w:color w:val="auto"/>
          <w:kern w:val="0"/>
          <w:szCs w:val="30"/>
          <w:highlight w:val="none"/>
          <w:lang w:val="zh-CN"/>
        </w:rPr>
      </w:pPr>
      <w:r>
        <w:rPr>
          <w:rFonts w:ascii="Arial" w:hAnsi="Arial" w:cs="Arial"/>
          <w:color w:val="auto"/>
          <w:szCs w:val="30"/>
          <w:highlight w:val="none"/>
          <w:lang w:val="zh-CN"/>
        </w:rPr>
        <w:t xml:space="preserve">8.2 </w:t>
      </w:r>
      <w:r>
        <w:rPr>
          <w:rFonts w:hint="eastAsia" w:ascii="Arial" w:hAnsi="Arial" w:cs="Arial"/>
          <w:color w:val="auto"/>
          <w:szCs w:val="30"/>
          <w:highlight w:val="none"/>
        </w:rPr>
        <w:t>本合同中提及的“经济损失”、“经济赔偿”以及“损失”等，均包括但不限于直接损失、间接损失和守约方因维权而产生的诉讼费、律师费、保全费、保全担保费、公证费、鉴定费和执行费等一切损失。</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9．不可抗力</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签约双方任一方由于不可抗力事故的影响而不能执行合同时，</w:t>
      </w:r>
      <w:r>
        <w:rPr>
          <w:rFonts w:hint="eastAsia" w:ascii="Arial" w:hAnsi="Arial" w:cs="Arial"/>
          <w:color w:val="auto"/>
          <w:szCs w:val="30"/>
          <w:highlight w:val="none"/>
        </w:rPr>
        <w:t>应及时通知合同相对方，</w:t>
      </w:r>
      <w:r>
        <w:rPr>
          <w:rFonts w:ascii="Arial" w:hAnsi="Arial" w:cs="Arial"/>
          <w:color w:val="auto"/>
          <w:szCs w:val="30"/>
          <w:highlight w:val="none"/>
        </w:rPr>
        <w:t>履行合同的期限应予以延长，具体延长时间由双方协商确认。不可抗力事故系指甲乙双方在缔结合同时所不能预见的，并且它的发生及其后果无法避免和无法克服的事故。</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ascii="Arial" w:hAnsi="Arial" w:cs="Arial"/>
          <w:color w:val="auto"/>
          <w:szCs w:val="30"/>
          <w:highlight w:val="none"/>
        </w:rPr>
        <w:t>．</w:t>
      </w:r>
      <w:r>
        <w:rPr>
          <w:rFonts w:ascii="Arial" w:hAnsi="Arial" w:cs="Arial"/>
          <w:color w:val="auto"/>
          <w:szCs w:val="30"/>
          <w:highlight w:val="none"/>
          <w:lang w:val="zh-CN"/>
        </w:rPr>
        <w:t>乙方的责任与义务</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1 根据投标文件的承诺向甲方委派</w:t>
      </w:r>
      <w:r>
        <w:rPr>
          <w:rFonts w:ascii="Arial" w:hAnsi="Arial" w:cs="Arial"/>
          <w:color w:val="auto"/>
          <w:szCs w:val="30"/>
          <w:highlight w:val="none"/>
        </w:rPr>
        <w:t>项目负责人、技术负责人</w:t>
      </w:r>
      <w:r>
        <w:rPr>
          <w:rFonts w:ascii="Arial" w:hAnsi="Arial" w:cs="Arial"/>
          <w:color w:val="auto"/>
          <w:szCs w:val="30"/>
          <w:highlight w:val="none"/>
          <w:lang w:val="zh-CN"/>
        </w:rPr>
        <w:t>和专业技术人员。</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2 在履行本合同义务的期间，应运用合理的技能，认真、勤奋的工作。</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3 在本合同期内、</w:t>
      </w:r>
      <w:r>
        <w:rPr>
          <w:rFonts w:ascii="Arial" w:hAnsi="Arial" w:cs="Arial"/>
          <w:color w:val="auto"/>
          <w:szCs w:val="30"/>
          <w:highlight w:val="none"/>
        </w:rPr>
        <w:t>履行完毕或</w:t>
      </w:r>
      <w:r>
        <w:rPr>
          <w:rFonts w:ascii="Arial" w:hAnsi="Arial" w:cs="Arial"/>
          <w:color w:val="auto"/>
          <w:szCs w:val="30"/>
          <w:highlight w:val="none"/>
          <w:lang w:val="zh-CN"/>
        </w:rPr>
        <w:t>终止后，未征得</w:t>
      </w:r>
      <w:r>
        <w:rPr>
          <w:rFonts w:hint="eastAsia" w:ascii="Arial" w:hAnsi="Arial" w:cs="Arial"/>
          <w:color w:val="auto"/>
          <w:szCs w:val="30"/>
          <w:highlight w:val="none"/>
        </w:rPr>
        <w:t>甲</w:t>
      </w:r>
      <w:r>
        <w:rPr>
          <w:rFonts w:ascii="Arial" w:hAnsi="Arial" w:cs="Arial"/>
          <w:color w:val="auto"/>
          <w:szCs w:val="30"/>
          <w:highlight w:val="none"/>
          <w:lang w:val="zh-CN"/>
        </w:rPr>
        <w:t>方</w:t>
      </w:r>
      <w:r>
        <w:rPr>
          <w:rFonts w:ascii="Arial" w:hAnsi="Arial" w:cs="Arial"/>
          <w:color w:val="auto"/>
          <w:szCs w:val="30"/>
          <w:highlight w:val="none"/>
        </w:rPr>
        <w:t>书面</w:t>
      </w:r>
      <w:r>
        <w:rPr>
          <w:rFonts w:ascii="Arial" w:hAnsi="Arial" w:cs="Arial"/>
          <w:color w:val="auto"/>
          <w:szCs w:val="30"/>
          <w:highlight w:val="none"/>
          <w:lang w:val="zh-CN"/>
        </w:rPr>
        <w:t>同意，不得泄漏与本项目、本合同有关的技术、资料等，不得以任何形式侵害甲方的知识产权。</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10</w:t>
      </w:r>
      <w:r>
        <w:rPr>
          <w:rFonts w:hint="eastAsia" w:ascii="Arial" w:hAnsi="Arial" w:cs="Arial"/>
          <w:color w:val="auto"/>
          <w:kern w:val="0"/>
          <w:szCs w:val="30"/>
          <w:highlight w:val="none"/>
        </w:rPr>
        <w:t>.</w:t>
      </w:r>
      <w:r>
        <w:rPr>
          <w:rFonts w:ascii="Arial" w:hAnsi="Arial" w:cs="Arial"/>
          <w:color w:val="auto"/>
          <w:kern w:val="0"/>
          <w:szCs w:val="30"/>
          <w:highlight w:val="none"/>
          <w:lang w:val="zh-CN"/>
        </w:rPr>
        <w:t xml:space="preserve">4 </w:t>
      </w:r>
      <w:r>
        <w:rPr>
          <w:rFonts w:ascii="Arial" w:hAnsi="Arial" w:cs="Arial"/>
          <w:color w:val="auto"/>
          <w:szCs w:val="30"/>
          <w:highlight w:val="none"/>
        </w:rPr>
        <w:t>负责本系统项目建设及整体联动，负责处理好与其他项目实施单位的协调。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5 项目建设有关事项包括：项目规划、设计标准、规范和使用功能要求，向甲方的建议权</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6 项目设计中的技术问题，按照安全和优化的原则，提出建议，并向甲方提出书面报告。如果由于拟提出的建议会提高项目造价，或延长工期，应当事先取</w:t>
      </w:r>
      <w:r>
        <w:rPr>
          <w:rFonts w:hint="eastAsia" w:ascii="Arial" w:hAnsi="Arial" w:cs="Arial"/>
          <w:color w:val="auto"/>
          <w:szCs w:val="30"/>
          <w:highlight w:val="none"/>
          <w:lang w:val="zh-CN"/>
        </w:rPr>
        <w:t>得</w:t>
      </w:r>
      <w:r>
        <w:rPr>
          <w:rFonts w:ascii="Arial" w:hAnsi="Arial" w:cs="Arial"/>
          <w:color w:val="auto"/>
          <w:szCs w:val="30"/>
          <w:highlight w:val="none"/>
          <w:lang w:val="zh-CN"/>
        </w:rPr>
        <w:t>甲方</w:t>
      </w:r>
      <w:r>
        <w:rPr>
          <w:rFonts w:ascii="Arial" w:hAnsi="Arial" w:cs="Arial"/>
          <w:color w:val="auto"/>
          <w:szCs w:val="30"/>
          <w:highlight w:val="none"/>
        </w:rPr>
        <w:t>书面</w:t>
      </w:r>
      <w:r>
        <w:rPr>
          <w:rFonts w:ascii="Arial" w:hAnsi="Arial" w:cs="Arial"/>
          <w:color w:val="auto"/>
          <w:szCs w:val="30"/>
          <w:highlight w:val="none"/>
          <w:lang w:val="zh-CN"/>
        </w:rPr>
        <w:t>同意</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7 项目实施组织设计和技术方案，按照保质量、保工期和降低成本的原则，向甲方提出书面报告。如果由于拟提出的建议会提高项目造价，或延长工期，应当事先取得甲方</w:t>
      </w:r>
      <w:r>
        <w:rPr>
          <w:rFonts w:ascii="Arial" w:hAnsi="Arial" w:cs="Arial"/>
          <w:color w:val="auto"/>
          <w:szCs w:val="30"/>
          <w:highlight w:val="none"/>
        </w:rPr>
        <w:t>书面</w:t>
      </w:r>
      <w:r>
        <w:rPr>
          <w:rFonts w:ascii="Arial" w:hAnsi="Arial" w:cs="Arial"/>
          <w:color w:val="auto"/>
          <w:szCs w:val="30"/>
          <w:highlight w:val="none"/>
          <w:lang w:val="zh-CN"/>
        </w:rPr>
        <w:t>同意。</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ascii="Arial" w:hAnsi="Arial" w:cs="Arial"/>
          <w:color w:val="auto"/>
          <w:szCs w:val="30"/>
          <w:highlight w:val="none"/>
        </w:rPr>
        <w:t>．</w:t>
      </w:r>
      <w:r>
        <w:rPr>
          <w:rFonts w:ascii="Arial" w:hAnsi="Arial" w:cs="Arial"/>
          <w:color w:val="auto"/>
          <w:szCs w:val="30"/>
          <w:highlight w:val="none"/>
          <w:lang w:val="zh-CN"/>
        </w:rPr>
        <w:t>甲方的责任与义务</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1甲方应当主要负责项目建设的所有外部关系的联系与协调，为乙方工作提供良好的外部条件。</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2 甲方应当</w:t>
      </w:r>
      <w:r>
        <w:rPr>
          <w:rFonts w:ascii="Arial" w:hAnsi="Arial" w:cs="Arial"/>
          <w:color w:val="auto"/>
          <w:szCs w:val="30"/>
          <w:highlight w:val="none"/>
        </w:rPr>
        <w:t>根据</w:t>
      </w:r>
      <w:r>
        <w:rPr>
          <w:rFonts w:ascii="Arial" w:hAnsi="Arial" w:cs="Arial"/>
          <w:color w:val="auto"/>
          <w:szCs w:val="30"/>
          <w:highlight w:val="none"/>
          <w:lang w:val="zh-CN"/>
        </w:rPr>
        <w:t>双方约定的内容和时间，向乙方提供与</w:t>
      </w:r>
      <w:r>
        <w:rPr>
          <w:rFonts w:ascii="Arial" w:hAnsi="Arial" w:cs="Arial"/>
          <w:color w:val="auto"/>
          <w:szCs w:val="30"/>
          <w:highlight w:val="none"/>
        </w:rPr>
        <w:t>本</w:t>
      </w:r>
      <w:r>
        <w:rPr>
          <w:rFonts w:ascii="Arial" w:hAnsi="Arial" w:cs="Arial"/>
          <w:color w:val="auto"/>
          <w:szCs w:val="30"/>
          <w:highlight w:val="none"/>
          <w:lang w:val="zh-CN"/>
        </w:rPr>
        <w:t>项目建设有关的</w:t>
      </w:r>
      <w:r>
        <w:rPr>
          <w:rFonts w:ascii="Arial" w:hAnsi="Arial" w:cs="Arial"/>
          <w:color w:val="auto"/>
          <w:szCs w:val="30"/>
          <w:highlight w:val="none"/>
        </w:rPr>
        <w:t>其他</w:t>
      </w:r>
      <w:r>
        <w:rPr>
          <w:rFonts w:ascii="Arial" w:hAnsi="Arial" w:cs="Arial"/>
          <w:color w:val="auto"/>
          <w:szCs w:val="30"/>
          <w:highlight w:val="none"/>
          <w:lang w:val="zh-CN"/>
        </w:rPr>
        <w:t>项目资料。</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3 甲方应当就乙方书面提交并要求做出决定的</w:t>
      </w:r>
      <w:r>
        <w:rPr>
          <w:rFonts w:hint="eastAsia" w:ascii="Arial" w:hAnsi="Arial" w:cs="Arial"/>
          <w:color w:val="auto"/>
          <w:szCs w:val="30"/>
          <w:highlight w:val="none"/>
        </w:rPr>
        <w:t>与本项目有关的</w:t>
      </w:r>
      <w:r>
        <w:rPr>
          <w:rFonts w:ascii="Arial" w:hAnsi="Arial" w:cs="Arial"/>
          <w:color w:val="auto"/>
          <w:szCs w:val="30"/>
          <w:highlight w:val="none"/>
          <w:lang w:val="zh-CN"/>
        </w:rPr>
        <w:t>事宜做出书面决定。</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4 甲方应授权一名熟悉本项目情况、能迅速做出决定的项目代表，负责与乙方联系。</w:t>
      </w:r>
      <w:r>
        <w:rPr>
          <w:rFonts w:ascii="Arial" w:hAnsi="Arial" w:cs="Arial"/>
          <w:color w:val="auto"/>
          <w:szCs w:val="30"/>
          <w:highlight w:val="none"/>
        </w:rPr>
        <w:t>如</w:t>
      </w:r>
      <w:r>
        <w:rPr>
          <w:rFonts w:ascii="Arial" w:hAnsi="Arial" w:cs="Arial"/>
          <w:color w:val="auto"/>
          <w:szCs w:val="30"/>
          <w:highlight w:val="none"/>
          <w:lang w:val="zh-CN"/>
        </w:rPr>
        <w:t>更换代表，要提前通知乙方。</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5 甲方</w:t>
      </w:r>
      <w:r>
        <w:rPr>
          <w:rFonts w:ascii="Arial" w:hAnsi="Arial" w:cs="Arial"/>
          <w:color w:val="auto"/>
          <w:szCs w:val="30"/>
          <w:highlight w:val="none"/>
        </w:rPr>
        <w:t>拥</w:t>
      </w:r>
      <w:r>
        <w:rPr>
          <w:rFonts w:ascii="Arial" w:hAnsi="Arial" w:cs="Arial"/>
          <w:color w:val="auto"/>
          <w:szCs w:val="30"/>
          <w:highlight w:val="none"/>
          <w:lang w:val="zh-CN"/>
        </w:rPr>
        <w:t>有与乙方订立</w:t>
      </w:r>
      <w:r>
        <w:rPr>
          <w:rFonts w:ascii="Arial" w:hAnsi="Arial" w:cs="Arial"/>
          <w:color w:val="auto"/>
          <w:szCs w:val="30"/>
          <w:highlight w:val="none"/>
        </w:rPr>
        <w:t>本合同</w:t>
      </w:r>
      <w:r>
        <w:rPr>
          <w:rFonts w:ascii="Arial" w:hAnsi="Arial" w:cs="Arial"/>
          <w:color w:val="auto"/>
          <w:szCs w:val="30"/>
          <w:highlight w:val="none"/>
          <w:lang w:val="zh-CN"/>
        </w:rPr>
        <w:t>补充</w:t>
      </w:r>
      <w:r>
        <w:rPr>
          <w:rFonts w:ascii="Arial" w:hAnsi="Arial" w:cs="Arial"/>
          <w:color w:val="auto"/>
          <w:szCs w:val="30"/>
          <w:highlight w:val="none"/>
        </w:rPr>
        <w:t>协议</w:t>
      </w:r>
      <w:r>
        <w:rPr>
          <w:rFonts w:ascii="Arial" w:hAnsi="Arial" w:cs="Arial"/>
          <w:color w:val="auto"/>
          <w:szCs w:val="30"/>
          <w:highlight w:val="none"/>
          <w:lang w:val="zh-CN"/>
        </w:rPr>
        <w:t>的签订权。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6 甲方有对项目规模、设计标准、规范和设计使用功能要求的认定权，以及对项目建设、设计变更的审批权。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7 甲方有权要求乙方提交工作月度报告及专项报告等。</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ascii="Arial" w:hAnsi="Arial" w:cs="Arial"/>
          <w:color w:val="auto"/>
          <w:szCs w:val="30"/>
          <w:highlight w:val="none"/>
        </w:rPr>
        <w:t>．</w:t>
      </w:r>
      <w:r>
        <w:rPr>
          <w:rFonts w:ascii="Arial" w:hAnsi="Arial" w:cs="Arial"/>
          <w:color w:val="auto"/>
          <w:szCs w:val="30"/>
          <w:highlight w:val="none"/>
          <w:lang w:val="zh-CN"/>
        </w:rPr>
        <w:t>合同生效、变更和终止</w:t>
      </w:r>
    </w:p>
    <w:p>
      <w:pPr>
        <w:spacing w:line="360" w:lineRule="auto"/>
        <w:ind w:firstLine="420" w:firstLineChars="200"/>
        <w:jc w:val="left"/>
        <w:rPr>
          <w:rFonts w:ascii="Arial" w:hAnsi="Arial" w:cs="Arial"/>
          <w:color w:val="auto"/>
          <w:kern w:val="0"/>
          <w:szCs w:val="30"/>
          <w:highlight w:val="none"/>
          <w:lang w:val="zh-CN"/>
        </w:rPr>
      </w:pPr>
      <w:r>
        <w:rPr>
          <w:rFonts w:ascii="Arial" w:hAnsi="Arial" w:cs="Arial"/>
          <w:color w:val="auto"/>
          <w:kern w:val="0"/>
          <w:szCs w:val="30"/>
          <w:highlight w:val="none"/>
          <w:lang w:val="zh-CN"/>
        </w:rPr>
        <w:t>12</w:t>
      </w:r>
      <w:r>
        <w:rPr>
          <w:rFonts w:hint="eastAsia" w:ascii="Arial" w:hAnsi="Arial" w:cs="Arial"/>
          <w:color w:val="auto"/>
          <w:kern w:val="0"/>
          <w:szCs w:val="30"/>
          <w:highlight w:val="none"/>
        </w:rPr>
        <w:t>.</w:t>
      </w:r>
      <w:r>
        <w:rPr>
          <w:rFonts w:ascii="Arial" w:hAnsi="Arial" w:cs="Arial"/>
          <w:color w:val="auto"/>
          <w:kern w:val="0"/>
          <w:szCs w:val="30"/>
          <w:highlight w:val="none"/>
          <w:lang w:val="zh-CN"/>
        </w:rPr>
        <w:t xml:space="preserve">1 </w:t>
      </w:r>
      <w:r>
        <w:rPr>
          <w:rFonts w:ascii="Arial" w:hAnsi="Arial" w:cs="Arial"/>
          <w:color w:val="auto"/>
          <w:szCs w:val="30"/>
          <w:highlight w:val="none"/>
        </w:rPr>
        <w:t>本合同经甲乙双方法定代表人或其委托人签字</w:t>
      </w:r>
      <w:r>
        <w:rPr>
          <w:rFonts w:hint="eastAsia" w:ascii="Arial" w:hAnsi="Arial" w:cs="Arial"/>
          <w:color w:val="auto"/>
          <w:szCs w:val="30"/>
          <w:highlight w:val="none"/>
        </w:rPr>
        <w:t>并加盖单位公章或合同专用章之日起生效</w:t>
      </w:r>
      <w:r>
        <w:rPr>
          <w:rFonts w:ascii="Arial" w:hAnsi="Arial" w:cs="Arial"/>
          <w:color w:val="auto"/>
          <w:kern w:val="0"/>
          <w:szCs w:val="30"/>
          <w:highlight w:val="none"/>
          <w:lang w:val="zh-CN"/>
        </w:rPr>
        <w:t>。</w:t>
      </w:r>
    </w:p>
    <w:p>
      <w:pPr>
        <w:spacing w:line="360" w:lineRule="auto"/>
        <w:ind w:firstLine="420" w:firstLineChars="200"/>
        <w:jc w:val="left"/>
        <w:rPr>
          <w:rFonts w:ascii="Arial" w:hAnsi="Arial" w:cs="Arial"/>
          <w:bCs/>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2 在合同的有效期内，如因</w:t>
      </w:r>
      <w:r>
        <w:rPr>
          <w:rFonts w:ascii="Arial" w:hAnsi="Arial" w:cs="Arial"/>
          <w:color w:val="auto"/>
          <w:szCs w:val="30"/>
          <w:highlight w:val="none"/>
        </w:rPr>
        <w:t>甲方</w:t>
      </w:r>
      <w:r>
        <w:rPr>
          <w:rFonts w:ascii="Arial" w:hAnsi="Arial" w:cs="Arial"/>
          <w:color w:val="auto"/>
          <w:szCs w:val="30"/>
          <w:highlight w:val="none"/>
          <w:lang w:val="zh-CN"/>
        </w:rPr>
        <w:t>的原因，导致项目建设进度的推迟或延误而超过约定的日期，</w:t>
      </w:r>
      <w:r>
        <w:rPr>
          <w:rFonts w:ascii="Arial" w:hAnsi="Arial" w:cs="Arial"/>
          <w:color w:val="auto"/>
          <w:szCs w:val="30"/>
          <w:highlight w:val="none"/>
        </w:rPr>
        <w:t>甲乙</w:t>
      </w:r>
      <w:r>
        <w:rPr>
          <w:rFonts w:ascii="Arial" w:hAnsi="Arial" w:cs="Arial"/>
          <w:color w:val="auto"/>
          <w:szCs w:val="30"/>
          <w:highlight w:val="none"/>
          <w:lang w:val="zh-CN"/>
        </w:rPr>
        <w:t>双方应协商，重新约定相应延长的合同期。因乙方的责任，导致项目建设进度的推迟或延误而超过约定的日期</w:t>
      </w:r>
      <w:r>
        <w:rPr>
          <w:rFonts w:hint="eastAsia" w:ascii="Arial" w:hAnsi="Arial" w:cs="Arial"/>
          <w:color w:val="auto"/>
          <w:szCs w:val="30"/>
          <w:highlight w:val="none"/>
          <w:lang w:val="zh-CN"/>
        </w:rPr>
        <w:t>，</w:t>
      </w:r>
      <w:r>
        <w:rPr>
          <w:rFonts w:hint="eastAsia" w:ascii="Arial" w:hAnsi="Arial" w:cs="Arial"/>
          <w:color w:val="auto"/>
          <w:szCs w:val="30"/>
          <w:highlight w:val="none"/>
        </w:rPr>
        <w:t>由乙方承担</w:t>
      </w:r>
      <w:r>
        <w:rPr>
          <w:rFonts w:ascii="Arial" w:hAnsi="Arial" w:cs="Arial"/>
          <w:bCs/>
          <w:color w:val="auto"/>
          <w:szCs w:val="30"/>
          <w:highlight w:val="none"/>
          <w:lang w:val="zh-CN"/>
        </w:rPr>
        <w:t>违约责任。</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4 当事人一方要求变更或解除合同时，应当在30天前通知对方，因</w:t>
      </w:r>
      <w:r>
        <w:rPr>
          <w:rFonts w:hint="eastAsia" w:ascii="Arial" w:hAnsi="Arial" w:cs="Arial"/>
          <w:color w:val="auto"/>
          <w:szCs w:val="30"/>
          <w:highlight w:val="none"/>
        </w:rPr>
        <w:t>擅自</w:t>
      </w:r>
      <w:r>
        <w:rPr>
          <w:rFonts w:ascii="Arial" w:hAnsi="Arial" w:cs="Arial"/>
          <w:color w:val="auto"/>
          <w:szCs w:val="30"/>
          <w:highlight w:val="none"/>
          <w:lang w:val="zh-CN"/>
        </w:rPr>
        <w:t>变更或解除合同使一方遭受损失的，除依法可以免除责任的外，应由责任方负责赔偿。变更或解除合同的通知或协议应当采取书面形式，协议未达成之前，原合同仍然有效。</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13</w:t>
      </w:r>
      <w:r>
        <w:rPr>
          <w:rFonts w:ascii="Arial" w:hAnsi="Arial" w:cs="Arial"/>
          <w:color w:val="auto"/>
          <w:szCs w:val="30"/>
          <w:highlight w:val="none"/>
        </w:rPr>
        <w:t>．</w:t>
      </w:r>
      <w:r>
        <w:rPr>
          <w:rFonts w:ascii="Arial" w:hAnsi="Arial" w:cs="Arial"/>
          <w:color w:val="auto"/>
          <w:szCs w:val="30"/>
          <w:highlight w:val="none"/>
          <w:lang w:val="zh-CN"/>
        </w:rPr>
        <w:t>违约责任</w:t>
      </w:r>
    </w:p>
    <w:p>
      <w:pPr>
        <w:spacing w:line="360" w:lineRule="auto"/>
        <w:ind w:firstLine="420" w:firstLineChars="200"/>
        <w:jc w:val="left"/>
        <w:rPr>
          <w:rFonts w:ascii="Arial" w:hAnsi="Arial" w:cs="Arial"/>
          <w:b/>
          <w:color w:val="auto"/>
          <w:szCs w:val="30"/>
          <w:highlight w:val="none"/>
          <w:lang w:val="zh-CN"/>
        </w:rPr>
      </w:pPr>
      <w:r>
        <w:rPr>
          <w:rFonts w:ascii="Arial" w:hAnsi="Arial" w:cs="Arial"/>
          <w:color w:val="auto"/>
          <w:szCs w:val="30"/>
          <w:highlight w:val="none"/>
        </w:rPr>
        <w:t xml:space="preserve">13.1 </w:t>
      </w:r>
      <w:r>
        <w:rPr>
          <w:rFonts w:hint="eastAsia" w:ascii="Arial" w:hAnsi="Arial" w:cs="Arial"/>
          <w:color w:val="auto"/>
          <w:szCs w:val="30"/>
          <w:highlight w:val="none"/>
        </w:rPr>
        <w:t>乙</w:t>
      </w:r>
      <w:r>
        <w:rPr>
          <w:rFonts w:ascii="Arial" w:hAnsi="Arial" w:cs="Arial"/>
          <w:color w:val="auto"/>
          <w:szCs w:val="30"/>
          <w:highlight w:val="none"/>
          <w:lang w:val="zh-CN"/>
        </w:rPr>
        <w:t>方应当履行合同约定的义务，如有违反，须承担相应的违约责任。</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 xml:space="preserve">13.2 </w:t>
      </w:r>
      <w:r>
        <w:rPr>
          <w:rFonts w:ascii="Arial" w:hAnsi="Arial" w:cs="Arial"/>
          <w:color w:val="auto"/>
          <w:szCs w:val="30"/>
          <w:highlight w:val="none"/>
        </w:rPr>
        <w:t>乙方必须在</w:t>
      </w:r>
      <w:r>
        <w:rPr>
          <w:rFonts w:hint="eastAsia" w:ascii="Arial" w:hAnsi="Arial" w:cs="Arial"/>
          <w:color w:val="auto"/>
          <w:szCs w:val="30"/>
          <w:highlight w:val="none"/>
        </w:rPr>
        <w:t>对应</w:t>
      </w:r>
      <w:r>
        <w:rPr>
          <w:rFonts w:ascii="Arial" w:hAnsi="Arial" w:cs="Arial"/>
          <w:color w:val="auto"/>
          <w:szCs w:val="30"/>
          <w:highlight w:val="none"/>
        </w:rPr>
        <w:t>项目安装完成后</w:t>
      </w:r>
      <w:r>
        <w:rPr>
          <w:rFonts w:hint="eastAsia" w:ascii="宋体" w:hAnsi="宋体" w:cs="仿宋_GB2312"/>
          <w:color w:val="auto"/>
          <w:szCs w:val="30"/>
          <w:highlight w:val="none"/>
        </w:rPr>
        <w:t>一个月</w:t>
      </w:r>
      <w:r>
        <w:rPr>
          <w:rFonts w:ascii="Arial" w:hAnsi="Arial" w:cs="Arial"/>
          <w:color w:val="auto"/>
          <w:szCs w:val="30"/>
          <w:highlight w:val="none"/>
        </w:rPr>
        <w:t>内，会同甲方及有关部门共同按有关规范</w:t>
      </w:r>
      <w:r>
        <w:rPr>
          <w:rFonts w:hint="eastAsia" w:ascii="Arial" w:hAnsi="Arial" w:cs="Arial"/>
          <w:color w:val="auto"/>
          <w:szCs w:val="30"/>
          <w:highlight w:val="none"/>
        </w:rPr>
        <w:t>完成初验或终验。如验收不合格的，</w:t>
      </w:r>
      <w:r>
        <w:rPr>
          <w:rFonts w:ascii="Arial" w:hAnsi="Arial" w:cs="Arial"/>
          <w:color w:val="auto"/>
          <w:szCs w:val="30"/>
          <w:highlight w:val="none"/>
        </w:rPr>
        <w:t>乙方应</w:t>
      </w:r>
      <w:r>
        <w:rPr>
          <w:rFonts w:hint="eastAsia" w:ascii="Arial" w:hAnsi="Arial" w:cs="Arial"/>
          <w:color w:val="auto"/>
          <w:szCs w:val="30"/>
          <w:highlight w:val="none"/>
        </w:rPr>
        <w:t>无条件返工至合格并</w:t>
      </w:r>
      <w:r>
        <w:rPr>
          <w:rFonts w:ascii="Arial" w:hAnsi="Arial" w:cs="Arial"/>
          <w:color w:val="auto"/>
          <w:szCs w:val="30"/>
          <w:highlight w:val="none"/>
        </w:rPr>
        <w:t>负责返工</w:t>
      </w:r>
      <w:r>
        <w:rPr>
          <w:rFonts w:hint="eastAsia" w:ascii="Arial" w:hAnsi="Arial" w:cs="Arial"/>
          <w:color w:val="auto"/>
          <w:szCs w:val="30"/>
          <w:highlight w:val="none"/>
        </w:rPr>
        <w:t>所产生的全部费用和</w:t>
      </w:r>
      <w:r>
        <w:rPr>
          <w:rFonts w:ascii="Arial" w:hAnsi="Arial" w:cs="Arial"/>
          <w:color w:val="auto"/>
          <w:szCs w:val="30"/>
          <w:highlight w:val="none"/>
        </w:rPr>
        <w:t>所造成的经济损失</w:t>
      </w:r>
      <w:r>
        <w:rPr>
          <w:rFonts w:hint="eastAsia" w:ascii="Arial" w:hAnsi="Arial" w:cs="Arial"/>
          <w:color w:val="auto"/>
          <w:szCs w:val="30"/>
          <w:highlight w:val="none"/>
        </w:rPr>
        <w:t>；如因乙方原因导致不能按期验收的，</w:t>
      </w:r>
      <w:r>
        <w:rPr>
          <w:rFonts w:ascii="Arial" w:hAnsi="Arial" w:cs="Arial"/>
          <w:color w:val="auto"/>
          <w:szCs w:val="30"/>
          <w:highlight w:val="none"/>
        </w:rPr>
        <w:t>由此而造成推迟交付的时间按超期天数计算。</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 xml:space="preserve">13.3 </w:t>
      </w:r>
      <w:r>
        <w:rPr>
          <w:rFonts w:hint="eastAsia" w:ascii="Arial" w:hAnsi="Arial" w:cs="Arial"/>
          <w:color w:val="auto"/>
          <w:szCs w:val="30"/>
          <w:highlight w:val="none"/>
        </w:rPr>
        <w:t>乙方未能按照双方约定的工期履行合同义务的，</w:t>
      </w:r>
      <w:r>
        <w:rPr>
          <w:rFonts w:ascii="Arial" w:hAnsi="Arial" w:cs="Arial"/>
          <w:color w:val="auto"/>
          <w:szCs w:val="30"/>
          <w:highlight w:val="none"/>
          <w:lang w:val="zh-CN"/>
        </w:rPr>
        <w:t>超期</w:t>
      </w:r>
      <w:r>
        <w:rPr>
          <w:rFonts w:ascii="Arial" w:hAnsi="Arial" w:cs="Arial"/>
          <w:color w:val="auto"/>
          <w:szCs w:val="30"/>
          <w:highlight w:val="none"/>
        </w:rPr>
        <w:t>在</w:t>
      </w:r>
      <w:r>
        <w:rPr>
          <w:rFonts w:ascii="Arial" w:hAnsi="Arial" w:cs="Arial"/>
          <w:color w:val="auto"/>
          <w:szCs w:val="30"/>
          <w:highlight w:val="none"/>
          <w:lang w:val="zh-CN"/>
        </w:rPr>
        <w:t>30天内</w:t>
      </w:r>
      <w:r>
        <w:rPr>
          <w:rFonts w:ascii="Arial" w:hAnsi="Arial" w:cs="Arial"/>
          <w:color w:val="auto"/>
          <w:szCs w:val="30"/>
          <w:highlight w:val="none"/>
        </w:rPr>
        <w:t>的</w:t>
      </w:r>
      <w:r>
        <w:rPr>
          <w:rFonts w:ascii="Arial" w:hAnsi="Arial" w:cs="Arial"/>
          <w:color w:val="auto"/>
          <w:szCs w:val="30"/>
          <w:highlight w:val="none"/>
          <w:lang w:val="zh-CN"/>
        </w:rPr>
        <w:t>，</w:t>
      </w:r>
      <w:r>
        <w:rPr>
          <w:rFonts w:ascii="Arial" w:hAnsi="Arial" w:cs="Arial"/>
          <w:color w:val="auto"/>
          <w:szCs w:val="30"/>
          <w:highlight w:val="none"/>
        </w:rPr>
        <w:t>按</w:t>
      </w:r>
      <w:r>
        <w:rPr>
          <w:rFonts w:hint="eastAsia" w:ascii="Arial" w:hAnsi="Arial" w:cs="Arial"/>
          <w:color w:val="auto"/>
          <w:szCs w:val="30"/>
          <w:highlight w:val="none"/>
        </w:rPr>
        <w:t>照</w:t>
      </w:r>
      <w:r>
        <w:rPr>
          <w:rFonts w:ascii="Arial" w:hAnsi="Arial" w:cs="Arial"/>
          <w:color w:val="auto"/>
          <w:szCs w:val="30"/>
          <w:highlight w:val="none"/>
          <w:lang w:val="zh-CN"/>
        </w:rPr>
        <w:t>每天扣</w:t>
      </w:r>
      <w:r>
        <w:rPr>
          <w:rFonts w:ascii="Arial" w:hAnsi="Arial" w:cs="Arial"/>
          <w:color w:val="auto"/>
          <w:szCs w:val="30"/>
          <w:highlight w:val="none"/>
        </w:rPr>
        <w:t>除</w:t>
      </w:r>
      <w:r>
        <w:rPr>
          <w:rFonts w:ascii="Arial" w:hAnsi="Arial" w:cs="Arial"/>
          <w:color w:val="auto"/>
          <w:szCs w:val="30"/>
          <w:highlight w:val="none"/>
          <w:lang w:val="zh-CN"/>
        </w:rPr>
        <w:t>合同</w:t>
      </w:r>
      <w:r>
        <w:rPr>
          <w:rFonts w:ascii="Arial" w:hAnsi="Arial" w:cs="Arial"/>
          <w:color w:val="auto"/>
          <w:szCs w:val="30"/>
          <w:highlight w:val="none"/>
        </w:rPr>
        <w:t>总</w:t>
      </w:r>
      <w:r>
        <w:rPr>
          <w:rFonts w:ascii="Arial" w:hAnsi="Arial" w:cs="Arial"/>
          <w:color w:val="auto"/>
          <w:szCs w:val="30"/>
          <w:highlight w:val="none"/>
          <w:lang w:val="zh-CN"/>
        </w:rPr>
        <w:t>金额的0.5‰</w:t>
      </w:r>
      <w:r>
        <w:rPr>
          <w:rFonts w:ascii="Arial" w:hAnsi="Arial" w:cs="Arial"/>
          <w:color w:val="auto"/>
          <w:szCs w:val="30"/>
          <w:highlight w:val="none"/>
        </w:rPr>
        <w:t>计算违约金</w:t>
      </w:r>
      <w:r>
        <w:rPr>
          <w:rFonts w:ascii="Arial" w:hAnsi="Arial" w:cs="Arial"/>
          <w:color w:val="auto"/>
          <w:szCs w:val="30"/>
          <w:highlight w:val="none"/>
          <w:lang w:val="zh-CN"/>
        </w:rPr>
        <w:t>；累计超期30天，甲方有权终止合同，同时乙方须无条件退还甲方所有已支付的款项，所退款项</w:t>
      </w:r>
      <w:r>
        <w:rPr>
          <w:rFonts w:ascii="Arial" w:hAnsi="Arial" w:cs="Arial"/>
          <w:color w:val="auto"/>
          <w:szCs w:val="30"/>
          <w:highlight w:val="none"/>
        </w:rPr>
        <w:t>按每超期一天，扣除本项目总价款的1‰赔偿甲方的经济损失。</w:t>
      </w:r>
    </w:p>
    <w:p>
      <w:pPr>
        <w:spacing w:line="360" w:lineRule="auto"/>
        <w:ind w:firstLine="420" w:firstLineChars="200"/>
        <w:jc w:val="left"/>
        <w:rPr>
          <w:rFonts w:ascii="Arial" w:hAnsi="Arial" w:cs="Arial"/>
          <w:color w:val="auto"/>
          <w:kern w:val="0"/>
          <w:szCs w:val="30"/>
          <w:highlight w:val="none"/>
        </w:rPr>
      </w:pPr>
      <w:r>
        <w:rPr>
          <w:rFonts w:ascii="Arial" w:hAnsi="Arial" w:cs="Arial"/>
          <w:color w:val="auto"/>
          <w:szCs w:val="30"/>
          <w:highlight w:val="none"/>
        </w:rPr>
        <w:t>13.</w:t>
      </w:r>
      <w:r>
        <w:rPr>
          <w:rFonts w:hint="eastAsia" w:ascii="Arial" w:hAnsi="Arial" w:cs="Arial"/>
          <w:color w:val="auto"/>
          <w:szCs w:val="30"/>
          <w:highlight w:val="none"/>
        </w:rPr>
        <w:t>4</w:t>
      </w:r>
      <w:r>
        <w:rPr>
          <w:rFonts w:ascii="Arial" w:hAnsi="Arial" w:cs="Arial"/>
          <w:color w:val="auto"/>
          <w:szCs w:val="30"/>
          <w:highlight w:val="none"/>
        </w:rPr>
        <w:t xml:space="preserve"> 未经甲方同意，乙方不得在任何时期擅自更换投标文件中规定的项目负责人和技术负责人，同时必须确保项目技术人员的数量和水平与投标文件一致，否则</w:t>
      </w:r>
      <w:r>
        <w:rPr>
          <w:rFonts w:ascii="Arial" w:hAnsi="Arial" w:cs="Arial"/>
          <w:color w:val="auto"/>
          <w:kern w:val="0"/>
          <w:szCs w:val="30"/>
          <w:highlight w:val="none"/>
        </w:rPr>
        <w:t>甲方有权终止合同</w:t>
      </w:r>
      <w:r>
        <w:rPr>
          <w:rFonts w:hint="eastAsia" w:ascii="Arial" w:hAnsi="Arial" w:cs="Arial"/>
          <w:color w:val="auto"/>
          <w:kern w:val="0"/>
          <w:szCs w:val="30"/>
          <w:highlight w:val="none"/>
        </w:rPr>
        <w:t>，并要求乙方支付合同总金额的15%作为违约金</w:t>
      </w:r>
      <w:r>
        <w:rPr>
          <w:rFonts w:ascii="Arial" w:hAnsi="Arial" w:cs="Arial"/>
          <w:color w:val="auto"/>
          <w:kern w:val="0"/>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13.</w:t>
      </w:r>
      <w:r>
        <w:rPr>
          <w:rFonts w:hint="eastAsia" w:ascii="Arial" w:hAnsi="Arial" w:cs="Arial"/>
          <w:color w:val="auto"/>
          <w:szCs w:val="30"/>
          <w:highlight w:val="none"/>
        </w:rPr>
        <w:t>5</w:t>
      </w:r>
      <w:r>
        <w:rPr>
          <w:rFonts w:ascii="Arial" w:hAnsi="Arial" w:cs="Arial"/>
          <w:color w:val="auto"/>
          <w:szCs w:val="30"/>
          <w:highlight w:val="none"/>
        </w:rPr>
        <w:t xml:space="preserve"> 因乙方原因造成甲方其他系统不能正常运行</w:t>
      </w:r>
      <w:r>
        <w:rPr>
          <w:rFonts w:hint="eastAsia" w:ascii="Arial" w:hAnsi="Arial" w:cs="Arial"/>
          <w:color w:val="auto"/>
          <w:szCs w:val="30"/>
          <w:highlight w:val="none"/>
        </w:rPr>
        <w:t>或</w:t>
      </w:r>
      <w:r>
        <w:rPr>
          <w:rFonts w:ascii="Arial" w:hAnsi="Arial" w:cs="Arial"/>
          <w:color w:val="auto"/>
          <w:szCs w:val="30"/>
          <w:highlight w:val="none"/>
        </w:rPr>
        <w:t>酿成重大事故（正常工作日系统中断一天或一天以上）的，</w:t>
      </w:r>
      <w:r>
        <w:rPr>
          <w:rFonts w:hint="eastAsia" w:ascii="Arial" w:hAnsi="Arial" w:cs="Arial"/>
          <w:color w:val="auto"/>
          <w:szCs w:val="30"/>
          <w:highlight w:val="none"/>
        </w:rPr>
        <w:t>甲方有权终止合同，</w:t>
      </w:r>
      <w:r>
        <w:rPr>
          <w:rFonts w:ascii="Arial" w:hAnsi="Arial" w:cs="Arial"/>
          <w:color w:val="auto"/>
          <w:szCs w:val="30"/>
          <w:highlight w:val="none"/>
        </w:rPr>
        <w:t>乙方将承担全部法律责任，并支付甲方金额为项目总价的</w:t>
      </w:r>
      <w:r>
        <w:rPr>
          <w:rFonts w:hint="eastAsia" w:ascii="Arial" w:hAnsi="Arial" w:cs="Arial"/>
          <w:color w:val="auto"/>
          <w:szCs w:val="30"/>
          <w:highlight w:val="none"/>
        </w:rPr>
        <w:t>3</w:t>
      </w:r>
      <w:r>
        <w:rPr>
          <w:rFonts w:ascii="Arial" w:hAnsi="Arial" w:cs="Arial"/>
          <w:color w:val="auto"/>
          <w:szCs w:val="30"/>
          <w:highlight w:val="none"/>
        </w:rPr>
        <w:t>0%的赔偿金。</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13.</w:t>
      </w:r>
      <w:r>
        <w:rPr>
          <w:rFonts w:hint="eastAsia" w:ascii="Arial" w:hAnsi="Arial" w:cs="Arial"/>
          <w:color w:val="auto"/>
          <w:szCs w:val="30"/>
          <w:highlight w:val="none"/>
        </w:rPr>
        <w:t>6</w:t>
      </w:r>
      <w:r>
        <w:rPr>
          <w:rFonts w:ascii="Arial" w:hAnsi="Arial" w:cs="Arial"/>
          <w:color w:val="auto"/>
          <w:szCs w:val="30"/>
          <w:highlight w:val="none"/>
        </w:rPr>
        <w:t xml:space="preserve"> </w:t>
      </w:r>
      <w:r>
        <w:rPr>
          <w:rFonts w:ascii="Arial" w:hAnsi="Arial" w:cs="Arial"/>
          <w:color w:val="auto"/>
          <w:szCs w:val="30"/>
          <w:highlight w:val="none"/>
          <w:lang w:val="zh-CN"/>
        </w:rPr>
        <w:t>履行本合同的过程中，确因在现有水平和条件下难以克服的技术困难，导致部分或全部失败所造成的损失，风险责任由乙方全部承担。</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13.</w:t>
      </w:r>
      <w:r>
        <w:rPr>
          <w:rFonts w:hint="eastAsia" w:ascii="Arial" w:hAnsi="Arial" w:cs="Arial"/>
          <w:color w:val="auto"/>
          <w:szCs w:val="30"/>
          <w:highlight w:val="none"/>
        </w:rPr>
        <w:t>7</w:t>
      </w:r>
      <w:r>
        <w:rPr>
          <w:rFonts w:ascii="Arial" w:hAnsi="Arial" w:cs="Arial"/>
          <w:color w:val="auto"/>
          <w:szCs w:val="30"/>
          <w:highlight w:val="none"/>
        </w:rPr>
        <w:t xml:space="preserve"> </w:t>
      </w:r>
      <w:r>
        <w:rPr>
          <w:rFonts w:ascii="Arial" w:hAnsi="Arial" w:cs="Arial"/>
          <w:color w:val="auto"/>
          <w:szCs w:val="30"/>
          <w:highlight w:val="none"/>
          <w:lang w:val="zh-CN"/>
        </w:rPr>
        <w:t>因不可抗力导致合同不能全部或部分履行，</w:t>
      </w:r>
      <w:r>
        <w:rPr>
          <w:rFonts w:ascii="Arial" w:hAnsi="Arial" w:cs="Arial"/>
          <w:color w:val="auto"/>
          <w:szCs w:val="30"/>
          <w:highlight w:val="none"/>
        </w:rPr>
        <w:t>甲、</w:t>
      </w:r>
      <w:r>
        <w:rPr>
          <w:rFonts w:ascii="Arial" w:hAnsi="Arial" w:cs="Arial"/>
          <w:color w:val="auto"/>
          <w:szCs w:val="30"/>
          <w:highlight w:val="none"/>
          <w:lang w:val="zh-CN"/>
        </w:rPr>
        <w:t>乙双方协商解决。</w:t>
      </w:r>
    </w:p>
    <w:p>
      <w:pPr>
        <w:spacing w:line="360" w:lineRule="auto"/>
        <w:ind w:firstLine="420" w:firstLineChars="200"/>
        <w:jc w:val="left"/>
        <w:rPr>
          <w:rFonts w:ascii="Arial" w:hAnsi="Arial" w:cs="Arial"/>
          <w:color w:val="auto"/>
          <w:szCs w:val="30"/>
          <w:highlight w:val="none"/>
          <w:u w:val="single"/>
        </w:rPr>
      </w:pPr>
      <w:r>
        <w:rPr>
          <w:rFonts w:ascii="Arial" w:hAnsi="Arial" w:cs="Arial"/>
          <w:color w:val="auto"/>
          <w:szCs w:val="30"/>
          <w:highlight w:val="none"/>
          <w:lang w:val="zh-CN"/>
        </w:rPr>
        <w:t>13.</w:t>
      </w:r>
      <w:r>
        <w:rPr>
          <w:rFonts w:hint="eastAsia" w:ascii="Arial" w:hAnsi="Arial" w:cs="Arial"/>
          <w:color w:val="auto"/>
          <w:szCs w:val="30"/>
          <w:highlight w:val="none"/>
        </w:rPr>
        <w:t>8</w:t>
      </w:r>
      <w:r>
        <w:rPr>
          <w:rFonts w:ascii="Arial" w:hAnsi="Arial" w:cs="Arial"/>
          <w:color w:val="auto"/>
          <w:szCs w:val="30"/>
          <w:highlight w:val="none"/>
          <w:lang w:val="zh-CN"/>
        </w:rPr>
        <w:t xml:space="preserve"> 其他约定：</w:t>
      </w:r>
      <w:r>
        <w:rPr>
          <w:rFonts w:hint="eastAsia" w:ascii="Arial" w:hAnsi="Arial" w:cs="Arial"/>
          <w:color w:val="auto"/>
          <w:szCs w:val="30"/>
          <w:highlight w:val="none"/>
        </w:rPr>
        <w:t>除本合同另有约定的外，如乙方未能按照合同文件规定履行其义务的，应向甲方支付合同总金额10%的违约金；如该违约金不足以弥补甲方因此所遭受的全部损失的，乙方应予补足。</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14．项目质量</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14.1 乙方保证按ISO9000系列标准或相应的质量管理和质量保证体系，对项目实施、调试、检测等各个环节进行严格的</w:t>
      </w:r>
      <w:r>
        <w:rPr>
          <w:rFonts w:ascii="Arial" w:hAnsi="Arial" w:cs="Arial"/>
          <w:color w:val="auto"/>
          <w:szCs w:val="30"/>
          <w:highlight w:val="none"/>
        </w:rPr>
        <w:t>项目实施管理</w:t>
      </w:r>
      <w:r>
        <w:rPr>
          <w:rFonts w:ascii="Arial" w:hAnsi="Arial" w:cs="Arial"/>
          <w:color w:val="auto"/>
          <w:szCs w:val="30"/>
          <w:highlight w:val="none"/>
          <w:lang w:val="zh-CN"/>
        </w:rPr>
        <w:t>和质量控制。</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14.2 乙方须严格按国家现行项目实施验收规范有关规定，精心组织实施、记录、检测。</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14.3 项目的质量、技术标准如在招标文件和投标文件中无相应说明，则按中华人民共和国有关部门颁布的最新的国家</w:t>
      </w:r>
      <w:r>
        <w:rPr>
          <w:rFonts w:hint="eastAsia" w:ascii="Arial" w:hAnsi="Arial" w:cs="Arial"/>
          <w:color w:val="auto"/>
          <w:szCs w:val="30"/>
          <w:highlight w:val="none"/>
          <w:lang w:val="zh-CN"/>
        </w:rPr>
        <w:t>、</w:t>
      </w:r>
      <w:r>
        <w:rPr>
          <w:rFonts w:hint="eastAsia" w:ascii="Arial" w:hAnsi="Arial" w:cs="Arial"/>
          <w:color w:val="auto"/>
          <w:szCs w:val="30"/>
          <w:highlight w:val="none"/>
        </w:rPr>
        <w:t>地方</w:t>
      </w:r>
      <w:r>
        <w:rPr>
          <w:rFonts w:ascii="Arial" w:hAnsi="Arial" w:cs="Arial"/>
          <w:color w:val="auto"/>
          <w:szCs w:val="30"/>
          <w:highlight w:val="none"/>
          <w:lang w:val="zh-CN"/>
        </w:rPr>
        <w:t>或专业（部）标准或相应的国际标准执行。没有国家</w:t>
      </w:r>
      <w:r>
        <w:rPr>
          <w:rFonts w:hint="eastAsia" w:ascii="Arial" w:hAnsi="Arial" w:cs="Arial"/>
          <w:color w:val="auto"/>
          <w:szCs w:val="30"/>
          <w:highlight w:val="none"/>
          <w:lang w:val="zh-CN"/>
        </w:rPr>
        <w:t>、</w:t>
      </w:r>
      <w:r>
        <w:rPr>
          <w:rFonts w:hint="eastAsia" w:ascii="Arial" w:hAnsi="Arial" w:cs="Arial"/>
          <w:color w:val="auto"/>
          <w:szCs w:val="30"/>
          <w:highlight w:val="none"/>
        </w:rPr>
        <w:t>地方</w:t>
      </w:r>
      <w:r>
        <w:rPr>
          <w:rFonts w:ascii="Arial" w:hAnsi="Arial" w:cs="Arial"/>
          <w:color w:val="auto"/>
          <w:szCs w:val="30"/>
          <w:highlight w:val="none"/>
          <w:lang w:val="zh-CN"/>
        </w:rPr>
        <w:t>或专业（部）标准的，按企业标准执行。</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lang w:val="zh-CN"/>
        </w:rPr>
        <w:t>14.4 项目实施过程中应严格做好安全防范措施，如乙方项目实施人员在实施中违反操作规定或实施现场防范措施设置不</w:t>
      </w:r>
      <w:r>
        <w:rPr>
          <w:rFonts w:ascii="Arial" w:hAnsi="Arial" w:cs="Arial"/>
          <w:color w:val="auto"/>
          <w:szCs w:val="30"/>
          <w:highlight w:val="none"/>
        </w:rPr>
        <w:t>当</w:t>
      </w:r>
      <w:r>
        <w:rPr>
          <w:rFonts w:ascii="Arial" w:hAnsi="Arial" w:cs="Arial"/>
          <w:color w:val="auto"/>
          <w:szCs w:val="30"/>
          <w:highlight w:val="none"/>
          <w:lang w:val="zh-CN"/>
        </w:rPr>
        <w:t>造成人员</w:t>
      </w:r>
      <w:r>
        <w:rPr>
          <w:rFonts w:ascii="Arial" w:hAnsi="Arial" w:cs="Arial"/>
          <w:color w:val="auto"/>
          <w:szCs w:val="30"/>
          <w:highlight w:val="none"/>
        </w:rPr>
        <w:t>伤害、</w:t>
      </w:r>
      <w:r>
        <w:rPr>
          <w:rFonts w:ascii="Arial" w:hAnsi="Arial" w:cs="Arial"/>
          <w:color w:val="auto"/>
          <w:szCs w:val="30"/>
          <w:highlight w:val="none"/>
          <w:lang w:val="zh-CN"/>
        </w:rPr>
        <w:t>伤亡事故</w:t>
      </w:r>
      <w:r>
        <w:rPr>
          <w:rFonts w:hint="eastAsia" w:ascii="Arial" w:hAnsi="Arial" w:cs="Arial"/>
          <w:color w:val="auto"/>
          <w:szCs w:val="30"/>
          <w:highlight w:val="none"/>
        </w:rPr>
        <w:t>或财产损失</w:t>
      </w:r>
      <w:r>
        <w:rPr>
          <w:rFonts w:ascii="Arial" w:hAnsi="Arial" w:cs="Arial"/>
          <w:color w:val="auto"/>
          <w:szCs w:val="30"/>
          <w:highlight w:val="none"/>
        </w:rPr>
        <w:t>的</w:t>
      </w:r>
      <w:r>
        <w:rPr>
          <w:rFonts w:ascii="Arial" w:hAnsi="Arial" w:cs="Arial"/>
          <w:color w:val="auto"/>
          <w:szCs w:val="30"/>
          <w:highlight w:val="none"/>
          <w:lang w:val="zh-CN"/>
        </w:rPr>
        <w:t>，一切责任均由乙方负责。</w:t>
      </w:r>
      <w:r>
        <w:rPr>
          <w:rFonts w:hint="eastAsia" w:ascii="Arial" w:hAnsi="Arial" w:cs="Arial"/>
          <w:color w:val="auto"/>
          <w:szCs w:val="30"/>
          <w:highlight w:val="none"/>
        </w:rPr>
        <w:t>如因此造成甲方损失的，亦应由乙方赔偿。</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 争议处理</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w:t>
      </w:r>
      <w:r>
        <w:rPr>
          <w:rFonts w:hint="eastAsia" w:ascii="Arial" w:hAnsi="Arial" w:cs="Arial"/>
          <w:color w:val="auto"/>
          <w:szCs w:val="30"/>
          <w:highlight w:val="none"/>
          <w:lang w:val="zh-CN"/>
        </w:rPr>
        <w:t xml:space="preserve">1 </w:t>
      </w:r>
      <w:r>
        <w:rPr>
          <w:rFonts w:ascii="Arial" w:hAnsi="Arial" w:cs="Arial"/>
          <w:color w:val="auto"/>
          <w:szCs w:val="30"/>
          <w:highlight w:val="none"/>
        </w:rPr>
        <w:t>适用法律：本合同应按照中华人民共和国的法律进行解释</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w:t>
      </w:r>
      <w:r>
        <w:rPr>
          <w:rFonts w:hint="eastAsia" w:ascii="Arial" w:hAnsi="Arial" w:cs="Arial"/>
          <w:color w:val="auto"/>
          <w:szCs w:val="30"/>
          <w:highlight w:val="none"/>
          <w:lang w:val="zh-CN"/>
        </w:rPr>
        <w:t xml:space="preserve">2 </w:t>
      </w:r>
      <w:r>
        <w:rPr>
          <w:rFonts w:hint="eastAsia" w:ascii="Arial" w:hAnsi="Arial" w:cs="Arial"/>
          <w:color w:val="auto"/>
          <w:szCs w:val="30"/>
          <w:highlight w:val="none"/>
        </w:rPr>
        <w:t>因履行</w:t>
      </w:r>
      <w:r>
        <w:rPr>
          <w:rFonts w:hint="eastAsia" w:ascii="Arial" w:hAnsi="Arial" w:cs="Arial"/>
          <w:color w:val="auto"/>
          <w:szCs w:val="30"/>
          <w:highlight w:val="none"/>
          <w:lang w:val="zh-CN"/>
        </w:rPr>
        <w:t>本合同</w:t>
      </w:r>
      <w:r>
        <w:rPr>
          <w:rFonts w:hint="eastAsia" w:ascii="Arial" w:hAnsi="Arial" w:cs="Arial"/>
          <w:color w:val="auto"/>
          <w:szCs w:val="30"/>
          <w:highlight w:val="none"/>
        </w:rPr>
        <w:t>引起的或与本合同有关</w:t>
      </w:r>
      <w:r>
        <w:rPr>
          <w:rFonts w:hint="eastAsia" w:ascii="Arial" w:hAnsi="Arial" w:cs="Arial"/>
          <w:color w:val="auto"/>
          <w:szCs w:val="30"/>
          <w:highlight w:val="none"/>
          <w:lang w:val="zh-CN"/>
        </w:rPr>
        <w:t>争议，甲乙双方应友好协商；协商不成的，任何一方可向甲方所在地人民法院起诉。</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 其他</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 xml:space="preserve">16.1 </w:t>
      </w:r>
      <w:r>
        <w:rPr>
          <w:rFonts w:ascii="Arial" w:hAnsi="Arial" w:cs="Arial"/>
          <w:color w:val="auto"/>
          <w:szCs w:val="30"/>
          <w:highlight w:val="none"/>
        </w:rPr>
        <w:t>本合同一式</w:t>
      </w:r>
      <w:r>
        <w:rPr>
          <w:rFonts w:ascii="Arial" w:hAnsi="Arial" w:cs="Arial"/>
          <w:color w:val="auto"/>
          <w:szCs w:val="30"/>
          <w:highlight w:val="none"/>
          <w:u w:val="single"/>
        </w:rPr>
        <w:t>伍</w:t>
      </w:r>
      <w:r>
        <w:rPr>
          <w:rFonts w:ascii="Arial" w:hAnsi="Arial" w:cs="Arial"/>
          <w:color w:val="auto"/>
          <w:szCs w:val="30"/>
          <w:highlight w:val="none"/>
        </w:rPr>
        <w:t>份，甲方执</w:t>
      </w:r>
      <w:r>
        <w:rPr>
          <w:rFonts w:ascii="Arial" w:hAnsi="Arial" w:cs="Arial"/>
          <w:color w:val="auto"/>
          <w:szCs w:val="30"/>
          <w:highlight w:val="none"/>
          <w:u w:val="single"/>
        </w:rPr>
        <w:t>叁</w:t>
      </w:r>
      <w:r>
        <w:rPr>
          <w:rFonts w:ascii="Arial" w:hAnsi="Arial" w:cs="Arial"/>
          <w:color w:val="auto"/>
          <w:szCs w:val="30"/>
          <w:highlight w:val="none"/>
        </w:rPr>
        <w:t>份，乙方执</w:t>
      </w:r>
      <w:r>
        <w:rPr>
          <w:rFonts w:ascii="Arial" w:hAnsi="Arial" w:cs="Arial"/>
          <w:color w:val="auto"/>
          <w:szCs w:val="30"/>
          <w:highlight w:val="none"/>
          <w:u w:val="single"/>
        </w:rPr>
        <w:t>贰</w:t>
      </w:r>
      <w:r>
        <w:rPr>
          <w:rFonts w:ascii="Arial" w:hAnsi="Arial" w:cs="Arial"/>
          <w:color w:val="auto"/>
          <w:szCs w:val="30"/>
          <w:highlight w:val="none"/>
        </w:rPr>
        <w:t>份。</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16.2 未经过甲方的书面同意，乙方不得转让其应履行的合同项下的义务，</w:t>
      </w:r>
      <w:r>
        <w:rPr>
          <w:rFonts w:hint="eastAsia" w:ascii="Arial" w:hAnsi="Arial" w:cs="Arial"/>
          <w:color w:val="auto"/>
          <w:szCs w:val="30"/>
          <w:highlight w:val="none"/>
        </w:rPr>
        <w:t>或</w:t>
      </w:r>
      <w:r>
        <w:rPr>
          <w:rFonts w:ascii="Arial" w:hAnsi="Arial" w:cs="Arial"/>
          <w:color w:val="auto"/>
          <w:szCs w:val="30"/>
          <w:highlight w:val="none"/>
          <w:lang w:val="zh-CN"/>
        </w:rPr>
        <w:t>将部分</w:t>
      </w:r>
      <w:r>
        <w:rPr>
          <w:rFonts w:hint="eastAsia" w:ascii="Arial" w:hAnsi="Arial" w:cs="Arial"/>
          <w:color w:val="auto"/>
          <w:szCs w:val="30"/>
          <w:highlight w:val="none"/>
        </w:rPr>
        <w:t>或全部</w:t>
      </w:r>
      <w:r>
        <w:rPr>
          <w:rFonts w:ascii="Arial" w:hAnsi="Arial" w:cs="Arial"/>
          <w:color w:val="auto"/>
          <w:szCs w:val="30"/>
          <w:highlight w:val="none"/>
          <w:lang w:val="zh-CN"/>
        </w:rPr>
        <w:t>合同项下的义务</w:t>
      </w:r>
      <w:r>
        <w:rPr>
          <w:rFonts w:hint="eastAsia" w:ascii="Arial" w:hAnsi="Arial" w:cs="Arial"/>
          <w:color w:val="auto"/>
          <w:szCs w:val="30"/>
          <w:highlight w:val="none"/>
        </w:rPr>
        <w:t>转包、</w:t>
      </w:r>
      <w:r>
        <w:rPr>
          <w:rFonts w:ascii="Arial" w:hAnsi="Arial" w:cs="Arial"/>
          <w:color w:val="auto"/>
          <w:szCs w:val="30"/>
          <w:highlight w:val="none"/>
          <w:lang w:val="zh-CN"/>
        </w:rPr>
        <w:t>分包给其他单位完成。</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16.3 乙方不得参与可能与合同规定的与甲方的利益相冲突的任何活动。</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4</w:t>
      </w:r>
      <w:r>
        <w:rPr>
          <w:rFonts w:ascii="Arial" w:hAnsi="Arial" w:cs="Arial"/>
          <w:color w:val="auto"/>
          <w:kern w:val="0"/>
          <w:szCs w:val="30"/>
          <w:highlight w:val="none"/>
          <w:lang w:val="zh-CN"/>
        </w:rPr>
        <w:t xml:space="preserve"> </w:t>
      </w:r>
      <w:r>
        <w:rPr>
          <w:rFonts w:ascii="Arial" w:hAnsi="Arial" w:cs="Arial"/>
          <w:color w:val="auto"/>
          <w:szCs w:val="30"/>
          <w:highlight w:val="none"/>
        </w:rPr>
        <w:t>本合同任何一方给另一方的通知，都应以书面或电传/传真/电报的形式发送，而另一方应以书面形式确认并发送到对方明确的地址。</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5</w:t>
      </w:r>
      <w:r>
        <w:rPr>
          <w:rFonts w:ascii="Arial" w:hAnsi="Arial" w:cs="Arial"/>
          <w:color w:val="auto"/>
          <w:kern w:val="0"/>
          <w:szCs w:val="30"/>
          <w:highlight w:val="none"/>
          <w:lang w:val="zh-CN"/>
        </w:rPr>
        <w:t xml:space="preserve"> </w:t>
      </w:r>
      <w:r>
        <w:rPr>
          <w:rFonts w:ascii="Arial" w:hAnsi="Arial" w:cs="Arial"/>
          <w:color w:val="auto"/>
          <w:szCs w:val="30"/>
          <w:highlight w:val="none"/>
        </w:rPr>
        <w:t>合同履行期内甲乙双方均不得随意变更或解除合同。合同若有未尽事宜，需经双方共同协商，订立补充协议，补充协议与本合同有同等法律效力。</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6</w:t>
      </w:r>
      <w:r>
        <w:rPr>
          <w:rFonts w:ascii="Arial" w:hAnsi="Arial" w:cs="Arial"/>
          <w:color w:val="auto"/>
          <w:kern w:val="0"/>
          <w:szCs w:val="30"/>
          <w:highlight w:val="none"/>
          <w:lang w:val="zh-CN"/>
        </w:rPr>
        <w:t xml:space="preserve"> </w:t>
      </w:r>
      <w:r>
        <w:rPr>
          <w:rFonts w:ascii="Arial" w:hAnsi="Arial" w:cs="Arial"/>
          <w:color w:val="auto"/>
          <w:szCs w:val="30"/>
          <w:highlight w:val="none"/>
        </w:rPr>
        <w:t>招标文件、投标文件及评标过程中形成的文字资料、询标纪要均作为本合同的组成部分。</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16.</w:t>
      </w:r>
      <w:r>
        <w:rPr>
          <w:rFonts w:hint="eastAsia" w:ascii="Arial" w:hAnsi="Arial" w:cs="Arial"/>
          <w:color w:val="auto"/>
          <w:szCs w:val="30"/>
          <w:highlight w:val="none"/>
        </w:rPr>
        <w:t>7 合同有效期限：自合同生效之日起至项目最终验收合格并满    年质保期止</w:t>
      </w:r>
      <w:r>
        <w:rPr>
          <w:rFonts w:ascii="宋体" w:hAnsi="宋体" w:cs="宋体"/>
          <w:color w:val="auto"/>
          <w:szCs w:val="30"/>
          <w:highlight w:val="none"/>
        </w:rPr>
        <w:t>（前述质保期自最终验收合格之日起算）</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p>
    <w:tbl>
      <w:tblPr>
        <w:tblStyle w:val="80"/>
        <w:tblW w:w="8952" w:type="dxa"/>
        <w:tblInd w:w="108" w:type="dxa"/>
        <w:tblLayout w:type="fixed"/>
        <w:tblCellMar>
          <w:top w:w="0" w:type="dxa"/>
          <w:left w:w="108" w:type="dxa"/>
          <w:bottom w:w="0" w:type="dxa"/>
          <w:right w:w="108" w:type="dxa"/>
        </w:tblCellMar>
      </w:tblPr>
      <w:tblGrid>
        <w:gridCol w:w="4479"/>
        <w:gridCol w:w="4473"/>
      </w:tblGrid>
      <w:tr>
        <w:tblPrEx>
          <w:tblCellMar>
            <w:top w:w="0" w:type="dxa"/>
            <w:left w:w="108" w:type="dxa"/>
            <w:bottom w:w="0" w:type="dxa"/>
            <w:right w:w="108" w:type="dxa"/>
          </w:tblCellMar>
        </w:tblPrEx>
        <w:tc>
          <w:tcPr>
            <w:tcW w:w="4479" w:type="dxa"/>
            <w:vAlign w:val="center"/>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甲 方：杭州市第三人民医院</w:t>
            </w:r>
          </w:p>
        </w:tc>
        <w:tc>
          <w:tcPr>
            <w:tcW w:w="4473" w:type="dxa"/>
            <w:vAlign w:val="center"/>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 xml:space="preserve">乙 方： </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bCs/>
                <w:color w:val="auto"/>
                <w:szCs w:val="30"/>
                <w:highlight w:val="none"/>
              </w:rPr>
              <w:t>（</w:t>
            </w:r>
            <w:r>
              <w:rPr>
                <w:rFonts w:hint="eastAsia" w:ascii="Arial" w:hAnsi="Arial" w:cs="Arial"/>
                <w:color w:val="auto"/>
                <w:szCs w:val="30"/>
                <w:highlight w:val="none"/>
              </w:rPr>
              <w:t>盖章）</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（盖章）</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法人或授权代表：</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法人或授权代表：</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通讯地址：杭州市西湖大道3</w:t>
            </w:r>
            <w:r>
              <w:rPr>
                <w:rFonts w:ascii="Arial" w:hAnsi="Arial" w:cs="Arial"/>
                <w:color w:val="auto"/>
                <w:szCs w:val="30"/>
                <w:highlight w:val="none"/>
              </w:rPr>
              <w:t>8</w:t>
            </w:r>
            <w:r>
              <w:rPr>
                <w:rFonts w:hint="eastAsia" w:ascii="Arial" w:hAnsi="Arial" w:cs="Arial"/>
                <w:color w:val="auto"/>
                <w:szCs w:val="30"/>
                <w:highlight w:val="none"/>
              </w:rPr>
              <w:t>号</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通讯地址：</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联系人：</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经办人：</w:t>
            </w:r>
          </w:p>
        </w:tc>
        <w:tc>
          <w:tcPr>
            <w:tcW w:w="4473"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联系人：</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开 户 行：</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开 户 行：</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帐    号：</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帐    号：</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电    话：</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电    话：</w:t>
            </w:r>
          </w:p>
        </w:tc>
      </w:tr>
    </w:tbl>
    <w:p>
      <w:pPr>
        <w:spacing w:line="360" w:lineRule="auto"/>
        <w:jc w:val="left"/>
        <w:rPr>
          <w:rFonts w:ascii="Arial" w:hAnsi="Arial" w:cs="Arial"/>
          <w:color w:val="auto"/>
          <w:szCs w:val="30"/>
          <w:highlight w:val="none"/>
        </w:rPr>
      </w:pPr>
    </w:p>
    <w:p>
      <w:pPr>
        <w:spacing w:line="360" w:lineRule="auto"/>
        <w:jc w:val="left"/>
        <w:rPr>
          <w:rFonts w:ascii="Arial" w:hAnsi="Arial" w:cs="Arial"/>
          <w:color w:val="auto"/>
          <w:szCs w:val="30"/>
          <w:highlight w:val="none"/>
        </w:rPr>
      </w:pPr>
      <w:r>
        <w:rPr>
          <w:rFonts w:hint="eastAsia" w:ascii="Arial" w:hAnsi="Arial" w:cs="Arial"/>
          <w:color w:val="auto"/>
          <w:szCs w:val="30"/>
          <w:highlight w:val="none"/>
        </w:rPr>
        <w:t>签约日期：   年   月   日</w:t>
      </w:r>
    </w:p>
    <w:p>
      <w:pPr>
        <w:adjustRightInd w:val="0"/>
        <w:jc w:val="center"/>
        <w:rPr>
          <w:rFonts w:hint="eastAsia" w:ascii="宋体" w:hAnsi="宋体" w:cs="宋体"/>
          <w:b/>
          <w:color w:val="auto"/>
          <w:sz w:val="28"/>
          <w:szCs w:val="28"/>
          <w:highlight w:val="none"/>
        </w:rPr>
      </w:pPr>
    </w:p>
    <w:p>
      <w:pPr>
        <w:rPr>
          <w:rFonts w:ascii="Times New Roman" w:hAnsi="Times New Roman"/>
          <w:color w:val="auto"/>
          <w:highlight w:val="none"/>
        </w:rPr>
      </w:pPr>
      <w:bookmarkStart w:id="35" w:name="_Toc82338246"/>
      <w:bookmarkStart w:id="36" w:name="_Toc82873329"/>
      <w:bookmarkStart w:id="37" w:name="_Toc495317673"/>
      <w:bookmarkStart w:id="38" w:name="_Toc211745570"/>
      <w:r>
        <w:rPr>
          <w:rFonts w:ascii="Times New Roman" w:hAnsi="Times New Roman"/>
          <w:color w:val="auto"/>
          <w:highlight w:val="none"/>
        </w:rPr>
        <w:br w:type="page"/>
      </w:r>
    </w:p>
    <w:p>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35"/>
      <w:bookmarkEnd w:id="36"/>
      <w:bookmarkEnd w:id="37"/>
      <w:bookmarkEnd w:id="38"/>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39" w:name="_Toc437953145"/>
      <w:bookmarkStart w:id="40" w:name="_Toc345575534"/>
      <w:r>
        <w:rPr>
          <w:rFonts w:ascii="Times New Roman" w:hAnsi="Times New Roman"/>
          <w:color w:val="auto"/>
          <w:highlight w:val="none"/>
        </w:rPr>
        <w:t>报价文件封面</w:t>
      </w:r>
      <w:bookmarkEnd w:id="39"/>
      <w:bookmarkEnd w:id="40"/>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1" w:name="_Toc345575539"/>
      <w:bookmarkStart w:id="42" w:name="_Toc336683579"/>
      <w:r>
        <w:rPr>
          <w:rFonts w:ascii="Times New Roman" w:hAnsi="Times New Roman"/>
          <w:color w:val="auto"/>
          <w:highlight w:val="none"/>
        </w:rPr>
        <w:t>1、开标一览表格式</w:t>
      </w:r>
      <w:bookmarkEnd w:id="41"/>
      <w:bookmarkEnd w:id="42"/>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2"/>
        <w:adjustRightInd w:val="0"/>
        <w:snapToGrid w:val="0"/>
        <w:spacing w:line="300" w:lineRule="auto"/>
        <w:rPr>
          <w:rFonts w:ascii="Times New Roman" w:hAnsi="Times New Roman"/>
          <w:color w:val="auto"/>
          <w:highlight w:val="none"/>
          <w:u w:val="singl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2"/>
        <w:adjustRightInd w:val="0"/>
        <w:snapToGrid w:val="0"/>
        <w:spacing w:line="300" w:lineRule="auto"/>
        <w:rPr>
          <w:rFonts w:ascii="Times New Roman" w:hAnsi="Times New Roman"/>
          <w:color w:val="auto"/>
          <w:highlight w:val="non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2"/>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2"/>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3" w:name="_Toc336683580"/>
      <w:bookmarkStart w:id="44" w:name="_Toc345575540"/>
      <w:r>
        <w:rPr>
          <w:rFonts w:ascii="Times New Roman" w:hAnsi="Times New Roman"/>
          <w:color w:val="auto"/>
          <w:highlight w:val="none"/>
        </w:rPr>
        <w:t>2、投标价格组成明细表格式</w:t>
      </w:r>
      <w:bookmarkEnd w:id="43"/>
      <w:bookmarkEnd w:id="44"/>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8585" w:type="dxa"/>
            <w:gridSpan w:val="8"/>
            <w:vAlign w:val="center"/>
          </w:tcPr>
          <w:p>
            <w:pPr>
              <w:pStyle w:val="42"/>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rPr>
        <w:t>材料</w:t>
      </w:r>
      <w:r>
        <w:rPr>
          <w:rFonts w:ascii="Times New Roman" w:hAnsi="Times New Roman"/>
          <w:color w:val="auto"/>
          <w:highlight w:val="none"/>
        </w:rPr>
        <w:t>费及相关服务费。</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5" w:name="_Toc437953149"/>
      <w:bookmarkStart w:id="46" w:name="_Toc336683578"/>
      <w:bookmarkStart w:id="47"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5"/>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6"/>
    <w:bookmarkEnd w:id="47"/>
    <w:p>
      <w:pPr>
        <w:pStyle w:val="126"/>
        <w:snapToGrid w:val="0"/>
        <w:spacing w:line="360" w:lineRule="auto"/>
        <w:ind w:firstLine="420"/>
        <w:rPr>
          <w:color w:val="auto"/>
          <w:highlight w:val="none"/>
        </w:rPr>
      </w:pPr>
    </w:p>
    <w:p>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6"/>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6"/>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76"/>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6"/>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76"/>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76"/>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pPr>
        <w:pStyle w:val="76"/>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76"/>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6"/>
        <w:spacing w:before="0" w:beforeAutospacing="0" w:after="0" w:afterAutospacing="0" w:line="480" w:lineRule="auto"/>
        <w:ind w:firstLine="840" w:firstLineChars="400"/>
        <w:rPr>
          <w:rFonts w:hint="eastAsia" w:cs="宋体"/>
          <w:color w:val="auto"/>
          <w:sz w:val="21"/>
          <w:szCs w:val="21"/>
          <w:highlight w:val="none"/>
        </w:rPr>
      </w:pPr>
    </w:p>
    <w:p>
      <w:pPr>
        <w:pStyle w:val="76"/>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6"/>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6"/>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6"/>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6"/>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6"/>
        <w:spacing w:before="0" w:beforeAutospacing="0" w:after="0" w:afterAutospacing="0" w:line="480" w:lineRule="auto"/>
        <w:ind w:firstLine="420" w:firstLineChars="200"/>
        <w:rPr>
          <w:rFonts w:hint="eastAsia" w:cs="宋体"/>
          <w:color w:val="auto"/>
          <w:sz w:val="21"/>
          <w:szCs w:val="21"/>
          <w:highlight w:val="none"/>
        </w:rPr>
      </w:pPr>
    </w:p>
    <w:p>
      <w:pPr>
        <w:pStyle w:val="76"/>
        <w:spacing w:before="0" w:beforeAutospacing="0" w:after="0" w:afterAutospacing="0" w:line="480" w:lineRule="auto"/>
        <w:ind w:firstLine="422" w:firstLineChars="200"/>
        <w:rPr>
          <w:rFonts w:hint="eastAsia" w:cs="宋体"/>
          <w:b/>
          <w:bCs/>
          <w:color w:val="auto"/>
          <w:sz w:val="21"/>
          <w:szCs w:val="21"/>
          <w:highlight w:val="none"/>
        </w:rPr>
      </w:pPr>
    </w:p>
    <w:p>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6"/>
        <w:snapToGrid w:val="0"/>
        <w:spacing w:line="360" w:lineRule="auto"/>
        <w:ind w:firstLine="420"/>
        <w:rPr>
          <w:rFonts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整体方案</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ascii="宋体" w:hAnsi="宋体" w:cs="宋体"/>
          <w:bCs/>
          <w:color w:val="auto"/>
          <w:szCs w:val="21"/>
          <w:highlight w:val="none"/>
        </w:rPr>
        <w:t>）项目具体实施计划</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ascii="宋体" w:hAnsi="宋体" w:cs="宋体"/>
          <w:bCs/>
          <w:color w:val="auto"/>
          <w:szCs w:val="21"/>
          <w:highlight w:val="none"/>
        </w:rPr>
        <w:t>）验收方案</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11</w:t>
      </w:r>
      <w:r>
        <w:rPr>
          <w:rFonts w:ascii="宋体" w:hAnsi="宋体" w:cs="宋体"/>
          <w:bCs/>
          <w:color w:val="auto"/>
          <w:szCs w:val="21"/>
          <w:highlight w:val="none"/>
        </w:rPr>
        <w:t>）培训计划</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ascii="宋体" w:hAnsi="宋体" w:cs="宋体"/>
          <w:bCs/>
          <w:color w:val="auto"/>
          <w:szCs w:val="21"/>
          <w:highlight w:val="none"/>
        </w:rPr>
        <w:t>）项目实施小组</w:t>
      </w:r>
      <w:r>
        <w:rPr>
          <w:rFonts w:hint="eastAsia" w:ascii="宋体" w:hAnsi="宋体" w:cs="宋体"/>
          <w:bCs/>
          <w:color w:val="auto"/>
          <w:szCs w:val="21"/>
          <w:highlight w:val="none"/>
        </w:rPr>
        <w:t>，提供证书复印件和最近三个月任一月的个人在投标单位的参保证明；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）项目维护计划，包括但不限于对用户故障的响应、处理、定期巡检等；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）售后服务机构，包括但不限于专业技术队伍。售后服务机构响应时间，售后力量配置；</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）售后服务技术支持人员情况，提供证书复印件和最近三个月任一月的个人在投标单位的参保证明；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）优惠（如有）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）投标人认为有必要提供的其它文件（附：中标服务费支付承</w:t>
      </w:r>
      <w:r>
        <w:rPr>
          <w:rFonts w:ascii="宋体" w:hAnsi="宋体" w:cs="宋体"/>
          <w:bCs/>
          <w:color w:val="auto"/>
          <w:szCs w:val="21"/>
          <w:highlight w:val="none"/>
        </w:rPr>
        <w:t>诺书）。</w:t>
      </w:r>
    </w:p>
    <w:p>
      <w:pPr>
        <w:pStyle w:val="126"/>
        <w:snapToGrid w:val="0"/>
        <w:spacing w:line="360" w:lineRule="auto"/>
        <w:ind w:firstLine="0" w:firstLineChars="0"/>
        <w:rPr>
          <w:color w:val="auto"/>
          <w:highlight w:val="none"/>
        </w:rPr>
      </w:pPr>
    </w:p>
    <w:p>
      <w:pPr>
        <w:pStyle w:val="126"/>
        <w:snapToGrid w:val="0"/>
        <w:spacing w:line="360" w:lineRule="auto"/>
        <w:ind w:firstLine="0" w:firstLineChars="0"/>
        <w:rPr>
          <w:color w:val="auto"/>
          <w:highlight w:val="none"/>
        </w:rPr>
      </w:pPr>
    </w:p>
    <w:p>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2"/>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2"/>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22"/>
        <w:rPr>
          <w:rFonts w:ascii="Times New Roman" w:hAnsi="Times New Roman"/>
          <w:color w:val="auto"/>
          <w:sz w:val="32"/>
          <w:highlight w:val="none"/>
        </w:rPr>
      </w:pPr>
      <w:r>
        <w:rPr>
          <w:rFonts w:ascii="Times New Roman" w:hAnsi="Times New Roman"/>
          <w:color w:val="auto"/>
          <w:highlight w:val="none"/>
        </w:rPr>
        <w:br w:type="page"/>
      </w:r>
      <w:bookmarkStart w:id="48" w:name="_Toc426996340"/>
      <w:bookmarkStart w:id="49" w:name="_Toc335039028"/>
      <w:r>
        <w:rPr>
          <w:rFonts w:hint="eastAsia" w:ascii="Times New Roman" w:hAnsi="Times New Roman"/>
          <w:color w:val="auto"/>
          <w:highlight w:val="none"/>
        </w:rPr>
        <w:t>2</w:t>
      </w:r>
      <w:r>
        <w:rPr>
          <w:rFonts w:ascii="Times New Roman" w:hAnsi="Times New Roman"/>
          <w:color w:val="auto"/>
          <w:highlight w:val="none"/>
        </w:rPr>
        <w:t>、供货清单</w:t>
      </w:r>
      <w:bookmarkEnd w:id="48"/>
      <w:bookmarkEnd w:id="49"/>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供货清单</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tbl>
      <w:tblPr>
        <w:tblStyle w:val="80"/>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2207"/>
        <w:gridCol w:w="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序号</w:t>
            </w:r>
          </w:p>
        </w:tc>
        <w:tc>
          <w:tcPr>
            <w:tcW w:w="1545"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设备材料名称</w:t>
            </w:r>
          </w:p>
        </w:tc>
        <w:tc>
          <w:tcPr>
            <w:tcW w:w="126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规格型号</w:t>
            </w:r>
          </w:p>
        </w:tc>
        <w:tc>
          <w:tcPr>
            <w:tcW w:w="78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数量</w:t>
            </w:r>
          </w:p>
        </w:tc>
        <w:tc>
          <w:tcPr>
            <w:tcW w:w="1183"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单位</w:t>
            </w:r>
          </w:p>
        </w:tc>
        <w:tc>
          <w:tcPr>
            <w:tcW w:w="2207"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制造商/产地/品牌</w:t>
            </w:r>
          </w:p>
        </w:tc>
        <w:tc>
          <w:tcPr>
            <w:tcW w:w="918"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1</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2</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3</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bl>
    <w:p>
      <w:pPr>
        <w:snapToGrid w:val="0"/>
        <w:spacing w:line="300" w:lineRule="auto"/>
        <w:rPr>
          <w:color w:val="auto"/>
          <w:highlight w:val="none"/>
        </w:rPr>
      </w:pPr>
    </w:p>
    <w:p>
      <w:pPr>
        <w:snapToGrid w:val="0"/>
        <w:spacing w:line="300" w:lineRule="auto"/>
        <w:rPr>
          <w:color w:val="auto"/>
          <w:highlight w:val="none"/>
        </w:rPr>
      </w:pPr>
      <w:r>
        <w:rPr>
          <w:color w:val="auto"/>
          <w:highlight w:val="none"/>
        </w:rPr>
        <w:t>填表说明：</w:t>
      </w:r>
    </w:p>
    <w:p>
      <w:pPr>
        <w:numPr>
          <w:ilvl w:val="0"/>
          <w:numId w:val="7"/>
        </w:numPr>
        <w:snapToGrid w:val="0"/>
        <w:spacing w:line="300" w:lineRule="auto"/>
        <w:rPr>
          <w:color w:val="auto"/>
          <w:highlight w:val="none"/>
        </w:rPr>
      </w:pPr>
      <w:r>
        <w:rPr>
          <w:color w:val="auto"/>
          <w:highlight w:val="none"/>
        </w:rPr>
        <w:t>供货清单应为供货到现场的所有设备、资料、备件等，将作为验收的依据，供货清单中包含内容的价格均在《投标价格组成明细表》中投报。意同装箱清单。</w:t>
      </w:r>
    </w:p>
    <w:p>
      <w:pPr>
        <w:numPr>
          <w:ilvl w:val="0"/>
          <w:numId w:val="7"/>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pPr>
        <w:numPr>
          <w:ilvl w:val="0"/>
          <w:numId w:val="7"/>
        </w:numPr>
        <w:snapToGrid w:val="0"/>
        <w:spacing w:line="300" w:lineRule="auto"/>
        <w:rPr>
          <w:color w:val="auto"/>
          <w:highlight w:val="none"/>
        </w:rPr>
      </w:pPr>
      <w:r>
        <w:rPr>
          <w:color w:val="auto"/>
          <w:highlight w:val="none"/>
        </w:rPr>
        <w:t>本清单应与报价文件中提供的清单一致。</w:t>
      </w:r>
    </w:p>
    <w:p>
      <w:pPr>
        <w:numPr>
          <w:ilvl w:val="0"/>
          <w:numId w:val="7"/>
        </w:numPr>
        <w:snapToGrid w:val="0"/>
        <w:spacing w:line="300" w:lineRule="auto"/>
        <w:rPr>
          <w:color w:val="auto"/>
          <w:highlight w:val="none"/>
        </w:rPr>
      </w:pPr>
      <w:r>
        <w:rPr>
          <w:color w:val="auto"/>
          <w:highlight w:val="none"/>
        </w:rPr>
        <w:tab/>
      </w:r>
      <w:r>
        <w:rPr>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widowControl/>
        <w:snapToGrid w:val="0"/>
        <w:spacing w:line="300" w:lineRule="auto"/>
        <w:rPr>
          <w:color w:val="auto"/>
          <w:highlight w:val="none"/>
        </w:rPr>
      </w:pPr>
      <w:r>
        <w:rPr>
          <w:color w:val="auto"/>
          <w:highlight w:val="none"/>
        </w:rPr>
        <w:br w:type="page"/>
      </w:r>
    </w:p>
    <w:p>
      <w:pPr>
        <w:snapToGrid w:val="0"/>
        <w:spacing w:line="300" w:lineRule="auto"/>
        <w:rPr>
          <w:color w:val="auto"/>
          <w:highlight w:val="none"/>
        </w:rPr>
      </w:pPr>
      <w:r>
        <w:rPr>
          <w:rFonts w:hint="eastAsia"/>
          <w:color w:val="auto"/>
          <w:highlight w:val="none"/>
        </w:rPr>
        <w:t>3</w:t>
      </w:r>
      <w:r>
        <w:rPr>
          <w:color w:val="auto"/>
          <w:highlight w:val="none"/>
        </w:rPr>
        <w:t>、产品性能说明；</w:t>
      </w:r>
    </w:p>
    <w:p>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2"/>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int="eastAsia" w:hAnsi="宋体"/>
          <w:color w:val="auto"/>
          <w:sz w:val="24"/>
          <w:highlight w:val="none"/>
        </w:rPr>
      </w:pPr>
      <w:r>
        <w:rPr>
          <w:color w:val="auto"/>
          <w:spacing w:val="20"/>
          <w:highlight w:val="none"/>
        </w:rPr>
        <w:br w:type="page"/>
      </w:r>
    </w:p>
    <w:p>
      <w:pPr>
        <w:pStyle w:val="126"/>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7</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（8）</w:t>
      </w:r>
      <w:r>
        <w:rPr>
          <w:rFonts w:ascii="宋体" w:hAnsi="宋体" w:cs="宋体"/>
          <w:b/>
          <w:bCs w:val="0"/>
          <w:color w:val="auto"/>
          <w:szCs w:val="21"/>
          <w:highlight w:val="none"/>
        </w:rPr>
        <w:t>整体方案</w:t>
      </w:r>
    </w:p>
    <w:p>
      <w:pPr>
        <w:pStyle w:val="126"/>
        <w:snapToGrid w:val="0"/>
        <w:spacing w:line="360" w:lineRule="auto"/>
        <w:ind w:firstLine="0" w:firstLineChars="0"/>
        <w:rPr>
          <w:rFonts w:hint="eastAsia" w:ascii="宋体" w:hAnsi="宋体" w:cs="宋体"/>
          <w:b/>
          <w:bCs w:val="0"/>
          <w:color w:val="auto"/>
          <w:szCs w:val="21"/>
          <w:highlight w:val="none"/>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9</w:t>
      </w:r>
      <w:r>
        <w:rPr>
          <w:rFonts w:ascii="宋体" w:hAnsi="宋体" w:cs="宋体"/>
          <w:b/>
          <w:bCs w:val="0"/>
          <w:color w:val="auto"/>
          <w:szCs w:val="21"/>
          <w:highlight w:val="none"/>
        </w:rPr>
        <w:t>）项目具体实施计划</w:t>
      </w:r>
    </w:p>
    <w:p>
      <w:pPr>
        <w:pStyle w:val="126"/>
        <w:snapToGrid w:val="0"/>
        <w:spacing w:line="360" w:lineRule="auto"/>
        <w:ind w:firstLine="0" w:firstLineChars="0"/>
        <w:rPr>
          <w:rFonts w:hint="eastAsia" w:ascii="宋体" w:hAnsi="宋体" w:cs="宋体"/>
          <w:b/>
          <w:bCs w:val="0"/>
          <w:color w:val="auto"/>
          <w:szCs w:val="21"/>
          <w:highlight w:val="none"/>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10</w:t>
      </w:r>
      <w:r>
        <w:rPr>
          <w:rFonts w:ascii="宋体" w:hAnsi="宋体" w:cs="宋体"/>
          <w:b/>
          <w:bCs w:val="0"/>
          <w:color w:val="auto"/>
          <w:szCs w:val="21"/>
          <w:highlight w:val="none"/>
        </w:rPr>
        <w:t>）验收方案</w:t>
      </w:r>
    </w:p>
    <w:p>
      <w:pPr>
        <w:pStyle w:val="126"/>
        <w:snapToGrid w:val="0"/>
        <w:spacing w:line="360" w:lineRule="auto"/>
        <w:ind w:firstLine="0" w:firstLineChars="0"/>
        <w:rPr>
          <w:rFonts w:hint="eastAsia" w:ascii="宋体" w:hAnsi="宋体" w:cs="宋体"/>
          <w:b/>
          <w:bCs w:val="0"/>
          <w:color w:val="auto"/>
          <w:szCs w:val="21"/>
          <w:highlight w:val="none"/>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11</w:t>
      </w:r>
      <w:r>
        <w:rPr>
          <w:rFonts w:ascii="宋体" w:hAnsi="宋体" w:cs="宋体"/>
          <w:b/>
          <w:bCs w:val="0"/>
          <w:color w:val="auto"/>
          <w:szCs w:val="21"/>
          <w:highlight w:val="none"/>
        </w:rPr>
        <w:t>）培训计划</w:t>
      </w:r>
    </w:p>
    <w:p>
      <w:pPr>
        <w:pStyle w:val="126"/>
        <w:snapToGrid w:val="0"/>
        <w:spacing w:line="360" w:lineRule="auto"/>
        <w:ind w:firstLine="0" w:firstLineChars="0"/>
        <w:rPr>
          <w:rFonts w:hint="eastAsia" w:ascii="宋体" w:hAnsi="宋体" w:cs="宋体"/>
          <w:b/>
          <w:bCs w:val="0"/>
          <w:color w:val="auto"/>
          <w:szCs w:val="21"/>
          <w:highlight w:val="none"/>
        </w:rPr>
      </w:pPr>
      <w:r>
        <w:rPr>
          <w:rFonts w:ascii="宋体" w:hAnsi="宋体" w:cs="宋体"/>
          <w:b/>
          <w:bCs w:val="0"/>
          <w:color w:val="auto"/>
          <w:szCs w:val="21"/>
          <w:highlight w:val="none"/>
        </w:rPr>
        <w:t>（1</w:t>
      </w:r>
      <w:r>
        <w:rPr>
          <w:rFonts w:hint="eastAsia" w:ascii="宋体" w:hAnsi="宋体" w:cs="宋体"/>
          <w:b/>
          <w:bCs w:val="0"/>
          <w:color w:val="auto"/>
          <w:szCs w:val="21"/>
          <w:highlight w:val="none"/>
          <w:lang w:val="en-US" w:eastAsia="zh-CN"/>
        </w:rPr>
        <w:t>2</w:t>
      </w:r>
      <w:r>
        <w:rPr>
          <w:rFonts w:ascii="宋体" w:hAnsi="宋体" w:cs="宋体"/>
          <w:b/>
          <w:bCs w:val="0"/>
          <w:color w:val="auto"/>
          <w:szCs w:val="21"/>
          <w:highlight w:val="none"/>
        </w:rPr>
        <w:t>）项目实施小组</w:t>
      </w:r>
      <w:r>
        <w:rPr>
          <w:rFonts w:hint="eastAsia" w:ascii="宋体" w:hAnsi="宋体" w:cs="宋体"/>
          <w:b/>
          <w:bCs w:val="0"/>
          <w:color w:val="auto"/>
          <w:szCs w:val="21"/>
          <w:highlight w:val="none"/>
        </w:rPr>
        <w:t>，提供证书复印件和最近三个月任一月的个人在投标单位的参保证明；</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）项目维护计划，包括但不限于对用户故障的响应、处理、定期巡检等；</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hint="eastAsia" w:ascii="宋体" w:hAnsi="宋体" w:cs="宋体"/>
          <w:b/>
          <w:bCs w:val="0"/>
          <w:color w:val="auto"/>
          <w:szCs w:val="21"/>
          <w:highlight w:val="none"/>
          <w:lang w:val="en-US" w:eastAsia="zh-CN"/>
        </w:rPr>
        <w:t>4</w:t>
      </w:r>
      <w:r>
        <w:rPr>
          <w:rFonts w:hint="eastAsia" w:ascii="宋体" w:hAnsi="宋体" w:cs="宋体"/>
          <w:b/>
          <w:bCs w:val="0"/>
          <w:color w:val="auto"/>
          <w:szCs w:val="21"/>
          <w:highlight w:val="none"/>
        </w:rPr>
        <w:t>）售后服务机构，包括但不限于专业技术队伍。售后服务机构响应时间，售后力量配置；</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）售后服务技术支持人员情况，提供证书复印件和最近三个月任一月的个人在投标单位的参保证明；</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hint="eastAsia" w:ascii="宋体" w:hAnsi="宋体" w:cs="宋体"/>
          <w:b/>
          <w:bCs w:val="0"/>
          <w:color w:val="auto"/>
          <w:szCs w:val="21"/>
          <w:highlight w:val="none"/>
          <w:lang w:val="en-US" w:eastAsia="zh-CN"/>
        </w:rPr>
        <w:t>6</w:t>
      </w:r>
      <w:r>
        <w:rPr>
          <w:rFonts w:hint="eastAsia" w:ascii="宋体" w:hAnsi="宋体" w:cs="宋体"/>
          <w:b/>
          <w:bCs w:val="0"/>
          <w:color w:val="auto"/>
          <w:szCs w:val="21"/>
          <w:highlight w:val="none"/>
        </w:rPr>
        <w:t>）优惠（如有）</w:t>
      </w:r>
    </w:p>
    <w:p>
      <w:pPr>
        <w:rPr>
          <w:rFonts w:hint="eastAsia" w:hAnsi="宋体"/>
          <w:b/>
          <w:bCs/>
          <w:color w:val="auto"/>
          <w:highlight w:val="none"/>
        </w:rPr>
      </w:pPr>
    </w:p>
    <w:p>
      <w:pPr>
        <w:rPr>
          <w:rFonts w:hint="eastAsia" w:hAnsi="宋体"/>
          <w:b/>
          <w:bCs/>
          <w:color w:val="auto"/>
          <w:highlight w:val="none"/>
        </w:rPr>
      </w:pPr>
      <w:r>
        <w:rPr>
          <w:rFonts w:hint="eastAsia" w:hAnsi="宋体"/>
          <w:b/>
          <w:bCs/>
          <w:color w:val="auto"/>
          <w:highlight w:val="none"/>
        </w:rPr>
        <w:br w:type="page"/>
      </w:r>
    </w:p>
    <w:p>
      <w:pPr>
        <w:rPr>
          <w:rFonts w:hint="eastAsia" w:hAnsi="宋体"/>
          <w:b/>
          <w:bCs/>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rPr>
        <w:t>1</w:t>
      </w:r>
      <w:r>
        <w:rPr>
          <w:rFonts w:hint="eastAsia"/>
          <w:b/>
          <w:color w:val="auto"/>
          <w:highlight w:val="none"/>
          <w:lang w:val="en-US" w:eastAsia="zh-CN"/>
        </w:rPr>
        <w:t>7</w:t>
      </w:r>
      <w:r>
        <w:rPr>
          <w:b/>
          <w:color w:val="auto"/>
          <w:highlight w:val="none"/>
        </w:rPr>
        <w:t>、</w:t>
      </w:r>
      <w:r>
        <w:rPr>
          <w:b/>
          <w:color w:val="auto"/>
          <w:highlight w:val="none"/>
        </w:rPr>
        <w:tab/>
      </w:r>
      <w:r>
        <w:rPr>
          <w:b/>
          <w:color w:val="auto"/>
          <w:highlight w:val="none"/>
        </w:rPr>
        <w:t>投标人认为有必要提供的其它文件。</w:t>
      </w:r>
    </w:p>
    <w:p>
      <w:pPr>
        <w:rPr>
          <w:b/>
          <w:color w:val="auto"/>
          <w:highlight w:val="none"/>
        </w:rPr>
      </w:pPr>
    </w:p>
    <w:p>
      <w:pPr>
        <w:spacing w:line="360" w:lineRule="auto"/>
        <w:rPr>
          <w:color w:val="auto"/>
          <w:highlight w:val="none"/>
        </w:rPr>
      </w:pPr>
    </w:p>
    <w:p>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3"/>
        <w:spacing w:line="360" w:lineRule="auto"/>
        <w:ind w:firstLine="480"/>
        <w:rPr>
          <w:rFonts w:ascii="Times New Roman" w:hAnsi="Times New Roman"/>
          <w:b w:val="0"/>
          <w:color w:val="auto"/>
          <w:sz w:val="24"/>
          <w:szCs w:val="24"/>
          <w:highlight w:val="none"/>
        </w:rPr>
      </w:pPr>
    </w:p>
    <w:p>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8"/>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8"/>
        <w:widowControl w:val="0"/>
        <w:adjustRightInd w:val="0"/>
        <w:snapToGrid w:val="0"/>
        <w:spacing w:line="360" w:lineRule="auto"/>
        <w:jc w:val="both"/>
        <w:rPr>
          <w:rFonts w:ascii="仿宋" w:hAnsi="仿宋"/>
          <w:color w:val="auto"/>
          <w:kern w:val="0"/>
          <w:szCs w:val="21"/>
          <w:highlight w:val="none"/>
          <w:u w:val="single"/>
        </w:rPr>
      </w:pPr>
    </w:p>
    <w:p>
      <w:pPr>
        <w:pStyle w:val="1008"/>
        <w:widowControl w:val="0"/>
        <w:adjustRightInd w:val="0"/>
        <w:snapToGrid w:val="0"/>
        <w:spacing w:line="360" w:lineRule="auto"/>
        <w:jc w:val="both"/>
        <w:rPr>
          <w:rFonts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8"/>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9"/>
        <w:widowControl/>
        <w:numPr>
          <w:ilvl w:val="0"/>
          <w:numId w:val="8"/>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8"/>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9"/>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9"/>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9"/>
        <w:widowControl/>
        <w:adjustRightInd w:val="0"/>
        <w:snapToGrid w:val="0"/>
        <w:spacing w:line="360" w:lineRule="auto"/>
        <w:rPr>
          <w:rFonts w:ascii="仿宋" w:hAnsi="仿宋"/>
          <w:color w:val="auto"/>
          <w:kern w:val="0"/>
          <w:szCs w:val="21"/>
          <w:highlight w:val="none"/>
        </w:rPr>
      </w:pPr>
    </w:p>
    <w:p>
      <w:pPr>
        <w:pStyle w:val="1009"/>
        <w:widowControl/>
        <w:adjustRightInd w:val="0"/>
        <w:snapToGrid w:val="0"/>
        <w:spacing w:line="360" w:lineRule="auto"/>
        <w:rPr>
          <w:rFonts w:ascii="仿宋" w:hAnsi="仿宋"/>
          <w:color w:val="auto"/>
          <w:kern w:val="0"/>
          <w:szCs w:val="21"/>
          <w:highlight w:val="none"/>
        </w:rPr>
      </w:pPr>
    </w:p>
    <w:p>
      <w:pPr>
        <w:pStyle w:val="1008"/>
        <w:widowControl w:val="0"/>
        <w:adjustRightInd w:val="0"/>
        <w:snapToGrid w:val="0"/>
        <w:spacing w:line="360" w:lineRule="auto"/>
        <w:ind w:firstLine="420" w:firstLineChars="200"/>
        <w:jc w:val="both"/>
        <w:rPr>
          <w:rFonts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hint="eastAsia" w:ascii="宋体" w:hAnsi="宋体"/>
          <w:b/>
          <w:color w:val="auto"/>
          <w:highlight w:val="none"/>
        </w:rPr>
      </w:pPr>
      <w:r>
        <w:rPr>
          <w:rFonts w:ascii="宋体" w:hAnsi="宋体"/>
          <w:b/>
          <w:color w:val="auto"/>
          <w:highlight w:val="none"/>
        </w:rPr>
        <w:t>────────────────────────────────────────</w:t>
      </w:r>
    </w:p>
    <w:p>
      <w:pPr>
        <w:spacing w:line="240" w:lineRule="atLeast"/>
        <w:jc w:val="center"/>
        <w:rPr>
          <w:rFonts w:hint="eastAsia"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422"/>
        <w:spacing w:line="360" w:lineRule="auto"/>
        <w:ind w:left="0" w:leftChars="0" w:firstLine="629" w:firstLineChars="0"/>
        <w:rPr>
          <w:rFonts w:ascii="Times New Roman" w:hAnsi="Times New Roman"/>
          <w:b w:val="0"/>
          <w:bCs w:val="0"/>
          <w:color w:val="auto"/>
          <w:sz w:val="24"/>
          <w:szCs w:val="24"/>
          <w:highlight w:val="none"/>
        </w:rPr>
      </w:pPr>
    </w:p>
    <w:p>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2"/>
        <w:ind w:left="0" w:leftChars="0" w:firstLine="422" w:firstLineChars="200"/>
        <w:rPr>
          <w:rFonts w:ascii="Times New Roman" w:hAnsi="Times New Roman"/>
          <w:color w:val="auto"/>
          <w:highlight w:val="none"/>
        </w:rPr>
      </w:pPr>
    </w:p>
    <w:bookmarkEnd w:id="50"/>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3D9A55-93DA-454E-B2BF-B31D31789752}"/>
  </w:font>
  <w:font w:name="黑体">
    <w:panose1 w:val="02010609060101010101"/>
    <w:charset w:val="86"/>
    <w:family w:val="auto"/>
    <w:pitch w:val="default"/>
    <w:sig w:usb0="800002BF" w:usb1="38CF7CFA" w:usb2="00000016" w:usb3="00000000" w:csb0="00040001" w:csb1="00000000"/>
    <w:embedRegular r:id="rId2" w:fontKey="{5C1E5B87-41B3-4537-BFE5-C7801322A0C5}"/>
  </w:font>
  <w:font w:name="Courier New">
    <w:panose1 w:val="02070309020205020404"/>
    <w:charset w:val="01"/>
    <w:family w:val="modern"/>
    <w:pitch w:val="default"/>
    <w:sig w:usb0="E0002EFF" w:usb1="C0007843" w:usb2="00000009" w:usb3="00000000" w:csb0="400001FF" w:csb1="FFFF0000"/>
    <w:embedRegular r:id="rId3" w:fontKey="{33EEE723-8743-4B45-86BC-06ABBB62473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4" w:fontKey="{CFAA9F3F-68D3-4FD5-83A4-B88DFC8D065A}"/>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embedRegular r:id="rId5" w:fontKey="{87F0894C-324D-4570-8BF1-07A3B6FE25B9}"/>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6" w:fontKey="{29ED6807-3B2C-47EC-9F4E-7DF1CBF480A4}"/>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7" w:fontKey="{C1DEDA63-465C-4785-BD9B-B88056F63947}"/>
  </w:font>
  <w:font w:name="方正小标宋简体">
    <w:altName w:val="黑体"/>
    <w:panose1 w:val="00000000000000000000"/>
    <w:charset w:val="86"/>
    <w:family w:val="script"/>
    <w:pitch w:val="default"/>
    <w:sig w:usb0="00000000" w:usb1="00000000" w:usb2="00000000" w:usb3="00000000" w:csb0="00040000" w:csb1="00000000"/>
    <w:embedRegular r:id="rId8" w:fontKey="{524631F8-E59A-4940-A894-E56E26AB8405}"/>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5"/>
      </w:rPr>
    </w:pPr>
    <w:r>
      <w:fldChar w:fldCharType="begin"/>
    </w:r>
    <w:r>
      <w:rPr>
        <w:rStyle w:val="85"/>
      </w:rPr>
      <w:instrText xml:space="preserve">PAGE  </w:instrText>
    </w:r>
    <w:r>
      <w:fldChar w:fldCharType="end"/>
    </w:r>
  </w:p>
  <w:p>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0279F6"/>
    <w:multiLevelType w:val="singleLevel"/>
    <w:tmpl w:val="3A0279F6"/>
    <w:lvl w:ilvl="0" w:tentative="0">
      <w:start w:val="1"/>
      <w:numFmt w:val="decimal"/>
      <w:lvlText w:val="%1)"/>
      <w:lvlJc w:val="left"/>
      <w:pPr>
        <w:ind w:left="845" w:hanging="425"/>
      </w:pPr>
      <w:rPr>
        <w:rFonts w:hint="default"/>
      </w:rPr>
    </w:lvl>
  </w:abstractNum>
  <w:abstractNum w:abstractNumId="5">
    <w:nsid w:val="3C36C4A7"/>
    <w:multiLevelType w:val="singleLevel"/>
    <w:tmpl w:val="3C36C4A7"/>
    <w:lvl w:ilvl="0" w:tentative="0">
      <w:start w:val="1"/>
      <w:numFmt w:val="decimal"/>
      <w:lvlText w:val="%1)"/>
      <w:lvlJc w:val="left"/>
      <w:pPr>
        <w:ind w:left="845" w:hanging="425"/>
      </w:pPr>
      <w:rPr>
        <w:rFonts w:hint="default"/>
      </w:rPr>
    </w:lvl>
  </w:abstractNum>
  <w:abstractNum w:abstractNumId="6">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1337"/>
      <w:lvlText w:val="%3."/>
      <w:lvlJc w:val="left"/>
      <w:pPr>
        <w:ind w:left="440" w:hanging="440"/>
      </w:p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3F7"/>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4CF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452D"/>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47124"/>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3C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F0878"/>
    <w:rsid w:val="196A224C"/>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A38BA"/>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5D538B"/>
    <w:rsid w:val="2F5F051D"/>
    <w:rsid w:val="2FAE3959"/>
    <w:rsid w:val="30137C59"/>
    <w:rsid w:val="3050602F"/>
    <w:rsid w:val="305C2F7D"/>
    <w:rsid w:val="30640398"/>
    <w:rsid w:val="308B5E1C"/>
    <w:rsid w:val="30D31646"/>
    <w:rsid w:val="30F027A5"/>
    <w:rsid w:val="31056B6D"/>
    <w:rsid w:val="314D37F5"/>
    <w:rsid w:val="31A035F2"/>
    <w:rsid w:val="32067705"/>
    <w:rsid w:val="323F58AE"/>
    <w:rsid w:val="325025F3"/>
    <w:rsid w:val="32615633"/>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F0462C"/>
    <w:rsid w:val="3722036D"/>
    <w:rsid w:val="376004E6"/>
    <w:rsid w:val="3787690D"/>
    <w:rsid w:val="37A87D59"/>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C376F"/>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F04293"/>
    <w:rsid w:val="40F41AF4"/>
    <w:rsid w:val="41087975"/>
    <w:rsid w:val="41372A17"/>
    <w:rsid w:val="416F7716"/>
    <w:rsid w:val="418040B9"/>
    <w:rsid w:val="41B6305A"/>
    <w:rsid w:val="42145BD1"/>
    <w:rsid w:val="4234724D"/>
    <w:rsid w:val="42421985"/>
    <w:rsid w:val="42925CEB"/>
    <w:rsid w:val="429D4825"/>
    <w:rsid w:val="42C00723"/>
    <w:rsid w:val="42D355FF"/>
    <w:rsid w:val="42EB034A"/>
    <w:rsid w:val="43120CA1"/>
    <w:rsid w:val="43384391"/>
    <w:rsid w:val="4359650D"/>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8802BD"/>
    <w:rsid w:val="4BB502F8"/>
    <w:rsid w:val="4BC17AB6"/>
    <w:rsid w:val="4C021709"/>
    <w:rsid w:val="4C081969"/>
    <w:rsid w:val="4C475202"/>
    <w:rsid w:val="4C5603C6"/>
    <w:rsid w:val="4CBD39C5"/>
    <w:rsid w:val="4CF4336D"/>
    <w:rsid w:val="4CFD5677"/>
    <w:rsid w:val="4D16313C"/>
    <w:rsid w:val="4D1C4537"/>
    <w:rsid w:val="4D853C2C"/>
    <w:rsid w:val="4DDA28BA"/>
    <w:rsid w:val="4DE832FD"/>
    <w:rsid w:val="4DEB6C03"/>
    <w:rsid w:val="4E377211"/>
    <w:rsid w:val="4E3844BD"/>
    <w:rsid w:val="4E811958"/>
    <w:rsid w:val="4E8934AF"/>
    <w:rsid w:val="4F195165"/>
    <w:rsid w:val="4F514ABF"/>
    <w:rsid w:val="4F8F3A41"/>
    <w:rsid w:val="4FBA7C05"/>
    <w:rsid w:val="4FC32DBB"/>
    <w:rsid w:val="4FEF9DBE"/>
    <w:rsid w:val="50310CCE"/>
    <w:rsid w:val="5033343F"/>
    <w:rsid w:val="50736CC9"/>
    <w:rsid w:val="50812FC2"/>
    <w:rsid w:val="50A218B6"/>
    <w:rsid w:val="50AE4ED2"/>
    <w:rsid w:val="50C067C0"/>
    <w:rsid w:val="50D9276D"/>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C114E"/>
    <w:rsid w:val="5747117A"/>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4015CD"/>
    <w:rsid w:val="5D440FA8"/>
    <w:rsid w:val="5D5B51F7"/>
    <w:rsid w:val="5D7001A8"/>
    <w:rsid w:val="5D7762F3"/>
    <w:rsid w:val="5DA84DC4"/>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E1341"/>
    <w:rsid w:val="616F187C"/>
    <w:rsid w:val="61D94730"/>
    <w:rsid w:val="620C1FE5"/>
    <w:rsid w:val="62B74308"/>
    <w:rsid w:val="62DE2DEB"/>
    <w:rsid w:val="62E418BB"/>
    <w:rsid w:val="62ED4D68"/>
    <w:rsid w:val="63024F4B"/>
    <w:rsid w:val="6342167E"/>
    <w:rsid w:val="634A0090"/>
    <w:rsid w:val="63897A72"/>
    <w:rsid w:val="63FF2C9A"/>
    <w:rsid w:val="640226E3"/>
    <w:rsid w:val="641A59B7"/>
    <w:rsid w:val="641D7091"/>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96B93"/>
    <w:rsid w:val="6ECA20EF"/>
    <w:rsid w:val="6EDB736C"/>
    <w:rsid w:val="6EE5601A"/>
    <w:rsid w:val="6EE60B30"/>
    <w:rsid w:val="6F033087"/>
    <w:rsid w:val="6F120EF8"/>
    <w:rsid w:val="6F430DD8"/>
    <w:rsid w:val="6FA10952"/>
    <w:rsid w:val="6FAF0C75"/>
    <w:rsid w:val="6FF167F1"/>
    <w:rsid w:val="6FF432FD"/>
    <w:rsid w:val="6FF98DC7"/>
    <w:rsid w:val="70290C42"/>
    <w:rsid w:val="7033685E"/>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902F97"/>
    <w:rsid w:val="77C3206A"/>
    <w:rsid w:val="77FF2E04"/>
    <w:rsid w:val="780B1240"/>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6"/>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qFormat/>
    <w:uiPriority w:val="0"/>
    <w:pPr>
      <w:ind w:left="1050"/>
      <w:jc w:val="left"/>
    </w:pPr>
    <w:rPr>
      <w:sz w:val="18"/>
      <w:szCs w:val="18"/>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5"/>
    <w:qFormat/>
    <w:uiPriority w:val="9"/>
    <w:rPr>
      <w:rFonts w:ascii="Arial" w:hAnsi="Arial"/>
      <w:sz w:val="21"/>
      <w:szCs w:val="24"/>
    </w:rPr>
  </w:style>
  <w:style w:type="character" w:customStyle="1" w:styleId="98">
    <w:name w:val="标题 5 字符"/>
    <w:link w:val="6"/>
    <w:qFormat/>
    <w:uiPriority w:val="0"/>
    <w:rPr>
      <w:rFonts w:ascii="宋体" w:hAnsi="宋体"/>
      <w:b/>
      <w:bCs/>
      <w:kern w:val="2"/>
      <w:sz w:val="28"/>
      <w:szCs w:val="24"/>
    </w:rPr>
  </w:style>
  <w:style w:type="character" w:customStyle="1" w:styleId="99">
    <w:name w:val="标题 6 字符"/>
    <w:link w:val="7"/>
    <w:qFormat/>
    <w:uiPriority w:val="0"/>
    <w:rPr>
      <w:rFonts w:ascii="Arial" w:hAnsi="Arial"/>
      <w:b/>
      <w:bCs/>
      <w:kern w:val="2"/>
      <w:sz w:val="24"/>
      <w:szCs w:val="24"/>
    </w:rPr>
  </w:style>
  <w:style w:type="character" w:customStyle="1" w:styleId="100">
    <w:name w:val="标题 7 字符"/>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1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5"/>
    <w:next w:val="55"/>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2"/>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8"/>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8"/>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8"/>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8"/>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8"/>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8"/>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2"/>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8"/>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8"/>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8"/>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8"/>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7"/>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8"/>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8"/>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8"/>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8"/>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7"/>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8"/>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2"/>
    <w:qFormat/>
    <w:uiPriority w:val="0"/>
    <w:pPr>
      <w:widowControl/>
      <w:spacing w:afterLines="50" w:line="360" w:lineRule="auto"/>
      <w:ind w:firstLine="480"/>
      <w:jc w:val="left"/>
    </w:pPr>
  </w:style>
  <w:style w:type="paragraph" w:customStyle="1" w:styleId="944">
    <w:name w:val="Char Char2"/>
    <w:basedOn w:val="27"/>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8"/>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5"/>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3"/>
    <w:qFormat/>
    <w:uiPriority w:val="0"/>
    <w:rPr>
      <w:rFonts w:ascii="宋体"/>
      <w:sz w:val="24"/>
    </w:rPr>
  </w:style>
  <w:style w:type="character" w:customStyle="1" w:styleId="1014">
    <w:name w:val="标题 1 字符"/>
    <w:link w:val="2"/>
    <w:qFormat/>
    <w:uiPriority w:val="0"/>
    <w:rPr>
      <w:rFonts w:ascii="Arial" w:hAnsi="Arial" w:eastAsia="华文中宋"/>
      <w:b/>
      <w:color w:val="000000"/>
      <w:kern w:val="2"/>
      <w:sz w:val="32"/>
      <w:szCs w:val="24"/>
    </w:rPr>
  </w:style>
  <w:style w:type="character" w:customStyle="1" w:styleId="1015">
    <w:name w:val="标题 2 字符"/>
    <w:link w:val="3"/>
    <w:qFormat/>
    <w:uiPriority w:val="0"/>
    <w:rPr>
      <w:rFonts w:ascii="Arial" w:hAnsi="Arial"/>
      <w:b/>
      <w:bCs/>
      <w:kern w:val="2"/>
      <w:sz w:val="21"/>
      <w:szCs w:val="32"/>
    </w:rPr>
  </w:style>
  <w:style w:type="character" w:customStyle="1" w:styleId="1016">
    <w:name w:val="标题 3 字符"/>
    <w:link w:val="4"/>
    <w:qFormat/>
    <w:uiPriority w:val="9"/>
    <w:rPr>
      <w:rFonts w:ascii="Arial" w:hAnsi="Arial"/>
      <w:b/>
      <w:kern w:val="2"/>
      <w:sz w:val="21"/>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文本首行缩进 字符"/>
    <w:link w:val="18"/>
    <w:qFormat/>
    <w:uiPriority w:val="0"/>
    <w:rPr>
      <w:kern w:val="2"/>
      <w:sz w:val="21"/>
    </w:rPr>
  </w:style>
  <w:style w:type="character" w:customStyle="1" w:styleId="1021">
    <w:name w:val="注释标题 字符"/>
    <w:link w:val="19"/>
    <w:qFormat/>
    <w:uiPriority w:val="0"/>
    <w:rPr>
      <w:rFonts w:ascii="宋体" w:hAnsi="宋体"/>
      <w:kern w:val="2"/>
      <w:sz w:val="21"/>
      <w:szCs w:val="24"/>
    </w:rPr>
  </w:style>
  <w:style w:type="character" w:customStyle="1" w:styleId="1022">
    <w:name w:val="正文缩进 字符"/>
    <w:link w:val="22"/>
    <w:qFormat/>
    <w:uiPriority w:val="0"/>
    <w:rPr>
      <w:rFonts w:eastAsia="宋体"/>
      <w:kern w:val="2"/>
      <w:sz w:val="21"/>
      <w:szCs w:val="24"/>
      <w:lang w:val="en-US" w:eastAsia="zh-CN" w:bidi="ar-SA"/>
    </w:rPr>
  </w:style>
  <w:style w:type="character" w:customStyle="1" w:styleId="1023">
    <w:name w:val="题注 字符"/>
    <w:link w:val="23"/>
    <w:qFormat/>
    <w:uiPriority w:val="0"/>
    <w:rPr>
      <w:rFonts w:ascii="Arial" w:hAnsi="Arial" w:eastAsia="黑体" w:cs="Arial"/>
    </w:rPr>
  </w:style>
  <w:style w:type="character" w:customStyle="1" w:styleId="1024">
    <w:name w:val="文档结构图 字符"/>
    <w:link w:val="27"/>
    <w:qFormat/>
    <w:uiPriority w:val="99"/>
    <w:rPr>
      <w:kern w:val="2"/>
      <w:sz w:val="21"/>
      <w:szCs w:val="24"/>
      <w:shd w:val="clear" w:color="auto" w:fill="000080"/>
    </w:rPr>
  </w:style>
  <w:style w:type="character" w:customStyle="1" w:styleId="1025">
    <w:name w:val="批注文字 字符"/>
    <w:link w:val="28"/>
    <w:qFormat/>
    <w:uiPriority w:val="0"/>
    <w:rPr>
      <w:kern w:val="2"/>
      <w:sz w:val="21"/>
    </w:rPr>
  </w:style>
  <w:style w:type="character" w:customStyle="1" w:styleId="1026">
    <w:name w:val="称呼 字符"/>
    <w:link w:val="30"/>
    <w:qFormat/>
    <w:uiPriority w:val="0"/>
    <w:rPr>
      <w:sz w:val="24"/>
      <w:szCs w:val="24"/>
    </w:rPr>
  </w:style>
  <w:style w:type="character" w:customStyle="1" w:styleId="1027">
    <w:name w:val="正文文本 3 字符"/>
    <w:link w:val="31"/>
    <w:qFormat/>
    <w:uiPriority w:val="0"/>
    <w:rPr>
      <w:rFonts w:ascii="楷体_GB2312" w:eastAsia="楷体_GB2312"/>
      <w:b/>
      <w:color w:val="000000"/>
      <w:kern w:val="2"/>
      <w:sz w:val="30"/>
      <w:szCs w:val="24"/>
    </w:rPr>
  </w:style>
  <w:style w:type="character" w:customStyle="1" w:styleId="1028">
    <w:name w:val="纯文本 字符"/>
    <w:link w:val="42"/>
    <w:qFormat/>
    <w:uiPriority w:val="0"/>
    <w:rPr>
      <w:rFonts w:ascii="宋体" w:hAnsi="Courier New" w:eastAsia="宋体"/>
      <w:kern w:val="2"/>
      <w:sz w:val="21"/>
      <w:lang w:val="en-US" w:eastAsia="zh-CN" w:bidi="ar-SA"/>
    </w:rPr>
  </w:style>
  <w:style w:type="character" w:customStyle="1" w:styleId="1029">
    <w:name w:val="日期 字符"/>
    <w:link w:val="49"/>
    <w:qFormat/>
    <w:uiPriority w:val="0"/>
    <w:rPr>
      <w:color w:val="000000"/>
      <w:kern w:val="2"/>
      <w:sz w:val="24"/>
      <w:szCs w:val="24"/>
    </w:rPr>
  </w:style>
  <w:style w:type="character" w:customStyle="1" w:styleId="1030">
    <w:name w:val="正文文本缩进 2 字符"/>
    <w:link w:val="50"/>
    <w:qFormat/>
    <w:uiPriority w:val="99"/>
    <w:rPr>
      <w:rFonts w:ascii="宋体"/>
      <w:sz w:val="24"/>
    </w:rPr>
  </w:style>
  <w:style w:type="character" w:customStyle="1" w:styleId="1031">
    <w:name w:val="尾注文本 字符"/>
    <w:link w:val="51"/>
    <w:qFormat/>
    <w:uiPriority w:val="0"/>
    <w:rPr>
      <w:rFonts w:ascii="Arial" w:hAnsi="Arial" w:eastAsia="PMingLiU"/>
      <w:lang w:val="en-GB" w:eastAsia="zh-TW"/>
    </w:rPr>
  </w:style>
  <w:style w:type="character" w:customStyle="1" w:styleId="1032">
    <w:name w:val="批注框文本 字符"/>
    <w:link w:val="52"/>
    <w:qFormat/>
    <w:uiPriority w:val="99"/>
    <w:rPr>
      <w:kern w:val="2"/>
      <w:sz w:val="18"/>
      <w:szCs w:val="18"/>
    </w:rPr>
  </w:style>
  <w:style w:type="character" w:customStyle="1" w:styleId="1033">
    <w:name w:val="页脚 字符"/>
    <w:link w:val="53"/>
    <w:qFormat/>
    <w:uiPriority w:val="99"/>
    <w:rPr>
      <w:rFonts w:eastAsia="宋体"/>
      <w:kern w:val="2"/>
      <w:sz w:val="18"/>
      <w:szCs w:val="18"/>
      <w:lang w:val="en-US" w:eastAsia="zh-CN" w:bidi="ar-SA"/>
    </w:rPr>
  </w:style>
  <w:style w:type="character" w:customStyle="1" w:styleId="1034">
    <w:name w:val="页眉 字符"/>
    <w:link w:val="55"/>
    <w:qFormat/>
    <w:uiPriority w:val="99"/>
    <w:rPr>
      <w:rFonts w:eastAsia="宋体"/>
      <w:kern w:val="2"/>
      <w:sz w:val="18"/>
      <w:szCs w:val="18"/>
      <w:lang w:val="en-US" w:eastAsia="zh-CN" w:bidi="ar-SA"/>
    </w:rPr>
  </w:style>
  <w:style w:type="character" w:customStyle="1" w:styleId="1035">
    <w:name w:val="签名 字符"/>
    <w:link w:val="56"/>
    <w:qFormat/>
    <w:uiPriority w:val="0"/>
    <w:rPr>
      <w:rFonts w:ascii="Arial" w:hAnsi="Arial" w:eastAsia="PMingLiU"/>
      <w:lang w:val="en-GB" w:eastAsia="zh-TW"/>
    </w:rPr>
  </w:style>
  <w:style w:type="character" w:customStyle="1" w:styleId="1036">
    <w:name w:val="副标题 字符"/>
    <w:link w:val="61"/>
    <w:qFormat/>
    <w:uiPriority w:val="0"/>
    <w:rPr>
      <w:rFonts w:ascii="Cambria" w:hAnsi="Cambria" w:eastAsia="宋体"/>
      <w:b/>
      <w:bCs/>
      <w:kern w:val="28"/>
      <w:sz w:val="32"/>
      <w:szCs w:val="32"/>
      <w:lang w:val="en-US" w:eastAsia="zh-CN" w:bidi="ar-SA"/>
    </w:rPr>
  </w:style>
  <w:style w:type="character" w:customStyle="1" w:styleId="1037">
    <w:name w:val="脚注文本 字符"/>
    <w:link w:val="64"/>
    <w:qFormat/>
    <w:uiPriority w:val="0"/>
    <w:rPr>
      <w:rFonts w:ascii="Arial" w:hAnsi="Arial"/>
      <w:lang w:eastAsia="en-US"/>
    </w:rPr>
  </w:style>
  <w:style w:type="character" w:customStyle="1" w:styleId="1038">
    <w:name w:val="正文文本缩进 3 字符"/>
    <w:link w:val="67"/>
    <w:qFormat/>
    <w:locked/>
    <w:uiPriority w:val="99"/>
    <w:rPr>
      <w:rFonts w:eastAsia="黑体"/>
      <w:color w:val="000000"/>
      <w:kern w:val="2"/>
      <w:sz w:val="24"/>
      <w:szCs w:val="24"/>
    </w:rPr>
  </w:style>
  <w:style w:type="character" w:customStyle="1" w:styleId="1039">
    <w:name w:val="正文文本 2 字符"/>
    <w:link w:val="73"/>
    <w:qFormat/>
    <w:uiPriority w:val="0"/>
    <w:rPr>
      <w:b/>
      <w:bCs/>
      <w:color w:val="000000"/>
      <w:kern w:val="2"/>
      <w:sz w:val="28"/>
      <w:szCs w:val="24"/>
    </w:rPr>
  </w:style>
  <w:style w:type="character" w:customStyle="1" w:styleId="1040">
    <w:name w:val="HTML 预设格式 字符"/>
    <w:link w:val="75"/>
    <w:qFormat/>
    <w:uiPriority w:val="0"/>
    <w:rPr>
      <w:rFonts w:ascii="宋体" w:hAnsi="宋体" w:cs="宋体"/>
      <w:sz w:val="24"/>
      <w:szCs w:val="24"/>
    </w:rPr>
  </w:style>
  <w:style w:type="character" w:customStyle="1" w:styleId="1041">
    <w:name w:val="普通(网站) 字符"/>
    <w:link w:val="76"/>
    <w:qFormat/>
    <w:uiPriority w:val="0"/>
    <w:rPr>
      <w:rFonts w:ascii="宋体" w:hAnsi="宋体"/>
      <w:sz w:val="24"/>
      <w:szCs w:val="24"/>
    </w:rPr>
  </w:style>
  <w:style w:type="character" w:customStyle="1" w:styleId="1042">
    <w:name w:val="标题 字符"/>
    <w:link w:val="78"/>
    <w:qFormat/>
    <w:uiPriority w:val="0"/>
    <w:rPr>
      <w:kern w:val="2"/>
      <w:sz w:val="30"/>
      <w:szCs w:val="24"/>
    </w:rPr>
  </w:style>
  <w:style w:type="character" w:customStyle="1" w:styleId="1043">
    <w:name w:val="批注主题 字符"/>
    <w:link w:val="79"/>
    <w:qFormat/>
    <w:uiPriority w:val="0"/>
    <w:rPr>
      <w:b/>
      <w:bCs/>
      <w:kern w:val="2"/>
      <w:sz w:val="21"/>
    </w:rPr>
  </w:style>
  <w:style w:type="character" w:customStyle="1" w:styleId="1044">
    <w:name w:val="正文文本首行缩进 2 字符"/>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_正文不空"/>
    <w:qFormat/>
    <w:uiPriority w:val="0"/>
    <w:pPr>
      <w:spacing w:line="360" w:lineRule="auto"/>
    </w:pPr>
    <w:rPr>
      <w:rFonts w:asciiTheme="minorHAnsi" w:hAnsiTheme="minorHAnsi" w:eastAsiaTheme="minorEastAsia" w:cstheme="minorBidi"/>
      <w:kern w:val="2"/>
      <w:sz w:val="24"/>
      <w:szCs w:val="21"/>
      <w:lang w:val="en-US" w:eastAsia="zh-CN" w:bidi="ar-SA"/>
    </w:rPr>
  </w:style>
  <w:style w:type="paragraph" w:customStyle="1" w:styleId="1337">
    <w:name w:val="_标题3"/>
    <w:basedOn w:val="1336"/>
    <w:next w:val="1336"/>
    <w:qFormat/>
    <w:uiPriority w:val="0"/>
    <w:pPr>
      <w:keepNext/>
      <w:widowControl w:val="0"/>
      <w:numPr>
        <w:ilvl w:val="2"/>
        <w:numId w:val="1"/>
      </w:numPr>
      <w:spacing w:before="156" w:beforeLines="50" w:after="156" w:afterLines="50" w:line="240" w:lineRule="auto"/>
      <w:outlineLvl w:val="2"/>
    </w:pPr>
  </w:style>
  <w:style w:type="paragraph" w:customStyle="1" w:styleId="13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29499</Words>
  <Characters>30945</Characters>
  <Lines>263</Lines>
  <Paragraphs>74</Paragraphs>
  <TotalTime>21</TotalTime>
  <ScaleCrop>false</ScaleCrop>
  <LinksUpToDate>false</LinksUpToDate>
  <CharactersWithSpaces>34862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2024-12-02T05:53:32Z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137DE54C9CAB4A17B4C0714F6BC351BF_13</vt:lpwstr>
  </property>
</Properties>
</file>