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6FC4DB">
      <w:pPr>
        <w:spacing w:line="360" w:lineRule="auto"/>
        <w:jc w:val="center"/>
        <w:rPr>
          <w:b/>
          <w:color w:val="auto"/>
          <w:sz w:val="48"/>
          <w:szCs w:val="48"/>
          <w:highlight w:val="none"/>
        </w:rPr>
      </w:pPr>
    </w:p>
    <w:p w14:paraId="12253774">
      <w:pPr>
        <w:spacing w:line="360" w:lineRule="auto"/>
        <w:jc w:val="center"/>
        <w:rPr>
          <w:b/>
          <w:color w:val="auto"/>
          <w:sz w:val="48"/>
          <w:szCs w:val="48"/>
          <w:highlight w:val="none"/>
        </w:rPr>
      </w:pPr>
    </w:p>
    <w:p w14:paraId="363A6E25">
      <w:pPr>
        <w:spacing w:line="360" w:lineRule="auto"/>
        <w:jc w:val="center"/>
        <w:rPr>
          <w:b/>
          <w:color w:val="auto"/>
          <w:sz w:val="72"/>
          <w:szCs w:val="72"/>
          <w:highlight w:val="none"/>
        </w:rPr>
      </w:pPr>
      <w:r>
        <w:rPr>
          <w:b/>
          <w:color w:val="auto"/>
          <w:sz w:val="72"/>
          <w:szCs w:val="72"/>
          <w:highlight w:val="none"/>
        </w:rPr>
        <w:t>公开招标采购文件</w:t>
      </w:r>
    </w:p>
    <w:p w14:paraId="1CF54E5B">
      <w:pPr>
        <w:spacing w:line="360" w:lineRule="auto"/>
        <w:jc w:val="center"/>
        <w:rPr>
          <w:b/>
          <w:color w:val="auto"/>
          <w:sz w:val="72"/>
          <w:szCs w:val="72"/>
          <w:highlight w:val="none"/>
        </w:rPr>
      </w:pPr>
    </w:p>
    <w:p w14:paraId="160FCAC2">
      <w:pPr>
        <w:snapToGrid w:val="0"/>
        <w:spacing w:line="360" w:lineRule="auto"/>
        <w:rPr>
          <w:b/>
          <w:color w:val="auto"/>
          <w:sz w:val="28"/>
          <w:szCs w:val="28"/>
          <w:highlight w:val="none"/>
        </w:rPr>
      </w:pPr>
    </w:p>
    <w:p w14:paraId="5F6018A6">
      <w:pPr>
        <w:pStyle w:val="41"/>
        <w:tabs>
          <w:tab w:val="left" w:pos="6615"/>
        </w:tabs>
        <w:snapToGrid w:val="0"/>
        <w:spacing w:line="360" w:lineRule="auto"/>
        <w:ind w:firstLine="1911" w:firstLineChars="595"/>
        <w:rPr>
          <w:rFonts w:hint="eastAsia" w:ascii="Times New Roman" w:hAnsi="Times New Roman" w:eastAsia="宋体"/>
          <w:b/>
          <w:bCs/>
          <w:color w:val="auto"/>
          <w:sz w:val="32"/>
          <w:szCs w:val="32"/>
          <w:highlight w:val="none"/>
          <w:lang w:eastAsia="zh-CN"/>
        </w:rPr>
      </w:pPr>
      <w:r>
        <w:rPr>
          <w:rFonts w:ascii="Times New Roman" w:hAnsi="Times New Roman"/>
          <w:b/>
          <w:bCs/>
          <w:color w:val="auto"/>
          <w:sz w:val="32"/>
          <w:szCs w:val="32"/>
          <w:highlight w:val="none"/>
        </w:rPr>
        <w:t>项目编号：</w:t>
      </w:r>
      <w:r>
        <w:rPr>
          <w:rFonts w:hint="eastAsia" w:ascii="Times New Roman" w:hAnsi="Times New Roman"/>
          <w:b/>
          <w:bCs/>
          <w:color w:val="auto"/>
          <w:sz w:val="32"/>
          <w:szCs w:val="32"/>
          <w:highlight w:val="none"/>
          <w:lang w:eastAsia="zh-CN"/>
        </w:rPr>
        <w:t>ZJ-</w:t>
      </w:r>
      <w:r>
        <w:rPr>
          <w:rFonts w:hint="eastAsia" w:ascii="Times New Roman" w:hAnsi="Times New Roman"/>
          <w:b/>
          <w:bCs/>
          <w:color w:val="auto"/>
          <w:sz w:val="32"/>
          <w:szCs w:val="32"/>
          <w:highlight w:val="none"/>
          <w:lang w:val="en-US" w:eastAsia="zh-CN"/>
        </w:rPr>
        <w:t>2</w:t>
      </w:r>
      <w:r>
        <w:rPr>
          <w:rFonts w:hint="eastAsia" w:ascii="Times New Roman" w:hAnsi="Times New Roman"/>
          <w:b/>
          <w:bCs/>
          <w:color w:val="auto"/>
          <w:sz w:val="32"/>
          <w:szCs w:val="32"/>
          <w:highlight w:val="none"/>
          <w:lang w:eastAsia="zh-CN"/>
        </w:rPr>
        <w:t>433184</w:t>
      </w:r>
    </w:p>
    <w:p w14:paraId="524EC1F5">
      <w:pPr>
        <w:pStyle w:val="41"/>
        <w:snapToGrid w:val="0"/>
        <w:spacing w:line="360" w:lineRule="auto"/>
        <w:ind w:firstLine="1911" w:firstLineChars="595"/>
        <w:rPr>
          <w:rFonts w:hint="eastAsia" w:ascii="Times New Roman" w:hAnsi="Times New Roman" w:eastAsia="宋体"/>
          <w:b/>
          <w:color w:val="auto"/>
          <w:sz w:val="32"/>
          <w:szCs w:val="32"/>
          <w:highlight w:val="none"/>
          <w:lang w:val="en-US" w:eastAsia="zh-CN"/>
        </w:rPr>
      </w:pPr>
      <w:r>
        <w:rPr>
          <w:rFonts w:ascii="Times New Roman" w:hAnsi="Times New Roman"/>
          <w:b/>
          <w:color w:val="auto"/>
          <w:sz w:val="32"/>
          <w:szCs w:val="32"/>
          <w:highlight w:val="none"/>
        </w:rPr>
        <w:t>项目名称：</w:t>
      </w:r>
      <w:r>
        <w:rPr>
          <w:rFonts w:hint="eastAsia" w:ascii="Times New Roman" w:hAnsi="Times New Roman"/>
          <w:b/>
          <w:color w:val="auto"/>
          <w:sz w:val="32"/>
          <w:szCs w:val="32"/>
          <w:highlight w:val="none"/>
          <w:lang w:eastAsia="zh-CN"/>
        </w:rPr>
        <w:t>医用不锈钢制品及维修</w:t>
      </w:r>
      <w:r>
        <w:rPr>
          <w:rFonts w:hint="eastAsia" w:ascii="Times New Roman" w:hAnsi="Times New Roman"/>
          <w:b/>
          <w:color w:val="auto"/>
          <w:sz w:val="32"/>
          <w:szCs w:val="32"/>
          <w:highlight w:val="none"/>
        </w:rPr>
        <w:tab/>
      </w:r>
      <w:r>
        <w:rPr>
          <w:rFonts w:hint="eastAsia" w:ascii="Times New Roman" w:hAnsi="Times New Roman"/>
          <w:b/>
          <w:color w:val="auto"/>
          <w:sz w:val="32"/>
          <w:szCs w:val="32"/>
          <w:highlight w:val="none"/>
          <w:lang w:val="en-US" w:eastAsia="zh-CN"/>
        </w:rPr>
        <w:t>项目</w:t>
      </w:r>
    </w:p>
    <w:p w14:paraId="4C36F1A5">
      <w:pPr>
        <w:pStyle w:val="41"/>
        <w:snapToGrid w:val="0"/>
        <w:spacing w:line="360" w:lineRule="auto"/>
        <w:ind w:firstLine="841" w:firstLineChars="294"/>
        <w:rPr>
          <w:rFonts w:ascii="Times New Roman" w:hAnsi="Times New Roman"/>
          <w:b/>
          <w:bCs/>
          <w:color w:val="auto"/>
          <w:w w:val="95"/>
          <w:sz w:val="30"/>
          <w:szCs w:val="30"/>
          <w:highlight w:val="none"/>
        </w:rPr>
      </w:pPr>
    </w:p>
    <w:p w14:paraId="20ACE5CE">
      <w:pPr>
        <w:pStyle w:val="41"/>
        <w:snapToGrid w:val="0"/>
        <w:spacing w:line="360" w:lineRule="auto"/>
        <w:ind w:firstLine="841" w:firstLineChars="294"/>
        <w:rPr>
          <w:rFonts w:ascii="Times New Roman" w:hAnsi="Times New Roman"/>
          <w:b/>
          <w:bCs/>
          <w:color w:val="auto"/>
          <w:w w:val="95"/>
          <w:sz w:val="30"/>
          <w:szCs w:val="30"/>
          <w:highlight w:val="none"/>
        </w:rPr>
      </w:pPr>
    </w:p>
    <w:p w14:paraId="11A74A87">
      <w:pPr>
        <w:pStyle w:val="41"/>
        <w:snapToGrid w:val="0"/>
        <w:spacing w:line="360" w:lineRule="auto"/>
        <w:ind w:firstLine="841" w:firstLineChars="294"/>
        <w:rPr>
          <w:rFonts w:ascii="Times New Roman" w:hAnsi="Times New Roman"/>
          <w:b/>
          <w:bCs/>
          <w:color w:val="auto"/>
          <w:w w:val="95"/>
          <w:sz w:val="30"/>
          <w:szCs w:val="30"/>
          <w:highlight w:val="none"/>
        </w:rPr>
      </w:pPr>
    </w:p>
    <w:p w14:paraId="1D8A82CD">
      <w:pPr>
        <w:pStyle w:val="41"/>
        <w:snapToGrid w:val="0"/>
        <w:spacing w:line="360" w:lineRule="auto"/>
        <w:ind w:firstLine="841" w:firstLineChars="294"/>
        <w:rPr>
          <w:rFonts w:ascii="Times New Roman" w:hAnsi="Times New Roman"/>
          <w:b/>
          <w:bCs/>
          <w:color w:val="auto"/>
          <w:w w:val="95"/>
          <w:sz w:val="30"/>
          <w:szCs w:val="30"/>
          <w:highlight w:val="none"/>
        </w:rPr>
      </w:pPr>
    </w:p>
    <w:p w14:paraId="0BDB3B8A">
      <w:pPr>
        <w:pStyle w:val="41"/>
        <w:snapToGrid w:val="0"/>
        <w:spacing w:line="360" w:lineRule="auto"/>
        <w:ind w:firstLine="841" w:firstLineChars="294"/>
        <w:rPr>
          <w:rFonts w:ascii="Times New Roman" w:hAnsi="Times New Roman"/>
          <w:b/>
          <w:bCs/>
          <w:color w:val="auto"/>
          <w:w w:val="95"/>
          <w:sz w:val="30"/>
          <w:szCs w:val="30"/>
          <w:highlight w:val="none"/>
        </w:rPr>
      </w:pPr>
    </w:p>
    <w:p w14:paraId="483CFEAA">
      <w:pPr>
        <w:pStyle w:val="41"/>
        <w:snapToGrid w:val="0"/>
        <w:spacing w:line="360" w:lineRule="auto"/>
        <w:ind w:firstLine="841" w:firstLineChars="294"/>
        <w:rPr>
          <w:rFonts w:ascii="Times New Roman" w:hAnsi="Times New Roman"/>
          <w:b/>
          <w:bCs/>
          <w:color w:val="auto"/>
          <w:w w:val="95"/>
          <w:sz w:val="30"/>
          <w:szCs w:val="30"/>
          <w:highlight w:val="none"/>
        </w:rPr>
      </w:pPr>
    </w:p>
    <w:p w14:paraId="3A62CAB1">
      <w:pPr>
        <w:pStyle w:val="41"/>
        <w:snapToGrid w:val="0"/>
        <w:spacing w:line="360" w:lineRule="auto"/>
        <w:ind w:firstLine="841" w:firstLineChars="294"/>
        <w:rPr>
          <w:rFonts w:ascii="Times New Roman" w:hAnsi="Times New Roman"/>
          <w:b/>
          <w:bCs/>
          <w:color w:val="auto"/>
          <w:w w:val="95"/>
          <w:sz w:val="30"/>
          <w:szCs w:val="30"/>
          <w:highlight w:val="none"/>
        </w:rPr>
      </w:pPr>
    </w:p>
    <w:p w14:paraId="714A6A00">
      <w:pPr>
        <w:pStyle w:val="41"/>
        <w:snapToGrid w:val="0"/>
        <w:spacing w:line="360" w:lineRule="auto"/>
        <w:ind w:firstLine="841" w:firstLineChars="294"/>
        <w:rPr>
          <w:rFonts w:ascii="Times New Roman" w:hAnsi="Times New Roman"/>
          <w:b/>
          <w:bCs/>
          <w:color w:val="auto"/>
          <w:w w:val="95"/>
          <w:sz w:val="30"/>
          <w:szCs w:val="30"/>
          <w:highlight w:val="none"/>
        </w:rPr>
      </w:pPr>
    </w:p>
    <w:p w14:paraId="66F1B79E">
      <w:pPr>
        <w:pStyle w:val="41"/>
        <w:snapToGrid w:val="0"/>
        <w:spacing w:line="360" w:lineRule="auto"/>
        <w:ind w:firstLine="841" w:firstLineChars="294"/>
        <w:rPr>
          <w:rFonts w:ascii="Times New Roman" w:hAnsi="Times New Roman"/>
          <w:b/>
          <w:bCs/>
          <w:color w:val="auto"/>
          <w:w w:val="95"/>
          <w:sz w:val="30"/>
          <w:szCs w:val="30"/>
          <w:highlight w:val="none"/>
        </w:rPr>
      </w:pPr>
    </w:p>
    <w:p w14:paraId="3873547F">
      <w:pPr>
        <w:widowControl/>
        <w:autoSpaceDE w:val="0"/>
        <w:autoSpaceDN w:val="0"/>
        <w:jc w:val="center"/>
        <w:textAlignment w:val="bottom"/>
        <w:rPr>
          <w:rFonts w:hint="eastAsia"/>
          <w:b/>
          <w:bCs/>
          <w:color w:val="auto"/>
          <w:w w:val="95"/>
          <w:sz w:val="32"/>
          <w:szCs w:val="32"/>
          <w:highlight w:val="none"/>
          <w:lang w:eastAsia="zh-CN"/>
        </w:rPr>
      </w:pPr>
      <w:r>
        <w:rPr>
          <w:rFonts w:hint="eastAsia"/>
          <w:b/>
          <w:bCs/>
          <w:color w:val="auto"/>
          <w:w w:val="95"/>
          <w:sz w:val="32"/>
          <w:szCs w:val="32"/>
          <w:highlight w:val="none"/>
          <w:lang w:eastAsia="zh-CN"/>
        </w:rPr>
        <w:t>杭州市第三人民医院</w:t>
      </w:r>
    </w:p>
    <w:p w14:paraId="73C6D9EF">
      <w:pPr>
        <w:widowControl/>
        <w:autoSpaceDE w:val="0"/>
        <w:autoSpaceDN w:val="0"/>
        <w:jc w:val="center"/>
        <w:textAlignment w:val="bottom"/>
        <w:rPr>
          <w:b/>
          <w:bCs/>
          <w:color w:val="auto"/>
          <w:w w:val="95"/>
          <w:sz w:val="32"/>
          <w:szCs w:val="32"/>
          <w:highlight w:val="none"/>
        </w:rPr>
      </w:pPr>
    </w:p>
    <w:p w14:paraId="71E87883">
      <w:pPr>
        <w:widowControl/>
        <w:autoSpaceDE w:val="0"/>
        <w:autoSpaceDN w:val="0"/>
        <w:jc w:val="center"/>
        <w:textAlignment w:val="bottom"/>
        <w:rPr>
          <w:b/>
          <w:bCs/>
          <w:color w:val="auto"/>
          <w:w w:val="95"/>
          <w:sz w:val="32"/>
          <w:szCs w:val="32"/>
          <w:highlight w:val="none"/>
        </w:rPr>
      </w:pPr>
      <w:r>
        <w:rPr>
          <w:rFonts w:hint="eastAsia"/>
          <w:b/>
          <w:bCs/>
          <w:color w:val="auto"/>
          <w:w w:val="95"/>
          <w:sz w:val="32"/>
          <w:szCs w:val="32"/>
          <w:highlight w:val="none"/>
        </w:rPr>
        <w:t>浙江国际招投标有限公司</w:t>
      </w:r>
    </w:p>
    <w:p w14:paraId="5F166A1A">
      <w:pPr>
        <w:widowControl/>
        <w:autoSpaceDE w:val="0"/>
        <w:autoSpaceDN w:val="0"/>
        <w:jc w:val="center"/>
        <w:textAlignment w:val="bottom"/>
        <w:rPr>
          <w:b/>
          <w:bCs/>
          <w:color w:val="auto"/>
          <w:w w:val="95"/>
          <w:sz w:val="32"/>
          <w:szCs w:val="32"/>
          <w:highlight w:val="none"/>
        </w:rPr>
      </w:pPr>
    </w:p>
    <w:p w14:paraId="622AD6B7">
      <w:pPr>
        <w:snapToGrid w:val="0"/>
        <w:spacing w:line="360" w:lineRule="auto"/>
        <w:jc w:val="center"/>
        <w:rPr>
          <w:color w:val="auto"/>
          <w:sz w:val="30"/>
          <w:szCs w:val="20"/>
          <w:highlight w:val="none"/>
        </w:rPr>
      </w:pPr>
      <w:r>
        <w:rPr>
          <w:rFonts w:hint="eastAsia"/>
          <w:b/>
          <w:bCs/>
          <w:color w:val="auto"/>
          <w:w w:val="95"/>
          <w:sz w:val="32"/>
          <w:szCs w:val="32"/>
          <w:highlight w:val="none"/>
          <w:lang w:eastAsia="zh-CN"/>
        </w:rPr>
        <w:t>2024年11</w:t>
      </w:r>
      <w:r>
        <w:rPr>
          <w:rFonts w:hint="eastAsia"/>
          <w:b/>
          <w:bCs/>
          <w:color w:val="auto"/>
          <w:w w:val="95"/>
          <w:sz w:val="32"/>
          <w:szCs w:val="32"/>
          <w:highlight w:val="none"/>
        </w:rPr>
        <w:t>月</w:t>
      </w:r>
    </w:p>
    <w:p w14:paraId="123615AD">
      <w:pPr>
        <w:spacing w:line="480" w:lineRule="auto"/>
        <w:jc w:val="center"/>
        <w:rPr>
          <w:b/>
          <w:color w:val="auto"/>
          <w:sz w:val="44"/>
          <w:szCs w:val="44"/>
          <w:highlight w:val="none"/>
        </w:rPr>
      </w:pPr>
      <w:r>
        <w:rPr>
          <w:color w:val="auto"/>
          <w:szCs w:val="32"/>
          <w:highlight w:val="none"/>
        </w:rPr>
        <w:br w:type="page"/>
      </w:r>
      <w:r>
        <w:rPr>
          <w:b/>
          <w:color w:val="auto"/>
          <w:sz w:val="44"/>
          <w:szCs w:val="44"/>
          <w:highlight w:val="none"/>
        </w:rPr>
        <w:t>目  录</w:t>
      </w:r>
    </w:p>
    <w:p w14:paraId="70497A59">
      <w:pPr>
        <w:pStyle w:val="56"/>
        <w:spacing w:line="480" w:lineRule="auto"/>
        <w:rPr>
          <w:rFonts w:ascii="Times New Roman" w:hAnsi="Times New Roman"/>
          <w:b w:val="0"/>
          <w:bCs w:val="0"/>
          <w:caps w:val="0"/>
          <w:color w:val="auto"/>
          <w:sz w:val="28"/>
          <w:szCs w:val="28"/>
          <w:highlight w:val="none"/>
        </w:rPr>
      </w:pPr>
      <w:r>
        <w:rPr>
          <w:rFonts w:ascii="Times New Roman" w:hAnsi="Times New Roman"/>
          <w:b w:val="0"/>
          <w:bCs w:val="0"/>
          <w:caps w:val="0"/>
          <w:color w:val="auto"/>
          <w:sz w:val="28"/>
          <w:szCs w:val="28"/>
          <w:highlight w:val="none"/>
        </w:rPr>
        <w:fldChar w:fldCharType="begin"/>
      </w:r>
      <w:r>
        <w:rPr>
          <w:rFonts w:ascii="Times New Roman" w:hAnsi="Times New Roman"/>
          <w:b w:val="0"/>
          <w:bCs w:val="0"/>
          <w:caps w:val="0"/>
          <w:color w:val="auto"/>
          <w:sz w:val="28"/>
          <w:szCs w:val="28"/>
          <w:highlight w:val="none"/>
        </w:rPr>
        <w:instrText xml:space="preserve"> TOC \o "1-1" \h \z </w:instrText>
      </w:r>
      <w:r>
        <w:rPr>
          <w:rFonts w:ascii="Times New Roman" w:hAnsi="Times New Roman"/>
          <w:b w:val="0"/>
          <w:bCs w:val="0"/>
          <w:caps w:val="0"/>
          <w:color w:val="auto"/>
          <w:sz w:val="28"/>
          <w:szCs w:val="28"/>
          <w:highlight w:val="none"/>
        </w:rPr>
        <w:fldChar w:fldCharType="separate"/>
      </w:r>
      <w:r>
        <w:rPr>
          <w:color w:val="auto"/>
          <w:highlight w:val="none"/>
        </w:rPr>
        <w:fldChar w:fldCharType="begin"/>
      </w:r>
      <w:r>
        <w:rPr>
          <w:color w:val="auto"/>
          <w:highlight w:val="none"/>
        </w:rPr>
        <w:instrText xml:space="preserve"> HYPERLINK \l "_Toc495317667" </w:instrText>
      </w:r>
      <w:r>
        <w:rPr>
          <w:color w:val="auto"/>
          <w:highlight w:val="none"/>
        </w:rPr>
        <w:fldChar w:fldCharType="separate"/>
      </w:r>
      <w:r>
        <w:rPr>
          <w:rStyle w:val="90"/>
          <w:rFonts w:ascii="Times New Roman" w:hAnsi="Times New Roman"/>
          <w:b w:val="0"/>
          <w:color w:val="auto"/>
          <w:sz w:val="28"/>
          <w:szCs w:val="28"/>
          <w:highlight w:val="none"/>
        </w:rPr>
        <w:t>第一章  招标公告</w:t>
      </w:r>
      <w:r>
        <w:rPr>
          <w:rFonts w:ascii="Times New Roman" w:hAnsi="Times New Roman"/>
          <w:b w:val="0"/>
          <w:color w:val="auto"/>
          <w:sz w:val="28"/>
          <w:szCs w:val="28"/>
          <w:highlight w:val="none"/>
        </w:rPr>
        <w:tab/>
      </w:r>
      <w:r>
        <w:rPr>
          <w:rFonts w:ascii="Times New Roman" w:hAnsi="Times New Roman"/>
          <w:b w:val="0"/>
          <w:color w:val="auto"/>
          <w:sz w:val="28"/>
          <w:szCs w:val="28"/>
          <w:highlight w:val="none"/>
        </w:rPr>
        <w:fldChar w:fldCharType="begin"/>
      </w:r>
      <w:r>
        <w:rPr>
          <w:rFonts w:ascii="Times New Roman" w:hAnsi="Times New Roman"/>
          <w:b w:val="0"/>
          <w:color w:val="auto"/>
          <w:sz w:val="28"/>
          <w:szCs w:val="28"/>
          <w:highlight w:val="none"/>
        </w:rPr>
        <w:instrText xml:space="preserve"> PAGEREF _Toc495317667 \h </w:instrText>
      </w:r>
      <w:r>
        <w:rPr>
          <w:rFonts w:ascii="Times New Roman" w:hAnsi="Times New Roman"/>
          <w:b w:val="0"/>
          <w:color w:val="auto"/>
          <w:sz w:val="28"/>
          <w:szCs w:val="28"/>
          <w:highlight w:val="none"/>
        </w:rPr>
        <w:fldChar w:fldCharType="separate"/>
      </w:r>
      <w:r>
        <w:rPr>
          <w:rFonts w:ascii="Times New Roman" w:hAnsi="Times New Roman"/>
          <w:b w:val="0"/>
          <w:color w:val="auto"/>
          <w:sz w:val="28"/>
          <w:szCs w:val="28"/>
          <w:highlight w:val="none"/>
        </w:rPr>
        <w:t>3</w:t>
      </w:r>
      <w:r>
        <w:rPr>
          <w:rFonts w:ascii="Times New Roman" w:hAnsi="Times New Roman"/>
          <w:b w:val="0"/>
          <w:color w:val="auto"/>
          <w:sz w:val="28"/>
          <w:szCs w:val="28"/>
          <w:highlight w:val="none"/>
        </w:rPr>
        <w:fldChar w:fldCharType="end"/>
      </w:r>
      <w:r>
        <w:rPr>
          <w:rFonts w:ascii="Times New Roman" w:hAnsi="Times New Roman"/>
          <w:b w:val="0"/>
          <w:color w:val="auto"/>
          <w:sz w:val="28"/>
          <w:szCs w:val="28"/>
          <w:highlight w:val="none"/>
        </w:rPr>
        <w:fldChar w:fldCharType="end"/>
      </w:r>
    </w:p>
    <w:p w14:paraId="315C3CE7">
      <w:pPr>
        <w:pStyle w:val="56"/>
        <w:spacing w:line="480" w:lineRule="auto"/>
        <w:rPr>
          <w:rFonts w:ascii="Times New Roman" w:hAnsi="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"_Toc495317668" </w:instrText>
      </w:r>
      <w:r>
        <w:rPr>
          <w:color w:val="auto"/>
          <w:highlight w:val="none"/>
        </w:rPr>
        <w:fldChar w:fldCharType="separate"/>
      </w:r>
      <w:r>
        <w:rPr>
          <w:rStyle w:val="90"/>
          <w:rFonts w:hint="eastAsia" w:ascii="Times New Roman" w:hAnsi="Times New Roman"/>
          <w:b w:val="0"/>
          <w:color w:val="auto"/>
          <w:sz w:val="28"/>
          <w:szCs w:val="28"/>
          <w:highlight w:val="none"/>
        </w:rPr>
        <w:t>供应商</w:t>
      </w:r>
      <w:r>
        <w:rPr>
          <w:rStyle w:val="90"/>
          <w:rFonts w:ascii="Times New Roman" w:hAnsi="Times New Roman"/>
          <w:b w:val="0"/>
          <w:color w:val="auto"/>
          <w:sz w:val="28"/>
          <w:szCs w:val="28"/>
          <w:highlight w:val="none"/>
        </w:rPr>
        <w:t>须知前附表</w:t>
      </w:r>
      <w:r>
        <w:rPr>
          <w:rFonts w:ascii="Times New Roman" w:hAnsi="Times New Roman"/>
          <w:b w:val="0"/>
          <w:color w:val="auto"/>
          <w:sz w:val="28"/>
          <w:szCs w:val="28"/>
          <w:highlight w:val="none"/>
        </w:rPr>
        <w:tab/>
      </w:r>
      <w:r>
        <w:rPr>
          <w:rFonts w:ascii="Times New Roman" w:hAnsi="Times New Roman"/>
          <w:b w:val="0"/>
          <w:color w:val="auto"/>
          <w:sz w:val="28"/>
          <w:szCs w:val="28"/>
          <w:highlight w:val="none"/>
        </w:rPr>
        <w:fldChar w:fldCharType="begin"/>
      </w:r>
      <w:r>
        <w:rPr>
          <w:rFonts w:ascii="Times New Roman" w:hAnsi="Times New Roman"/>
          <w:b w:val="0"/>
          <w:color w:val="auto"/>
          <w:sz w:val="28"/>
          <w:szCs w:val="28"/>
          <w:highlight w:val="none"/>
        </w:rPr>
        <w:instrText xml:space="preserve"> PAGEREF _Toc495317668 \h </w:instrText>
      </w:r>
      <w:r>
        <w:rPr>
          <w:rFonts w:ascii="Times New Roman" w:hAnsi="Times New Roman"/>
          <w:b w:val="0"/>
          <w:color w:val="auto"/>
          <w:sz w:val="28"/>
          <w:szCs w:val="28"/>
          <w:highlight w:val="none"/>
        </w:rPr>
        <w:fldChar w:fldCharType="separate"/>
      </w:r>
      <w:r>
        <w:rPr>
          <w:rFonts w:ascii="Times New Roman" w:hAnsi="Times New Roman"/>
          <w:b w:val="0"/>
          <w:color w:val="auto"/>
          <w:sz w:val="28"/>
          <w:szCs w:val="28"/>
          <w:highlight w:val="none"/>
        </w:rPr>
        <w:t>4</w:t>
      </w:r>
      <w:r>
        <w:rPr>
          <w:rFonts w:ascii="Times New Roman" w:hAnsi="Times New Roman"/>
          <w:b w:val="0"/>
          <w:color w:val="auto"/>
          <w:sz w:val="28"/>
          <w:szCs w:val="28"/>
          <w:highlight w:val="none"/>
        </w:rPr>
        <w:fldChar w:fldCharType="end"/>
      </w:r>
      <w:r>
        <w:rPr>
          <w:rFonts w:ascii="Times New Roman" w:hAnsi="Times New Roman"/>
          <w:b w:val="0"/>
          <w:color w:val="auto"/>
          <w:sz w:val="28"/>
          <w:szCs w:val="28"/>
          <w:highlight w:val="none"/>
        </w:rPr>
        <w:fldChar w:fldCharType="end"/>
      </w:r>
    </w:p>
    <w:p w14:paraId="29461073">
      <w:pPr>
        <w:pStyle w:val="56"/>
        <w:spacing w:line="480" w:lineRule="auto"/>
        <w:rPr>
          <w:rFonts w:ascii="Times New Roman" w:hAnsi="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"_Toc495317669" </w:instrText>
      </w:r>
      <w:r>
        <w:rPr>
          <w:color w:val="auto"/>
          <w:highlight w:val="none"/>
        </w:rPr>
        <w:fldChar w:fldCharType="separate"/>
      </w:r>
      <w:r>
        <w:rPr>
          <w:rStyle w:val="90"/>
          <w:rFonts w:ascii="Times New Roman" w:hAnsi="Times New Roman"/>
          <w:b w:val="0"/>
          <w:color w:val="auto"/>
          <w:sz w:val="28"/>
          <w:szCs w:val="28"/>
          <w:highlight w:val="none"/>
        </w:rPr>
        <w:t>第二章  采购内容及需求</w:t>
      </w:r>
      <w:r>
        <w:rPr>
          <w:rFonts w:ascii="Times New Roman" w:hAnsi="Times New Roman"/>
          <w:b w:val="0"/>
          <w:color w:val="auto"/>
          <w:sz w:val="28"/>
          <w:szCs w:val="28"/>
          <w:highlight w:val="none"/>
        </w:rPr>
        <w:tab/>
      </w:r>
      <w:r>
        <w:rPr>
          <w:rFonts w:ascii="Times New Roman" w:hAnsi="Times New Roman"/>
          <w:b w:val="0"/>
          <w:color w:val="auto"/>
          <w:sz w:val="28"/>
          <w:szCs w:val="28"/>
          <w:highlight w:val="none"/>
        </w:rPr>
        <w:fldChar w:fldCharType="begin"/>
      </w:r>
      <w:r>
        <w:rPr>
          <w:rFonts w:ascii="Times New Roman" w:hAnsi="Times New Roman"/>
          <w:b w:val="0"/>
          <w:color w:val="auto"/>
          <w:sz w:val="28"/>
          <w:szCs w:val="28"/>
          <w:highlight w:val="none"/>
        </w:rPr>
        <w:instrText xml:space="preserve"> PAGEREF _Toc495317669 \h </w:instrText>
      </w:r>
      <w:r>
        <w:rPr>
          <w:rFonts w:ascii="Times New Roman" w:hAnsi="Times New Roman"/>
          <w:b w:val="0"/>
          <w:color w:val="auto"/>
          <w:sz w:val="28"/>
          <w:szCs w:val="28"/>
          <w:highlight w:val="none"/>
        </w:rPr>
        <w:fldChar w:fldCharType="separate"/>
      </w:r>
      <w:r>
        <w:rPr>
          <w:rFonts w:ascii="Times New Roman" w:hAnsi="Times New Roman"/>
          <w:b w:val="0"/>
          <w:color w:val="auto"/>
          <w:sz w:val="28"/>
          <w:szCs w:val="28"/>
          <w:highlight w:val="none"/>
        </w:rPr>
        <w:t>8</w:t>
      </w:r>
      <w:r>
        <w:rPr>
          <w:rFonts w:ascii="Times New Roman" w:hAnsi="Times New Roman"/>
          <w:b w:val="0"/>
          <w:color w:val="auto"/>
          <w:sz w:val="28"/>
          <w:szCs w:val="28"/>
          <w:highlight w:val="none"/>
        </w:rPr>
        <w:fldChar w:fldCharType="end"/>
      </w:r>
      <w:r>
        <w:rPr>
          <w:rFonts w:ascii="Times New Roman" w:hAnsi="Times New Roman"/>
          <w:b w:val="0"/>
          <w:color w:val="auto"/>
          <w:sz w:val="28"/>
          <w:szCs w:val="28"/>
          <w:highlight w:val="none"/>
        </w:rPr>
        <w:fldChar w:fldCharType="end"/>
      </w:r>
    </w:p>
    <w:p w14:paraId="4B77E9D4">
      <w:pPr>
        <w:pStyle w:val="56"/>
        <w:spacing w:line="480" w:lineRule="auto"/>
        <w:rPr>
          <w:rFonts w:ascii="Times New Roman" w:hAnsi="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"_Toc495317670" </w:instrText>
      </w:r>
      <w:r>
        <w:rPr>
          <w:color w:val="auto"/>
          <w:highlight w:val="none"/>
        </w:rPr>
        <w:fldChar w:fldCharType="separate"/>
      </w:r>
      <w:r>
        <w:rPr>
          <w:rStyle w:val="90"/>
          <w:rFonts w:ascii="Times New Roman" w:hAnsi="Times New Roman"/>
          <w:b w:val="0"/>
          <w:color w:val="auto"/>
          <w:sz w:val="28"/>
          <w:szCs w:val="28"/>
          <w:highlight w:val="none"/>
        </w:rPr>
        <w:t xml:space="preserve">第三章  </w:t>
      </w:r>
      <w:r>
        <w:rPr>
          <w:rStyle w:val="90"/>
          <w:rFonts w:hint="eastAsia" w:ascii="Times New Roman" w:hAnsi="Times New Roman"/>
          <w:b w:val="0"/>
          <w:color w:val="auto"/>
          <w:sz w:val="28"/>
          <w:szCs w:val="28"/>
          <w:highlight w:val="none"/>
        </w:rPr>
        <w:t>供应商</w:t>
      </w:r>
      <w:r>
        <w:rPr>
          <w:rStyle w:val="90"/>
          <w:rFonts w:ascii="Times New Roman" w:hAnsi="Times New Roman"/>
          <w:b w:val="0"/>
          <w:color w:val="auto"/>
          <w:sz w:val="28"/>
          <w:szCs w:val="28"/>
          <w:highlight w:val="none"/>
        </w:rPr>
        <w:t>须知</w:t>
      </w:r>
      <w:r>
        <w:rPr>
          <w:rFonts w:ascii="Times New Roman" w:hAnsi="Times New Roman"/>
          <w:b w:val="0"/>
          <w:color w:val="auto"/>
          <w:sz w:val="28"/>
          <w:szCs w:val="28"/>
          <w:highlight w:val="none"/>
        </w:rPr>
        <w:tab/>
      </w:r>
      <w:r>
        <w:rPr>
          <w:rFonts w:hint="eastAsia" w:ascii="Times New Roman" w:hAnsi="Times New Roman"/>
          <w:b w:val="0"/>
          <w:color w:val="auto"/>
          <w:sz w:val="28"/>
          <w:szCs w:val="28"/>
          <w:highlight w:val="none"/>
          <w:lang w:val="en-US" w:eastAsia="zh-CN"/>
        </w:rPr>
        <w:t>1</w:t>
      </w:r>
      <w:r>
        <w:rPr>
          <w:rFonts w:ascii="Times New Roman" w:hAnsi="Times New Roman"/>
          <w:b w:val="0"/>
          <w:color w:val="auto"/>
          <w:sz w:val="28"/>
          <w:szCs w:val="28"/>
          <w:highlight w:val="none"/>
        </w:rPr>
        <w:fldChar w:fldCharType="begin"/>
      </w:r>
      <w:r>
        <w:rPr>
          <w:rFonts w:ascii="Times New Roman" w:hAnsi="Times New Roman"/>
          <w:b w:val="0"/>
          <w:color w:val="auto"/>
          <w:sz w:val="28"/>
          <w:szCs w:val="28"/>
          <w:highlight w:val="none"/>
        </w:rPr>
        <w:instrText xml:space="preserve"> PAGEREF _Toc495317670 \h </w:instrText>
      </w:r>
      <w:r>
        <w:rPr>
          <w:rFonts w:ascii="Times New Roman" w:hAnsi="Times New Roman"/>
          <w:b w:val="0"/>
          <w:color w:val="auto"/>
          <w:sz w:val="28"/>
          <w:szCs w:val="28"/>
          <w:highlight w:val="none"/>
        </w:rPr>
        <w:fldChar w:fldCharType="separate"/>
      </w:r>
      <w:r>
        <w:rPr>
          <w:rFonts w:ascii="Times New Roman" w:hAnsi="Times New Roman"/>
          <w:b w:val="0"/>
          <w:color w:val="auto"/>
          <w:sz w:val="28"/>
          <w:szCs w:val="28"/>
          <w:highlight w:val="none"/>
        </w:rPr>
        <w:t>8</w:t>
      </w:r>
      <w:r>
        <w:rPr>
          <w:rFonts w:ascii="Times New Roman" w:hAnsi="Times New Roman"/>
          <w:b w:val="0"/>
          <w:color w:val="auto"/>
          <w:sz w:val="28"/>
          <w:szCs w:val="28"/>
          <w:highlight w:val="none"/>
        </w:rPr>
        <w:fldChar w:fldCharType="end"/>
      </w:r>
      <w:r>
        <w:rPr>
          <w:rFonts w:ascii="Times New Roman" w:hAnsi="Times New Roman"/>
          <w:b w:val="0"/>
          <w:color w:val="auto"/>
          <w:sz w:val="28"/>
          <w:szCs w:val="28"/>
          <w:highlight w:val="none"/>
        </w:rPr>
        <w:fldChar w:fldCharType="end"/>
      </w:r>
    </w:p>
    <w:p w14:paraId="549A3669">
      <w:pPr>
        <w:pStyle w:val="56"/>
        <w:spacing w:line="480" w:lineRule="auto"/>
        <w:rPr>
          <w:rFonts w:ascii="Times New Roman" w:hAnsi="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"_Toc495317671" </w:instrText>
      </w:r>
      <w:r>
        <w:rPr>
          <w:color w:val="auto"/>
          <w:highlight w:val="none"/>
        </w:rPr>
        <w:fldChar w:fldCharType="separate"/>
      </w:r>
      <w:r>
        <w:rPr>
          <w:rStyle w:val="90"/>
          <w:rFonts w:ascii="Times New Roman" w:hAnsi="Times New Roman"/>
          <w:b w:val="0"/>
          <w:color w:val="auto"/>
          <w:sz w:val="28"/>
          <w:szCs w:val="28"/>
          <w:highlight w:val="none"/>
        </w:rPr>
        <w:t>第四章  评标办法</w:t>
      </w:r>
      <w:r>
        <w:rPr>
          <w:rFonts w:ascii="Times New Roman" w:hAnsi="Times New Roman"/>
          <w:b w:val="0"/>
          <w:color w:val="auto"/>
          <w:sz w:val="28"/>
          <w:szCs w:val="28"/>
          <w:highlight w:val="none"/>
        </w:rPr>
        <w:tab/>
      </w:r>
      <w:r>
        <w:rPr>
          <w:rFonts w:ascii="Times New Roman" w:hAnsi="Times New Roman"/>
          <w:b w:val="0"/>
          <w:color w:val="auto"/>
          <w:sz w:val="28"/>
          <w:szCs w:val="28"/>
          <w:highlight w:val="none"/>
        </w:rPr>
        <w:fldChar w:fldCharType="begin"/>
      </w:r>
      <w:r>
        <w:rPr>
          <w:rFonts w:ascii="Times New Roman" w:hAnsi="Times New Roman"/>
          <w:b w:val="0"/>
          <w:color w:val="auto"/>
          <w:sz w:val="28"/>
          <w:szCs w:val="28"/>
          <w:highlight w:val="none"/>
        </w:rPr>
        <w:instrText xml:space="preserve"> PAGEREF _Toc495317671 \h </w:instrText>
      </w:r>
      <w:r>
        <w:rPr>
          <w:rFonts w:ascii="Times New Roman" w:hAnsi="Times New Roman"/>
          <w:b w:val="0"/>
          <w:color w:val="auto"/>
          <w:sz w:val="28"/>
          <w:szCs w:val="28"/>
          <w:highlight w:val="none"/>
        </w:rPr>
        <w:fldChar w:fldCharType="separate"/>
      </w:r>
      <w:r>
        <w:rPr>
          <w:rFonts w:ascii="Times New Roman" w:hAnsi="Times New Roman"/>
          <w:b w:val="0"/>
          <w:color w:val="auto"/>
          <w:sz w:val="28"/>
          <w:szCs w:val="28"/>
          <w:highlight w:val="none"/>
        </w:rPr>
        <w:t>30</w:t>
      </w:r>
      <w:r>
        <w:rPr>
          <w:rFonts w:ascii="Times New Roman" w:hAnsi="Times New Roman"/>
          <w:b w:val="0"/>
          <w:color w:val="auto"/>
          <w:sz w:val="28"/>
          <w:szCs w:val="28"/>
          <w:highlight w:val="none"/>
        </w:rPr>
        <w:fldChar w:fldCharType="end"/>
      </w:r>
      <w:r>
        <w:rPr>
          <w:rFonts w:ascii="Times New Roman" w:hAnsi="Times New Roman"/>
          <w:b w:val="0"/>
          <w:color w:val="auto"/>
          <w:sz w:val="28"/>
          <w:szCs w:val="28"/>
          <w:highlight w:val="none"/>
        </w:rPr>
        <w:fldChar w:fldCharType="end"/>
      </w:r>
    </w:p>
    <w:p w14:paraId="0E3F081F">
      <w:pPr>
        <w:pStyle w:val="56"/>
        <w:spacing w:line="480" w:lineRule="auto"/>
        <w:rPr>
          <w:rFonts w:ascii="Times New Roman" w:hAnsi="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"_Toc495317672" </w:instrText>
      </w:r>
      <w:r>
        <w:rPr>
          <w:color w:val="auto"/>
          <w:highlight w:val="none"/>
        </w:rPr>
        <w:fldChar w:fldCharType="separate"/>
      </w:r>
      <w:r>
        <w:rPr>
          <w:rStyle w:val="90"/>
          <w:rFonts w:ascii="Times New Roman" w:hAnsi="Times New Roman"/>
          <w:b w:val="0"/>
          <w:color w:val="auto"/>
          <w:sz w:val="28"/>
          <w:szCs w:val="28"/>
          <w:highlight w:val="none"/>
        </w:rPr>
        <w:t>第五章  采购合同</w:t>
      </w:r>
      <w:r>
        <w:rPr>
          <w:rFonts w:ascii="Times New Roman" w:hAnsi="Times New Roman"/>
          <w:b w:val="0"/>
          <w:color w:val="auto"/>
          <w:sz w:val="28"/>
          <w:szCs w:val="28"/>
          <w:highlight w:val="none"/>
        </w:rPr>
        <w:tab/>
      </w:r>
      <w:r>
        <w:rPr>
          <w:rFonts w:ascii="Times New Roman" w:hAnsi="Times New Roman"/>
          <w:b w:val="0"/>
          <w:color w:val="auto"/>
          <w:sz w:val="28"/>
          <w:szCs w:val="28"/>
          <w:highlight w:val="none"/>
        </w:rPr>
        <w:fldChar w:fldCharType="begin"/>
      </w:r>
      <w:r>
        <w:rPr>
          <w:rFonts w:ascii="Times New Roman" w:hAnsi="Times New Roman"/>
          <w:b w:val="0"/>
          <w:color w:val="auto"/>
          <w:sz w:val="28"/>
          <w:szCs w:val="28"/>
          <w:highlight w:val="none"/>
        </w:rPr>
        <w:instrText xml:space="preserve"> PAGEREF _Toc495317672 \h </w:instrText>
      </w:r>
      <w:r>
        <w:rPr>
          <w:rFonts w:ascii="Times New Roman" w:hAnsi="Times New Roman"/>
          <w:b w:val="0"/>
          <w:color w:val="auto"/>
          <w:sz w:val="28"/>
          <w:szCs w:val="28"/>
          <w:highlight w:val="none"/>
        </w:rPr>
        <w:fldChar w:fldCharType="separate"/>
      </w:r>
      <w:r>
        <w:rPr>
          <w:rFonts w:ascii="Times New Roman" w:hAnsi="Times New Roman"/>
          <w:b w:val="0"/>
          <w:color w:val="auto"/>
          <w:sz w:val="28"/>
          <w:szCs w:val="28"/>
          <w:highlight w:val="none"/>
        </w:rPr>
        <w:t>35</w:t>
      </w:r>
      <w:r>
        <w:rPr>
          <w:rFonts w:ascii="Times New Roman" w:hAnsi="Times New Roman"/>
          <w:b w:val="0"/>
          <w:color w:val="auto"/>
          <w:sz w:val="28"/>
          <w:szCs w:val="28"/>
          <w:highlight w:val="none"/>
        </w:rPr>
        <w:fldChar w:fldCharType="end"/>
      </w:r>
      <w:r>
        <w:rPr>
          <w:rFonts w:ascii="Times New Roman" w:hAnsi="Times New Roman"/>
          <w:b w:val="0"/>
          <w:color w:val="auto"/>
          <w:sz w:val="28"/>
          <w:szCs w:val="28"/>
          <w:highlight w:val="none"/>
        </w:rPr>
        <w:fldChar w:fldCharType="end"/>
      </w:r>
    </w:p>
    <w:p w14:paraId="116F7F07">
      <w:pPr>
        <w:pStyle w:val="56"/>
        <w:spacing w:line="480" w:lineRule="auto"/>
        <w:rPr>
          <w:rFonts w:ascii="Times New Roman" w:hAnsi="Times New Roman"/>
          <w:b w:val="0"/>
          <w:bCs w:val="0"/>
          <w:caps w:val="0"/>
          <w:color w:val="auto"/>
          <w:sz w:val="28"/>
          <w:szCs w:val="28"/>
          <w:highlight w:val="none"/>
        </w:rPr>
      </w:pPr>
      <w:r>
        <w:rPr>
          <w:color w:val="auto"/>
          <w:highlight w:val="none"/>
        </w:rPr>
        <w:fldChar w:fldCharType="begin"/>
      </w:r>
      <w:r>
        <w:rPr>
          <w:color w:val="auto"/>
          <w:highlight w:val="none"/>
        </w:rPr>
        <w:instrText xml:space="preserve"> HYPERLINK \l "_Toc495317673" </w:instrText>
      </w:r>
      <w:r>
        <w:rPr>
          <w:color w:val="auto"/>
          <w:highlight w:val="none"/>
        </w:rPr>
        <w:fldChar w:fldCharType="separate"/>
      </w:r>
      <w:r>
        <w:rPr>
          <w:rStyle w:val="90"/>
          <w:rFonts w:ascii="Times New Roman" w:hAnsi="Times New Roman"/>
          <w:b w:val="0"/>
          <w:color w:val="auto"/>
          <w:sz w:val="28"/>
          <w:szCs w:val="28"/>
          <w:highlight w:val="none"/>
        </w:rPr>
        <w:t>第六章  投标文件格式</w:t>
      </w:r>
      <w:r>
        <w:rPr>
          <w:rFonts w:ascii="Times New Roman" w:hAnsi="Times New Roman"/>
          <w:b w:val="0"/>
          <w:color w:val="auto"/>
          <w:sz w:val="28"/>
          <w:szCs w:val="28"/>
          <w:highlight w:val="none"/>
        </w:rPr>
        <w:tab/>
      </w:r>
      <w:r>
        <w:rPr>
          <w:rFonts w:ascii="Times New Roman" w:hAnsi="Times New Roman"/>
          <w:b w:val="0"/>
          <w:color w:val="auto"/>
          <w:sz w:val="28"/>
          <w:szCs w:val="28"/>
          <w:highlight w:val="none"/>
        </w:rPr>
        <w:fldChar w:fldCharType="begin"/>
      </w:r>
      <w:r>
        <w:rPr>
          <w:rFonts w:ascii="Times New Roman" w:hAnsi="Times New Roman"/>
          <w:b w:val="0"/>
          <w:color w:val="auto"/>
          <w:sz w:val="28"/>
          <w:szCs w:val="28"/>
          <w:highlight w:val="none"/>
        </w:rPr>
        <w:instrText xml:space="preserve"> PAGEREF _Toc495317673 \h </w:instrText>
      </w:r>
      <w:r>
        <w:rPr>
          <w:rFonts w:ascii="Times New Roman" w:hAnsi="Times New Roman"/>
          <w:b w:val="0"/>
          <w:color w:val="auto"/>
          <w:sz w:val="28"/>
          <w:szCs w:val="28"/>
          <w:highlight w:val="none"/>
        </w:rPr>
        <w:fldChar w:fldCharType="separate"/>
      </w:r>
      <w:r>
        <w:rPr>
          <w:rFonts w:ascii="Times New Roman" w:hAnsi="Times New Roman"/>
          <w:b w:val="0"/>
          <w:color w:val="auto"/>
          <w:sz w:val="28"/>
          <w:szCs w:val="28"/>
          <w:highlight w:val="none"/>
        </w:rPr>
        <w:t>35</w:t>
      </w:r>
      <w:r>
        <w:rPr>
          <w:rFonts w:ascii="Times New Roman" w:hAnsi="Times New Roman"/>
          <w:b w:val="0"/>
          <w:color w:val="auto"/>
          <w:sz w:val="28"/>
          <w:szCs w:val="28"/>
          <w:highlight w:val="none"/>
        </w:rPr>
        <w:fldChar w:fldCharType="end"/>
      </w:r>
      <w:r>
        <w:rPr>
          <w:rFonts w:ascii="Times New Roman" w:hAnsi="Times New Roman"/>
          <w:b w:val="0"/>
          <w:color w:val="auto"/>
          <w:sz w:val="28"/>
          <w:szCs w:val="28"/>
          <w:highlight w:val="none"/>
        </w:rPr>
        <w:fldChar w:fldCharType="end"/>
      </w:r>
    </w:p>
    <w:p w14:paraId="5D2B9563">
      <w:pPr>
        <w:pStyle w:val="3"/>
        <w:snapToGrid w:val="0"/>
        <w:rPr>
          <w:rFonts w:ascii="Times New Roman" w:hAnsi="Times New Roman" w:eastAsia="宋体"/>
          <w:color w:val="auto"/>
          <w:highlight w:val="none"/>
        </w:rPr>
      </w:pPr>
      <w:r>
        <w:rPr>
          <w:rFonts w:ascii="Times New Roman" w:hAnsi="Times New Roman" w:eastAsia="宋体"/>
          <w:b w:val="0"/>
          <w:bCs/>
          <w:caps/>
          <w:color w:val="auto"/>
          <w:sz w:val="28"/>
          <w:szCs w:val="28"/>
          <w:highlight w:val="none"/>
        </w:rPr>
        <w:fldChar w:fldCharType="end"/>
      </w:r>
      <w:r>
        <w:rPr>
          <w:rFonts w:ascii="Times New Roman" w:hAnsi="Times New Roman" w:eastAsia="宋体"/>
          <w:bCs/>
          <w:caps/>
          <w:color w:val="auto"/>
          <w:sz w:val="24"/>
          <w:highlight w:val="none"/>
        </w:rPr>
        <w:br w:type="page"/>
      </w:r>
      <w:bookmarkStart w:id="0" w:name="_Toc293343927"/>
      <w:bookmarkStart w:id="1" w:name="_Toc495317667"/>
      <w:r>
        <w:rPr>
          <w:rFonts w:ascii="Times New Roman" w:hAnsi="Times New Roman" w:eastAsia="宋体"/>
          <w:color w:val="auto"/>
          <w:highlight w:val="none"/>
        </w:rPr>
        <w:t>第一章  招标公告</w:t>
      </w:r>
      <w:bookmarkEnd w:id="0"/>
      <w:bookmarkEnd w:id="1"/>
    </w:p>
    <w:p w14:paraId="4F9FED6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项目概况</w:t>
      </w:r>
    </w:p>
    <w:p w14:paraId="5F1819B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lang w:eastAsia="zh-CN"/>
        </w:rPr>
        <w:t>杭州市第三人民医院医用不锈钢制品及维修</w:t>
      </w:r>
      <w:r>
        <w:rPr>
          <w:rFonts w:hint="eastAsia"/>
          <w:color w:val="auto"/>
          <w:highlight w:val="none"/>
        </w:rPr>
        <w:tab/>
      </w:r>
      <w:r>
        <w:rPr>
          <w:rFonts w:hint="eastAsia"/>
          <w:color w:val="auto"/>
          <w:highlight w:val="none"/>
        </w:rPr>
        <w:t>项目招标项目的潜在投标人应在乐采云平台</w:t>
      </w:r>
      <w:r>
        <w:rPr>
          <w:rFonts w:hint="eastAsia" w:ascii="Times New Roman" w:hAnsi="Times New Roman"/>
          <w:color w:val="auto"/>
          <w:kern w:val="2"/>
          <w:sz w:val="21"/>
          <w:highlight w:val="none"/>
        </w:rPr>
        <w:t>（http://www.lecaiyun.com）</w:t>
      </w:r>
      <w:r>
        <w:rPr>
          <w:rFonts w:hint="eastAsia"/>
          <w:color w:val="auto"/>
          <w:highlight w:val="none"/>
        </w:rPr>
        <w:t>线上获取获取（下载）招标文件，并于 2024年</w:t>
      </w:r>
      <w:r>
        <w:rPr>
          <w:rFonts w:hint="eastAsia"/>
          <w:color w:val="auto"/>
          <w:highlight w:val="none"/>
          <w:lang w:val="en-US" w:eastAsia="zh-CN"/>
        </w:rPr>
        <w:t>11月29</w:t>
      </w:r>
      <w:r>
        <w:rPr>
          <w:rFonts w:hint="eastAsia"/>
          <w:color w:val="auto"/>
          <w:highlight w:val="none"/>
        </w:rPr>
        <w:t xml:space="preserve">日 </w:t>
      </w:r>
      <w:r>
        <w:rPr>
          <w:rFonts w:hint="eastAsia"/>
          <w:color w:val="auto"/>
          <w:highlight w:val="none"/>
          <w:lang w:eastAsia="zh-CN"/>
        </w:rPr>
        <w:t>14:00</w:t>
      </w:r>
      <w:r>
        <w:rPr>
          <w:rFonts w:hint="eastAsia"/>
          <w:color w:val="auto"/>
          <w:highlight w:val="none"/>
        </w:rPr>
        <w:t>（北京时间）前递交（上传）投标文件。</w:t>
      </w:r>
    </w:p>
    <w:p w14:paraId="6F037382">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一、项目基本情况                                                </w:t>
      </w:r>
    </w:p>
    <w:p w14:paraId="110DF788">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rPr>
        <w:t>项目编号：</w:t>
      </w:r>
      <w:r>
        <w:rPr>
          <w:rFonts w:hint="eastAsia" w:ascii="Times New Roman" w:hAnsi="Times New Roman"/>
          <w:color w:val="auto"/>
          <w:kern w:val="2"/>
          <w:sz w:val="21"/>
          <w:highlight w:val="none"/>
          <w:lang w:eastAsia="zh-CN"/>
        </w:rPr>
        <w:t>ZJ-2433184</w:t>
      </w:r>
    </w:p>
    <w:p w14:paraId="34A2A38A">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项目名称：</w:t>
      </w:r>
      <w:r>
        <w:rPr>
          <w:rFonts w:hint="eastAsia" w:ascii="Times New Roman" w:hAnsi="Times New Roman"/>
          <w:color w:val="auto"/>
          <w:kern w:val="2"/>
          <w:sz w:val="21"/>
          <w:highlight w:val="none"/>
          <w:lang w:eastAsia="zh-CN"/>
        </w:rPr>
        <w:t>杭州市第三人民医院医用不锈钢制品及维修</w:t>
      </w:r>
      <w:r>
        <w:rPr>
          <w:rFonts w:hint="eastAsia" w:ascii="Times New Roman" w:hAnsi="Times New Roman"/>
          <w:color w:val="auto"/>
          <w:kern w:val="2"/>
          <w:sz w:val="21"/>
          <w:highlight w:val="none"/>
        </w:rPr>
        <w:t>       </w:t>
      </w:r>
    </w:p>
    <w:p w14:paraId="7DC34A28">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default" w:ascii="Times New Roman" w:hAnsi="Times New Roman" w:eastAsia="宋体"/>
          <w:color w:val="auto"/>
          <w:kern w:val="2"/>
          <w:sz w:val="21"/>
          <w:highlight w:val="none"/>
          <w:lang w:val="en-US" w:eastAsia="zh-CN"/>
        </w:rPr>
      </w:pPr>
      <w:r>
        <w:rPr>
          <w:rFonts w:hint="eastAsia" w:ascii="Times New Roman" w:hAnsi="Times New Roman"/>
          <w:color w:val="auto"/>
          <w:kern w:val="2"/>
          <w:sz w:val="21"/>
          <w:highlight w:val="none"/>
        </w:rPr>
        <w:t>预算金额（元）：</w:t>
      </w:r>
      <w:r>
        <w:rPr>
          <w:rFonts w:hint="eastAsia" w:ascii="Times New Roman" w:hAnsi="Times New Roman"/>
          <w:color w:val="auto"/>
          <w:kern w:val="2"/>
          <w:sz w:val="21"/>
          <w:highlight w:val="none"/>
          <w:lang w:val="en-US" w:eastAsia="zh-CN"/>
        </w:rPr>
        <w:t>650000.00</w:t>
      </w:r>
    </w:p>
    <w:p w14:paraId="337BB667">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default" w:ascii="Times New Roman" w:hAnsi="Times New Roman" w:eastAsia="宋体"/>
          <w:color w:val="auto"/>
          <w:kern w:val="2"/>
          <w:sz w:val="21"/>
          <w:highlight w:val="none"/>
          <w:lang w:val="en-US" w:eastAsia="zh-CN"/>
        </w:rPr>
      </w:pPr>
      <w:r>
        <w:rPr>
          <w:rFonts w:hint="eastAsia" w:ascii="Times New Roman" w:hAnsi="Times New Roman"/>
          <w:color w:val="auto"/>
          <w:kern w:val="2"/>
          <w:sz w:val="21"/>
          <w:highlight w:val="none"/>
        </w:rPr>
        <w:t>最高限价（元）：</w:t>
      </w:r>
      <w:r>
        <w:rPr>
          <w:rFonts w:hint="eastAsia" w:ascii="Times New Roman" w:hAnsi="Times New Roman"/>
          <w:color w:val="auto"/>
          <w:kern w:val="2"/>
          <w:sz w:val="21"/>
          <w:highlight w:val="none"/>
          <w:lang w:val="en-US" w:eastAsia="zh-CN"/>
        </w:rPr>
        <w:t>650000.00</w:t>
      </w:r>
    </w:p>
    <w:p w14:paraId="60E5D574">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采购需求：        </w:t>
      </w:r>
    </w:p>
    <w:p w14:paraId="1CB9F584">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rPr>
        <w:t>    </w:t>
      </w:r>
    </w:p>
    <w:p w14:paraId="674B0A3F">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rPr>
        <w:t>    标项名称: </w:t>
      </w:r>
      <w:r>
        <w:rPr>
          <w:rFonts w:hint="eastAsia" w:ascii="Times New Roman" w:hAnsi="Times New Roman"/>
          <w:color w:val="auto"/>
          <w:kern w:val="2"/>
          <w:sz w:val="21"/>
          <w:highlight w:val="none"/>
          <w:lang w:eastAsia="zh-CN"/>
        </w:rPr>
        <w:t>杭州市第三人民医院医用不锈钢制品及维修</w:t>
      </w:r>
      <w:r>
        <w:rPr>
          <w:rFonts w:hint="eastAsia" w:ascii="Times New Roman" w:hAnsi="Times New Roman"/>
          <w:color w:val="auto"/>
          <w:kern w:val="2"/>
          <w:sz w:val="21"/>
          <w:highlight w:val="none"/>
        </w:rPr>
        <w:t> </w:t>
      </w:r>
    </w:p>
    <w:p w14:paraId="38E8FE73">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val="en-US" w:eastAsia="zh-CN"/>
        </w:rPr>
      </w:pPr>
      <w:r>
        <w:rPr>
          <w:rFonts w:hint="eastAsia" w:ascii="Times New Roman" w:hAnsi="Times New Roman"/>
          <w:color w:val="auto"/>
          <w:kern w:val="2"/>
          <w:sz w:val="21"/>
          <w:highlight w:val="none"/>
        </w:rPr>
        <w:t>    数量: </w:t>
      </w:r>
      <w:r>
        <w:rPr>
          <w:rFonts w:hint="eastAsia" w:ascii="Times New Roman" w:hAnsi="Times New Roman"/>
          <w:color w:val="auto"/>
          <w:kern w:val="2"/>
          <w:sz w:val="21"/>
          <w:highlight w:val="none"/>
          <w:lang w:val="en-US" w:eastAsia="zh-CN"/>
        </w:rPr>
        <w:t>1批</w:t>
      </w:r>
    </w:p>
    <w:p w14:paraId="1B83EA93">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val="en-US" w:eastAsia="zh-CN"/>
        </w:rPr>
      </w:pPr>
      <w:r>
        <w:rPr>
          <w:rFonts w:hint="eastAsia" w:ascii="Times New Roman" w:hAnsi="Times New Roman"/>
          <w:color w:val="auto"/>
          <w:kern w:val="2"/>
          <w:sz w:val="21"/>
          <w:highlight w:val="none"/>
        </w:rPr>
        <w:t>    预算金额（元）：</w:t>
      </w:r>
      <w:r>
        <w:rPr>
          <w:rFonts w:hint="eastAsia" w:ascii="Times New Roman" w:hAnsi="Times New Roman"/>
          <w:color w:val="auto"/>
          <w:kern w:val="2"/>
          <w:sz w:val="21"/>
          <w:highlight w:val="none"/>
          <w:lang w:val="en-US" w:eastAsia="zh-CN"/>
        </w:rPr>
        <w:t>650000.00</w:t>
      </w:r>
    </w:p>
    <w:p w14:paraId="16CABE87">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rPr>
        <w:t>    简要规格描述或项目基本概况介绍、用途： 详见第二章采购需求   </w:t>
      </w:r>
    </w:p>
    <w:p w14:paraId="0CEC34F4">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    备注：本项目采购国产设备           </w:t>
      </w:r>
    </w:p>
    <w:p w14:paraId="16E5AEB9">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合同履约期限：标项 1，按文件要求</w:t>
      </w:r>
    </w:p>
    <w:p w14:paraId="037F81DF">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本项目（</w:t>
      </w:r>
      <w:r>
        <w:rPr>
          <w:rFonts w:hint="eastAsia" w:ascii="Times New Roman" w:hAnsi="Times New Roman"/>
          <w:color w:val="auto"/>
          <w:kern w:val="2"/>
          <w:sz w:val="21"/>
          <w:highlight w:val="none"/>
          <w:lang w:val="en-US" w:eastAsia="zh-CN"/>
        </w:rPr>
        <w:t>否</w:t>
      </w:r>
      <w:r>
        <w:rPr>
          <w:rFonts w:hint="eastAsia" w:ascii="Times New Roman" w:hAnsi="Times New Roman"/>
          <w:color w:val="auto"/>
          <w:kern w:val="2"/>
          <w:sz w:val="21"/>
          <w:highlight w:val="none"/>
        </w:rPr>
        <w:t>）接受联合体投标。        </w:t>
      </w:r>
    </w:p>
    <w:p w14:paraId="2838192A">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二、申请人的资格要求     </w:t>
      </w:r>
    </w:p>
    <w:p w14:paraId="3B22B82B">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1.满足《中华人民共和国政府采购法》第二十二条规定；    </w:t>
      </w:r>
    </w:p>
    <w:p w14:paraId="4EA2DC5C">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2.落实政府采购政策需满足的资格要求：标项1：无   </w:t>
      </w:r>
    </w:p>
    <w:p w14:paraId="41424CB7">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left="420" w:leftChars="200" w:firstLine="0" w:firstLineChars="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rPr>
        <w:t>3.本项目的特定资格要求：</w:t>
      </w:r>
    </w:p>
    <w:p w14:paraId="68A335E6">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left="420" w:leftChars="200" w:firstLine="0" w:firstLineChars="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rPr>
        <w:t>【标项1】</w:t>
      </w:r>
    </w:p>
    <w:p w14:paraId="40072006">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left="420" w:leftChars="200" w:firstLine="0" w:firstLineChars="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本项目的特定资格要求：无。   </w:t>
      </w:r>
    </w:p>
    <w:p w14:paraId="72A740AA">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三、获取招标文件    </w:t>
      </w:r>
    </w:p>
    <w:p w14:paraId="5ACB5E2A">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时间：2024年</w:t>
      </w:r>
      <w:r>
        <w:rPr>
          <w:rFonts w:hint="eastAsia" w:ascii="Times New Roman" w:hAnsi="Times New Roman"/>
          <w:color w:val="auto"/>
          <w:kern w:val="2"/>
          <w:sz w:val="21"/>
          <w:highlight w:val="none"/>
          <w:lang w:val="en-US" w:eastAsia="zh-CN"/>
        </w:rPr>
        <w:t>11月8</w:t>
      </w:r>
      <w:r>
        <w:rPr>
          <w:rFonts w:hint="eastAsia" w:ascii="Times New Roman" w:hAnsi="Times New Roman"/>
          <w:color w:val="auto"/>
          <w:kern w:val="2"/>
          <w:sz w:val="21"/>
          <w:highlight w:val="none"/>
        </w:rPr>
        <w:t>日至2024年</w:t>
      </w:r>
      <w:r>
        <w:rPr>
          <w:rFonts w:hint="eastAsia" w:ascii="Times New Roman" w:hAnsi="Times New Roman"/>
          <w:color w:val="auto"/>
          <w:kern w:val="2"/>
          <w:sz w:val="21"/>
          <w:highlight w:val="none"/>
          <w:lang w:val="en-US" w:eastAsia="zh-CN"/>
        </w:rPr>
        <w:t>11月29</w:t>
      </w:r>
      <w:r>
        <w:rPr>
          <w:rFonts w:hint="eastAsia" w:ascii="Times New Roman" w:hAnsi="Times New Roman"/>
          <w:color w:val="auto"/>
          <w:kern w:val="2"/>
          <w:sz w:val="21"/>
          <w:highlight w:val="none"/>
        </w:rPr>
        <w:t>日，每天上午00:00至12:00，下午12:00至23:59（北京时间，法定节假日除外）        </w:t>
      </w:r>
    </w:p>
    <w:p w14:paraId="54DF3FFA">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地点：乐采云平台（http://www.lecaiyun.com）</w:t>
      </w:r>
    </w:p>
    <w:p w14:paraId="40959C60">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方式：供应商登录乐采云平台（http://www.lecaiyun.com）在线申请获取采购文件（进入“项目采购”应用，在获取采购文件菜单中选择项目，申请获取采购文件）       </w:t>
      </w:r>
    </w:p>
    <w:p w14:paraId="02E00E7F">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售价（元）：0       </w:t>
      </w:r>
    </w:p>
    <w:p w14:paraId="7D5459B4">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四、提交投标文件截止时间、开标时间和地点    </w:t>
      </w:r>
    </w:p>
    <w:p w14:paraId="2E6F689F">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提交投标文件截止时间：2024年</w:t>
      </w:r>
      <w:r>
        <w:rPr>
          <w:rFonts w:hint="eastAsia" w:ascii="Times New Roman" w:hAnsi="Times New Roman"/>
          <w:color w:val="auto"/>
          <w:kern w:val="2"/>
          <w:sz w:val="21"/>
          <w:highlight w:val="none"/>
          <w:lang w:val="en-US" w:eastAsia="zh-CN"/>
        </w:rPr>
        <w:t>11月29</w:t>
      </w:r>
      <w:r>
        <w:rPr>
          <w:rFonts w:hint="eastAsia" w:ascii="Times New Roman" w:hAnsi="Times New Roman"/>
          <w:color w:val="auto"/>
          <w:kern w:val="2"/>
          <w:sz w:val="21"/>
          <w:highlight w:val="none"/>
        </w:rPr>
        <w:t xml:space="preserve">日 </w:t>
      </w:r>
      <w:r>
        <w:rPr>
          <w:rFonts w:hint="eastAsia" w:ascii="Times New Roman" w:hAnsi="Times New Roman"/>
          <w:color w:val="auto"/>
          <w:kern w:val="2"/>
          <w:sz w:val="21"/>
          <w:highlight w:val="none"/>
          <w:lang w:eastAsia="zh-CN"/>
        </w:rPr>
        <w:t>14:00</w:t>
      </w:r>
      <w:r>
        <w:rPr>
          <w:rFonts w:hint="eastAsia" w:ascii="Times New Roman" w:hAnsi="Times New Roman"/>
          <w:color w:val="auto"/>
          <w:kern w:val="2"/>
          <w:sz w:val="21"/>
          <w:highlight w:val="none"/>
        </w:rPr>
        <w:t>（北京时间）        </w:t>
      </w:r>
    </w:p>
    <w:p w14:paraId="56552640">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投标地点（网址）：乐采云平台（http://www.lecaiyun.com）        </w:t>
      </w:r>
    </w:p>
    <w:p w14:paraId="3443D4D4">
      <w:pPr>
        <w:pStyle w:val="75"/>
        <w:spacing w:before="75" w:beforeAutospacing="0" w:after="75" w:afterAutospacing="0"/>
        <w:ind w:firstLine="420"/>
        <w:rPr>
          <w:rFonts w:ascii="Times New Roman" w:hAnsi="Times New Roman"/>
          <w:color w:val="auto"/>
          <w:kern w:val="2"/>
          <w:sz w:val="21"/>
          <w:highlight w:val="none"/>
        </w:rPr>
      </w:pPr>
      <w:r>
        <w:rPr>
          <w:rFonts w:hint="eastAsia" w:ascii="Times New Roman" w:hAnsi="Times New Roman"/>
          <w:color w:val="auto"/>
          <w:kern w:val="2"/>
          <w:sz w:val="21"/>
          <w:highlight w:val="none"/>
        </w:rPr>
        <w:t>开标时间：2024年</w:t>
      </w:r>
      <w:r>
        <w:rPr>
          <w:rFonts w:hint="eastAsia" w:ascii="Times New Roman" w:hAnsi="Times New Roman"/>
          <w:color w:val="auto"/>
          <w:kern w:val="2"/>
          <w:sz w:val="21"/>
          <w:highlight w:val="none"/>
          <w:lang w:val="en-US" w:eastAsia="zh-CN"/>
        </w:rPr>
        <w:t>11月29</w:t>
      </w:r>
      <w:r>
        <w:rPr>
          <w:rFonts w:hint="eastAsia" w:ascii="Times New Roman" w:hAnsi="Times New Roman"/>
          <w:color w:val="auto"/>
          <w:kern w:val="2"/>
          <w:sz w:val="21"/>
          <w:highlight w:val="none"/>
        </w:rPr>
        <w:t xml:space="preserve">日 </w:t>
      </w:r>
      <w:r>
        <w:rPr>
          <w:rFonts w:hint="eastAsia" w:ascii="Times New Roman" w:hAnsi="Times New Roman"/>
          <w:color w:val="auto"/>
          <w:kern w:val="2"/>
          <w:sz w:val="21"/>
          <w:highlight w:val="none"/>
          <w:lang w:eastAsia="zh-CN"/>
        </w:rPr>
        <w:t>14:00</w:t>
      </w:r>
      <w:r>
        <w:rPr>
          <w:rFonts w:hint="eastAsia" w:ascii="Times New Roman" w:hAnsi="Times New Roman"/>
          <w:color w:val="auto"/>
          <w:kern w:val="2"/>
          <w:sz w:val="21"/>
          <w:highlight w:val="none"/>
        </w:rPr>
        <w:t>        </w:t>
      </w:r>
    </w:p>
    <w:p w14:paraId="08DFEEEB">
      <w:pPr>
        <w:pStyle w:val="75"/>
        <w:spacing w:before="75" w:beforeAutospacing="0" w:after="75" w:afterAutospacing="0"/>
        <w:ind w:firstLine="420"/>
        <w:rPr>
          <w:rFonts w:ascii="Times New Roman" w:hAnsi="Times New Roman"/>
          <w:color w:val="auto"/>
          <w:kern w:val="2"/>
          <w:sz w:val="21"/>
          <w:highlight w:val="none"/>
        </w:rPr>
      </w:pPr>
      <w:r>
        <w:rPr>
          <w:rFonts w:hint="eastAsia" w:ascii="Times New Roman" w:hAnsi="Times New Roman"/>
          <w:color w:val="auto"/>
          <w:kern w:val="2"/>
          <w:sz w:val="21"/>
          <w:highlight w:val="none"/>
        </w:rPr>
        <w:t>开标地点：乐采云平台（http://www.lecaiyun.com）     </w:t>
      </w:r>
    </w:p>
    <w:p w14:paraId="54D153FA">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五、公告期限     </w:t>
      </w:r>
    </w:p>
    <w:p w14:paraId="3B0C4973">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自本公告发布之日起5个工作日。    </w:t>
      </w:r>
    </w:p>
    <w:p w14:paraId="6FD979B9">
      <w:pPr>
        <w:pStyle w:val="7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rPr>
      </w:pPr>
      <w:r>
        <w:rPr>
          <w:rFonts w:hint="eastAsia" w:ascii="Times New Roman" w:hAnsi="Times New Roman"/>
          <w:color w:val="auto"/>
          <w:kern w:val="2"/>
          <w:sz w:val="21"/>
          <w:highlight w:val="none"/>
        </w:rPr>
        <w:t>六、其他补充事宜    </w:t>
      </w:r>
    </w:p>
    <w:p w14:paraId="39136241">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color w:val="auto"/>
          <w:kern w:val="2"/>
          <w:sz w:val="21"/>
          <w:highlight w:val="none"/>
          <w:lang w:val="en-US" w:eastAsia="zh-CN"/>
        </w:rPr>
      </w:pPr>
      <w:r>
        <w:rPr>
          <w:rFonts w:hint="eastAsia" w:ascii="Times New Roman" w:hAnsi="Times New Roman"/>
          <w:color w:val="auto"/>
          <w:kern w:val="2"/>
          <w:sz w:val="21"/>
          <w:highlight w:val="none"/>
          <w:lang w:eastAsia="zh-CN"/>
        </w:rPr>
        <w:t>（</w:t>
      </w:r>
      <w:r>
        <w:rPr>
          <w:rFonts w:hint="eastAsia" w:ascii="Times New Roman" w:hAnsi="Times New Roman"/>
          <w:color w:val="auto"/>
          <w:kern w:val="2"/>
          <w:sz w:val="21"/>
          <w:highlight w:val="none"/>
          <w:lang w:val="en-US" w:eastAsia="zh-CN"/>
        </w:rPr>
        <w:t>1</w:t>
      </w:r>
      <w:r>
        <w:rPr>
          <w:rFonts w:hint="eastAsia" w:ascii="Times New Roman" w:hAnsi="Times New Roman"/>
          <w:color w:val="auto"/>
          <w:kern w:val="2"/>
          <w:sz w:val="21"/>
          <w:highlight w:val="none"/>
          <w:lang w:eastAsia="zh-CN"/>
        </w:rPr>
        <w:t>）</w:t>
      </w:r>
      <w:r>
        <w:rPr>
          <w:rFonts w:hint="eastAsia" w:ascii="Times New Roman" w:hAnsi="Times New Roman"/>
          <w:color w:val="auto"/>
          <w:kern w:val="2"/>
          <w:sz w:val="21"/>
          <w:highlight w:val="none"/>
          <w:lang w:val="en-US" w:eastAsia="zh-CN"/>
        </w:rPr>
        <w:t>投标事宜</w:t>
      </w:r>
    </w:p>
    <w:p w14:paraId="354C500B">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rPr>
        <w:t>①电子招投标：本项目以数据电文形式，依托“乐采云平台（http://www.lecaiyun.com）”进行招投标活动，不接受纸质投标文件；②投标文件的制作：在“乐采云电子投标客户端”中完成“填写基本信息”、“导入投标文件”、“标书关联”、“标书检查”、“电子签名”、“生成电子标书”等操作；③采购人、采购代理机构将依托乐采云平台完成本项目的电子交易活动，平台不接受未按上述方式获取招标文件的供应商进行投标活动；④投标文件的解密：投标人按照平台提示和招标文件的规定在半小时内完成在线解密。通过“乐采云平台”上传递交的投标文件无法按时解密，投标供应商递交了备份投标文件的，以备份投标文件为依据，否则视为投标文件撤回。通过“乐采云平台”上传递交的投标文件已按时解密的，备份投标文件自动失效。投标人仅提交备份投标文件，未在电子交易平台传输递交投标文件的，投标无效。</w:t>
      </w:r>
    </w:p>
    <w:p w14:paraId="16F06C43">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lang w:val="en-US" w:eastAsia="zh-CN"/>
        </w:rPr>
        <w:t xml:space="preserve"> </w:t>
      </w:r>
      <w:r>
        <w:rPr>
          <w:rFonts w:hint="eastAsia" w:ascii="Times New Roman" w:hAnsi="Times New Roman"/>
          <w:color w:val="auto"/>
          <w:kern w:val="2"/>
          <w:sz w:val="21"/>
          <w:highlight w:val="none"/>
        </w:rPr>
        <w:t>（2）单位负责人为同一人或者存在直接控股、管理关系的不同供应商，不得同时参加同一合同项下的投标。</w:t>
      </w:r>
    </w:p>
    <w:p w14:paraId="605A11DB">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lang w:val="en-US" w:eastAsia="zh-CN"/>
        </w:rPr>
        <w:t xml:space="preserve"> </w:t>
      </w:r>
      <w:r>
        <w:rPr>
          <w:rFonts w:hint="eastAsia" w:ascii="Times New Roman" w:hAnsi="Times New Roman"/>
          <w:color w:val="auto"/>
          <w:kern w:val="2"/>
          <w:sz w:val="21"/>
          <w:highlight w:val="none"/>
        </w:rPr>
        <w:t>（3）为项目提供整体设计、规范编制或者项目管理、监理、检测等服务的供应商，不得参加该项目的投标。</w:t>
      </w:r>
    </w:p>
    <w:p w14:paraId="3D5ED0ED">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lang w:eastAsia="zh-CN"/>
        </w:rPr>
      </w:pPr>
      <w:r>
        <w:rPr>
          <w:rFonts w:hint="eastAsia" w:ascii="Times New Roman" w:hAnsi="Times New Roman"/>
          <w:color w:val="auto"/>
          <w:kern w:val="2"/>
          <w:sz w:val="21"/>
          <w:highlight w:val="none"/>
          <w:lang w:val="en-US" w:eastAsia="zh-CN"/>
        </w:rPr>
        <w:t xml:space="preserve"> </w:t>
      </w:r>
      <w:r>
        <w:rPr>
          <w:rFonts w:hint="eastAsia" w:ascii="Times New Roman" w:hAnsi="Times New Roman"/>
          <w:color w:val="auto"/>
          <w:kern w:val="2"/>
          <w:sz w:val="21"/>
          <w:highlight w:val="none"/>
        </w:rPr>
        <w:t>（4）本项目采购文件公告期限为本公告发布之日起5个工作日。</w:t>
      </w:r>
    </w:p>
    <w:p w14:paraId="1408FDC0">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lang w:val="en-US" w:eastAsia="zh-CN"/>
        </w:rPr>
        <w:t xml:space="preserve"> </w:t>
      </w:r>
      <w:r>
        <w:rPr>
          <w:rFonts w:hint="eastAsia" w:ascii="Times New Roman" w:hAnsi="Times New Roman" w:eastAsia="宋体"/>
          <w:color w:val="auto"/>
          <w:kern w:val="2"/>
          <w:sz w:val="21"/>
          <w:highlight w:val="none"/>
        </w:rPr>
        <w:t>（5）本项目为非政府采购项目。</w:t>
      </w:r>
    </w:p>
    <w:p w14:paraId="477A3494">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30" w:firstLineChars="300"/>
        <w:textAlignment w:val="auto"/>
        <w:rPr>
          <w:rFonts w:hint="default" w:ascii="Times New Roman" w:hAnsi="Times New Roman" w:eastAsia="宋体"/>
          <w:color w:val="auto"/>
          <w:kern w:val="2"/>
          <w:sz w:val="21"/>
          <w:highlight w:val="none"/>
          <w:lang w:val="en-US" w:eastAsia="zh-CN"/>
        </w:rPr>
      </w:pPr>
      <w:r>
        <w:rPr>
          <w:rFonts w:hint="eastAsia" w:ascii="Times New Roman" w:hAnsi="Times New Roman" w:eastAsia="宋体"/>
          <w:color w:val="auto"/>
          <w:kern w:val="2"/>
          <w:sz w:val="21"/>
          <w:highlight w:val="none"/>
          <w:lang w:val="en-US" w:eastAsia="zh-CN"/>
        </w:rPr>
        <w:t>(6)</w:t>
      </w:r>
      <w:r>
        <w:rPr>
          <w:rFonts w:hint="eastAsia" w:ascii="Times New Roman" w:hAnsi="Times New Roman"/>
          <w:color w:val="auto"/>
          <w:kern w:val="2"/>
          <w:sz w:val="21"/>
          <w:highlight w:val="none"/>
          <w:lang w:val="en-US" w:eastAsia="zh-CN"/>
        </w:rPr>
        <w:t>质疑联系人</w:t>
      </w:r>
    </w:p>
    <w:p w14:paraId="29D8BB6B">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default" w:ascii="Times New Roman" w:hAnsi="Times New Roman" w:eastAsia="宋体"/>
          <w:color w:val="auto"/>
          <w:kern w:val="2"/>
          <w:sz w:val="21"/>
          <w:highlight w:val="none"/>
          <w:lang w:val="en-US" w:eastAsia="zh-CN"/>
        </w:rPr>
      </w:pPr>
      <w:r>
        <w:rPr>
          <w:rFonts w:hint="eastAsia" w:ascii="Times New Roman" w:hAnsi="Times New Roman" w:eastAsia="宋体"/>
          <w:color w:val="auto"/>
          <w:kern w:val="2"/>
          <w:sz w:val="21"/>
          <w:highlight w:val="none"/>
        </w:rPr>
        <w:t>招标人监察室联系人：</w:t>
      </w:r>
      <w:r>
        <w:rPr>
          <w:rFonts w:hint="eastAsia" w:ascii="Times New Roman" w:hAnsi="Times New Roman" w:eastAsia="宋体"/>
          <w:color w:val="auto"/>
          <w:kern w:val="2"/>
          <w:sz w:val="21"/>
          <w:highlight w:val="none"/>
          <w:lang w:eastAsia="zh-CN"/>
        </w:rPr>
        <w:t>吴晓云</w:t>
      </w:r>
      <w:r>
        <w:rPr>
          <w:rFonts w:hint="eastAsia" w:ascii="Times New Roman" w:hAnsi="Times New Roman" w:eastAsia="宋体"/>
          <w:color w:val="auto"/>
          <w:kern w:val="2"/>
          <w:sz w:val="21"/>
          <w:highlight w:val="none"/>
        </w:rPr>
        <w:t>；联系电话：0571-878231</w:t>
      </w:r>
      <w:r>
        <w:rPr>
          <w:rFonts w:hint="eastAsia" w:ascii="Times New Roman" w:hAnsi="Times New Roman" w:eastAsia="宋体"/>
          <w:color w:val="auto"/>
          <w:kern w:val="2"/>
          <w:sz w:val="21"/>
          <w:highlight w:val="none"/>
          <w:lang w:val="en-US" w:eastAsia="zh-CN"/>
        </w:rPr>
        <w:t>59</w:t>
      </w:r>
    </w:p>
    <w:p w14:paraId="12D08AF6">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代理机构联系人：张域，联系方式：0571-81061813</w:t>
      </w:r>
    </w:p>
    <w:p w14:paraId="693F15E0">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210" w:firstLineChars="100"/>
        <w:textAlignment w:val="auto"/>
        <w:rPr>
          <w:rFonts w:ascii="Times New Roman" w:hAnsi="Times New Roman"/>
          <w:color w:val="auto"/>
          <w:kern w:val="2"/>
          <w:sz w:val="21"/>
          <w:highlight w:val="none"/>
        </w:rPr>
      </w:pPr>
      <w:r>
        <w:rPr>
          <w:rFonts w:hint="eastAsia" w:ascii="Times New Roman" w:hAnsi="Times New Roman"/>
          <w:color w:val="auto"/>
          <w:kern w:val="2"/>
          <w:sz w:val="21"/>
          <w:highlight w:val="none"/>
        </w:rPr>
        <w:t xml:space="preserve">  七、对本次采购提出询问，请按以下方式联系</w:t>
      </w:r>
      <w:r>
        <w:rPr>
          <w:rFonts w:ascii="Times New Roman" w:hAnsi="Times New Roman"/>
          <w:color w:val="auto"/>
          <w:kern w:val="2"/>
          <w:sz w:val="21"/>
          <w:highlight w:val="none"/>
        </w:rPr>
        <w:t>    </w:t>
      </w:r>
    </w:p>
    <w:p w14:paraId="31B7BCF2">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1.采购人信息        </w:t>
      </w:r>
    </w:p>
    <w:p w14:paraId="794E5C77">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名    称：</w:t>
      </w:r>
      <w:r>
        <w:rPr>
          <w:rFonts w:hint="eastAsia" w:ascii="Times New Roman" w:hAnsi="Times New Roman" w:eastAsia="宋体"/>
          <w:color w:val="auto"/>
          <w:kern w:val="2"/>
          <w:sz w:val="21"/>
          <w:highlight w:val="none"/>
          <w:lang w:eastAsia="zh-CN"/>
        </w:rPr>
        <w:t>杭州市第三人民医院</w:t>
      </w:r>
      <w:r>
        <w:rPr>
          <w:rFonts w:hint="eastAsia" w:ascii="Times New Roman" w:hAnsi="Times New Roman" w:eastAsia="宋体"/>
          <w:color w:val="auto"/>
          <w:kern w:val="2"/>
          <w:sz w:val="21"/>
          <w:highlight w:val="none"/>
        </w:rPr>
        <w:t>         </w:t>
      </w:r>
    </w:p>
    <w:p w14:paraId="067D0F88">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地    址：杭州市西湖大道38号        </w:t>
      </w:r>
    </w:p>
    <w:p w14:paraId="31A703FF">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 xml:space="preserve">联系人： </w:t>
      </w:r>
      <w:r>
        <w:rPr>
          <w:rFonts w:hint="eastAsia" w:ascii="Times New Roman" w:hAnsi="Times New Roman" w:eastAsia="宋体"/>
          <w:color w:val="auto"/>
          <w:kern w:val="2"/>
          <w:sz w:val="21"/>
          <w:highlight w:val="none"/>
          <w:lang w:val="en-US" w:eastAsia="zh-CN"/>
        </w:rPr>
        <w:t>开拓</w:t>
      </w:r>
    </w:p>
    <w:p w14:paraId="713EF129">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联系方式：0571-878231</w:t>
      </w:r>
      <w:r>
        <w:rPr>
          <w:rFonts w:hint="eastAsia" w:ascii="Times New Roman" w:hAnsi="Times New Roman" w:eastAsia="宋体"/>
          <w:color w:val="auto"/>
          <w:kern w:val="2"/>
          <w:sz w:val="21"/>
          <w:highlight w:val="none"/>
          <w:lang w:val="en-US" w:eastAsia="zh-CN"/>
        </w:rPr>
        <w:t>77</w:t>
      </w:r>
      <w:r>
        <w:rPr>
          <w:rFonts w:hint="eastAsia" w:ascii="Times New Roman" w:hAnsi="Times New Roman" w:eastAsia="宋体"/>
          <w:color w:val="auto"/>
          <w:kern w:val="2"/>
          <w:sz w:val="21"/>
          <w:highlight w:val="none"/>
        </w:rPr>
        <w:t>     </w:t>
      </w:r>
    </w:p>
    <w:p w14:paraId="400DA2DE">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bookmarkStart w:id="2" w:name="_Toc495317668"/>
      <w:r>
        <w:rPr>
          <w:rFonts w:hint="eastAsia" w:ascii="Times New Roman" w:hAnsi="Times New Roman" w:eastAsia="宋体"/>
          <w:color w:val="auto"/>
          <w:kern w:val="2"/>
          <w:sz w:val="21"/>
          <w:highlight w:val="none"/>
        </w:rPr>
        <w:t>2.采购代理机构信息        </w:t>
      </w:r>
    </w:p>
    <w:p w14:paraId="1D4095FF">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名    称： 浙江国际招投标有限公司                   </w:t>
      </w:r>
    </w:p>
    <w:p w14:paraId="17912C82">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地    址：浙江省杭州市西湖区文三路90号东部软件园1号楼3楼                     </w:t>
      </w:r>
    </w:p>
    <w:p w14:paraId="5FA5C512">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项目联系人：苑洪春</w:t>
      </w:r>
    </w:p>
    <w:p w14:paraId="699639A3">
      <w:pPr>
        <w:pStyle w:val="7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olor w:val="auto"/>
          <w:kern w:val="2"/>
          <w:sz w:val="21"/>
          <w:highlight w:val="none"/>
        </w:rPr>
      </w:pPr>
      <w:r>
        <w:rPr>
          <w:rFonts w:hint="eastAsia" w:ascii="Times New Roman" w:hAnsi="Times New Roman" w:eastAsia="宋体"/>
          <w:color w:val="auto"/>
          <w:kern w:val="2"/>
          <w:sz w:val="21"/>
          <w:highlight w:val="none"/>
        </w:rPr>
        <w:t>联系方式：0571-810618</w:t>
      </w:r>
      <w:r>
        <w:rPr>
          <w:rFonts w:hint="eastAsia" w:ascii="Times New Roman" w:hAnsi="Times New Roman" w:eastAsia="宋体"/>
          <w:color w:val="auto"/>
          <w:kern w:val="2"/>
          <w:sz w:val="21"/>
          <w:highlight w:val="none"/>
          <w:lang w:val="en-US" w:eastAsia="zh-CN"/>
        </w:rPr>
        <w:t>14</w:t>
      </w:r>
      <w:r>
        <w:rPr>
          <w:rFonts w:hint="eastAsia" w:ascii="Times New Roman" w:hAnsi="Times New Roman" w:eastAsia="宋体"/>
          <w:color w:val="auto"/>
          <w:kern w:val="2"/>
          <w:sz w:val="21"/>
          <w:highlight w:val="none"/>
        </w:rPr>
        <w:t xml:space="preserve">    </w:t>
      </w:r>
    </w:p>
    <w:p w14:paraId="76523D7B">
      <w:pPr>
        <w:snapToGrid w:val="0"/>
        <w:rPr>
          <w:rFonts w:hint="eastAsia" w:ascii="Times New Roman" w:hAnsi="Times New Roman" w:eastAsia="宋体"/>
          <w:color w:val="auto"/>
          <w:highlight w:val="none"/>
        </w:rPr>
      </w:pPr>
      <w:r>
        <w:rPr>
          <w:rFonts w:hint="eastAsia" w:ascii="Times New Roman" w:hAnsi="Times New Roman" w:eastAsia="宋体"/>
          <w:color w:val="auto"/>
          <w:highlight w:val="none"/>
        </w:rPr>
        <w:br w:type="page"/>
      </w:r>
    </w:p>
    <w:p w14:paraId="382D783C">
      <w:pPr>
        <w:pStyle w:val="3"/>
        <w:snapToGrid w:val="0"/>
        <w:rPr>
          <w:rFonts w:ascii="Times New Roman" w:hAnsi="Times New Roman" w:eastAsia="宋体"/>
          <w:color w:val="auto"/>
          <w:highlight w:val="none"/>
        </w:rPr>
      </w:pPr>
      <w:r>
        <w:rPr>
          <w:rFonts w:hint="eastAsia" w:ascii="Times New Roman" w:hAnsi="Times New Roman" w:eastAsia="宋体"/>
          <w:color w:val="auto"/>
          <w:highlight w:val="none"/>
        </w:rPr>
        <w:t>供应商</w:t>
      </w:r>
      <w:r>
        <w:rPr>
          <w:rFonts w:ascii="Times New Roman" w:hAnsi="Times New Roman" w:eastAsia="宋体"/>
          <w:color w:val="auto"/>
          <w:highlight w:val="none"/>
        </w:rPr>
        <w:t>须知前附表</w:t>
      </w:r>
      <w:bookmarkEnd w:id="2"/>
    </w:p>
    <w:tbl>
      <w:tblPr>
        <w:tblStyle w:val="80"/>
        <w:tblW w:w="920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7"/>
        <w:gridCol w:w="1830"/>
        <w:gridCol w:w="6604"/>
      </w:tblGrid>
      <w:tr w14:paraId="6AD99D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675EFEED">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序号</w:t>
            </w:r>
          </w:p>
        </w:tc>
        <w:tc>
          <w:tcPr>
            <w:tcW w:w="1830" w:type="dxa"/>
            <w:vAlign w:val="center"/>
          </w:tcPr>
          <w:p w14:paraId="4A5E920C">
            <w:pPr>
              <w:pStyle w:val="126"/>
              <w:snapToGrid w:val="0"/>
              <w:spacing w:line="360" w:lineRule="auto"/>
              <w:ind w:firstLine="0" w:firstLineChars="0"/>
              <w:jc w:val="center"/>
              <w:rPr>
                <w:rFonts w:ascii="Times New Roman" w:hAnsi="Times New Roman"/>
                <w:color w:val="auto"/>
                <w:highlight w:val="none"/>
              </w:rPr>
            </w:pPr>
            <w:r>
              <w:rPr>
                <w:rFonts w:ascii="Times New Roman" w:hAnsi="Times New Roman"/>
                <w:color w:val="auto"/>
                <w:highlight w:val="none"/>
              </w:rPr>
              <w:t>名称</w:t>
            </w:r>
          </w:p>
        </w:tc>
        <w:tc>
          <w:tcPr>
            <w:tcW w:w="6604" w:type="dxa"/>
            <w:vAlign w:val="center"/>
          </w:tcPr>
          <w:p w14:paraId="2D01A2AF">
            <w:pPr>
              <w:pStyle w:val="126"/>
              <w:snapToGrid w:val="0"/>
              <w:spacing w:line="360" w:lineRule="auto"/>
              <w:ind w:firstLine="0" w:firstLineChars="0"/>
              <w:jc w:val="center"/>
              <w:rPr>
                <w:rFonts w:ascii="Times New Roman" w:hAnsi="Times New Roman"/>
                <w:color w:val="auto"/>
                <w:highlight w:val="none"/>
              </w:rPr>
            </w:pPr>
            <w:r>
              <w:rPr>
                <w:rFonts w:ascii="Times New Roman" w:hAnsi="Times New Roman"/>
                <w:color w:val="auto"/>
                <w:highlight w:val="none"/>
              </w:rPr>
              <w:t>内容</w:t>
            </w:r>
          </w:p>
        </w:tc>
      </w:tr>
      <w:tr w14:paraId="590DA8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606EE6E3">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1</w:t>
            </w:r>
          </w:p>
        </w:tc>
        <w:tc>
          <w:tcPr>
            <w:tcW w:w="1830" w:type="dxa"/>
            <w:shd w:val="clear" w:color="auto" w:fill="auto"/>
            <w:vAlign w:val="center"/>
          </w:tcPr>
          <w:p w14:paraId="35A1221D">
            <w:pPr>
              <w:pStyle w:val="126"/>
              <w:snapToGrid w:val="0"/>
              <w:spacing w:line="360" w:lineRule="auto"/>
              <w:ind w:firstLine="0" w:firstLineChars="0"/>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highlight w:val="none"/>
              </w:rPr>
              <w:t>采购人</w:t>
            </w:r>
          </w:p>
        </w:tc>
        <w:tc>
          <w:tcPr>
            <w:tcW w:w="6604" w:type="dxa"/>
            <w:shd w:val="clear" w:color="auto" w:fill="auto"/>
            <w:vAlign w:val="center"/>
          </w:tcPr>
          <w:p w14:paraId="3DFF7F9F">
            <w:pPr>
              <w:pStyle w:val="126"/>
              <w:snapToGrid w:val="0"/>
              <w:spacing w:line="360" w:lineRule="auto"/>
              <w:ind w:firstLine="0" w:firstLineChars="0"/>
              <w:rPr>
                <w:rFonts w:hint="eastAsia" w:ascii="宋体" w:hAnsi="宋体" w:cs="宋体"/>
                <w:color w:val="auto"/>
                <w:highlight w:val="none"/>
              </w:rPr>
            </w:pPr>
            <w:r>
              <w:rPr>
                <w:rFonts w:hint="eastAsia" w:ascii="宋体" w:hAnsi="宋体" w:cs="宋体"/>
                <w:color w:val="auto"/>
                <w:highlight w:val="none"/>
              </w:rPr>
              <w:t>招标人：杭州市第三人民医院</w:t>
            </w:r>
          </w:p>
          <w:p w14:paraId="2B65CE04">
            <w:pPr>
              <w:pStyle w:val="126"/>
              <w:snapToGrid w:val="0"/>
              <w:spacing w:line="360" w:lineRule="auto"/>
              <w:ind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rPr>
              <w:t>联系人：</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开拓</w:t>
            </w:r>
          </w:p>
          <w:p w14:paraId="624BD7FD">
            <w:pPr>
              <w:pStyle w:val="126"/>
              <w:snapToGrid w:val="0"/>
              <w:spacing w:line="360" w:lineRule="auto"/>
              <w:ind w:firstLine="0" w:firstLineChars="0"/>
              <w:rPr>
                <w:rFonts w:hint="eastAsia" w:ascii="宋体" w:hAnsi="宋体" w:cs="宋体"/>
                <w:color w:val="auto"/>
                <w:highlight w:val="none"/>
              </w:rPr>
            </w:pPr>
            <w:r>
              <w:rPr>
                <w:rFonts w:hint="eastAsia" w:ascii="宋体" w:hAnsi="宋体" w:cs="宋体"/>
                <w:color w:val="auto"/>
                <w:highlight w:val="none"/>
              </w:rPr>
              <w:t>联系电话：0571-878231</w:t>
            </w:r>
            <w:r>
              <w:rPr>
                <w:rFonts w:hint="eastAsia" w:ascii="宋体" w:hAnsi="宋体" w:cs="宋体"/>
                <w:color w:val="auto"/>
                <w:highlight w:val="none"/>
                <w:lang w:val="en-US" w:eastAsia="zh-CN"/>
              </w:rPr>
              <w:t>77</w:t>
            </w:r>
            <w:r>
              <w:rPr>
                <w:rFonts w:hint="eastAsia" w:ascii="宋体" w:hAnsi="宋体" w:cs="宋体"/>
                <w:color w:val="auto"/>
                <w:highlight w:val="none"/>
              </w:rPr>
              <w:t xml:space="preserve"> </w:t>
            </w:r>
          </w:p>
          <w:p w14:paraId="43E0B6E8">
            <w:pPr>
              <w:pStyle w:val="126"/>
              <w:snapToGrid w:val="0"/>
              <w:spacing w:line="360" w:lineRule="auto"/>
              <w:ind w:firstLine="0" w:firstLineChars="0"/>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highlight w:val="none"/>
              </w:rPr>
              <w:t>地址： 杭州市西湖大道38号</w:t>
            </w:r>
          </w:p>
        </w:tc>
      </w:tr>
      <w:tr w14:paraId="670CB1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609496EE">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2</w:t>
            </w:r>
          </w:p>
        </w:tc>
        <w:tc>
          <w:tcPr>
            <w:tcW w:w="1830" w:type="dxa"/>
            <w:shd w:val="clear" w:color="auto" w:fill="auto"/>
            <w:vAlign w:val="center"/>
          </w:tcPr>
          <w:p w14:paraId="4D3B484C">
            <w:pPr>
              <w:pStyle w:val="126"/>
              <w:snapToGrid w:val="0"/>
              <w:spacing w:line="360" w:lineRule="auto"/>
              <w:ind w:firstLine="0" w:firstLineChars="0"/>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color w:val="auto"/>
                <w:highlight w:val="none"/>
              </w:rPr>
              <w:t>采购代理机构</w:t>
            </w:r>
          </w:p>
        </w:tc>
        <w:tc>
          <w:tcPr>
            <w:tcW w:w="6604" w:type="dxa"/>
            <w:shd w:val="clear" w:color="auto" w:fill="auto"/>
            <w:vAlign w:val="center"/>
          </w:tcPr>
          <w:p w14:paraId="57EAF5A8">
            <w:pPr>
              <w:pStyle w:val="126"/>
              <w:snapToGrid w:val="0"/>
              <w:spacing w:line="360" w:lineRule="auto"/>
              <w:ind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名称：</w:t>
            </w:r>
            <w:r>
              <w:rPr>
                <w:rFonts w:hint="eastAsia" w:ascii="宋体" w:hAnsi="宋体" w:eastAsia="宋体" w:cs="宋体"/>
                <w:color w:val="auto"/>
                <w:highlight w:val="none"/>
                <w:lang w:eastAsia="zh-CN"/>
              </w:rPr>
              <w:t>浙江国际招投标有限公司</w:t>
            </w:r>
          </w:p>
          <w:p w14:paraId="33A9E4A9">
            <w:pPr>
              <w:pStyle w:val="126"/>
              <w:snapToGrid w:val="0"/>
              <w:spacing w:line="360" w:lineRule="auto"/>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地址：杭州市文三路90号东部软件园</w:t>
            </w:r>
            <w:r>
              <w:rPr>
                <w:rFonts w:hint="eastAsia" w:ascii="宋体" w:hAnsi="宋体" w:eastAsia="宋体" w:cs="宋体"/>
                <w:color w:val="auto"/>
                <w:highlight w:val="none"/>
                <w:lang w:eastAsia="zh-CN"/>
              </w:rPr>
              <w:t>1号楼3</w:t>
            </w:r>
            <w:r>
              <w:rPr>
                <w:rFonts w:hint="eastAsia" w:ascii="宋体" w:hAnsi="宋体" w:eastAsia="宋体" w:cs="宋体"/>
                <w:color w:val="auto"/>
                <w:highlight w:val="none"/>
              </w:rPr>
              <w:t>楼</w:t>
            </w:r>
          </w:p>
          <w:p w14:paraId="1617F2F6">
            <w:pPr>
              <w:pStyle w:val="126"/>
              <w:snapToGrid w:val="0"/>
              <w:spacing w:line="360" w:lineRule="auto"/>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联系人：苑洪春</w:t>
            </w:r>
          </w:p>
          <w:p w14:paraId="0A3AA8CB">
            <w:pPr>
              <w:pStyle w:val="126"/>
              <w:snapToGrid w:val="0"/>
              <w:spacing w:line="360" w:lineRule="auto"/>
              <w:ind w:firstLine="0" w:firstLineChars="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联系电话：0571-81061814</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13065702633</w:t>
            </w:r>
          </w:p>
          <w:p w14:paraId="348661B4">
            <w:pPr>
              <w:pStyle w:val="126"/>
              <w:snapToGrid w:val="0"/>
              <w:spacing w:line="360" w:lineRule="auto"/>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邮编：310012</w:t>
            </w:r>
          </w:p>
          <w:p w14:paraId="303D2329">
            <w:pPr>
              <w:pStyle w:val="126"/>
              <w:snapToGrid w:val="0"/>
              <w:spacing w:line="360" w:lineRule="auto"/>
              <w:ind w:firstLine="0" w:firstLineChars="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rPr>
              <w:t>Email：14847913@qq.com</w:t>
            </w:r>
          </w:p>
        </w:tc>
      </w:tr>
      <w:tr w14:paraId="6468E6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33507D5C">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3</w:t>
            </w:r>
          </w:p>
        </w:tc>
        <w:tc>
          <w:tcPr>
            <w:tcW w:w="1830" w:type="dxa"/>
            <w:vAlign w:val="center"/>
          </w:tcPr>
          <w:p w14:paraId="61716D6B">
            <w:pPr>
              <w:pStyle w:val="126"/>
              <w:snapToGrid w:val="0"/>
              <w:spacing w:line="360" w:lineRule="auto"/>
              <w:ind w:firstLine="0" w:firstLineChars="0"/>
              <w:jc w:val="left"/>
              <w:rPr>
                <w:rFonts w:ascii="Times New Roman" w:hAnsi="Times New Roman"/>
                <w:color w:val="auto"/>
                <w:highlight w:val="none"/>
              </w:rPr>
            </w:pPr>
            <w:r>
              <w:rPr>
                <w:rFonts w:ascii="Times New Roman" w:hAnsi="Times New Roman"/>
                <w:color w:val="auto"/>
                <w:highlight w:val="none"/>
              </w:rPr>
              <w:t>踏勘现场</w:t>
            </w:r>
          </w:p>
        </w:tc>
        <w:tc>
          <w:tcPr>
            <w:tcW w:w="6604" w:type="dxa"/>
            <w:vAlign w:val="center"/>
          </w:tcPr>
          <w:p w14:paraId="0089DBCF">
            <w:pPr>
              <w:snapToGrid w:val="0"/>
              <w:spacing w:line="360" w:lineRule="auto"/>
              <w:rPr>
                <w:rFonts w:hint="eastAsia" w:ascii="宋体" w:hAnsi="宋体" w:cs="宋体"/>
                <w:color w:val="auto"/>
                <w:kern w:val="0"/>
                <w:szCs w:val="21"/>
                <w:highlight w:val="none"/>
              </w:rPr>
            </w:pPr>
            <w:r>
              <w:rPr>
                <w:rFonts w:hint="eastAsia" w:ascii="宋体" w:hAnsi="宋体"/>
                <w:bCs/>
                <w:color w:val="auto"/>
                <w:szCs w:val="21"/>
                <w:highlight w:val="none"/>
              </w:rPr>
              <w:t>自行踏勘</w:t>
            </w:r>
          </w:p>
        </w:tc>
      </w:tr>
      <w:tr w14:paraId="55C019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22A8A755">
            <w:pPr>
              <w:pStyle w:val="126"/>
              <w:snapToGrid w:val="0"/>
              <w:spacing w:line="360" w:lineRule="auto"/>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4</w:t>
            </w:r>
          </w:p>
        </w:tc>
        <w:tc>
          <w:tcPr>
            <w:tcW w:w="1830" w:type="dxa"/>
            <w:vAlign w:val="center"/>
          </w:tcPr>
          <w:p w14:paraId="5B7BE7A4">
            <w:pPr>
              <w:pStyle w:val="126"/>
              <w:snapToGrid w:val="0"/>
              <w:spacing w:line="360" w:lineRule="auto"/>
              <w:ind w:firstLine="0" w:firstLineChars="0"/>
              <w:jc w:val="left"/>
              <w:rPr>
                <w:rFonts w:ascii="Times New Roman" w:hAnsi="Times New Roman"/>
                <w:color w:val="auto"/>
                <w:szCs w:val="21"/>
                <w:highlight w:val="none"/>
              </w:rPr>
            </w:pPr>
            <w:r>
              <w:rPr>
                <w:rFonts w:ascii="Times New Roman" w:hAnsi="Times New Roman"/>
                <w:color w:val="auto"/>
                <w:szCs w:val="21"/>
                <w:highlight w:val="none"/>
              </w:rPr>
              <w:t>资金来源</w:t>
            </w:r>
          </w:p>
        </w:tc>
        <w:tc>
          <w:tcPr>
            <w:tcW w:w="6604" w:type="dxa"/>
            <w:vAlign w:val="center"/>
          </w:tcPr>
          <w:p w14:paraId="689FB10C">
            <w:pPr>
              <w:autoSpaceDE w:val="0"/>
              <w:autoSpaceDN w:val="0"/>
              <w:adjustRightInd w:val="0"/>
              <w:snapToGrid w:val="0"/>
              <w:spacing w:line="360" w:lineRule="auto"/>
              <w:ind w:right="105" w:rightChars="50"/>
              <w:rPr>
                <w:rFonts w:hint="eastAsia" w:ascii="宋体" w:hAnsi="宋体" w:cs="宋体"/>
                <w:color w:val="auto"/>
                <w:kern w:val="0"/>
                <w:szCs w:val="21"/>
                <w:highlight w:val="none"/>
              </w:rPr>
            </w:pPr>
            <w:r>
              <w:rPr>
                <w:rFonts w:hint="eastAsia" w:ascii="宋体" w:hAnsi="宋体" w:cs="宋体"/>
                <w:color w:val="auto"/>
                <w:kern w:val="0"/>
                <w:szCs w:val="21"/>
                <w:highlight w:val="none"/>
              </w:rPr>
              <w:t>已落实</w:t>
            </w:r>
          </w:p>
        </w:tc>
      </w:tr>
      <w:tr w14:paraId="2E7A28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30B24A3E">
            <w:pPr>
              <w:pStyle w:val="126"/>
              <w:snapToGrid w:val="0"/>
              <w:spacing w:line="360" w:lineRule="auto"/>
              <w:ind w:firstLine="0" w:firstLineChars="0"/>
              <w:jc w:val="center"/>
              <w:rPr>
                <w:rFonts w:ascii="Times New Roman" w:hAnsi="Times New Roman"/>
                <w:color w:val="auto"/>
                <w:szCs w:val="21"/>
                <w:highlight w:val="none"/>
              </w:rPr>
            </w:pPr>
            <w:r>
              <w:rPr>
                <w:rFonts w:hint="eastAsia" w:ascii="Times New Roman" w:hAnsi="Times New Roman"/>
                <w:color w:val="auto"/>
                <w:szCs w:val="21"/>
                <w:highlight w:val="none"/>
              </w:rPr>
              <w:t>6</w:t>
            </w:r>
          </w:p>
        </w:tc>
        <w:tc>
          <w:tcPr>
            <w:tcW w:w="1830" w:type="dxa"/>
            <w:vAlign w:val="center"/>
          </w:tcPr>
          <w:p w14:paraId="7AA3EDC6">
            <w:pPr>
              <w:pStyle w:val="126"/>
              <w:snapToGrid w:val="0"/>
              <w:spacing w:line="360" w:lineRule="auto"/>
              <w:ind w:firstLine="0" w:firstLineChars="0"/>
              <w:jc w:val="left"/>
              <w:rPr>
                <w:rFonts w:ascii="Times New Roman" w:hAnsi="Times New Roman"/>
                <w:color w:val="auto"/>
                <w:highlight w:val="none"/>
              </w:rPr>
            </w:pPr>
            <w:r>
              <w:rPr>
                <w:rFonts w:ascii="Times New Roman" w:hAnsi="Times New Roman"/>
                <w:color w:val="auto"/>
                <w:highlight w:val="none"/>
              </w:rPr>
              <w:tab/>
            </w:r>
            <w:r>
              <w:rPr>
                <w:rFonts w:ascii="Times New Roman" w:hAnsi="Times New Roman"/>
                <w:color w:val="auto"/>
                <w:highlight w:val="none"/>
              </w:rPr>
              <w:t>投标产品主体</w:t>
            </w:r>
          </w:p>
        </w:tc>
        <w:tc>
          <w:tcPr>
            <w:tcW w:w="6604" w:type="dxa"/>
            <w:vAlign w:val="center"/>
          </w:tcPr>
          <w:p w14:paraId="13A59044">
            <w:pPr>
              <w:autoSpaceDE w:val="0"/>
              <w:autoSpaceDN w:val="0"/>
              <w:adjustRightInd w:val="0"/>
              <w:snapToGrid w:val="0"/>
              <w:spacing w:line="360" w:lineRule="auto"/>
              <w:ind w:right="105" w:rightChars="5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核心产品为</w:t>
            </w:r>
            <w:r>
              <w:rPr>
                <w:rFonts w:hint="eastAsia" w:ascii="宋体" w:hAnsi="宋体" w:cs="宋体"/>
                <w:color w:val="auto"/>
                <w:kern w:val="0"/>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不锈钢病历车</w:t>
            </w:r>
          </w:p>
        </w:tc>
      </w:tr>
      <w:tr w14:paraId="2A5E69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49B091A5">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7</w:t>
            </w:r>
          </w:p>
        </w:tc>
        <w:tc>
          <w:tcPr>
            <w:tcW w:w="1830" w:type="dxa"/>
            <w:vAlign w:val="center"/>
          </w:tcPr>
          <w:p w14:paraId="6394ABBE">
            <w:pPr>
              <w:pStyle w:val="126"/>
              <w:snapToGrid w:val="0"/>
              <w:spacing w:line="360" w:lineRule="auto"/>
              <w:ind w:firstLine="0" w:firstLineChars="0"/>
              <w:jc w:val="left"/>
              <w:rPr>
                <w:rFonts w:ascii="Times New Roman" w:hAnsi="Times New Roman"/>
                <w:color w:val="auto"/>
                <w:highlight w:val="none"/>
              </w:rPr>
            </w:pPr>
            <w:r>
              <w:rPr>
                <w:rFonts w:ascii="Times New Roman" w:hAnsi="Times New Roman"/>
                <w:color w:val="auto"/>
                <w:highlight w:val="none"/>
              </w:rPr>
              <w:t>投标保证金</w:t>
            </w:r>
          </w:p>
        </w:tc>
        <w:tc>
          <w:tcPr>
            <w:tcW w:w="6604" w:type="dxa"/>
            <w:vAlign w:val="center"/>
          </w:tcPr>
          <w:p w14:paraId="12D121E9">
            <w:pPr>
              <w:pStyle w:val="126"/>
              <w:snapToGrid w:val="0"/>
              <w:spacing w:line="360" w:lineRule="auto"/>
              <w:ind w:firstLine="0" w:firstLineChars="0"/>
              <w:rPr>
                <w:rFonts w:hint="eastAsia" w:ascii="宋体" w:hAnsi="宋体" w:cs="宋体"/>
                <w:color w:val="auto"/>
                <w:highlight w:val="none"/>
              </w:rPr>
            </w:pPr>
            <w:r>
              <w:rPr>
                <w:rFonts w:hint="eastAsia" w:ascii="宋体" w:hAnsi="宋体" w:cs="宋体"/>
                <w:color w:val="auto"/>
                <w:szCs w:val="21"/>
                <w:highlight w:val="none"/>
              </w:rPr>
              <w:t>□</w:t>
            </w:r>
            <w:r>
              <w:rPr>
                <w:rFonts w:hint="eastAsia" w:ascii="宋体" w:hAnsi="宋体" w:cs="宋体"/>
                <w:bCs/>
                <w:color w:val="auto"/>
                <w:szCs w:val="21"/>
                <w:highlight w:val="none"/>
              </w:rPr>
              <w:t xml:space="preserve">适用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eq \o\ac(□,√)</w:instrText>
            </w:r>
            <w:r>
              <w:rPr>
                <w:rFonts w:hint="eastAsia" w:ascii="宋体" w:hAnsi="宋体" w:cs="宋体"/>
                <w:color w:val="auto"/>
                <w:szCs w:val="21"/>
                <w:highlight w:val="none"/>
              </w:rPr>
              <w:fldChar w:fldCharType="end"/>
            </w:r>
            <w:r>
              <w:rPr>
                <w:rFonts w:hint="eastAsia" w:ascii="宋体" w:hAnsi="宋体" w:cs="宋体"/>
                <w:color w:val="auto"/>
                <w:kern w:val="0"/>
                <w:szCs w:val="21"/>
                <w:highlight w:val="none"/>
              </w:rPr>
              <w:t xml:space="preserve">不适用  </w:t>
            </w:r>
          </w:p>
        </w:tc>
      </w:tr>
      <w:tr w14:paraId="47534B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24EAE5AC">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8</w:t>
            </w:r>
          </w:p>
        </w:tc>
        <w:tc>
          <w:tcPr>
            <w:tcW w:w="1830" w:type="dxa"/>
            <w:vAlign w:val="center"/>
          </w:tcPr>
          <w:p w14:paraId="40A69C3C">
            <w:pPr>
              <w:pStyle w:val="126"/>
              <w:snapToGrid w:val="0"/>
              <w:spacing w:line="360" w:lineRule="auto"/>
              <w:ind w:firstLine="0" w:firstLineChars="0"/>
              <w:jc w:val="left"/>
              <w:rPr>
                <w:rFonts w:ascii="Times New Roman" w:hAnsi="Times New Roman"/>
                <w:color w:val="auto"/>
                <w:highlight w:val="none"/>
              </w:rPr>
            </w:pPr>
            <w:r>
              <w:rPr>
                <w:rFonts w:ascii="Times New Roman" w:hAnsi="Times New Roman"/>
                <w:color w:val="auto"/>
                <w:highlight w:val="none"/>
              </w:rPr>
              <w:t>投标文件有效期</w:t>
            </w:r>
          </w:p>
        </w:tc>
        <w:tc>
          <w:tcPr>
            <w:tcW w:w="6604" w:type="dxa"/>
            <w:vAlign w:val="center"/>
          </w:tcPr>
          <w:p w14:paraId="4B7E1989">
            <w:pPr>
              <w:widowControl/>
              <w:snapToGrid w:val="0"/>
              <w:spacing w:line="360" w:lineRule="auto"/>
              <w:rPr>
                <w:color w:val="auto"/>
                <w:highlight w:val="none"/>
              </w:rPr>
            </w:pPr>
            <w:r>
              <w:rPr>
                <w:color w:val="auto"/>
                <w:highlight w:val="none"/>
              </w:rPr>
              <w:t>自投标截止时间起90天</w:t>
            </w:r>
          </w:p>
        </w:tc>
      </w:tr>
      <w:tr w14:paraId="10505F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58ABFB01">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9</w:t>
            </w:r>
          </w:p>
        </w:tc>
        <w:tc>
          <w:tcPr>
            <w:tcW w:w="1830" w:type="dxa"/>
            <w:vAlign w:val="center"/>
          </w:tcPr>
          <w:p w14:paraId="4DC2F218">
            <w:pPr>
              <w:pStyle w:val="126"/>
              <w:snapToGrid w:val="0"/>
              <w:spacing w:line="360" w:lineRule="auto"/>
              <w:ind w:firstLine="0" w:firstLineChars="0"/>
              <w:jc w:val="left"/>
              <w:rPr>
                <w:rFonts w:ascii="Times New Roman" w:hAnsi="Times New Roman"/>
                <w:color w:val="auto"/>
                <w:highlight w:val="none"/>
              </w:rPr>
            </w:pPr>
            <w:r>
              <w:rPr>
                <w:rFonts w:ascii="Times New Roman" w:hAnsi="Times New Roman"/>
                <w:color w:val="auto"/>
                <w:highlight w:val="none"/>
              </w:rPr>
              <w:t>投标截止时间</w:t>
            </w:r>
          </w:p>
        </w:tc>
        <w:tc>
          <w:tcPr>
            <w:tcW w:w="6604" w:type="dxa"/>
            <w:vAlign w:val="center"/>
          </w:tcPr>
          <w:p w14:paraId="25AF8AA2">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szCs w:val="21"/>
                <w:highlight w:val="none"/>
              </w:rPr>
              <w:t>按“招标公告”规定</w:t>
            </w:r>
          </w:p>
        </w:tc>
      </w:tr>
      <w:tr w14:paraId="1E5D73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61C92F57">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10</w:t>
            </w:r>
          </w:p>
        </w:tc>
        <w:tc>
          <w:tcPr>
            <w:tcW w:w="1830" w:type="dxa"/>
            <w:vAlign w:val="center"/>
          </w:tcPr>
          <w:p w14:paraId="4171D3D4">
            <w:pPr>
              <w:pStyle w:val="126"/>
              <w:snapToGrid w:val="0"/>
              <w:spacing w:line="360" w:lineRule="auto"/>
              <w:ind w:firstLine="0" w:firstLineChars="0"/>
              <w:jc w:val="left"/>
              <w:rPr>
                <w:rFonts w:ascii="Times New Roman" w:hAnsi="Times New Roman"/>
                <w:color w:val="auto"/>
                <w:highlight w:val="none"/>
              </w:rPr>
            </w:pPr>
            <w:r>
              <w:rPr>
                <w:rFonts w:ascii="Times New Roman" w:hAnsi="Times New Roman"/>
                <w:color w:val="auto"/>
                <w:highlight w:val="none"/>
              </w:rPr>
              <w:t>投标地点</w:t>
            </w:r>
          </w:p>
        </w:tc>
        <w:tc>
          <w:tcPr>
            <w:tcW w:w="6604" w:type="dxa"/>
            <w:vAlign w:val="center"/>
          </w:tcPr>
          <w:p w14:paraId="7BB16C54">
            <w:pPr>
              <w:pStyle w:val="126"/>
              <w:snapToGrid w:val="0"/>
              <w:spacing w:line="360" w:lineRule="auto"/>
              <w:ind w:firstLine="0" w:firstLineChars="0"/>
              <w:rPr>
                <w:rFonts w:ascii="Times New Roman" w:hAnsi="Times New Roman"/>
                <w:color w:val="auto"/>
                <w:szCs w:val="21"/>
                <w:highlight w:val="none"/>
              </w:rPr>
            </w:pPr>
            <w:r>
              <w:rPr>
                <w:rFonts w:ascii="Times New Roman" w:hAnsi="Times New Roman"/>
                <w:color w:val="auto"/>
                <w:szCs w:val="21"/>
                <w:highlight w:val="none"/>
              </w:rPr>
              <w:t>按“招标公告”规定</w:t>
            </w:r>
          </w:p>
        </w:tc>
      </w:tr>
      <w:tr w14:paraId="335AB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74ED37FB">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11</w:t>
            </w:r>
          </w:p>
        </w:tc>
        <w:tc>
          <w:tcPr>
            <w:tcW w:w="1830" w:type="dxa"/>
            <w:vAlign w:val="center"/>
          </w:tcPr>
          <w:p w14:paraId="1B6A998D">
            <w:pPr>
              <w:pStyle w:val="126"/>
              <w:snapToGrid w:val="0"/>
              <w:spacing w:line="360" w:lineRule="auto"/>
              <w:ind w:firstLine="0" w:firstLineChars="0"/>
              <w:jc w:val="left"/>
              <w:rPr>
                <w:rFonts w:ascii="Times New Roman" w:hAnsi="Times New Roman"/>
                <w:color w:val="auto"/>
                <w:highlight w:val="none"/>
              </w:rPr>
            </w:pPr>
            <w:r>
              <w:rPr>
                <w:rFonts w:ascii="Times New Roman" w:hAnsi="Times New Roman"/>
                <w:color w:val="auto"/>
                <w:highlight w:val="none"/>
              </w:rPr>
              <w:t>开标时间和地点</w:t>
            </w:r>
          </w:p>
        </w:tc>
        <w:tc>
          <w:tcPr>
            <w:tcW w:w="6604" w:type="dxa"/>
            <w:vAlign w:val="center"/>
          </w:tcPr>
          <w:p w14:paraId="31B473B6">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szCs w:val="21"/>
                <w:highlight w:val="none"/>
              </w:rPr>
              <w:t>按“招标公告”规定</w:t>
            </w:r>
          </w:p>
        </w:tc>
      </w:tr>
      <w:tr w14:paraId="2F65EA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1BF94FEC">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12</w:t>
            </w:r>
          </w:p>
        </w:tc>
        <w:tc>
          <w:tcPr>
            <w:tcW w:w="1830" w:type="dxa"/>
            <w:vAlign w:val="center"/>
          </w:tcPr>
          <w:p w14:paraId="3976CD8E">
            <w:pPr>
              <w:adjustRightInd w:val="0"/>
              <w:snapToGrid w:val="0"/>
              <w:spacing w:line="360" w:lineRule="auto"/>
              <w:jc w:val="left"/>
              <w:rPr>
                <w:snapToGrid w:val="0"/>
                <w:color w:val="auto"/>
                <w:kern w:val="0"/>
                <w:szCs w:val="21"/>
                <w:highlight w:val="none"/>
              </w:rPr>
            </w:pPr>
            <w:r>
              <w:rPr>
                <w:snapToGrid w:val="0"/>
                <w:color w:val="auto"/>
                <w:kern w:val="0"/>
                <w:szCs w:val="21"/>
                <w:highlight w:val="none"/>
              </w:rPr>
              <w:t>投标答疑</w:t>
            </w:r>
          </w:p>
        </w:tc>
        <w:tc>
          <w:tcPr>
            <w:tcW w:w="6604" w:type="dxa"/>
            <w:vAlign w:val="center"/>
          </w:tcPr>
          <w:p w14:paraId="3136E46C">
            <w:pPr>
              <w:adjustRightInd w:val="0"/>
              <w:snapToGrid w:val="0"/>
              <w:spacing w:line="360" w:lineRule="auto"/>
              <w:rPr>
                <w:color w:val="auto"/>
                <w:kern w:val="0"/>
                <w:highlight w:val="none"/>
              </w:rPr>
            </w:pPr>
            <w:r>
              <w:rPr>
                <w:color w:val="auto"/>
                <w:szCs w:val="21"/>
                <w:highlight w:val="none"/>
              </w:rPr>
              <w:t>供应商如认为采购文件表述不清晰的，请于</w:t>
            </w:r>
            <w:r>
              <w:rPr>
                <w:rFonts w:hint="eastAsia"/>
                <w:color w:val="auto"/>
                <w:szCs w:val="21"/>
                <w:highlight w:val="none"/>
              </w:rPr>
              <w:t>2024年</w:t>
            </w:r>
            <w:r>
              <w:rPr>
                <w:rFonts w:hint="eastAsia"/>
                <w:color w:val="auto"/>
                <w:highlight w:val="none"/>
                <w:lang w:val="en-US" w:eastAsia="zh-CN"/>
              </w:rPr>
              <w:t>11月15</w:t>
            </w:r>
            <w:r>
              <w:rPr>
                <w:rFonts w:hint="eastAsia"/>
                <w:color w:val="auto"/>
                <w:szCs w:val="21"/>
                <w:highlight w:val="none"/>
              </w:rPr>
              <w:t>日</w:t>
            </w:r>
            <w:r>
              <w:rPr>
                <w:color w:val="auto"/>
                <w:szCs w:val="21"/>
                <w:highlight w:val="none"/>
              </w:rPr>
              <w:t>17</w:t>
            </w:r>
            <w:r>
              <w:rPr>
                <w:rFonts w:hint="eastAsia"/>
                <w:color w:val="auto"/>
                <w:szCs w:val="21"/>
                <w:highlight w:val="none"/>
              </w:rPr>
              <w:t>：</w:t>
            </w:r>
            <w:r>
              <w:rPr>
                <w:color w:val="auto"/>
                <w:szCs w:val="21"/>
                <w:highlight w:val="none"/>
              </w:rPr>
              <w:t>00之前将疑问</w:t>
            </w:r>
            <w:r>
              <w:rPr>
                <w:rFonts w:hint="eastAsia"/>
                <w:color w:val="auto"/>
                <w:szCs w:val="21"/>
                <w:highlight w:val="none"/>
              </w:rPr>
              <w:t>发送至该电子邮件（邮箱</w:t>
            </w:r>
            <w:r>
              <w:rPr>
                <w:rFonts w:hint="eastAsia"/>
                <w:color w:val="auto"/>
                <w:szCs w:val="21"/>
                <w:highlight w:val="none"/>
                <w:lang w:eastAsia="zh-CN"/>
              </w:rPr>
              <w:t>14847913</w:t>
            </w:r>
            <w:r>
              <w:rPr>
                <w:rFonts w:hint="eastAsia"/>
                <w:color w:val="auto"/>
                <w:szCs w:val="21"/>
                <w:highlight w:val="none"/>
              </w:rPr>
              <w:t>@qq.com）</w:t>
            </w:r>
            <w:r>
              <w:rPr>
                <w:color w:val="auto"/>
                <w:szCs w:val="21"/>
                <w:highlight w:val="none"/>
              </w:rPr>
              <w:t>。答疑回复内容是采购文件的组成部份，并将以</w:t>
            </w:r>
            <w:r>
              <w:rPr>
                <w:rFonts w:hint="eastAsia"/>
                <w:color w:val="auto"/>
                <w:szCs w:val="21"/>
                <w:highlight w:val="none"/>
              </w:rPr>
              <w:t>更正公告的</w:t>
            </w:r>
            <w:r>
              <w:rPr>
                <w:color w:val="auto"/>
                <w:szCs w:val="21"/>
                <w:highlight w:val="none"/>
              </w:rPr>
              <w:t>形式</w:t>
            </w:r>
            <w:r>
              <w:rPr>
                <w:rFonts w:hint="eastAsia"/>
                <w:color w:val="auto"/>
                <w:szCs w:val="21"/>
                <w:highlight w:val="none"/>
              </w:rPr>
              <w:t>在本采购公告发布的同一媒体发布，请供应商密切关注更正公告。</w:t>
            </w:r>
          </w:p>
        </w:tc>
      </w:tr>
      <w:tr w14:paraId="78478E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286DC02A">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13</w:t>
            </w:r>
          </w:p>
        </w:tc>
        <w:tc>
          <w:tcPr>
            <w:tcW w:w="1830" w:type="dxa"/>
            <w:vAlign w:val="center"/>
          </w:tcPr>
          <w:p w14:paraId="1DF07839">
            <w:pPr>
              <w:adjustRightInd w:val="0"/>
              <w:snapToGrid w:val="0"/>
              <w:spacing w:line="360" w:lineRule="auto"/>
              <w:jc w:val="left"/>
              <w:rPr>
                <w:color w:val="auto"/>
                <w:szCs w:val="21"/>
                <w:highlight w:val="none"/>
              </w:rPr>
            </w:pPr>
            <w:r>
              <w:rPr>
                <w:color w:val="auto"/>
                <w:szCs w:val="21"/>
                <w:highlight w:val="none"/>
              </w:rPr>
              <w:t>采购文件的澄清与修改</w:t>
            </w:r>
          </w:p>
        </w:tc>
        <w:tc>
          <w:tcPr>
            <w:tcW w:w="6604" w:type="dxa"/>
            <w:vAlign w:val="center"/>
          </w:tcPr>
          <w:p w14:paraId="260246FD">
            <w:pPr>
              <w:adjustRightInd w:val="0"/>
              <w:snapToGrid w:val="0"/>
              <w:spacing w:line="360" w:lineRule="auto"/>
              <w:rPr>
                <w:color w:val="auto"/>
                <w:szCs w:val="21"/>
                <w:highlight w:val="none"/>
              </w:rPr>
            </w:pPr>
            <w:r>
              <w:rPr>
                <w:rFonts w:hint="eastAsia"/>
                <w:color w:val="auto"/>
                <w:szCs w:val="21"/>
                <w:highlight w:val="none"/>
              </w:rPr>
              <w:t>采购人或者采购代理机构可以对已发出的采购文件进行必要的澄清或者修改。澄清或者修改的内容可能影响投标文件编制的，采购人或者采购代理机构应当在投标截止时间至少15日前，将以更正公告的形式在采购公告发布的同一媒体发布。采购文件的修改和澄清（答疑）答复的文件作为采购文件的补充和组成部分，对所有供应商均有约束力。若后续仍有更正内容，将继续以更正公告形式在本网站发布，请供应商密切关注更正公告。</w:t>
            </w:r>
          </w:p>
        </w:tc>
      </w:tr>
      <w:tr w14:paraId="32C7E8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019E0A0D">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14</w:t>
            </w:r>
          </w:p>
        </w:tc>
        <w:tc>
          <w:tcPr>
            <w:tcW w:w="1830" w:type="dxa"/>
            <w:vAlign w:val="center"/>
          </w:tcPr>
          <w:p w14:paraId="66584A64">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投标文件形式</w:t>
            </w:r>
          </w:p>
        </w:tc>
        <w:tc>
          <w:tcPr>
            <w:tcW w:w="6604" w:type="dxa"/>
            <w:vAlign w:val="center"/>
          </w:tcPr>
          <w:p w14:paraId="0610C0A9">
            <w:pPr>
              <w:adjustRightInd w:val="0"/>
              <w:snapToGrid w:val="0"/>
              <w:spacing w:line="360" w:lineRule="auto"/>
              <w:rPr>
                <w:color w:val="auto"/>
                <w:szCs w:val="21"/>
                <w:highlight w:val="none"/>
              </w:rPr>
            </w:pPr>
            <w:r>
              <w:rPr>
                <w:rFonts w:hint="eastAsia"/>
                <w:color w:val="auto"/>
                <w:szCs w:val="21"/>
                <w:highlight w:val="none"/>
              </w:rPr>
              <w:t>本项目实行电子投标。</w:t>
            </w:r>
          </w:p>
          <w:p w14:paraId="448F1D0E">
            <w:pPr>
              <w:adjustRightInd w:val="0"/>
              <w:snapToGrid w:val="0"/>
              <w:spacing w:line="360" w:lineRule="auto"/>
              <w:rPr>
                <w:color w:val="auto"/>
                <w:szCs w:val="21"/>
                <w:highlight w:val="none"/>
              </w:rPr>
            </w:pPr>
            <w:r>
              <w:rPr>
                <w:rFonts w:hint="eastAsia"/>
                <w:color w:val="auto"/>
                <w:szCs w:val="21"/>
                <w:highlight w:val="none"/>
              </w:rPr>
              <w:t>供应商应准备2种形式的投标文件：电子加密投标文件、以介质存储的数据电文形式的备份投标文件。</w:t>
            </w:r>
          </w:p>
          <w:p w14:paraId="0B896673">
            <w:pPr>
              <w:adjustRightInd w:val="0"/>
              <w:snapToGrid w:val="0"/>
              <w:spacing w:line="360" w:lineRule="auto"/>
              <w:rPr>
                <w:color w:val="auto"/>
                <w:szCs w:val="21"/>
                <w:highlight w:val="none"/>
              </w:rPr>
            </w:pPr>
            <w:r>
              <w:rPr>
                <w:color w:val="auto"/>
                <w:szCs w:val="21"/>
                <w:highlight w:val="none"/>
              </w:rPr>
              <w:t>（1）“电子加密投标文件”是指通过“</w:t>
            </w:r>
            <w:r>
              <w:rPr>
                <w:rFonts w:hint="eastAsia"/>
                <w:color w:val="auto"/>
                <w:szCs w:val="21"/>
                <w:highlight w:val="none"/>
              </w:rPr>
              <w:t>乐采云</w:t>
            </w:r>
            <w:r>
              <w:rPr>
                <w:color w:val="auto"/>
                <w:szCs w:val="21"/>
                <w:highlight w:val="none"/>
              </w:rPr>
              <w:t>电子交易客户端”完成投标文件编制后生成并加密的数据电文形式的投标文件</w:t>
            </w:r>
            <w:r>
              <w:rPr>
                <w:rFonts w:hint="eastAsia"/>
                <w:color w:val="auto"/>
                <w:szCs w:val="21"/>
                <w:highlight w:val="none"/>
              </w:rPr>
              <w:t>（后缀格式为.jmbs）</w:t>
            </w:r>
          </w:p>
          <w:p w14:paraId="531BB92F">
            <w:pPr>
              <w:adjustRightInd w:val="0"/>
              <w:snapToGrid w:val="0"/>
              <w:spacing w:line="360" w:lineRule="auto"/>
              <w:rPr>
                <w:rFonts w:hint="eastAsia" w:ascii="宋体" w:hAnsi="宋体"/>
                <w:color w:val="auto"/>
                <w:szCs w:val="21"/>
                <w:highlight w:val="none"/>
              </w:rPr>
            </w:pPr>
            <w:r>
              <w:rPr>
                <w:color w:val="auto"/>
                <w:szCs w:val="21"/>
                <w:highlight w:val="none"/>
              </w:rPr>
              <w:t>（2）“备份投标文件”是指与“电子加密投标文件”同时生成的数据电文形式的电子文件（备份投标文件</w:t>
            </w:r>
            <w:r>
              <w:rPr>
                <w:rFonts w:hint="eastAsia"/>
                <w:color w:val="auto"/>
                <w:szCs w:val="21"/>
                <w:highlight w:val="none"/>
              </w:rPr>
              <w:t>，用于供应商</w:t>
            </w:r>
            <w:r>
              <w:rPr>
                <w:color w:val="auto"/>
                <w:szCs w:val="21"/>
                <w:highlight w:val="none"/>
              </w:rPr>
              <w:t>电子加密投标文件</w:t>
            </w:r>
            <w:r>
              <w:rPr>
                <w:rFonts w:hint="eastAsia"/>
                <w:color w:val="auto"/>
                <w:szCs w:val="21"/>
                <w:highlight w:val="none"/>
              </w:rPr>
              <w:t>解密异常时应急使用</w:t>
            </w:r>
            <w:r>
              <w:rPr>
                <w:color w:val="auto"/>
                <w:szCs w:val="21"/>
                <w:highlight w:val="none"/>
              </w:rPr>
              <w:t>），其他方式编制的备份投标文件视为无效备份投标文件</w:t>
            </w:r>
            <w:r>
              <w:rPr>
                <w:rFonts w:hint="eastAsia"/>
                <w:color w:val="auto"/>
                <w:szCs w:val="21"/>
                <w:highlight w:val="none"/>
              </w:rPr>
              <w:t>。</w:t>
            </w:r>
            <w:r>
              <w:rPr>
                <w:color w:val="auto"/>
                <w:szCs w:val="21"/>
                <w:highlight w:val="none"/>
              </w:rPr>
              <w:t>备份投标文件</w:t>
            </w:r>
            <w:r>
              <w:rPr>
                <w:rFonts w:hint="eastAsia"/>
                <w:color w:val="auto"/>
                <w:szCs w:val="21"/>
                <w:highlight w:val="none"/>
              </w:rPr>
              <w:t>（后缀格式为.bfbs）以U盘形式提供。</w:t>
            </w:r>
          </w:p>
        </w:tc>
      </w:tr>
      <w:tr w14:paraId="471A26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72224DEC">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15</w:t>
            </w:r>
          </w:p>
        </w:tc>
        <w:tc>
          <w:tcPr>
            <w:tcW w:w="1830" w:type="dxa"/>
            <w:vAlign w:val="center"/>
          </w:tcPr>
          <w:p w14:paraId="254E89C0">
            <w:pPr>
              <w:pStyle w:val="126"/>
              <w:snapToGrid w:val="0"/>
              <w:spacing w:line="360" w:lineRule="auto"/>
              <w:ind w:firstLine="0" w:firstLineChars="0"/>
              <w:jc w:val="left"/>
              <w:rPr>
                <w:rFonts w:ascii="Times New Roman" w:hAnsi="Times New Roman"/>
                <w:color w:val="auto"/>
                <w:highlight w:val="none"/>
              </w:rPr>
            </w:pPr>
            <w:r>
              <w:rPr>
                <w:rFonts w:hint="eastAsia" w:ascii="宋体" w:hAnsi="宋体"/>
                <w:color w:val="auto"/>
                <w:szCs w:val="21"/>
                <w:highlight w:val="none"/>
              </w:rPr>
              <w:t>投标文件的上传和递交</w:t>
            </w:r>
          </w:p>
        </w:tc>
        <w:tc>
          <w:tcPr>
            <w:tcW w:w="6604" w:type="dxa"/>
            <w:vAlign w:val="center"/>
          </w:tcPr>
          <w:p w14:paraId="5250E9B2">
            <w:pPr>
              <w:adjustRightInd w:val="0"/>
              <w:snapToGrid w:val="0"/>
              <w:spacing w:line="360" w:lineRule="auto"/>
              <w:rPr>
                <w:color w:val="auto"/>
                <w:szCs w:val="21"/>
                <w:highlight w:val="none"/>
              </w:rPr>
            </w:pPr>
            <w:r>
              <w:rPr>
                <w:rFonts w:hint="eastAsia"/>
                <w:color w:val="auto"/>
                <w:szCs w:val="21"/>
                <w:highlight w:val="none"/>
              </w:rPr>
              <w:t>（1）电子加密投标文件：投标文件制作完成并生成加密文件，在投标截止时间前，供应商需将加密的投标文件上传至乐采云平台，到达开标时间后，供应商自行解密。</w:t>
            </w:r>
          </w:p>
          <w:p w14:paraId="451458E9">
            <w:pPr>
              <w:pStyle w:val="126"/>
              <w:snapToGrid w:val="0"/>
              <w:spacing w:line="360" w:lineRule="auto"/>
              <w:ind w:firstLine="0" w:firstLineChars="0"/>
              <w:rPr>
                <w:color w:val="auto"/>
                <w:szCs w:val="21"/>
                <w:highlight w:val="none"/>
              </w:rPr>
            </w:pPr>
            <w:r>
              <w:rPr>
                <w:rFonts w:hint="eastAsia"/>
                <w:color w:val="auto"/>
                <w:szCs w:val="21"/>
                <w:highlight w:val="none"/>
              </w:rPr>
              <w:t>供应商未能在投标截止时间前成功上传电子加密投标文件的投标无效。</w:t>
            </w:r>
          </w:p>
          <w:p w14:paraId="0F49B82F">
            <w:pPr>
              <w:adjustRightInd w:val="0"/>
              <w:snapToGrid w:val="0"/>
              <w:spacing w:line="360" w:lineRule="auto"/>
              <w:rPr>
                <w:color w:val="auto"/>
                <w:szCs w:val="21"/>
                <w:highlight w:val="none"/>
              </w:rPr>
            </w:pPr>
            <w:r>
              <w:rPr>
                <w:rFonts w:hint="eastAsia"/>
                <w:color w:val="auto"/>
                <w:szCs w:val="21"/>
                <w:highlight w:val="none"/>
              </w:rPr>
              <w:t>（2）备份投标文件：投标截止时间前，供应商应将备份投标文件递交至</w:t>
            </w:r>
            <w:r>
              <w:rPr>
                <w:rFonts w:hint="eastAsia" w:ascii="宋体" w:hAnsi="宋体" w:cs="Courier New"/>
                <w:bCs/>
                <w:color w:val="auto"/>
                <w:szCs w:val="21"/>
                <w:highlight w:val="none"/>
              </w:rPr>
              <w:t>杭州市文三路90号东部软件园1号楼3楼307室，接收人：</w:t>
            </w:r>
            <w:r>
              <w:rPr>
                <w:rFonts w:hint="eastAsia" w:ascii="宋体" w:hAnsi="宋体" w:cs="Courier New"/>
                <w:bCs/>
                <w:color w:val="auto"/>
                <w:szCs w:val="21"/>
                <w:highlight w:val="none"/>
                <w:lang w:eastAsia="zh-CN"/>
              </w:rPr>
              <w:t>苑洪春</w:t>
            </w:r>
            <w:r>
              <w:rPr>
                <w:rFonts w:hint="eastAsia" w:ascii="宋体" w:hAnsi="宋体" w:cs="Courier New"/>
                <w:bCs/>
                <w:color w:val="auto"/>
                <w:szCs w:val="21"/>
                <w:highlight w:val="none"/>
              </w:rPr>
              <w:t>，电话：</w:t>
            </w:r>
            <w:r>
              <w:rPr>
                <w:rFonts w:hint="eastAsia" w:ascii="宋体" w:hAnsi="宋体" w:cs="Courier New"/>
                <w:bCs/>
                <w:color w:val="auto"/>
                <w:szCs w:val="21"/>
                <w:highlight w:val="none"/>
                <w:lang w:eastAsia="zh-CN"/>
              </w:rPr>
              <w:t>0571-81061814</w:t>
            </w:r>
            <w:r>
              <w:rPr>
                <w:rFonts w:hint="eastAsia"/>
                <w:color w:val="auto"/>
                <w:szCs w:val="21"/>
                <w:highlight w:val="none"/>
              </w:rPr>
              <w:t>，以便电子加密投标文件解密异常时应急使用。</w:t>
            </w:r>
          </w:p>
          <w:p w14:paraId="2ADF01EC">
            <w:pPr>
              <w:pStyle w:val="126"/>
              <w:snapToGrid w:val="0"/>
              <w:spacing w:line="360" w:lineRule="auto"/>
              <w:ind w:firstLine="0" w:firstLineChars="0"/>
              <w:rPr>
                <w:color w:val="auto"/>
                <w:szCs w:val="21"/>
                <w:highlight w:val="none"/>
              </w:rPr>
            </w:pPr>
            <w:r>
              <w:rPr>
                <w:rFonts w:hint="eastAsia"/>
                <w:color w:val="auto"/>
                <w:szCs w:val="21"/>
                <w:highlight w:val="none"/>
              </w:rPr>
              <w:t>备份投标文件递交要求：供应商须将备份投标文件以U盘形式单独放在密封袋中，密封后并在密封袋上注明投标项目名称、投标单位名称并加盖公章。未密封包装或者逾期送达的“备份投标文件”将不予接收。</w:t>
            </w:r>
          </w:p>
          <w:p w14:paraId="6F82C86E">
            <w:pPr>
              <w:pStyle w:val="126"/>
              <w:snapToGrid w:val="0"/>
              <w:spacing w:line="360" w:lineRule="auto"/>
              <w:ind w:firstLine="0" w:firstLineChars="0"/>
              <w:rPr>
                <w:color w:val="auto"/>
                <w:szCs w:val="21"/>
                <w:highlight w:val="none"/>
              </w:rPr>
            </w:pPr>
            <w:r>
              <w:rPr>
                <w:rFonts w:hint="eastAsia" w:ascii="宋体" w:hAnsi="宋体" w:cs="Courier New"/>
                <w:bCs/>
                <w:color w:val="auto"/>
                <w:szCs w:val="21"/>
                <w:highlight w:val="none"/>
              </w:rPr>
              <w:t>供应商若选择非开标当天递交，请确保在</w:t>
            </w:r>
            <w:r>
              <w:rPr>
                <w:rFonts w:hint="eastAsia" w:ascii="宋体" w:hAnsi="宋体" w:cs="Courier New"/>
                <w:bCs/>
                <w:color w:val="auto"/>
                <w:szCs w:val="21"/>
                <w:highlight w:val="none"/>
                <w:lang w:val="en-US" w:eastAsia="zh-CN"/>
              </w:rPr>
              <w:t>投标截止前一个工作日</w:t>
            </w:r>
            <w:r>
              <w:rPr>
                <w:rFonts w:hint="eastAsia" w:ascii="宋体" w:hAnsi="宋体" w:cs="Courier New"/>
                <w:bCs/>
                <w:color w:val="auto"/>
                <w:szCs w:val="21"/>
                <w:highlight w:val="none"/>
              </w:rPr>
              <w:t>，将备份投标文件通过快递形式或直接送达采购代理机构处，以便标书解密异常时应急使用（地址：杭州市文三路90号东部软件园1号楼3楼307室，接收人：</w:t>
            </w:r>
            <w:r>
              <w:rPr>
                <w:rFonts w:hint="eastAsia" w:ascii="宋体" w:hAnsi="宋体" w:cs="Courier New"/>
                <w:bCs/>
                <w:color w:val="auto"/>
                <w:szCs w:val="21"/>
                <w:highlight w:val="none"/>
                <w:lang w:eastAsia="zh-CN"/>
              </w:rPr>
              <w:t>苑洪春</w:t>
            </w:r>
            <w:r>
              <w:rPr>
                <w:rFonts w:hint="eastAsia" w:ascii="宋体" w:hAnsi="宋体" w:cs="Courier New"/>
                <w:bCs/>
                <w:color w:val="auto"/>
                <w:szCs w:val="21"/>
                <w:highlight w:val="none"/>
              </w:rPr>
              <w:t>，电话：</w:t>
            </w:r>
            <w:r>
              <w:rPr>
                <w:rFonts w:hint="eastAsia" w:ascii="宋体" w:hAnsi="宋体" w:cs="Courier New"/>
                <w:bCs/>
                <w:color w:val="auto"/>
                <w:szCs w:val="21"/>
                <w:highlight w:val="none"/>
                <w:lang w:eastAsia="zh-CN"/>
              </w:rPr>
              <w:t>0571-81061814</w:t>
            </w:r>
            <w:r>
              <w:rPr>
                <w:rFonts w:hint="eastAsia" w:ascii="宋体" w:hAnsi="宋体" w:cs="Courier New"/>
                <w:bCs/>
                <w:color w:val="auto"/>
                <w:szCs w:val="21"/>
                <w:highlight w:val="none"/>
              </w:rPr>
              <w:t>）</w:t>
            </w:r>
          </w:p>
        </w:tc>
      </w:tr>
      <w:tr w14:paraId="3F9607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782D7A9B">
            <w:pPr>
              <w:pStyle w:val="126"/>
              <w:snapToGrid w:val="0"/>
              <w:spacing w:line="360"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16</w:t>
            </w:r>
          </w:p>
        </w:tc>
        <w:tc>
          <w:tcPr>
            <w:tcW w:w="1830" w:type="dxa"/>
            <w:vAlign w:val="center"/>
          </w:tcPr>
          <w:p w14:paraId="4F2FDFA8">
            <w:pPr>
              <w:pStyle w:val="126"/>
              <w:snapToGrid w:val="0"/>
              <w:spacing w:line="360" w:lineRule="auto"/>
              <w:ind w:firstLine="0" w:firstLineChars="0"/>
              <w:jc w:val="left"/>
              <w:rPr>
                <w:rFonts w:ascii="Times New Roman" w:hAnsi="Times New Roman"/>
                <w:color w:val="auto"/>
                <w:highlight w:val="none"/>
              </w:rPr>
            </w:pPr>
            <w:r>
              <w:rPr>
                <w:rFonts w:hint="eastAsia" w:ascii="宋体" w:hAnsi="宋体"/>
                <w:snapToGrid w:val="0"/>
                <w:color w:val="auto"/>
                <w:kern w:val="0"/>
                <w:szCs w:val="21"/>
                <w:highlight w:val="none"/>
              </w:rPr>
              <w:t>询标澄清</w:t>
            </w:r>
          </w:p>
        </w:tc>
        <w:tc>
          <w:tcPr>
            <w:tcW w:w="6604" w:type="dxa"/>
            <w:vAlign w:val="center"/>
          </w:tcPr>
          <w:p w14:paraId="3607FD5C">
            <w:pPr>
              <w:pStyle w:val="126"/>
              <w:snapToGrid w:val="0"/>
              <w:spacing w:line="360" w:lineRule="auto"/>
              <w:ind w:firstLine="0" w:firstLineChars="0"/>
              <w:rPr>
                <w:rFonts w:ascii="Times New Roman" w:hAnsi="Times New Roman"/>
                <w:color w:val="auto"/>
                <w:szCs w:val="21"/>
                <w:highlight w:val="none"/>
              </w:rPr>
            </w:pPr>
            <w:r>
              <w:rPr>
                <w:rFonts w:hint="eastAsia" w:hAnsi="宋体"/>
                <w:color w:val="auto"/>
                <w:highlight w:val="none"/>
              </w:rPr>
              <w:t>在评标过程中，如评审小组对投标文件有疑问，由评审组长或代理机构代为将问题汇总后发起询标澄清函，供应商应在规定截止时间前回复相关内容并提交。</w:t>
            </w:r>
          </w:p>
        </w:tc>
      </w:tr>
      <w:tr w14:paraId="48493E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4014A224">
            <w:pPr>
              <w:snapToGrid w:val="0"/>
              <w:spacing w:line="360" w:lineRule="auto"/>
              <w:jc w:val="center"/>
              <w:rPr>
                <w:color w:val="auto"/>
                <w:kern w:val="0"/>
                <w:highlight w:val="none"/>
              </w:rPr>
            </w:pPr>
            <w:r>
              <w:rPr>
                <w:rFonts w:hint="eastAsia"/>
                <w:color w:val="auto"/>
                <w:kern w:val="0"/>
                <w:highlight w:val="none"/>
              </w:rPr>
              <w:t>17</w:t>
            </w:r>
          </w:p>
        </w:tc>
        <w:tc>
          <w:tcPr>
            <w:tcW w:w="1830" w:type="dxa"/>
            <w:vAlign w:val="center"/>
          </w:tcPr>
          <w:p w14:paraId="4A058E21">
            <w:pPr>
              <w:adjustRightInd w:val="0"/>
              <w:snapToGrid w:val="0"/>
              <w:spacing w:line="360" w:lineRule="auto"/>
              <w:jc w:val="left"/>
              <w:rPr>
                <w:snapToGrid w:val="0"/>
                <w:color w:val="auto"/>
                <w:kern w:val="0"/>
                <w:szCs w:val="21"/>
                <w:highlight w:val="none"/>
              </w:rPr>
            </w:pPr>
            <w:r>
              <w:rPr>
                <w:snapToGrid w:val="0"/>
                <w:color w:val="auto"/>
                <w:kern w:val="0"/>
                <w:szCs w:val="21"/>
                <w:highlight w:val="none"/>
              </w:rPr>
              <w:t>质疑</w:t>
            </w:r>
          </w:p>
        </w:tc>
        <w:tc>
          <w:tcPr>
            <w:tcW w:w="6604" w:type="dxa"/>
            <w:vAlign w:val="center"/>
          </w:tcPr>
          <w:p w14:paraId="13F6F85E">
            <w:pPr>
              <w:adjustRightInd w:val="0"/>
              <w:snapToGrid w:val="0"/>
              <w:spacing w:line="360" w:lineRule="auto"/>
              <w:jc w:val="left"/>
              <w:rPr>
                <w:color w:val="auto"/>
                <w:highlight w:val="none"/>
              </w:rPr>
            </w:pPr>
            <w:r>
              <w:rPr>
                <w:color w:val="auto"/>
                <w:highlight w:val="none"/>
              </w:rPr>
              <w:t>供应商认为</w:t>
            </w:r>
            <w:r>
              <w:rPr>
                <w:rFonts w:hint="eastAsia"/>
                <w:color w:val="auto"/>
                <w:highlight w:val="none"/>
              </w:rPr>
              <w:t>采购文件</w:t>
            </w:r>
            <w:r>
              <w:rPr>
                <w:color w:val="auto"/>
                <w:highlight w:val="none"/>
              </w:rPr>
              <w:t>、采购过程和中标、成交结果使自己的权益受到损害的，可以在知道或者应知其权益受到损害之日起七个工作日内，以书面形式向采购人、采购代理机构提出质疑。</w:t>
            </w:r>
          </w:p>
          <w:p w14:paraId="54C12B77">
            <w:pPr>
              <w:adjustRightInd w:val="0"/>
              <w:snapToGrid w:val="0"/>
              <w:spacing w:line="360" w:lineRule="auto"/>
              <w:jc w:val="left"/>
              <w:rPr>
                <w:color w:val="auto"/>
                <w:highlight w:val="none"/>
              </w:rPr>
            </w:pPr>
            <w:r>
              <w:rPr>
                <w:color w:val="auto"/>
                <w:highlight w:val="none"/>
              </w:rPr>
              <w:t>供应商应知其权益受到损害之日，是指：</w:t>
            </w:r>
          </w:p>
          <w:p w14:paraId="58318497">
            <w:pPr>
              <w:adjustRightInd w:val="0"/>
              <w:snapToGrid w:val="0"/>
              <w:spacing w:line="360" w:lineRule="auto"/>
              <w:jc w:val="left"/>
              <w:rPr>
                <w:color w:val="auto"/>
                <w:highlight w:val="none"/>
              </w:rPr>
            </w:pPr>
            <w:r>
              <w:rPr>
                <w:color w:val="auto"/>
                <w:highlight w:val="none"/>
              </w:rPr>
              <w:t>（一）对采购文件提出质疑的，</w:t>
            </w:r>
            <w:r>
              <w:rPr>
                <w:rFonts w:hint="eastAsia"/>
                <w:color w:val="auto"/>
                <w:highlight w:val="none"/>
              </w:rPr>
              <w:t>指获取采购文件之日或者采购公告期限届满之日（公告期限届满后获取采购文件的，以公告期限届满之日为准）</w:t>
            </w:r>
            <w:r>
              <w:rPr>
                <w:color w:val="auto"/>
                <w:highlight w:val="none"/>
              </w:rPr>
              <w:t>；</w:t>
            </w:r>
          </w:p>
          <w:p w14:paraId="2F4CBAF3">
            <w:pPr>
              <w:adjustRightInd w:val="0"/>
              <w:snapToGrid w:val="0"/>
              <w:spacing w:line="360" w:lineRule="auto"/>
              <w:jc w:val="left"/>
              <w:rPr>
                <w:color w:val="auto"/>
                <w:highlight w:val="none"/>
              </w:rPr>
            </w:pPr>
            <w:r>
              <w:rPr>
                <w:color w:val="auto"/>
                <w:highlight w:val="none"/>
              </w:rPr>
              <w:t>（二）对采购过程提出质疑的，为各采购程序环节结束之日；</w:t>
            </w:r>
          </w:p>
          <w:p w14:paraId="2CF6F587">
            <w:pPr>
              <w:adjustRightInd w:val="0"/>
              <w:snapToGrid w:val="0"/>
              <w:spacing w:line="360" w:lineRule="auto"/>
              <w:jc w:val="left"/>
              <w:rPr>
                <w:color w:val="auto"/>
                <w:highlight w:val="none"/>
              </w:rPr>
            </w:pPr>
            <w:r>
              <w:rPr>
                <w:color w:val="auto"/>
                <w:highlight w:val="none"/>
              </w:rPr>
              <w:t>（三）对中标或者成交结果提出质疑的，为中标或者成交结果公告期限届满之日。</w:t>
            </w:r>
          </w:p>
          <w:p w14:paraId="3CA1054D">
            <w:pPr>
              <w:adjustRightInd w:val="0"/>
              <w:snapToGrid w:val="0"/>
              <w:spacing w:line="360" w:lineRule="auto"/>
              <w:rPr>
                <w:color w:val="auto"/>
                <w:highlight w:val="none"/>
              </w:rPr>
            </w:pPr>
            <w:r>
              <w:rPr>
                <w:color w:val="auto"/>
                <w:highlight w:val="none"/>
              </w:rPr>
              <w:t>采购人、采购代理机构不得拒收质疑供应商在法定质疑期内发出的质疑函，应当在收到质疑函后7个工作日内作出答复，并以书面形式通知质疑供应商和其他有关供应商。</w:t>
            </w:r>
          </w:p>
        </w:tc>
      </w:tr>
      <w:tr w14:paraId="6B5458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6DCFD704">
            <w:pPr>
              <w:snapToGrid w:val="0"/>
              <w:spacing w:line="360" w:lineRule="auto"/>
              <w:jc w:val="center"/>
              <w:rPr>
                <w:color w:val="auto"/>
                <w:kern w:val="0"/>
                <w:highlight w:val="none"/>
              </w:rPr>
            </w:pPr>
            <w:r>
              <w:rPr>
                <w:rFonts w:hint="eastAsia"/>
                <w:color w:val="auto"/>
                <w:kern w:val="0"/>
                <w:highlight w:val="none"/>
              </w:rPr>
              <w:t>18</w:t>
            </w:r>
          </w:p>
        </w:tc>
        <w:tc>
          <w:tcPr>
            <w:tcW w:w="1830" w:type="dxa"/>
            <w:vAlign w:val="center"/>
          </w:tcPr>
          <w:p w14:paraId="5B28D191">
            <w:pPr>
              <w:adjustRightInd w:val="0"/>
              <w:snapToGrid w:val="0"/>
              <w:spacing w:line="360" w:lineRule="auto"/>
              <w:jc w:val="left"/>
              <w:rPr>
                <w:snapToGrid w:val="0"/>
                <w:color w:val="auto"/>
                <w:kern w:val="0"/>
                <w:szCs w:val="21"/>
                <w:highlight w:val="none"/>
              </w:rPr>
            </w:pPr>
            <w:r>
              <w:rPr>
                <w:snapToGrid w:val="0"/>
                <w:color w:val="auto"/>
                <w:kern w:val="0"/>
                <w:szCs w:val="21"/>
                <w:highlight w:val="none"/>
              </w:rPr>
              <w:t>投诉</w:t>
            </w:r>
          </w:p>
        </w:tc>
        <w:tc>
          <w:tcPr>
            <w:tcW w:w="6604" w:type="dxa"/>
            <w:vAlign w:val="center"/>
          </w:tcPr>
          <w:p w14:paraId="38F0D8BD">
            <w:pPr>
              <w:adjustRightInd w:val="0"/>
              <w:snapToGrid w:val="0"/>
              <w:spacing w:line="360" w:lineRule="auto"/>
              <w:rPr>
                <w:color w:val="auto"/>
                <w:highlight w:val="none"/>
              </w:rPr>
            </w:pPr>
            <w:r>
              <w:rPr>
                <w:color w:val="auto"/>
                <w:highlight w:val="none"/>
              </w:rPr>
              <w:t>质疑供应商对采购人、采购代理机构的答复不满意或者采购人、采购代理机构未在规定的时间内作出答复的，可以在答复期满后十五个工作日内向采购</w:t>
            </w:r>
            <w:r>
              <w:rPr>
                <w:rFonts w:hint="eastAsia"/>
                <w:color w:val="auto"/>
                <w:highlight w:val="none"/>
                <w:lang w:val="en-US" w:eastAsia="zh-CN"/>
              </w:rPr>
              <w:t>人</w:t>
            </w:r>
            <w:r>
              <w:rPr>
                <w:color w:val="auto"/>
                <w:highlight w:val="none"/>
              </w:rPr>
              <w:t>监督管理部门投诉。</w:t>
            </w:r>
          </w:p>
          <w:p w14:paraId="21833EC3">
            <w:pPr>
              <w:pStyle w:val="3"/>
              <w:jc w:val="left"/>
              <w:rPr>
                <w:color w:val="auto"/>
                <w:highlight w:val="none"/>
              </w:rPr>
            </w:pPr>
            <w:r>
              <w:rPr>
                <w:rFonts w:ascii="Times New Roman" w:hAnsi="Times New Roman" w:eastAsia="宋体"/>
                <w:b w:val="0"/>
                <w:color w:val="auto"/>
                <w:sz w:val="21"/>
                <w:highlight w:val="none"/>
              </w:rPr>
              <w:t>以联合体形式参加采购活动的，其投诉应当由组成联合体的所有供应商共同提出。</w:t>
            </w:r>
          </w:p>
        </w:tc>
      </w:tr>
      <w:tr w14:paraId="71A3D9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3474271B">
            <w:pPr>
              <w:snapToGrid w:val="0"/>
              <w:spacing w:line="360" w:lineRule="auto"/>
              <w:jc w:val="center"/>
              <w:rPr>
                <w:color w:val="auto"/>
                <w:kern w:val="0"/>
                <w:highlight w:val="none"/>
              </w:rPr>
            </w:pPr>
            <w:r>
              <w:rPr>
                <w:rFonts w:hint="eastAsia"/>
                <w:color w:val="auto"/>
                <w:kern w:val="0"/>
                <w:highlight w:val="none"/>
              </w:rPr>
              <w:t>19</w:t>
            </w:r>
          </w:p>
        </w:tc>
        <w:tc>
          <w:tcPr>
            <w:tcW w:w="1830" w:type="dxa"/>
            <w:vAlign w:val="center"/>
          </w:tcPr>
          <w:p w14:paraId="0F852177">
            <w:pPr>
              <w:snapToGrid w:val="0"/>
              <w:spacing w:line="360" w:lineRule="auto"/>
              <w:jc w:val="left"/>
              <w:rPr>
                <w:color w:val="auto"/>
                <w:szCs w:val="21"/>
                <w:highlight w:val="none"/>
              </w:rPr>
            </w:pPr>
            <w:r>
              <w:rPr>
                <w:color w:val="auto"/>
                <w:szCs w:val="21"/>
                <w:highlight w:val="none"/>
              </w:rPr>
              <w:t>样品</w:t>
            </w:r>
          </w:p>
        </w:tc>
        <w:tc>
          <w:tcPr>
            <w:tcW w:w="6604" w:type="dxa"/>
            <w:vAlign w:val="center"/>
          </w:tcPr>
          <w:p w14:paraId="30C7F4CA">
            <w:pPr>
              <w:snapToGrid w:val="0"/>
              <w:spacing w:line="360" w:lineRule="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eq \o\ac(□,√)</w:instrTex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提供</w:t>
            </w:r>
            <w:r>
              <w:rPr>
                <w:rFonts w:hint="eastAsia" w:ascii="宋体" w:hAnsi="宋体" w:cs="宋体"/>
                <w:b w:val="0"/>
                <w:bCs w:val="0"/>
                <w:color w:val="auto"/>
                <w:szCs w:val="21"/>
                <w:highlight w:val="none"/>
                <w:lang w:val="en-US" w:eastAsia="zh-CN"/>
              </w:rPr>
              <w:t xml:space="preserve"> </w:t>
            </w:r>
            <w:r>
              <w:rPr>
                <w:rFonts w:hint="eastAsia"/>
                <w:b w:val="0"/>
                <w:bCs w:val="0"/>
                <w:color w:val="auto"/>
                <w:szCs w:val="21"/>
                <w:highlight w:val="none"/>
                <w:lang w:val="en-US" w:eastAsia="zh-CN"/>
              </w:rPr>
              <w:t>详见第二</w:t>
            </w:r>
            <w:r>
              <w:rPr>
                <w:rFonts w:hint="eastAsia" w:eastAsia="宋体"/>
                <w:b w:val="0"/>
                <w:bCs w:val="0"/>
                <w:color w:val="auto"/>
                <w:szCs w:val="21"/>
                <w:highlight w:val="none"/>
                <w:lang w:val="en-US" w:eastAsia="zh-CN"/>
              </w:rPr>
              <w:t>章采购内容及需求</w:t>
            </w:r>
          </w:p>
        </w:tc>
      </w:tr>
      <w:tr w14:paraId="3915CF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710BEBC3">
            <w:pPr>
              <w:snapToGrid w:val="0"/>
              <w:spacing w:line="360" w:lineRule="auto"/>
              <w:jc w:val="center"/>
              <w:rPr>
                <w:color w:val="auto"/>
                <w:kern w:val="0"/>
                <w:highlight w:val="none"/>
              </w:rPr>
            </w:pPr>
            <w:r>
              <w:rPr>
                <w:rFonts w:hint="eastAsia"/>
                <w:color w:val="auto"/>
                <w:kern w:val="0"/>
                <w:highlight w:val="none"/>
              </w:rPr>
              <w:t>20</w:t>
            </w:r>
          </w:p>
        </w:tc>
        <w:tc>
          <w:tcPr>
            <w:tcW w:w="1830" w:type="dxa"/>
            <w:vAlign w:val="center"/>
          </w:tcPr>
          <w:p w14:paraId="48A68B4A">
            <w:pPr>
              <w:snapToGrid w:val="0"/>
              <w:spacing w:line="360" w:lineRule="auto"/>
              <w:jc w:val="left"/>
              <w:rPr>
                <w:color w:val="auto"/>
                <w:szCs w:val="21"/>
                <w:highlight w:val="none"/>
              </w:rPr>
            </w:pPr>
            <w:r>
              <w:rPr>
                <w:color w:val="auto"/>
                <w:szCs w:val="21"/>
                <w:highlight w:val="none"/>
              </w:rPr>
              <w:t>演示</w:t>
            </w:r>
          </w:p>
        </w:tc>
        <w:tc>
          <w:tcPr>
            <w:tcW w:w="6604" w:type="dxa"/>
            <w:vAlign w:val="center"/>
          </w:tcPr>
          <w:p w14:paraId="6B4A654C">
            <w:pPr>
              <w:snapToGrid w:val="0"/>
              <w:spacing w:line="360" w:lineRule="auto"/>
              <w:rPr>
                <w:color w:val="auto"/>
                <w:highlight w:val="none"/>
              </w:rPr>
            </w:pPr>
            <w:r>
              <w:rPr>
                <w:rFonts w:hint="eastAsia"/>
                <w:color w:val="auto"/>
                <w:highlight w:val="none"/>
              </w:rPr>
              <w:fldChar w:fldCharType="begin"/>
            </w:r>
            <w:r>
              <w:rPr>
                <w:rFonts w:hint="eastAsia"/>
                <w:color w:val="auto"/>
                <w:highlight w:val="none"/>
              </w:rPr>
              <w:instrText xml:space="preserve"> eq \o\ac(□,√)</w:instrText>
            </w:r>
            <w:r>
              <w:rPr>
                <w:rFonts w:hint="eastAsia"/>
                <w:color w:val="auto"/>
                <w:highlight w:val="none"/>
              </w:rPr>
              <w:fldChar w:fldCharType="end"/>
            </w:r>
            <w:r>
              <w:rPr>
                <w:rFonts w:hint="eastAsia"/>
                <w:color w:val="auto"/>
                <w:highlight w:val="none"/>
              </w:rPr>
              <w:t xml:space="preserve"> </w:t>
            </w:r>
            <w:r>
              <w:rPr>
                <w:rFonts w:hint="eastAsia"/>
                <w:color w:val="auto"/>
                <w:highlight w:val="none"/>
                <w:lang w:val="en-US" w:eastAsia="zh-CN"/>
              </w:rPr>
              <w:t>不</w:t>
            </w:r>
            <w:r>
              <w:rPr>
                <w:rFonts w:hint="eastAsia"/>
                <w:color w:val="auto"/>
                <w:highlight w:val="none"/>
              </w:rPr>
              <w:t xml:space="preserve">要求 </w:t>
            </w:r>
          </w:p>
        </w:tc>
      </w:tr>
      <w:tr w14:paraId="4008A2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30516E58">
            <w:pPr>
              <w:snapToGrid w:val="0"/>
              <w:spacing w:line="360" w:lineRule="auto"/>
              <w:jc w:val="center"/>
              <w:rPr>
                <w:color w:val="auto"/>
                <w:kern w:val="0"/>
                <w:highlight w:val="none"/>
              </w:rPr>
            </w:pPr>
            <w:r>
              <w:rPr>
                <w:rFonts w:hint="eastAsia"/>
                <w:color w:val="auto"/>
                <w:kern w:val="0"/>
                <w:highlight w:val="none"/>
              </w:rPr>
              <w:t>21</w:t>
            </w:r>
          </w:p>
        </w:tc>
        <w:tc>
          <w:tcPr>
            <w:tcW w:w="1830" w:type="dxa"/>
            <w:vAlign w:val="center"/>
          </w:tcPr>
          <w:p w14:paraId="0B0B3089">
            <w:pPr>
              <w:adjustRightInd w:val="0"/>
              <w:snapToGrid w:val="0"/>
              <w:spacing w:line="360" w:lineRule="auto"/>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联合体投标说明</w:t>
            </w:r>
          </w:p>
        </w:tc>
        <w:tc>
          <w:tcPr>
            <w:tcW w:w="6604" w:type="dxa"/>
            <w:vAlign w:val="center"/>
          </w:tcPr>
          <w:p w14:paraId="62DEDAEF">
            <w:pPr>
              <w:spacing w:line="360" w:lineRule="auto"/>
              <w:rPr>
                <w:color w:val="auto"/>
                <w:highlight w:val="none"/>
              </w:rPr>
            </w:pPr>
            <w:r>
              <w:rPr>
                <w:rFonts w:hint="eastAsia"/>
                <w:color w:val="auto"/>
                <w:highlight w:val="none"/>
              </w:rPr>
              <w:t>（1）以联合体形式投标的，联合体各方的业绩证明材料均认可。</w:t>
            </w:r>
          </w:p>
          <w:p w14:paraId="066F6FE7">
            <w:pPr>
              <w:spacing w:line="360" w:lineRule="auto"/>
              <w:rPr>
                <w:color w:val="auto"/>
                <w:highlight w:val="none"/>
              </w:rPr>
            </w:pPr>
            <w:r>
              <w:rPr>
                <w:rFonts w:hint="eastAsia"/>
                <w:color w:val="auto"/>
                <w:highlight w:val="none"/>
              </w:rPr>
              <w:t>（2）以联合体形式投标的，联合体中有一方或者联合体成员根据分工按采购文件评标细则要求提供材料的，视为符合评审要求。</w:t>
            </w:r>
          </w:p>
        </w:tc>
      </w:tr>
      <w:tr w14:paraId="2F0EF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5386CAD8">
            <w:pPr>
              <w:snapToGrid w:val="0"/>
              <w:spacing w:line="360" w:lineRule="auto"/>
              <w:jc w:val="center"/>
              <w:rPr>
                <w:color w:val="auto"/>
                <w:kern w:val="0"/>
                <w:highlight w:val="none"/>
              </w:rPr>
            </w:pPr>
            <w:r>
              <w:rPr>
                <w:rFonts w:hint="eastAsia"/>
                <w:color w:val="auto"/>
                <w:kern w:val="0"/>
                <w:highlight w:val="none"/>
              </w:rPr>
              <w:t>22</w:t>
            </w:r>
          </w:p>
        </w:tc>
        <w:tc>
          <w:tcPr>
            <w:tcW w:w="1830" w:type="dxa"/>
            <w:vAlign w:val="center"/>
          </w:tcPr>
          <w:p w14:paraId="58E3F04B">
            <w:pPr>
              <w:adjustRightInd w:val="0"/>
              <w:snapToGrid w:val="0"/>
              <w:spacing w:line="360" w:lineRule="auto"/>
              <w:jc w:val="left"/>
              <w:rPr>
                <w:rFonts w:hint="eastAsia" w:ascii="宋体" w:hAnsi="宋体" w:cs="宋体"/>
                <w:snapToGrid w:val="0"/>
                <w:color w:val="auto"/>
                <w:kern w:val="0"/>
                <w:highlight w:val="none"/>
              </w:rPr>
            </w:pPr>
            <w:r>
              <w:rPr>
                <w:rFonts w:hint="eastAsia" w:ascii="宋体" w:hAnsi="宋体" w:cs="宋体"/>
                <w:snapToGrid w:val="0"/>
                <w:color w:val="auto"/>
                <w:kern w:val="0"/>
                <w:highlight w:val="none"/>
              </w:rPr>
              <w:t>分包</w:t>
            </w:r>
          </w:p>
        </w:tc>
        <w:tc>
          <w:tcPr>
            <w:tcW w:w="6604" w:type="dxa"/>
            <w:vAlign w:val="center"/>
          </w:tcPr>
          <w:p w14:paraId="112D3B5A">
            <w:pPr>
              <w:spacing w:line="360" w:lineRule="auto"/>
              <w:rPr>
                <w:color w:val="auto"/>
                <w:highlight w:val="none"/>
              </w:rPr>
            </w:pPr>
            <w:r>
              <w:rPr>
                <w:rFonts w:hint="eastAsia"/>
                <w:color w:val="auto"/>
                <w:highlight w:val="none"/>
              </w:rPr>
              <w:fldChar w:fldCharType="begin"/>
            </w:r>
            <w:r>
              <w:rPr>
                <w:rFonts w:hint="eastAsia"/>
                <w:color w:val="auto"/>
                <w:highlight w:val="none"/>
              </w:rPr>
              <w:instrText xml:space="preserve"> eq \o\ac(□,</w:instrText>
            </w:r>
            <w:r>
              <w:rPr>
                <w:rFonts w:hint="eastAsia"/>
                <w:color w:val="auto"/>
                <w:position w:val="2"/>
                <w:sz w:val="13"/>
                <w:highlight w:val="none"/>
              </w:rPr>
              <w:instrText xml:space="preserve">√</w:instrText>
            </w:r>
            <w:r>
              <w:rPr>
                <w:rFonts w:hint="eastAsia"/>
                <w:color w:val="auto"/>
                <w:highlight w:val="none"/>
              </w:rPr>
              <w:instrText xml:space="preserve">)</w:instrText>
            </w:r>
            <w:r>
              <w:rPr>
                <w:rFonts w:hint="eastAsia"/>
                <w:color w:val="auto"/>
                <w:highlight w:val="none"/>
              </w:rPr>
              <w:fldChar w:fldCharType="end"/>
            </w:r>
            <w:r>
              <w:rPr>
                <w:rFonts w:hint="eastAsia"/>
                <w:color w:val="auto"/>
                <w:highlight w:val="none"/>
              </w:rPr>
              <w:t xml:space="preserve">允许 </w:t>
            </w:r>
          </w:p>
        </w:tc>
      </w:tr>
      <w:tr w14:paraId="131AEB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67" w:type="dxa"/>
            <w:vAlign w:val="center"/>
          </w:tcPr>
          <w:p w14:paraId="1BB305D4">
            <w:pPr>
              <w:snapToGrid w:val="0"/>
              <w:spacing w:line="360" w:lineRule="auto"/>
              <w:jc w:val="center"/>
              <w:rPr>
                <w:color w:val="auto"/>
                <w:kern w:val="0"/>
                <w:highlight w:val="none"/>
              </w:rPr>
            </w:pPr>
            <w:r>
              <w:rPr>
                <w:rFonts w:hint="eastAsia"/>
                <w:color w:val="auto"/>
                <w:kern w:val="0"/>
                <w:highlight w:val="none"/>
              </w:rPr>
              <w:t>23</w:t>
            </w:r>
          </w:p>
        </w:tc>
        <w:tc>
          <w:tcPr>
            <w:tcW w:w="1830" w:type="dxa"/>
            <w:vAlign w:val="center"/>
          </w:tcPr>
          <w:p w14:paraId="2BA3F70A">
            <w:pPr>
              <w:snapToGrid w:val="0"/>
              <w:spacing w:line="360" w:lineRule="auto"/>
              <w:jc w:val="left"/>
              <w:rPr>
                <w:color w:val="auto"/>
                <w:kern w:val="0"/>
                <w:highlight w:val="none"/>
              </w:rPr>
            </w:pPr>
            <w:r>
              <w:rPr>
                <w:color w:val="auto"/>
                <w:kern w:val="0"/>
                <w:highlight w:val="none"/>
              </w:rPr>
              <w:t>其他</w:t>
            </w:r>
          </w:p>
        </w:tc>
        <w:tc>
          <w:tcPr>
            <w:tcW w:w="6604" w:type="dxa"/>
            <w:vAlign w:val="center"/>
          </w:tcPr>
          <w:p w14:paraId="3A14818B">
            <w:pPr>
              <w:pStyle w:val="41"/>
              <w:adjustRightInd w:val="0"/>
              <w:snapToGrid w:val="0"/>
              <w:spacing w:line="360" w:lineRule="auto"/>
              <w:rPr>
                <w:rFonts w:ascii="Times New Roman" w:hAnsi="Times New Roman"/>
                <w:snapToGrid w:val="0"/>
                <w:color w:val="auto"/>
                <w:kern w:val="0"/>
                <w:highlight w:val="none"/>
              </w:rPr>
            </w:pPr>
            <w:r>
              <w:rPr>
                <w:rFonts w:ascii="Times New Roman" w:hAnsi="Times New Roman"/>
                <w:color w:val="auto"/>
                <w:highlight w:val="none"/>
              </w:rPr>
              <w:t>（1）</w:t>
            </w:r>
            <w:r>
              <w:rPr>
                <w:rFonts w:ascii="Times New Roman" w:hAnsi="Times New Roman"/>
                <w:snapToGrid w:val="0"/>
                <w:color w:val="auto"/>
                <w:kern w:val="0"/>
                <w:highlight w:val="none"/>
              </w:rPr>
              <w:t>采购文件中凡标注“▲”的条款均为实质性要求，不响应的投标文件将作无效标处理。</w:t>
            </w:r>
          </w:p>
          <w:p w14:paraId="1892E6CB">
            <w:pPr>
              <w:pStyle w:val="41"/>
              <w:adjustRightInd w:val="0"/>
              <w:snapToGrid w:val="0"/>
              <w:spacing w:line="360" w:lineRule="auto"/>
              <w:rPr>
                <w:rFonts w:ascii="Times New Roman" w:hAnsi="Times New Roman"/>
                <w:snapToGrid w:val="0"/>
                <w:color w:val="auto"/>
                <w:kern w:val="0"/>
                <w:highlight w:val="none"/>
              </w:rPr>
            </w:pPr>
            <w:r>
              <w:rPr>
                <w:rFonts w:ascii="Times New Roman" w:hAnsi="Times New Roman"/>
                <w:snapToGrid w:val="0"/>
                <w:color w:val="auto"/>
                <w:kern w:val="0"/>
                <w:highlight w:val="none"/>
              </w:rPr>
              <w:t>（2）</w:t>
            </w:r>
            <w:r>
              <w:rPr>
                <w:rFonts w:ascii="Times New Roman" w:hAnsi="Times New Roman"/>
                <w:color w:val="auto"/>
                <w:szCs w:val="21"/>
                <w:highlight w:val="none"/>
              </w:rPr>
              <w:t>供应商未上传电子加密投标文件，其投标无效。</w:t>
            </w:r>
          </w:p>
          <w:p w14:paraId="0F602DC2">
            <w:pPr>
              <w:pStyle w:val="41"/>
              <w:adjustRightInd w:val="0"/>
              <w:snapToGrid w:val="0"/>
              <w:spacing w:line="360" w:lineRule="auto"/>
              <w:rPr>
                <w:rFonts w:ascii="Times New Roman" w:hAnsi="Times New Roman"/>
                <w:color w:val="auto"/>
                <w:szCs w:val="21"/>
                <w:highlight w:val="none"/>
              </w:rPr>
            </w:pPr>
            <w:r>
              <w:rPr>
                <w:rFonts w:ascii="Times New Roman" w:hAnsi="Times New Roman"/>
                <w:snapToGrid w:val="0"/>
                <w:color w:val="auto"/>
                <w:kern w:val="0"/>
                <w:highlight w:val="none"/>
              </w:rPr>
              <w:t>（</w:t>
            </w:r>
            <w:r>
              <w:rPr>
                <w:rFonts w:hint="eastAsia" w:ascii="Times New Roman" w:hAnsi="Times New Roman"/>
                <w:snapToGrid w:val="0"/>
                <w:color w:val="auto"/>
                <w:kern w:val="0"/>
                <w:highlight w:val="none"/>
              </w:rPr>
              <w:t>3</w:t>
            </w:r>
            <w:r>
              <w:rPr>
                <w:rFonts w:ascii="Times New Roman" w:hAnsi="Times New Roman"/>
                <w:snapToGrid w:val="0"/>
                <w:color w:val="auto"/>
                <w:kern w:val="0"/>
                <w:highlight w:val="none"/>
              </w:rPr>
              <w:t>）供应商上传了</w:t>
            </w:r>
            <w:r>
              <w:rPr>
                <w:rFonts w:ascii="Times New Roman" w:hAnsi="Times New Roman"/>
                <w:color w:val="auto"/>
                <w:szCs w:val="21"/>
                <w:highlight w:val="none"/>
              </w:rPr>
              <w:t>电子加密投标文件，未提供备份投标文件，解密出现问题后，由此导致对该供应商投标无法评审的，其后果由该供应商自行承担。</w:t>
            </w:r>
          </w:p>
          <w:p w14:paraId="2845F2D3">
            <w:pPr>
              <w:pStyle w:val="41"/>
              <w:adjustRightInd w:val="0"/>
              <w:snapToGrid w:val="0"/>
              <w:spacing w:line="360" w:lineRule="auto"/>
              <w:rPr>
                <w:rFonts w:ascii="Times New Roman" w:hAnsi="Times New Roman"/>
                <w:color w:val="auto"/>
                <w:szCs w:val="21"/>
                <w:highlight w:val="none"/>
              </w:rPr>
            </w:pPr>
            <w:r>
              <w:rPr>
                <w:rFonts w:hint="eastAsia" w:ascii="Times New Roman" w:hAnsi="Times New Roman"/>
                <w:color w:val="auto"/>
                <w:szCs w:val="21"/>
                <w:highlight w:val="none"/>
              </w:rPr>
              <w:t>（4）</w:t>
            </w:r>
            <w:r>
              <w:rPr>
                <w:rFonts w:ascii="Times New Roman" w:hAnsi="Times New Roman"/>
                <w:color w:val="auto"/>
                <w:szCs w:val="21"/>
                <w:highlight w:val="none"/>
              </w:rPr>
              <w:t>各供应商自行在</w:t>
            </w:r>
            <w:r>
              <w:rPr>
                <w:rFonts w:hint="eastAsia" w:ascii="Times New Roman" w:hAnsi="Times New Roman"/>
                <w:color w:val="auto"/>
                <w:szCs w:val="21"/>
                <w:highlight w:val="none"/>
              </w:rPr>
              <w:t>乐采云</w:t>
            </w:r>
            <w:r>
              <w:rPr>
                <w:rFonts w:ascii="Times New Roman" w:hAnsi="Times New Roman"/>
                <w:color w:val="auto"/>
                <w:szCs w:val="21"/>
                <w:highlight w:val="none"/>
              </w:rPr>
              <w:t>下载或查阅采购文件和相关更正公告等，不另行通知，如有遗漏采购人、采购代理机构概不负责。</w:t>
            </w:r>
          </w:p>
          <w:p w14:paraId="02009856">
            <w:pPr>
              <w:pStyle w:val="41"/>
              <w:adjustRightInd w:val="0"/>
              <w:snapToGrid w:val="0"/>
              <w:spacing w:line="360" w:lineRule="auto"/>
              <w:rPr>
                <w:color w:val="auto"/>
                <w:szCs w:val="21"/>
                <w:highlight w:val="none"/>
              </w:rPr>
            </w:pPr>
            <w:r>
              <w:rPr>
                <w:rFonts w:hint="eastAsia" w:ascii="Times New Roman" w:hAnsi="Times New Roman"/>
                <w:color w:val="auto"/>
                <w:szCs w:val="21"/>
                <w:highlight w:val="none"/>
              </w:rPr>
              <w:t>（5）两家或两家以上供应商提供的投标文件出自同一终端设备的，或在相同Internet主机分配地址（相同IP地址）报名或网上投标的，后果由供应商自行承担。</w:t>
            </w:r>
          </w:p>
        </w:tc>
      </w:tr>
    </w:tbl>
    <w:p w14:paraId="69902D22">
      <w:pPr>
        <w:jc w:val="center"/>
        <w:rPr>
          <w:rFonts w:hint="eastAsia" w:ascii="宋体" w:hAnsi="宋体"/>
          <w:b/>
          <w:bCs/>
          <w:color w:val="auto"/>
          <w:sz w:val="32"/>
          <w:szCs w:val="32"/>
          <w:highlight w:val="none"/>
        </w:rPr>
      </w:pPr>
      <w:r>
        <w:rPr>
          <w:color w:val="auto"/>
          <w:kern w:val="0"/>
          <w:szCs w:val="21"/>
          <w:highlight w:val="none"/>
        </w:rPr>
        <w:br w:type="page"/>
      </w:r>
      <w:bookmarkStart w:id="3" w:name="_Toc294012141"/>
      <w:bookmarkStart w:id="4" w:name="_Toc298767927"/>
      <w:bookmarkStart w:id="5" w:name="_Toc495317669"/>
      <w:r>
        <w:rPr>
          <w:b/>
          <w:bCs/>
          <w:color w:val="auto"/>
          <w:sz w:val="32"/>
          <w:szCs w:val="32"/>
          <w:highlight w:val="none"/>
        </w:rPr>
        <w:t>第二章</w:t>
      </w:r>
      <w:bookmarkEnd w:id="3"/>
      <w:bookmarkEnd w:id="4"/>
      <w:r>
        <w:rPr>
          <w:b/>
          <w:bCs/>
          <w:color w:val="auto"/>
          <w:sz w:val="32"/>
          <w:szCs w:val="32"/>
          <w:highlight w:val="none"/>
        </w:rPr>
        <w:t xml:space="preserve">  采购内容及需求</w:t>
      </w:r>
      <w:bookmarkEnd w:id="5"/>
      <w:bookmarkStart w:id="6" w:name="_Toc273624872"/>
      <w:bookmarkStart w:id="7" w:name="_Toc211745565"/>
      <w:bookmarkStart w:id="8" w:name="_Toc495317670"/>
      <w:bookmarkStart w:id="9" w:name="_Toc82873316"/>
      <w:bookmarkStart w:id="10" w:name="_Toc82338233"/>
    </w:p>
    <w:p w14:paraId="04C561A9">
      <w:pPr>
        <w:rPr>
          <w:b/>
          <w:bCs/>
          <w:color w:val="auto"/>
          <w:szCs w:val="21"/>
          <w:highlight w:val="none"/>
        </w:rPr>
      </w:pPr>
    </w:p>
    <w:p w14:paraId="282C827E">
      <w:pPr>
        <w:rPr>
          <w:b/>
          <w:bCs/>
          <w:color w:val="auto"/>
          <w:szCs w:val="21"/>
          <w:highlight w:val="none"/>
        </w:rPr>
      </w:pPr>
    </w:p>
    <w:p w14:paraId="766AD005">
      <w:pPr>
        <w:pStyle w:val="4"/>
        <w:spacing w:line="360" w:lineRule="auto"/>
        <w:ind w:left="0" w:leftChars="0" w:firstLine="0" w:firstLineChars="0"/>
        <w:rPr>
          <w:rFonts w:hint="default"/>
          <w:color w:val="auto"/>
          <w:highlight w:val="none"/>
          <w:lang w:val="en-US"/>
        </w:rPr>
      </w:pPr>
      <w:r>
        <w:rPr>
          <w:rFonts w:hint="eastAsia" w:ascii="宋体" w:hAnsi="宋体" w:cs="宋体"/>
          <w:b/>
          <w:color w:val="auto"/>
          <w:szCs w:val="21"/>
          <w:highlight w:val="none"/>
        </w:rPr>
        <w:t>一、</w:t>
      </w:r>
      <w:r>
        <w:rPr>
          <w:rFonts w:hint="eastAsia" w:ascii="宋体" w:hAnsi="宋体" w:cs="宋体"/>
          <w:color w:val="auto"/>
          <w:szCs w:val="21"/>
          <w:highlight w:val="none"/>
          <w:lang w:val="en-US" w:eastAsia="zh-CN"/>
        </w:rPr>
        <w:t>采购清单及要求</w:t>
      </w:r>
    </w:p>
    <w:tbl>
      <w:tblPr>
        <w:tblStyle w:val="80"/>
        <w:tblW w:w="938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93"/>
        <w:gridCol w:w="1281"/>
        <w:gridCol w:w="1796"/>
        <w:gridCol w:w="1146"/>
        <w:gridCol w:w="791"/>
        <w:gridCol w:w="791"/>
        <w:gridCol w:w="2855"/>
      </w:tblGrid>
      <w:tr w14:paraId="0D67EED7">
        <w:tblPrEx>
          <w:tblCellMar>
            <w:top w:w="0" w:type="dxa"/>
            <w:left w:w="108" w:type="dxa"/>
            <w:bottom w:w="0" w:type="dxa"/>
            <w:right w:w="108" w:type="dxa"/>
          </w:tblCellMar>
        </w:tblPrEx>
        <w:trPr>
          <w:trHeight w:val="556" w:hRule="atLeast"/>
        </w:trPr>
        <w:tc>
          <w:tcPr>
            <w:tcW w:w="593" w:type="dxa"/>
            <w:tcBorders>
              <w:tl2br w:val="nil"/>
              <w:tr2bl w:val="nil"/>
            </w:tcBorders>
            <w:noWrap w:val="0"/>
            <w:vAlign w:val="center"/>
          </w:tcPr>
          <w:p w14:paraId="7F92A5F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1" w:type="dxa"/>
            <w:tcBorders>
              <w:tl2br w:val="nil"/>
              <w:tr2bl w:val="nil"/>
            </w:tcBorders>
            <w:noWrap w:val="0"/>
            <w:vAlign w:val="center"/>
          </w:tcPr>
          <w:p w14:paraId="6629338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物资名称</w:t>
            </w:r>
          </w:p>
        </w:tc>
        <w:tc>
          <w:tcPr>
            <w:tcW w:w="1796" w:type="dxa"/>
            <w:tcBorders>
              <w:tl2br w:val="nil"/>
              <w:tr2bl w:val="nil"/>
            </w:tcBorders>
            <w:noWrap w:val="0"/>
            <w:vAlign w:val="center"/>
          </w:tcPr>
          <w:p w14:paraId="40CF8DC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示例图</w:t>
            </w:r>
          </w:p>
        </w:tc>
        <w:tc>
          <w:tcPr>
            <w:tcW w:w="1146" w:type="dxa"/>
            <w:tcBorders>
              <w:tl2br w:val="nil"/>
              <w:tr2bl w:val="nil"/>
            </w:tcBorders>
            <w:noWrap w:val="0"/>
            <w:vAlign w:val="center"/>
          </w:tcPr>
          <w:p w14:paraId="4210D3C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791" w:type="dxa"/>
            <w:tcBorders>
              <w:tl2br w:val="nil"/>
              <w:tr2bl w:val="nil"/>
            </w:tcBorders>
            <w:noWrap w:val="0"/>
            <w:vAlign w:val="center"/>
          </w:tcPr>
          <w:p w14:paraId="42E92A2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预估数量</w:t>
            </w:r>
          </w:p>
        </w:tc>
        <w:tc>
          <w:tcPr>
            <w:tcW w:w="791" w:type="dxa"/>
            <w:tcBorders>
              <w:tl2br w:val="nil"/>
              <w:tr2bl w:val="nil"/>
            </w:tcBorders>
            <w:noWrap w:val="0"/>
            <w:vAlign w:val="center"/>
          </w:tcPr>
          <w:p w14:paraId="46BCAAD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2855" w:type="dxa"/>
            <w:tcBorders>
              <w:tl2br w:val="nil"/>
              <w:tr2bl w:val="nil"/>
            </w:tcBorders>
            <w:noWrap w:val="0"/>
            <w:vAlign w:val="center"/>
          </w:tcPr>
          <w:p w14:paraId="0450CB6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配置说明</w:t>
            </w:r>
          </w:p>
        </w:tc>
      </w:tr>
      <w:tr w14:paraId="5C123A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9" w:hRule="atLeast"/>
        </w:trPr>
        <w:tc>
          <w:tcPr>
            <w:tcW w:w="593" w:type="dxa"/>
            <w:vMerge w:val="restart"/>
            <w:tcBorders>
              <w:tl2br w:val="nil"/>
              <w:tr2bl w:val="nil"/>
            </w:tcBorders>
            <w:noWrap w:val="0"/>
            <w:vAlign w:val="center"/>
          </w:tcPr>
          <w:p w14:paraId="2260D9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1" w:type="dxa"/>
            <w:vMerge w:val="restart"/>
            <w:tcBorders>
              <w:tl2br w:val="nil"/>
              <w:tr2bl w:val="nil"/>
            </w:tcBorders>
            <w:noWrap w:val="0"/>
            <w:vAlign w:val="center"/>
          </w:tcPr>
          <w:p w14:paraId="08C1A5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喷塑单排病历车</w:t>
            </w:r>
          </w:p>
        </w:tc>
        <w:tc>
          <w:tcPr>
            <w:tcW w:w="1796" w:type="dxa"/>
            <w:vMerge w:val="restart"/>
            <w:tcBorders>
              <w:tl2br w:val="nil"/>
              <w:tr2bl w:val="nil"/>
            </w:tcBorders>
            <w:noWrap w:val="0"/>
            <w:vAlign w:val="center"/>
          </w:tcPr>
          <w:p w14:paraId="5606A1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241300</wp:posOffset>
                  </wp:positionH>
                  <wp:positionV relativeFrom="paragraph">
                    <wp:posOffset>215900</wp:posOffset>
                  </wp:positionV>
                  <wp:extent cx="444500" cy="781050"/>
                  <wp:effectExtent l="0" t="0" r="12700" b="0"/>
                  <wp:wrapNone/>
                  <wp:docPr id="76" name="图片_1"/>
                  <wp:cNvGraphicFramePr/>
                  <a:graphic xmlns:a="http://schemas.openxmlformats.org/drawingml/2006/main">
                    <a:graphicData uri="http://schemas.openxmlformats.org/drawingml/2006/picture">
                      <pic:pic xmlns:pic="http://schemas.openxmlformats.org/drawingml/2006/picture">
                        <pic:nvPicPr>
                          <pic:cNvPr id="76" name="图片_1"/>
                          <pic:cNvPicPr/>
                        </pic:nvPicPr>
                        <pic:blipFill>
                          <a:blip r:embed="rId6"/>
                          <a:stretch>
                            <a:fillRect/>
                          </a:stretch>
                        </pic:blipFill>
                        <pic:spPr>
                          <a:xfrm>
                            <a:off x="0" y="0"/>
                            <a:ext cx="444500" cy="78105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9B3CB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25格 385*410*940mm</w:t>
            </w:r>
          </w:p>
        </w:tc>
        <w:tc>
          <w:tcPr>
            <w:tcW w:w="791" w:type="dxa"/>
            <w:vMerge w:val="restart"/>
            <w:tcBorders>
              <w:tl2br w:val="nil"/>
              <w:tr2bl w:val="nil"/>
            </w:tcBorders>
            <w:noWrap w:val="0"/>
            <w:vAlign w:val="center"/>
          </w:tcPr>
          <w:p w14:paraId="7173E1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1174D8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385D41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1、规格：塑钢喷塑，单排，可放置25  本病历夹，默认出厂1-25编号（可根据 用户需求编号），带单边病历夹锁挡片。</w:t>
            </w:r>
          </w:p>
        </w:tc>
      </w:tr>
      <w:tr w14:paraId="1F96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02DFA702">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36A237E">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F2AFE51">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5F0D9B3">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B01508A">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1C7D3CA">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1259B5D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2、顶部带一抽屉，抽屉采用台湾金丝 莱德三节静音导轨；</w:t>
            </w:r>
          </w:p>
        </w:tc>
      </w:tr>
      <w:tr w14:paraId="23097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0" w:hRule="atLeast"/>
        </w:trPr>
        <w:tc>
          <w:tcPr>
            <w:tcW w:w="593" w:type="dxa"/>
            <w:vMerge w:val="continue"/>
            <w:tcBorders>
              <w:tl2br w:val="nil"/>
              <w:tr2bl w:val="nil"/>
            </w:tcBorders>
            <w:noWrap w:val="0"/>
            <w:vAlign w:val="center"/>
          </w:tcPr>
          <w:p w14:paraId="662B1EC8">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62469AC">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42C2D6A">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E01A7FD">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F14EE06">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186B051">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51DC60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3、4只耐磨静音脚轮，前两只带刹，四只 防撞包角</w:t>
            </w:r>
          </w:p>
        </w:tc>
      </w:tr>
      <w:tr w14:paraId="09A21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81" w:hRule="atLeast"/>
        </w:trPr>
        <w:tc>
          <w:tcPr>
            <w:tcW w:w="593" w:type="dxa"/>
            <w:vMerge w:val="restart"/>
            <w:tcBorders>
              <w:tl2br w:val="nil"/>
              <w:tr2bl w:val="nil"/>
            </w:tcBorders>
            <w:noWrap w:val="0"/>
            <w:vAlign w:val="center"/>
          </w:tcPr>
          <w:p w14:paraId="190FF6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1" w:type="dxa"/>
            <w:vMerge w:val="restart"/>
            <w:tcBorders>
              <w:tl2br w:val="nil"/>
              <w:tr2bl w:val="nil"/>
            </w:tcBorders>
            <w:noWrap w:val="0"/>
            <w:vAlign w:val="center"/>
          </w:tcPr>
          <w:p w14:paraId="30DDA5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不锈钢病历车</w:t>
            </w:r>
          </w:p>
        </w:tc>
        <w:tc>
          <w:tcPr>
            <w:tcW w:w="1796" w:type="dxa"/>
            <w:vMerge w:val="restart"/>
            <w:tcBorders>
              <w:tl2br w:val="nil"/>
              <w:tr2bl w:val="nil"/>
            </w:tcBorders>
            <w:noWrap w:val="0"/>
            <w:vAlign w:val="center"/>
          </w:tcPr>
          <w:p w14:paraId="662169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1312" behindDoc="0" locked="0" layoutInCell="1" allowOverlap="1">
                  <wp:simplePos x="0" y="0"/>
                  <wp:positionH relativeFrom="column">
                    <wp:posOffset>222250</wp:posOffset>
                  </wp:positionH>
                  <wp:positionV relativeFrom="paragraph">
                    <wp:posOffset>336550</wp:posOffset>
                  </wp:positionV>
                  <wp:extent cx="419100" cy="698500"/>
                  <wp:effectExtent l="0" t="0" r="0" b="6350"/>
                  <wp:wrapNone/>
                  <wp:docPr id="66" name="图片_2"/>
                  <wp:cNvGraphicFramePr/>
                  <a:graphic xmlns:a="http://schemas.openxmlformats.org/drawingml/2006/main">
                    <a:graphicData uri="http://schemas.openxmlformats.org/drawingml/2006/picture">
                      <pic:pic xmlns:pic="http://schemas.openxmlformats.org/drawingml/2006/picture">
                        <pic:nvPicPr>
                          <pic:cNvPr id="66" name="图片_2"/>
                          <pic:cNvPicPr/>
                        </pic:nvPicPr>
                        <pic:blipFill>
                          <a:blip r:embed="rId7"/>
                          <a:stretch>
                            <a:fillRect/>
                          </a:stretch>
                        </pic:blipFill>
                        <pic:spPr>
                          <a:xfrm>
                            <a:off x="0" y="0"/>
                            <a:ext cx="419100" cy="69850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77A4F9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20格</w:t>
            </w:r>
            <w:r>
              <w:rPr>
                <w:rFonts w:hint="eastAsia" w:ascii="宋体" w:hAnsi="宋体" w:eastAsia="宋体" w:cs="宋体"/>
                <w:i w:val="0"/>
                <w:iCs w:val="0"/>
                <w:color w:val="auto"/>
                <w:kern w:val="0"/>
                <w:sz w:val="21"/>
                <w:szCs w:val="21"/>
                <w:highlight w:val="none"/>
                <w:u w:val="none"/>
                <w:lang w:val="en-US" w:eastAsia="zh-CN" w:bidi="ar"/>
              </w:rPr>
              <w:br w:type="textWrapping"/>
            </w:r>
            <w:r>
              <w:rPr>
                <w:rStyle w:val="1336"/>
                <w:color w:val="auto"/>
                <w:highlight w:val="none"/>
                <w:lang w:val="en-US" w:eastAsia="zh-CN" w:bidi="ar"/>
              </w:rPr>
              <w:t>370*380*900mm</w:t>
            </w:r>
          </w:p>
        </w:tc>
        <w:tc>
          <w:tcPr>
            <w:tcW w:w="791" w:type="dxa"/>
            <w:vMerge w:val="restart"/>
            <w:tcBorders>
              <w:tl2br w:val="nil"/>
              <w:tr2bl w:val="nil"/>
            </w:tcBorders>
            <w:noWrap w:val="0"/>
            <w:vAlign w:val="center"/>
          </w:tcPr>
          <w:p w14:paraId="5FE12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712B77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60C740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1、规格：不锈钢材质，单排，可放置20本病历夹，默认出厂1-20编号（可根据用户需求编号），带单边病历夹锁挡片.</w:t>
            </w:r>
          </w:p>
        </w:tc>
      </w:tr>
      <w:tr w14:paraId="656195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593" w:type="dxa"/>
            <w:vMerge w:val="continue"/>
            <w:tcBorders>
              <w:tl2br w:val="nil"/>
              <w:tr2bl w:val="nil"/>
            </w:tcBorders>
            <w:noWrap w:val="0"/>
            <w:vAlign w:val="center"/>
          </w:tcPr>
          <w:p w14:paraId="66DFF20F">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216F3C1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B40662C">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D3A6918">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3A25938">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4E00D2F">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2943A63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2、顶部带一抽屉，抽屉采用三节静音导轨；</w:t>
            </w:r>
          </w:p>
        </w:tc>
      </w:tr>
      <w:tr w14:paraId="0262F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59" w:hRule="atLeast"/>
        </w:trPr>
        <w:tc>
          <w:tcPr>
            <w:tcW w:w="593" w:type="dxa"/>
            <w:vMerge w:val="continue"/>
            <w:tcBorders>
              <w:tl2br w:val="nil"/>
              <w:tr2bl w:val="nil"/>
            </w:tcBorders>
            <w:noWrap w:val="0"/>
            <w:vAlign w:val="center"/>
          </w:tcPr>
          <w:p w14:paraId="76CC7465">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19F574B">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854E4C5">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6F786E0">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D0199DF">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B727DB0">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17CB75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3、4只耐磨静音脚轮，前两只带刹，四只 防撞包角</w:t>
            </w:r>
          </w:p>
        </w:tc>
      </w:tr>
      <w:tr w14:paraId="3EEF3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52" w:hRule="atLeast"/>
        </w:trPr>
        <w:tc>
          <w:tcPr>
            <w:tcW w:w="593" w:type="dxa"/>
            <w:vMerge w:val="restart"/>
            <w:tcBorders>
              <w:tl2br w:val="nil"/>
              <w:tr2bl w:val="nil"/>
            </w:tcBorders>
            <w:noWrap w:val="0"/>
            <w:vAlign w:val="center"/>
          </w:tcPr>
          <w:p w14:paraId="0F11FE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1" w:type="dxa"/>
            <w:vMerge w:val="restart"/>
            <w:tcBorders>
              <w:tl2br w:val="nil"/>
              <w:tr2bl w:val="nil"/>
            </w:tcBorders>
            <w:noWrap w:val="0"/>
            <w:vAlign w:val="center"/>
          </w:tcPr>
          <w:p w14:paraId="70981A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不锈钢病历车</w:t>
            </w:r>
          </w:p>
        </w:tc>
        <w:tc>
          <w:tcPr>
            <w:tcW w:w="1796" w:type="dxa"/>
            <w:vMerge w:val="restart"/>
            <w:tcBorders>
              <w:tl2br w:val="nil"/>
              <w:tr2bl w:val="nil"/>
            </w:tcBorders>
            <w:noWrap w:val="0"/>
            <w:vAlign w:val="center"/>
          </w:tcPr>
          <w:p w14:paraId="70C371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2336" behindDoc="0" locked="0" layoutInCell="1" allowOverlap="1">
                  <wp:simplePos x="0" y="0"/>
                  <wp:positionH relativeFrom="column">
                    <wp:posOffset>177800</wp:posOffset>
                  </wp:positionH>
                  <wp:positionV relativeFrom="paragraph">
                    <wp:posOffset>44450</wp:posOffset>
                  </wp:positionV>
                  <wp:extent cx="596900" cy="800100"/>
                  <wp:effectExtent l="0" t="0" r="12700" b="0"/>
                  <wp:wrapNone/>
                  <wp:docPr id="67" name="图片_3"/>
                  <wp:cNvGraphicFramePr/>
                  <a:graphic xmlns:a="http://schemas.openxmlformats.org/drawingml/2006/main">
                    <a:graphicData uri="http://schemas.openxmlformats.org/drawingml/2006/picture">
                      <pic:pic xmlns:pic="http://schemas.openxmlformats.org/drawingml/2006/picture">
                        <pic:nvPicPr>
                          <pic:cNvPr id="67" name="图片_3"/>
                          <pic:cNvPicPr/>
                        </pic:nvPicPr>
                        <pic:blipFill>
                          <a:blip r:embed="rId8"/>
                          <a:stretch>
                            <a:fillRect/>
                          </a:stretch>
                        </pic:blipFill>
                        <pic:spPr>
                          <a:xfrm>
                            <a:off x="0" y="0"/>
                            <a:ext cx="596900" cy="80010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437ECA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40格 675*410*870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60DB74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91" w:type="dxa"/>
            <w:vMerge w:val="restart"/>
            <w:tcBorders>
              <w:tl2br w:val="nil"/>
              <w:tr2bl w:val="nil"/>
            </w:tcBorders>
            <w:noWrap w:val="0"/>
            <w:vAlign w:val="center"/>
          </w:tcPr>
          <w:p w14:paraId="78BD12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3A9FD9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1、规格：塑钢喷塑，双排，可放置40本病历夹，默认出厂1-40编号（可根据 用户需求编号），带单边病历夹锁挡片。</w:t>
            </w:r>
          </w:p>
        </w:tc>
      </w:tr>
      <w:tr w14:paraId="554896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616B6072">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2BF17C27">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B8D1D3D">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7990924">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AE1B1D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12ABAA1">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2BF419C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2、顶部带一抽屉，抽屉采用三节静音导轨；</w:t>
            </w:r>
          </w:p>
        </w:tc>
      </w:tr>
      <w:tr w14:paraId="58B873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8" w:hRule="atLeast"/>
        </w:trPr>
        <w:tc>
          <w:tcPr>
            <w:tcW w:w="593" w:type="dxa"/>
            <w:vMerge w:val="continue"/>
            <w:tcBorders>
              <w:tl2br w:val="nil"/>
              <w:tr2bl w:val="nil"/>
            </w:tcBorders>
            <w:noWrap w:val="0"/>
            <w:vAlign w:val="center"/>
          </w:tcPr>
          <w:p w14:paraId="176E3E35">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E22F07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731EC23">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3B63FC2">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1080695">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5AF390B">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5C58F5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3、4只耐磨静音脚轮，前两只带刹，四只 防撞包角。</w:t>
            </w:r>
          </w:p>
        </w:tc>
      </w:tr>
      <w:tr w14:paraId="01F7F4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593" w:type="dxa"/>
            <w:vMerge w:val="restart"/>
            <w:tcBorders>
              <w:tl2br w:val="nil"/>
              <w:tr2bl w:val="nil"/>
            </w:tcBorders>
            <w:noWrap w:val="0"/>
            <w:vAlign w:val="center"/>
          </w:tcPr>
          <w:p w14:paraId="21D1E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1" w:type="dxa"/>
            <w:vMerge w:val="restart"/>
            <w:tcBorders>
              <w:tl2br w:val="nil"/>
              <w:tr2bl w:val="nil"/>
            </w:tcBorders>
            <w:noWrap w:val="0"/>
            <w:vAlign w:val="center"/>
          </w:tcPr>
          <w:p w14:paraId="5DD9B9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不锈钢被服车</w:t>
            </w:r>
          </w:p>
        </w:tc>
        <w:tc>
          <w:tcPr>
            <w:tcW w:w="1796" w:type="dxa"/>
            <w:vMerge w:val="restart"/>
            <w:tcBorders>
              <w:tl2br w:val="nil"/>
              <w:tr2bl w:val="nil"/>
            </w:tcBorders>
            <w:noWrap w:val="0"/>
            <w:vAlign w:val="center"/>
          </w:tcPr>
          <w:p w14:paraId="788951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3360" behindDoc="0" locked="0" layoutInCell="1" allowOverlap="1">
                  <wp:simplePos x="0" y="0"/>
                  <wp:positionH relativeFrom="column">
                    <wp:posOffset>152400</wp:posOffset>
                  </wp:positionH>
                  <wp:positionV relativeFrom="paragraph">
                    <wp:posOffset>241300</wp:posOffset>
                  </wp:positionV>
                  <wp:extent cx="419100" cy="749300"/>
                  <wp:effectExtent l="0" t="0" r="0" b="12700"/>
                  <wp:wrapNone/>
                  <wp:docPr id="77" name="图片_4"/>
                  <wp:cNvGraphicFramePr/>
                  <a:graphic xmlns:a="http://schemas.openxmlformats.org/drawingml/2006/main">
                    <a:graphicData uri="http://schemas.openxmlformats.org/drawingml/2006/picture">
                      <pic:pic xmlns:pic="http://schemas.openxmlformats.org/drawingml/2006/picture">
                        <pic:nvPicPr>
                          <pic:cNvPr id="77" name="图片_4"/>
                          <pic:cNvPicPr/>
                        </pic:nvPicPr>
                        <pic:blipFill>
                          <a:blip r:embed="rId9"/>
                          <a:stretch>
                            <a:fillRect/>
                          </a:stretch>
                        </pic:blipFill>
                        <pic:spPr>
                          <a:xfrm>
                            <a:off x="0" y="0"/>
                            <a:ext cx="419100" cy="74930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5D18470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600*850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1E80B2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91" w:type="dxa"/>
            <w:vMerge w:val="restart"/>
            <w:tcBorders>
              <w:tl2br w:val="nil"/>
              <w:tr2bl w:val="nil"/>
            </w:tcBorders>
            <w:noWrap w:val="0"/>
            <w:vAlign w:val="center"/>
          </w:tcPr>
          <w:p w14:paraId="02103D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tcBorders>
              <w:tl2br w:val="nil"/>
              <w:tr2bl w:val="nil"/>
            </w:tcBorders>
            <w:noWrap w:val="0"/>
            <w:vAlign w:val="center"/>
          </w:tcPr>
          <w:p w14:paraId="2BE677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规格Φ600*850mm，304不锈钢材</w:t>
            </w:r>
          </w:p>
        </w:tc>
      </w:tr>
      <w:tr w14:paraId="315496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49" w:hRule="atLeast"/>
        </w:trPr>
        <w:tc>
          <w:tcPr>
            <w:tcW w:w="593" w:type="dxa"/>
            <w:vMerge w:val="continue"/>
            <w:tcBorders>
              <w:tl2br w:val="nil"/>
              <w:tr2bl w:val="nil"/>
            </w:tcBorders>
            <w:noWrap w:val="0"/>
            <w:vAlign w:val="center"/>
          </w:tcPr>
          <w:p w14:paraId="757D9627">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116D88F">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3D80491">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FA8E9C2">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03603A4">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BC24AD0">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21D051A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质，型材圆型弯制，配置防水布袋一只 （可根据用户需求带布盖），3寸静音  脚轮，对角刹车。</w:t>
            </w:r>
          </w:p>
        </w:tc>
      </w:tr>
      <w:tr w14:paraId="566961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5" w:hRule="atLeast"/>
        </w:trPr>
        <w:tc>
          <w:tcPr>
            <w:tcW w:w="593" w:type="dxa"/>
            <w:vMerge w:val="restart"/>
            <w:tcBorders>
              <w:tl2br w:val="nil"/>
              <w:tr2bl w:val="nil"/>
            </w:tcBorders>
            <w:noWrap w:val="0"/>
            <w:vAlign w:val="center"/>
          </w:tcPr>
          <w:p w14:paraId="25EBE5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1" w:type="dxa"/>
            <w:vMerge w:val="restart"/>
            <w:tcBorders>
              <w:tl2br w:val="nil"/>
              <w:tr2bl w:val="nil"/>
            </w:tcBorders>
            <w:noWrap w:val="0"/>
            <w:vAlign w:val="center"/>
          </w:tcPr>
          <w:p w14:paraId="462618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不锈钢感应洗手池</w:t>
            </w:r>
          </w:p>
        </w:tc>
        <w:tc>
          <w:tcPr>
            <w:tcW w:w="1796" w:type="dxa"/>
            <w:vMerge w:val="restart"/>
            <w:tcBorders>
              <w:tl2br w:val="nil"/>
              <w:tr2bl w:val="nil"/>
            </w:tcBorders>
            <w:noWrap w:val="0"/>
            <w:vAlign w:val="center"/>
          </w:tcPr>
          <w:p w14:paraId="674CDC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4384" behindDoc="0" locked="0" layoutInCell="1" allowOverlap="1">
                  <wp:simplePos x="0" y="0"/>
                  <wp:positionH relativeFrom="column">
                    <wp:posOffset>50800</wp:posOffset>
                  </wp:positionH>
                  <wp:positionV relativeFrom="paragraph">
                    <wp:posOffset>117475</wp:posOffset>
                  </wp:positionV>
                  <wp:extent cx="920750" cy="610235"/>
                  <wp:effectExtent l="0" t="0" r="12700" b="18415"/>
                  <wp:wrapNone/>
                  <wp:docPr id="72" name="图片_5"/>
                  <wp:cNvGraphicFramePr/>
                  <a:graphic xmlns:a="http://schemas.openxmlformats.org/drawingml/2006/main">
                    <a:graphicData uri="http://schemas.openxmlformats.org/drawingml/2006/picture">
                      <pic:pic xmlns:pic="http://schemas.openxmlformats.org/drawingml/2006/picture">
                        <pic:nvPicPr>
                          <pic:cNvPr id="72" name="图片_5"/>
                          <pic:cNvPicPr/>
                        </pic:nvPicPr>
                        <pic:blipFill>
                          <a:blip r:embed="rId10"/>
                          <a:stretch>
                            <a:fillRect/>
                          </a:stretch>
                        </pic:blipFill>
                        <pic:spPr>
                          <a:xfrm>
                            <a:off x="0" y="0"/>
                            <a:ext cx="920750" cy="61023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396F1D6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800*590*800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0604B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91" w:type="dxa"/>
            <w:vMerge w:val="restart"/>
            <w:tcBorders>
              <w:tl2br w:val="nil"/>
              <w:tr2bl w:val="nil"/>
            </w:tcBorders>
            <w:noWrap w:val="0"/>
            <w:vAlign w:val="center"/>
          </w:tcPr>
          <w:p w14:paraId="230257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tcBorders>
              <w:tl2br w:val="nil"/>
              <w:tr2bl w:val="nil"/>
            </w:tcBorders>
            <w:noWrap w:val="0"/>
            <w:vAlign w:val="center"/>
          </w:tcPr>
          <w:p w14:paraId="067D49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1.规格：800*590*800mm；</w:t>
            </w:r>
          </w:p>
        </w:tc>
      </w:tr>
      <w:tr w14:paraId="29E61E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45C607F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1E280CF">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1FB53C7">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A28A79A">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6F4A0D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31BCA3E">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1DC58C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2.整体采用SUS304不锈钢材质，厚 度为1.0mm；</w:t>
            </w:r>
          </w:p>
        </w:tc>
      </w:tr>
      <w:tr w14:paraId="439CA7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080066C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DE74139">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7F44A24">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B93B462">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A089DBF">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3376BAD">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37E09E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3.配置感应龙头，不锈钢落水口</w:t>
            </w:r>
          </w:p>
        </w:tc>
      </w:tr>
      <w:tr w14:paraId="215EF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1" w:hRule="atLeast"/>
        </w:trPr>
        <w:tc>
          <w:tcPr>
            <w:tcW w:w="593" w:type="dxa"/>
            <w:vMerge w:val="continue"/>
            <w:tcBorders>
              <w:tl2br w:val="nil"/>
              <w:tr2bl w:val="nil"/>
            </w:tcBorders>
            <w:noWrap w:val="0"/>
            <w:vAlign w:val="center"/>
          </w:tcPr>
          <w:p w14:paraId="4F1F3F8E">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28BF9E2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9B5DA73">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9E1A207">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E9A313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5D63EA0">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68C535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4.严格控制不得有毛刺、锋棱、焊接点 牢固无污渍，板面平整无瑕疵。</w:t>
            </w:r>
          </w:p>
        </w:tc>
      </w:tr>
      <w:tr w14:paraId="0A056D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3" w:hRule="atLeast"/>
        </w:trPr>
        <w:tc>
          <w:tcPr>
            <w:tcW w:w="593" w:type="dxa"/>
            <w:vMerge w:val="restart"/>
            <w:tcBorders>
              <w:tl2br w:val="nil"/>
              <w:tr2bl w:val="nil"/>
            </w:tcBorders>
            <w:noWrap w:val="0"/>
            <w:vAlign w:val="center"/>
          </w:tcPr>
          <w:p w14:paraId="318873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1" w:type="dxa"/>
            <w:vMerge w:val="restart"/>
            <w:tcBorders>
              <w:tl2br w:val="nil"/>
              <w:tr2bl w:val="nil"/>
            </w:tcBorders>
            <w:noWrap w:val="0"/>
            <w:vAlign w:val="center"/>
          </w:tcPr>
          <w:p w14:paraId="7FB6D5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不锈钢感应洗手池</w:t>
            </w:r>
          </w:p>
        </w:tc>
        <w:tc>
          <w:tcPr>
            <w:tcW w:w="1796" w:type="dxa"/>
            <w:vMerge w:val="restart"/>
            <w:tcBorders>
              <w:tl2br w:val="nil"/>
              <w:tr2bl w:val="nil"/>
            </w:tcBorders>
            <w:noWrap w:val="0"/>
            <w:vAlign w:val="center"/>
          </w:tcPr>
          <w:p w14:paraId="7C7B49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5408" behindDoc="0" locked="0" layoutInCell="1" allowOverlap="1">
                  <wp:simplePos x="0" y="0"/>
                  <wp:positionH relativeFrom="column">
                    <wp:posOffset>76200</wp:posOffset>
                  </wp:positionH>
                  <wp:positionV relativeFrom="paragraph">
                    <wp:posOffset>53975</wp:posOffset>
                  </wp:positionV>
                  <wp:extent cx="920750" cy="577850"/>
                  <wp:effectExtent l="0" t="0" r="12700" b="12700"/>
                  <wp:wrapNone/>
                  <wp:docPr id="65" name="图片_6"/>
                  <wp:cNvGraphicFramePr/>
                  <a:graphic xmlns:a="http://schemas.openxmlformats.org/drawingml/2006/main">
                    <a:graphicData uri="http://schemas.openxmlformats.org/drawingml/2006/picture">
                      <pic:pic xmlns:pic="http://schemas.openxmlformats.org/drawingml/2006/picture">
                        <pic:nvPicPr>
                          <pic:cNvPr id="65" name="图片_6"/>
                          <pic:cNvPicPr/>
                        </pic:nvPicPr>
                        <pic:blipFill>
                          <a:blip r:embed="rId11"/>
                          <a:stretch>
                            <a:fillRect/>
                          </a:stretch>
                        </pic:blipFill>
                        <pic:spPr>
                          <a:xfrm>
                            <a:off x="0" y="0"/>
                            <a:ext cx="920750" cy="57785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80B1D4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700*550*800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1091F3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91" w:type="dxa"/>
            <w:vMerge w:val="restart"/>
            <w:tcBorders>
              <w:tl2br w:val="nil"/>
              <w:tr2bl w:val="nil"/>
            </w:tcBorders>
            <w:noWrap w:val="0"/>
            <w:vAlign w:val="center"/>
          </w:tcPr>
          <w:p w14:paraId="549C2B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tcBorders>
              <w:tl2br w:val="nil"/>
              <w:tr2bl w:val="nil"/>
            </w:tcBorders>
            <w:noWrap w:val="0"/>
            <w:vAlign w:val="center"/>
          </w:tcPr>
          <w:p w14:paraId="2B37779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1.规格：700*550*8000mm；</w:t>
            </w:r>
          </w:p>
        </w:tc>
      </w:tr>
      <w:tr w14:paraId="10673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73B0A8B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C589F5D">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2C08776">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B17532C">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38AC37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E9E0BFA">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66D5C41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2.整体采用SUS304不锈钢材质，厚 度为1.0mm；</w:t>
            </w:r>
          </w:p>
        </w:tc>
      </w:tr>
      <w:tr w14:paraId="32FFFE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7EDB5C34">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E61E379">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F9395A8">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CB41B13">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7C8DB0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DD0AED4">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3DEFF20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3.配置感应龙头，不锈钢落水口</w:t>
            </w:r>
          </w:p>
        </w:tc>
      </w:tr>
      <w:tr w14:paraId="3531C2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1" w:hRule="atLeast"/>
        </w:trPr>
        <w:tc>
          <w:tcPr>
            <w:tcW w:w="593" w:type="dxa"/>
            <w:vMerge w:val="continue"/>
            <w:tcBorders>
              <w:tl2br w:val="nil"/>
              <w:tr2bl w:val="nil"/>
            </w:tcBorders>
            <w:noWrap w:val="0"/>
            <w:vAlign w:val="center"/>
          </w:tcPr>
          <w:p w14:paraId="646831E7">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4255B27">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5F5B660">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01228DC">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FC3732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93F6EA2">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2458C9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4.严格控制不得有毛刺、锋棱、焊接点 牢固无污渍，板面平整无瑕疵。</w:t>
            </w:r>
          </w:p>
        </w:tc>
      </w:tr>
      <w:tr w14:paraId="5F2B3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05" w:hRule="atLeast"/>
        </w:trPr>
        <w:tc>
          <w:tcPr>
            <w:tcW w:w="593" w:type="dxa"/>
            <w:tcBorders>
              <w:tl2br w:val="nil"/>
              <w:tr2bl w:val="nil"/>
            </w:tcBorders>
            <w:noWrap w:val="0"/>
            <w:vAlign w:val="center"/>
          </w:tcPr>
          <w:p w14:paraId="078D85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1" w:type="dxa"/>
            <w:tcBorders>
              <w:tl2br w:val="nil"/>
              <w:tr2bl w:val="nil"/>
            </w:tcBorders>
            <w:noWrap w:val="0"/>
            <w:vAlign w:val="center"/>
          </w:tcPr>
          <w:p w14:paraId="6FD04B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病历夹</w:t>
            </w:r>
          </w:p>
        </w:tc>
        <w:tc>
          <w:tcPr>
            <w:tcW w:w="1796" w:type="dxa"/>
            <w:tcBorders>
              <w:tl2br w:val="nil"/>
              <w:tr2bl w:val="nil"/>
            </w:tcBorders>
            <w:noWrap w:val="0"/>
            <w:vAlign w:val="center"/>
          </w:tcPr>
          <w:p w14:paraId="388EA2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6432" behindDoc="0" locked="0" layoutInCell="1" allowOverlap="1">
                  <wp:simplePos x="0" y="0"/>
                  <wp:positionH relativeFrom="column">
                    <wp:posOffset>114300</wp:posOffset>
                  </wp:positionH>
                  <wp:positionV relativeFrom="paragraph">
                    <wp:posOffset>34925</wp:posOffset>
                  </wp:positionV>
                  <wp:extent cx="660400" cy="469900"/>
                  <wp:effectExtent l="0" t="0" r="6350" b="6350"/>
                  <wp:wrapNone/>
                  <wp:docPr id="60" name="图片_7"/>
                  <wp:cNvGraphicFramePr/>
                  <a:graphic xmlns:a="http://schemas.openxmlformats.org/drawingml/2006/main">
                    <a:graphicData uri="http://schemas.openxmlformats.org/drawingml/2006/picture">
                      <pic:pic xmlns:pic="http://schemas.openxmlformats.org/drawingml/2006/picture">
                        <pic:nvPicPr>
                          <pic:cNvPr id="60" name="图片_7"/>
                          <pic:cNvPicPr/>
                        </pic:nvPicPr>
                        <pic:blipFill>
                          <a:blip r:embed="rId12"/>
                          <a:stretch>
                            <a:fillRect/>
                          </a:stretch>
                        </pic:blipFill>
                        <pic:spPr>
                          <a:xfrm>
                            <a:off x="0" y="0"/>
                            <a:ext cx="660400" cy="469900"/>
                          </a:xfrm>
                          <a:prstGeom prst="rect">
                            <a:avLst/>
                          </a:prstGeom>
                          <a:noFill/>
                          <a:ln>
                            <a:noFill/>
                          </a:ln>
                        </pic:spPr>
                      </pic:pic>
                    </a:graphicData>
                  </a:graphic>
                </wp:anchor>
              </w:drawing>
            </w:r>
          </w:p>
        </w:tc>
        <w:tc>
          <w:tcPr>
            <w:tcW w:w="1146" w:type="dxa"/>
            <w:tcBorders>
              <w:tl2br w:val="nil"/>
              <w:tr2bl w:val="nil"/>
            </w:tcBorders>
            <w:noWrap w:val="0"/>
            <w:vAlign w:val="center"/>
          </w:tcPr>
          <w:p w14:paraId="4A4F91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325*230</w:t>
            </w:r>
            <w:r>
              <w:rPr>
                <w:rStyle w:val="1336"/>
                <w:color w:val="auto"/>
                <w:highlight w:val="none"/>
                <w:lang w:val="en-US" w:eastAsia="zh-CN" w:bidi="ar"/>
              </w:rPr>
              <w:t>mm</w:t>
            </w:r>
          </w:p>
        </w:tc>
        <w:tc>
          <w:tcPr>
            <w:tcW w:w="791" w:type="dxa"/>
            <w:tcBorders>
              <w:tl2br w:val="nil"/>
              <w:tr2bl w:val="nil"/>
            </w:tcBorders>
            <w:noWrap w:val="0"/>
            <w:vAlign w:val="center"/>
          </w:tcPr>
          <w:p w14:paraId="00FE0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791" w:type="dxa"/>
            <w:tcBorders>
              <w:tl2br w:val="nil"/>
              <w:tr2bl w:val="nil"/>
            </w:tcBorders>
            <w:noWrap w:val="0"/>
            <w:vAlign w:val="center"/>
          </w:tcPr>
          <w:p w14:paraId="11BA65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tcBorders>
              <w:tl2br w:val="nil"/>
              <w:tr2bl w:val="nil"/>
            </w:tcBorders>
            <w:noWrap w:val="0"/>
            <w:vAlign w:val="center"/>
          </w:tcPr>
          <w:p w14:paraId="73A02A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采用ABS材料制作，</w:t>
            </w:r>
            <w:r>
              <w:rPr>
                <w:rFonts w:hint="eastAsia" w:ascii="宋体" w:hAnsi="宋体" w:eastAsia="宋体" w:cs="宋体"/>
                <w:i w:val="0"/>
                <w:iCs w:val="0"/>
                <w:color w:val="auto"/>
                <w:kern w:val="0"/>
                <w:sz w:val="21"/>
                <w:szCs w:val="21"/>
                <w:highlight w:val="none"/>
                <w:u w:val="none"/>
                <w:lang w:val="en-US" w:eastAsia="zh-CN" w:bidi="ar"/>
              </w:rPr>
              <w:t>灰白色</w:t>
            </w:r>
          </w:p>
        </w:tc>
      </w:tr>
      <w:tr w14:paraId="60EBC5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593" w:type="dxa"/>
            <w:vMerge w:val="restart"/>
            <w:tcBorders>
              <w:tl2br w:val="nil"/>
              <w:tr2bl w:val="nil"/>
            </w:tcBorders>
            <w:noWrap w:val="0"/>
            <w:vAlign w:val="center"/>
          </w:tcPr>
          <w:p w14:paraId="652DA9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81" w:type="dxa"/>
            <w:vMerge w:val="restart"/>
            <w:tcBorders>
              <w:tl2br w:val="nil"/>
              <w:tr2bl w:val="nil"/>
            </w:tcBorders>
            <w:noWrap w:val="0"/>
            <w:vAlign w:val="center"/>
          </w:tcPr>
          <w:p w14:paraId="2FA3C1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不锈钢地架</w:t>
            </w:r>
          </w:p>
        </w:tc>
        <w:tc>
          <w:tcPr>
            <w:tcW w:w="1796" w:type="dxa"/>
            <w:vMerge w:val="restart"/>
            <w:tcBorders>
              <w:tl2br w:val="nil"/>
              <w:tr2bl w:val="nil"/>
            </w:tcBorders>
            <w:noWrap w:val="0"/>
            <w:vAlign w:val="center"/>
          </w:tcPr>
          <w:p w14:paraId="5FDA88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7456" behindDoc="0" locked="0" layoutInCell="1" allowOverlap="1">
                  <wp:simplePos x="0" y="0"/>
                  <wp:positionH relativeFrom="column">
                    <wp:posOffset>50800</wp:posOffset>
                  </wp:positionH>
                  <wp:positionV relativeFrom="paragraph">
                    <wp:posOffset>152400</wp:posOffset>
                  </wp:positionV>
                  <wp:extent cx="971550" cy="768985"/>
                  <wp:effectExtent l="0" t="0" r="0" b="12065"/>
                  <wp:wrapNone/>
                  <wp:docPr id="63" name="图片_8"/>
                  <wp:cNvGraphicFramePr/>
                  <a:graphic xmlns:a="http://schemas.openxmlformats.org/drawingml/2006/main">
                    <a:graphicData uri="http://schemas.openxmlformats.org/drawingml/2006/picture">
                      <pic:pic xmlns:pic="http://schemas.openxmlformats.org/drawingml/2006/picture">
                        <pic:nvPicPr>
                          <pic:cNvPr id="63" name="图片_8"/>
                          <pic:cNvPicPr/>
                        </pic:nvPicPr>
                        <pic:blipFill>
                          <a:blip r:embed="rId13"/>
                          <a:stretch>
                            <a:fillRect/>
                          </a:stretch>
                        </pic:blipFill>
                        <pic:spPr>
                          <a:xfrm>
                            <a:off x="0" y="0"/>
                            <a:ext cx="971550" cy="7689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7B8E7A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733*500*200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1E8B5B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91" w:type="dxa"/>
            <w:vMerge w:val="restart"/>
            <w:tcBorders>
              <w:tl2br w:val="nil"/>
              <w:tr2bl w:val="nil"/>
            </w:tcBorders>
            <w:noWrap w:val="0"/>
            <w:vAlign w:val="center"/>
          </w:tcPr>
          <w:p w14:paraId="2EDD80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543FD0A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整体不锈钢材质，厚度为1.0mm。</w:t>
            </w:r>
          </w:p>
        </w:tc>
      </w:tr>
      <w:tr w14:paraId="0AF2E1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2531B342">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A44E962">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0078E23">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8E39071">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5436ACA">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38C44D8">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02AA8E2">
            <w:pPr>
              <w:jc w:val="left"/>
              <w:rPr>
                <w:rFonts w:hint="eastAsia" w:ascii="宋体" w:hAnsi="宋体" w:eastAsia="宋体" w:cs="宋体"/>
                <w:i w:val="0"/>
                <w:iCs w:val="0"/>
                <w:color w:val="auto"/>
                <w:sz w:val="21"/>
                <w:szCs w:val="21"/>
                <w:highlight w:val="none"/>
                <w:u w:val="none"/>
              </w:rPr>
            </w:pPr>
          </w:p>
        </w:tc>
      </w:tr>
      <w:tr w14:paraId="23CE9C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7C475F1A">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47CC3BD">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1F91013">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520ECDF">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4504A3F">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8F53E3F">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0642C636">
            <w:pPr>
              <w:jc w:val="left"/>
              <w:rPr>
                <w:rFonts w:hint="eastAsia" w:ascii="宋体" w:hAnsi="宋体" w:eastAsia="宋体" w:cs="宋体"/>
                <w:i w:val="0"/>
                <w:iCs w:val="0"/>
                <w:color w:val="auto"/>
                <w:sz w:val="21"/>
                <w:szCs w:val="21"/>
                <w:highlight w:val="none"/>
                <w:u w:val="none"/>
              </w:rPr>
            </w:pPr>
          </w:p>
        </w:tc>
      </w:tr>
      <w:tr w14:paraId="76F43E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0" w:hRule="atLeast"/>
        </w:trPr>
        <w:tc>
          <w:tcPr>
            <w:tcW w:w="593" w:type="dxa"/>
            <w:vMerge w:val="continue"/>
            <w:tcBorders>
              <w:tl2br w:val="nil"/>
              <w:tr2bl w:val="nil"/>
            </w:tcBorders>
            <w:noWrap w:val="0"/>
            <w:vAlign w:val="center"/>
          </w:tcPr>
          <w:p w14:paraId="54BC909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539B782">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B0B5151">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AA0EBFA">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02408A4">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1A8AE24">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64BD3A49">
            <w:pPr>
              <w:jc w:val="left"/>
              <w:rPr>
                <w:rFonts w:hint="eastAsia" w:ascii="宋体" w:hAnsi="宋体" w:eastAsia="宋体" w:cs="宋体"/>
                <w:i w:val="0"/>
                <w:iCs w:val="0"/>
                <w:color w:val="auto"/>
                <w:sz w:val="21"/>
                <w:szCs w:val="21"/>
                <w:highlight w:val="none"/>
                <w:u w:val="none"/>
              </w:rPr>
            </w:pPr>
          </w:p>
        </w:tc>
      </w:tr>
      <w:tr w14:paraId="39D71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593" w:type="dxa"/>
            <w:vMerge w:val="restart"/>
            <w:tcBorders>
              <w:tl2br w:val="nil"/>
              <w:tr2bl w:val="nil"/>
            </w:tcBorders>
            <w:noWrap w:val="0"/>
            <w:vAlign w:val="center"/>
          </w:tcPr>
          <w:p w14:paraId="450BA0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81" w:type="dxa"/>
            <w:vMerge w:val="restart"/>
            <w:tcBorders>
              <w:tl2br w:val="nil"/>
              <w:tr2bl w:val="nil"/>
            </w:tcBorders>
            <w:noWrap w:val="0"/>
            <w:vAlign w:val="center"/>
          </w:tcPr>
          <w:p w14:paraId="4DBFD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不锈钢地架</w:t>
            </w:r>
          </w:p>
        </w:tc>
        <w:tc>
          <w:tcPr>
            <w:tcW w:w="1796" w:type="dxa"/>
            <w:vMerge w:val="restart"/>
            <w:tcBorders>
              <w:tl2br w:val="nil"/>
              <w:tr2bl w:val="nil"/>
            </w:tcBorders>
            <w:noWrap w:val="0"/>
            <w:vAlign w:val="center"/>
          </w:tcPr>
          <w:p w14:paraId="6CF883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914400" cy="727710"/>
                  <wp:effectExtent l="0" t="0" r="0" b="15240"/>
                  <wp:wrapNone/>
                  <wp:docPr id="68" name="图片_9"/>
                  <wp:cNvGraphicFramePr/>
                  <a:graphic xmlns:a="http://schemas.openxmlformats.org/drawingml/2006/main">
                    <a:graphicData uri="http://schemas.openxmlformats.org/drawingml/2006/picture">
                      <pic:pic xmlns:pic="http://schemas.openxmlformats.org/drawingml/2006/picture">
                        <pic:nvPicPr>
                          <pic:cNvPr id="68" name="图片_9"/>
                          <pic:cNvPicPr/>
                        </pic:nvPicPr>
                        <pic:blipFill>
                          <a:blip r:embed="rId14"/>
                          <a:stretch>
                            <a:fillRect/>
                          </a:stretch>
                        </pic:blipFill>
                        <pic:spPr>
                          <a:xfrm>
                            <a:off x="0" y="0"/>
                            <a:ext cx="914400" cy="72771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395B1F6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1800*600*200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09BF9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91" w:type="dxa"/>
            <w:vMerge w:val="restart"/>
            <w:tcBorders>
              <w:tl2br w:val="nil"/>
              <w:tr2bl w:val="nil"/>
            </w:tcBorders>
            <w:noWrap w:val="0"/>
            <w:vAlign w:val="center"/>
          </w:tcPr>
          <w:p w14:paraId="41C035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200E56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整体不锈钢材质，厚度为1.0mm。</w:t>
            </w:r>
          </w:p>
        </w:tc>
      </w:tr>
      <w:tr w14:paraId="01C7BA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3E914433">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802549B">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A56807F">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F2B9246">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BE8507C">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AB2B56D">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B38FDC3">
            <w:pPr>
              <w:jc w:val="left"/>
              <w:rPr>
                <w:rFonts w:hint="eastAsia" w:ascii="宋体" w:hAnsi="宋体" w:eastAsia="宋体" w:cs="宋体"/>
                <w:i w:val="0"/>
                <w:iCs w:val="0"/>
                <w:color w:val="auto"/>
                <w:sz w:val="21"/>
                <w:szCs w:val="21"/>
                <w:highlight w:val="none"/>
                <w:u w:val="none"/>
              </w:rPr>
            </w:pPr>
          </w:p>
        </w:tc>
      </w:tr>
      <w:tr w14:paraId="1AACA1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19C3D75D">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1CB4292">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2CF49E5">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7C7220D">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9922768">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2E0FDF2">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272D95A2">
            <w:pPr>
              <w:jc w:val="left"/>
              <w:rPr>
                <w:rFonts w:hint="eastAsia" w:ascii="宋体" w:hAnsi="宋体" w:eastAsia="宋体" w:cs="宋体"/>
                <w:i w:val="0"/>
                <w:iCs w:val="0"/>
                <w:color w:val="auto"/>
                <w:sz w:val="21"/>
                <w:szCs w:val="21"/>
                <w:highlight w:val="none"/>
                <w:u w:val="none"/>
              </w:rPr>
            </w:pPr>
          </w:p>
        </w:tc>
      </w:tr>
      <w:tr w14:paraId="340EAD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33DF78D2">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42869D7">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5D48749">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FFC7BAE">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F0E6D38">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5CE3448">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B484B58">
            <w:pPr>
              <w:jc w:val="left"/>
              <w:rPr>
                <w:rFonts w:hint="eastAsia" w:ascii="宋体" w:hAnsi="宋体" w:eastAsia="宋体" w:cs="宋体"/>
                <w:i w:val="0"/>
                <w:iCs w:val="0"/>
                <w:color w:val="auto"/>
                <w:sz w:val="21"/>
                <w:szCs w:val="21"/>
                <w:highlight w:val="none"/>
                <w:u w:val="none"/>
              </w:rPr>
            </w:pPr>
          </w:p>
        </w:tc>
      </w:tr>
      <w:tr w14:paraId="639D97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6" w:hRule="atLeast"/>
        </w:trPr>
        <w:tc>
          <w:tcPr>
            <w:tcW w:w="593" w:type="dxa"/>
            <w:vMerge w:val="restart"/>
            <w:tcBorders>
              <w:tl2br w:val="nil"/>
              <w:tr2bl w:val="nil"/>
            </w:tcBorders>
            <w:noWrap w:val="0"/>
            <w:vAlign w:val="center"/>
          </w:tcPr>
          <w:p w14:paraId="3CC71E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81" w:type="dxa"/>
            <w:vMerge w:val="restart"/>
            <w:tcBorders>
              <w:tl2br w:val="nil"/>
              <w:tr2bl w:val="nil"/>
            </w:tcBorders>
            <w:noWrap w:val="0"/>
            <w:vAlign w:val="center"/>
          </w:tcPr>
          <w:p w14:paraId="611E06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▲不锈钢诊察床</w:t>
            </w:r>
          </w:p>
        </w:tc>
        <w:tc>
          <w:tcPr>
            <w:tcW w:w="1796" w:type="dxa"/>
            <w:vMerge w:val="restart"/>
            <w:tcBorders>
              <w:tl2br w:val="nil"/>
              <w:tr2bl w:val="nil"/>
            </w:tcBorders>
            <w:noWrap w:val="0"/>
            <w:vAlign w:val="center"/>
          </w:tcPr>
          <w:p w14:paraId="6C3BEF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69504" behindDoc="0" locked="0" layoutInCell="1" allowOverlap="1">
                  <wp:simplePos x="0" y="0"/>
                  <wp:positionH relativeFrom="column">
                    <wp:posOffset>76200</wp:posOffset>
                  </wp:positionH>
                  <wp:positionV relativeFrom="paragraph">
                    <wp:posOffset>152400</wp:posOffset>
                  </wp:positionV>
                  <wp:extent cx="895350" cy="524510"/>
                  <wp:effectExtent l="0" t="0" r="0" b="8890"/>
                  <wp:wrapNone/>
                  <wp:docPr id="73" name="图片_10"/>
                  <wp:cNvGraphicFramePr/>
                  <a:graphic xmlns:a="http://schemas.openxmlformats.org/drawingml/2006/main">
                    <a:graphicData uri="http://schemas.openxmlformats.org/drawingml/2006/picture">
                      <pic:pic xmlns:pic="http://schemas.openxmlformats.org/drawingml/2006/picture">
                        <pic:nvPicPr>
                          <pic:cNvPr id="73" name="图片_10"/>
                          <pic:cNvPicPr/>
                        </pic:nvPicPr>
                        <pic:blipFill>
                          <a:blip r:embed="rId15"/>
                          <a:stretch>
                            <a:fillRect/>
                          </a:stretch>
                        </pic:blipFill>
                        <pic:spPr>
                          <a:xfrm>
                            <a:off x="0" y="0"/>
                            <a:ext cx="895350" cy="52451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8A781D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1800*600*650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434CEC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791" w:type="dxa"/>
            <w:vMerge w:val="restart"/>
            <w:tcBorders>
              <w:tl2br w:val="nil"/>
              <w:tr2bl w:val="nil"/>
            </w:tcBorders>
            <w:noWrap w:val="0"/>
            <w:vAlign w:val="center"/>
          </w:tcPr>
          <w:p w14:paraId="552D8E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2855" w:type="dxa"/>
            <w:tcBorders>
              <w:tl2br w:val="nil"/>
              <w:tr2bl w:val="nil"/>
            </w:tcBorders>
            <w:noWrap w:val="0"/>
            <w:vAlign w:val="center"/>
          </w:tcPr>
          <w:p w14:paraId="3A07A6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1、规格：1800*600*650mm；</w:t>
            </w:r>
          </w:p>
        </w:tc>
      </w:tr>
      <w:tr w14:paraId="231FB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542D14A8">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29A601B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5998EF7">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63C4832">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6C222D3">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4EC082D">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3E23F21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2、床架为不锈钢成型材质，激光焊 接，四脚防滑脚垫；</w:t>
            </w:r>
          </w:p>
        </w:tc>
      </w:tr>
      <w:tr w14:paraId="08CA6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1" w:hRule="atLeast"/>
        </w:trPr>
        <w:tc>
          <w:tcPr>
            <w:tcW w:w="593" w:type="dxa"/>
            <w:vMerge w:val="continue"/>
            <w:tcBorders>
              <w:tl2br w:val="nil"/>
              <w:tr2bl w:val="nil"/>
            </w:tcBorders>
            <w:noWrap w:val="0"/>
            <w:vAlign w:val="center"/>
          </w:tcPr>
          <w:p w14:paraId="183D607E">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D887559">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1337792">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6F8AE06">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54312C2">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E1D592F">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55AB20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3、床面采用优质西皮包裹，内置高密 度海绵，下衬机制层板。</w:t>
            </w:r>
          </w:p>
        </w:tc>
      </w:tr>
      <w:tr w14:paraId="4CDDC8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49" w:hRule="atLeast"/>
        </w:trPr>
        <w:tc>
          <w:tcPr>
            <w:tcW w:w="593" w:type="dxa"/>
            <w:vMerge w:val="continue"/>
            <w:tcBorders>
              <w:tl2br w:val="nil"/>
              <w:tr2bl w:val="nil"/>
            </w:tcBorders>
            <w:noWrap w:val="0"/>
            <w:vAlign w:val="center"/>
          </w:tcPr>
          <w:p w14:paraId="287A971B">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D39F6B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89D56C1">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93AE054">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54A266A">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6D5109F">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56E113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注： </w:t>
            </w:r>
            <w:r>
              <w:rPr>
                <w:rFonts w:hint="eastAsia" w:ascii="宋体" w:hAnsi="宋体" w:eastAsia="宋体" w:cs="宋体"/>
                <w:i w:val="0"/>
                <w:iCs w:val="0"/>
                <w:color w:val="auto"/>
                <w:kern w:val="0"/>
                <w:sz w:val="21"/>
                <w:szCs w:val="21"/>
                <w:highlight w:val="none"/>
                <w:u w:val="none"/>
                <w:lang w:val="en-US" w:eastAsia="zh-CN" w:bidi="ar"/>
              </w:rPr>
              <w:t>投标产品制造商具有第一类医疗器械生产备案凭证且生产范围包含该产品，并提供相关证明。</w:t>
            </w:r>
          </w:p>
        </w:tc>
      </w:tr>
      <w:tr w14:paraId="7354E3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76" w:hRule="atLeast"/>
        </w:trPr>
        <w:tc>
          <w:tcPr>
            <w:tcW w:w="593" w:type="dxa"/>
            <w:tcBorders>
              <w:tl2br w:val="nil"/>
              <w:tr2bl w:val="nil"/>
            </w:tcBorders>
            <w:noWrap w:val="0"/>
            <w:vAlign w:val="center"/>
          </w:tcPr>
          <w:p w14:paraId="0DB7DC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281" w:type="dxa"/>
            <w:tcBorders>
              <w:tl2br w:val="nil"/>
              <w:tr2bl w:val="nil"/>
            </w:tcBorders>
            <w:noWrap w:val="0"/>
            <w:vAlign w:val="center"/>
          </w:tcPr>
          <w:p w14:paraId="44451F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不锈钢治疗车</w:t>
            </w:r>
          </w:p>
        </w:tc>
        <w:tc>
          <w:tcPr>
            <w:tcW w:w="1796" w:type="dxa"/>
            <w:tcBorders>
              <w:tl2br w:val="nil"/>
              <w:tr2bl w:val="nil"/>
            </w:tcBorders>
            <w:noWrap w:val="0"/>
            <w:vAlign w:val="center"/>
          </w:tcPr>
          <w:p w14:paraId="435B53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273050</wp:posOffset>
                  </wp:positionH>
                  <wp:positionV relativeFrom="paragraph">
                    <wp:posOffset>76200</wp:posOffset>
                  </wp:positionV>
                  <wp:extent cx="453390" cy="674370"/>
                  <wp:effectExtent l="0" t="0" r="3810" b="11430"/>
                  <wp:wrapNone/>
                  <wp:docPr id="69" name="图片_48"/>
                  <wp:cNvGraphicFramePr/>
                  <a:graphic xmlns:a="http://schemas.openxmlformats.org/drawingml/2006/main">
                    <a:graphicData uri="http://schemas.openxmlformats.org/drawingml/2006/picture">
                      <pic:pic xmlns:pic="http://schemas.openxmlformats.org/drawingml/2006/picture">
                        <pic:nvPicPr>
                          <pic:cNvPr id="69" name="图片_48"/>
                          <pic:cNvPicPr/>
                        </pic:nvPicPr>
                        <pic:blipFill>
                          <a:blip r:embed="rId16"/>
                          <a:stretch>
                            <a:fillRect/>
                          </a:stretch>
                        </pic:blipFill>
                        <pic:spPr>
                          <a:xfrm>
                            <a:off x="0" y="0"/>
                            <a:ext cx="453390" cy="674370"/>
                          </a:xfrm>
                          <a:prstGeom prst="rect">
                            <a:avLst/>
                          </a:prstGeom>
                          <a:noFill/>
                          <a:ln>
                            <a:noFill/>
                          </a:ln>
                        </pic:spPr>
                      </pic:pic>
                    </a:graphicData>
                  </a:graphic>
                </wp:anchor>
              </w:drawing>
            </w:r>
          </w:p>
        </w:tc>
        <w:tc>
          <w:tcPr>
            <w:tcW w:w="1146" w:type="dxa"/>
            <w:tcBorders>
              <w:tl2br w:val="nil"/>
              <w:tr2bl w:val="nil"/>
            </w:tcBorders>
            <w:noWrap w:val="0"/>
            <w:vAlign w:val="center"/>
          </w:tcPr>
          <w:p w14:paraId="70D5F1D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450*350*850</w:t>
            </w:r>
            <w:r>
              <w:rPr>
                <w:rStyle w:val="1336"/>
                <w:color w:val="auto"/>
                <w:highlight w:val="none"/>
                <w:lang w:val="en-US" w:eastAsia="zh-CN" w:bidi="ar"/>
              </w:rPr>
              <w:t>mm</w:t>
            </w:r>
          </w:p>
        </w:tc>
        <w:tc>
          <w:tcPr>
            <w:tcW w:w="791" w:type="dxa"/>
            <w:tcBorders>
              <w:tl2br w:val="nil"/>
              <w:tr2bl w:val="nil"/>
            </w:tcBorders>
            <w:noWrap w:val="0"/>
            <w:vAlign w:val="center"/>
          </w:tcPr>
          <w:p w14:paraId="3BDDC4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791" w:type="dxa"/>
            <w:tcBorders>
              <w:tl2br w:val="nil"/>
              <w:tr2bl w:val="nil"/>
            </w:tcBorders>
            <w:noWrap w:val="0"/>
            <w:vAlign w:val="center"/>
          </w:tcPr>
          <w:p w14:paraId="1E4C5B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42CF86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1、规格：450*350*850mm；</w:t>
            </w:r>
          </w:p>
        </w:tc>
      </w:tr>
      <w:tr w14:paraId="6FA2F2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4" w:hRule="atLeast"/>
        </w:trPr>
        <w:tc>
          <w:tcPr>
            <w:tcW w:w="593" w:type="dxa"/>
            <w:vMerge w:val="restart"/>
            <w:tcBorders>
              <w:tl2br w:val="nil"/>
              <w:tr2bl w:val="nil"/>
            </w:tcBorders>
            <w:noWrap w:val="0"/>
            <w:vAlign w:val="center"/>
          </w:tcPr>
          <w:p w14:paraId="1F15E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281" w:type="dxa"/>
            <w:vMerge w:val="restart"/>
            <w:tcBorders>
              <w:tl2br w:val="nil"/>
              <w:tr2bl w:val="nil"/>
            </w:tcBorders>
            <w:noWrap w:val="0"/>
            <w:vAlign w:val="center"/>
          </w:tcPr>
          <w:p w14:paraId="7595C1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不锈钢治疗车</w:t>
            </w:r>
          </w:p>
        </w:tc>
        <w:tc>
          <w:tcPr>
            <w:tcW w:w="1796" w:type="dxa"/>
            <w:vMerge w:val="restart"/>
            <w:tcBorders>
              <w:tl2br w:val="nil"/>
              <w:tr2bl w:val="nil"/>
            </w:tcBorders>
            <w:noWrap w:val="0"/>
            <w:vAlign w:val="center"/>
          </w:tcPr>
          <w:p w14:paraId="44BCD2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1552" behindDoc="0" locked="0" layoutInCell="1" allowOverlap="1">
                  <wp:simplePos x="0" y="0"/>
                  <wp:positionH relativeFrom="column">
                    <wp:posOffset>196850</wp:posOffset>
                  </wp:positionH>
                  <wp:positionV relativeFrom="paragraph">
                    <wp:posOffset>-6350</wp:posOffset>
                  </wp:positionV>
                  <wp:extent cx="546100" cy="832485"/>
                  <wp:effectExtent l="0" t="0" r="6350" b="5715"/>
                  <wp:wrapNone/>
                  <wp:docPr id="70" name="图片_11"/>
                  <wp:cNvGraphicFramePr/>
                  <a:graphic xmlns:a="http://schemas.openxmlformats.org/drawingml/2006/main">
                    <a:graphicData uri="http://schemas.openxmlformats.org/drawingml/2006/picture">
                      <pic:pic xmlns:pic="http://schemas.openxmlformats.org/drawingml/2006/picture">
                        <pic:nvPicPr>
                          <pic:cNvPr id="70" name="图片_11"/>
                          <pic:cNvPicPr/>
                        </pic:nvPicPr>
                        <pic:blipFill>
                          <a:blip r:embed="rId17"/>
                          <a:stretch>
                            <a:fillRect/>
                          </a:stretch>
                        </pic:blipFill>
                        <pic:spPr>
                          <a:xfrm>
                            <a:off x="0" y="0"/>
                            <a:ext cx="546100" cy="8324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435D474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690*450*850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1BE4CB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15F05D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2B386F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1、规格：690*450*850mm；</w:t>
            </w:r>
          </w:p>
        </w:tc>
      </w:tr>
      <w:tr w14:paraId="0BC581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52D73A4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CB5A358">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AD28E0F">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CEBE91C">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F6D1C4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D421AD5">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098A10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2、整车采用304不锈钢材质，面板厚度 ≥1.0mm；</w:t>
            </w:r>
          </w:p>
        </w:tc>
      </w:tr>
      <w:tr w14:paraId="4EF312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87" w:hRule="atLeast"/>
        </w:trPr>
        <w:tc>
          <w:tcPr>
            <w:tcW w:w="593" w:type="dxa"/>
            <w:vMerge w:val="continue"/>
            <w:tcBorders>
              <w:tl2br w:val="nil"/>
              <w:tr2bl w:val="nil"/>
            </w:tcBorders>
            <w:noWrap w:val="0"/>
            <w:vAlign w:val="center"/>
          </w:tcPr>
          <w:p w14:paraId="3B2D735E">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B0EE717">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0BBED6D">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264A508">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B181FD4">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E62B142">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5C674DA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3、车体分上下两层台面，两侧车脚圆 管弯制，三面不锈钢围栏，上层带抽  屉，配置台湾金丝莱德三节静音滑轨； 4、配置耐磨静音静音脚轮，两只带刹。</w:t>
            </w:r>
          </w:p>
        </w:tc>
      </w:tr>
      <w:tr w14:paraId="7C05A8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7" w:hRule="atLeast"/>
        </w:trPr>
        <w:tc>
          <w:tcPr>
            <w:tcW w:w="593" w:type="dxa"/>
            <w:vMerge w:val="restart"/>
            <w:tcBorders>
              <w:tl2br w:val="nil"/>
              <w:tr2bl w:val="nil"/>
            </w:tcBorders>
            <w:noWrap w:val="0"/>
            <w:vAlign w:val="center"/>
          </w:tcPr>
          <w:p w14:paraId="1B64BA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281" w:type="dxa"/>
            <w:vMerge w:val="restart"/>
            <w:tcBorders>
              <w:tl2br w:val="nil"/>
              <w:tr2bl w:val="nil"/>
            </w:tcBorders>
            <w:noWrap w:val="0"/>
            <w:vAlign w:val="center"/>
          </w:tcPr>
          <w:p w14:paraId="0C6FB5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不锈钢治疗车</w:t>
            </w:r>
          </w:p>
        </w:tc>
        <w:tc>
          <w:tcPr>
            <w:tcW w:w="1796" w:type="dxa"/>
            <w:vMerge w:val="restart"/>
            <w:tcBorders>
              <w:tl2br w:val="nil"/>
              <w:tr2bl w:val="nil"/>
            </w:tcBorders>
            <w:noWrap w:val="0"/>
            <w:vAlign w:val="center"/>
          </w:tcPr>
          <w:p w14:paraId="5DF241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2576" behindDoc="0" locked="0" layoutInCell="1" allowOverlap="1">
                  <wp:simplePos x="0" y="0"/>
                  <wp:positionH relativeFrom="column">
                    <wp:posOffset>260350</wp:posOffset>
                  </wp:positionH>
                  <wp:positionV relativeFrom="paragraph">
                    <wp:posOffset>180975</wp:posOffset>
                  </wp:positionV>
                  <wp:extent cx="495300" cy="768985"/>
                  <wp:effectExtent l="0" t="0" r="0" b="12065"/>
                  <wp:wrapNone/>
                  <wp:docPr id="71" name="图片_12"/>
                  <wp:cNvGraphicFramePr/>
                  <a:graphic xmlns:a="http://schemas.openxmlformats.org/drawingml/2006/main">
                    <a:graphicData uri="http://schemas.openxmlformats.org/drawingml/2006/picture">
                      <pic:pic xmlns:pic="http://schemas.openxmlformats.org/drawingml/2006/picture">
                        <pic:nvPicPr>
                          <pic:cNvPr id="71" name="图片_12"/>
                          <pic:cNvPicPr/>
                        </pic:nvPicPr>
                        <pic:blipFill>
                          <a:blip r:embed="rId18"/>
                          <a:stretch>
                            <a:fillRect/>
                          </a:stretch>
                        </pic:blipFill>
                        <pic:spPr>
                          <a:xfrm>
                            <a:off x="0" y="0"/>
                            <a:ext cx="495300" cy="7689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2D8635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600*450*850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27A81E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64D161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464C41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1、规格：600*450*850mm；</w:t>
            </w:r>
          </w:p>
        </w:tc>
      </w:tr>
      <w:tr w14:paraId="59134A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2DD964D5">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1F6DCAF">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8C9B535">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D7AEA29">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046661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78754DD">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7B64450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2、整车采用304不锈钢材质，面板厚度 ≥1.0mm；</w:t>
            </w:r>
          </w:p>
        </w:tc>
      </w:tr>
      <w:tr w14:paraId="179126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28" w:hRule="atLeast"/>
        </w:trPr>
        <w:tc>
          <w:tcPr>
            <w:tcW w:w="593" w:type="dxa"/>
            <w:vMerge w:val="continue"/>
            <w:tcBorders>
              <w:tl2br w:val="nil"/>
              <w:tr2bl w:val="nil"/>
            </w:tcBorders>
            <w:noWrap w:val="0"/>
            <w:vAlign w:val="center"/>
          </w:tcPr>
          <w:p w14:paraId="1F474145">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4BD7EE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CAFDC92">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4C0CE26">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327B7F2">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677996F">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6E1BE4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3、车体分上下两层台面，两侧车脚圆 管弯制，三面不锈钢围栏，上层带抽  屉，配置台湾金丝莱德三节静音滑轨； 4、配置耐磨静音静音脚轮，两只带刹。</w:t>
            </w:r>
          </w:p>
        </w:tc>
      </w:tr>
      <w:tr w14:paraId="3F6C19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0" w:hRule="atLeast"/>
        </w:trPr>
        <w:tc>
          <w:tcPr>
            <w:tcW w:w="593" w:type="dxa"/>
            <w:vMerge w:val="restart"/>
            <w:tcBorders>
              <w:tl2br w:val="nil"/>
              <w:tr2bl w:val="nil"/>
            </w:tcBorders>
            <w:noWrap w:val="0"/>
            <w:vAlign w:val="center"/>
          </w:tcPr>
          <w:p w14:paraId="0249F4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281" w:type="dxa"/>
            <w:vMerge w:val="restart"/>
            <w:tcBorders>
              <w:tl2br w:val="nil"/>
              <w:tr2bl w:val="nil"/>
            </w:tcBorders>
            <w:noWrap w:val="0"/>
            <w:vAlign w:val="center"/>
          </w:tcPr>
          <w:p w14:paraId="32051E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不锈钢治疗车</w:t>
            </w:r>
          </w:p>
        </w:tc>
        <w:tc>
          <w:tcPr>
            <w:tcW w:w="1796" w:type="dxa"/>
            <w:vMerge w:val="restart"/>
            <w:tcBorders>
              <w:tl2br w:val="nil"/>
              <w:tr2bl w:val="nil"/>
            </w:tcBorders>
            <w:noWrap w:val="0"/>
            <w:vAlign w:val="center"/>
          </w:tcPr>
          <w:p w14:paraId="03BFD5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3600" behindDoc="0" locked="0" layoutInCell="1" allowOverlap="1">
                  <wp:simplePos x="0" y="0"/>
                  <wp:positionH relativeFrom="column">
                    <wp:posOffset>254000</wp:posOffset>
                  </wp:positionH>
                  <wp:positionV relativeFrom="paragraph">
                    <wp:posOffset>231775</wp:posOffset>
                  </wp:positionV>
                  <wp:extent cx="527050" cy="755650"/>
                  <wp:effectExtent l="0" t="0" r="6350" b="6350"/>
                  <wp:wrapNone/>
                  <wp:docPr id="74" name="图片_13"/>
                  <wp:cNvGraphicFramePr/>
                  <a:graphic xmlns:a="http://schemas.openxmlformats.org/drawingml/2006/main">
                    <a:graphicData uri="http://schemas.openxmlformats.org/drawingml/2006/picture">
                      <pic:pic xmlns:pic="http://schemas.openxmlformats.org/drawingml/2006/picture">
                        <pic:nvPicPr>
                          <pic:cNvPr id="74" name="图片_13"/>
                          <pic:cNvPicPr/>
                        </pic:nvPicPr>
                        <pic:blipFill>
                          <a:blip r:embed="rId19"/>
                          <a:stretch>
                            <a:fillRect/>
                          </a:stretch>
                        </pic:blipFill>
                        <pic:spPr>
                          <a:xfrm>
                            <a:off x="0" y="0"/>
                            <a:ext cx="527050" cy="75565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050F7A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710*450*850</w:t>
            </w:r>
            <w:r>
              <w:rPr>
                <w:rStyle w:val="1336"/>
                <w:color w:val="auto"/>
                <w:highlight w:val="none"/>
                <w:lang w:val="en-US" w:eastAsia="zh-CN" w:bidi="ar"/>
              </w:rPr>
              <w:t>mm</w:t>
            </w:r>
            <w:r>
              <w:rPr>
                <w:rFonts w:hint="eastAsia" w:ascii="宋体" w:hAnsi="宋体" w:eastAsia="宋体" w:cs="宋体"/>
                <w:i w:val="0"/>
                <w:iCs w:val="0"/>
                <w:color w:val="auto"/>
                <w:kern w:val="0"/>
                <w:sz w:val="21"/>
                <w:szCs w:val="21"/>
                <w:highlight w:val="none"/>
                <w:u w:val="none"/>
                <w:lang w:val="en-US" w:eastAsia="zh-CN" w:bidi="ar"/>
              </w:rPr>
              <w:t>挂双桶</w:t>
            </w:r>
          </w:p>
        </w:tc>
        <w:tc>
          <w:tcPr>
            <w:tcW w:w="791" w:type="dxa"/>
            <w:vMerge w:val="restart"/>
            <w:tcBorders>
              <w:tl2br w:val="nil"/>
              <w:tr2bl w:val="nil"/>
            </w:tcBorders>
            <w:noWrap w:val="0"/>
            <w:vAlign w:val="center"/>
          </w:tcPr>
          <w:p w14:paraId="1FC540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202C39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6C612A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1、整车采用不锈钢车体，</w:t>
            </w:r>
          </w:p>
        </w:tc>
      </w:tr>
      <w:tr w14:paraId="4938C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28" w:hRule="atLeast"/>
        </w:trPr>
        <w:tc>
          <w:tcPr>
            <w:tcW w:w="593" w:type="dxa"/>
            <w:vMerge w:val="continue"/>
            <w:tcBorders>
              <w:tl2br w:val="nil"/>
              <w:tr2bl w:val="nil"/>
            </w:tcBorders>
            <w:noWrap w:val="0"/>
            <w:vAlign w:val="center"/>
          </w:tcPr>
          <w:p w14:paraId="6ACDE4F9">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E2769C5">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11C6560">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F641459">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9D5C1DF">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DB4B3F3">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498869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（喷塑颜色可根据用户需求配色）车体 分两层台面，三面不锈钢护栏，单面为 圆形弯管推手，上层带双抽屉，配置双 带盖污物桶；</w:t>
            </w:r>
          </w:p>
        </w:tc>
      </w:tr>
      <w:tr w14:paraId="2F22AB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524455D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635AA77">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A460BC7">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D5026AB">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A99E99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2A3ED67">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5FAA55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2、抽屉配置三节静音滑轨，抽拉灵活 无噪音；</w:t>
            </w:r>
          </w:p>
        </w:tc>
      </w:tr>
      <w:tr w14:paraId="0D77D0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1" w:hRule="atLeast"/>
        </w:trPr>
        <w:tc>
          <w:tcPr>
            <w:tcW w:w="593" w:type="dxa"/>
            <w:vMerge w:val="continue"/>
            <w:tcBorders>
              <w:tl2br w:val="nil"/>
              <w:tr2bl w:val="nil"/>
            </w:tcBorders>
            <w:noWrap w:val="0"/>
            <w:vAlign w:val="center"/>
          </w:tcPr>
          <w:p w14:paraId="1308FCB1">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16F584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F147CDC">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BE129E5">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FAEB7E9">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04E191B">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75CC20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3、采用三寸耐磨静音全塑静音脚轮，配 置防撞圈，前二轮刹车。</w:t>
            </w:r>
          </w:p>
        </w:tc>
      </w:tr>
      <w:tr w14:paraId="0C6809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8" w:hRule="atLeast"/>
        </w:trPr>
        <w:tc>
          <w:tcPr>
            <w:tcW w:w="593" w:type="dxa"/>
            <w:vMerge w:val="continue"/>
            <w:tcBorders>
              <w:tl2br w:val="nil"/>
              <w:tr2bl w:val="nil"/>
            </w:tcBorders>
            <w:noWrap w:val="0"/>
            <w:vAlign w:val="center"/>
          </w:tcPr>
          <w:p w14:paraId="0440B16F">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E336003">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881E3BA">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5EEC6CBD">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A5ECB65">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72F1DD5">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0A7686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4、规格：710*450*850mm。</w:t>
            </w:r>
          </w:p>
        </w:tc>
      </w:tr>
      <w:tr w14:paraId="3C95E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55" w:hRule="atLeast"/>
        </w:trPr>
        <w:tc>
          <w:tcPr>
            <w:tcW w:w="593" w:type="dxa"/>
            <w:tcBorders>
              <w:tl2br w:val="nil"/>
              <w:tr2bl w:val="nil"/>
            </w:tcBorders>
            <w:noWrap w:val="0"/>
            <w:vAlign w:val="center"/>
          </w:tcPr>
          <w:p w14:paraId="4E529F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281" w:type="dxa"/>
            <w:tcBorders>
              <w:tl2br w:val="nil"/>
              <w:tr2bl w:val="nil"/>
            </w:tcBorders>
            <w:noWrap w:val="0"/>
            <w:vAlign w:val="center"/>
          </w:tcPr>
          <w:p w14:paraId="232C07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ABS治疗车</w:t>
            </w:r>
          </w:p>
        </w:tc>
        <w:tc>
          <w:tcPr>
            <w:tcW w:w="1796" w:type="dxa"/>
            <w:tcBorders>
              <w:tl2br w:val="nil"/>
              <w:tr2bl w:val="nil"/>
            </w:tcBorders>
            <w:noWrap/>
            <w:vAlign w:val="center"/>
          </w:tcPr>
          <w:p w14:paraId="5BD87F6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190500</wp:posOffset>
                  </wp:positionH>
                  <wp:positionV relativeFrom="paragraph">
                    <wp:posOffset>34925</wp:posOffset>
                  </wp:positionV>
                  <wp:extent cx="603250" cy="717550"/>
                  <wp:effectExtent l="0" t="0" r="6350" b="6350"/>
                  <wp:wrapNone/>
                  <wp:docPr id="75" name="图片_59"/>
                  <wp:cNvGraphicFramePr/>
                  <a:graphic xmlns:a="http://schemas.openxmlformats.org/drawingml/2006/main">
                    <a:graphicData uri="http://schemas.openxmlformats.org/drawingml/2006/picture">
                      <pic:pic xmlns:pic="http://schemas.openxmlformats.org/drawingml/2006/picture">
                        <pic:nvPicPr>
                          <pic:cNvPr id="75" name="图片_59"/>
                          <pic:cNvPicPr/>
                        </pic:nvPicPr>
                        <pic:blipFill>
                          <a:blip r:embed="rId20"/>
                          <a:stretch>
                            <a:fillRect/>
                          </a:stretch>
                        </pic:blipFill>
                        <pic:spPr>
                          <a:xfrm>
                            <a:off x="0" y="0"/>
                            <a:ext cx="603250" cy="717550"/>
                          </a:xfrm>
                          <a:prstGeom prst="rect">
                            <a:avLst/>
                          </a:prstGeom>
                          <a:noFill/>
                          <a:ln>
                            <a:noFill/>
                          </a:ln>
                        </pic:spPr>
                      </pic:pic>
                    </a:graphicData>
                  </a:graphic>
                </wp:anchor>
              </w:drawing>
            </w:r>
          </w:p>
        </w:tc>
        <w:tc>
          <w:tcPr>
            <w:tcW w:w="1146" w:type="dxa"/>
            <w:tcBorders>
              <w:tl2br w:val="nil"/>
              <w:tr2bl w:val="nil"/>
            </w:tcBorders>
            <w:noWrap w:val="0"/>
            <w:vAlign w:val="center"/>
          </w:tcPr>
          <w:p w14:paraId="4A99541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600*450*850</w:t>
            </w:r>
            <w:r>
              <w:rPr>
                <w:rStyle w:val="1336"/>
                <w:color w:val="auto"/>
                <w:highlight w:val="none"/>
                <w:lang w:val="en-US" w:eastAsia="zh-CN" w:bidi="ar"/>
              </w:rPr>
              <w:t>mm</w:t>
            </w:r>
          </w:p>
        </w:tc>
        <w:tc>
          <w:tcPr>
            <w:tcW w:w="791" w:type="dxa"/>
            <w:tcBorders>
              <w:tl2br w:val="nil"/>
              <w:tr2bl w:val="nil"/>
            </w:tcBorders>
            <w:noWrap w:val="0"/>
            <w:vAlign w:val="center"/>
          </w:tcPr>
          <w:p w14:paraId="32D39A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91" w:type="dxa"/>
            <w:tcBorders>
              <w:tl2br w:val="nil"/>
              <w:tr2bl w:val="nil"/>
            </w:tcBorders>
            <w:noWrap w:val="0"/>
            <w:vAlign w:val="center"/>
          </w:tcPr>
          <w:p w14:paraId="6D80CC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4BD9360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1.ABS材质，车体分上下两层台面，配四只耐磨静音脚轮，两只带刹。</w:t>
            </w:r>
          </w:p>
        </w:tc>
      </w:tr>
      <w:tr w14:paraId="3E416D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7" w:hRule="atLeast"/>
        </w:trPr>
        <w:tc>
          <w:tcPr>
            <w:tcW w:w="593" w:type="dxa"/>
            <w:vMerge w:val="restart"/>
            <w:tcBorders>
              <w:tl2br w:val="nil"/>
              <w:tr2bl w:val="nil"/>
            </w:tcBorders>
            <w:noWrap w:val="0"/>
            <w:vAlign w:val="center"/>
          </w:tcPr>
          <w:p w14:paraId="1AC138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281" w:type="dxa"/>
            <w:vMerge w:val="restart"/>
            <w:tcBorders>
              <w:tl2br w:val="nil"/>
              <w:tr2bl w:val="nil"/>
            </w:tcBorders>
            <w:noWrap w:val="0"/>
            <w:vAlign w:val="center"/>
          </w:tcPr>
          <w:p w14:paraId="61BDD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不锈钢治疗盘</w:t>
            </w:r>
          </w:p>
        </w:tc>
        <w:tc>
          <w:tcPr>
            <w:tcW w:w="1796" w:type="dxa"/>
            <w:vMerge w:val="restart"/>
            <w:tcBorders>
              <w:tl2br w:val="nil"/>
              <w:tr2bl w:val="nil"/>
            </w:tcBorders>
            <w:noWrap w:val="0"/>
            <w:vAlign w:val="center"/>
          </w:tcPr>
          <w:p w14:paraId="4AD938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5648" behindDoc="0" locked="0" layoutInCell="1" allowOverlap="1">
                  <wp:simplePos x="0" y="0"/>
                  <wp:positionH relativeFrom="column">
                    <wp:posOffset>44450</wp:posOffset>
                  </wp:positionH>
                  <wp:positionV relativeFrom="paragraph">
                    <wp:posOffset>57150</wp:posOffset>
                  </wp:positionV>
                  <wp:extent cx="1028700" cy="603885"/>
                  <wp:effectExtent l="0" t="0" r="0" b="5715"/>
                  <wp:wrapNone/>
                  <wp:docPr id="61" name="图片_14"/>
                  <wp:cNvGraphicFramePr/>
                  <a:graphic xmlns:a="http://schemas.openxmlformats.org/drawingml/2006/main">
                    <a:graphicData uri="http://schemas.openxmlformats.org/drawingml/2006/picture">
                      <pic:pic xmlns:pic="http://schemas.openxmlformats.org/drawingml/2006/picture">
                        <pic:nvPicPr>
                          <pic:cNvPr id="61" name="图片_14"/>
                          <pic:cNvPicPr/>
                        </pic:nvPicPr>
                        <pic:blipFill>
                          <a:blip r:embed="rId21"/>
                          <a:stretch>
                            <a:fillRect/>
                          </a:stretch>
                        </pic:blipFill>
                        <pic:spPr>
                          <a:xfrm>
                            <a:off x="0" y="0"/>
                            <a:ext cx="1028700" cy="6038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5138AB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315*215*50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735F0A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791" w:type="dxa"/>
            <w:vMerge w:val="restart"/>
            <w:tcBorders>
              <w:tl2br w:val="nil"/>
              <w:tr2bl w:val="nil"/>
            </w:tcBorders>
            <w:noWrap w:val="0"/>
            <w:vAlign w:val="center"/>
          </w:tcPr>
          <w:p w14:paraId="60D36F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6F25672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1.整体不锈钢材质，厚度为1.0mm。</w:t>
            </w:r>
          </w:p>
        </w:tc>
      </w:tr>
      <w:tr w14:paraId="7698B9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54CCCF6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A1A3D3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73D3085">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C01EDC7">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B62D3C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6CC6F8F">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7A56242D">
            <w:pPr>
              <w:jc w:val="left"/>
              <w:rPr>
                <w:rFonts w:hint="eastAsia" w:ascii="宋体" w:hAnsi="宋体" w:eastAsia="宋体" w:cs="宋体"/>
                <w:i w:val="0"/>
                <w:iCs w:val="0"/>
                <w:color w:val="auto"/>
                <w:sz w:val="21"/>
                <w:szCs w:val="21"/>
                <w:highlight w:val="none"/>
                <w:u w:val="none"/>
              </w:rPr>
            </w:pPr>
          </w:p>
        </w:tc>
      </w:tr>
      <w:tr w14:paraId="07668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3" w:hRule="atLeast"/>
        </w:trPr>
        <w:tc>
          <w:tcPr>
            <w:tcW w:w="593" w:type="dxa"/>
            <w:vMerge w:val="continue"/>
            <w:tcBorders>
              <w:tl2br w:val="nil"/>
              <w:tr2bl w:val="nil"/>
            </w:tcBorders>
            <w:noWrap w:val="0"/>
            <w:vAlign w:val="center"/>
          </w:tcPr>
          <w:p w14:paraId="5D25C3C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D6439E5">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B1656BC">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670A67F">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876D73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1C24AA9">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64B4DB14">
            <w:pPr>
              <w:jc w:val="left"/>
              <w:rPr>
                <w:rFonts w:hint="eastAsia" w:ascii="宋体" w:hAnsi="宋体" w:eastAsia="宋体" w:cs="宋体"/>
                <w:i w:val="0"/>
                <w:iCs w:val="0"/>
                <w:color w:val="auto"/>
                <w:sz w:val="21"/>
                <w:szCs w:val="21"/>
                <w:highlight w:val="none"/>
                <w:u w:val="none"/>
              </w:rPr>
            </w:pPr>
          </w:p>
        </w:tc>
      </w:tr>
      <w:tr w14:paraId="5312DC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593" w:type="dxa"/>
            <w:vMerge w:val="restart"/>
            <w:tcBorders>
              <w:tl2br w:val="nil"/>
              <w:tr2bl w:val="nil"/>
            </w:tcBorders>
            <w:noWrap w:val="0"/>
            <w:vAlign w:val="center"/>
          </w:tcPr>
          <w:p w14:paraId="5A6178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281" w:type="dxa"/>
            <w:vMerge w:val="restart"/>
            <w:tcBorders>
              <w:tl2br w:val="nil"/>
              <w:tr2bl w:val="nil"/>
            </w:tcBorders>
            <w:noWrap w:val="0"/>
            <w:vAlign w:val="center"/>
          </w:tcPr>
          <w:p w14:paraId="68AB2D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餐桌</w:t>
            </w:r>
          </w:p>
        </w:tc>
        <w:tc>
          <w:tcPr>
            <w:tcW w:w="1796" w:type="dxa"/>
            <w:vMerge w:val="restart"/>
            <w:tcBorders>
              <w:tl2br w:val="nil"/>
              <w:tr2bl w:val="nil"/>
            </w:tcBorders>
            <w:noWrap w:val="0"/>
            <w:vAlign w:val="center"/>
          </w:tcPr>
          <w:p w14:paraId="2E0B8C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6672" behindDoc="0" locked="0" layoutInCell="1" allowOverlap="1">
                  <wp:simplePos x="0" y="0"/>
                  <wp:positionH relativeFrom="column">
                    <wp:posOffset>304800</wp:posOffset>
                  </wp:positionH>
                  <wp:positionV relativeFrom="paragraph">
                    <wp:posOffset>28575</wp:posOffset>
                  </wp:positionV>
                  <wp:extent cx="431800" cy="608330"/>
                  <wp:effectExtent l="0" t="0" r="6350" b="1270"/>
                  <wp:wrapNone/>
                  <wp:docPr id="64" name="图片_15"/>
                  <wp:cNvGraphicFramePr/>
                  <a:graphic xmlns:a="http://schemas.openxmlformats.org/drawingml/2006/main">
                    <a:graphicData uri="http://schemas.openxmlformats.org/drawingml/2006/picture">
                      <pic:pic xmlns:pic="http://schemas.openxmlformats.org/drawingml/2006/picture">
                        <pic:nvPicPr>
                          <pic:cNvPr id="64" name="图片_15"/>
                          <pic:cNvPicPr/>
                        </pic:nvPicPr>
                        <pic:blipFill>
                          <a:blip r:embed="rId22"/>
                          <a:stretch>
                            <a:fillRect/>
                          </a:stretch>
                        </pic:blipFill>
                        <pic:spPr>
                          <a:xfrm>
                            <a:off x="0" y="0"/>
                            <a:ext cx="431800" cy="60833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6E62F9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单臂</w:t>
            </w:r>
          </w:p>
        </w:tc>
        <w:tc>
          <w:tcPr>
            <w:tcW w:w="791" w:type="dxa"/>
            <w:vMerge w:val="restart"/>
            <w:tcBorders>
              <w:tl2br w:val="nil"/>
              <w:tr2bl w:val="nil"/>
            </w:tcBorders>
            <w:noWrap w:val="0"/>
            <w:vAlign w:val="center"/>
          </w:tcPr>
          <w:p w14:paraId="4AC85B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4A2B84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2855" w:type="dxa"/>
            <w:vMerge w:val="restart"/>
            <w:tcBorders>
              <w:tl2br w:val="nil"/>
              <w:tr2bl w:val="nil"/>
            </w:tcBorders>
            <w:noWrap w:val="0"/>
            <w:vAlign w:val="center"/>
          </w:tcPr>
          <w:p w14:paraId="2D4449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整体采用钢制喷塑，桌板为复合板材， 可自行伸缩调节高度，底部配四只耐磨 静音脚轮。</w:t>
            </w:r>
          </w:p>
        </w:tc>
      </w:tr>
      <w:tr w14:paraId="0CAE1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70" w:hRule="atLeast"/>
        </w:trPr>
        <w:tc>
          <w:tcPr>
            <w:tcW w:w="593" w:type="dxa"/>
            <w:vMerge w:val="continue"/>
            <w:tcBorders>
              <w:tl2br w:val="nil"/>
              <w:tr2bl w:val="nil"/>
            </w:tcBorders>
            <w:noWrap w:val="0"/>
            <w:vAlign w:val="center"/>
          </w:tcPr>
          <w:p w14:paraId="2AC8C499">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837B89E">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E701A73">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D1AFF60">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62EA550">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542BA37">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572625CC">
            <w:pPr>
              <w:jc w:val="center"/>
              <w:rPr>
                <w:rFonts w:hint="eastAsia" w:ascii="宋体" w:hAnsi="宋体" w:eastAsia="宋体" w:cs="宋体"/>
                <w:i w:val="0"/>
                <w:iCs w:val="0"/>
                <w:color w:val="auto"/>
                <w:sz w:val="21"/>
                <w:szCs w:val="21"/>
                <w:highlight w:val="none"/>
                <w:u w:val="none"/>
              </w:rPr>
            </w:pPr>
          </w:p>
        </w:tc>
      </w:tr>
      <w:tr w14:paraId="42A7A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28880E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281" w:type="dxa"/>
            <w:vMerge w:val="restart"/>
            <w:tcBorders>
              <w:tl2br w:val="nil"/>
              <w:tr2bl w:val="nil"/>
            </w:tcBorders>
            <w:noWrap w:val="0"/>
            <w:vAlign w:val="center"/>
          </w:tcPr>
          <w:p w14:paraId="263CA4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床垫</w:t>
            </w:r>
          </w:p>
        </w:tc>
        <w:tc>
          <w:tcPr>
            <w:tcW w:w="1796" w:type="dxa"/>
            <w:vMerge w:val="restart"/>
            <w:tcBorders>
              <w:tl2br w:val="nil"/>
              <w:tr2bl w:val="nil"/>
            </w:tcBorders>
            <w:noWrap w:val="0"/>
            <w:vAlign w:val="center"/>
          </w:tcPr>
          <w:p w14:paraId="1B6EB5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7696" behindDoc="0" locked="0" layoutInCell="1" allowOverlap="1">
                  <wp:simplePos x="0" y="0"/>
                  <wp:positionH relativeFrom="column">
                    <wp:posOffset>82550</wp:posOffset>
                  </wp:positionH>
                  <wp:positionV relativeFrom="paragraph">
                    <wp:posOffset>94615</wp:posOffset>
                  </wp:positionV>
                  <wp:extent cx="762000" cy="412750"/>
                  <wp:effectExtent l="0" t="0" r="0" b="6350"/>
                  <wp:wrapNone/>
                  <wp:docPr id="62" name="图片_16"/>
                  <wp:cNvGraphicFramePr/>
                  <a:graphic xmlns:a="http://schemas.openxmlformats.org/drawingml/2006/main">
                    <a:graphicData uri="http://schemas.openxmlformats.org/drawingml/2006/picture">
                      <pic:pic xmlns:pic="http://schemas.openxmlformats.org/drawingml/2006/picture">
                        <pic:nvPicPr>
                          <pic:cNvPr id="62" name="图片_16"/>
                          <pic:cNvPicPr/>
                        </pic:nvPicPr>
                        <pic:blipFill>
                          <a:blip r:embed="rId23"/>
                          <a:stretch>
                            <a:fillRect/>
                          </a:stretch>
                        </pic:blipFill>
                        <pic:spPr>
                          <a:xfrm>
                            <a:off x="0" y="0"/>
                            <a:ext cx="762000" cy="41275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16219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海绵棕垫</w:t>
            </w:r>
          </w:p>
        </w:tc>
        <w:tc>
          <w:tcPr>
            <w:tcW w:w="791" w:type="dxa"/>
            <w:vMerge w:val="restart"/>
            <w:tcBorders>
              <w:tl2br w:val="nil"/>
              <w:tr2bl w:val="nil"/>
            </w:tcBorders>
            <w:noWrap w:val="0"/>
            <w:vAlign w:val="center"/>
          </w:tcPr>
          <w:p w14:paraId="5C2192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791" w:type="dxa"/>
            <w:vMerge w:val="restart"/>
            <w:tcBorders>
              <w:tl2br w:val="nil"/>
              <w:tr2bl w:val="nil"/>
            </w:tcBorders>
            <w:noWrap w:val="0"/>
            <w:vAlign w:val="center"/>
          </w:tcPr>
          <w:p w14:paraId="36D998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2855" w:type="dxa"/>
            <w:vMerge w:val="restart"/>
            <w:tcBorders>
              <w:tl2br w:val="nil"/>
              <w:tr2bl w:val="nil"/>
            </w:tcBorders>
            <w:noWrap w:val="0"/>
            <w:vAlign w:val="center"/>
          </w:tcPr>
          <w:p w14:paraId="5EBAE1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5公分海绵，3公分棕，外套防水布套。</w:t>
            </w:r>
          </w:p>
        </w:tc>
      </w:tr>
      <w:tr w14:paraId="16166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1A03D858">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27106A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E0DCAE7">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4CF8A04">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8FA3A44">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563218F">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269D42D">
            <w:pPr>
              <w:jc w:val="left"/>
              <w:rPr>
                <w:rFonts w:hint="eastAsia" w:ascii="宋体" w:hAnsi="宋体" w:eastAsia="宋体" w:cs="宋体"/>
                <w:i w:val="0"/>
                <w:iCs w:val="0"/>
                <w:color w:val="auto"/>
                <w:sz w:val="21"/>
                <w:szCs w:val="21"/>
                <w:highlight w:val="none"/>
                <w:u w:val="none"/>
              </w:rPr>
            </w:pPr>
          </w:p>
        </w:tc>
      </w:tr>
      <w:tr w14:paraId="763DF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593" w:type="dxa"/>
            <w:vMerge w:val="continue"/>
            <w:tcBorders>
              <w:tl2br w:val="nil"/>
              <w:tr2bl w:val="nil"/>
            </w:tcBorders>
            <w:noWrap w:val="0"/>
            <w:vAlign w:val="center"/>
          </w:tcPr>
          <w:p w14:paraId="5E8C4F20">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CA81E2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14B910C">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7C24D469">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0B959C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58FE97F">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617ADCB">
            <w:pPr>
              <w:jc w:val="left"/>
              <w:rPr>
                <w:rFonts w:hint="eastAsia" w:ascii="宋体" w:hAnsi="宋体" w:eastAsia="宋体" w:cs="宋体"/>
                <w:i w:val="0"/>
                <w:iCs w:val="0"/>
                <w:color w:val="auto"/>
                <w:sz w:val="21"/>
                <w:szCs w:val="21"/>
                <w:highlight w:val="none"/>
                <w:u w:val="none"/>
              </w:rPr>
            </w:pPr>
          </w:p>
        </w:tc>
      </w:tr>
      <w:tr w14:paraId="6F753B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14" w:hRule="atLeast"/>
        </w:trPr>
        <w:tc>
          <w:tcPr>
            <w:tcW w:w="593" w:type="dxa"/>
            <w:tcBorders>
              <w:tl2br w:val="nil"/>
              <w:tr2bl w:val="nil"/>
            </w:tcBorders>
            <w:noWrap w:val="0"/>
            <w:vAlign w:val="center"/>
          </w:tcPr>
          <w:p w14:paraId="5DA2FD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281" w:type="dxa"/>
            <w:tcBorders>
              <w:tl2br w:val="nil"/>
              <w:tr2bl w:val="nil"/>
            </w:tcBorders>
            <w:noWrap w:val="0"/>
            <w:vAlign w:val="center"/>
          </w:tcPr>
          <w:p w14:paraId="2F3ADD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床头柜</w:t>
            </w:r>
          </w:p>
        </w:tc>
        <w:tc>
          <w:tcPr>
            <w:tcW w:w="1796" w:type="dxa"/>
            <w:tcBorders>
              <w:tl2br w:val="nil"/>
              <w:tr2bl w:val="nil"/>
            </w:tcBorders>
            <w:noWrap w:val="0"/>
            <w:vAlign w:val="center"/>
          </w:tcPr>
          <w:p w14:paraId="1ED728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8720" behindDoc="0" locked="0" layoutInCell="1" allowOverlap="1">
                  <wp:simplePos x="0" y="0"/>
                  <wp:positionH relativeFrom="column">
                    <wp:posOffset>95250</wp:posOffset>
                  </wp:positionH>
                  <wp:positionV relativeFrom="paragraph">
                    <wp:posOffset>27305</wp:posOffset>
                  </wp:positionV>
                  <wp:extent cx="615950" cy="887095"/>
                  <wp:effectExtent l="0" t="0" r="12700" b="8255"/>
                  <wp:wrapNone/>
                  <wp:docPr id="99" name="图片_17"/>
                  <wp:cNvGraphicFramePr/>
                  <a:graphic xmlns:a="http://schemas.openxmlformats.org/drawingml/2006/main">
                    <a:graphicData uri="http://schemas.openxmlformats.org/drawingml/2006/picture">
                      <pic:pic xmlns:pic="http://schemas.openxmlformats.org/drawingml/2006/picture">
                        <pic:nvPicPr>
                          <pic:cNvPr id="99" name="图片_17"/>
                          <pic:cNvPicPr/>
                        </pic:nvPicPr>
                        <pic:blipFill>
                          <a:blip r:embed="rId24"/>
                          <a:stretch>
                            <a:fillRect/>
                          </a:stretch>
                        </pic:blipFill>
                        <pic:spPr>
                          <a:xfrm>
                            <a:off x="0" y="0"/>
                            <a:ext cx="615950" cy="887095"/>
                          </a:xfrm>
                          <a:prstGeom prst="rect">
                            <a:avLst/>
                          </a:prstGeom>
                          <a:noFill/>
                          <a:ln>
                            <a:noFill/>
                          </a:ln>
                        </pic:spPr>
                      </pic:pic>
                    </a:graphicData>
                  </a:graphic>
                </wp:anchor>
              </w:drawing>
            </w:r>
          </w:p>
        </w:tc>
        <w:tc>
          <w:tcPr>
            <w:tcW w:w="1146" w:type="dxa"/>
            <w:tcBorders>
              <w:tl2br w:val="nil"/>
              <w:tr2bl w:val="nil"/>
            </w:tcBorders>
            <w:noWrap w:val="0"/>
            <w:vAlign w:val="center"/>
          </w:tcPr>
          <w:p w14:paraId="7AFB9BA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475*450*745</w:t>
            </w:r>
            <w:r>
              <w:rPr>
                <w:rStyle w:val="1336"/>
                <w:color w:val="auto"/>
                <w:highlight w:val="none"/>
                <w:lang w:val="en-US" w:eastAsia="zh-CN" w:bidi="ar"/>
              </w:rPr>
              <w:t>mm</w:t>
            </w:r>
          </w:p>
        </w:tc>
        <w:tc>
          <w:tcPr>
            <w:tcW w:w="791" w:type="dxa"/>
            <w:tcBorders>
              <w:tl2br w:val="nil"/>
              <w:tr2bl w:val="nil"/>
            </w:tcBorders>
            <w:noWrap w:val="0"/>
            <w:vAlign w:val="center"/>
          </w:tcPr>
          <w:p w14:paraId="1F406C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791" w:type="dxa"/>
            <w:tcBorders>
              <w:tl2br w:val="nil"/>
              <w:tr2bl w:val="nil"/>
            </w:tcBorders>
            <w:noWrap w:val="0"/>
            <w:vAlign w:val="center"/>
          </w:tcPr>
          <w:p w14:paraId="55A5E9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tcBorders>
              <w:tl2br w:val="nil"/>
              <w:tr2bl w:val="nil"/>
            </w:tcBorders>
            <w:noWrap w:val="0"/>
            <w:vAlign w:val="center"/>
          </w:tcPr>
          <w:p w14:paraId="1B079CE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床头柜柜体采用ABS新料，设服药抽板  、抽屉及下门，门内配置搁板及热水瓶 位置，柜边折叠毛巾架及小挂钩。（颜色见图）</w:t>
            </w:r>
          </w:p>
        </w:tc>
      </w:tr>
      <w:tr w14:paraId="650E5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217C99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281" w:type="dxa"/>
            <w:vMerge w:val="restart"/>
            <w:tcBorders>
              <w:tl2br w:val="nil"/>
              <w:tr2bl w:val="nil"/>
            </w:tcBorders>
            <w:noWrap w:val="0"/>
            <w:vAlign w:val="center"/>
          </w:tcPr>
          <w:p w14:paraId="026F52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吊钩</w:t>
            </w:r>
          </w:p>
        </w:tc>
        <w:tc>
          <w:tcPr>
            <w:tcW w:w="1796" w:type="dxa"/>
            <w:vMerge w:val="restart"/>
            <w:tcBorders>
              <w:tl2br w:val="nil"/>
              <w:tr2bl w:val="nil"/>
            </w:tcBorders>
            <w:noWrap w:val="0"/>
            <w:vAlign w:val="center"/>
          </w:tcPr>
          <w:p w14:paraId="3AD920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79744" behindDoc="0" locked="0" layoutInCell="1" allowOverlap="1">
                  <wp:simplePos x="0" y="0"/>
                  <wp:positionH relativeFrom="column">
                    <wp:posOffset>241300</wp:posOffset>
                  </wp:positionH>
                  <wp:positionV relativeFrom="paragraph">
                    <wp:posOffset>101600</wp:posOffset>
                  </wp:positionV>
                  <wp:extent cx="342900" cy="622935"/>
                  <wp:effectExtent l="0" t="0" r="0" b="5715"/>
                  <wp:wrapNone/>
                  <wp:docPr id="104" name="图片_18"/>
                  <wp:cNvGraphicFramePr/>
                  <a:graphic xmlns:a="http://schemas.openxmlformats.org/drawingml/2006/main">
                    <a:graphicData uri="http://schemas.openxmlformats.org/drawingml/2006/picture">
                      <pic:pic xmlns:pic="http://schemas.openxmlformats.org/drawingml/2006/picture">
                        <pic:nvPicPr>
                          <pic:cNvPr id="104" name="图片_18"/>
                          <pic:cNvPicPr/>
                        </pic:nvPicPr>
                        <pic:blipFill>
                          <a:blip r:embed="rId25"/>
                          <a:stretch>
                            <a:fillRect/>
                          </a:stretch>
                        </pic:blipFill>
                        <pic:spPr>
                          <a:xfrm>
                            <a:off x="0" y="0"/>
                            <a:ext cx="342900" cy="62293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6F6521B7">
            <w:pPr>
              <w:jc w:val="left"/>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510E15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791" w:type="dxa"/>
            <w:vMerge w:val="restart"/>
            <w:tcBorders>
              <w:tl2br w:val="nil"/>
              <w:tr2bl w:val="nil"/>
            </w:tcBorders>
            <w:noWrap w:val="0"/>
            <w:vAlign w:val="center"/>
          </w:tcPr>
          <w:p w14:paraId="1F0F7D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2855" w:type="dxa"/>
            <w:vMerge w:val="restart"/>
            <w:tcBorders>
              <w:tl2br w:val="nil"/>
              <w:tr2bl w:val="nil"/>
            </w:tcBorders>
            <w:noWrap w:val="0"/>
            <w:vAlign w:val="center"/>
          </w:tcPr>
          <w:p w14:paraId="3CE5A9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铝合金可升降</w:t>
            </w:r>
          </w:p>
        </w:tc>
      </w:tr>
      <w:tr w14:paraId="3EEEE6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5C905341">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F0E9AC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C500C9E">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012986C">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04E5AE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DDCF8CF">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3DB49BE">
            <w:pPr>
              <w:jc w:val="left"/>
              <w:rPr>
                <w:rFonts w:hint="eastAsia" w:ascii="宋体" w:hAnsi="宋体" w:eastAsia="宋体" w:cs="宋体"/>
                <w:i w:val="0"/>
                <w:iCs w:val="0"/>
                <w:color w:val="auto"/>
                <w:sz w:val="21"/>
                <w:szCs w:val="21"/>
                <w:highlight w:val="none"/>
                <w:u w:val="none"/>
              </w:rPr>
            </w:pPr>
          </w:p>
        </w:tc>
      </w:tr>
      <w:tr w14:paraId="3D342C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trPr>
        <w:tc>
          <w:tcPr>
            <w:tcW w:w="593" w:type="dxa"/>
            <w:vMerge w:val="continue"/>
            <w:tcBorders>
              <w:tl2br w:val="nil"/>
              <w:tr2bl w:val="nil"/>
            </w:tcBorders>
            <w:noWrap w:val="0"/>
            <w:vAlign w:val="center"/>
          </w:tcPr>
          <w:p w14:paraId="475071BB">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1B5F56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868BA2A">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F4726D8">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EAE670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F866258">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D5F9698">
            <w:pPr>
              <w:jc w:val="left"/>
              <w:rPr>
                <w:rFonts w:hint="eastAsia" w:ascii="宋体" w:hAnsi="宋体" w:eastAsia="宋体" w:cs="宋体"/>
                <w:i w:val="0"/>
                <w:iCs w:val="0"/>
                <w:color w:val="auto"/>
                <w:sz w:val="21"/>
                <w:szCs w:val="21"/>
                <w:highlight w:val="none"/>
                <w:u w:val="none"/>
              </w:rPr>
            </w:pPr>
          </w:p>
        </w:tc>
      </w:tr>
      <w:tr w14:paraId="70618B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571AF1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281" w:type="dxa"/>
            <w:vMerge w:val="restart"/>
            <w:tcBorders>
              <w:tl2br w:val="nil"/>
              <w:tr2bl w:val="nil"/>
            </w:tcBorders>
            <w:noWrap w:val="0"/>
            <w:vAlign w:val="center"/>
          </w:tcPr>
          <w:p w14:paraId="76DC67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隔帘布</w:t>
            </w:r>
          </w:p>
        </w:tc>
        <w:tc>
          <w:tcPr>
            <w:tcW w:w="1796" w:type="dxa"/>
            <w:vMerge w:val="restart"/>
            <w:tcBorders>
              <w:tl2br w:val="nil"/>
              <w:tr2bl w:val="nil"/>
            </w:tcBorders>
            <w:noWrap w:val="0"/>
            <w:vAlign w:val="center"/>
          </w:tcPr>
          <w:p w14:paraId="1A7F33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0768" behindDoc="0" locked="0" layoutInCell="1" allowOverlap="1">
                  <wp:simplePos x="0" y="0"/>
                  <wp:positionH relativeFrom="column">
                    <wp:posOffset>88900</wp:posOffset>
                  </wp:positionH>
                  <wp:positionV relativeFrom="paragraph">
                    <wp:posOffset>12700</wp:posOffset>
                  </wp:positionV>
                  <wp:extent cx="723900" cy="616585"/>
                  <wp:effectExtent l="0" t="0" r="0" b="12065"/>
                  <wp:wrapNone/>
                  <wp:docPr id="90" name="图片_19"/>
                  <wp:cNvGraphicFramePr/>
                  <a:graphic xmlns:a="http://schemas.openxmlformats.org/drawingml/2006/main">
                    <a:graphicData uri="http://schemas.openxmlformats.org/drawingml/2006/picture">
                      <pic:pic xmlns:pic="http://schemas.openxmlformats.org/drawingml/2006/picture">
                        <pic:nvPicPr>
                          <pic:cNvPr id="90" name="图片_19"/>
                          <pic:cNvPicPr/>
                        </pic:nvPicPr>
                        <pic:blipFill>
                          <a:blip r:embed="rId26"/>
                          <a:stretch>
                            <a:fillRect/>
                          </a:stretch>
                        </pic:blipFill>
                        <pic:spPr>
                          <a:xfrm>
                            <a:off x="0" y="0"/>
                            <a:ext cx="723900" cy="6165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AFC9B1C">
            <w:pPr>
              <w:jc w:val="left"/>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4DFB6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791" w:type="dxa"/>
            <w:vMerge w:val="restart"/>
            <w:tcBorders>
              <w:tl2br w:val="nil"/>
              <w:tr2bl w:val="nil"/>
            </w:tcBorders>
            <w:noWrap w:val="0"/>
            <w:vAlign w:val="center"/>
          </w:tcPr>
          <w:p w14:paraId="014F2D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2855" w:type="dxa"/>
            <w:vMerge w:val="restart"/>
            <w:tcBorders>
              <w:tl2br w:val="nil"/>
              <w:tr2bl w:val="nil"/>
            </w:tcBorders>
            <w:noWrap w:val="0"/>
            <w:vAlign w:val="center"/>
          </w:tcPr>
          <w:p w14:paraId="6EC1EC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防阻燃</w:t>
            </w:r>
          </w:p>
        </w:tc>
      </w:tr>
      <w:tr w14:paraId="71FB25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40C4F3E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3755972">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9DB0619">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989DC35">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3C042B2">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044586E">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0EE28352">
            <w:pPr>
              <w:jc w:val="left"/>
              <w:rPr>
                <w:rFonts w:hint="eastAsia" w:ascii="宋体" w:hAnsi="宋体" w:eastAsia="宋体" w:cs="宋体"/>
                <w:i w:val="0"/>
                <w:iCs w:val="0"/>
                <w:color w:val="auto"/>
                <w:sz w:val="21"/>
                <w:szCs w:val="21"/>
                <w:highlight w:val="none"/>
                <w:u w:val="none"/>
              </w:rPr>
            </w:pPr>
          </w:p>
        </w:tc>
      </w:tr>
      <w:tr w14:paraId="7BA991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6" w:hRule="atLeast"/>
        </w:trPr>
        <w:tc>
          <w:tcPr>
            <w:tcW w:w="593" w:type="dxa"/>
            <w:vMerge w:val="continue"/>
            <w:tcBorders>
              <w:tl2br w:val="nil"/>
              <w:tr2bl w:val="nil"/>
            </w:tcBorders>
            <w:noWrap w:val="0"/>
            <w:vAlign w:val="center"/>
          </w:tcPr>
          <w:p w14:paraId="29876EE8">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21AAEA0C">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487F721">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D1E1C6C">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9994CC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4DB4F88">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7BC4FF63">
            <w:pPr>
              <w:jc w:val="left"/>
              <w:rPr>
                <w:rFonts w:hint="eastAsia" w:ascii="宋体" w:hAnsi="宋体" w:eastAsia="宋体" w:cs="宋体"/>
                <w:i w:val="0"/>
                <w:iCs w:val="0"/>
                <w:color w:val="auto"/>
                <w:sz w:val="21"/>
                <w:szCs w:val="21"/>
                <w:highlight w:val="none"/>
                <w:u w:val="none"/>
              </w:rPr>
            </w:pPr>
          </w:p>
        </w:tc>
      </w:tr>
      <w:tr w14:paraId="3EB90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573AC5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281" w:type="dxa"/>
            <w:vMerge w:val="restart"/>
            <w:tcBorders>
              <w:tl2br w:val="nil"/>
              <w:tr2bl w:val="nil"/>
            </w:tcBorders>
            <w:noWrap w:val="0"/>
            <w:vAlign w:val="center"/>
          </w:tcPr>
          <w:p w14:paraId="74A480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隔帘轨道</w:t>
            </w:r>
          </w:p>
        </w:tc>
        <w:tc>
          <w:tcPr>
            <w:tcW w:w="1796" w:type="dxa"/>
            <w:vMerge w:val="restart"/>
            <w:tcBorders>
              <w:tl2br w:val="nil"/>
              <w:tr2bl w:val="nil"/>
            </w:tcBorders>
            <w:noWrap w:val="0"/>
            <w:vAlign w:val="center"/>
          </w:tcPr>
          <w:p w14:paraId="766812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2816" behindDoc="0" locked="0" layoutInCell="1" allowOverlap="1">
                  <wp:simplePos x="0" y="0"/>
                  <wp:positionH relativeFrom="column">
                    <wp:posOffset>127000</wp:posOffset>
                  </wp:positionH>
                  <wp:positionV relativeFrom="paragraph">
                    <wp:posOffset>88900</wp:posOffset>
                  </wp:positionV>
                  <wp:extent cx="450850" cy="661035"/>
                  <wp:effectExtent l="0" t="0" r="6350" b="5715"/>
                  <wp:wrapNone/>
                  <wp:docPr id="92" name="图片_20"/>
                  <wp:cNvGraphicFramePr/>
                  <a:graphic xmlns:a="http://schemas.openxmlformats.org/drawingml/2006/main">
                    <a:graphicData uri="http://schemas.openxmlformats.org/drawingml/2006/picture">
                      <pic:pic xmlns:pic="http://schemas.openxmlformats.org/drawingml/2006/picture">
                        <pic:nvPicPr>
                          <pic:cNvPr id="92" name="图片_20"/>
                          <pic:cNvPicPr/>
                        </pic:nvPicPr>
                        <pic:blipFill>
                          <a:blip r:embed="rId27"/>
                          <a:stretch>
                            <a:fillRect/>
                          </a:stretch>
                        </pic:blipFill>
                        <pic:spPr>
                          <a:xfrm>
                            <a:off x="0" y="0"/>
                            <a:ext cx="450850" cy="66103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52C08EA">
            <w:pPr>
              <w:jc w:val="left"/>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12E76E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791" w:type="dxa"/>
            <w:vMerge w:val="restart"/>
            <w:tcBorders>
              <w:tl2br w:val="nil"/>
              <w:tr2bl w:val="nil"/>
            </w:tcBorders>
            <w:noWrap w:val="0"/>
            <w:vAlign w:val="center"/>
          </w:tcPr>
          <w:p w14:paraId="0FB046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2855" w:type="dxa"/>
            <w:vMerge w:val="restart"/>
            <w:tcBorders>
              <w:tl2br w:val="nil"/>
              <w:tr2bl w:val="nil"/>
            </w:tcBorders>
            <w:noWrap w:val="0"/>
            <w:vAlign w:val="center"/>
          </w:tcPr>
          <w:p w14:paraId="1A182A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w:t>
            </w:r>
          </w:p>
        </w:tc>
      </w:tr>
      <w:tr w14:paraId="74A600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74B05BF5">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C61E21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DE4D3E1">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7578CE1F">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46A5D1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1C53951">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2F70A5E9">
            <w:pPr>
              <w:jc w:val="left"/>
              <w:rPr>
                <w:rFonts w:hint="eastAsia" w:ascii="宋体" w:hAnsi="宋体" w:eastAsia="宋体" w:cs="宋体"/>
                <w:i w:val="0"/>
                <w:iCs w:val="0"/>
                <w:color w:val="auto"/>
                <w:sz w:val="21"/>
                <w:szCs w:val="21"/>
                <w:highlight w:val="none"/>
                <w:u w:val="none"/>
              </w:rPr>
            </w:pPr>
          </w:p>
        </w:tc>
      </w:tr>
      <w:tr w14:paraId="5DAC93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70" w:hRule="atLeast"/>
        </w:trPr>
        <w:tc>
          <w:tcPr>
            <w:tcW w:w="593" w:type="dxa"/>
            <w:vMerge w:val="continue"/>
            <w:tcBorders>
              <w:tl2br w:val="nil"/>
              <w:tr2bl w:val="nil"/>
            </w:tcBorders>
            <w:noWrap w:val="0"/>
            <w:vAlign w:val="center"/>
          </w:tcPr>
          <w:p w14:paraId="11B7F70E">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209DF47">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90401BC">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D9EE26B">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13AF50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5372D20">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62B32907">
            <w:pPr>
              <w:jc w:val="left"/>
              <w:rPr>
                <w:rFonts w:hint="eastAsia" w:ascii="宋体" w:hAnsi="宋体" w:eastAsia="宋体" w:cs="宋体"/>
                <w:i w:val="0"/>
                <w:iCs w:val="0"/>
                <w:color w:val="auto"/>
                <w:sz w:val="21"/>
                <w:szCs w:val="21"/>
                <w:highlight w:val="none"/>
                <w:u w:val="none"/>
              </w:rPr>
            </w:pPr>
          </w:p>
        </w:tc>
      </w:tr>
      <w:tr w14:paraId="186FA1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04AAFE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281" w:type="dxa"/>
            <w:vMerge w:val="restart"/>
            <w:tcBorders>
              <w:tl2br w:val="nil"/>
              <w:tr2bl w:val="nil"/>
            </w:tcBorders>
            <w:noWrap w:val="0"/>
            <w:vAlign w:val="center"/>
          </w:tcPr>
          <w:p w14:paraId="068264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不锈钢地架</w:t>
            </w:r>
          </w:p>
        </w:tc>
        <w:tc>
          <w:tcPr>
            <w:tcW w:w="1796" w:type="dxa"/>
            <w:vMerge w:val="restart"/>
            <w:tcBorders>
              <w:tl2br w:val="nil"/>
              <w:tr2bl w:val="nil"/>
            </w:tcBorders>
            <w:noWrap w:val="0"/>
            <w:vAlign w:val="center"/>
          </w:tcPr>
          <w:p w14:paraId="27E4F4B4">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1792" behindDoc="0" locked="0" layoutInCell="1" allowOverlap="1">
                  <wp:simplePos x="0" y="0"/>
                  <wp:positionH relativeFrom="column">
                    <wp:posOffset>76200</wp:posOffset>
                  </wp:positionH>
                  <wp:positionV relativeFrom="paragraph">
                    <wp:posOffset>157480</wp:posOffset>
                  </wp:positionV>
                  <wp:extent cx="755650" cy="476885"/>
                  <wp:effectExtent l="0" t="0" r="6350" b="18415"/>
                  <wp:wrapNone/>
                  <wp:docPr id="93" name="图片_21"/>
                  <wp:cNvGraphicFramePr/>
                  <a:graphic xmlns:a="http://schemas.openxmlformats.org/drawingml/2006/main">
                    <a:graphicData uri="http://schemas.openxmlformats.org/drawingml/2006/picture">
                      <pic:pic xmlns:pic="http://schemas.openxmlformats.org/drawingml/2006/picture">
                        <pic:nvPicPr>
                          <pic:cNvPr id="93" name="图片_21"/>
                          <pic:cNvPicPr/>
                        </pic:nvPicPr>
                        <pic:blipFill>
                          <a:blip r:embed="rId28"/>
                          <a:stretch>
                            <a:fillRect/>
                          </a:stretch>
                        </pic:blipFill>
                        <pic:spPr>
                          <a:xfrm>
                            <a:off x="0" y="0"/>
                            <a:ext cx="755650" cy="4768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2AB7A8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1100*500*200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275EDB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vMerge w:val="restart"/>
            <w:tcBorders>
              <w:tl2br w:val="nil"/>
              <w:tr2bl w:val="nil"/>
            </w:tcBorders>
            <w:noWrap w:val="0"/>
            <w:vAlign w:val="center"/>
          </w:tcPr>
          <w:p w14:paraId="2F9996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6D9E420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1.整体不锈钢材质，厚度为1.0mm。</w:t>
            </w:r>
          </w:p>
        </w:tc>
      </w:tr>
      <w:tr w14:paraId="19EEF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4ACC045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BEBDE16">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06CD037">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59F0C991">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33E899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B7E7FAD">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2A4E04B2">
            <w:pPr>
              <w:jc w:val="left"/>
              <w:rPr>
                <w:rFonts w:hint="eastAsia" w:ascii="宋体" w:hAnsi="宋体" w:eastAsia="宋体" w:cs="宋体"/>
                <w:i w:val="0"/>
                <w:iCs w:val="0"/>
                <w:color w:val="auto"/>
                <w:sz w:val="21"/>
                <w:szCs w:val="21"/>
                <w:highlight w:val="none"/>
                <w:u w:val="none"/>
              </w:rPr>
            </w:pPr>
          </w:p>
        </w:tc>
      </w:tr>
      <w:tr w14:paraId="16BD8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2" w:hRule="atLeast"/>
        </w:trPr>
        <w:tc>
          <w:tcPr>
            <w:tcW w:w="593" w:type="dxa"/>
            <w:vMerge w:val="continue"/>
            <w:tcBorders>
              <w:tl2br w:val="nil"/>
              <w:tr2bl w:val="nil"/>
            </w:tcBorders>
            <w:noWrap w:val="0"/>
            <w:vAlign w:val="center"/>
          </w:tcPr>
          <w:p w14:paraId="0503122A">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824036D">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0E93EC0">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6147E37">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7276813">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D16EFC0">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6CFBFDD">
            <w:pPr>
              <w:jc w:val="left"/>
              <w:rPr>
                <w:rFonts w:hint="eastAsia" w:ascii="宋体" w:hAnsi="宋体" w:eastAsia="宋体" w:cs="宋体"/>
                <w:i w:val="0"/>
                <w:iCs w:val="0"/>
                <w:color w:val="auto"/>
                <w:sz w:val="21"/>
                <w:szCs w:val="21"/>
                <w:highlight w:val="none"/>
                <w:u w:val="none"/>
              </w:rPr>
            </w:pPr>
          </w:p>
        </w:tc>
      </w:tr>
      <w:tr w14:paraId="6A58D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6" w:hRule="atLeast"/>
        </w:trPr>
        <w:tc>
          <w:tcPr>
            <w:tcW w:w="593" w:type="dxa"/>
            <w:vMerge w:val="restart"/>
            <w:tcBorders>
              <w:tl2br w:val="nil"/>
              <w:tr2bl w:val="nil"/>
            </w:tcBorders>
            <w:noWrap w:val="0"/>
            <w:vAlign w:val="center"/>
          </w:tcPr>
          <w:p w14:paraId="65A3B6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281" w:type="dxa"/>
            <w:vMerge w:val="restart"/>
            <w:tcBorders>
              <w:tl2br w:val="nil"/>
              <w:tr2bl w:val="nil"/>
            </w:tcBorders>
            <w:noWrap w:val="0"/>
            <w:vAlign w:val="center"/>
          </w:tcPr>
          <w:p w14:paraId="3E2EBD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不锈钢凳子</w:t>
            </w:r>
          </w:p>
        </w:tc>
        <w:tc>
          <w:tcPr>
            <w:tcW w:w="1796" w:type="dxa"/>
            <w:vMerge w:val="restart"/>
            <w:tcBorders>
              <w:tl2br w:val="nil"/>
              <w:tr2bl w:val="nil"/>
            </w:tcBorders>
            <w:noWrap w:val="0"/>
            <w:vAlign w:val="center"/>
          </w:tcPr>
          <w:p w14:paraId="5B5817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3840" behindDoc="0" locked="0" layoutInCell="1" allowOverlap="1">
                  <wp:simplePos x="0" y="0"/>
                  <wp:positionH relativeFrom="column">
                    <wp:posOffset>133350</wp:posOffset>
                  </wp:positionH>
                  <wp:positionV relativeFrom="paragraph">
                    <wp:posOffset>255905</wp:posOffset>
                  </wp:positionV>
                  <wp:extent cx="584200" cy="362585"/>
                  <wp:effectExtent l="0" t="0" r="6350" b="18415"/>
                  <wp:wrapNone/>
                  <wp:docPr id="83" name="图片_22"/>
                  <wp:cNvGraphicFramePr/>
                  <a:graphic xmlns:a="http://schemas.openxmlformats.org/drawingml/2006/main">
                    <a:graphicData uri="http://schemas.openxmlformats.org/drawingml/2006/picture">
                      <pic:pic xmlns:pic="http://schemas.openxmlformats.org/drawingml/2006/picture">
                        <pic:nvPicPr>
                          <pic:cNvPr id="83" name="图片_22"/>
                          <pic:cNvPicPr/>
                        </pic:nvPicPr>
                        <pic:blipFill>
                          <a:blip r:embed="rId29"/>
                          <a:stretch>
                            <a:fillRect/>
                          </a:stretch>
                        </pic:blipFill>
                        <pic:spPr>
                          <a:xfrm>
                            <a:off x="0" y="0"/>
                            <a:ext cx="584200" cy="3625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B307C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350*250*700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6D700E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vMerge w:val="restart"/>
            <w:tcBorders>
              <w:tl2br w:val="nil"/>
              <w:tr2bl w:val="nil"/>
            </w:tcBorders>
            <w:noWrap w:val="0"/>
            <w:vAlign w:val="center"/>
          </w:tcPr>
          <w:p w14:paraId="678DAB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tcBorders>
              <w:tl2br w:val="nil"/>
              <w:tr2bl w:val="nil"/>
            </w:tcBorders>
            <w:noWrap w:val="0"/>
            <w:vAlign w:val="center"/>
          </w:tcPr>
          <w:p w14:paraId="2B2118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1.规格：方管、栅栏状层板；</w:t>
            </w:r>
          </w:p>
        </w:tc>
      </w:tr>
      <w:tr w14:paraId="1B8891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20AC3239">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25FAB89">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1181BA4">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7C3E1E2">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C4A387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3B69932">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2462F7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2.材质:地脚为SUS304不锈钢；</w:t>
            </w:r>
          </w:p>
        </w:tc>
      </w:tr>
      <w:tr w14:paraId="5A72C6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3" w:hRule="atLeast"/>
        </w:trPr>
        <w:tc>
          <w:tcPr>
            <w:tcW w:w="593" w:type="dxa"/>
            <w:vMerge w:val="continue"/>
            <w:tcBorders>
              <w:tl2br w:val="nil"/>
              <w:tr2bl w:val="nil"/>
            </w:tcBorders>
            <w:noWrap w:val="0"/>
            <w:vAlign w:val="center"/>
          </w:tcPr>
          <w:p w14:paraId="6804A6CD">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1814F32">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EB48739">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0A1A788">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C3E19A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AD8CAA2">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17FC238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3.着地脚有塑料垫设计。</w:t>
            </w:r>
          </w:p>
        </w:tc>
      </w:tr>
      <w:tr w14:paraId="77CCDE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08E168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281" w:type="dxa"/>
            <w:vMerge w:val="restart"/>
            <w:tcBorders>
              <w:tl2br w:val="nil"/>
              <w:tr2bl w:val="nil"/>
            </w:tcBorders>
            <w:noWrap w:val="0"/>
            <w:vAlign w:val="center"/>
          </w:tcPr>
          <w:p w14:paraId="0DB75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不锈钢工作台</w:t>
            </w:r>
          </w:p>
        </w:tc>
        <w:tc>
          <w:tcPr>
            <w:tcW w:w="1796" w:type="dxa"/>
            <w:vMerge w:val="restart"/>
            <w:tcBorders>
              <w:tl2br w:val="nil"/>
              <w:tr2bl w:val="nil"/>
            </w:tcBorders>
            <w:noWrap w:val="0"/>
            <w:vAlign w:val="center"/>
          </w:tcPr>
          <w:p w14:paraId="527B8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4864" behindDoc="0" locked="0" layoutInCell="1" allowOverlap="1">
                  <wp:simplePos x="0" y="0"/>
                  <wp:positionH relativeFrom="column">
                    <wp:posOffset>95250</wp:posOffset>
                  </wp:positionH>
                  <wp:positionV relativeFrom="paragraph">
                    <wp:posOffset>171450</wp:posOffset>
                  </wp:positionV>
                  <wp:extent cx="730250" cy="760095"/>
                  <wp:effectExtent l="0" t="0" r="12700" b="1905"/>
                  <wp:wrapNone/>
                  <wp:docPr id="94" name="图片_23"/>
                  <wp:cNvGraphicFramePr/>
                  <a:graphic xmlns:a="http://schemas.openxmlformats.org/drawingml/2006/main">
                    <a:graphicData uri="http://schemas.openxmlformats.org/drawingml/2006/picture">
                      <pic:pic xmlns:pic="http://schemas.openxmlformats.org/drawingml/2006/picture">
                        <pic:nvPicPr>
                          <pic:cNvPr id="94" name="图片_23"/>
                          <pic:cNvPicPr/>
                        </pic:nvPicPr>
                        <pic:blipFill>
                          <a:blip r:embed="rId30"/>
                          <a:stretch>
                            <a:fillRect/>
                          </a:stretch>
                        </pic:blipFill>
                        <pic:spPr>
                          <a:xfrm>
                            <a:off x="0" y="0"/>
                            <a:ext cx="730250" cy="76009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274F09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800*500*930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5C4B78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91" w:type="dxa"/>
            <w:vMerge w:val="restart"/>
            <w:tcBorders>
              <w:tl2br w:val="nil"/>
              <w:tr2bl w:val="nil"/>
            </w:tcBorders>
            <w:noWrap w:val="0"/>
            <w:vAlign w:val="center"/>
          </w:tcPr>
          <w:p w14:paraId="322D80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tcBorders>
              <w:tl2br w:val="nil"/>
              <w:tr2bl w:val="nil"/>
            </w:tcBorders>
            <w:noWrap w:val="0"/>
            <w:vAlign w:val="center"/>
          </w:tcPr>
          <w:p w14:paraId="37B93B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1.规格：不锈钢,双层</w:t>
            </w:r>
          </w:p>
        </w:tc>
      </w:tr>
      <w:tr w14:paraId="316D3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67F5C43D">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3BEF1A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B11432A">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7A5DF35">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0173BAA">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DA51E20">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379301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2.材质：国标SUS304不锈钢；</w:t>
            </w:r>
          </w:p>
        </w:tc>
      </w:tr>
      <w:tr w14:paraId="2FF179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30FDC84E">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E5DA36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B7D3620">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FF6CB1C">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7F67C1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77E2244">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2B13D2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3.主材规格：上台面板材厚度≥ 1.2mm，</w:t>
            </w:r>
          </w:p>
        </w:tc>
      </w:tr>
      <w:tr w14:paraId="4FA97F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8" w:hRule="atLeast"/>
        </w:trPr>
        <w:tc>
          <w:tcPr>
            <w:tcW w:w="593" w:type="dxa"/>
            <w:vMerge w:val="continue"/>
            <w:tcBorders>
              <w:tl2br w:val="nil"/>
              <w:tr2bl w:val="nil"/>
            </w:tcBorders>
            <w:noWrap w:val="0"/>
            <w:vAlign w:val="center"/>
          </w:tcPr>
          <w:p w14:paraId="6B75F955">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8EBA764">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531F5FF">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2FF288A">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A56772F">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2AFBDBF">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504AABA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主管材：38×38×1.2mm。</w:t>
            </w:r>
          </w:p>
        </w:tc>
      </w:tr>
      <w:tr w14:paraId="174AE9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99" w:hRule="atLeast"/>
        </w:trPr>
        <w:tc>
          <w:tcPr>
            <w:tcW w:w="593" w:type="dxa"/>
            <w:tcBorders>
              <w:tl2br w:val="nil"/>
              <w:tr2bl w:val="nil"/>
            </w:tcBorders>
            <w:noWrap w:val="0"/>
            <w:vAlign w:val="center"/>
          </w:tcPr>
          <w:p w14:paraId="0A5812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281" w:type="dxa"/>
            <w:tcBorders>
              <w:tl2br w:val="nil"/>
              <w:tr2bl w:val="nil"/>
            </w:tcBorders>
            <w:noWrap w:val="0"/>
            <w:vAlign w:val="center"/>
          </w:tcPr>
          <w:p w14:paraId="67986F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w:t>
            </w:r>
          </w:p>
        </w:tc>
        <w:tc>
          <w:tcPr>
            <w:tcW w:w="1796" w:type="dxa"/>
            <w:tcBorders>
              <w:tl2br w:val="nil"/>
              <w:tr2bl w:val="nil"/>
            </w:tcBorders>
            <w:noWrap w:val="0"/>
            <w:vAlign w:val="center"/>
          </w:tcPr>
          <w:p w14:paraId="76F1E0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5888" behindDoc="0" locked="0" layoutInCell="1" allowOverlap="1">
                  <wp:simplePos x="0" y="0"/>
                  <wp:positionH relativeFrom="column">
                    <wp:posOffset>95250</wp:posOffset>
                  </wp:positionH>
                  <wp:positionV relativeFrom="paragraph">
                    <wp:posOffset>152400</wp:posOffset>
                  </wp:positionV>
                  <wp:extent cx="939800" cy="406400"/>
                  <wp:effectExtent l="0" t="0" r="12700" b="12700"/>
                  <wp:wrapNone/>
                  <wp:docPr id="91" name="图片_24"/>
                  <wp:cNvGraphicFramePr/>
                  <a:graphic xmlns:a="http://schemas.openxmlformats.org/drawingml/2006/main">
                    <a:graphicData uri="http://schemas.openxmlformats.org/drawingml/2006/picture">
                      <pic:pic xmlns:pic="http://schemas.openxmlformats.org/drawingml/2006/picture">
                        <pic:nvPicPr>
                          <pic:cNvPr id="91" name="图片_24"/>
                          <pic:cNvPicPr/>
                        </pic:nvPicPr>
                        <pic:blipFill>
                          <a:blip r:embed="rId31"/>
                          <a:stretch>
                            <a:fillRect/>
                          </a:stretch>
                        </pic:blipFill>
                        <pic:spPr>
                          <a:xfrm>
                            <a:off x="0" y="0"/>
                            <a:ext cx="939800" cy="406400"/>
                          </a:xfrm>
                          <a:prstGeom prst="rect">
                            <a:avLst/>
                          </a:prstGeom>
                          <a:noFill/>
                          <a:ln>
                            <a:noFill/>
                          </a:ln>
                        </pic:spPr>
                      </pic:pic>
                    </a:graphicData>
                  </a:graphic>
                </wp:anchor>
              </w:drawing>
            </w:r>
          </w:p>
        </w:tc>
        <w:tc>
          <w:tcPr>
            <w:tcW w:w="1146" w:type="dxa"/>
            <w:tcBorders>
              <w:tl2br w:val="nil"/>
              <w:tr2bl w:val="nil"/>
            </w:tcBorders>
            <w:noWrap w:val="0"/>
            <w:vAlign w:val="center"/>
          </w:tcPr>
          <w:p w14:paraId="06BA711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五档</w:t>
            </w:r>
          </w:p>
        </w:tc>
        <w:tc>
          <w:tcPr>
            <w:tcW w:w="791" w:type="dxa"/>
            <w:tcBorders>
              <w:tl2br w:val="nil"/>
              <w:tr2bl w:val="nil"/>
            </w:tcBorders>
            <w:noWrap w:val="0"/>
            <w:vAlign w:val="center"/>
          </w:tcPr>
          <w:p w14:paraId="13160E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tcBorders>
              <w:tl2br w:val="nil"/>
              <w:tr2bl w:val="nil"/>
            </w:tcBorders>
            <w:noWrap w:val="0"/>
            <w:vAlign w:val="center"/>
          </w:tcPr>
          <w:p w14:paraId="2426D4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2855" w:type="dxa"/>
            <w:tcBorders>
              <w:tl2br w:val="nil"/>
              <w:tr2bl w:val="nil"/>
            </w:tcBorders>
            <w:noWrap w:val="0"/>
            <w:vAlign w:val="center"/>
          </w:tcPr>
          <w:p w14:paraId="69B44A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不锈钢立柱，五档，上、下两层塑钢 管，枪柄式开关。</w:t>
            </w:r>
          </w:p>
        </w:tc>
      </w:tr>
      <w:tr w14:paraId="47FC7B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47" w:hRule="atLeast"/>
        </w:trPr>
        <w:tc>
          <w:tcPr>
            <w:tcW w:w="593" w:type="dxa"/>
            <w:tcBorders>
              <w:tl2br w:val="nil"/>
              <w:tr2bl w:val="nil"/>
            </w:tcBorders>
            <w:noWrap w:val="0"/>
            <w:vAlign w:val="center"/>
          </w:tcPr>
          <w:p w14:paraId="486898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281" w:type="dxa"/>
            <w:tcBorders>
              <w:tl2br w:val="nil"/>
              <w:tr2bl w:val="nil"/>
            </w:tcBorders>
            <w:noWrap w:val="0"/>
            <w:vAlign w:val="center"/>
          </w:tcPr>
          <w:p w14:paraId="1C3C59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w:t>
            </w:r>
          </w:p>
        </w:tc>
        <w:tc>
          <w:tcPr>
            <w:tcW w:w="1796" w:type="dxa"/>
            <w:tcBorders>
              <w:tl2br w:val="nil"/>
              <w:tr2bl w:val="nil"/>
            </w:tcBorders>
            <w:noWrap w:val="0"/>
            <w:vAlign w:val="center"/>
          </w:tcPr>
          <w:p w14:paraId="7F95E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6912" behindDoc="0" locked="0" layoutInCell="1" allowOverlap="1">
                  <wp:simplePos x="0" y="0"/>
                  <wp:positionH relativeFrom="column">
                    <wp:posOffset>19050</wp:posOffset>
                  </wp:positionH>
                  <wp:positionV relativeFrom="paragraph">
                    <wp:posOffset>184150</wp:posOffset>
                  </wp:positionV>
                  <wp:extent cx="952500" cy="374650"/>
                  <wp:effectExtent l="0" t="0" r="0" b="6350"/>
                  <wp:wrapNone/>
                  <wp:docPr id="106" name="图片_25"/>
                  <wp:cNvGraphicFramePr/>
                  <a:graphic xmlns:a="http://schemas.openxmlformats.org/drawingml/2006/main">
                    <a:graphicData uri="http://schemas.openxmlformats.org/drawingml/2006/picture">
                      <pic:pic xmlns:pic="http://schemas.openxmlformats.org/drawingml/2006/picture">
                        <pic:nvPicPr>
                          <pic:cNvPr id="106" name="图片_25"/>
                          <pic:cNvPicPr/>
                        </pic:nvPicPr>
                        <pic:blipFill>
                          <a:blip r:embed="rId32"/>
                          <a:stretch>
                            <a:fillRect/>
                          </a:stretch>
                        </pic:blipFill>
                        <pic:spPr>
                          <a:xfrm>
                            <a:off x="0" y="0"/>
                            <a:ext cx="952500" cy="374650"/>
                          </a:xfrm>
                          <a:prstGeom prst="rect">
                            <a:avLst/>
                          </a:prstGeom>
                          <a:noFill/>
                          <a:ln>
                            <a:noFill/>
                          </a:ln>
                        </pic:spPr>
                      </pic:pic>
                    </a:graphicData>
                  </a:graphic>
                </wp:anchor>
              </w:drawing>
            </w:r>
          </w:p>
        </w:tc>
        <w:tc>
          <w:tcPr>
            <w:tcW w:w="1146" w:type="dxa"/>
            <w:tcBorders>
              <w:tl2br w:val="nil"/>
              <w:tr2bl w:val="nil"/>
            </w:tcBorders>
            <w:noWrap w:val="0"/>
            <w:vAlign w:val="center"/>
          </w:tcPr>
          <w:p w14:paraId="0F0A9A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六档</w:t>
            </w:r>
          </w:p>
        </w:tc>
        <w:tc>
          <w:tcPr>
            <w:tcW w:w="791" w:type="dxa"/>
            <w:tcBorders>
              <w:tl2br w:val="nil"/>
              <w:tr2bl w:val="nil"/>
            </w:tcBorders>
            <w:noWrap w:val="0"/>
            <w:vAlign w:val="center"/>
          </w:tcPr>
          <w:p w14:paraId="3A15BF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tcBorders>
              <w:tl2br w:val="nil"/>
              <w:tr2bl w:val="nil"/>
            </w:tcBorders>
            <w:noWrap w:val="0"/>
            <w:vAlign w:val="center"/>
          </w:tcPr>
          <w:p w14:paraId="3371D7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2855" w:type="dxa"/>
            <w:tcBorders>
              <w:tl2br w:val="nil"/>
              <w:tr2bl w:val="nil"/>
            </w:tcBorders>
            <w:noWrap w:val="0"/>
            <w:vAlign w:val="center"/>
          </w:tcPr>
          <w:p w14:paraId="60071AC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不锈钢6档折叠式护栏（预留6挡护栏 孔），高度400mm。</w:t>
            </w:r>
          </w:p>
        </w:tc>
      </w:tr>
      <w:tr w14:paraId="05018A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restart"/>
            <w:tcBorders>
              <w:tl2br w:val="nil"/>
              <w:tr2bl w:val="nil"/>
            </w:tcBorders>
            <w:noWrap w:val="0"/>
            <w:vAlign w:val="center"/>
          </w:tcPr>
          <w:p w14:paraId="7DFB42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281" w:type="dxa"/>
            <w:vMerge w:val="restart"/>
            <w:tcBorders>
              <w:tl2br w:val="nil"/>
              <w:tr2bl w:val="nil"/>
            </w:tcBorders>
            <w:noWrap w:val="0"/>
            <w:vAlign w:val="center"/>
          </w:tcPr>
          <w:p w14:paraId="48F6E6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货架</w:t>
            </w:r>
          </w:p>
        </w:tc>
        <w:tc>
          <w:tcPr>
            <w:tcW w:w="1796" w:type="dxa"/>
            <w:vMerge w:val="restart"/>
            <w:tcBorders>
              <w:tl2br w:val="nil"/>
              <w:tr2bl w:val="nil"/>
            </w:tcBorders>
            <w:noWrap w:val="0"/>
            <w:vAlign w:val="center"/>
          </w:tcPr>
          <w:p w14:paraId="45BAE9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7936" behindDoc="0" locked="0" layoutInCell="1" allowOverlap="1">
                  <wp:simplePos x="0" y="0"/>
                  <wp:positionH relativeFrom="column">
                    <wp:posOffset>241300</wp:posOffset>
                  </wp:positionH>
                  <wp:positionV relativeFrom="paragraph">
                    <wp:posOffset>222250</wp:posOffset>
                  </wp:positionV>
                  <wp:extent cx="558800" cy="705485"/>
                  <wp:effectExtent l="0" t="0" r="12700" b="18415"/>
                  <wp:wrapNone/>
                  <wp:docPr id="109" name="图片_26"/>
                  <wp:cNvGraphicFramePr/>
                  <a:graphic xmlns:a="http://schemas.openxmlformats.org/drawingml/2006/main">
                    <a:graphicData uri="http://schemas.openxmlformats.org/drawingml/2006/picture">
                      <pic:pic xmlns:pic="http://schemas.openxmlformats.org/drawingml/2006/picture">
                        <pic:nvPicPr>
                          <pic:cNvPr id="109" name="图片_26"/>
                          <pic:cNvPicPr/>
                        </pic:nvPicPr>
                        <pic:blipFill>
                          <a:blip r:embed="rId33"/>
                          <a:stretch>
                            <a:fillRect/>
                          </a:stretch>
                        </pic:blipFill>
                        <pic:spPr>
                          <a:xfrm>
                            <a:off x="0" y="0"/>
                            <a:ext cx="558800" cy="7054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49D69C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1500*370*1900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23F56A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1846B6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tcBorders>
              <w:tl2br w:val="nil"/>
              <w:tr2bl w:val="nil"/>
            </w:tcBorders>
            <w:noWrap w:val="0"/>
            <w:vAlign w:val="center"/>
          </w:tcPr>
          <w:p w14:paraId="71CEC87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1.整体采用SUS304不锈钢材质，厚 度为1.0mm；</w:t>
            </w:r>
          </w:p>
        </w:tc>
      </w:tr>
      <w:tr w14:paraId="6C63F7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37" w:hRule="atLeast"/>
        </w:trPr>
        <w:tc>
          <w:tcPr>
            <w:tcW w:w="593" w:type="dxa"/>
            <w:vMerge w:val="continue"/>
            <w:tcBorders>
              <w:tl2br w:val="nil"/>
              <w:tr2bl w:val="nil"/>
            </w:tcBorders>
            <w:noWrap w:val="0"/>
            <w:vAlign w:val="center"/>
          </w:tcPr>
          <w:p w14:paraId="4D39C8DE">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5995E5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616EF85">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D128130">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3BD6CC5">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BAD9F2D">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6B0D39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2.严格控制不得有毛刺、锋棱、焊接点 牢固无污渍，板面平整无瑕疵。</w:t>
            </w:r>
          </w:p>
        </w:tc>
      </w:tr>
      <w:tr w14:paraId="670DDC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restart"/>
            <w:tcBorders>
              <w:tl2br w:val="nil"/>
              <w:tr2bl w:val="nil"/>
            </w:tcBorders>
            <w:noWrap w:val="0"/>
            <w:vAlign w:val="center"/>
          </w:tcPr>
          <w:p w14:paraId="34F503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281" w:type="dxa"/>
            <w:vMerge w:val="restart"/>
            <w:tcBorders>
              <w:tl2br w:val="nil"/>
              <w:tr2bl w:val="nil"/>
            </w:tcBorders>
            <w:noWrap w:val="0"/>
            <w:vAlign w:val="center"/>
          </w:tcPr>
          <w:p w14:paraId="5D2F94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货架</w:t>
            </w:r>
          </w:p>
        </w:tc>
        <w:tc>
          <w:tcPr>
            <w:tcW w:w="1796" w:type="dxa"/>
            <w:vMerge w:val="restart"/>
            <w:tcBorders>
              <w:tl2br w:val="nil"/>
              <w:tr2bl w:val="nil"/>
            </w:tcBorders>
            <w:noWrap w:val="0"/>
            <w:vAlign w:val="center"/>
          </w:tcPr>
          <w:p w14:paraId="539C3D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8960" behindDoc="0" locked="0" layoutInCell="1" allowOverlap="1">
                  <wp:simplePos x="0" y="0"/>
                  <wp:positionH relativeFrom="column">
                    <wp:posOffset>165100</wp:posOffset>
                  </wp:positionH>
                  <wp:positionV relativeFrom="paragraph">
                    <wp:posOffset>171450</wp:posOffset>
                  </wp:positionV>
                  <wp:extent cx="565150" cy="705485"/>
                  <wp:effectExtent l="0" t="0" r="6350" b="18415"/>
                  <wp:wrapNone/>
                  <wp:docPr id="101" name="图片_27"/>
                  <wp:cNvGraphicFramePr/>
                  <a:graphic xmlns:a="http://schemas.openxmlformats.org/drawingml/2006/main">
                    <a:graphicData uri="http://schemas.openxmlformats.org/drawingml/2006/picture">
                      <pic:pic xmlns:pic="http://schemas.openxmlformats.org/drawingml/2006/picture">
                        <pic:nvPicPr>
                          <pic:cNvPr id="101" name="图片_27"/>
                          <pic:cNvPicPr/>
                        </pic:nvPicPr>
                        <pic:blipFill>
                          <a:blip r:embed="rId34"/>
                          <a:stretch>
                            <a:fillRect/>
                          </a:stretch>
                        </pic:blipFill>
                        <pic:spPr>
                          <a:xfrm>
                            <a:off x="0" y="0"/>
                            <a:ext cx="565150" cy="7054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0D4058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2000*500*2000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65250A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0E2445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tcBorders>
              <w:tl2br w:val="nil"/>
              <w:tr2bl w:val="nil"/>
            </w:tcBorders>
            <w:noWrap w:val="0"/>
            <w:vAlign w:val="center"/>
          </w:tcPr>
          <w:p w14:paraId="3C9D2B1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1.整体采用SUS304不锈钢材质，厚 度为1.0mm；</w:t>
            </w:r>
          </w:p>
        </w:tc>
      </w:tr>
      <w:tr w14:paraId="18645E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17" w:hRule="atLeast"/>
        </w:trPr>
        <w:tc>
          <w:tcPr>
            <w:tcW w:w="593" w:type="dxa"/>
            <w:vMerge w:val="continue"/>
            <w:tcBorders>
              <w:tl2br w:val="nil"/>
              <w:tr2bl w:val="nil"/>
            </w:tcBorders>
            <w:noWrap w:val="0"/>
            <w:vAlign w:val="center"/>
          </w:tcPr>
          <w:p w14:paraId="158C34D4">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899AA0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00E7BEC">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7E9F2516">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DE8F6D3">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E134D23">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3FEC699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2.严格控制不得有毛刺、锋棱、焊接点 牢固无污渍，板面平整无瑕疵。</w:t>
            </w:r>
          </w:p>
        </w:tc>
      </w:tr>
      <w:tr w14:paraId="53463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restart"/>
            <w:tcBorders>
              <w:tl2br w:val="nil"/>
              <w:tr2bl w:val="nil"/>
            </w:tcBorders>
            <w:noWrap w:val="0"/>
            <w:vAlign w:val="center"/>
          </w:tcPr>
          <w:p w14:paraId="364830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281" w:type="dxa"/>
            <w:vMerge w:val="restart"/>
            <w:tcBorders>
              <w:tl2br w:val="nil"/>
              <w:tr2bl w:val="nil"/>
            </w:tcBorders>
            <w:noWrap w:val="0"/>
            <w:vAlign w:val="center"/>
          </w:tcPr>
          <w:p w14:paraId="743999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货架</w:t>
            </w:r>
          </w:p>
        </w:tc>
        <w:tc>
          <w:tcPr>
            <w:tcW w:w="1796" w:type="dxa"/>
            <w:vMerge w:val="restart"/>
            <w:tcBorders>
              <w:tl2br w:val="nil"/>
              <w:tr2bl w:val="nil"/>
            </w:tcBorders>
            <w:noWrap w:val="0"/>
            <w:vAlign w:val="center"/>
          </w:tcPr>
          <w:p w14:paraId="175C6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89984" behindDoc="0" locked="0" layoutInCell="1" allowOverlap="1">
                  <wp:simplePos x="0" y="0"/>
                  <wp:positionH relativeFrom="column">
                    <wp:posOffset>82550</wp:posOffset>
                  </wp:positionH>
                  <wp:positionV relativeFrom="paragraph">
                    <wp:posOffset>174625</wp:posOffset>
                  </wp:positionV>
                  <wp:extent cx="520700" cy="661035"/>
                  <wp:effectExtent l="0" t="0" r="12700" b="5715"/>
                  <wp:wrapNone/>
                  <wp:docPr id="100" name="图片_28"/>
                  <wp:cNvGraphicFramePr/>
                  <a:graphic xmlns:a="http://schemas.openxmlformats.org/drawingml/2006/main">
                    <a:graphicData uri="http://schemas.openxmlformats.org/drawingml/2006/picture">
                      <pic:pic xmlns:pic="http://schemas.openxmlformats.org/drawingml/2006/picture">
                        <pic:nvPicPr>
                          <pic:cNvPr id="100" name="图片_28"/>
                          <pic:cNvPicPr/>
                        </pic:nvPicPr>
                        <pic:blipFill>
                          <a:blip r:embed="rId35"/>
                          <a:stretch>
                            <a:fillRect/>
                          </a:stretch>
                        </pic:blipFill>
                        <pic:spPr>
                          <a:xfrm>
                            <a:off x="0" y="0"/>
                            <a:ext cx="520700" cy="66103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0F8CC78B">
            <w:pPr>
              <w:keepNext w:val="0"/>
              <w:keepLines w:val="0"/>
              <w:widowControl/>
              <w:suppressLineNumbers w:val="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1050*350*1800mm</w:t>
            </w:r>
          </w:p>
        </w:tc>
        <w:tc>
          <w:tcPr>
            <w:tcW w:w="791" w:type="dxa"/>
            <w:vMerge w:val="restart"/>
            <w:tcBorders>
              <w:tl2br w:val="nil"/>
              <w:tr2bl w:val="nil"/>
            </w:tcBorders>
            <w:noWrap w:val="0"/>
            <w:vAlign w:val="center"/>
          </w:tcPr>
          <w:p w14:paraId="081DB8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7300F1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tcBorders>
              <w:tl2br w:val="nil"/>
              <w:tr2bl w:val="nil"/>
            </w:tcBorders>
            <w:noWrap w:val="0"/>
            <w:vAlign w:val="center"/>
          </w:tcPr>
          <w:p w14:paraId="65A950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1.整体采用SUS304不锈钢材质，厚 度为1.0mm；</w:t>
            </w:r>
          </w:p>
        </w:tc>
      </w:tr>
      <w:tr w14:paraId="4E5314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31" w:hRule="atLeast"/>
        </w:trPr>
        <w:tc>
          <w:tcPr>
            <w:tcW w:w="593" w:type="dxa"/>
            <w:vMerge w:val="continue"/>
            <w:tcBorders>
              <w:tl2br w:val="nil"/>
              <w:tr2bl w:val="nil"/>
            </w:tcBorders>
            <w:noWrap w:val="0"/>
            <w:vAlign w:val="center"/>
          </w:tcPr>
          <w:p w14:paraId="66021E94">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BBDFB8E">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779D424">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55FE2D8E">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781D20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8B17C63">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2BF1729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2.严格控制不得有毛刺、锋棱、焊接点 牢固无污渍，板面平整无瑕疵。</w:t>
            </w:r>
          </w:p>
        </w:tc>
      </w:tr>
      <w:tr w14:paraId="7C876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367DFC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doub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336550" cy="3810"/>
                  <wp:effectExtent l="0" t="0" r="0" b="0"/>
                  <wp:wrapNone/>
                  <wp:docPr id="85" name="图片_29"/>
                  <wp:cNvGraphicFramePr/>
                  <a:graphic xmlns:a="http://schemas.openxmlformats.org/drawingml/2006/main">
                    <a:graphicData uri="http://schemas.openxmlformats.org/drawingml/2006/picture">
                      <pic:pic xmlns:pic="http://schemas.openxmlformats.org/drawingml/2006/picture">
                        <pic:nvPicPr>
                          <pic:cNvPr id="85" name="图片_29"/>
                          <pic:cNvPicPr/>
                        </pic:nvPicPr>
                        <pic:blipFill>
                          <a:blip r:embed="rId36"/>
                          <a:stretch>
                            <a:fillRect/>
                          </a:stretch>
                        </pic:blipFill>
                        <pic:spPr>
                          <a:xfrm>
                            <a:off x="0" y="0"/>
                            <a:ext cx="336550" cy="38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31</w:t>
            </w:r>
          </w:p>
        </w:tc>
        <w:tc>
          <w:tcPr>
            <w:tcW w:w="1281" w:type="dxa"/>
            <w:vMerge w:val="restart"/>
            <w:tcBorders>
              <w:tl2br w:val="nil"/>
              <w:tr2bl w:val="nil"/>
            </w:tcBorders>
            <w:noWrap w:val="0"/>
            <w:vAlign w:val="center"/>
          </w:tcPr>
          <w:p w14:paraId="6B8AAD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脚踏污物桶</w:t>
            </w:r>
          </w:p>
        </w:tc>
        <w:tc>
          <w:tcPr>
            <w:tcW w:w="1796" w:type="dxa"/>
            <w:vMerge w:val="restart"/>
            <w:tcBorders>
              <w:tl2br w:val="nil"/>
              <w:tr2bl w:val="nil"/>
            </w:tcBorders>
            <w:noWrap w:val="0"/>
            <w:vAlign w:val="center"/>
          </w:tcPr>
          <w:p w14:paraId="240DC3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92032" behindDoc="0" locked="0" layoutInCell="1" allowOverlap="1">
                  <wp:simplePos x="0" y="0"/>
                  <wp:positionH relativeFrom="column">
                    <wp:posOffset>203200</wp:posOffset>
                  </wp:positionH>
                  <wp:positionV relativeFrom="paragraph">
                    <wp:posOffset>87630</wp:posOffset>
                  </wp:positionV>
                  <wp:extent cx="450850" cy="660400"/>
                  <wp:effectExtent l="0" t="0" r="6350" b="6350"/>
                  <wp:wrapNone/>
                  <wp:docPr id="81" name="图片_30"/>
                  <wp:cNvGraphicFramePr/>
                  <a:graphic xmlns:a="http://schemas.openxmlformats.org/drawingml/2006/main">
                    <a:graphicData uri="http://schemas.openxmlformats.org/drawingml/2006/picture">
                      <pic:pic xmlns:pic="http://schemas.openxmlformats.org/drawingml/2006/picture">
                        <pic:nvPicPr>
                          <pic:cNvPr id="81" name="图片_30"/>
                          <pic:cNvPicPr/>
                        </pic:nvPicPr>
                        <pic:blipFill>
                          <a:blip r:embed="rId37"/>
                          <a:stretch>
                            <a:fillRect/>
                          </a:stretch>
                        </pic:blipFill>
                        <pic:spPr>
                          <a:xfrm>
                            <a:off x="0" y="0"/>
                            <a:ext cx="450850" cy="66040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2A1406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400*175*360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2E5B26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91" w:type="dxa"/>
            <w:vMerge w:val="restart"/>
            <w:tcBorders>
              <w:tl2br w:val="nil"/>
              <w:tr2bl w:val="nil"/>
            </w:tcBorders>
            <w:noWrap w:val="0"/>
            <w:vAlign w:val="center"/>
          </w:tcPr>
          <w:p w14:paraId="3C8DC9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0EF185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1.整体采用SUS304不锈钢材质，厚 度为1.0mm；</w:t>
            </w:r>
          </w:p>
        </w:tc>
      </w:tr>
      <w:tr w14:paraId="22953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91" w:hRule="atLeast"/>
        </w:trPr>
        <w:tc>
          <w:tcPr>
            <w:tcW w:w="593" w:type="dxa"/>
            <w:vMerge w:val="continue"/>
            <w:tcBorders>
              <w:tl2br w:val="nil"/>
              <w:tr2bl w:val="nil"/>
            </w:tcBorders>
            <w:noWrap w:val="0"/>
            <w:vAlign w:val="center"/>
          </w:tcPr>
          <w:p w14:paraId="5D8A138F">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1BBA70C">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C32BAB8">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71FDB0C7">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F20875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879EC3E">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5F1EC6ED">
            <w:pPr>
              <w:jc w:val="left"/>
              <w:rPr>
                <w:rFonts w:hint="eastAsia" w:ascii="宋体" w:hAnsi="宋体" w:eastAsia="宋体" w:cs="宋体"/>
                <w:i w:val="0"/>
                <w:iCs w:val="0"/>
                <w:color w:val="auto"/>
                <w:sz w:val="21"/>
                <w:szCs w:val="21"/>
                <w:highlight w:val="none"/>
                <w:u w:val="none"/>
              </w:rPr>
            </w:pPr>
          </w:p>
        </w:tc>
      </w:tr>
      <w:tr w14:paraId="5A8076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1" w:hRule="atLeast"/>
        </w:trPr>
        <w:tc>
          <w:tcPr>
            <w:tcW w:w="593" w:type="dxa"/>
            <w:vMerge w:val="restart"/>
            <w:tcBorders>
              <w:tl2br w:val="nil"/>
              <w:tr2bl w:val="nil"/>
            </w:tcBorders>
            <w:noWrap w:val="0"/>
            <w:vAlign w:val="center"/>
          </w:tcPr>
          <w:p w14:paraId="68D82F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281" w:type="dxa"/>
            <w:vMerge w:val="restart"/>
            <w:tcBorders>
              <w:tl2br w:val="nil"/>
              <w:tr2bl w:val="nil"/>
            </w:tcBorders>
            <w:noWrap w:val="0"/>
            <w:vAlign w:val="center"/>
          </w:tcPr>
          <w:p w14:paraId="06F683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▲轮椅</w:t>
            </w:r>
          </w:p>
        </w:tc>
        <w:tc>
          <w:tcPr>
            <w:tcW w:w="1796" w:type="dxa"/>
            <w:vMerge w:val="restart"/>
            <w:tcBorders>
              <w:tl2br w:val="nil"/>
              <w:tr2bl w:val="nil"/>
            </w:tcBorders>
            <w:noWrap w:val="0"/>
            <w:vAlign w:val="center"/>
          </w:tcPr>
          <w:p w14:paraId="01FFD8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93056" behindDoc="0" locked="0" layoutInCell="1" allowOverlap="1">
                  <wp:simplePos x="0" y="0"/>
                  <wp:positionH relativeFrom="column">
                    <wp:posOffset>99060</wp:posOffset>
                  </wp:positionH>
                  <wp:positionV relativeFrom="paragraph">
                    <wp:posOffset>196850</wp:posOffset>
                  </wp:positionV>
                  <wp:extent cx="692150" cy="666115"/>
                  <wp:effectExtent l="0" t="0" r="12700" b="635"/>
                  <wp:wrapNone/>
                  <wp:docPr id="84" name="图片_31"/>
                  <wp:cNvGraphicFramePr/>
                  <a:graphic xmlns:a="http://schemas.openxmlformats.org/drawingml/2006/main">
                    <a:graphicData uri="http://schemas.openxmlformats.org/drawingml/2006/picture">
                      <pic:pic xmlns:pic="http://schemas.openxmlformats.org/drawingml/2006/picture">
                        <pic:nvPicPr>
                          <pic:cNvPr id="84" name="图片_31"/>
                          <pic:cNvPicPr/>
                        </pic:nvPicPr>
                        <pic:blipFill>
                          <a:blip r:embed="rId38"/>
                          <a:stretch>
                            <a:fillRect/>
                          </a:stretch>
                        </pic:blipFill>
                        <pic:spPr>
                          <a:xfrm>
                            <a:off x="0" y="0"/>
                            <a:ext cx="692150" cy="66611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724195AE">
            <w:pPr>
              <w:jc w:val="left"/>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36D0EC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1" w:type="dxa"/>
            <w:vMerge w:val="restart"/>
            <w:tcBorders>
              <w:tl2br w:val="nil"/>
              <w:tr2bl w:val="nil"/>
            </w:tcBorders>
            <w:noWrap w:val="0"/>
            <w:vAlign w:val="center"/>
          </w:tcPr>
          <w:p w14:paraId="5FFE3B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tcBorders>
              <w:tl2br w:val="nil"/>
              <w:tr2bl w:val="nil"/>
            </w:tcBorders>
            <w:noWrap w:val="0"/>
            <w:vAlign w:val="center"/>
          </w:tcPr>
          <w:p w14:paraId="4F53D6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整体采用钢制型材，轮胎可选软胎或硬 胎，车身可选镀铬加宽或喷塑。</w:t>
            </w:r>
          </w:p>
        </w:tc>
      </w:tr>
      <w:tr w14:paraId="1640A8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3" w:hRule="atLeast"/>
        </w:trPr>
        <w:tc>
          <w:tcPr>
            <w:tcW w:w="593" w:type="dxa"/>
            <w:vMerge w:val="continue"/>
            <w:tcBorders>
              <w:tl2br w:val="nil"/>
              <w:tr2bl w:val="nil"/>
            </w:tcBorders>
            <w:noWrap w:val="0"/>
            <w:vAlign w:val="center"/>
          </w:tcPr>
          <w:p w14:paraId="1B39C8B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A628A36">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E39197D">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C62F6B3">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1BA3E12">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3A79694">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7C0E7C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注：</w:t>
            </w:r>
            <w:r>
              <w:rPr>
                <w:rFonts w:hint="eastAsia" w:ascii="宋体" w:hAnsi="宋体" w:eastAsia="宋体" w:cs="宋体"/>
                <w:i w:val="0"/>
                <w:iCs w:val="0"/>
                <w:color w:val="auto"/>
                <w:kern w:val="0"/>
                <w:sz w:val="21"/>
                <w:szCs w:val="21"/>
                <w:highlight w:val="none"/>
                <w:u w:val="none"/>
                <w:lang w:val="en-US" w:eastAsia="zh-CN" w:bidi="ar"/>
              </w:rPr>
              <w:t>投标产品制造商具有第二类医疗器械经营备案凭证且生产范围包含该产品</w:t>
            </w:r>
          </w:p>
        </w:tc>
      </w:tr>
      <w:tr w14:paraId="779C38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4" w:hRule="atLeast"/>
        </w:trPr>
        <w:tc>
          <w:tcPr>
            <w:tcW w:w="593" w:type="dxa"/>
            <w:vMerge w:val="restart"/>
            <w:tcBorders>
              <w:tl2br w:val="nil"/>
              <w:tr2bl w:val="nil"/>
            </w:tcBorders>
            <w:noWrap w:val="0"/>
            <w:vAlign w:val="center"/>
          </w:tcPr>
          <w:p w14:paraId="7BB034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281" w:type="dxa"/>
            <w:vMerge w:val="restart"/>
            <w:tcBorders>
              <w:tl2br w:val="nil"/>
              <w:tr2bl w:val="nil"/>
            </w:tcBorders>
            <w:noWrap w:val="0"/>
            <w:vAlign w:val="center"/>
          </w:tcPr>
          <w:p w14:paraId="3883C2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陪客椅</w:t>
            </w:r>
          </w:p>
        </w:tc>
        <w:tc>
          <w:tcPr>
            <w:tcW w:w="1796" w:type="dxa"/>
            <w:vMerge w:val="restart"/>
            <w:tcBorders>
              <w:tl2br w:val="nil"/>
              <w:tr2bl w:val="nil"/>
            </w:tcBorders>
            <w:noWrap w:val="0"/>
            <w:vAlign w:val="center"/>
          </w:tcPr>
          <w:p w14:paraId="12DC72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94080" behindDoc="0" locked="0" layoutInCell="1" allowOverlap="1">
                  <wp:simplePos x="0" y="0"/>
                  <wp:positionH relativeFrom="column">
                    <wp:posOffset>381000</wp:posOffset>
                  </wp:positionH>
                  <wp:positionV relativeFrom="paragraph">
                    <wp:posOffset>341630</wp:posOffset>
                  </wp:positionV>
                  <wp:extent cx="444500" cy="715645"/>
                  <wp:effectExtent l="0" t="0" r="12700" b="8255"/>
                  <wp:wrapNone/>
                  <wp:docPr id="79" name="图片_32"/>
                  <wp:cNvGraphicFramePr/>
                  <a:graphic xmlns:a="http://schemas.openxmlformats.org/drawingml/2006/main">
                    <a:graphicData uri="http://schemas.openxmlformats.org/drawingml/2006/picture">
                      <pic:pic xmlns:pic="http://schemas.openxmlformats.org/drawingml/2006/picture">
                        <pic:nvPicPr>
                          <pic:cNvPr id="79" name="图片_32"/>
                          <pic:cNvPicPr/>
                        </pic:nvPicPr>
                        <pic:blipFill>
                          <a:blip r:embed="rId39"/>
                          <a:stretch>
                            <a:fillRect/>
                          </a:stretch>
                        </pic:blipFill>
                        <pic:spPr>
                          <a:xfrm>
                            <a:off x="0" y="0"/>
                            <a:ext cx="444500" cy="71564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5E7F6B3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1830*600*900㎜</w:t>
            </w:r>
          </w:p>
        </w:tc>
        <w:tc>
          <w:tcPr>
            <w:tcW w:w="791" w:type="dxa"/>
            <w:vMerge w:val="restart"/>
            <w:tcBorders>
              <w:tl2br w:val="nil"/>
              <w:tr2bl w:val="nil"/>
            </w:tcBorders>
            <w:noWrap w:val="0"/>
            <w:vAlign w:val="center"/>
          </w:tcPr>
          <w:p w14:paraId="6EE470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791" w:type="dxa"/>
            <w:vMerge w:val="restart"/>
            <w:tcBorders>
              <w:tl2br w:val="nil"/>
              <w:tr2bl w:val="nil"/>
            </w:tcBorders>
            <w:noWrap w:val="0"/>
            <w:vAlign w:val="center"/>
          </w:tcPr>
          <w:p w14:paraId="1EB272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2855" w:type="dxa"/>
            <w:vMerge w:val="restart"/>
            <w:tcBorders>
              <w:tl2br w:val="nil"/>
              <w:tr2bl w:val="nil"/>
            </w:tcBorders>
            <w:noWrap w:val="0"/>
            <w:vAlign w:val="center"/>
          </w:tcPr>
          <w:p w14:paraId="56B43C7C">
            <w:pPr>
              <w:rPr>
                <w:color w:val="auto"/>
                <w:highlight w:val="none"/>
              </w:rPr>
            </w:pPr>
          </w:p>
          <w:p w14:paraId="7217AA2D">
            <w:pPr>
              <w:widowControl/>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color w:val="auto"/>
                <w:highlight w:val="none"/>
              </w:rPr>
              <w:t>规格 1830*600*900㎜</w:t>
            </w:r>
          </w:p>
          <w:p w14:paraId="6BF1EB2B">
            <w:pPr>
              <w:widowControl/>
              <w:textAlignment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材质：扶手立架采用ф3.8*1.5 及ф2.5*1.2 碳钢圆管制作，三个折叠面框架均采用25*25*1.2碳钢方管制作，防止生锈。</w:t>
            </w:r>
          </w:p>
          <w:p w14:paraId="63581641">
            <w:pPr>
              <w:widowControl/>
              <w:textAlignment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3、底架装 2只静音万向轮，方便拉缩移位，不磨损地面。</w:t>
            </w:r>
          </w:p>
          <w:p w14:paraId="2C88DAB0">
            <w:pPr>
              <w:rPr>
                <w:color w:val="auto"/>
                <w:highlight w:val="none"/>
              </w:rPr>
            </w:pP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rPr>
              <w:t>面板采用十二夹板，内用密度≥50°，厚度≥3 ㎝，高弹海绵，外包西皮制作（西皮颜色可选），拉开后头部靠垫面包形，最高点为≥5 ㎝。</w:t>
            </w:r>
          </w:p>
          <w:p w14:paraId="562374B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14:paraId="3ED803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430774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281" w:type="dxa"/>
            <w:vMerge w:val="restart"/>
            <w:tcBorders>
              <w:tl2br w:val="nil"/>
              <w:tr2bl w:val="nil"/>
            </w:tcBorders>
            <w:noWrap w:val="0"/>
            <w:vAlign w:val="center"/>
          </w:tcPr>
          <w:p w14:paraId="036651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输液吊架</w:t>
            </w:r>
          </w:p>
        </w:tc>
        <w:tc>
          <w:tcPr>
            <w:tcW w:w="1796" w:type="dxa"/>
            <w:vMerge w:val="restart"/>
            <w:tcBorders>
              <w:tl2br w:val="nil"/>
              <w:tr2bl w:val="nil"/>
            </w:tcBorders>
            <w:noWrap w:val="0"/>
            <w:vAlign w:val="center"/>
          </w:tcPr>
          <w:p w14:paraId="5E6793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95104" behindDoc="0" locked="0" layoutInCell="1" allowOverlap="1">
                  <wp:simplePos x="0" y="0"/>
                  <wp:positionH relativeFrom="column">
                    <wp:posOffset>247650</wp:posOffset>
                  </wp:positionH>
                  <wp:positionV relativeFrom="paragraph">
                    <wp:posOffset>204470</wp:posOffset>
                  </wp:positionV>
                  <wp:extent cx="406400" cy="974090"/>
                  <wp:effectExtent l="0" t="0" r="12700" b="16510"/>
                  <wp:wrapNone/>
                  <wp:docPr id="95" name="图片_33"/>
                  <wp:cNvGraphicFramePr/>
                  <a:graphic xmlns:a="http://schemas.openxmlformats.org/drawingml/2006/main">
                    <a:graphicData uri="http://schemas.openxmlformats.org/drawingml/2006/picture">
                      <pic:pic xmlns:pic="http://schemas.openxmlformats.org/drawingml/2006/picture">
                        <pic:nvPicPr>
                          <pic:cNvPr id="95" name="图片_33"/>
                          <pic:cNvPicPr/>
                        </pic:nvPicPr>
                        <pic:blipFill>
                          <a:blip r:embed="rId40"/>
                          <a:stretch>
                            <a:fillRect/>
                          </a:stretch>
                        </pic:blipFill>
                        <pic:spPr>
                          <a:xfrm>
                            <a:off x="0" y="0"/>
                            <a:ext cx="406400" cy="97409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4263D834">
            <w:pPr>
              <w:jc w:val="left"/>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7455AB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91" w:type="dxa"/>
            <w:vMerge w:val="restart"/>
            <w:tcBorders>
              <w:tl2br w:val="nil"/>
              <w:tr2bl w:val="nil"/>
            </w:tcBorders>
            <w:noWrap w:val="0"/>
            <w:vAlign w:val="center"/>
          </w:tcPr>
          <w:p w14:paraId="2F490F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2855" w:type="dxa"/>
            <w:vMerge w:val="restart"/>
            <w:tcBorders>
              <w:tl2br w:val="nil"/>
              <w:tr2bl w:val="nil"/>
            </w:tcBorders>
            <w:noWrap w:val="0"/>
            <w:vAlign w:val="center"/>
          </w:tcPr>
          <w:p w14:paraId="39557E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铝合金轨道1.5长一根，吊钩一付，上下可升降。按钮按压伸缩，四向折叠吊钩。包安装。</w:t>
            </w:r>
          </w:p>
        </w:tc>
      </w:tr>
      <w:tr w14:paraId="41A498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5A8825AD">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B18B9CC">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83D408B">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EF8DFCD">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EE0881F">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EEA7B86">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02C75B7">
            <w:pPr>
              <w:jc w:val="left"/>
              <w:rPr>
                <w:rFonts w:hint="eastAsia" w:ascii="宋体" w:hAnsi="宋体" w:eastAsia="宋体" w:cs="宋体"/>
                <w:i w:val="0"/>
                <w:iCs w:val="0"/>
                <w:color w:val="auto"/>
                <w:sz w:val="22"/>
                <w:szCs w:val="22"/>
                <w:highlight w:val="none"/>
                <w:u w:val="none"/>
              </w:rPr>
            </w:pPr>
          </w:p>
        </w:tc>
      </w:tr>
      <w:tr w14:paraId="3E03D9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71" w:hRule="atLeast"/>
        </w:trPr>
        <w:tc>
          <w:tcPr>
            <w:tcW w:w="593" w:type="dxa"/>
            <w:vMerge w:val="continue"/>
            <w:tcBorders>
              <w:tl2br w:val="nil"/>
              <w:tr2bl w:val="nil"/>
            </w:tcBorders>
            <w:noWrap w:val="0"/>
            <w:vAlign w:val="center"/>
          </w:tcPr>
          <w:p w14:paraId="017CFD4A">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8FC1BB4">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A840101">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768B6253">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EC943C3">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B042F6E">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1D694466">
            <w:pPr>
              <w:jc w:val="left"/>
              <w:rPr>
                <w:rFonts w:hint="eastAsia" w:ascii="宋体" w:hAnsi="宋体" w:eastAsia="宋体" w:cs="宋体"/>
                <w:i w:val="0"/>
                <w:iCs w:val="0"/>
                <w:color w:val="auto"/>
                <w:sz w:val="22"/>
                <w:szCs w:val="22"/>
                <w:highlight w:val="none"/>
                <w:u w:val="none"/>
              </w:rPr>
            </w:pPr>
          </w:p>
        </w:tc>
      </w:tr>
      <w:tr w14:paraId="37DA8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1E63E7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281" w:type="dxa"/>
            <w:vMerge w:val="restart"/>
            <w:tcBorders>
              <w:tl2br w:val="nil"/>
              <w:tr2bl w:val="nil"/>
            </w:tcBorders>
            <w:noWrap w:val="0"/>
            <w:vAlign w:val="center"/>
          </w:tcPr>
          <w:p w14:paraId="4E6F8A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输液架</w:t>
            </w:r>
          </w:p>
        </w:tc>
        <w:tc>
          <w:tcPr>
            <w:tcW w:w="1796" w:type="dxa"/>
            <w:vMerge w:val="restart"/>
            <w:tcBorders>
              <w:tl2br w:val="nil"/>
              <w:tr2bl w:val="nil"/>
            </w:tcBorders>
            <w:noWrap w:val="0"/>
            <w:vAlign w:val="center"/>
          </w:tcPr>
          <w:p w14:paraId="0A3581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96128" behindDoc="0" locked="0" layoutInCell="1" allowOverlap="1">
                  <wp:simplePos x="0" y="0"/>
                  <wp:positionH relativeFrom="column">
                    <wp:posOffset>266700</wp:posOffset>
                  </wp:positionH>
                  <wp:positionV relativeFrom="paragraph">
                    <wp:posOffset>44450</wp:posOffset>
                  </wp:positionV>
                  <wp:extent cx="266700" cy="854710"/>
                  <wp:effectExtent l="0" t="0" r="0" b="2540"/>
                  <wp:wrapNone/>
                  <wp:docPr id="86" name="图片_34"/>
                  <wp:cNvGraphicFramePr/>
                  <a:graphic xmlns:a="http://schemas.openxmlformats.org/drawingml/2006/main">
                    <a:graphicData uri="http://schemas.openxmlformats.org/drawingml/2006/picture">
                      <pic:pic xmlns:pic="http://schemas.openxmlformats.org/drawingml/2006/picture">
                        <pic:nvPicPr>
                          <pic:cNvPr id="86" name="图片_34"/>
                          <pic:cNvPicPr/>
                        </pic:nvPicPr>
                        <pic:blipFill>
                          <a:blip r:embed="rId41"/>
                          <a:stretch>
                            <a:fillRect/>
                          </a:stretch>
                        </pic:blipFill>
                        <pic:spPr>
                          <a:xfrm>
                            <a:off x="0" y="0"/>
                            <a:ext cx="266700" cy="85471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BEC62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铝合金底座 带轮</w:t>
            </w:r>
          </w:p>
        </w:tc>
        <w:tc>
          <w:tcPr>
            <w:tcW w:w="791" w:type="dxa"/>
            <w:vMerge w:val="restart"/>
            <w:tcBorders>
              <w:tl2br w:val="nil"/>
              <w:tr2bl w:val="nil"/>
            </w:tcBorders>
            <w:noWrap w:val="0"/>
            <w:vAlign w:val="center"/>
          </w:tcPr>
          <w:p w14:paraId="7799F2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91" w:type="dxa"/>
            <w:vMerge w:val="restart"/>
            <w:tcBorders>
              <w:tl2br w:val="nil"/>
              <w:tr2bl w:val="nil"/>
            </w:tcBorders>
            <w:noWrap w:val="0"/>
            <w:vAlign w:val="center"/>
          </w:tcPr>
          <w:p w14:paraId="4435FA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2855" w:type="dxa"/>
            <w:vMerge w:val="restart"/>
            <w:tcBorders>
              <w:tl2br w:val="nil"/>
              <w:tr2bl w:val="nil"/>
            </w:tcBorders>
            <w:noWrap w:val="0"/>
            <w:vAlign w:val="center"/>
          </w:tcPr>
          <w:p w14:paraId="24AD90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不锈钢微泵输液架整体采用304不锈钢管材，通过旋钮调节高低，底部配有五星脚。</w:t>
            </w:r>
          </w:p>
        </w:tc>
      </w:tr>
      <w:tr w14:paraId="48F439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79E108E9">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5085E22">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8E7DDE3">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67BC31A">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A337DBC">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8E06B3B">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6C8D263">
            <w:pPr>
              <w:jc w:val="left"/>
              <w:rPr>
                <w:rFonts w:hint="eastAsia" w:ascii="宋体" w:hAnsi="宋体" w:eastAsia="宋体" w:cs="宋体"/>
                <w:i w:val="0"/>
                <w:iCs w:val="0"/>
                <w:color w:val="auto"/>
                <w:sz w:val="21"/>
                <w:szCs w:val="21"/>
                <w:highlight w:val="none"/>
                <w:u w:val="none"/>
              </w:rPr>
            </w:pPr>
          </w:p>
        </w:tc>
      </w:tr>
      <w:tr w14:paraId="5D7E2A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331B42D1">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C049E6C">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BF9B5AB">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30F3BF5">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C2A92BC">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545CDCD">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F6688B4">
            <w:pPr>
              <w:jc w:val="left"/>
              <w:rPr>
                <w:rFonts w:hint="eastAsia" w:ascii="宋体" w:hAnsi="宋体" w:eastAsia="宋体" w:cs="宋体"/>
                <w:i w:val="0"/>
                <w:iCs w:val="0"/>
                <w:color w:val="auto"/>
                <w:sz w:val="21"/>
                <w:szCs w:val="21"/>
                <w:highlight w:val="none"/>
                <w:u w:val="none"/>
              </w:rPr>
            </w:pPr>
          </w:p>
        </w:tc>
      </w:tr>
      <w:tr w14:paraId="148254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1" w:hRule="atLeast"/>
        </w:trPr>
        <w:tc>
          <w:tcPr>
            <w:tcW w:w="593" w:type="dxa"/>
            <w:vMerge w:val="continue"/>
            <w:tcBorders>
              <w:tl2br w:val="nil"/>
              <w:tr2bl w:val="nil"/>
            </w:tcBorders>
            <w:noWrap w:val="0"/>
            <w:vAlign w:val="center"/>
          </w:tcPr>
          <w:p w14:paraId="18F5FF4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7F40969">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A698DAD">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2EFDA38">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9768842">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D22D307">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6BC1C6A3">
            <w:pPr>
              <w:jc w:val="left"/>
              <w:rPr>
                <w:rFonts w:hint="eastAsia" w:ascii="宋体" w:hAnsi="宋体" w:eastAsia="宋体" w:cs="宋体"/>
                <w:i w:val="0"/>
                <w:iCs w:val="0"/>
                <w:color w:val="auto"/>
                <w:sz w:val="21"/>
                <w:szCs w:val="21"/>
                <w:highlight w:val="none"/>
                <w:u w:val="none"/>
              </w:rPr>
            </w:pPr>
          </w:p>
        </w:tc>
      </w:tr>
      <w:tr w14:paraId="7F85D6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4406AF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281" w:type="dxa"/>
            <w:vMerge w:val="restart"/>
            <w:tcBorders>
              <w:tl2br w:val="nil"/>
              <w:tr2bl w:val="nil"/>
            </w:tcBorders>
            <w:noWrap w:val="0"/>
            <w:vAlign w:val="center"/>
          </w:tcPr>
          <w:p w14:paraId="1D01FF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输液架</w:t>
            </w:r>
          </w:p>
        </w:tc>
        <w:tc>
          <w:tcPr>
            <w:tcW w:w="1796" w:type="dxa"/>
            <w:vMerge w:val="restart"/>
            <w:tcBorders>
              <w:tl2br w:val="nil"/>
              <w:tr2bl w:val="nil"/>
            </w:tcBorders>
            <w:noWrap w:val="0"/>
            <w:vAlign w:val="center"/>
          </w:tcPr>
          <w:p w14:paraId="041996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97152" behindDoc="0" locked="0" layoutInCell="1" allowOverlap="1">
                  <wp:simplePos x="0" y="0"/>
                  <wp:positionH relativeFrom="column">
                    <wp:posOffset>330200</wp:posOffset>
                  </wp:positionH>
                  <wp:positionV relativeFrom="paragraph">
                    <wp:posOffset>69850</wp:posOffset>
                  </wp:positionV>
                  <wp:extent cx="330200" cy="740410"/>
                  <wp:effectExtent l="0" t="0" r="12700" b="2540"/>
                  <wp:wrapNone/>
                  <wp:docPr id="96" name="图片_35"/>
                  <wp:cNvGraphicFramePr/>
                  <a:graphic xmlns:a="http://schemas.openxmlformats.org/drawingml/2006/main">
                    <a:graphicData uri="http://schemas.openxmlformats.org/drawingml/2006/picture">
                      <pic:pic xmlns:pic="http://schemas.openxmlformats.org/drawingml/2006/picture">
                        <pic:nvPicPr>
                          <pic:cNvPr id="96" name="图片_35"/>
                          <pic:cNvPicPr/>
                        </pic:nvPicPr>
                        <pic:blipFill>
                          <a:blip r:embed="rId42"/>
                          <a:stretch>
                            <a:fillRect/>
                          </a:stretch>
                        </pic:blipFill>
                        <pic:spPr>
                          <a:xfrm>
                            <a:off x="0" y="0"/>
                            <a:ext cx="330200" cy="74041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368DF174">
            <w:pPr>
              <w:jc w:val="left"/>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61B879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791" w:type="dxa"/>
            <w:vMerge w:val="restart"/>
            <w:tcBorders>
              <w:tl2br w:val="nil"/>
              <w:tr2bl w:val="nil"/>
            </w:tcBorders>
            <w:noWrap w:val="0"/>
            <w:vAlign w:val="center"/>
          </w:tcPr>
          <w:p w14:paraId="697F2A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2855" w:type="dxa"/>
            <w:vMerge w:val="restart"/>
            <w:tcBorders>
              <w:tl2br w:val="nil"/>
              <w:tr2bl w:val="nil"/>
            </w:tcBorders>
            <w:noWrap w:val="0"/>
            <w:vAlign w:val="center"/>
          </w:tcPr>
          <w:p w14:paraId="49B55D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整体ABS材料设计，ABS五星脚，设置推 手柄、微泵托架，输液杆四钩高低可调。</w:t>
            </w:r>
          </w:p>
        </w:tc>
      </w:tr>
      <w:tr w14:paraId="73C164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73145592">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1726BDC">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B0115F6">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A2606F6">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C67D50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6577E44">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1BA911E8">
            <w:pPr>
              <w:jc w:val="left"/>
              <w:rPr>
                <w:rFonts w:hint="eastAsia" w:ascii="宋体" w:hAnsi="宋体" w:eastAsia="宋体" w:cs="宋体"/>
                <w:i w:val="0"/>
                <w:iCs w:val="0"/>
                <w:color w:val="auto"/>
                <w:sz w:val="21"/>
                <w:szCs w:val="21"/>
                <w:highlight w:val="none"/>
                <w:u w:val="none"/>
              </w:rPr>
            </w:pPr>
          </w:p>
        </w:tc>
      </w:tr>
      <w:tr w14:paraId="6B40D3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49A764B2">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8D02B4E">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9679659">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27783A3">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90BDC2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54CBD43">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1ABADCD6">
            <w:pPr>
              <w:jc w:val="left"/>
              <w:rPr>
                <w:rFonts w:hint="eastAsia" w:ascii="宋体" w:hAnsi="宋体" w:eastAsia="宋体" w:cs="宋体"/>
                <w:i w:val="0"/>
                <w:iCs w:val="0"/>
                <w:color w:val="auto"/>
                <w:sz w:val="21"/>
                <w:szCs w:val="21"/>
                <w:highlight w:val="none"/>
                <w:u w:val="none"/>
              </w:rPr>
            </w:pPr>
          </w:p>
        </w:tc>
      </w:tr>
      <w:tr w14:paraId="568D5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0" w:hRule="atLeast"/>
        </w:trPr>
        <w:tc>
          <w:tcPr>
            <w:tcW w:w="593" w:type="dxa"/>
            <w:vMerge w:val="continue"/>
            <w:tcBorders>
              <w:tl2br w:val="nil"/>
              <w:tr2bl w:val="nil"/>
            </w:tcBorders>
            <w:noWrap w:val="0"/>
            <w:vAlign w:val="center"/>
          </w:tcPr>
          <w:p w14:paraId="024A2070">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2160DF7">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E38B3E6">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8DD9917">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38FF94B">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4EDC585">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13464DD8">
            <w:pPr>
              <w:jc w:val="left"/>
              <w:rPr>
                <w:rFonts w:hint="eastAsia" w:ascii="宋体" w:hAnsi="宋体" w:eastAsia="宋体" w:cs="宋体"/>
                <w:i w:val="0"/>
                <w:iCs w:val="0"/>
                <w:color w:val="auto"/>
                <w:sz w:val="21"/>
                <w:szCs w:val="21"/>
                <w:highlight w:val="none"/>
                <w:u w:val="none"/>
              </w:rPr>
            </w:pPr>
          </w:p>
        </w:tc>
      </w:tr>
      <w:tr w14:paraId="3682EF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7F4DDB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281" w:type="dxa"/>
            <w:vMerge w:val="restart"/>
            <w:tcBorders>
              <w:tl2br w:val="nil"/>
              <w:tr2bl w:val="nil"/>
            </w:tcBorders>
            <w:noWrap w:val="0"/>
            <w:vAlign w:val="center"/>
          </w:tcPr>
          <w:p w14:paraId="04CC51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输液椅</w:t>
            </w:r>
          </w:p>
        </w:tc>
        <w:tc>
          <w:tcPr>
            <w:tcW w:w="1796" w:type="dxa"/>
            <w:vMerge w:val="restart"/>
            <w:tcBorders>
              <w:tl2br w:val="nil"/>
              <w:tr2bl w:val="nil"/>
            </w:tcBorders>
            <w:noWrap w:val="0"/>
            <w:vAlign w:val="center"/>
          </w:tcPr>
          <w:p w14:paraId="4C5754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698176" behindDoc="0" locked="0" layoutInCell="1" allowOverlap="1">
                  <wp:simplePos x="0" y="0"/>
                  <wp:positionH relativeFrom="column">
                    <wp:posOffset>241300</wp:posOffset>
                  </wp:positionH>
                  <wp:positionV relativeFrom="paragraph">
                    <wp:posOffset>69850</wp:posOffset>
                  </wp:positionV>
                  <wp:extent cx="495300" cy="815340"/>
                  <wp:effectExtent l="0" t="0" r="0" b="3810"/>
                  <wp:wrapNone/>
                  <wp:docPr id="97" name="图片_36"/>
                  <wp:cNvGraphicFramePr/>
                  <a:graphic xmlns:a="http://schemas.openxmlformats.org/drawingml/2006/main">
                    <a:graphicData uri="http://schemas.openxmlformats.org/drawingml/2006/picture">
                      <pic:pic xmlns:pic="http://schemas.openxmlformats.org/drawingml/2006/picture">
                        <pic:nvPicPr>
                          <pic:cNvPr id="97" name="图片_36"/>
                          <pic:cNvPicPr/>
                        </pic:nvPicPr>
                        <pic:blipFill>
                          <a:blip r:embed="rId43"/>
                          <a:stretch>
                            <a:fillRect/>
                          </a:stretch>
                        </pic:blipFill>
                        <pic:spPr>
                          <a:xfrm>
                            <a:off x="0" y="0"/>
                            <a:ext cx="495300" cy="81534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3027542">
            <w:pPr>
              <w:jc w:val="left"/>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052C6F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791" w:type="dxa"/>
            <w:vMerge w:val="restart"/>
            <w:tcBorders>
              <w:tl2br w:val="nil"/>
              <w:tr2bl w:val="nil"/>
            </w:tcBorders>
            <w:noWrap w:val="0"/>
            <w:vAlign w:val="center"/>
          </w:tcPr>
          <w:p w14:paraId="1B408F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2855" w:type="dxa"/>
            <w:vMerge w:val="restart"/>
            <w:tcBorders>
              <w:tl2br w:val="nil"/>
              <w:tr2bl w:val="nil"/>
            </w:tcBorders>
            <w:noWrap w:val="0"/>
            <w:vAlign w:val="center"/>
          </w:tcPr>
          <w:p w14:paraId="29F873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1.钢制喷塑输液椅，PU皮面，背部可调节</w:t>
            </w:r>
          </w:p>
        </w:tc>
      </w:tr>
      <w:tr w14:paraId="069EC4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6AF63D6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3648BDE">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2FEF11E">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5A503F64">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0F0DF0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58773ED">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F20C0CB">
            <w:pPr>
              <w:jc w:val="left"/>
              <w:rPr>
                <w:rFonts w:hint="eastAsia" w:ascii="宋体" w:hAnsi="宋体" w:eastAsia="宋体" w:cs="宋体"/>
                <w:i w:val="0"/>
                <w:iCs w:val="0"/>
                <w:color w:val="auto"/>
                <w:sz w:val="21"/>
                <w:szCs w:val="21"/>
                <w:highlight w:val="none"/>
                <w:u w:val="none"/>
              </w:rPr>
            </w:pPr>
          </w:p>
        </w:tc>
      </w:tr>
      <w:tr w14:paraId="66147D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73D883AB">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5A1D7C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934A866">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7A52B94F">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FAF1C22">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FA00B02">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1198223B">
            <w:pPr>
              <w:jc w:val="left"/>
              <w:rPr>
                <w:rFonts w:hint="eastAsia" w:ascii="宋体" w:hAnsi="宋体" w:eastAsia="宋体" w:cs="宋体"/>
                <w:i w:val="0"/>
                <w:iCs w:val="0"/>
                <w:color w:val="auto"/>
                <w:sz w:val="21"/>
                <w:szCs w:val="21"/>
                <w:highlight w:val="none"/>
                <w:u w:val="none"/>
              </w:rPr>
            </w:pPr>
          </w:p>
        </w:tc>
      </w:tr>
      <w:tr w14:paraId="6A1ECC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1" w:hRule="atLeast"/>
        </w:trPr>
        <w:tc>
          <w:tcPr>
            <w:tcW w:w="593" w:type="dxa"/>
            <w:vMerge w:val="continue"/>
            <w:tcBorders>
              <w:tl2br w:val="nil"/>
              <w:tr2bl w:val="nil"/>
            </w:tcBorders>
            <w:noWrap w:val="0"/>
            <w:vAlign w:val="center"/>
          </w:tcPr>
          <w:p w14:paraId="29FC391E">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16E3763">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AD1C4BE">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5C981B1">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8BB773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7D896DB">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7487EDE6">
            <w:pPr>
              <w:jc w:val="left"/>
              <w:rPr>
                <w:rFonts w:hint="eastAsia" w:ascii="宋体" w:hAnsi="宋体" w:eastAsia="宋体" w:cs="宋体"/>
                <w:i w:val="0"/>
                <w:iCs w:val="0"/>
                <w:color w:val="auto"/>
                <w:sz w:val="21"/>
                <w:szCs w:val="21"/>
                <w:highlight w:val="none"/>
                <w:u w:val="none"/>
              </w:rPr>
            </w:pPr>
          </w:p>
        </w:tc>
      </w:tr>
      <w:tr w14:paraId="1750B0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7" w:hRule="atLeast"/>
        </w:trPr>
        <w:tc>
          <w:tcPr>
            <w:tcW w:w="593" w:type="dxa"/>
            <w:vMerge w:val="restart"/>
            <w:tcBorders>
              <w:tl2br w:val="nil"/>
              <w:tr2bl w:val="nil"/>
            </w:tcBorders>
            <w:noWrap w:val="0"/>
            <w:vAlign w:val="center"/>
          </w:tcPr>
          <w:p w14:paraId="1465A2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281" w:type="dxa"/>
            <w:vMerge w:val="restart"/>
            <w:tcBorders>
              <w:tl2br w:val="nil"/>
              <w:tr2bl w:val="nil"/>
            </w:tcBorders>
            <w:noWrap w:val="0"/>
            <w:vAlign w:val="center"/>
          </w:tcPr>
          <w:p w14:paraId="17631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氧气瓶推车</w:t>
            </w:r>
          </w:p>
        </w:tc>
        <w:tc>
          <w:tcPr>
            <w:tcW w:w="1796" w:type="dxa"/>
            <w:vMerge w:val="restart"/>
            <w:tcBorders>
              <w:tl2br w:val="nil"/>
              <w:tr2bl w:val="nil"/>
            </w:tcBorders>
            <w:noWrap w:val="0"/>
            <w:vAlign w:val="center"/>
          </w:tcPr>
          <w:p w14:paraId="14FCCF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double" w:color="000000" w:sz="4" w:space="0"/>
                <w:lang w:val="en-US" w:eastAsia="zh-CN" w:bidi="ar"/>
              </w:rPr>
              <w:drawing>
                <wp:anchor distT="0" distB="0" distL="114300" distR="114300" simplePos="0" relativeHeight="251699200" behindDoc="0" locked="0" layoutInCell="1" allowOverlap="1">
                  <wp:simplePos x="0" y="0"/>
                  <wp:positionH relativeFrom="column">
                    <wp:posOffset>63500</wp:posOffset>
                  </wp:positionH>
                  <wp:positionV relativeFrom="paragraph">
                    <wp:posOffset>336550</wp:posOffset>
                  </wp:positionV>
                  <wp:extent cx="666750" cy="759460"/>
                  <wp:effectExtent l="0" t="0" r="0" b="2540"/>
                  <wp:wrapNone/>
                  <wp:docPr id="102" name="图片_37"/>
                  <wp:cNvGraphicFramePr/>
                  <a:graphic xmlns:a="http://schemas.openxmlformats.org/drawingml/2006/main">
                    <a:graphicData uri="http://schemas.openxmlformats.org/drawingml/2006/picture">
                      <pic:pic xmlns:pic="http://schemas.openxmlformats.org/drawingml/2006/picture">
                        <pic:nvPicPr>
                          <pic:cNvPr id="102" name="图片_37"/>
                          <pic:cNvPicPr/>
                        </pic:nvPicPr>
                        <pic:blipFill>
                          <a:blip r:embed="rId44"/>
                          <a:stretch>
                            <a:fillRect/>
                          </a:stretch>
                        </pic:blipFill>
                        <pic:spPr>
                          <a:xfrm>
                            <a:off x="0" y="0"/>
                            <a:ext cx="666750" cy="75946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74570A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40升</w:t>
            </w:r>
          </w:p>
        </w:tc>
        <w:tc>
          <w:tcPr>
            <w:tcW w:w="791" w:type="dxa"/>
            <w:vMerge w:val="restart"/>
            <w:tcBorders>
              <w:tl2br w:val="nil"/>
              <w:tr2bl w:val="nil"/>
            </w:tcBorders>
            <w:noWrap w:val="0"/>
            <w:vAlign w:val="center"/>
          </w:tcPr>
          <w:p w14:paraId="64AAC5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91" w:type="dxa"/>
            <w:vMerge w:val="restart"/>
            <w:tcBorders>
              <w:tl2br w:val="nil"/>
              <w:tr2bl w:val="nil"/>
            </w:tcBorders>
            <w:noWrap w:val="0"/>
            <w:vAlign w:val="center"/>
          </w:tcPr>
          <w:p w14:paraId="55F79A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tcBorders>
              <w:tl2br w:val="nil"/>
              <w:tr2bl w:val="nil"/>
            </w:tcBorders>
            <w:noWrap w:val="0"/>
            <w:vAlign w:val="center"/>
          </w:tcPr>
          <w:p w14:paraId="3DE047F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说明:采用304不锈钢制作，推车采用</w:t>
            </w:r>
          </w:p>
        </w:tc>
      </w:tr>
      <w:tr w14:paraId="3B3304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86" w:hRule="atLeast"/>
        </w:trPr>
        <w:tc>
          <w:tcPr>
            <w:tcW w:w="593" w:type="dxa"/>
            <w:vMerge w:val="continue"/>
            <w:tcBorders>
              <w:tl2br w:val="nil"/>
              <w:tr2bl w:val="nil"/>
            </w:tcBorders>
            <w:noWrap w:val="0"/>
            <w:vAlign w:val="center"/>
          </w:tcPr>
          <w:p w14:paraId="7DD8EC7A">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2CA7835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BA2616A">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140B923">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A7426D8">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E0FEC40">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6BC1DF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304不锈钢圆管φ25*2.0mm制作，卡档  采用304不锈钢φ19*1 5mm制作:加强筋 采用304不锈钢扁钢30*3mm制作，配8寸 连轴大轮及三寸静音脚轮及不锈钢半圆 固定架等。规格350*350*1000</w:t>
            </w:r>
          </w:p>
        </w:tc>
      </w:tr>
      <w:tr w14:paraId="384FEB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3EB3F4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281" w:type="dxa"/>
            <w:vMerge w:val="restart"/>
            <w:tcBorders>
              <w:tl2br w:val="nil"/>
              <w:tr2bl w:val="nil"/>
            </w:tcBorders>
            <w:noWrap w:val="0"/>
            <w:vAlign w:val="center"/>
          </w:tcPr>
          <w:p w14:paraId="6EFF67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氧气瓶推车</w:t>
            </w:r>
          </w:p>
        </w:tc>
        <w:tc>
          <w:tcPr>
            <w:tcW w:w="1796" w:type="dxa"/>
            <w:vMerge w:val="restart"/>
            <w:tcBorders>
              <w:tl2br w:val="nil"/>
              <w:tr2bl w:val="nil"/>
            </w:tcBorders>
            <w:noWrap w:val="0"/>
            <w:vAlign w:val="center"/>
          </w:tcPr>
          <w:p w14:paraId="1E29FB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00224" behindDoc="0" locked="0" layoutInCell="1" allowOverlap="1">
                  <wp:simplePos x="0" y="0"/>
                  <wp:positionH relativeFrom="column">
                    <wp:posOffset>146050</wp:posOffset>
                  </wp:positionH>
                  <wp:positionV relativeFrom="paragraph">
                    <wp:posOffset>34925</wp:posOffset>
                  </wp:positionV>
                  <wp:extent cx="702310" cy="681990"/>
                  <wp:effectExtent l="0" t="0" r="2540" b="3810"/>
                  <wp:wrapNone/>
                  <wp:docPr id="87" name="图片_38"/>
                  <wp:cNvGraphicFramePr/>
                  <a:graphic xmlns:a="http://schemas.openxmlformats.org/drawingml/2006/main">
                    <a:graphicData uri="http://schemas.openxmlformats.org/drawingml/2006/picture">
                      <pic:pic xmlns:pic="http://schemas.openxmlformats.org/drawingml/2006/picture">
                        <pic:nvPicPr>
                          <pic:cNvPr id="87" name="图片_38"/>
                          <pic:cNvPicPr/>
                        </pic:nvPicPr>
                        <pic:blipFill>
                          <a:blip r:embed="rId45"/>
                          <a:stretch>
                            <a:fillRect/>
                          </a:stretch>
                        </pic:blipFill>
                        <pic:spPr>
                          <a:xfrm>
                            <a:off x="0" y="0"/>
                            <a:ext cx="702310" cy="68199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2E81C3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305*300*800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62B133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91" w:type="dxa"/>
            <w:vMerge w:val="restart"/>
            <w:tcBorders>
              <w:tl2br w:val="nil"/>
              <w:tr2bl w:val="nil"/>
            </w:tcBorders>
            <w:noWrap w:val="0"/>
            <w:vAlign w:val="center"/>
          </w:tcPr>
          <w:p w14:paraId="34F557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vMerge w:val="restart"/>
            <w:tcBorders>
              <w:tl2br w:val="nil"/>
              <w:tr2bl w:val="nil"/>
            </w:tcBorders>
            <w:noWrap w:val="0"/>
            <w:vAlign w:val="center"/>
          </w:tcPr>
          <w:p w14:paraId="0DF905A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推车整体金属喷塑，采用碳钢成型圆管 φ25*2.0mm制作，卡档采用φ19*15mm  制作；加强筋采用扁钢30*3mm制作，配 8寸连轴大轮及三寸静音脚轮及半圆固定架等。</w:t>
            </w:r>
          </w:p>
        </w:tc>
      </w:tr>
      <w:tr w14:paraId="58C0F2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120967DF">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0957142">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49A74C9">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254919DA">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FBCBD53">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F2F92A0">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7D2254BD">
            <w:pPr>
              <w:jc w:val="left"/>
              <w:rPr>
                <w:rFonts w:hint="eastAsia" w:ascii="宋体" w:hAnsi="宋体" w:eastAsia="宋体" w:cs="宋体"/>
                <w:i w:val="0"/>
                <w:iCs w:val="0"/>
                <w:color w:val="auto"/>
                <w:sz w:val="21"/>
                <w:szCs w:val="21"/>
                <w:highlight w:val="none"/>
                <w:u w:val="none"/>
              </w:rPr>
            </w:pPr>
          </w:p>
        </w:tc>
      </w:tr>
      <w:tr w14:paraId="4F9A5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060EB4F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06E5D6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0E9525D">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5AAC610C">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FD2BDBA">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0CA0001">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0638D240">
            <w:pPr>
              <w:jc w:val="left"/>
              <w:rPr>
                <w:rFonts w:hint="eastAsia" w:ascii="宋体" w:hAnsi="宋体" w:eastAsia="宋体" w:cs="宋体"/>
                <w:i w:val="0"/>
                <w:iCs w:val="0"/>
                <w:color w:val="auto"/>
                <w:sz w:val="21"/>
                <w:szCs w:val="21"/>
                <w:highlight w:val="none"/>
                <w:u w:val="none"/>
              </w:rPr>
            </w:pPr>
          </w:p>
        </w:tc>
      </w:tr>
      <w:tr w14:paraId="78B5C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17" w:hRule="atLeast"/>
        </w:trPr>
        <w:tc>
          <w:tcPr>
            <w:tcW w:w="593" w:type="dxa"/>
            <w:vMerge w:val="continue"/>
            <w:tcBorders>
              <w:tl2br w:val="nil"/>
              <w:tr2bl w:val="nil"/>
            </w:tcBorders>
            <w:noWrap w:val="0"/>
            <w:vAlign w:val="center"/>
          </w:tcPr>
          <w:p w14:paraId="7CEEF44D">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DF399A4">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8A31C64">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B1CAAA6">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71174E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59F8C22">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5A168B85">
            <w:pPr>
              <w:jc w:val="left"/>
              <w:rPr>
                <w:rFonts w:hint="eastAsia" w:ascii="宋体" w:hAnsi="宋体" w:eastAsia="宋体" w:cs="宋体"/>
                <w:i w:val="0"/>
                <w:iCs w:val="0"/>
                <w:color w:val="auto"/>
                <w:sz w:val="21"/>
                <w:szCs w:val="21"/>
                <w:highlight w:val="none"/>
                <w:u w:val="none"/>
              </w:rPr>
            </w:pPr>
          </w:p>
        </w:tc>
      </w:tr>
      <w:tr w14:paraId="3EA5A2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0181B4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281" w:type="dxa"/>
            <w:vMerge w:val="restart"/>
            <w:tcBorders>
              <w:tl2br w:val="nil"/>
              <w:tr2bl w:val="nil"/>
            </w:tcBorders>
            <w:noWrap w:val="0"/>
            <w:vAlign w:val="center"/>
          </w:tcPr>
          <w:p w14:paraId="61E88A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氧气瓶架</w:t>
            </w:r>
          </w:p>
        </w:tc>
        <w:tc>
          <w:tcPr>
            <w:tcW w:w="1796" w:type="dxa"/>
            <w:vMerge w:val="restart"/>
            <w:tcBorders>
              <w:tl2br w:val="nil"/>
              <w:tr2bl w:val="nil"/>
            </w:tcBorders>
            <w:noWrap w:val="0"/>
            <w:vAlign w:val="center"/>
          </w:tcPr>
          <w:p w14:paraId="4F377B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01248" behindDoc="0" locked="0" layoutInCell="1" allowOverlap="1">
                  <wp:simplePos x="0" y="0"/>
                  <wp:positionH relativeFrom="column">
                    <wp:posOffset>304800</wp:posOffset>
                  </wp:positionH>
                  <wp:positionV relativeFrom="paragraph">
                    <wp:posOffset>38100</wp:posOffset>
                  </wp:positionV>
                  <wp:extent cx="342900" cy="758190"/>
                  <wp:effectExtent l="0" t="0" r="0" b="3810"/>
                  <wp:wrapNone/>
                  <wp:docPr id="98" name="图片_39"/>
                  <wp:cNvGraphicFramePr/>
                  <a:graphic xmlns:a="http://schemas.openxmlformats.org/drawingml/2006/main">
                    <a:graphicData uri="http://schemas.openxmlformats.org/drawingml/2006/picture">
                      <pic:pic xmlns:pic="http://schemas.openxmlformats.org/drawingml/2006/picture">
                        <pic:nvPicPr>
                          <pic:cNvPr id="98" name="图片_39"/>
                          <pic:cNvPicPr/>
                        </pic:nvPicPr>
                        <pic:blipFill>
                          <a:blip r:embed="rId46"/>
                          <a:stretch>
                            <a:fillRect/>
                          </a:stretch>
                        </pic:blipFill>
                        <pic:spPr>
                          <a:xfrm>
                            <a:off x="0" y="0"/>
                            <a:ext cx="342900" cy="75819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0AC8AE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170*170*500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76FCA4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791" w:type="dxa"/>
            <w:vMerge w:val="restart"/>
            <w:tcBorders>
              <w:tl2br w:val="nil"/>
              <w:tr2bl w:val="nil"/>
            </w:tcBorders>
            <w:noWrap w:val="0"/>
            <w:vAlign w:val="center"/>
          </w:tcPr>
          <w:p w14:paraId="0D4DCA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2855" w:type="dxa"/>
            <w:vMerge w:val="restart"/>
            <w:tcBorders>
              <w:tl2br w:val="nil"/>
              <w:tr2bl w:val="nil"/>
            </w:tcBorders>
            <w:noWrap w:val="0"/>
            <w:vAlign w:val="center"/>
          </w:tcPr>
          <w:p w14:paraId="23533A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整体不锈钢材质，下端弯管式设计</w:t>
            </w:r>
          </w:p>
        </w:tc>
      </w:tr>
      <w:tr w14:paraId="4F708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0E265108">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5736226">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9ACE35B">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51D33CC8">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95C406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2402735">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1C5B5EC5">
            <w:pPr>
              <w:jc w:val="left"/>
              <w:rPr>
                <w:rFonts w:hint="eastAsia" w:ascii="宋体" w:hAnsi="宋体" w:eastAsia="宋体" w:cs="宋体"/>
                <w:i w:val="0"/>
                <w:iCs w:val="0"/>
                <w:color w:val="auto"/>
                <w:sz w:val="21"/>
                <w:szCs w:val="21"/>
                <w:highlight w:val="none"/>
                <w:u w:val="none"/>
              </w:rPr>
            </w:pPr>
          </w:p>
        </w:tc>
      </w:tr>
      <w:tr w14:paraId="474F70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3E0B6C8A">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F81586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6A1C2B92">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77172E9C">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5A06360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3FC7D38">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2630685F">
            <w:pPr>
              <w:jc w:val="left"/>
              <w:rPr>
                <w:rFonts w:hint="eastAsia" w:ascii="宋体" w:hAnsi="宋体" w:eastAsia="宋体" w:cs="宋体"/>
                <w:i w:val="0"/>
                <w:iCs w:val="0"/>
                <w:color w:val="auto"/>
                <w:sz w:val="21"/>
                <w:szCs w:val="21"/>
                <w:highlight w:val="none"/>
                <w:u w:val="none"/>
              </w:rPr>
            </w:pPr>
          </w:p>
        </w:tc>
      </w:tr>
      <w:tr w14:paraId="167E7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593" w:type="dxa"/>
            <w:vMerge w:val="continue"/>
            <w:tcBorders>
              <w:tl2br w:val="nil"/>
              <w:tr2bl w:val="nil"/>
            </w:tcBorders>
            <w:noWrap w:val="0"/>
            <w:vAlign w:val="center"/>
          </w:tcPr>
          <w:p w14:paraId="432941CF">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9FBCF28">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DA04231">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19EC619">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617716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B544B84">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29932CE3">
            <w:pPr>
              <w:jc w:val="left"/>
              <w:rPr>
                <w:rFonts w:hint="eastAsia" w:ascii="宋体" w:hAnsi="宋体" w:eastAsia="宋体" w:cs="宋体"/>
                <w:i w:val="0"/>
                <w:iCs w:val="0"/>
                <w:color w:val="auto"/>
                <w:sz w:val="21"/>
                <w:szCs w:val="21"/>
                <w:highlight w:val="none"/>
                <w:u w:val="none"/>
              </w:rPr>
            </w:pPr>
          </w:p>
        </w:tc>
      </w:tr>
      <w:tr w14:paraId="643AAA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8" w:hRule="atLeast"/>
        </w:trPr>
        <w:tc>
          <w:tcPr>
            <w:tcW w:w="593" w:type="dxa"/>
            <w:vMerge w:val="restart"/>
            <w:tcBorders>
              <w:tl2br w:val="nil"/>
              <w:tr2bl w:val="nil"/>
            </w:tcBorders>
            <w:noWrap w:val="0"/>
            <w:vAlign w:val="center"/>
          </w:tcPr>
          <w:p w14:paraId="3E35B9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281" w:type="dxa"/>
            <w:vMerge w:val="restart"/>
            <w:tcBorders>
              <w:tl2br w:val="nil"/>
              <w:tr2bl w:val="nil"/>
            </w:tcBorders>
            <w:noWrap w:val="0"/>
            <w:vAlign w:val="center"/>
          </w:tcPr>
          <w:p w14:paraId="2C923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不锈钢利器盒架</w:t>
            </w:r>
          </w:p>
        </w:tc>
        <w:tc>
          <w:tcPr>
            <w:tcW w:w="1796" w:type="dxa"/>
            <w:vMerge w:val="restart"/>
            <w:tcBorders>
              <w:tl2br w:val="nil"/>
              <w:tr2bl w:val="nil"/>
            </w:tcBorders>
            <w:noWrap w:val="0"/>
            <w:vAlign w:val="center"/>
          </w:tcPr>
          <w:p w14:paraId="54804D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02272" behindDoc="0" locked="0" layoutInCell="1" allowOverlap="1">
                  <wp:simplePos x="0" y="0"/>
                  <wp:positionH relativeFrom="column">
                    <wp:posOffset>169545</wp:posOffset>
                  </wp:positionH>
                  <wp:positionV relativeFrom="paragraph">
                    <wp:posOffset>0</wp:posOffset>
                  </wp:positionV>
                  <wp:extent cx="756285" cy="418465"/>
                  <wp:effectExtent l="0" t="0" r="5715" b="635"/>
                  <wp:wrapNone/>
                  <wp:docPr id="103" name="图片_40"/>
                  <wp:cNvGraphicFramePr/>
                  <a:graphic xmlns:a="http://schemas.openxmlformats.org/drawingml/2006/main">
                    <a:graphicData uri="http://schemas.openxmlformats.org/drawingml/2006/picture">
                      <pic:pic xmlns:pic="http://schemas.openxmlformats.org/drawingml/2006/picture">
                        <pic:nvPicPr>
                          <pic:cNvPr id="103" name="图片_40"/>
                          <pic:cNvPicPr/>
                        </pic:nvPicPr>
                        <pic:blipFill>
                          <a:blip r:embed="rId47"/>
                          <a:stretch>
                            <a:fillRect/>
                          </a:stretch>
                        </pic:blipFill>
                        <pic:spPr>
                          <a:xfrm>
                            <a:off x="0" y="0"/>
                            <a:ext cx="756285" cy="41846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384A7B5A">
            <w:pPr>
              <w:jc w:val="left"/>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78AA91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791" w:type="dxa"/>
            <w:vMerge w:val="restart"/>
            <w:tcBorders>
              <w:tl2br w:val="nil"/>
              <w:tr2bl w:val="nil"/>
            </w:tcBorders>
            <w:noWrap w:val="0"/>
            <w:vAlign w:val="center"/>
          </w:tcPr>
          <w:p w14:paraId="52EC80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77B5C7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整体不锈钢材质，厚度为1.0mm。</w:t>
            </w:r>
          </w:p>
        </w:tc>
      </w:tr>
      <w:tr w14:paraId="5DEE4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593" w:type="dxa"/>
            <w:vMerge w:val="continue"/>
            <w:tcBorders>
              <w:tl2br w:val="nil"/>
              <w:tr2bl w:val="nil"/>
            </w:tcBorders>
            <w:noWrap w:val="0"/>
            <w:vAlign w:val="center"/>
          </w:tcPr>
          <w:p w14:paraId="1FA4C875">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CD37E98">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E685E96">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B994F05">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F1ED20A">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13482AA">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44FCAB6">
            <w:pPr>
              <w:jc w:val="left"/>
              <w:rPr>
                <w:rFonts w:hint="eastAsia" w:ascii="宋体" w:hAnsi="宋体" w:eastAsia="宋体" w:cs="宋体"/>
                <w:i w:val="0"/>
                <w:iCs w:val="0"/>
                <w:color w:val="auto"/>
                <w:sz w:val="21"/>
                <w:szCs w:val="21"/>
                <w:highlight w:val="none"/>
                <w:u w:val="none"/>
              </w:rPr>
            </w:pPr>
          </w:p>
        </w:tc>
      </w:tr>
      <w:tr w14:paraId="6195CB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1" w:hRule="atLeast"/>
        </w:trPr>
        <w:tc>
          <w:tcPr>
            <w:tcW w:w="593" w:type="dxa"/>
            <w:vMerge w:val="restart"/>
            <w:tcBorders>
              <w:tl2br w:val="nil"/>
              <w:tr2bl w:val="nil"/>
            </w:tcBorders>
            <w:noWrap w:val="0"/>
            <w:vAlign w:val="center"/>
          </w:tcPr>
          <w:p w14:paraId="3390FF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281" w:type="dxa"/>
            <w:vMerge w:val="restart"/>
            <w:tcBorders>
              <w:tl2br w:val="nil"/>
              <w:tr2bl w:val="nil"/>
            </w:tcBorders>
            <w:noWrap w:val="0"/>
            <w:vAlign w:val="center"/>
          </w:tcPr>
          <w:p w14:paraId="748D46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有机药盒</w:t>
            </w:r>
          </w:p>
        </w:tc>
        <w:tc>
          <w:tcPr>
            <w:tcW w:w="1796" w:type="dxa"/>
            <w:vMerge w:val="restart"/>
            <w:tcBorders>
              <w:tl2br w:val="nil"/>
              <w:tr2bl w:val="nil"/>
            </w:tcBorders>
            <w:noWrap w:val="0"/>
            <w:vAlign w:val="center"/>
          </w:tcPr>
          <w:p w14:paraId="046D24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165100</wp:posOffset>
                  </wp:positionH>
                  <wp:positionV relativeFrom="paragraph">
                    <wp:posOffset>6350</wp:posOffset>
                  </wp:positionV>
                  <wp:extent cx="704215" cy="564515"/>
                  <wp:effectExtent l="0" t="0" r="635" b="6985"/>
                  <wp:wrapNone/>
                  <wp:docPr id="78" name="图片_41"/>
                  <wp:cNvGraphicFramePr/>
                  <a:graphic xmlns:a="http://schemas.openxmlformats.org/drawingml/2006/main">
                    <a:graphicData uri="http://schemas.openxmlformats.org/drawingml/2006/picture">
                      <pic:pic xmlns:pic="http://schemas.openxmlformats.org/drawingml/2006/picture">
                        <pic:nvPicPr>
                          <pic:cNvPr id="78" name="图片_41"/>
                          <pic:cNvPicPr/>
                        </pic:nvPicPr>
                        <pic:blipFill>
                          <a:blip r:embed="rId48"/>
                          <a:stretch>
                            <a:fillRect/>
                          </a:stretch>
                        </pic:blipFill>
                        <pic:spPr>
                          <a:xfrm>
                            <a:off x="0" y="0"/>
                            <a:ext cx="704215" cy="56451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7C60D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425*310*50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62517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vMerge w:val="restart"/>
            <w:tcBorders>
              <w:tl2br w:val="nil"/>
              <w:tr2bl w:val="nil"/>
            </w:tcBorders>
            <w:noWrap w:val="0"/>
            <w:vAlign w:val="center"/>
          </w:tcPr>
          <w:p w14:paraId="3270F5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482D2C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亚克力</w:t>
            </w:r>
          </w:p>
        </w:tc>
      </w:tr>
      <w:tr w14:paraId="36B6BB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593" w:type="dxa"/>
            <w:vMerge w:val="continue"/>
            <w:tcBorders>
              <w:tl2br w:val="nil"/>
              <w:tr2bl w:val="nil"/>
            </w:tcBorders>
            <w:noWrap w:val="0"/>
            <w:vAlign w:val="center"/>
          </w:tcPr>
          <w:p w14:paraId="0D28FE49">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ADF613E">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644ABF5">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4A092EF">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9A581D0">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BD6276E">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560C40B">
            <w:pPr>
              <w:jc w:val="left"/>
              <w:rPr>
                <w:rFonts w:hint="eastAsia" w:ascii="宋体" w:hAnsi="宋体" w:eastAsia="宋体" w:cs="宋体"/>
                <w:i w:val="0"/>
                <w:iCs w:val="0"/>
                <w:color w:val="auto"/>
                <w:sz w:val="21"/>
                <w:szCs w:val="21"/>
                <w:highlight w:val="none"/>
                <w:u w:val="none"/>
              </w:rPr>
            </w:pPr>
          </w:p>
        </w:tc>
      </w:tr>
      <w:tr w14:paraId="349687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17" w:hRule="atLeast"/>
        </w:trPr>
        <w:tc>
          <w:tcPr>
            <w:tcW w:w="593" w:type="dxa"/>
            <w:vMerge w:val="restart"/>
            <w:tcBorders>
              <w:tl2br w:val="nil"/>
              <w:tr2bl w:val="nil"/>
            </w:tcBorders>
            <w:noWrap w:val="0"/>
            <w:vAlign w:val="center"/>
          </w:tcPr>
          <w:p w14:paraId="65C022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281" w:type="dxa"/>
            <w:vMerge w:val="restart"/>
            <w:tcBorders>
              <w:tl2br w:val="nil"/>
              <w:tr2bl w:val="nil"/>
            </w:tcBorders>
            <w:noWrap w:val="0"/>
            <w:vAlign w:val="center"/>
          </w:tcPr>
          <w:p w14:paraId="55FB9B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有机药盒</w:t>
            </w:r>
          </w:p>
        </w:tc>
        <w:tc>
          <w:tcPr>
            <w:tcW w:w="1796" w:type="dxa"/>
            <w:vMerge w:val="restart"/>
            <w:tcBorders>
              <w:tl2br w:val="nil"/>
              <w:tr2bl w:val="nil"/>
            </w:tcBorders>
            <w:noWrap w:val="0"/>
            <w:vAlign w:val="center"/>
          </w:tcPr>
          <w:p w14:paraId="50D926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04320" behindDoc="0" locked="0" layoutInCell="1" allowOverlap="1">
                  <wp:simplePos x="0" y="0"/>
                  <wp:positionH relativeFrom="column">
                    <wp:posOffset>234950</wp:posOffset>
                  </wp:positionH>
                  <wp:positionV relativeFrom="paragraph">
                    <wp:posOffset>330200</wp:posOffset>
                  </wp:positionV>
                  <wp:extent cx="565150" cy="482600"/>
                  <wp:effectExtent l="0" t="0" r="6350" b="12700"/>
                  <wp:wrapNone/>
                  <wp:docPr id="105" name="图片_42"/>
                  <wp:cNvGraphicFramePr/>
                  <a:graphic xmlns:a="http://schemas.openxmlformats.org/drawingml/2006/main">
                    <a:graphicData uri="http://schemas.openxmlformats.org/drawingml/2006/picture">
                      <pic:pic xmlns:pic="http://schemas.openxmlformats.org/drawingml/2006/picture">
                        <pic:nvPicPr>
                          <pic:cNvPr id="105" name="图片_42"/>
                          <pic:cNvPicPr/>
                        </pic:nvPicPr>
                        <pic:blipFill>
                          <a:blip r:embed="rId49"/>
                          <a:stretch>
                            <a:fillRect/>
                          </a:stretch>
                        </pic:blipFill>
                        <pic:spPr>
                          <a:xfrm>
                            <a:off x="0" y="0"/>
                            <a:ext cx="565150" cy="48260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3EABF12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400*300*60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013E7E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vMerge w:val="restart"/>
            <w:tcBorders>
              <w:tl2br w:val="nil"/>
              <w:tr2bl w:val="nil"/>
            </w:tcBorders>
            <w:noWrap w:val="0"/>
            <w:vAlign w:val="center"/>
          </w:tcPr>
          <w:p w14:paraId="1CEBB0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2CD767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亚克力</w:t>
            </w:r>
          </w:p>
        </w:tc>
      </w:tr>
      <w:tr w14:paraId="463037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8" w:hRule="atLeast"/>
        </w:trPr>
        <w:tc>
          <w:tcPr>
            <w:tcW w:w="593" w:type="dxa"/>
            <w:vMerge w:val="continue"/>
            <w:tcBorders>
              <w:tl2br w:val="nil"/>
              <w:tr2bl w:val="nil"/>
            </w:tcBorders>
            <w:noWrap w:val="0"/>
            <w:vAlign w:val="center"/>
          </w:tcPr>
          <w:p w14:paraId="1EE9E467">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A831904">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2F7033A">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B71D49E">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4D0FAA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D42982B">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752037AC">
            <w:pPr>
              <w:jc w:val="left"/>
              <w:rPr>
                <w:rFonts w:hint="eastAsia" w:ascii="宋体" w:hAnsi="宋体" w:eastAsia="宋体" w:cs="宋体"/>
                <w:i w:val="0"/>
                <w:iCs w:val="0"/>
                <w:color w:val="auto"/>
                <w:sz w:val="21"/>
                <w:szCs w:val="21"/>
                <w:highlight w:val="none"/>
                <w:u w:val="none"/>
              </w:rPr>
            </w:pPr>
          </w:p>
        </w:tc>
      </w:tr>
      <w:tr w14:paraId="058E0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47" w:hRule="atLeast"/>
        </w:trPr>
        <w:tc>
          <w:tcPr>
            <w:tcW w:w="593" w:type="dxa"/>
            <w:vMerge w:val="restart"/>
            <w:tcBorders>
              <w:tl2br w:val="nil"/>
              <w:tr2bl w:val="nil"/>
            </w:tcBorders>
            <w:noWrap w:val="0"/>
            <w:vAlign w:val="center"/>
          </w:tcPr>
          <w:p w14:paraId="1ACE08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281" w:type="dxa"/>
            <w:vMerge w:val="restart"/>
            <w:tcBorders>
              <w:tl2br w:val="nil"/>
              <w:tr2bl w:val="nil"/>
            </w:tcBorders>
            <w:noWrap w:val="0"/>
            <w:vAlign w:val="center"/>
          </w:tcPr>
          <w:p w14:paraId="442003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不锈钢麻醉柜车</w:t>
            </w:r>
          </w:p>
        </w:tc>
        <w:tc>
          <w:tcPr>
            <w:tcW w:w="1796" w:type="dxa"/>
            <w:vMerge w:val="restart"/>
            <w:tcBorders>
              <w:tl2br w:val="nil"/>
              <w:tr2bl w:val="nil"/>
            </w:tcBorders>
            <w:noWrap w:val="0"/>
            <w:vAlign w:val="center"/>
          </w:tcPr>
          <w:p w14:paraId="166374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05344" behindDoc="0" locked="0" layoutInCell="1" allowOverlap="1">
                  <wp:simplePos x="0" y="0"/>
                  <wp:positionH relativeFrom="column">
                    <wp:posOffset>212725</wp:posOffset>
                  </wp:positionH>
                  <wp:positionV relativeFrom="paragraph">
                    <wp:posOffset>14605</wp:posOffset>
                  </wp:positionV>
                  <wp:extent cx="558800" cy="740410"/>
                  <wp:effectExtent l="0" t="0" r="12700" b="2540"/>
                  <wp:wrapNone/>
                  <wp:docPr id="107" name="图片_45"/>
                  <wp:cNvGraphicFramePr/>
                  <a:graphic xmlns:a="http://schemas.openxmlformats.org/drawingml/2006/main">
                    <a:graphicData uri="http://schemas.openxmlformats.org/drawingml/2006/picture">
                      <pic:pic xmlns:pic="http://schemas.openxmlformats.org/drawingml/2006/picture">
                        <pic:nvPicPr>
                          <pic:cNvPr id="107" name="图片_45"/>
                          <pic:cNvPicPr/>
                        </pic:nvPicPr>
                        <pic:blipFill>
                          <a:blip r:embed="rId50"/>
                          <a:stretch>
                            <a:fillRect/>
                          </a:stretch>
                        </pic:blipFill>
                        <pic:spPr>
                          <a:xfrm>
                            <a:off x="0" y="0"/>
                            <a:ext cx="558800" cy="74041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630726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690*450*900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3C472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91" w:type="dxa"/>
            <w:vMerge w:val="restart"/>
            <w:tcBorders>
              <w:tl2br w:val="nil"/>
              <w:tr2bl w:val="nil"/>
            </w:tcBorders>
            <w:noWrap w:val="0"/>
            <w:vAlign w:val="center"/>
          </w:tcPr>
          <w:p w14:paraId="4444B4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vMerge w:val="restart"/>
            <w:tcBorders>
              <w:tl2br w:val="nil"/>
              <w:tr2bl w:val="nil"/>
            </w:tcBorders>
            <w:noWrap w:val="0"/>
            <w:vAlign w:val="center"/>
          </w:tcPr>
          <w:p w14:paraId="7F5D8B7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1.整体不锈钢材质，上配置抽屉，配置 耐磨静音脚轮，两只带刹。</w:t>
            </w:r>
          </w:p>
        </w:tc>
      </w:tr>
      <w:tr w14:paraId="5851A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593" w:type="dxa"/>
            <w:vMerge w:val="restart"/>
            <w:tcBorders>
              <w:tl2br w:val="nil"/>
              <w:tr2bl w:val="nil"/>
            </w:tcBorders>
            <w:noWrap w:val="0"/>
            <w:vAlign w:val="center"/>
          </w:tcPr>
          <w:p w14:paraId="30CB99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doub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791845" cy="6350"/>
                  <wp:effectExtent l="0" t="0" r="0" b="0"/>
                  <wp:wrapNone/>
                  <wp:docPr id="108" name="图片_47"/>
                  <wp:cNvGraphicFramePr/>
                  <a:graphic xmlns:a="http://schemas.openxmlformats.org/drawingml/2006/main">
                    <a:graphicData uri="http://schemas.openxmlformats.org/drawingml/2006/picture">
                      <pic:pic xmlns:pic="http://schemas.openxmlformats.org/drawingml/2006/picture">
                        <pic:nvPicPr>
                          <pic:cNvPr id="108" name="图片_47"/>
                          <pic:cNvPicPr/>
                        </pic:nvPicPr>
                        <pic:blipFill>
                          <a:blip r:embed="rId51"/>
                          <a:stretch>
                            <a:fillRect/>
                          </a:stretch>
                        </pic:blipFill>
                        <pic:spPr>
                          <a:xfrm>
                            <a:off x="0" y="0"/>
                            <a:ext cx="791845" cy="63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45</w:t>
            </w:r>
          </w:p>
        </w:tc>
        <w:tc>
          <w:tcPr>
            <w:tcW w:w="1281" w:type="dxa"/>
            <w:vMerge w:val="restart"/>
            <w:tcBorders>
              <w:tl2br w:val="nil"/>
              <w:tr2bl w:val="nil"/>
            </w:tcBorders>
            <w:noWrap w:val="0"/>
            <w:vAlign w:val="center"/>
          </w:tcPr>
          <w:p w14:paraId="4C7748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不锈钢开水车</w:t>
            </w:r>
          </w:p>
        </w:tc>
        <w:tc>
          <w:tcPr>
            <w:tcW w:w="1796" w:type="dxa"/>
            <w:vMerge w:val="restart"/>
            <w:tcBorders>
              <w:tl2br w:val="nil"/>
              <w:tr2bl w:val="nil"/>
            </w:tcBorders>
            <w:noWrap w:val="0"/>
            <w:vAlign w:val="center"/>
          </w:tcPr>
          <w:p w14:paraId="5D626A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07392" behindDoc="0" locked="0" layoutInCell="1" allowOverlap="1">
                  <wp:simplePos x="0" y="0"/>
                  <wp:positionH relativeFrom="column">
                    <wp:posOffset>215900</wp:posOffset>
                  </wp:positionH>
                  <wp:positionV relativeFrom="paragraph">
                    <wp:posOffset>203200</wp:posOffset>
                  </wp:positionV>
                  <wp:extent cx="641350" cy="552450"/>
                  <wp:effectExtent l="0" t="0" r="6350" b="0"/>
                  <wp:wrapNone/>
                  <wp:docPr id="80" name="图片_49"/>
                  <wp:cNvGraphicFramePr/>
                  <a:graphic xmlns:a="http://schemas.openxmlformats.org/drawingml/2006/main">
                    <a:graphicData uri="http://schemas.openxmlformats.org/drawingml/2006/picture">
                      <pic:pic xmlns:pic="http://schemas.openxmlformats.org/drawingml/2006/picture">
                        <pic:nvPicPr>
                          <pic:cNvPr id="80" name="图片_49"/>
                          <pic:cNvPicPr/>
                        </pic:nvPicPr>
                        <pic:blipFill>
                          <a:blip r:embed="rId52"/>
                          <a:stretch>
                            <a:fillRect/>
                          </a:stretch>
                        </pic:blipFill>
                        <pic:spPr>
                          <a:xfrm>
                            <a:off x="0" y="0"/>
                            <a:ext cx="641350" cy="55245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BD4948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24瓶单层1000*680*920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5CD2C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91" w:type="dxa"/>
            <w:vMerge w:val="restart"/>
            <w:tcBorders>
              <w:tl2br w:val="nil"/>
              <w:tr2bl w:val="nil"/>
            </w:tcBorders>
            <w:noWrap w:val="0"/>
            <w:vAlign w:val="center"/>
          </w:tcPr>
          <w:p w14:paraId="00A75B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vMerge w:val="restart"/>
            <w:tcBorders>
              <w:tl2br w:val="nil"/>
              <w:tr2bl w:val="nil"/>
            </w:tcBorders>
            <w:noWrap w:val="0"/>
            <w:vAlign w:val="center"/>
          </w:tcPr>
          <w:p w14:paraId="0F3CDE7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整体采用优质304不锈钢，四面围栏，保证物品不掉落，扶手边配万向轮，移动方便，最多可存放24瓶热水瓶，安全可靠。</w:t>
            </w:r>
          </w:p>
        </w:tc>
      </w:tr>
      <w:tr w14:paraId="05A58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trPr>
        <w:tc>
          <w:tcPr>
            <w:tcW w:w="593" w:type="dxa"/>
            <w:vMerge w:val="continue"/>
            <w:tcBorders>
              <w:tl2br w:val="nil"/>
              <w:tr2bl w:val="nil"/>
            </w:tcBorders>
            <w:noWrap w:val="0"/>
            <w:vAlign w:val="center"/>
          </w:tcPr>
          <w:p w14:paraId="1E79CB22">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744C5E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F552C50">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A8FCBFD">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967C0E4">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B279110">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D91B5E2">
            <w:pPr>
              <w:jc w:val="left"/>
              <w:rPr>
                <w:rFonts w:hint="eastAsia" w:ascii="宋体" w:hAnsi="宋体" w:eastAsia="宋体" w:cs="宋体"/>
                <w:i w:val="0"/>
                <w:iCs w:val="0"/>
                <w:color w:val="auto"/>
                <w:sz w:val="21"/>
                <w:szCs w:val="21"/>
                <w:highlight w:val="none"/>
                <w:u w:val="none"/>
              </w:rPr>
            </w:pPr>
          </w:p>
        </w:tc>
      </w:tr>
      <w:tr w14:paraId="424DEC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8" w:hRule="atLeast"/>
        </w:trPr>
        <w:tc>
          <w:tcPr>
            <w:tcW w:w="593" w:type="dxa"/>
            <w:vMerge w:val="continue"/>
            <w:tcBorders>
              <w:tl2br w:val="nil"/>
              <w:tr2bl w:val="nil"/>
            </w:tcBorders>
            <w:noWrap w:val="0"/>
            <w:vAlign w:val="center"/>
          </w:tcPr>
          <w:p w14:paraId="5E4E2178">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86A4C98">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0C18C67">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0DD0A23">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B0376D7">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68FD627">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0CA46F4B">
            <w:pPr>
              <w:jc w:val="left"/>
              <w:rPr>
                <w:rFonts w:hint="eastAsia" w:ascii="宋体" w:hAnsi="宋体" w:eastAsia="宋体" w:cs="宋体"/>
                <w:i w:val="0"/>
                <w:iCs w:val="0"/>
                <w:color w:val="auto"/>
                <w:sz w:val="21"/>
                <w:szCs w:val="21"/>
                <w:highlight w:val="none"/>
                <w:u w:val="none"/>
              </w:rPr>
            </w:pPr>
          </w:p>
        </w:tc>
      </w:tr>
      <w:tr w14:paraId="0BFB15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restart"/>
            <w:tcBorders>
              <w:tl2br w:val="nil"/>
              <w:tr2bl w:val="nil"/>
            </w:tcBorders>
            <w:noWrap w:val="0"/>
            <w:vAlign w:val="center"/>
          </w:tcPr>
          <w:p w14:paraId="0F5A39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281" w:type="dxa"/>
            <w:vMerge w:val="restart"/>
            <w:tcBorders>
              <w:tl2br w:val="nil"/>
              <w:tr2bl w:val="nil"/>
            </w:tcBorders>
            <w:noWrap w:val="0"/>
            <w:vAlign w:val="center"/>
          </w:tcPr>
          <w:p w14:paraId="31D14A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不锈钢送餐车</w:t>
            </w:r>
          </w:p>
        </w:tc>
        <w:tc>
          <w:tcPr>
            <w:tcW w:w="1796" w:type="dxa"/>
            <w:vMerge w:val="restart"/>
            <w:tcBorders>
              <w:tl2br w:val="nil"/>
              <w:tr2bl w:val="nil"/>
            </w:tcBorders>
            <w:noWrap w:val="0"/>
            <w:vAlign w:val="center"/>
          </w:tcPr>
          <w:p w14:paraId="580D51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08416" behindDoc="0" locked="0" layoutInCell="1" allowOverlap="1">
                  <wp:simplePos x="0" y="0"/>
                  <wp:positionH relativeFrom="column">
                    <wp:posOffset>127000</wp:posOffset>
                  </wp:positionH>
                  <wp:positionV relativeFrom="paragraph">
                    <wp:posOffset>292100</wp:posOffset>
                  </wp:positionV>
                  <wp:extent cx="806450" cy="711200"/>
                  <wp:effectExtent l="0" t="0" r="12700" b="12700"/>
                  <wp:wrapNone/>
                  <wp:docPr id="82" name="图片_50"/>
                  <wp:cNvGraphicFramePr/>
                  <a:graphic xmlns:a="http://schemas.openxmlformats.org/drawingml/2006/main">
                    <a:graphicData uri="http://schemas.openxmlformats.org/drawingml/2006/picture">
                      <pic:pic xmlns:pic="http://schemas.openxmlformats.org/drawingml/2006/picture">
                        <pic:nvPicPr>
                          <pic:cNvPr id="82" name="图片_50"/>
                          <pic:cNvPicPr/>
                        </pic:nvPicPr>
                        <pic:blipFill>
                          <a:blip r:embed="rId53"/>
                          <a:stretch>
                            <a:fillRect/>
                          </a:stretch>
                        </pic:blipFill>
                        <pic:spPr>
                          <a:xfrm>
                            <a:off x="0" y="0"/>
                            <a:ext cx="806450" cy="711200"/>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76381EE1">
            <w:pPr>
              <w:keepNext w:val="0"/>
              <w:keepLines w:val="0"/>
              <w:widowControl/>
              <w:suppressLineNumbers w:val="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900*500*870mm</w:t>
            </w:r>
          </w:p>
        </w:tc>
        <w:tc>
          <w:tcPr>
            <w:tcW w:w="791" w:type="dxa"/>
            <w:vMerge w:val="restart"/>
            <w:tcBorders>
              <w:tl2br w:val="nil"/>
              <w:tr2bl w:val="nil"/>
            </w:tcBorders>
            <w:noWrap w:val="0"/>
            <w:vAlign w:val="center"/>
          </w:tcPr>
          <w:p w14:paraId="5C3BAF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91" w:type="dxa"/>
            <w:vMerge w:val="restart"/>
            <w:tcBorders>
              <w:tl2br w:val="nil"/>
              <w:tr2bl w:val="nil"/>
            </w:tcBorders>
            <w:noWrap w:val="0"/>
            <w:vAlign w:val="center"/>
          </w:tcPr>
          <w:p w14:paraId="5B090B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25C8072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1、整体采用SUS304不锈钢材质，厚 度为1.0mm；</w:t>
            </w:r>
          </w:p>
        </w:tc>
      </w:tr>
      <w:tr w14:paraId="1DBC0F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37" w:hRule="atLeast"/>
        </w:trPr>
        <w:tc>
          <w:tcPr>
            <w:tcW w:w="593" w:type="dxa"/>
            <w:vMerge w:val="continue"/>
            <w:tcBorders>
              <w:tl2br w:val="nil"/>
              <w:tr2bl w:val="nil"/>
            </w:tcBorders>
            <w:noWrap w:val="0"/>
            <w:vAlign w:val="center"/>
          </w:tcPr>
          <w:p w14:paraId="24CF70D0">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24CD030F">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395603D">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5B0FD46E">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03D719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E889A0B">
            <w:pPr>
              <w:jc w:val="center"/>
              <w:rPr>
                <w:rFonts w:hint="eastAsia" w:ascii="宋体" w:hAnsi="宋体" w:eastAsia="宋体" w:cs="宋体"/>
                <w:i w:val="0"/>
                <w:iCs w:val="0"/>
                <w:color w:val="auto"/>
                <w:sz w:val="21"/>
                <w:szCs w:val="21"/>
                <w:highlight w:val="none"/>
                <w:u w:val="none"/>
              </w:rPr>
            </w:pPr>
          </w:p>
        </w:tc>
        <w:tc>
          <w:tcPr>
            <w:tcW w:w="2855" w:type="dxa"/>
            <w:vMerge w:val="restart"/>
            <w:tcBorders>
              <w:tl2br w:val="nil"/>
              <w:tr2bl w:val="nil"/>
            </w:tcBorders>
            <w:noWrap w:val="0"/>
            <w:vAlign w:val="center"/>
          </w:tcPr>
          <w:p w14:paraId="602CE78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2、严格控制不得有毛刺、锋棱、焊接 点牢固无污渍，板面平整无瑕疵。</w:t>
            </w:r>
          </w:p>
        </w:tc>
      </w:tr>
      <w:tr w14:paraId="5E9E31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677651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281" w:type="dxa"/>
            <w:vMerge w:val="restart"/>
            <w:tcBorders>
              <w:tl2br w:val="nil"/>
              <w:tr2bl w:val="nil"/>
            </w:tcBorders>
            <w:noWrap w:val="0"/>
            <w:vAlign w:val="center"/>
          </w:tcPr>
          <w:p w14:paraId="294C6B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不锈钢送物车</w:t>
            </w:r>
          </w:p>
        </w:tc>
        <w:tc>
          <w:tcPr>
            <w:tcW w:w="1796" w:type="dxa"/>
            <w:vMerge w:val="restart"/>
            <w:tcBorders>
              <w:tl2br w:val="nil"/>
              <w:tr2bl w:val="nil"/>
            </w:tcBorders>
            <w:noWrap w:val="0"/>
            <w:vAlign w:val="center"/>
          </w:tcPr>
          <w:p w14:paraId="7B900E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09440" behindDoc="0" locked="0" layoutInCell="1" allowOverlap="1">
                  <wp:simplePos x="0" y="0"/>
                  <wp:positionH relativeFrom="column">
                    <wp:posOffset>177800</wp:posOffset>
                  </wp:positionH>
                  <wp:positionV relativeFrom="paragraph">
                    <wp:posOffset>44450</wp:posOffset>
                  </wp:positionV>
                  <wp:extent cx="590550" cy="748665"/>
                  <wp:effectExtent l="0" t="0" r="0" b="13335"/>
                  <wp:wrapNone/>
                  <wp:docPr id="88" name="图片_51"/>
                  <wp:cNvGraphicFramePr/>
                  <a:graphic xmlns:a="http://schemas.openxmlformats.org/drawingml/2006/main">
                    <a:graphicData uri="http://schemas.openxmlformats.org/drawingml/2006/picture">
                      <pic:pic xmlns:pic="http://schemas.openxmlformats.org/drawingml/2006/picture">
                        <pic:nvPicPr>
                          <pic:cNvPr id="88" name="图片_51"/>
                          <pic:cNvPicPr/>
                        </pic:nvPicPr>
                        <pic:blipFill>
                          <a:blip r:embed="rId54"/>
                          <a:stretch>
                            <a:fillRect/>
                          </a:stretch>
                        </pic:blipFill>
                        <pic:spPr>
                          <a:xfrm>
                            <a:off x="0" y="0"/>
                            <a:ext cx="590550" cy="74866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38A8A4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760*560*480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3AA170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91" w:type="dxa"/>
            <w:vMerge w:val="restart"/>
            <w:tcBorders>
              <w:tl2br w:val="nil"/>
              <w:tr2bl w:val="nil"/>
            </w:tcBorders>
            <w:noWrap w:val="0"/>
            <w:vAlign w:val="center"/>
          </w:tcPr>
          <w:p w14:paraId="3A7E4B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vMerge w:val="restart"/>
            <w:tcBorders>
              <w:tl2br w:val="nil"/>
              <w:tr2bl w:val="nil"/>
            </w:tcBorders>
            <w:noWrap w:val="0"/>
            <w:vAlign w:val="center"/>
          </w:tcPr>
          <w:p w14:paraId="245043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整车采用304不锈钢材质，上下双 层，配置耐磨静音脚轮</w:t>
            </w:r>
          </w:p>
        </w:tc>
      </w:tr>
      <w:tr w14:paraId="43CD92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29DB7281">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3CBA50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6345582">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6AD247D">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ACAD3E0">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15149CB">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1CE86C1">
            <w:pPr>
              <w:jc w:val="left"/>
              <w:rPr>
                <w:rFonts w:hint="eastAsia" w:ascii="宋体" w:hAnsi="宋体" w:eastAsia="宋体" w:cs="宋体"/>
                <w:i w:val="0"/>
                <w:iCs w:val="0"/>
                <w:color w:val="auto"/>
                <w:sz w:val="21"/>
                <w:szCs w:val="21"/>
                <w:highlight w:val="none"/>
                <w:u w:val="none"/>
              </w:rPr>
            </w:pPr>
          </w:p>
        </w:tc>
      </w:tr>
      <w:tr w14:paraId="2C33B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40BF8FB4">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84FEECE">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DF004EF">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0F4A408">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B30FE0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397F0D4">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7DC4400E">
            <w:pPr>
              <w:jc w:val="left"/>
              <w:rPr>
                <w:rFonts w:hint="eastAsia" w:ascii="宋体" w:hAnsi="宋体" w:eastAsia="宋体" w:cs="宋体"/>
                <w:i w:val="0"/>
                <w:iCs w:val="0"/>
                <w:color w:val="auto"/>
                <w:sz w:val="21"/>
                <w:szCs w:val="21"/>
                <w:highlight w:val="none"/>
                <w:u w:val="none"/>
              </w:rPr>
            </w:pPr>
          </w:p>
        </w:tc>
      </w:tr>
      <w:tr w14:paraId="4A9C34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9" w:hRule="atLeast"/>
        </w:trPr>
        <w:tc>
          <w:tcPr>
            <w:tcW w:w="593" w:type="dxa"/>
            <w:vMerge w:val="continue"/>
            <w:tcBorders>
              <w:tl2br w:val="nil"/>
              <w:tr2bl w:val="nil"/>
            </w:tcBorders>
            <w:noWrap w:val="0"/>
            <w:vAlign w:val="center"/>
          </w:tcPr>
          <w:p w14:paraId="391D1F27">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8E8B788">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D996236">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CA56377">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89FA7F0">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21C8E0A">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088BDA41">
            <w:pPr>
              <w:jc w:val="left"/>
              <w:rPr>
                <w:rFonts w:hint="eastAsia" w:ascii="宋体" w:hAnsi="宋体" w:eastAsia="宋体" w:cs="宋体"/>
                <w:i w:val="0"/>
                <w:iCs w:val="0"/>
                <w:color w:val="auto"/>
                <w:sz w:val="21"/>
                <w:szCs w:val="21"/>
                <w:highlight w:val="none"/>
                <w:u w:val="none"/>
              </w:rPr>
            </w:pPr>
          </w:p>
        </w:tc>
      </w:tr>
      <w:tr w14:paraId="2FDFF0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481071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281" w:type="dxa"/>
            <w:vMerge w:val="restart"/>
            <w:tcBorders>
              <w:tl2br w:val="nil"/>
              <w:tr2bl w:val="nil"/>
            </w:tcBorders>
            <w:noWrap w:val="0"/>
            <w:vAlign w:val="center"/>
          </w:tcPr>
          <w:p w14:paraId="15AE1B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不锈钢踏脚凳</w:t>
            </w:r>
          </w:p>
        </w:tc>
        <w:tc>
          <w:tcPr>
            <w:tcW w:w="1796" w:type="dxa"/>
            <w:vMerge w:val="restart"/>
            <w:tcBorders>
              <w:tl2br w:val="nil"/>
              <w:tr2bl w:val="nil"/>
            </w:tcBorders>
            <w:noWrap w:val="0"/>
            <w:vAlign w:val="center"/>
          </w:tcPr>
          <w:p w14:paraId="6A2D64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10464" behindDoc="0" locked="0" layoutInCell="1" allowOverlap="1">
                  <wp:simplePos x="0" y="0"/>
                  <wp:positionH relativeFrom="column">
                    <wp:posOffset>152400</wp:posOffset>
                  </wp:positionH>
                  <wp:positionV relativeFrom="paragraph">
                    <wp:posOffset>73025</wp:posOffset>
                  </wp:positionV>
                  <wp:extent cx="717550" cy="591185"/>
                  <wp:effectExtent l="0" t="0" r="6350" b="18415"/>
                  <wp:wrapNone/>
                  <wp:docPr id="89" name="图片_52"/>
                  <wp:cNvGraphicFramePr/>
                  <a:graphic xmlns:a="http://schemas.openxmlformats.org/drawingml/2006/main">
                    <a:graphicData uri="http://schemas.openxmlformats.org/drawingml/2006/picture">
                      <pic:pic xmlns:pic="http://schemas.openxmlformats.org/drawingml/2006/picture">
                        <pic:nvPicPr>
                          <pic:cNvPr id="89" name="图片_52"/>
                          <pic:cNvPicPr/>
                        </pic:nvPicPr>
                        <pic:blipFill>
                          <a:blip r:embed="rId55"/>
                          <a:stretch>
                            <a:fillRect/>
                          </a:stretch>
                        </pic:blipFill>
                        <pic:spPr>
                          <a:xfrm>
                            <a:off x="0" y="0"/>
                            <a:ext cx="717550" cy="59118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13A317E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500*300*200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59CC4F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vMerge w:val="restart"/>
            <w:tcBorders>
              <w:tl2br w:val="nil"/>
              <w:tr2bl w:val="nil"/>
            </w:tcBorders>
            <w:noWrap w:val="0"/>
            <w:vAlign w:val="center"/>
          </w:tcPr>
          <w:p w14:paraId="25D03E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5333C5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整体不锈钢材质，厚度为1.0mm。</w:t>
            </w:r>
          </w:p>
        </w:tc>
      </w:tr>
      <w:tr w14:paraId="5C84D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77E1967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3A67283F">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5933CD2A">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1EDF73A">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2712A7A">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1D4573F">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0724D78">
            <w:pPr>
              <w:jc w:val="left"/>
              <w:rPr>
                <w:rFonts w:hint="eastAsia" w:ascii="宋体" w:hAnsi="宋体" w:eastAsia="宋体" w:cs="宋体"/>
                <w:i w:val="0"/>
                <w:iCs w:val="0"/>
                <w:color w:val="auto"/>
                <w:sz w:val="21"/>
                <w:szCs w:val="21"/>
                <w:highlight w:val="none"/>
                <w:u w:val="none"/>
              </w:rPr>
            </w:pPr>
          </w:p>
        </w:tc>
      </w:tr>
      <w:tr w14:paraId="47F33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70" w:hRule="atLeast"/>
        </w:trPr>
        <w:tc>
          <w:tcPr>
            <w:tcW w:w="593" w:type="dxa"/>
            <w:vMerge w:val="continue"/>
            <w:tcBorders>
              <w:tl2br w:val="nil"/>
              <w:tr2bl w:val="nil"/>
            </w:tcBorders>
            <w:noWrap w:val="0"/>
            <w:vAlign w:val="center"/>
          </w:tcPr>
          <w:p w14:paraId="553842B2">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8F92F9D">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8A66724">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F224A9E">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76D08B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1AD7B60">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246D17EB">
            <w:pPr>
              <w:jc w:val="left"/>
              <w:rPr>
                <w:rFonts w:hint="eastAsia" w:ascii="宋体" w:hAnsi="宋体" w:eastAsia="宋体" w:cs="宋体"/>
                <w:i w:val="0"/>
                <w:iCs w:val="0"/>
                <w:color w:val="auto"/>
                <w:sz w:val="21"/>
                <w:szCs w:val="21"/>
                <w:highlight w:val="none"/>
                <w:u w:val="none"/>
              </w:rPr>
            </w:pPr>
          </w:p>
        </w:tc>
      </w:tr>
      <w:tr w14:paraId="116FD8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31E2B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281" w:type="dxa"/>
            <w:vMerge w:val="restart"/>
            <w:tcBorders>
              <w:tl2br w:val="nil"/>
              <w:tr2bl w:val="nil"/>
            </w:tcBorders>
            <w:noWrap w:val="0"/>
            <w:vAlign w:val="center"/>
          </w:tcPr>
          <w:p w14:paraId="389C0D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不锈钢箱</w:t>
            </w:r>
          </w:p>
        </w:tc>
        <w:tc>
          <w:tcPr>
            <w:tcW w:w="1796" w:type="dxa"/>
            <w:vMerge w:val="restart"/>
            <w:tcBorders>
              <w:tl2br w:val="nil"/>
              <w:tr2bl w:val="nil"/>
            </w:tcBorders>
            <w:noWrap w:val="0"/>
            <w:vAlign w:val="center"/>
          </w:tcPr>
          <w:p w14:paraId="29331E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11488" behindDoc="0" locked="0" layoutInCell="1" allowOverlap="1">
                  <wp:simplePos x="0" y="0"/>
                  <wp:positionH relativeFrom="column">
                    <wp:posOffset>127000</wp:posOffset>
                  </wp:positionH>
                  <wp:positionV relativeFrom="paragraph">
                    <wp:posOffset>92075</wp:posOffset>
                  </wp:positionV>
                  <wp:extent cx="800100" cy="648335"/>
                  <wp:effectExtent l="0" t="0" r="0" b="18415"/>
                  <wp:wrapNone/>
                  <wp:docPr id="118" name="图片_53"/>
                  <wp:cNvGraphicFramePr/>
                  <a:graphic xmlns:a="http://schemas.openxmlformats.org/drawingml/2006/main">
                    <a:graphicData uri="http://schemas.openxmlformats.org/drawingml/2006/picture">
                      <pic:pic xmlns:pic="http://schemas.openxmlformats.org/drawingml/2006/picture">
                        <pic:nvPicPr>
                          <pic:cNvPr id="118" name="图片_53"/>
                          <pic:cNvPicPr/>
                        </pic:nvPicPr>
                        <pic:blipFill>
                          <a:blip r:embed="rId56"/>
                          <a:stretch>
                            <a:fillRect/>
                          </a:stretch>
                        </pic:blipFill>
                        <pic:spPr>
                          <a:xfrm>
                            <a:off x="0" y="0"/>
                            <a:ext cx="800100" cy="64833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215336E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700*300*450mm</w:t>
            </w:r>
          </w:p>
        </w:tc>
        <w:tc>
          <w:tcPr>
            <w:tcW w:w="791" w:type="dxa"/>
            <w:vMerge w:val="restart"/>
            <w:tcBorders>
              <w:tl2br w:val="nil"/>
              <w:tr2bl w:val="nil"/>
            </w:tcBorders>
            <w:noWrap w:val="0"/>
            <w:vAlign w:val="center"/>
          </w:tcPr>
          <w:p w14:paraId="0399F8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91" w:type="dxa"/>
            <w:vMerge w:val="restart"/>
            <w:tcBorders>
              <w:tl2br w:val="nil"/>
              <w:tr2bl w:val="nil"/>
            </w:tcBorders>
            <w:noWrap w:val="0"/>
            <w:vAlign w:val="center"/>
          </w:tcPr>
          <w:p w14:paraId="300C5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7EA262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700*300*450mm，整体不锈钢材质，带锁</w:t>
            </w:r>
          </w:p>
        </w:tc>
      </w:tr>
      <w:tr w14:paraId="75C961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5C9A8BE1">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00E946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06B40942">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0F57BB2">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9835AF2">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185E403">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7517AF17">
            <w:pPr>
              <w:jc w:val="left"/>
              <w:rPr>
                <w:rFonts w:hint="eastAsia" w:ascii="宋体" w:hAnsi="宋体" w:eastAsia="宋体" w:cs="宋体"/>
                <w:i w:val="0"/>
                <w:iCs w:val="0"/>
                <w:color w:val="auto"/>
                <w:sz w:val="21"/>
                <w:szCs w:val="21"/>
                <w:highlight w:val="none"/>
                <w:u w:val="none"/>
              </w:rPr>
            </w:pPr>
          </w:p>
        </w:tc>
      </w:tr>
      <w:tr w14:paraId="7B2A0C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4" w:hRule="atLeast"/>
        </w:trPr>
        <w:tc>
          <w:tcPr>
            <w:tcW w:w="593" w:type="dxa"/>
            <w:vMerge w:val="continue"/>
            <w:tcBorders>
              <w:tl2br w:val="nil"/>
              <w:tr2bl w:val="nil"/>
            </w:tcBorders>
            <w:noWrap w:val="0"/>
            <w:vAlign w:val="center"/>
          </w:tcPr>
          <w:p w14:paraId="10F564DF">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21A144DF">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34B2FBEB">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0BDFB8E7">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2BDF5E0">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F6FA786">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55E937E1">
            <w:pPr>
              <w:jc w:val="left"/>
              <w:rPr>
                <w:rFonts w:hint="eastAsia" w:ascii="宋体" w:hAnsi="宋体" w:eastAsia="宋体" w:cs="宋体"/>
                <w:i w:val="0"/>
                <w:iCs w:val="0"/>
                <w:color w:val="auto"/>
                <w:sz w:val="21"/>
                <w:szCs w:val="21"/>
                <w:highlight w:val="none"/>
                <w:u w:val="none"/>
              </w:rPr>
            </w:pPr>
          </w:p>
        </w:tc>
      </w:tr>
      <w:tr w14:paraId="7B9C91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1540AD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281" w:type="dxa"/>
            <w:vMerge w:val="restart"/>
            <w:tcBorders>
              <w:tl2br w:val="nil"/>
              <w:tr2bl w:val="nil"/>
            </w:tcBorders>
            <w:noWrap w:val="0"/>
            <w:vAlign w:val="center"/>
          </w:tcPr>
          <w:p w14:paraId="02271F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不锈钢护理车</w:t>
            </w:r>
          </w:p>
        </w:tc>
        <w:tc>
          <w:tcPr>
            <w:tcW w:w="1796" w:type="dxa"/>
            <w:vMerge w:val="restart"/>
            <w:tcBorders>
              <w:tl2br w:val="nil"/>
              <w:tr2bl w:val="nil"/>
            </w:tcBorders>
            <w:noWrap w:val="0"/>
            <w:vAlign w:val="center"/>
          </w:tcPr>
          <w:p w14:paraId="53BDE2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12512" behindDoc="0" locked="0" layoutInCell="1" allowOverlap="1">
                  <wp:simplePos x="0" y="0"/>
                  <wp:positionH relativeFrom="column">
                    <wp:posOffset>158750</wp:posOffset>
                  </wp:positionH>
                  <wp:positionV relativeFrom="paragraph">
                    <wp:posOffset>85725</wp:posOffset>
                  </wp:positionV>
                  <wp:extent cx="730250" cy="786765"/>
                  <wp:effectExtent l="0" t="0" r="12700" b="13335"/>
                  <wp:wrapNone/>
                  <wp:docPr id="110" name="图片_54"/>
                  <wp:cNvGraphicFramePr/>
                  <a:graphic xmlns:a="http://schemas.openxmlformats.org/drawingml/2006/main">
                    <a:graphicData uri="http://schemas.openxmlformats.org/drawingml/2006/picture">
                      <pic:pic xmlns:pic="http://schemas.openxmlformats.org/drawingml/2006/picture">
                        <pic:nvPicPr>
                          <pic:cNvPr id="110" name="图片_54"/>
                          <pic:cNvPicPr/>
                        </pic:nvPicPr>
                        <pic:blipFill>
                          <a:blip r:embed="rId57"/>
                          <a:stretch>
                            <a:fillRect/>
                          </a:stretch>
                        </pic:blipFill>
                        <pic:spPr>
                          <a:xfrm>
                            <a:off x="0" y="0"/>
                            <a:ext cx="730250" cy="78676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44AB9E9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900*500*900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3CDF55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91" w:type="dxa"/>
            <w:vMerge w:val="restart"/>
            <w:tcBorders>
              <w:tl2br w:val="nil"/>
              <w:tr2bl w:val="nil"/>
            </w:tcBorders>
            <w:noWrap w:val="0"/>
            <w:vAlign w:val="center"/>
          </w:tcPr>
          <w:p w14:paraId="753238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vMerge w:val="restart"/>
            <w:tcBorders>
              <w:tl2br w:val="nil"/>
              <w:tr2bl w:val="nil"/>
            </w:tcBorders>
            <w:noWrap w:val="0"/>
            <w:vAlign w:val="center"/>
          </w:tcPr>
          <w:p w14:paraId="6BAE5D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不锈钢材质，车体喷涂，左侧三层，带一只抽屉，右侧配防水布袋一只，底部配置耐磨静音脚轮。</w:t>
            </w:r>
          </w:p>
        </w:tc>
      </w:tr>
      <w:tr w14:paraId="0A0A13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22C98DEA">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080B1BE4">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2D9FD2E">
            <w:pPr>
              <w:jc w:val="left"/>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094AFAE">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0D5DF7B">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69E7379C">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D3AB3B0">
            <w:pPr>
              <w:jc w:val="left"/>
              <w:rPr>
                <w:rFonts w:hint="eastAsia" w:ascii="宋体" w:hAnsi="宋体" w:eastAsia="宋体" w:cs="宋体"/>
                <w:i w:val="0"/>
                <w:iCs w:val="0"/>
                <w:color w:val="auto"/>
                <w:sz w:val="21"/>
                <w:szCs w:val="21"/>
                <w:highlight w:val="none"/>
                <w:u w:val="none"/>
              </w:rPr>
            </w:pPr>
          </w:p>
        </w:tc>
      </w:tr>
      <w:tr w14:paraId="454591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5E77733A">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A55BDF0">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7E43EDDF">
            <w:pPr>
              <w:jc w:val="left"/>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4B29BE0">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8C6764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CA64006">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4D98EB55">
            <w:pPr>
              <w:jc w:val="left"/>
              <w:rPr>
                <w:rFonts w:hint="eastAsia" w:ascii="宋体" w:hAnsi="宋体" w:eastAsia="宋体" w:cs="宋体"/>
                <w:i w:val="0"/>
                <w:iCs w:val="0"/>
                <w:color w:val="auto"/>
                <w:sz w:val="21"/>
                <w:szCs w:val="21"/>
                <w:highlight w:val="none"/>
                <w:u w:val="none"/>
              </w:rPr>
            </w:pPr>
          </w:p>
        </w:tc>
      </w:tr>
      <w:tr w14:paraId="623CBF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4" w:hRule="atLeast"/>
        </w:trPr>
        <w:tc>
          <w:tcPr>
            <w:tcW w:w="593" w:type="dxa"/>
            <w:vMerge w:val="continue"/>
            <w:tcBorders>
              <w:tl2br w:val="nil"/>
              <w:tr2bl w:val="nil"/>
            </w:tcBorders>
            <w:noWrap w:val="0"/>
            <w:vAlign w:val="center"/>
          </w:tcPr>
          <w:p w14:paraId="60A8765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7B22EEBA">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AE0C512">
            <w:pPr>
              <w:jc w:val="left"/>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48F64B9A">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E6138F9">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AF6F9EF">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12D84101">
            <w:pPr>
              <w:jc w:val="left"/>
              <w:rPr>
                <w:rFonts w:hint="eastAsia" w:ascii="宋体" w:hAnsi="宋体" w:eastAsia="宋体" w:cs="宋体"/>
                <w:i w:val="0"/>
                <w:iCs w:val="0"/>
                <w:color w:val="auto"/>
                <w:sz w:val="21"/>
                <w:szCs w:val="21"/>
                <w:highlight w:val="none"/>
                <w:u w:val="none"/>
              </w:rPr>
            </w:pPr>
          </w:p>
        </w:tc>
      </w:tr>
      <w:tr w14:paraId="24077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5272BE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281" w:type="dxa"/>
            <w:vMerge w:val="restart"/>
            <w:tcBorders>
              <w:tl2br w:val="nil"/>
              <w:tr2bl w:val="nil"/>
            </w:tcBorders>
            <w:noWrap w:val="0"/>
            <w:vAlign w:val="center"/>
          </w:tcPr>
          <w:p w14:paraId="6ACA2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不锈钢分类护理车</w:t>
            </w:r>
          </w:p>
        </w:tc>
        <w:tc>
          <w:tcPr>
            <w:tcW w:w="1796" w:type="dxa"/>
            <w:vMerge w:val="restart"/>
            <w:tcBorders>
              <w:tl2br w:val="nil"/>
              <w:tr2bl w:val="nil"/>
            </w:tcBorders>
            <w:noWrap/>
            <w:vAlign w:val="center"/>
          </w:tcPr>
          <w:p w14:paraId="5192A7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713536" behindDoc="0" locked="0" layoutInCell="1" allowOverlap="1">
                  <wp:simplePos x="0" y="0"/>
                  <wp:positionH relativeFrom="column">
                    <wp:posOffset>127000</wp:posOffset>
                  </wp:positionH>
                  <wp:positionV relativeFrom="paragraph">
                    <wp:posOffset>79375</wp:posOffset>
                  </wp:positionV>
                  <wp:extent cx="723900" cy="843915"/>
                  <wp:effectExtent l="0" t="0" r="0" b="13335"/>
                  <wp:wrapNone/>
                  <wp:docPr id="114" name="图片_55"/>
                  <wp:cNvGraphicFramePr/>
                  <a:graphic xmlns:a="http://schemas.openxmlformats.org/drawingml/2006/main">
                    <a:graphicData uri="http://schemas.openxmlformats.org/drawingml/2006/picture">
                      <pic:pic xmlns:pic="http://schemas.openxmlformats.org/drawingml/2006/picture">
                        <pic:nvPicPr>
                          <pic:cNvPr id="114" name="图片_55"/>
                          <pic:cNvPicPr/>
                        </pic:nvPicPr>
                        <pic:blipFill>
                          <a:blip r:embed="rId58"/>
                          <a:stretch>
                            <a:fillRect/>
                          </a:stretch>
                        </pic:blipFill>
                        <pic:spPr>
                          <a:xfrm>
                            <a:off x="0" y="0"/>
                            <a:ext cx="723900" cy="84391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6B10508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840*400*850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026553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vMerge w:val="restart"/>
            <w:tcBorders>
              <w:tl2br w:val="nil"/>
              <w:tr2bl w:val="nil"/>
            </w:tcBorders>
            <w:noWrap w:val="0"/>
            <w:vAlign w:val="center"/>
          </w:tcPr>
          <w:p w14:paraId="1AFD9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vMerge w:val="restart"/>
            <w:tcBorders>
              <w:tl2br w:val="nil"/>
              <w:tr2bl w:val="nil"/>
            </w:tcBorders>
            <w:noWrap w:val="0"/>
            <w:vAlign w:val="center"/>
          </w:tcPr>
          <w:p w14:paraId="383FC1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不锈钢车体，配置双袋，4只耐磨静音脚轮</w:t>
            </w:r>
          </w:p>
        </w:tc>
      </w:tr>
      <w:tr w14:paraId="14C2F0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6D1B90D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3D80E69">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ign w:val="center"/>
          </w:tcPr>
          <w:p w14:paraId="45FA4CF3">
            <w:pPr>
              <w:jc w:val="center"/>
              <w:rPr>
                <w:rFonts w:hint="eastAsia" w:ascii="宋体" w:hAnsi="宋体" w:eastAsia="宋体" w:cs="宋体"/>
                <w:i w:val="0"/>
                <w:iCs w:val="0"/>
                <w:color w:val="auto"/>
                <w:sz w:val="22"/>
                <w:szCs w:val="22"/>
                <w:highlight w:val="none"/>
                <w:u w:val="none"/>
              </w:rPr>
            </w:pPr>
          </w:p>
        </w:tc>
        <w:tc>
          <w:tcPr>
            <w:tcW w:w="1146" w:type="dxa"/>
            <w:vMerge w:val="continue"/>
            <w:tcBorders>
              <w:tl2br w:val="nil"/>
              <w:tr2bl w:val="nil"/>
            </w:tcBorders>
            <w:noWrap w:val="0"/>
            <w:vAlign w:val="center"/>
          </w:tcPr>
          <w:p w14:paraId="05249314">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85CD1C8">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A48FB07">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1514339F">
            <w:pPr>
              <w:jc w:val="left"/>
              <w:rPr>
                <w:rFonts w:hint="eastAsia" w:ascii="宋体" w:hAnsi="宋体" w:eastAsia="宋体" w:cs="宋体"/>
                <w:i w:val="0"/>
                <w:iCs w:val="0"/>
                <w:color w:val="auto"/>
                <w:sz w:val="21"/>
                <w:szCs w:val="21"/>
                <w:highlight w:val="none"/>
                <w:u w:val="none"/>
              </w:rPr>
            </w:pPr>
          </w:p>
        </w:tc>
      </w:tr>
      <w:tr w14:paraId="6F2A3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4C00CC5E">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88F8E1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ign w:val="center"/>
          </w:tcPr>
          <w:p w14:paraId="683D083C">
            <w:pPr>
              <w:jc w:val="center"/>
              <w:rPr>
                <w:rFonts w:hint="eastAsia" w:ascii="宋体" w:hAnsi="宋体" w:eastAsia="宋体" w:cs="宋体"/>
                <w:i w:val="0"/>
                <w:iCs w:val="0"/>
                <w:color w:val="auto"/>
                <w:sz w:val="22"/>
                <w:szCs w:val="22"/>
                <w:highlight w:val="none"/>
                <w:u w:val="none"/>
              </w:rPr>
            </w:pPr>
          </w:p>
        </w:tc>
        <w:tc>
          <w:tcPr>
            <w:tcW w:w="1146" w:type="dxa"/>
            <w:vMerge w:val="continue"/>
            <w:tcBorders>
              <w:tl2br w:val="nil"/>
              <w:tr2bl w:val="nil"/>
            </w:tcBorders>
            <w:noWrap w:val="0"/>
            <w:vAlign w:val="center"/>
          </w:tcPr>
          <w:p w14:paraId="63B8112F">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BA5C998">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F938C2B">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52B19ECB">
            <w:pPr>
              <w:jc w:val="left"/>
              <w:rPr>
                <w:rFonts w:hint="eastAsia" w:ascii="宋体" w:hAnsi="宋体" w:eastAsia="宋体" w:cs="宋体"/>
                <w:i w:val="0"/>
                <w:iCs w:val="0"/>
                <w:color w:val="auto"/>
                <w:sz w:val="21"/>
                <w:szCs w:val="21"/>
                <w:highlight w:val="none"/>
                <w:u w:val="none"/>
              </w:rPr>
            </w:pPr>
          </w:p>
        </w:tc>
      </w:tr>
      <w:tr w14:paraId="2CDD89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3" w:hRule="atLeast"/>
        </w:trPr>
        <w:tc>
          <w:tcPr>
            <w:tcW w:w="593" w:type="dxa"/>
            <w:vMerge w:val="continue"/>
            <w:tcBorders>
              <w:tl2br w:val="nil"/>
              <w:tr2bl w:val="nil"/>
            </w:tcBorders>
            <w:noWrap w:val="0"/>
            <w:vAlign w:val="center"/>
          </w:tcPr>
          <w:p w14:paraId="1DE47D0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1E986733">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ign w:val="center"/>
          </w:tcPr>
          <w:p w14:paraId="0DD5B7D6">
            <w:pPr>
              <w:jc w:val="center"/>
              <w:rPr>
                <w:rFonts w:hint="eastAsia" w:ascii="宋体" w:hAnsi="宋体" w:eastAsia="宋体" w:cs="宋体"/>
                <w:i w:val="0"/>
                <w:iCs w:val="0"/>
                <w:color w:val="auto"/>
                <w:sz w:val="22"/>
                <w:szCs w:val="22"/>
                <w:highlight w:val="none"/>
                <w:u w:val="none"/>
              </w:rPr>
            </w:pPr>
          </w:p>
        </w:tc>
        <w:tc>
          <w:tcPr>
            <w:tcW w:w="1146" w:type="dxa"/>
            <w:vMerge w:val="continue"/>
            <w:tcBorders>
              <w:tl2br w:val="nil"/>
              <w:tr2bl w:val="nil"/>
            </w:tcBorders>
            <w:noWrap w:val="0"/>
            <w:vAlign w:val="center"/>
          </w:tcPr>
          <w:p w14:paraId="24EB1A71">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1CDCA343">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2615F55">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6535B519">
            <w:pPr>
              <w:jc w:val="left"/>
              <w:rPr>
                <w:rFonts w:hint="eastAsia" w:ascii="宋体" w:hAnsi="宋体" w:eastAsia="宋体" w:cs="宋体"/>
                <w:i w:val="0"/>
                <w:iCs w:val="0"/>
                <w:color w:val="auto"/>
                <w:sz w:val="21"/>
                <w:szCs w:val="21"/>
                <w:highlight w:val="none"/>
                <w:u w:val="none"/>
              </w:rPr>
            </w:pPr>
          </w:p>
        </w:tc>
      </w:tr>
      <w:tr w14:paraId="7C077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6C3A05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281" w:type="dxa"/>
            <w:vMerge w:val="restart"/>
            <w:tcBorders>
              <w:tl2br w:val="nil"/>
              <w:tr2bl w:val="nil"/>
            </w:tcBorders>
            <w:noWrap w:val="0"/>
            <w:vAlign w:val="center"/>
          </w:tcPr>
          <w:p w14:paraId="4C1B70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不锈钢搁脚架</w:t>
            </w:r>
          </w:p>
        </w:tc>
        <w:tc>
          <w:tcPr>
            <w:tcW w:w="1796" w:type="dxa"/>
            <w:vMerge w:val="restart"/>
            <w:tcBorders>
              <w:tl2br w:val="nil"/>
              <w:tr2bl w:val="nil"/>
            </w:tcBorders>
            <w:noWrap w:val="0"/>
            <w:vAlign w:val="center"/>
          </w:tcPr>
          <w:p w14:paraId="42452E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anchor distT="0" distB="0" distL="114300" distR="114300" simplePos="0" relativeHeight="251714560" behindDoc="0" locked="0" layoutInCell="1" allowOverlap="1">
                  <wp:simplePos x="0" y="0"/>
                  <wp:positionH relativeFrom="column">
                    <wp:posOffset>285750</wp:posOffset>
                  </wp:positionH>
                  <wp:positionV relativeFrom="paragraph">
                    <wp:posOffset>79375</wp:posOffset>
                  </wp:positionV>
                  <wp:extent cx="488950" cy="742315"/>
                  <wp:effectExtent l="0" t="0" r="6350" b="635"/>
                  <wp:wrapNone/>
                  <wp:docPr id="113" name="图片_56"/>
                  <wp:cNvGraphicFramePr/>
                  <a:graphic xmlns:a="http://schemas.openxmlformats.org/drawingml/2006/main">
                    <a:graphicData uri="http://schemas.openxmlformats.org/drawingml/2006/picture">
                      <pic:pic xmlns:pic="http://schemas.openxmlformats.org/drawingml/2006/picture">
                        <pic:nvPicPr>
                          <pic:cNvPr id="113" name="图片_56"/>
                          <pic:cNvPicPr/>
                        </pic:nvPicPr>
                        <pic:blipFill>
                          <a:blip r:embed="rId59"/>
                          <a:stretch>
                            <a:fillRect/>
                          </a:stretch>
                        </pic:blipFill>
                        <pic:spPr>
                          <a:xfrm>
                            <a:off x="0" y="0"/>
                            <a:ext cx="488950" cy="742315"/>
                          </a:xfrm>
                          <a:prstGeom prst="rect">
                            <a:avLst/>
                          </a:prstGeom>
                          <a:noFill/>
                          <a:ln>
                            <a:noFill/>
                          </a:ln>
                        </pic:spPr>
                      </pic:pic>
                    </a:graphicData>
                  </a:graphic>
                </wp:anchor>
              </w:drawing>
            </w:r>
          </w:p>
        </w:tc>
        <w:tc>
          <w:tcPr>
            <w:tcW w:w="1146" w:type="dxa"/>
            <w:vMerge w:val="restart"/>
            <w:tcBorders>
              <w:tl2br w:val="nil"/>
              <w:tr2bl w:val="nil"/>
            </w:tcBorders>
            <w:noWrap w:val="0"/>
            <w:vAlign w:val="center"/>
          </w:tcPr>
          <w:p w14:paraId="541752AA">
            <w:pPr>
              <w:jc w:val="center"/>
              <w:rPr>
                <w:rFonts w:hint="eastAsia" w:ascii="宋体" w:hAnsi="宋体" w:eastAsia="宋体" w:cs="宋体"/>
                <w:i w:val="0"/>
                <w:iCs w:val="0"/>
                <w:color w:val="auto"/>
                <w:sz w:val="21"/>
                <w:szCs w:val="21"/>
                <w:highlight w:val="none"/>
                <w:u w:val="none"/>
              </w:rPr>
            </w:pPr>
          </w:p>
        </w:tc>
        <w:tc>
          <w:tcPr>
            <w:tcW w:w="791" w:type="dxa"/>
            <w:vMerge w:val="restart"/>
            <w:tcBorders>
              <w:tl2br w:val="nil"/>
              <w:tr2bl w:val="nil"/>
            </w:tcBorders>
            <w:noWrap w:val="0"/>
            <w:vAlign w:val="center"/>
          </w:tcPr>
          <w:p w14:paraId="34B242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91" w:type="dxa"/>
            <w:vMerge w:val="restart"/>
            <w:tcBorders>
              <w:tl2br w:val="nil"/>
              <w:tr2bl w:val="nil"/>
            </w:tcBorders>
            <w:noWrap w:val="0"/>
            <w:vAlign w:val="center"/>
          </w:tcPr>
          <w:p w14:paraId="0D5979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2855" w:type="dxa"/>
            <w:vMerge w:val="restart"/>
            <w:tcBorders>
              <w:tl2br w:val="nil"/>
              <w:tr2bl w:val="nil"/>
            </w:tcBorders>
            <w:noWrap w:val="0"/>
            <w:vAlign w:val="center"/>
          </w:tcPr>
          <w:p w14:paraId="4B91CC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搁脚架整体不锈钢材质，可升降，上包西皮，用于外科换药。</w:t>
            </w:r>
          </w:p>
        </w:tc>
      </w:tr>
      <w:tr w14:paraId="685A1D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49A5E4BC">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B7A5B2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1C402B5B">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1CDDD971">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49F3E6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0040F694">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5B0D1259">
            <w:pPr>
              <w:jc w:val="left"/>
              <w:rPr>
                <w:rFonts w:hint="eastAsia" w:ascii="宋体" w:hAnsi="宋体" w:eastAsia="宋体" w:cs="宋体"/>
                <w:i w:val="0"/>
                <w:iCs w:val="0"/>
                <w:color w:val="auto"/>
                <w:sz w:val="21"/>
                <w:szCs w:val="21"/>
                <w:highlight w:val="none"/>
                <w:u w:val="none"/>
              </w:rPr>
            </w:pPr>
          </w:p>
        </w:tc>
      </w:tr>
      <w:tr w14:paraId="0B6FF7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continue"/>
            <w:tcBorders>
              <w:tl2br w:val="nil"/>
              <w:tr2bl w:val="nil"/>
            </w:tcBorders>
            <w:noWrap w:val="0"/>
            <w:vAlign w:val="center"/>
          </w:tcPr>
          <w:p w14:paraId="34B73C44">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43267783">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2561C736">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6A9F3C60">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6FF6116">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76D2F7B5">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5D3896A1">
            <w:pPr>
              <w:jc w:val="left"/>
              <w:rPr>
                <w:rFonts w:hint="eastAsia" w:ascii="宋体" w:hAnsi="宋体" w:eastAsia="宋体" w:cs="宋体"/>
                <w:i w:val="0"/>
                <w:iCs w:val="0"/>
                <w:color w:val="auto"/>
                <w:sz w:val="21"/>
                <w:szCs w:val="21"/>
                <w:highlight w:val="none"/>
                <w:u w:val="none"/>
              </w:rPr>
            </w:pPr>
          </w:p>
        </w:tc>
      </w:tr>
      <w:tr w14:paraId="0C19A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8" w:hRule="atLeast"/>
        </w:trPr>
        <w:tc>
          <w:tcPr>
            <w:tcW w:w="593" w:type="dxa"/>
            <w:vMerge w:val="continue"/>
            <w:tcBorders>
              <w:tl2br w:val="nil"/>
              <w:tr2bl w:val="nil"/>
            </w:tcBorders>
            <w:noWrap w:val="0"/>
            <w:vAlign w:val="center"/>
          </w:tcPr>
          <w:p w14:paraId="61DDC0EF">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66692961">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0"/>
            <w:vAlign w:val="center"/>
          </w:tcPr>
          <w:p w14:paraId="497B482D">
            <w:pPr>
              <w:jc w:val="center"/>
              <w:rPr>
                <w:rFonts w:hint="eastAsia" w:ascii="宋体" w:hAnsi="宋体" w:eastAsia="宋体" w:cs="宋体"/>
                <w:i w:val="0"/>
                <w:iCs w:val="0"/>
                <w:color w:val="auto"/>
                <w:sz w:val="21"/>
                <w:szCs w:val="21"/>
                <w:highlight w:val="none"/>
                <w:u w:val="none"/>
              </w:rPr>
            </w:pPr>
          </w:p>
        </w:tc>
        <w:tc>
          <w:tcPr>
            <w:tcW w:w="1146" w:type="dxa"/>
            <w:vMerge w:val="continue"/>
            <w:tcBorders>
              <w:tl2br w:val="nil"/>
              <w:tr2bl w:val="nil"/>
            </w:tcBorders>
            <w:noWrap w:val="0"/>
            <w:vAlign w:val="center"/>
          </w:tcPr>
          <w:p w14:paraId="3A7BBCB3">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C0E350E">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154C020">
            <w:pPr>
              <w:jc w:val="center"/>
              <w:rPr>
                <w:rFonts w:hint="eastAsia" w:ascii="宋体" w:hAnsi="宋体" w:eastAsia="宋体" w:cs="宋体"/>
                <w:i w:val="0"/>
                <w:iCs w:val="0"/>
                <w:color w:val="auto"/>
                <w:sz w:val="21"/>
                <w:szCs w:val="21"/>
                <w:highlight w:val="none"/>
                <w:u w:val="none"/>
              </w:rPr>
            </w:pPr>
          </w:p>
        </w:tc>
        <w:tc>
          <w:tcPr>
            <w:tcW w:w="2855" w:type="dxa"/>
            <w:vMerge w:val="continue"/>
            <w:tcBorders>
              <w:tl2br w:val="nil"/>
              <w:tr2bl w:val="nil"/>
            </w:tcBorders>
            <w:noWrap w:val="0"/>
            <w:vAlign w:val="center"/>
          </w:tcPr>
          <w:p w14:paraId="3D57848F">
            <w:pPr>
              <w:jc w:val="left"/>
              <w:rPr>
                <w:rFonts w:hint="eastAsia" w:ascii="宋体" w:hAnsi="宋体" w:eastAsia="宋体" w:cs="宋体"/>
                <w:i w:val="0"/>
                <w:iCs w:val="0"/>
                <w:color w:val="auto"/>
                <w:sz w:val="21"/>
                <w:szCs w:val="21"/>
                <w:highlight w:val="none"/>
                <w:u w:val="none"/>
              </w:rPr>
            </w:pPr>
          </w:p>
        </w:tc>
      </w:tr>
      <w:tr w14:paraId="36352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593" w:type="dxa"/>
            <w:vMerge w:val="restart"/>
            <w:tcBorders>
              <w:tl2br w:val="nil"/>
              <w:tr2bl w:val="nil"/>
            </w:tcBorders>
            <w:noWrap w:val="0"/>
            <w:vAlign w:val="center"/>
          </w:tcPr>
          <w:p w14:paraId="2DEEB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281" w:type="dxa"/>
            <w:vMerge w:val="restart"/>
            <w:tcBorders>
              <w:tl2br w:val="nil"/>
              <w:tr2bl w:val="nil"/>
            </w:tcBorders>
            <w:noWrap w:val="0"/>
            <w:vAlign w:val="center"/>
          </w:tcPr>
          <w:p w14:paraId="77DA8D5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不锈钢</w:t>
            </w:r>
          </w:p>
          <w:p w14:paraId="3F8EB45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096CD9E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38055D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治疗车</w:t>
            </w:r>
          </w:p>
        </w:tc>
        <w:tc>
          <w:tcPr>
            <w:tcW w:w="1796" w:type="dxa"/>
            <w:vMerge w:val="restart"/>
            <w:tcBorders>
              <w:tl2br w:val="nil"/>
              <w:tr2bl w:val="nil"/>
            </w:tcBorders>
            <w:noWrap/>
            <w:vAlign w:val="center"/>
          </w:tcPr>
          <w:p w14:paraId="768AFB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p>
        </w:tc>
        <w:tc>
          <w:tcPr>
            <w:tcW w:w="1146" w:type="dxa"/>
            <w:vMerge w:val="restart"/>
            <w:tcBorders>
              <w:tl2br w:val="nil"/>
              <w:tr2bl w:val="nil"/>
            </w:tcBorders>
            <w:noWrap w:val="0"/>
            <w:vAlign w:val="center"/>
          </w:tcPr>
          <w:p w14:paraId="2D27196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850*500*900</w:t>
            </w:r>
            <w:r>
              <w:rPr>
                <w:rStyle w:val="1336"/>
                <w:color w:val="auto"/>
                <w:highlight w:val="none"/>
                <w:lang w:val="en-US" w:eastAsia="zh-CN" w:bidi="ar"/>
              </w:rPr>
              <w:t>mm</w:t>
            </w:r>
          </w:p>
        </w:tc>
        <w:tc>
          <w:tcPr>
            <w:tcW w:w="791" w:type="dxa"/>
            <w:vMerge w:val="restart"/>
            <w:tcBorders>
              <w:tl2br w:val="nil"/>
              <w:tr2bl w:val="nil"/>
            </w:tcBorders>
            <w:noWrap w:val="0"/>
            <w:vAlign w:val="center"/>
          </w:tcPr>
          <w:p w14:paraId="584756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1" w:type="dxa"/>
            <w:vMerge w:val="restart"/>
            <w:tcBorders>
              <w:tl2br w:val="nil"/>
              <w:tr2bl w:val="nil"/>
            </w:tcBorders>
            <w:noWrap w:val="0"/>
            <w:vAlign w:val="center"/>
          </w:tcPr>
          <w:p w14:paraId="774761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辆</w:t>
            </w:r>
          </w:p>
        </w:tc>
        <w:tc>
          <w:tcPr>
            <w:tcW w:w="2855" w:type="dxa"/>
            <w:tcBorders>
              <w:tl2br w:val="nil"/>
              <w:tr2bl w:val="nil"/>
            </w:tcBorders>
            <w:noWrap w:val="0"/>
            <w:vAlign w:val="center"/>
          </w:tcPr>
          <w:p w14:paraId="53C259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1、规格：850*500*900mm；</w:t>
            </w:r>
          </w:p>
        </w:tc>
      </w:tr>
      <w:tr w14:paraId="445B2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2" w:hRule="atLeast"/>
        </w:trPr>
        <w:tc>
          <w:tcPr>
            <w:tcW w:w="593" w:type="dxa"/>
            <w:vMerge w:val="continue"/>
            <w:tcBorders>
              <w:tl2br w:val="nil"/>
              <w:tr2bl w:val="nil"/>
            </w:tcBorders>
            <w:noWrap w:val="0"/>
            <w:vAlign w:val="center"/>
          </w:tcPr>
          <w:p w14:paraId="4AC5FF86">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BD32A6D">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ign w:val="center"/>
          </w:tcPr>
          <w:p w14:paraId="346E7857">
            <w:pPr>
              <w:jc w:val="center"/>
              <w:rPr>
                <w:rFonts w:hint="eastAsia" w:ascii="宋体" w:hAnsi="宋体" w:eastAsia="宋体" w:cs="宋体"/>
                <w:i w:val="0"/>
                <w:iCs w:val="0"/>
                <w:color w:val="auto"/>
                <w:sz w:val="22"/>
                <w:szCs w:val="22"/>
                <w:highlight w:val="none"/>
                <w:u w:val="none"/>
              </w:rPr>
            </w:pPr>
          </w:p>
        </w:tc>
        <w:tc>
          <w:tcPr>
            <w:tcW w:w="1146" w:type="dxa"/>
            <w:vMerge w:val="continue"/>
            <w:tcBorders>
              <w:tl2br w:val="nil"/>
              <w:tr2bl w:val="nil"/>
            </w:tcBorders>
            <w:noWrap w:val="0"/>
            <w:vAlign w:val="center"/>
          </w:tcPr>
          <w:p w14:paraId="05E725DA">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4406D80B">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7EEC451">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7941FF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2、整车采用304不锈钢材质，面板厚度 ≥1.0mm；</w:t>
            </w:r>
          </w:p>
        </w:tc>
      </w:tr>
      <w:tr w14:paraId="35520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4" w:hRule="atLeast"/>
        </w:trPr>
        <w:tc>
          <w:tcPr>
            <w:tcW w:w="593" w:type="dxa"/>
            <w:vMerge w:val="continue"/>
            <w:tcBorders>
              <w:tl2br w:val="nil"/>
              <w:tr2bl w:val="nil"/>
            </w:tcBorders>
            <w:noWrap w:val="0"/>
            <w:vAlign w:val="center"/>
          </w:tcPr>
          <w:p w14:paraId="46525D64">
            <w:pPr>
              <w:jc w:val="center"/>
              <w:rPr>
                <w:rFonts w:hint="eastAsia" w:ascii="宋体" w:hAnsi="宋体" w:eastAsia="宋体" w:cs="宋体"/>
                <w:i w:val="0"/>
                <w:iCs w:val="0"/>
                <w:color w:val="auto"/>
                <w:sz w:val="21"/>
                <w:szCs w:val="21"/>
                <w:highlight w:val="none"/>
                <w:u w:val="none"/>
              </w:rPr>
            </w:pPr>
          </w:p>
        </w:tc>
        <w:tc>
          <w:tcPr>
            <w:tcW w:w="1281" w:type="dxa"/>
            <w:vMerge w:val="continue"/>
            <w:tcBorders>
              <w:tl2br w:val="nil"/>
              <w:tr2bl w:val="nil"/>
            </w:tcBorders>
            <w:noWrap w:val="0"/>
            <w:vAlign w:val="center"/>
          </w:tcPr>
          <w:p w14:paraId="5C939FD8">
            <w:pPr>
              <w:jc w:val="center"/>
              <w:rPr>
                <w:rFonts w:hint="eastAsia" w:ascii="宋体" w:hAnsi="宋体" w:eastAsia="宋体" w:cs="宋体"/>
                <w:i w:val="0"/>
                <w:iCs w:val="0"/>
                <w:color w:val="auto"/>
                <w:sz w:val="21"/>
                <w:szCs w:val="21"/>
                <w:highlight w:val="none"/>
                <w:u w:val="none"/>
              </w:rPr>
            </w:pPr>
          </w:p>
        </w:tc>
        <w:tc>
          <w:tcPr>
            <w:tcW w:w="1796" w:type="dxa"/>
            <w:vMerge w:val="continue"/>
            <w:tcBorders>
              <w:tl2br w:val="nil"/>
              <w:tr2bl w:val="nil"/>
            </w:tcBorders>
            <w:noWrap/>
            <w:vAlign w:val="center"/>
          </w:tcPr>
          <w:p w14:paraId="04C793AA">
            <w:pPr>
              <w:jc w:val="center"/>
              <w:rPr>
                <w:rFonts w:hint="eastAsia" w:ascii="宋体" w:hAnsi="宋体" w:eastAsia="宋体" w:cs="宋体"/>
                <w:i w:val="0"/>
                <w:iCs w:val="0"/>
                <w:color w:val="auto"/>
                <w:sz w:val="22"/>
                <w:szCs w:val="22"/>
                <w:highlight w:val="none"/>
                <w:u w:val="none"/>
              </w:rPr>
            </w:pPr>
          </w:p>
        </w:tc>
        <w:tc>
          <w:tcPr>
            <w:tcW w:w="1146" w:type="dxa"/>
            <w:vMerge w:val="continue"/>
            <w:tcBorders>
              <w:tl2br w:val="nil"/>
              <w:tr2bl w:val="nil"/>
            </w:tcBorders>
            <w:noWrap w:val="0"/>
            <w:vAlign w:val="center"/>
          </w:tcPr>
          <w:p w14:paraId="24BB1858">
            <w:pPr>
              <w:jc w:val="left"/>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226288FD">
            <w:pPr>
              <w:jc w:val="center"/>
              <w:rPr>
                <w:rFonts w:hint="eastAsia" w:ascii="宋体" w:hAnsi="宋体" w:eastAsia="宋体" w:cs="宋体"/>
                <w:i w:val="0"/>
                <w:iCs w:val="0"/>
                <w:color w:val="auto"/>
                <w:sz w:val="21"/>
                <w:szCs w:val="21"/>
                <w:highlight w:val="none"/>
                <w:u w:val="none"/>
              </w:rPr>
            </w:pPr>
          </w:p>
        </w:tc>
        <w:tc>
          <w:tcPr>
            <w:tcW w:w="791" w:type="dxa"/>
            <w:vMerge w:val="continue"/>
            <w:tcBorders>
              <w:tl2br w:val="nil"/>
              <w:tr2bl w:val="nil"/>
            </w:tcBorders>
            <w:noWrap w:val="0"/>
            <w:vAlign w:val="center"/>
          </w:tcPr>
          <w:p w14:paraId="397037D0">
            <w:pPr>
              <w:jc w:val="center"/>
              <w:rPr>
                <w:rFonts w:hint="eastAsia" w:ascii="宋体" w:hAnsi="宋体" w:eastAsia="宋体" w:cs="宋体"/>
                <w:i w:val="0"/>
                <w:iCs w:val="0"/>
                <w:color w:val="auto"/>
                <w:sz w:val="21"/>
                <w:szCs w:val="21"/>
                <w:highlight w:val="none"/>
                <w:u w:val="none"/>
              </w:rPr>
            </w:pPr>
          </w:p>
        </w:tc>
        <w:tc>
          <w:tcPr>
            <w:tcW w:w="2855" w:type="dxa"/>
            <w:tcBorders>
              <w:tl2br w:val="nil"/>
              <w:tr2bl w:val="nil"/>
            </w:tcBorders>
            <w:noWrap w:val="0"/>
            <w:vAlign w:val="center"/>
          </w:tcPr>
          <w:p w14:paraId="365EBCA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-2752090</wp:posOffset>
                  </wp:positionH>
                  <wp:positionV relativeFrom="paragraph">
                    <wp:posOffset>9525</wp:posOffset>
                  </wp:positionV>
                  <wp:extent cx="552450" cy="864235"/>
                  <wp:effectExtent l="0" t="0" r="0" b="12065"/>
                  <wp:wrapNone/>
                  <wp:docPr id="117" name="图片_58"/>
                  <wp:cNvGraphicFramePr/>
                  <a:graphic xmlns:a="http://schemas.openxmlformats.org/drawingml/2006/main">
                    <a:graphicData uri="http://schemas.openxmlformats.org/drawingml/2006/picture">
                      <pic:pic xmlns:pic="http://schemas.openxmlformats.org/drawingml/2006/picture">
                        <pic:nvPicPr>
                          <pic:cNvPr id="117" name="图片_58"/>
                          <pic:cNvPicPr/>
                        </pic:nvPicPr>
                        <pic:blipFill>
                          <a:blip r:embed="rId60"/>
                          <a:stretch>
                            <a:fillRect/>
                          </a:stretch>
                        </pic:blipFill>
                        <pic:spPr>
                          <a:xfrm>
                            <a:off x="0" y="0"/>
                            <a:ext cx="552450" cy="8642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3、车体分上下两层台面，两侧车脚圆 管弯制，三面不锈钢围栏，上层带抽  屉，配置台湾金丝莱德三节静音滑轨； 4、配四只耐磨静音脚轮，两只带刹。</w:t>
            </w:r>
          </w:p>
        </w:tc>
      </w:tr>
      <w:tr w14:paraId="184D43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10" w:hRule="atLeast"/>
        </w:trPr>
        <w:tc>
          <w:tcPr>
            <w:tcW w:w="593" w:type="dxa"/>
            <w:tcBorders>
              <w:tl2br w:val="nil"/>
              <w:tr2bl w:val="nil"/>
            </w:tcBorders>
            <w:noWrap/>
            <w:vAlign w:val="center"/>
          </w:tcPr>
          <w:p w14:paraId="4A7581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1281" w:type="dxa"/>
            <w:tcBorders>
              <w:tl2br w:val="nil"/>
              <w:tr2bl w:val="nil"/>
            </w:tcBorders>
            <w:noWrap/>
            <w:vAlign w:val="center"/>
          </w:tcPr>
          <w:p w14:paraId="4930DB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轮子</w:t>
            </w:r>
          </w:p>
        </w:tc>
        <w:tc>
          <w:tcPr>
            <w:tcW w:w="1796" w:type="dxa"/>
            <w:tcBorders>
              <w:tl2br w:val="nil"/>
              <w:tr2bl w:val="nil"/>
            </w:tcBorders>
            <w:noWrap/>
            <w:vAlign w:val="center"/>
          </w:tcPr>
          <w:p w14:paraId="2DF497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185420</wp:posOffset>
                  </wp:positionH>
                  <wp:positionV relativeFrom="paragraph">
                    <wp:posOffset>69850</wp:posOffset>
                  </wp:positionV>
                  <wp:extent cx="685800" cy="845185"/>
                  <wp:effectExtent l="0" t="0" r="0" b="12065"/>
                  <wp:wrapNone/>
                  <wp:docPr id="116" name="图片_43"/>
                  <wp:cNvGraphicFramePr/>
                  <a:graphic xmlns:a="http://schemas.openxmlformats.org/drawingml/2006/main">
                    <a:graphicData uri="http://schemas.openxmlformats.org/drawingml/2006/picture">
                      <pic:pic xmlns:pic="http://schemas.openxmlformats.org/drawingml/2006/picture">
                        <pic:nvPicPr>
                          <pic:cNvPr id="116" name="图片_43"/>
                          <pic:cNvPicPr/>
                        </pic:nvPicPr>
                        <pic:blipFill>
                          <a:blip r:embed="rId61"/>
                          <a:stretch>
                            <a:fillRect/>
                          </a:stretch>
                        </pic:blipFill>
                        <pic:spPr>
                          <a:xfrm>
                            <a:off x="0" y="0"/>
                            <a:ext cx="685800" cy="845185"/>
                          </a:xfrm>
                          <a:prstGeom prst="rect">
                            <a:avLst/>
                          </a:prstGeom>
                          <a:noFill/>
                          <a:ln>
                            <a:noFill/>
                          </a:ln>
                        </pic:spPr>
                      </pic:pic>
                    </a:graphicData>
                  </a:graphic>
                </wp:anchor>
              </w:drawing>
            </w:r>
          </w:p>
        </w:tc>
        <w:tc>
          <w:tcPr>
            <w:tcW w:w="1146" w:type="dxa"/>
            <w:tcBorders>
              <w:tl2br w:val="nil"/>
              <w:tr2bl w:val="nil"/>
            </w:tcBorders>
            <w:noWrap/>
            <w:vAlign w:val="center"/>
          </w:tcPr>
          <w:p w14:paraId="2DEFAA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4寸，带刹车</w:t>
            </w:r>
          </w:p>
        </w:tc>
        <w:tc>
          <w:tcPr>
            <w:tcW w:w="791" w:type="dxa"/>
            <w:tcBorders>
              <w:tl2br w:val="nil"/>
              <w:tr2bl w:val="nil"/>
            </w:tcBorders>
            <w:noWrap/>
            <w:vAlign w:val="center"/>
          </w:tcPr>
          <w:p w14:paraId="218CD6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791" w:type="dxa"/>
            <w:tcBorders>
              <w:tl2br w:val="nil"/>
              <w:tr2bl w:val="nil"/>
            </w:tcBorders>
            <w:noWrap/>
            <w:vAlign w:val="center"/>
          </w:tcPr>
          <w:p w14:paraId="7EDCE6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2855" w:type="dxa"/>
            <w:tcBorders>
              <w:tl2br w:val="nil"/>
              <w:tr2bl w:val="nil"/>
            </w:tcBorders>
            <w:noWrap/>
            <w:vAlign w:val="center"/>
          </w:tcPr>
          <w:p w14:paraId="157988F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全塑轮，静音，耐磨损，双轴承</w:t>
            </w:r>
          </w:p>
        </w:tc>
      </w:tr>
      <w:tr w14:paraId="52A2B3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01" w:hRule="atLeast"/>
        </w:trPr>
        <w:tc>
          <w:tcPr>
            <w:tcW w:w="593" w:type="dxa"/>
            <w:tcBorders>
              <w:tl2br w:val="nil"/>
              <w:tr2bl w:val="nil"/>
            </w:tcBorders>
            <w:noWrap/>
            <w:vAlign w:val="center"/>
          </w:tcPr>
          <w:p w14:paraId="1383A5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1281" w:type="dxa"/>
            <w:tcBorders>
              <w:tl2br w:val="nil"/>
              <w:tr2bl w:val="nil"/>
            </w:tcBorders>
            <w:noWrap/>
            <w:vAlign w:val="center"/>
          </w:tcPr>
          <w:p w14:paraId="38B870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轮子</w:t>
            </w:r>
          </w:p>
        </w:tc>
        <w:tc>
          <w:tcPr>
            <w:tcW w:w="1796" w:type="dxa"/>
            <w:tcBorders>
              <w:tl2br w:val="nil"/>
              <w:tr2bl w:val="nil"/>
            </w:tcBorders>
            <w:noWrap/>
            <w:vAlign w:val="center"/>
          </w:tcPr>
          <w:p w14:paraId="1BDBA1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169545</wp:posOffset>
                  </wp:positionH>
                  <wp:positionV relativeFrom="paragraph">
                    <wp:posOffset>53975</wp:posOffset>
                  </wp:positionV>
                  <wp:extent cx="685800" cy="845185"/>
                  <wp:effectExtent l="0" t="0" r="0" b="12065"/>
                  <wp:wrapNone/>
                  <wp:docPr id="112" name="图片_44"/>
                  <wp:cNvGraphicFramePr/>
                  <a:graphic xmlns:a="http://schemas.openxmlformats.org/drawingml/2006/main">
                    <a:graphicData uri="http://schemas.openxmlformats.org/drawingml/2006/picture">
                      <pic:pic xmlns:pic="http://schemas.openxmlformats.org/drawingml/2006/picture">
                        <pic:nvPicPr>
                          <pic:cNvPr id="112" name="图片_44"/>
                          <pic:cNvPicPr/>
                        </pic:nvPicPr>
                        <pic:blipFill>
                          <a:blip r:embed="rId61"/>
                          <a:stretch>
                            <a:fillRect/>
                          </a:stretch>
                        </pic:blipFill>
                        <pic:spPr>
                          <a:xfrm>
                            <a:off x="0" y="0"/>
                            <a:ext cx="685800" cy="845185"/>
                          </a:xfrm>
                          <a:prstGeom prst="rect">
                            <a:avLst/>
                          </a:prstGeom>
                          <a:noFill/>
                          <a:ln>
                            <a:noFill/>
                          </a:ln>
                        </pic:spPr>
                      </pic:pic>
                    </a:graphicData>
                  </a:graphic>
                </wp:anchor>
              </w:drawing>
            </w:r>
          </w:p>
        </w:tc>
        <w:tc>
          <w:tcPr>
            <w:tcW w:w="1146" w:type="dxa"/>
            <w:tcBorders>
              <w:tl2br w:val="nil"/>
              <w:tr2bl w:val="nil"/>
            </w:tcBorders>
            <w:noWrap/>
            <w:vAlign w:val="center"/>
          </w:tcPr>
          <w:p w14:paraId="4311290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5寸，带刹车</w:t>
            </w:r>
          </w:p>
        </w:tc>
        <w:tc>
          <w:tcPr>
            <w:tcW w:w="791" w:type="dxa"/>
            <w:tcBorders>
              <w:tl2br w:val="nil"/>
              <w:tr2bl w:val="nil"/>
            </w:tcBorders>
            <w:noWrap/>
            <w:vAlign w:val="center"/>
          </w:tcPr>
          <w:p w14:paraId="7AD68A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791" w:type="dxa"/>
            <w:tcBorders>
              <w:tl2br w:val="nil"/>
              <w:tr2bl w:val="nil"/>
            </w:tcBorders>
            <w:noWrap/>
            <w:vAlign w:val="center"/>
          </w:tcPr>
          <w:p w14:paraId="7D89DD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2855" w:type="dxa"/>
            <w:tcBorders>
              <w:tl2br w:val="nil"/>
              <w:tr2bl w:val="nil"/>
            </w:tcBorders>
            <w:noWrap/>
            <w:vAlign w:val="center"/>
          </w:tcPr>
          <w:p w14:paraId="038B7A4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全塑轮，静音，耐磨损，双轴承</w:t>
            </w:r>
          </w:p>
        </w:tc>
      </w:tr>
      <w:tr w14:paraId="676DF7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01" w:hRule="atLeast"/>
        </w:trPr>
        <w:tc>
          <w:tcPr>
            <w:tcW w:w="593" w:type="dxa"/>
            <w:tcBorders>
              <w:tl2br w:val="nil"/>
              <w:tr2bl w:val="nil"/>
            </w:tcBorders>
            <w:noWrap/>
            <w:vAlign w:val="center"/>
          </w:tcPr>
          <w:p w14:paraId="2FF45F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1281" w:type="dxa"/>
            <w:tcBorders>
              <w:tl2br w:val="nil"/>
              <w:tr2bl w:val="nil"/>
            </w:tcBorders>
            <w:noWrap/>
            <w:vAlign w:val="center"/>
          </w:tcPr>
          <w:p w14:paraId="1FA133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轮子</w:t>
            </w:r>
          </w:p>
        </w:tc>
        <w:tc>
          <w:tcPr>
            <w:tcW w:w="1796" w:type="dxa"/>
            <w:tcBorders>
              <w:tl2br w:val="nil"/>
              <w:tr2bl w:val="nil"/>
            </w:tcBorders>
            <w:noWrap/>
            <w:vAlign w:val="center"/>
          </w:tcPr>
          <w:p w14:paraId="18EEA3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188595</wp:posOffset>
                  </wp:positionH>
                  <wp:positionV relativeFrom="paragraph">
                    <wp:posOffset>44450</wp:posOffset>
                  </wp:positionV>
                  <wp:extent cx="746125" cy="748665"/>
                  <wp:effectExtent l="0" t="0" r="15875" b="13335"/>
                  <wp:wrapNone/>
                  <wp:docPr id="115" name="图片_46"/>
                  <wp:cNvGraphicFramePr/>
                  <a:graphic xmlns:a="http://schemas.openxmlformats.org/drawingml/2006/main">
                    <a:graphicData uri="http://schemas.openxmlformats.org/drawingml/2006/picture">
                      <pic:pic xmlns:pic="http://schemas.openxmlformats.org/drawingml/2006/picture">
                        <pic:nvPicPr>
                          <pic:cNvPr id="115" name="图片_46"/>
                          <pic:cNvPicPr/>
                        </pic:nvPicPr>
                        <pic:blipFill>
                          <a:blip r:embed="rId62"/>
                          <a:stretch>
                            <a:fillRect/>
                          </a:stretch>
                        </pic:blipFill>
                        <pic:spPr>
                          <a:xfrm>
                            <a:off x="0" y="0"/>
                            <a:ext cx="746125" cy="748665"/>
                          </a:xfrm>
                          <a:prstGeom prst="rect">
                            <a:avLst/>
                          </a:prstGeom>
                          <a:noFill/>
                          <a:ln>
                            <a:noFill/>
                          </a:ln>
                        </pic:spPr>
                      </pic:pic>
                    </a:graphicData>
                  </a:graphic>
                </wp:anchor>
              </w:drawing>
            </w:r>
          </w:p>
        </w:tc>
        <w:tc>
          <w:tcPr>
            <w:tcW w:w="1146" w:type="dxa"/>
            <w:tcBorders>
              <w:tl2br w:val="nil"/>
              <w:tr2bl w:val="nil"/>
            </w:tcBorders>
            <w:noWrap/>
            <w:vAlign w:val="center"/>
          </w:tcPr>
          <w:p w14:paraId="389186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6寸，带刹车</w:t>
            </w:r>
          </w:p>
        </w:tc>
        <w:tc>
          <w:tcPr>
            <w:tcW w:w="791" w:type="dxa"/>
            <w:tcBorders>
              <w:tl2br w:val="nil"/>
              <w:tr2bl w:val="nil"/>
            </w:tcBorders>
            <w:noWrap/>
            <w:vAlign w:val="center"/>
          </w:tcPr>
          <w:p w14:paraId="43CA99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791" w:type="dxa"/>
            <w:tcBorders>
              <w:tl2br w:val="nil"/>
              <w:tr2bl w:val="nil"/>
            </w:tcBorders>
            <w:noWrap/>
            <w:vAlign w:val="center"/>
          </w:tcPr>
          <w:p w14:paraId="75DDD8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2855" w:type="dxa"/>
            <w:tcBorders>
              <w:tl2br w:val="nil"/>
              <w:tr2bl w:val="nil"/>
            </w:tcBorders>
            <w:noWrap/>
            <w:vAlign w:val="center"/>
          </w:tcPr>
          <w:p w14:paraId="371377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重型轮，钢支架，双轴承</w:t>
            </w:r>
          </w:p>
        </w:tc>
      </w:tr>
      <w:tr w14:paraId="12B5C7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10" w:hRule="atLeast"/>
        </w:trPr>
        <w:tc>
          <w:tcPr>
            <w:tcW w:w="593" w:type="dxa"/>
            <w:tcBorders>
              <w:tl2br w:val="nil"/>
              <w:tr2bl w:val="nil"/>
            </w:tcBorders>
            <w:noWrap/>
            <w:vAlign w:val="center"/>
          </w:tcPr>
          <w:p w14:paraId="6A5905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1281" w:type="dxa"/>
            <w:tcBorders>
              <w:tl2br w:val="nil"/>
              <w:tr2bl w:val="nil"/>
            </w:tcBorders>
            <w:noWrap/>
            <w:vAlign w:val="center"/>
          </w:tcPr>
          <w:p w14:paraId="414548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轮子</w:t>
            </w:r>
          </w:p>
        </w:tc>
        <w:tc>
          <w:tcPr>
            <w:tcW w:w="1796" w:type="dxa"/>
            <w:tcBorders>
              <w:tl2br w:val="nil"/>
              <w:tr2bl w:val="nil"/>
            </w:tcBorders>
            <w:noWrap/>
            <w:vAlign w:val="center"/>
          </w:tcPr>
          <w:p w14:paraId="2DD565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34925</wp:posOffset>
                  </wp:positionV>
                  <wp:extent cx="840740" cy="798830"/>
                  <wp:effectExtent l="0" t="0" r="16510" b="1270"/>
                  <wp:wrapNone/>
                  <wp:docPr id="111" name="图片_57"/>
                  <wp:cNvGraphicFramePr/>
                  <a:graphic xmlns:a="http://schemas.openxmlformats.org/drawingml/2006/main">
                    <a:graphicData uri="http://schemas.openxmlformats.org/drawingml/2006/picture">
                      <pic:pic xmlns:pic="http://schemas.openxmlformats.org/drawingml/2006/picture">
                        <pic:nvPicPr>
                          <pic:cNvPr id="111" name="图片_57"/>
                          <pic:cNvPicPr/>
                        </pic:nvPicPr>
                        <pic:blipFill>
                          <a:blip r:embed="rId62"/>
                          <a:stretch>
                            <a:fillRect/>
                          </a:stretch>
                        </pic:blipFill>
                        <pic:spPr>
                          <a:xfrm>
                            <a:off x="0" y="0"/>
                            <a:ext cx="840740" cy="798830"/>
                          </a:xfrm>
                          <a:prstGeom prst="rect">
                            <a:avLst/>
                          </a:prstGeom>
                          <a:noFill/>
                          <a:ln>
                            <a:noFill/>
                          </a:ln>
                        </pic:spPr>
                      </pic:pic>
                    </a:graphicData>
                  </a:graphic>
                </wp:anchor>
              </w:drawing>
            </w:r>
          </w:p>
        </w:tc>
        <w:tc>
          <w:tcPr>
            <w:tcW w:w="1146" w:type="dxa"/>
            <w:tcBorders>
              <w:tl2br w:val="nil"/>
              <w:tr2bl w:val="nil"/>
            </w:tcBorders>
            <w:noWrap/>
            <w:vAlign w:val="center"/>
          </w:tcPr>
          <w:p w14:paraId="7EA0A6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8寸，带刹车</w:t>
            </w:r>
          </w:p>
        </w:tc>
        <w:tc>
          <w:tcPr>
            <w:tcW w:w="791" w:type="dxa"/>
            <w:tcBorders>
              <w:tl2br w:val="nil"/>
              <w:tr2bl w:val="nil"/>
            </w:tcBorders>
            <w:noWrap/>
            <w:vAlign w:val="center"/>
          </w:tcPr>
          <w:p w14:paraId="62DB64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791" w:type="dxa"/>
            <w:tcBorders>
              <w:tl2br w:val="nil"/>
              <w:tr2bl w:val="nil"/>
            </w:tcBorders>
            <w:noWrap/>
            <w:vAlign w:val="center"/>
          </w:tcPr>
          <w:p w14:paraId="757714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2855" w:type="dxa"/>
            <w:tcBorders>
              <w:tl2br w:val="nil"/>
              <w:tr2bl w:val="nil"/>
            </w:tcBorders>
            <w:noWrap/>
            <w:vAlign w:val="center"/>
          </w:tcPr>
          <w:p w14:paraId="2AFF309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重型轮，钢支架，双轴承</w:t>
            </w:r>
          </w:p>
        </w:tc>
      </w:tr>
    </w:tbl>
    <w:p w14:paraId="5BE9FEED">
      <w:pPr>
        <w:tabs>
          <w:tab w:val="left" w:pos="1455"/>
        </w:tabs>
        <w:spacing w:line="360" w:lineRule="auto"/>
        <w:ind w:firstLine="440" w:firstLineChars="200"/>
        <w:rPr>
          <w:color w:val="auto"/>
          <w:sz w:val="22"/>
          <w:szCs w:val="22"/>
          <w:highlight w:val="none"/>
        </w:rPr>
      </w:pPr>
    </w:p>
    <w:p w14:paraId="729F0A9C">
      <w:pPr>
        <w:tabs>
          <w:tab w:val="left" w:pos="1455"/>
        </w:tabs>
        <w:spacing w:beforeLines="0" w:line="360" w:lineRule="auto"/>
        <w:ind w:firstLine="420" w:firstLineChars="200"/>
        <w:rPr>
          <w:rFonts w:hint="default" w:eastAsia="宋体"/>
          <w:color w:val="auto"/>
          <w:sz w:val="21"/>
          <w:szCs w:val="21"/>
          <w:highlight w:val="none"/>
          <w:lang w:val="en-US" w:eastAsia="zh-CN"/>
        </w:rPr>
      </w:pPr>
      <w:r>
        <w:rPr>
          <w:color w:val="auto"/>
          <w:sz w:val="21"/>
          <w:szCs w:val="21"/>
          <w:highlight w:val="none"/>
        </w:rPr>
        <w:t>备注：</w:t>
      </w:r>
      <w:r>
        <w:rPr>
          <w:rFonts w:hint="eastAsia"/>
          <w:color w:val="auto"/>
          <w:sz w:val="21"/>
          <w:szCs w:val="21"/>
          <w:highlight w:val="none"/>
          <w:lang w:val="en-US" w:eastAsia="zh-CN"/>
        </w:rPr>
        <w:t>1、</w:t>
      </w:r>
      <w:r>
        <w:rPr>
          <w:rFonts w:hint="eastAsia" w:ascii="宋体" w:hAnsi="宋体" w:eastAsia="宋体" w:cs="宋体"/>
          <w:i w:val="0"/>
          <w:iCs w:val="0"/>
          <w:color w:val="auto"/>
          <w:kern w:val="0"/>
          <w:sz w:val="21"/>
          <w:szCs w:val="21"/>
          <w:highlight w:val="none"/>
          <w:u w:val="none"/>
          <w:lang w:val="en-US" w:eastAsia="zh-CN" w:bidi="ar"/>
        </w:rPr>
        <w:t>不锈钢病历车</w:t>
      </w:r>
      <w:r>
        <w:rPr>
          <w:rFonts w:hint="eastAsia" w:ascii="宋体" w:hAnsi="宋体" w:cs="宋体"/>
          <w:i w:val="0"/>
          <w:iCs w:val="0"/>
          <w:color w:val="auto"/>
          <w:kern w:val="0"/>
          <w:sz w:val="21"/>
          <w:szCs w:val="21"/>
          <w:highlight w:val="none"/>
          <w:u w:val="none"/>
          <w:lang w:val="en-US" w:eastAsia="zh-CN" w:bidi="ar"/>
        </w:rPr>
        <w:t>为核心产品。</w:t>
      </w:r>
    </w:p>
    <w:p w14:paraId="7C3EBEE1">
      <w:pPr>
        <w:tabs>
          <w:tab w:val="left" w:pos="1455"/>
        </w:tabs>
        <w:spacing w:beforeLines="0" w:line="360" w:lineRule="auto"/>
        <w:ind w:firstLine="420" w:firstLineChars="200"/>
        <w:rPr>
          <w:color w:val="auto"/>
          <w:szCs w:val="21"/>
          <w:highlight w:val="none"/>
        </w:rPr>
      </w:pPr>
      <w:r>
        <w:rPr>
          <w:rFonts w:hint="eastAsia"/>
          <w:color w:val="auto"/>
          <w:sz w:val="21"/>
          <w:szCs w:val="21"/>
          <w:highlight w:val="none"/>
          <w:lang w:val="en-US" w:eastAsia="zh-CN"/>
        </w:rPr>
        <w:t>2、投标人需</w:t>
      </w:r>
      <w:r>
        <w:rPr>
          <w:rFonts w:hint="eastAsia" w:ascii="宋体" w:hAnsi="宋体" w:eastAsia="宋体" w:cs="宋体"/>
          <w:color w:val="auto"/>
          <w:sz w:val="21"/>
          <w:szCs w:val="21"/>
          <w:highlight w:val="none"/>
          <w:lang w:val="en-US" w:eastAsia="zh-CN"/>
        </w:rPr>
        <w:t>提供以上产品的清晰的产品样式图。</w:t>
      </w:r>
    </w:p>
    <w:p w14:paraId="46088220">
      <w:pPr>
        <w:pStyle w:val="3"/>
        <w:keepNext/>
        <w:numPr>
          <w:ilvl w:val="-1"/>
          <w:numId w:val="0"/>
        </w:numPr>
        <w:adjustRightInd/>
        <w:spacing w:before="0" w:beforeLines="0"/>
        <w:ind w:left="420" w:leftChars="200" w:firstLine="0" w:firstLineChars="0"/>
        <w:jc w:val="left"/>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二、样品</w:t>
      </w:r>
    </w:p>
    <w:p w14:paraId="3D012375">
      <w:pPr>
        <w:pStyle w:val="2"/>
        <w:spacing w:beforeLines="0" w:line="360" w:lineRule="auto"/>
        <w:ind w:firstLine="416" w:firstLineChars="200"/>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1、投标人投标时需提供以下零（配）件、成品样品</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4514"/>
        <w:gridCol w:w="1343"/>
        <w:gridCol w:w="2549"/>
      </w:tblGrid>
      <w:tr w14:paraId="03EA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94" w:type="dxa"/>
            <w:tcBorders>
              <w:top w:val="double" w:color="000000" w:sz="4" w:space="0"/>
              <w:left w:val="double" w:color="000000" w:sz="4" w:space="0"/>
              <w:bottom w:val="single" w:color="000000" w:sz="4" w:space="0"/>
              <w:right w:val="single" w:color="000000" w:sz="4" w:space="0"/>
              <w:tl2br w:val="nil"/>
            </w:tcBorders>
            <w:shd w:val="clear" w:color="auto" w:fill="FFFFFF"/>
            <w:noWrap w:val="0"/>
            <w:vAlign w:val="center"/>
          </w:tcPr>
          <w:p w14:paraId="4BE87753">
            <w:pPr>
              <w:pStyle w:val="2"/>
              <w:jc w:val="center"/>
              <w:rPr>
                <w:rFonts w:hint="eastAsia"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序号</w:t>
            </w:r>
          </w:p>
        </w:tc>
        <w:tc>
          <w:tcPr>
            <w:tcW w:w="4514" w:type="dxa"/>
            <w:tcBorders>
              <w:top w:val="double" w:color="000000" w:sz="4" w:space="0"/>
              <w:left w:val="single" w:color="000000" w:sz="4" w:space="0"/>
              <w:bottom w:val="single" w:color="000000" w:sz="4" w:space="0"/>
              <w:right w:val="single" w:color="000000" w:sz="4" w:space="0"/>
            </w:tcBorders>
            <w:shd w:val="clear" w:color="auto" w:fill="FFFFFF"/>
            <w:noWrap w:val="0"/>
            <w:vAlign w:val="center"/>
          </w:tcPr>
          <w:p w14:paraId="238F9C85">
            <w:pPr>
              <w:pStyle w:val="2"/>
              <w:jc w:val="center"/>
              <w:rPr>
                <w:rFonts w:hint="eastAsia"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名称</w:t>
            </w:r>
          </w:p>
        </w:tc>
        <w:tc>
          <w:tcPr>
            <w:tcW w:w="1343" w:type="dxa"/>
            <w:tcBorders>
              <w:top w:val="double" w:color="000000" w:sz="4" w:space="0"/>
              <w:left w:val="single" w:color="000000" w:sz="4" w:space="0"/>
              <w:bottom w:val="single" w:color="000000" w:sz="4" w:space="0"/>
              <w:right w:val="single" w:color="000000" w:sz="4" w:space="0"/>
            </w:tcBorders>
            <w:shd w:val="clear" w:color="auto" w:fill="FFFFFF"/>
            <w:noWrap w:val="0"/>
            <w:vAlign w:val="center"/>
          </w:tcPr>
          <w:p w14:paraId="7F20918C">
            <w:pPr>
              <w:pStyle w:val="2"/>
              <w:jc w:val="center"/>
              <w:rPr>
                <w:rFonts w:hint="eastAsia"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数量</w:t>
            </w:r>
          </w:p>
        </w:tc>
        <w:tc>
          <w:tcPr>
            <w:tcW w:w="2549" w:type="dxa"/>
            <w:tcBorders>
              <w:top w:val="double" w:color="000000" w:sz="4" w:space="0"/>
              <w:left w:val="single" w:color="000000" w:sz="4" w:space="0"/>
              <w:bottom w:val="single" w:color="000000" w:sz="4" w:space="0"/>
              <w:right w:val="double" w:color="000000" w:sz="4" w:space="0"/>
            </w:tcBorders>
            <w:shd w:val="clear" w:color="auto" w:fill="FFFFFF"/>
            <w:noWrap w:val="0"/>
            <w:vAlign w:val="center"/>
          </w:tcPr>
          <w:p w14:paraId="17167433">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备注</w:t>
            </w:r>
          </w:p>
        </w:tc>
      </w:tr>
      <w:tr w14:paraId="69E7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94" w:type="dxa"/>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0F675058">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w:t>
            </w:r>
          </w:p>
        </w:tc>
        <w:tc>
          <w:tcPr>
            <w:tcW w:w="4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F7C2FB">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lang w:val="en-US" w:eastAsia="zh-CN"/>
              </w:rPr>
              <w:t>主材：</w:t>
            </w:r>
            <w:r>
              <w:rPr>
                <w:rFonts w:hint="eastAsia" w:ascii="宋体" w:hAnsi="宋体" w:eastAsia="宋体" w:cs="宋体"/>
                <w:b w:val="0"/>
                <w:color w:val="auto"/>
                <w:spacing w:val="-1"/>
                <w:sz w:val="21"/>
                <w:szCs w:val="21"/>
                <w:highlight w:val="none"/>
              </w:rPr>
              <w:t>SUS304不锈钢</w:t>
            </w:r>
            <w:r>
              <w:rPr>
                <w:rFonts w:hint="eastAsia" w:ascii="宋体" w:hAnsi="宋体" w:eastAsia="宋体" w:cs="宋体"/>
                <w:b w:val="0"/>
                <w:color w:val="auto"/>
                <w:spacing w:val="-1"/>
                <w:sz w:val="21"/>
                <w:szCs w:val="21"/>
                <w:highlight w:val="none"/>
                <w:lang w:eastAsia="zh-CN"/>
              </w:rPr>
              <w:t>，</w:t>
            </w:r>
            <w:r>
              <w:rPr>
                <w:rFonts w:hint="eastAsia" w:ascii="宋体" w:hAnsi="宋体" w:eastAsia="宋体" w:cs="宋体"/>
                <w:b w:val="0"/>
                <w:color w:val="auto"/>
                <w:spacing w:val="-1"/>
                <w:sz w:val="21"/>
                <w:szCs w:val="21"/>
                <w:highlight w:val="none"/>
              </w:rPr>
              <w:t>厚度为1.0mm</w:t>
            </w:r>
            <w:r>
              <w:rPr>
                <w:rFonts w:hint="eastAsia" w:ascii="宋体" w:hAnsi="宋体" w:eastAsia="宋体" w:cs="宋体"/>
                <w:b w:val="0"/>
                <w:color w:val="auto"/>
                <w:spacing w:val="-1"/>
                <w:sz w:val="21"/>
                <w:szCs w:val="21"/>
                <w:highlight w:val="none"/>
                <w:lang w:eastAsia="zh-CN"/>
              </w:rPr>
              <w:t>，</w:t>
            </w:r>
            <w:r>
              <w:rPr>
                <w:rFonts w:hint="eastAsia" w:ascii="宋体" w:hAnsi="宋体" w:eastAsia="宋体" w:cs="宋体"/>
                <w:b w:val="0"/>
                <w:color w:val="auto"/>
                <w:spacing w:val="-1"/>
                <w:sz w:val="21"/>
                <w:szCs w:val="21"/>
                <w:highlight w:val="none"/>
                <w:lang w:val="en-US" w:eastAsia="zh-CN"/>
              </w:rPr>
              <w:t>200mm*200mm</w:t>
            </w:r>
          </w:p>
        </w:tc>
        <w:tc>
          <w:tcPr>
            <w:tcW w:w="13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4D65E1">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各1块</w:t>
            </w:r>
          </w:p>
        </w:tc>
        <w:tc>
          <w:tcPr>
            <w:tcW w:w="2549" w:type="dxa"/>
            <w:tcBorders>
              <w:top w:val="single" w:color="000000" w:sz="4" w:space="0"/>
              <w:left w:val="single" w:color="000000" w:sz="4" w:space="0"/>
              <w:bottom w:val="single" w:color="000000" w:sz="4" w:space="0"/>
              <w:right w:val="double" w:color="000000" w:sz="4" w:space="0"/>
            </w:tcBorders>
            <w:shd w:val="clear" w:color="auto" w:fill="FFFFFF"/>
            <w:noWrap w:val="0"/>
            <w:vAlign w:val="center"/>
          </w:tcPr>
          <w:p w14:paraId="432FE77F">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零配件</w:t>
            </w:r>
            <w:r>
              <w:rPr>
                <w:rFonts w:hint="eastAsia" w:ascii="宋体" w:hAnsi="宋体" w:eastAsia="宋体" w:cs="宋体"/>
                <w:b w:val="0"/>
                <w:color w:val="auto"/>
                <w:spacing w:val="-1"/>
                <w:sz w:val="21"/>
                <w:szCs w:val="21"/>
                <w:highlight w:val="none"/>
                <w:vertAlign w:val="baseline"/>
                <w:lang w:val="en-US" w:eastAsia="zh-CN"/>
              </w:rPr>
              <w:t>（用于地架、货架、送物车三者的）</w:t>
            </w:r>
          </w:p>
        </w:tc>
      </w:tr>
      <w:tr w14:paraId="0D6F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4" w:type="dxa"/>
            <w:tcBorders>
              <w:top w:val="single" w:color="000000" w:sz="4" w:space="0"/>
              <w:left w:val="double" w:color="000000" w:sz="4" w:space="0"/>
              <w:bottom w:val="single" w:color="000000" w:sz="4" w:space="0"/>
              <w:right w:val="single" w:color="000000" w:sz="4" w:space="0"/>
            </w:tcBorders>
            <w:shd w:val="clear" w:color="auto" w:fill="FFFFFF"/>
            <w:noWrap w:val="0"/>
            <w:vAlign w:val="center"/>
          </w:tcPr>
          <w:p w14:paraId="2D612D9A">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清单55.56</w:t>
            </w:r>
          </w:p>
        </w:tc>
        <w:tc>
          <w:tcPr>
            <w:tcW w:w="45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B2E7A6">
            <w:pPr>
              <w:pStyle w:val="2"/>
              <w:jc w:val="center"/>
              <w:rPr>
                <w:rFonts w:hint="eastAsia"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脚轮</w:t>
            </w:r>
          </w:p>
        </w:tc>
        <w:tc>
          <w:tcPr>
            <w:tcW w:w="13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978967">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各1个</w:t>
            </w:r>
          </w:p>
        </w:tc>
        <w:tc>
          <w:tcPr>
            <w:tcW w:w="2549" w:type="dxa"/>
            <w:tcBorders>
              <w:top w:val="single" w:color="000000" w:sz="4" w:space="0"/>
              <w:left w:val="single" w:color="000000" w:sz="4" w:space="0"/>
              <w:bottom w:val="single" w:color="000000" w:sz="4" w:space="0"/>
              <w:right w:val="double" w:color="000000" w:sz="4" w:space="0"/>
            </w:tcBorders>
            <w:shd w:val="clear" w:color="auto" w:fill="FFFFFF"/>
            <w:noWrap w:val="0"/>
            <w:vAlign w:val="center"/>
          </w:tcPr>
          <w:p w14:paraId="0D5FF4C2">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零配件（</w:t>
            </w:r>
            <w:r>
              <w:rPr>
                <w:rFonts w:hint="eastAsia" w:ascii="宋体" w:hAnsi="宋体" w:eastAsia="宋体" w:cs="宋体"/>
                <w:b w:val="0"/>
                <w:color w:val="auto"/>
                <w:spacing w:val="-1"/>
                <w:sz w:val="21"/>
                <w:szCs w:val="21"/>
                <w:highlight w:val="none"/>
                <w:vertAlign w:val="baseline"/>
                <w:lang w:val="en-US" w:eastAsia="zh-CN"/>
              </w:rPr>
              <w:t>用于治疗车、护理车两者的</w:t>
            </w:r>
            <w:r>
              <w:rPr>
                <w:rFonts w:hint="eastAsia" w:ascii="宋体" w:hAnsi="宋体" w:eastAsia="宋体" w:cs="宋体"/>
                <w:b w:val="0"/>
                <w:color w:val="auto"/>
                <w:spacing w:val="-1"/>
                <w:sz w:val="21"/>
                <w:szCs w:val="21"/>
                <w:highlight w:val="none"/>
                <w:vertAlign w:val="baseline"/>
                <w:lang w:val="en-US" w:eastAsia="zh-CN"/>
              </w:rPr>
              <w:t>）</w:t>
            </w:r>
          </w:p>
        </w:tc>
      </w:tr>
      <w:tr w14:paraId="2007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4" w:type="dxa"/>
            <w:tcBorders>
              <w:top w:val="single" w:color="000000" w:sz="4" w:space="0"/>
              <w:left w:val="double" w:color="000000" w:sz="4" w:space="0"/>
              <w:bottom w:val="double" w:color="000000" w:sz="4" w:space="0"/>
              <w:right w:val="single" w:color="000000" w:sz="4" w:space="0"/>
            </w:tcBorders>
            <w:shd w:val="clear" w:color="auto" w:fill="FFFFFF"/>
            <w:noWrap w:val="0"/>
            <w:vAlign w:val="center"/>
          </w:tcPr>
          <w:p w14:paraId="6A1370B4">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清单35</w:t>
            </w:r>
          </w:p>
        </w:tc>
        <w:tc>
          <w:tcPr>
            <w:tcW w:w="4514" w:type="dxa"/>
            <w:tcBorders>
              <w:top w:val="single" w:color="000000" w:sz="4" w:space="0"/>
              <w:left w:val="single" w:color="000000" w:sz="4" w:space="0"/>
              <w:bottom w:val="double" w:color="000000" w:sz="4" w:space="0"/>
              <w:right w:val="single" w:color="000000" w:sz="4" w:space="0"/>
            </w:tcBorders>
            <w:shd w:val="clear" w:color="auto" w:fill="FFFFFF"/>
            <w:noWrap w:val="0"/>
            <w:vAlign w:val="center"/>
          </w:tcPr>
          <w:p w14:paraId="3E3C78F9">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输液架</w:t>
            </w:r>
          </w:p>
        </w:tc>
        <w:tc>
          <w:tcPr>
            <w:tcW w:w="1343" w:type="dxa"/>
            <w:tcBorders>
              <w:top w:val="single" w:color="000000" w:sz="4" w:space="0"/>
              <w:left w:val="single" w:color="000000" w:sz="4" w:space="0"/>
              <w:bottom w:val="double" w:color="000000" w:sz="4" w:space="0"/>
              <w:right w:val="single" w:color="000000" w:sz="4" w:space="0"/>
            </w:tcBorders>
            <w:shd w:val="clear" w:color="auto" w:fill="FFFFFF"/>
            <w:noWrap w:val="0"/>
            <w:vAlign w:val="center"/>
          </w:tcPr>
          <w:p w14:paraId="2289D98E">
            <w:pPr>
              <w:pStyle w:val="2"/>
              <w:jc w:val="center"/>
              <w:rPr>
                <w:rFonts w:hint="default" w:ascii="宋体" w:hAnsi="宋体" w:eastAsia="宋体" w:cs="宋体"/>
                <w:b w:val="0"/>
                <w:color w:val="auto"/>
                <w:spacing w:val="-1"/>
                <w:sz w:val="21"/>
                <w:szCs w:val="21"/>
                <w:highlight w:val="none"/>
                <w:vertAlign w:val="baseline"/>
                <w:lang w:val="en-US" w:eastAsia="zh-CN"/>
              </w:rPr>
            </w:pPr>
            <w:r>
              <w:rPr>
                <w:rFonts w:hint="eastAsia" w:ascii="宋体" w:hAnsi="宋体" w:eastAsia="宋体" w:cs="宋体"/>
                <w:b w:val="0"/>
                <w:color w:val="auto"/>
                <w:spacing w:val="-1"/>
                <w:sz w:val="21"/>
                <w:szCs w:val="21"/>
                <w:highlight w:val="none"/>
                <w:vertAlign w:val="baseline"/>
                <w:lang w:val="en-US" w:eastAsia="zh-CN"/>
              </w:rPr>
              <w:t>1个</w:t>
            </w:r>
          </w:p>
        </w:tc>
        <w:tc>
          <w:tcPr>
            <w:tcW w:w="2549" w:type="dxa"/>
            <w:tcBorders>
              <w:top w:val="single" w:color="000000" w:sz="4" w:space="0"/>
              <w:left w:val="single" w:color="000000" w:sz="4" w:space="0"/>
              <w:bottom w:val="double" w:color="000000" w:sz="4" w:space="0"/>
              <w:right w:val="double" w:color="000000" w:sz="4" w:space="0"/>
            </w:tcBorders>
            <w:shd w:val="clear" w:color="auto" w:fill="FFFFFF"/>
            <w:noWrap w:val="0"/>
            <w:vAlign w:val="center"/>
          </w:tcPr>
          <w:p w14:paraId="514458B1">
            <w:pPr>
              <w:pStyle w:val="2"/>
              <w:jc w:val="center"/>
              <w:rPr>
                <w:rFonts w:hint="default" w:ascii="宋体" w:hAnsi="宋体" w:eastAsia="宋体" w:cs="宋体"/>
                <w:b w:val="0"/>
                <w:color w:val="auto"/>
                <w:spacing w:val="-1"/>
                <w:sz w:val="21"/>
                <w:szCs w:val="21"/>
                <w:highlight w:val="none"/>
                <w:vertAlign w:val="baseline"/>
                <w:lang w:val="en-US" w:eastAsia="zh-CN"/>
              </w:rPr>
            </w:pPr>
          </w:p>
        </w:tc>
      </w:tr>
    </w:tbl>
    <w:p w14:paraId="47541ABB">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递交时间：投标截止时间前</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递交地点：</w:t>
      </w:r>
      <w:r>
        <w:rPr>
          <w:rFonts w:hint="eastAsia" w:ascii="宋体" w:hAnsi="宋体" w:cs="宋体"/>
          <w:color w:val="auto"/>
          <w:kern w:val="0"/>
          <w:szCs w:val="21"/>
          <w:highlight w:val="none"/>
        </w:rPr>
        <w:t>浙江省杭州市文三路90号东部软件园1号楼3楼3</w:t>
      </w:r>
      <w:r>
        <w:rPr>
          <w:rFonts w:hint="eastAsia" w:ascii="宋体" w:hAnsi="宋体" w:cs="宋体"/>
          <w:color w:val="auto"/>
          <w:kern w:val="0"/>
          <w:szCs w:val="21"/>
          <w:highlight w:val="none"/>
          <w:lang w:val="en-US" w:eastAsia="zh-CN"/>
        </w:rPr>
        <w:t>01</w:t>
      </w:r>
      <w:r>
        <w:rPr>
          <w:rFonts w:hint="eastAsia" w:ascii="宋体" w:hAnsi="宋体" w:cs="宋体"/>
          <w:color w:val="auto"/>
          <w:kern w:val="0"/>
          <w:szCs w:val="21"/>
          <w:highlight w:val="none"/>
        </w:rPr>
        <w:t>室</w:t>
      </w:r>
      <w:r>
        <w:rPr>
          <w:rFonts w:hint="eastAsia" w:ascii="宋体" w:hAnsi="宋体" w:cs="宋体"/>
          <w:color w:val="auto"/>
          <w:kern w:val="0"/>
          <w:szCs w:val="21"/>
          <w:highlight w:val="none"/>
          <w:lang w:eastAsia="zh-CN"/>
        </w:rPr>
        <w:t>，</w:t>
      </w:r>
      <w:r>
        <w:rPr>
          <w:rFonts w:hint="eastAsia" w:ascii="宋体" w:hAnsi="宋体" w:cs="宋体"/>
          <w:bCs/>
          <w:color w:val="auto"/>
          <w:szCs w:val="21"/>
          <w:highlight w:val="none"/>
        </w:rPr>
        <w:t>联系人：</w:t>
      </w:r>
      <w:r>
        <w:rPr>
          <w:rFonts w:hint="eastAsia" w:ascii="宋体" w:hAnsi="宋体" w:cs="宋体"/>
          <w:bCs/>
          <w:color w:val="auto"/>
          <w:szCs w:val="21"/>
          <w:highlight w:val="none"/>
          <w:lang w:val="en-US" w:eastAsia="zh-CN"/>
        </w:rPr>
        <w:t>苑洪春，13065702633；</w:t>
      </w:r>
    </w:p>
    <w:p w14:paraId="5CED99AE">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3、样品表面均需标明单位名称、样品名称、规格尺寸、清单序号。</w:t>
      </w:r>
    </w:p>
    <w:p w14:paraId="270EB129">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w:t>
      </w:r>
      <w:r>
        <w:rPr>
          <w:rFonts w:hint="eastAsia" w:ascii="宋体" w:hAnsi="宋体" w:cs="宋体"/>
          <w:color w:val="auto"/>
          <w:szCs w:val="21"/>
          <w:highlight w:val="none"/>
        </w:rPr>
        <w:t>未中标人样品的退还处理方式：招标活动结束后，采购代理机构及时退还或者经未中标人同意后自行处理。</w:t>
      </w:r>
    </w:p>
    <w:p w14:paraId="4064A71D">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bCs w:val="0"/>
          <w:color w:val="auto"/>
          <w:szCs w:val="21"/>
          <w:highlight w:val="none"/>
          <w:lang w:val="en-US" w:eastAsia="zh-CN"/>
        </w:rPr>
        <w:t>5</w:t>
      </w:r>
      <w:r>
        <w:rPr>
          <w:rFonts w:hint="eastAsia" w:ascii="宋体" w:hAnsi="宋体" w:eastAsia="宋体" w:cs="宋体"/>
          <w:bCs w:val="0"/>
          <w:color w:val="auto"/>
          <w:szCs w:val="21"/>
          <w:highlight w:val="none"/>
        </w:rPr>
        <w:t>、中标人的样品由采购人进行保管、封存，作为履约验收的依据，当供应商所提供的产品的质量与样品不一致时，采购人有权要求供应商退换，由此产生的责任和所有费用由供应商全部承担</w:t>
      </w:r>
      <w:r>
        <w:rPr>
          <w:rFonts w:hint="eastAsia" w:ascii="宋体" w:hAnsi="宋体" w:cs="宋体"/>
          <w:bCs w:val="0"/>
          <w:color w:val="auto"/>
          <w:szCs w:val="21"/>
          <w:highlight w:val="none"/>
          <w:lang w:eastAsia="zh-CN"/>
        </w:rPr>
        <w:t>。</w:t>
      </w:r>
    </w:p>
    <w:p w14:paraId="5D0F0D4C">
      <w:pPr>
        <w:pStyle w:val="3"/>
        <w:keepNext/>
        <w:keepLines w:val="0"/>
        <w:pageBreakBefore w:val="0"/>
        <w:widowControl w:val="0"/>
        <w:numPr>
          <w:ilvl w:val="0"/>
          <w:numId w:val="1"/>
        </w:numPr>
        <w:kinsoku/>
        <w:wordWrap/>
        <w:overflowPunct/>
        <w:topLinePunct w:val="0"/>
        <w:autoSpaceDE/>
        <w:autoSpaceDN/>
        <w:bidi w:val="0"/>
        <w:adjustRightInd/>
        <w:snapToGrid/>
        <w:spacing w:before="0" w:beforeLines="0"/>
        <w:ind w:left="0" w:leftChars="0" w:firstLine="422" w:firstLineChars="200"/>
        <w:jc w:val="left"/>
        <w:textAlignment w:val="auto"/>
        <w:rPr>
          <w:rFonts w:hint="eastAsia" w:ascii="宋体" w:hAnsi="宋体" w:eastAsia="宋体" w:cs="宋体"/>
          <w:color w:val="auto"/>
          <w:sz w:val="21"/>
          <w:szCs w:val="21"/>
          <w:highlight w:val="none"/>
        </w:rPr>
      </w:pPr>
      <w:bookmarkStart w:id="11" w:name="B17_备注"/>
      <w:bookmarkEnd w:id="11"/>
      <w:r>
        <w:rPr>
          <w:rFonts w:hint="eastAsia" w:ascii="宋体" w:hAnsi="宋体" w:eastAsia="宋体" w:cs="宋体"/>
          <w:color w:val="auto"/>
          <w:sz w:val="21"/>
          <w:szCs w:val="21"/>
          <w:highlight w:val="none"/>
          <w:lang w:val="en-US" w:eastAsia="zh-CN"/>
        </w:rPr>
        <w:t>商务要求</w:t>
      </w:r>
    </w:p>
    <w:p w14:paraId="1ECFAD85">
      <w:pPr>
        <w:pStyle w:val="4"/>
        <w:numPr>
          <w:ilvl w:val="0"/>
          <w:numId w:val="2"/>
        </w:numPr>
        <w:tabs>
          <w:tab w:val="left" w:pos="420"/>
        </w:tabs>
        <w:spacing w:beforeLines="0" w:line="360" w:lineRule="auto"/>
        <w:ind w:left="0" w:leftChars="0" w:firstLine="422"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交货期及交货地点</w:t>
      </w:r>
    </w:p>
    <w:p w14:paraId="0C633085">
      <w:pPr>
        <w:numPr>
          <w:ilvl w:val="0"/>
          <w:numId w:val="3"/>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交货期：收到</w:t>
      </w:r>
      <w:r>
        <w:rPr>
          <w:rFonts w:hint="eastAsia" w:asciiTheme="minorEastAsia" w:hAnsiTheme="minorEastAsia" w:eastAsiaTheme="minorEastAsia" w:cstheme="minorEastAsia"/>
          <w:color w:val="auto"/>
          <w:szCs w:val="21"/>
          <w:highlight w:val="none"/>
          <w:lang w:val="en-US" w:eastAsia="zh-CN"/>
        </w:rPr>
        <w:t>采购人</w:t>
      </w:r>
      <w:r>
        <w:rPr>
          <w:rFonts w:hint="eastAsia" w:asciiTheme="minorEastAsia" w:hAnsiTheme="minorEastAsia" w:eastAsiaTheme="minorEastAsia" w:cstheme="minorEastAsia"/>
          <w:color w:val="auto"/>
          <w:szCs w:val="21"/>
          <w:highlight w:val="none"/>
        </w:rPr>
        <w:t>供货通知10个工作日内到货。</w:t>
      </w:r>
      <w:r>
        <w:rPr>
          <w:rFonts w:hint="eastAsia" w:asciiTheme="minorEastAsia" w:hAnsiTheme="minorEastAsia" w:eastAsiaTheme="minorEastAsia" w:cstheme="minorEastAsia"/>
          <w:color w:val="auto"/>
          <w:szCs w:val="21"/>
          <w:highlight w:val="none"/>
          <w:lang w:val="en-US" w:eastAsia="zh-CN"/>
        </w:rPr>
        <w:t>如遇临时紧急情况的按照采购人要求送货。</w:t>
      </w:r>
    </w:p>
    <w:p w14:paraId="21961215">
      <w:pPr>
        <w:numPr>
          <w:ilvl w:val="0"/>
          <w:numId w:val="3"/>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交货地点：</w:t>
      </w:r>
      <w:r>
        <w:rPr>
          <w:rFonts w:hint="eastAsia" w:asciiTheme="minorEastAsia" w:hAnsiTheme="minorEastAsia" w:eastAsiaTheme="minorEastAsia" w:cstheme="minorEastAsia"/>
          <w:color w:val="auto"/>
          <w:szCs w:val="21"/>
          <w:highlight w:val="none"/>
          <w:lang w:eastAsia="zh-CN"/>
        </w:rPr>
        <w:t>杭州市</w:t>
      </w:r>
      <w:r>
        <w:rPr>
          <w:rFonts w:hint="eastAsia" w:asciiTheme="minorEastAsia" w:hAnsiTheme="minorEastAsia" w:eastAsiaTheme="minorEastAsia" w:cstheme="minorEastAsia"/>
          <w:color w:val="auto"/>
          <w:szCs w:val="21"/>
          <w:highlight w:val="none"/>
          <w:lang w:val="en-US" w:eastAsia="zh-CN"/>
        </w:rPr>
        <w:t>第三人民</w:t>
      </w:r>
      <w:r>
        <w:rPr>
          <w:rFonts w:hint="eastAsia" w:asciiTheme="minorEastAsia" w:hAnsiTheme="minorEastAsia" w:eastAsiaTheme="minorEastAsia" w:cstheme="minorEastAsia"/>
          <w:color w:val="auto"/>
          <w:szCs w:val="21"/>
          <w:highlight w:val="none"/>
          <w:lang w:eastAsia="zh-CN"/>
        </w:rPr>
        <w:t>医院</w:t>
      </w:r>
      <w:r>
        <w:rPr>
          <w:rFonts w:hint="eastAsia" w:asciiTheme="minorEastAsia" w:hAnsiTheme="minorEastAsia" w:eastAsiaTheme="minorEastAsia" w:cstheme="minorEastAsia"/>
          <w:color w:val="auto"/>
          <w:szCs w:val="21"/>
          <w:highlight w:val="none"/>
        </w:rPr>
        <w:t>指定地点。</w:t>
      </w:r>
    </w:p>
    <w:p w14:paraId="4B4313FD">
      <w:pPr>
        <w:pStyle w:val="4"/>
        <w:numPr>
          <w:ilvl w:val="0"/>
          <w:numId w:val="2"/>
        </w:numPr>
        <w:tabs>
          <w:tab w:val="left" w:pos="420"/>
        </w:tabs>
        <w:spacing w:beforeLines="0" w:line="360" w:lineRule="auto"/>
        <w:ind w:left="0" w:leftChars="0" w:firstLine="422" w:firstLineChars="200"/>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color w:val="auto"/>
          <w:szCs w:val="21"/>
          <w:highlight w:val="none"/>
          <w:u w:val="single"/>
          <w:lang w:val="en-US" w:eastAsia="zh-CN"/>
        </w:rPr>
        <w:t>质量保证：</w:t>
      </w:r>
    </w:p>
    <w:p w14:paraId="12E321E7">
      <w:pPr>
        <w:pStyle w:val="4"/>
        <w:numPr>
          <w:ilvl w:val="0"/>
          <w:numId w:val="0"/>
        </w:numPr>
        <w:tabs>
          <w:tab w:val="left" w:pos="420"/>
        </w:tabs>
        <w:spacing w:beforeLines="0" w:line="360" w:lineRule="auto"/>
        <w:ind w:left="0" w:leftChars="0" w:firstLine="420" w:firstLineChars="200"/>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lang w:eastAsia="zh-CN"/>
        </w:rPr>
        <w:t>2</w:t>
      </w:r>
      <w:r>
        <w:rPr>
          <w:rFonts w:hint="eastAsia" w:asciiTheme="minorEastAsia" w:hAnsiTheme="minorEastAsia" w:eastAsiaTheme="minorEastAsia" w:cstheme="minorEastAsia"/>
          <w:b w:val="0"/>
          <w:bCs w:val="0"/>
          <w:color w:val="auto"/>
          <w:szCs w:val="21"/>
          <w:highlight w:val="none"/>
          <w:lang w:val="en-US" w:eastAsia="zh-CN"/>
        </w:rPr>
        <w:t>.1投标人</w:t>
      </w:r>
      <w:r>
        <w:rPr>
          <w:rFonts w:hint="eastAsia" w:asciiTheme="minorEastAsia" w:hAnsiTheme="minorEastAsia" w:eastAsiaTheme="minorEastAsia" w:cstheme="minorEastAsia"/>
          <w:b w:val="0"/>
          <w:bCs w:val="0"/>
          <w:color w:val="auto"/>
          <w:szCs w:val="21"/>
          <w:highlight w:val="none"/>
        </w:rPr>
        <w:t>提供的所有货物必须</w:t>
      </w:r>
      <w:r>
        <w:rPr>
          <w:rFonts w:hint="eastAsia" w:asciiTheme="minorEastAsia" w:hAnsiTheme="minorEastAsia" w:eastAsiaTheme="minorEastAsia" w:cstheme="minorEastAsia"/>
          <w:b w:val="0"/>
          <w:bCs w:val="0"/>
          <w:color w:val="auto"/>
          <w:highlight w:val="none"/>
        </w:rPr>
        <w:t>是全新、未曾使用过的其质量、规格及技术特征符合合同</w:t>
      </w:r>
      <w:r>
        <w:rPr>
          <w:rFonts w:hint="eastAsia" w:asciiTheme="minorEastAsia" w:hAnsiTheme="minorEastAsia" w:eastAsiaTheme="minorEastAsia" w:cstheme="minorEastAsia"/>
          <w:b w:val="0"/>
          <w:bCs w:val="0"/>
          <w:color w:val="auto"/>
          <w:highlight w:val="none"/>
          <w:lang w:val="en-US" w:eastAsia="zh-CN"/>
        </w:rPr>
        <w:t>文件</w:t>
      </w:r>
      <w:r>
        <w:rPr>
          <w:rFonts w:hint="eastAsia" w:asciiTheme="minorEastAsia" w:hAnsiTheme="minorEastAsia" w:eastAsiaTheme="minorEastAsia" w:cstheme="minorEastAsia"/>
          <w:b w:val="0"/>
          <w:bCs w:val="0"/>
          <w:color w:val="auto"/>
          <w:highlight w:val="none"/>
        </w:rPr>
        <w:t>的要求</w:t>
      </w:r>
      <w:r>
        <w:rPr>
          <w:rFonts w:hint="eastAsia" w:asciiTheme="minorEastAsia" w:hAnsiTheme="minorEastAsia" w:eastAsiaTheme="minorEastAsia" w:cstheme="minorEastAsia"/>
          <w:b w:val="0"/>
          <w:bCs w:val="0"/>
          <w:color w:val="auto"/>
          <w:szCs w:val="21"/>
          <w:highlight w:val="none"/>
        </w:rPr>
        <w:t>。</w:t>
      </w:r>
    </w:p>
    <w:p w14:paraId="417D5A9B">
      <w:pPr>
        <w:pStyle w:val="4"/>
        <w:numPr>
          <w:ilvl w:val="0"/>
          <w:numId w:val="0"/>
        </w:numPr>
        <w:tabs>
          <w:tab w:val="left" w:pos="420"/>
        </w:tabs>
        <w:spacing w:beforeLines="0" w:line="360" w:lineRule="auto"/>
        <w:ind w:left="0" w:leftChars="0" w:firstLine="420" w:firstLineChars="200"/>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val="0"/>
          <w:bCs w:val="0"/>
          <w:color w:val="auto"/>
          <w:szCs w:val="21"/>
          <w:highlight w:val="none"/>
          <w:lang w:eastAsia="zh-CN"/>
        </w:rPr>
        <w:t>2</w:t>
      </w:r>
      <w:r>
        <w:rPr>
          <w:rFonts w:hint="eastAsia" w:asciiTheme="minorEastAsia" w:hAnsiTheme="minorEastAsia" w:eastAsiaTheme="minorEastAsia" w:cstheme="minorEastAsia"/>
          <w:b w:val="0"/>
          <w:bCs w:val="0"/>
          <w:color w:val="auto"/>
          <w:szCs w:val="21"/>
          <w:highlight w:val="none"/>
          <w:lang w:val="en-US" w:eastAsia="zh-CN"/>
        </w:rPr>
        <w:t>.2</w:t>
      </w:r>
      <w:r>
        <w:rPr>
          <w:rFonts w:hint="eastAsia" w:asciiTheme="minorEastAsia" w:hAnsiTheme="minorEastAsia" w:eastAsiaTheme="minorEastAsia" w:cstheme="minorEastAsia"/>
          <w:b w:val="0"/>
          <w:bCs w:val="0"/>
          <w:color w:val="auto"/>
          <w:szCs w:val="21"/>
          <w:highlight w:val="none"/>
        </w:rPr>
        <w:t>如属计量器具，则</w:t>
      </w:r>
      <w:r>
        <w:rPr>
          <w:rFonts w:hint="eastAsia" w:asciiTheme="minorEastAsia" w:hAnsiTheme="minorEastAsia" w:eastAsiaTheme="minorEastAsia" w:cstheme="minorEastAsia"/>
          <w:b w:val="0"/>
          <w:bCs w:val="0"/>
          <w:color w:val="auto"/>
          <w:szCs w:val="21"/>
          <w:highlight w:val="none"/>
          <w:lang w:val="en-US" w:eastAsia="zh-CN"/>
        </w:rPr>
        <w:t>投标人</w:t>
      </w:r>
      <w:r>
        <w:rPr>
          <w:rFonts w:hint="eastAsia" w:asciiTheme="minorEastAsia" w:hAnsiTheme="minorEastAsia" w:eastAsiaTheme="minorEastAsia" w:cstheme="minorEastAsia"/>
          <w:b w:val="0"/>
          <w:bCs w:val="0"/>
          <w:color w:val="auto"/>
          <w:szCs w:val="21"/>
          <w:highlight w:val="none"/>
        </w:rPr>
        <w:t>提供经</w:t>
      </w:r>
      <w:r>
        <w:rPr>
          <w:rFonts w:hint="eastAsia" w:asciiTheme="minorEastAsia" w:hAnsiTheme="minorEastAsia" w:eastAsiaTheme="minorEastAsia" w:cstheme="minorEastAsia"/>
          <w:b w:val="0"/>
          <w:bCs w:val="0"/>
          <w:color w:val="auto"/>
          <w:szCs w:val="21"/>
          <w:highlight w:val="none"/>
          <w:lang w:val="en-US" w:eastAsia="zh-CN"/>
        </w:rPr>
        <w:t>采购人</w:t>
      </w:r>
      <w:r>
        <w:rPr>
          <w:rFonts w:hint="eastAsia" w:asciiTheme="minorEastAsia" w:hAnsiTheme="minorEastAsia" w:eastAsiaTheme="minorEastAsia" w:cstheme="minorEastAsia"/>
          <w:b w:val="0"/>
          <w:bCs w:val="0"/>
          <w:color w:val="auto"/>
          <w:szCs w:val="21"/>
          <w:highlight w:val="none"/>
        </w:rPr>
        <w:t>认可的且具有资质的检测机构出具的计量检测合格报告，检测费用包含在合同总价中。</w:t>
      </w:r>
    </w:p>
    <w:p w14:paraId="5C089818">
      <w:pPr>
        <w:pStyle w:val="4"/>
        <w:numPr>
          <w:ilvl w:val="0"/>
          <w:numId w:val="2"/>
        </w:numPr>
        <w:tabs>
          <w:tab w:val="left" w:pos="420"/>
        </w:tabs>
        <w:spacing w:beforeLines="0" w:line="360" w:lineRule="auto"/>
        <w:ind w:left="0" w:leftChars="0" w:firstLine="422" w:firstLineChars="200"/>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到货验收</w:t>
      </w:r>
    </w:p>
    <w:p w14:paraId="507EA92C">
      <w:pPr>
        <w:numPr>
          <w:ilvl w:val="0"/>
          <w:numId w:val="4"/>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投标人应派员在所供货物到现场时，进行到货验收</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经采购人验收无误后签收“送货单”。</w:t>
      </w:r>
      <w:r>
        <w:rPr>
          <w:rFonts w:hint="eastAsia" w:asciiTheme="minorEastAsia" w:hAnsiTheme="minorEastAsia" w:eastAsiaTheme="minorEastAsia" w:cstheme="minorEastAsia"/>
          <w:color w:val="auto"/>
          <w:szCs w:val="21"/>
          <w:highlight w:val="none"/>
        </w:rPr>
        <w:t>若发现任何损坏及质量问题，投标人应负责更换，并妥善处理直至采购人满意。此工作所发生费用应由投标人自行承担。</w:t>
      </w:r>
    </w:p>
    <w:p w14:paraId="74E88ABF">
      <w:pPr>
        <w:numPr>
          <w:ilvl w:val="0"/>
          <w:numId w:val="4"/>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采购人提供现场的</w:t>
      </w:r>
      <w:r>
        <w:rPr>
          <w:rFonts w:hint="eastAsia" w:asciiTheme="minorEastAsia" w:hAnsiTheme="minorEastAsia" w:eastAsiaTheme="minorEastAsia" w:cstheme="minorEastAsia"/>
          <w:color w:val="auto"/>
          <w:szCs w:val="21"/>
          <w:highlight w:val="none"/>
          <w:lang w:val="en-US" w:eastAsia="zh-CN"/>
        </w:rPr>
        <w:t>卸货</w:t>
      </w:r>
      <w:r>
        <w:rPr>
          <w:rFonts w:hint="eastAsia" w:asciiTheme="minorEastAsia" w:hAnsiTheme="minorEastAsia" w:eastAsiaTheme="minorEastAsia" w:cstheme="minorEastAsia"/>
          <w:color w:val="auto"/>
          <w:szCs w:val="21"/>
          <w:highlight w:val="none"/>
        </w:rPr>
        <w:t>场地，保管责任由投标人负责。</w:t>
      </w:r>
    </w:p>
    <w:p w14:paraId="2E7F311F">
      <w:pPr>
        <w:pStyle w:val="4"/>
        <w:numPr>
          <w:ilvl w:val="0"/>
          <w:numId w:val="2"/>
        </w:numPr>
        <w:tabs>
          <w:tab w:val="left" w:pos="420"/>
        </w:tabs>
        <w:spacing w:beforeLines="0" w:line="360" w:lineRule="auto"/>
        <w:ind w:left="0" w:leftChars="0" w:firstLine="422" w:firstLineChars="200"/>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售后服务工作</w:t>
      </w:r>
    </w:p>
    <w:p w14:paraId="14B9EEC9">
      <w:pPr>
        <w:numPr>
          <w:ilvl w:val="0"/>
          <w:numId w:val="5"/>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质保期</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货物到货并验收合格后起算</w:t>
      </w:r>
      <w:r>
        <w:rPr>
          <w:rFonts w:hint="eastAsia" w:asciiTheme="minorEastAsia" w:hAnsiTheme="minorEastAsia" w:eastAsiaTheme="minorEastAsia" w:cstheme="minorEastAsia"/>
          <w:color w:val="auto"/>
          <w:szCs w:val="21"/>
          <w:highlight w:val="none"/>
        </w:rPr>
        <w:t>不少于24个月，质量要求符合国家和地方现行相关质量标准、规范并满足采购人的适用需求。</w:t>
      </w:r>
    </w:p>
    <w:p w14:paraId="281D4C25">
      <w:pPr>
        <w:numPr>
          <w:ilvl w:val="0"/>
          <w:numId w:val="5"/>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质保</w:t>
      </w:r>
      <w:r>
        <w:rPr>
          <w:rFonts w:hint="eastAsia" w:asciiTheme="minorEastAsia" w:hAnsiTheme="minorEastAsia" w:eastAsiaTheme="minorEastAsia" w:cstheme="minorEastAsia"/>
          <w:color w:val="auto"/>
          <w:szCs w:val="21"/>
          <w:highlight w:val="none"/>
        </w:rPr>
        <w:t>期间，因产品制造质量不良而产生损坏或不能正常工作，投标人应免费维修</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维修人员在接到维修需求通知后</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小时内响应，</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小时内到达维修现场，</w:t>
      </w:r>
      <w:r>
        <w:rPr>
          <w:rFonts w:hint="eastAsia" w:asciiTheme="minorEastAsia" w:hAnsiTheme="minorEastAsia" w:eastAsiaTheme="minorEastAsia" w:cstheme="minorEastAsia"/>
          <w:color w:val="auto"/>
          <w:szCs w:val="21"/>
          <w:highlight w:val="none"/>
          <w:lang w:val="en-US" w:eastAsia="zh-CN"/>
        </w:rPr>
        <w:t>24小时内</w:t>
      </w:r>
      <w:r>
        <w:rPr>
          <w:rFonts w:hint="eastAsia" w:asciiTheme="minorEastAsia" w:hAnsiTheme="minorEastAsia" w:eastAsiaTheme="minorEastAsia" w:cstheme="minorEastAsia"/>
          <w:color w:val="auto"/>
          <w:szCs w:val="21"/>
          <w:highlight w:val="none"/>
        </w:rPr>
        <w:t>修复。需要返厂维修的设备，设备到工厂后返修期不超过5个工作日，并由乙方负责送至甲方指定地点。</w:t>
      </w:r>
      <w:r>
        <w:rPr>
          <w:rFonts w:hint="eastAsia" w:asciiTheme="minorEastAsia" w:hAnsiTheme="minorEastAsia" w:eastAsiaTheme="minorEastAsia" w:cstheme="minorEastAsia"/>
          <w:color w:val="auto"/>
          <w:szCs w:val="21"/>
          <w:highlight w:val="none"/>
          <w:lang w:val="en-US" w:eastAsia="zh-CN"/>
        </w:rPr>
        <w:t>质保期外，投标人亦应提供终身维修服务。</w:t>
      </w:r>
    </w:p>
    <w:p w14:paraId="3048491E">
      <w:pPr>
        <w:numPr>
          <w:ilvl w:val="0"/>
          <w:numId w:val="5"/>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投标人</w:t>
      </w:r>
      <w:r>
        <w:rPr>
          <w:rFonts w:hint="eastAsia" w:asciiTheme="minorEastAsia" w:hAnsiTheme="minorEastAsia" w:eastAsiaTheme="minorEastAsia" w:cstheme="minorEastAsia"/>
          <w:color w:val="auto"/>
          <w:szCs w:val="21"/>
          <w:highlight w:val="none"/>
        </w:rPr>
        <w:t>在项目所在地设有售后服务</w:t>
      </w:r>
      <w:r>
        <w:rPr>
          <w:rFonts w:hint="eastAsia" w:asciiTheme="minorEastAsia" w:hAnsiTheme="minorEastAsia" w:eastAsiaTheme="minorEastAsia" w:cstheme="minorEastAsia"/>
          <w:color w:val="auto"/>
          <w:szCs w:val="21"/>
          <w:highlight w:val="none"/>
          <w:lang w:val="en-US" w:eastAsia="zh-CN"/>
        </w:rPr>
        <w:t>点</w:t>
      </w:r>
      <w:r>
        <w:rPr>
          <w:rFonts w:hint="eastAsia" w:asciiTheme="minorEastAsia" w:hAnsiTheme="minorEastAsia" w:eastAsiaTheme="minorEastAsia" w:cstheme="minorEastAsia"/>
          <w:color w:val="auto"/>
          <w:szCs w:val="21"/>
          <w:highlight w:val="none"/>
        </w:rPr>
        <w:t>，提供24小时服务</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提供足够的备件以处理所有的维修服务。</w:t>
      </w:r>
    </w:p>
    <w:p w14:paraId="165D73BC">
      <w:pPr>
        <w:numPr>
          <w:ilvl w:val="0"/>
          <w:numId w:val="5"/>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投标人须对医院现有的其他同类产品进行免费维修，如需更换零配件，承诺只按零配件成本费用收取</w:t>
      </w:r>
      <w:r>
        <w:rPr>
          <w:rFonts w:hint="eastAsia" w:asciiTheme="minorEastAsia" w:hAnsiTheme="minorEastAsia" w:eastAsiaTheme="minorEastAsia" w:cstheme="minorEastAsia"/>
          <w:color w:val="auto"/>
          <w:szCs w:val="21"/>
          <w:highlight w:val="none"/>
        </w:rPr>
        <w:t>。</w:t>
      </w:r>
    </w:p>
    <w:p w14:paraId="2821DCD9">
      <w:pPr>
        <w:pStyle w:val="4"/>
        <w:numPr>
          <w:ilvl w:val="0"/>
          <w:numId w:val="2"/>
        </w:numPr>
        <w:tabs>
          <w:tab w:val="left" w:pos="420"/>
        </w:tabs>
        <w:spacing w:beforeLines="0" w:line="360" w:lineRule="auto"/>
        <w:ind w:left="0" w:leftChars="0" w:firstLine="422" w:firstLineChars="200"/>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服务期：一年。</w:t>
      </w:r>
    </w:p>
    <w:p w14:paraId="4D134CD3">
      <w:pPr>
        <w:tabs>
          <w:tab w:val="left" w:pos="4140"/>
        </w:tabs>
        <w:spacing w:beforeLines="0"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服务期限满一年或如合同期内采购总金额已达中标总价，合同自动终止。</w:t>
      </w:r>
    </w:p>
    <w:p w14:paraId="3192C642">
      <w:pPr>
        <w:pStyle w:val="4"/>
        <w:numPr>
          <w:ilvl w:val="0"/>
          <w:numId w:val="2"/>
        </w:numPr>
        <w:tabs>
          <w:tab w:val="left" w:pos="420"/>
        </w:tabs>
        <w:spacing w:beforeLines="0" w:line="360" w:lineRule="auto"/>
        <w:ind w:left="0" w:leftChars="0" w:firstLine="422" w:firstLineChars="200"/>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付款方式。</w:t>
      </w:r>
    </w:p>
    <w:p w14:paraId="5E5CB6B5">
      <w:pPr>
        <w:numPr>
          <w:ilvl w:val="0"/>
          <w:numId w:val="6"/>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供应商将产品送达指定地点后，须由收货人在“送货单”签字确认。</w:t>
      </w:r>
    </w:p>
    <w:p w14:paraId="1E19161B">
      <w:pPr>
        <w:numPr>
          <w:ilvl w:val="0"/>
          <w:numId w:val="6"/>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货款支付按双方的约定，按月结算。供应商经采购人核对无误后开具发票，采购人收到发票并入库，于4个月后向供应商支付货款。中标人承诺其开具发票的形式与内容真实、合法、准确、完整、有效，不开具或开具不合格发票的，招标人有权延迟支付应付款项且不承担违约责任，直至中标人开具合格的经采购人审核无误的发票，在此期间中标人仍应按照合同的约定履行合同的义务。</w:t>
      </w:r>
    </w:p>
    <w:p w14:paraId="764AF42A">
      <w:pPr>
        <w:numPr>
          <w:ilvl w:val="0"/>
          <w:numId w:val="6"/>
        </w:numPr>
        <w:spacing w:beforeLines="0" w:line="360" w:lineRule="auto"/>
        <w:ind w:left="0" w:leftChars="0"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若遇入库单、送货单遗失，采购人概不负责。采购人在商品保质期内提出质量异议的，采购人有权拒付货款，待质量问题解决后再予结算货款。</w:t>
      </w:r>
    </w:p>
    <w:p w14:paraId="05381DDB">
      <w:pPr>
        <w:pStyle w:val="4"/>
        <w:numPr>
          <w:ilvl w:val="0"/>
          <w:numId w:val="2"/>
        </w:numPr>
        <w:tabs>
          <w:tab w:val="left" w:pos="420"/>
        </w:tabs>
        <w:spacing w:beforeLines="0" w:line="360" w:lineRule="auto"/>
        <w:ind w:left="0" w:firstLine="422"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.投标报价</w:t>
      </w:r>
    </w:p>
    <w:p w14:paraId="79B49068">
      <w:pPr>
        <w:spacing w:line="360" w:lineRule="auto"/>
        <w:ind w:firstLine="422"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投标价：本项目投标价为采购清单中所有品目单价和预估数量乘积的合计</w:t>
      </w:r>
      <w:r>
        <w:rPr>
          <w:rFonts w:hint="eastAsia" w:asciiTheme="minorEastAsia" w:hAnsiTheme="minorEastAsia" w:eastAsiaTheme="minorEastAsia" w:cstheme="minorEastAsia"/>
          <w:color w:val="auto"/>
          <w:szCs w:val="21"/>
          <w:highlight w:val="none"/>
          <w:lang w:eastAsia="zh-CN"/>
        </w:rPr>
        <w:t>。</w:t>
      </w:r>
    </w:p>
    <w:p w14:paraId="4992DEF1">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 xml:space="preserve">本次报价单价应包括：深化设计费、材料费、制作费、运输和运输保险费、卸货费、搬运费、成品保护费、安装费、验收费、技术服务费、备品备件（含专用工具）费、质保期内的维修费、税金、利润、政策性文件规定及合同包含的所有风险责任等完成本项目的所有费用。 </w:t>
      </w:r>
      <w:r>
        <w:rPr>
          <w:rFonts w:hint="eastAsia" w:asciiTheme="minorEastAsia" w:hAnsiTheme="minorEastAsia" w:eastAsiaTheme="minorEastAsia" w:cstheme="minorEastAsia"/>
          <w:color w:val="auto"/>
          <w:highlight w:val="none"/>
        </w:rPr>
        <w:t>有关本项目所需的一切费用均计入报价。</w:t>
      </w:r>
    </w:p>
    <w:p w14:paraId="7BABC7E6">
      <w:pPr>
        <w:pStyle w:val="4"/>
        <w:numPr>
          <w:ilvl w:val="0"/>
          <w:numId w:val="0"/>
        </w:numPr>
        <w:tabs>
          <w:tab w:val="left" w:pos="420"/>
        </w:tabs>
        <w:spacing w:beforeLines="0" w:line="360" w:lineRule="auto"/>
        <w:ind w:left="0" w:leftChars="0" w:firstLine="422"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8.其他要求</w:t>
      </w:r>
    </w:p>
    <w:p w14:paraId="764C633F">
      <w:pPr>
        <w:numPr>
          <w:ilvl w:val="0"/>
          <w:numId w:val="7"/>
        </w:numPr>
        <w:spacing w:beforeLines="0" w:line="360" w:lineRule="auto"/>
        <w:ind w:left="0"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采购根据上述内容同时不限于上述内容。如有其他特殊采购内容双方具体协商。</w:t>
      </w:r>
    </w:p>
    <w:p w14:paraId="7F3D0303">
      <w:pPr>
        <w:numPr>
          <w:ilvl w:val="0"/>
          <w:numId w:val="7"/>
        </w:numPr>
        <w:spacing w:beforeLines="0" w:line="360" w:lineRule="auto"/>
        <w:ind w:left="0"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合同形式：采用固定单价。</w:t>
      </w:r>
    </w:p>
    <w:p w14:paraId="3628CF1A">
      <w:pPr>
        <w:pStyle w:val="2"/>
        <w:rPr>
          <w:rFonts w:hint="eastAsia"/>
          <w:color w:val="auto"/>
          <w:highlight w:val="none"/>
          <w:lang w:val="en-US" w:eastAsia="zh-CN"/>
        </w:rPr>
      </w:pPr>
    </w:p>
    <w:p w14:paraId="10DE0D57">
      <w:pPr>
        <w:rPr>
          <w:color w:val="auto"/>
          <w:highlight w:val="none"/>
        </w:rPr>
      </w:pPr>
    </w:p>
    <w:p w14:paraId="03AAC031">
      <w:pPr>
        <w:jc w:val="center"/>
        <w:rPr>
          <w:b/>
          <w:bCs/>
          <w:color w:val="auto"/>
          <w:sz w:val="32"/>
          <w:szCs w:val="32"/>
          <w:highlight w:val="none"/>
        </w:rPr>
      </w:pPr>
      <w:r>
        <w:rPr>
          <w:color w:val="auto"/>
          <w:highlight w:val="none"/>
        </w:rPr>
        <w:br w:type="page"/>
      </w:r>
      <w:r>
        <w:rPr>
          <w:b/>
          <w:bCs/>
          <w:color w:val="auto"/>
          <w:sz w:val="32"/>
          <w:szCs w:val="32"/>
          <w:highlight w:val="none"/>
        </w:rPr>
        <w:t>第三章</w:t>
      </w:r>
      <w:bookmarkEnd w:id="6"/>
      <w:r>
        <w:rPr>
          <w:b/>
          <w:bCs/>
          <w:color w:val="auto"/>
          <w:sz w:val="32"/>
          <w:szCs w:val="32"/>
          <w:highlight w:val="none"/>
        </w:rPr>
        <w:t xml:space="preserve">  </w:t>
      </w:r>
      <w:r>
        <w:rPr>
          <w:rFonts w:hint="eastAsia"/>
          <w:b/>
          <w:bCs/>
          <w:color w:val="auto"/>
          <w:sz w:val="32"/>
          <w:szCs w:val="32"/>
          <w:highlight w:val="none"/>
        </w:rPr>
        <w:t>供应商</w:t>
      </w:r>
      <w:r>
        <w:rPr>
          <w:b/>
          <w:bCs/>
          <w:color w:val="auto"/>
          <w:sz w:val="32"/>
          <w:szCs w:val="32"/>
          <w:highlight w:val="none"/>
        </w:rPr>
        <w:t>须知</w:t>
      </w:r>
      <w:bookmarkEnd w:id="7"/>
      <w:bookmarkEnd w:id="8"/>
      <w:bookmarkEnd w:id="9"/>
      <w:bookmarkEnd w:id="10"/>
      <w:bookmarkStart w:id="12" w:name="_Toc82873322"/>
      <w:bookmarkStart w:id="13" w:name="_Toc82338239"/>
    </w:p>
    <w:p w14:paraId="0E1113D7">
      <w:pPr>
        <w:pStyle w:val="4"/>
        <w:spacing w:line="360" w:lineRule="auto"/>
        <w:ind w:firstLine="422"/>
        <w:rPr>
          <w:rFonts w:ascii="Times New Roman" w:hAnsi="Times New Roman"/>
          <w:color w:val="auto"/>
          <w:highlight w:val="none"/>
        </w:rPr>
      </w:pPr>
      <w:r>
        <w:rPr>
          <w:rFonts w:ascii="Times New Roman" w:hAnsi="Times New Roman"/>
          <w:color w:val="auto"/>
          <w:highlight w:val="none"/>
        </w:rPr>
        <w:t>一、</w:t>
      </w:r>
      <w:bookmarkEnd w:id="12"/>
      <w:bookmarkEnd w:id="13"/>
      <w:r>
        <w:rPr>
          <w:rFonts w:ascii="Times New Roman" w:hAnsi="Times New Roman"/>
          <w:color w:val="auto"/>
          <w:highlight w:val="none"/>
        </w:rPr>
        <w:t>总则</w:t>
      </w:r>
    </w:p>
    <w:p w14:paraId="00BDADB9">
      <w:pPr>
        <w:pStyle w:val="5"/>
        <w:spacing w:line="360" w:lineRule="auto"/>
        <w:ind w:firstLine="422"/>
        <w:rPr>
          <w:rFonts w:ascii="Times New Roman" w:hAnsi="Times New Roman"/>
          <w:color w:val="auto"/>
          <w:highlight w:val="none"/>
        </w:rPr>
      </w:pPr>
      <w:bookmarkStart w:id="14" w:name="_Toc82338240"/>
      <w:bookmarkStart w:id="15" w:name="_Toc82873323"/>
      <w:r>
        <w:rPr>
          <w:rFonts w:ascii="Times New Roman" w:hAnsi="Times New Roman"/>
          <w:color w:val="auto"/>
          <w:highlight w:val="none"/>
        </w:rPr>
        <w:t>1.1 实施依据</w:t>
      </w:r>
    </w:p>
    <w:p w14:paraId="7D105CE2">
      <w:pPr>
        <w:pStyle w:val="126"/>
        <w:snapToGrid w:val="0"/>
        <w:spacing w:line="360" w:lineRule="auto"/>
        <w:ind w:firstLine="420"/>
        <w:rPr>
          <w:rFonts w:ascii="Times New Roman" w:hAnsi="Times New Roman"/>
          <w:color w:val="auto"/>
          <w:highlight w:val="none"/>
        </w:rPr>
      </w:pPr>
      <w:r>
        <w:rPr>
          <w:rFonts w:hint="eastAsia" w:ascii="宋体" w:hAnsi="宋体" w:cs="宋体"/>
          <w:color w:val="auto"/>
          <w:highlight w:val="none"/>
        </w:rPr>
        <w:t>本项目参照政府采购法相关规定执行，如与政府采购法相关规定不一致的，以本文件为准。</w:t>
      </w:r>
    </w:p>
    <w:p w14:paraId="1DAFE17A">
      <w:pPr>
        <w:pStyle w:val="5"/>
        <w:spacing w:line="360" w:lineRule="auto"/>
        <w:ind w:firstLine="422"/>
        <w:rPr>
          <w:rFonts w:ascii="Times New Roman" w:hAnsi="Times New Roman"/>
          <w:color w:val="auto"/>
          <w:highlight w:val="none"/>
        </w:rPr>
      </w:pPr>
      <w:r>
        <w:rPr>
          <w:rFonts w:ascii="Times New Roman" w:hAnsi="Times New Roman"/>
          <w:color w:val="auto"/>
          <w:highlight w:val="none"/>
        </w:rPr>
        <w:t>1.2 采购方式</w:t>
      </w:r>
    </w:p>
    <w:p w14:paraId="4F5C0288">
      <w:pPr>
        <w:pStyle w:val="126"/>
        <w:snapToGrid w:val="0"/>
        <w:spacing w:line="360" w:lineRule="auto"/>
        <w:ind w:firstLine="420"/>
        <w:rPr>
          <w:rFonts w:ascii="Times New Roman" w:hAnsi="Times New Roman"/>
          <w:color w:val="auto"/>
          <w:highlight w:val="none"/>
        </w:rPr>
      </w:pPr>
      <w:r>
        <w:rPr>
          <w:rFonts w:ascii="Times New Roman" w:hAnsi="Times New Roman"/>
          <w:color w:val="auto"/>
          <w:szCs w:val="21"/>
          <w:highlight w:val="none"/>
        </w:rPr>
        <w:t>公开招标，是指招标采购单位依法以招标公告的方式邀请不特定的供应商参加投标。</w:t>
      </w:r>
    </w:p>
    <w:p w14:paraId="3EF10DC0">
      <w:pPr>
        <w:pStyle w:val="5"/>
        <w:spacing w:line="360" w:lineRule="auto"/>
        <w:ind w:firstLine="422"/>
        <w:rPr>
          <w:rFonts w:ascii="Times New Roman" w:hAnsi="Times New Roman"/>
          <w:color w:val="auto"/>
          <w:highlight w:val="none"/>
        </w:rPr>
      </w:pPr>
      <w:r>
        <w:rPr>
          <w:rFonts w:ascii="Times New Roman" w:hAnsi="Times New Roman"/>
          <w:color w:val="auto"/>
          <w:highlight w:val="none"/>
        </w:rPr>
        <w:t>1.3 定义</w:t>
      </w:r>
    </w:p>
    <w:p w14:paraId="32831C83">
      <w:pPr>
        <w:pStyle w:val="126"/>
        <w:snapToGrid w:val="0"/>
        <w:spacing w:line="360" w:lineRule="auto"/>
        <w:ind w:firstLine="420"/>
        <w:rPr>
          <w:rFonts w:ascii="Times New Roman" w:hAnsi="Times New Roman"/>
          <w:color w:val="auto"/>
          <w:szCs w:val="21"/>
          <w:highlight w:val="none"/>
        </w:rPr>
      </w:pPr>
      <w:r>
        <w:rPr>
          <w:rFonts w:hint="eastAsia" w:ascii="Times New Roman" w:hAnsi="Times New Roman"/>
          <w:color w:val="auto"/>
          <w:szCs w:val="21"/>
          <w:highlight w:val="none"/>
        </w:rPr>
        <w:t>采购人：</w:t>
      </w:r>
      <w:r>
        <w:rPr>
          <w:rFonts w:hint="eastAsia" w:ascii="Times New Roman" w:hAnsi="Times New Roman"/>
          <w:color w:val="auto"/>
          <w:szCs w:val="21"/>
          <w:highlight w:val="none"/>
          <w:lang w:eastAsia="zh-CN"/>
        </w:rPr>
        <w:t>杭州市第三人民医院</w:t>
      </w:r>
      <w:r>
        <w:rPr>
          <w:rFonts w:hint="eastAsia" w:ascii="Times New Roman" w:hAnsi="Times New Roman"/>
          <w:color w:val="auto"/>
          <w:szCs w:val="21"/>
          <w:highlight w:val="none"/>
        </w:rPr>
        <w:t>，见“供应商须知前附表”；</w:t>
      </w:r>
    </w:p>
    <w:p w14:paraId="17483243">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采购代理机构：受采购人委托，在委托的范围内办理</w:t>
      </w:r>
      <w:r>
        <w:rPr>
          <w:rFonts w:hint="eastAsia" w:ascii="Times New Roman" w:hAnsi="Times New Roman"/>
          <w:color w:val="auto"/>
          <w:highlight w:val="none"/>
        </w:rPr>
        <w:t>采购</w:t>
      </w:r>
      <w:r>
        <w:rPr>
          <w:rFonts w:ascii="Times New Roman" w:hAnsi="Times New Roman"/>
          <w:color w:val="auto"/>
          <w:highlight w:val="none"/>
        </w:rPr>
        <w:t>事宜的机构，见“</w:t>
      </w:r>
      <w:r>
        <w:rPr>
          <w:rFonts w:hint="eastAsia" w:ascii="Times New Roman" w:hAnsi="Times New Roman"/>
          <w:color w:val="auto"/>
          <w:highlight w:val="none"/>
        </w:rPr>
        <w:t>供应商</w:t>
      </w:r>
      <w:r>
        <w:rPr>
          <w:rFonts w:ascii="Times New Roman" w:hAnsi="Times New Roman"/>
          <w:color w:val="auto"/>
          <w:highlight w:val="none"/>
        </w:rPr>
        <w:t>须知前附表”；</w:t>
      </w:r>
    </w:p>
    <w:p w14:paraId="378F7E93">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供应商</w:t>
      </w:r>
      <w:r>
        <w:rPr>
          <w:rFonts w:ascii="Times New Roman" w:hAnsi="Times New Roman"/>
          <w:color w:val="auto"/>
          <w:highlight w:val="none"/>
        </w:rPr>
        <w:t>：是指参加本</w:t>
      </w:r>
      <w:r>
        <w:rPr>
          <w:rFonts w:hint="eastAsia" w:ascii="Times New Roman" w:hAnsi="Times New Roman"/>
          <w:color w:val="auto"/>
          <w:highlight w:val="none"/>
        </w:rPr>
        <w:t>采购</w:t>
      </w:r>
      <w:r>
        <w:rPr>
          <w:rFonts w:ascii="Times New Roman" w:hAnsi="Times New Roman"/>
          <w:color w:val="auto"/>
          <w:highlight w:val="none"/>
        </w:rPr>
        <w:t>项目投标的供应商；</w:t>
      </w:r>
    </w:p>
    <w:p w14:paraId="7B6E6370">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供应商</w:t>
      </w:r>
      <w:r>
        <w:rPr>
          <w:rFonts w:ascii="Times New Roman" w:hAnsi="Times New Roman"/>
          <w:color w:val="auto"/>
          <w:highlight w:val="none"/>
        </w:rPr>
        <w:t>代表：是指参加本项目投标活动的供应商法定代表人或法定代表人授权代表；</w:t>
      </w:r>
    </w:p>
    <w:p w14:paraId="20EFCAE6">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投标联合体：是指两个以上供应商组成联合体，以一个供应商的身份参加投标；</w:t>
      </w:r>
    </w:p>
    <w:p w14:paraId="04ADD99F">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甲方：是指合同签订的一方，一般与采购人、用户相同；</w:t>
      </w:r>
    </w:p>
    <w:p w14:paraId="07788A64">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乙方：是指合同签订的另一方，与中标人相同；</w:t>
      </w:r>
    </w:p>
    <w:p w14:paraId="2D3A694F">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制造商：是指拥有投标产品自主知识产权的单位；</w:t>
      </w:r>
    </w:p>
    <w:p w14:paraId="1F67FA82">
      <w:pPr>
        <w:pStyle w:val="5"/>
        <w:spacing w:line="360" w:lineRule="auto"/>
        <w:ind w:firstLine="422"/>
        <w:rPr>
          <w:rFonts w:ascii="Times New Roman" w:hAnsi="Times New Roman"/>
          <w:color w:val="auto"/>
          <w:highlight w:val="none"/>
        </w:rPr>
      </w:pPr>
      <w:r>
        <w:rPr>
          <w:rFonts w:ascii="Times New Roman" w:hAnsi="Times New Roman"/>
          <w:color w:val="auto"/>
          <w:highlight w:val="none"/>
        </w:rPr>
        <w:t>1.4 联合体投标</w:t>
      </w:r>
    </w:p>
    <w:p w14:paraId="56D602F2">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以联合体形式进行投标的，参加联合体的供应商均应当具备政府采购法第二十二条规定的条件，并应当在投标文件中提交联合协议，载明联合体各方承担的工作和义务。联合体各方应当共同与采购人签订采购合同，就采购合同约定的事项对采购人承担连带责任。</w:t>
      </w:r>
    </w:p>
    <w:p w14:paraId="5C0E6AF3">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联合体中有同类资质的供应商按照联合体分工承担相同工作的，应当按照资质等级较低的供应商确定资质等级。</w:t>
      </w:r>
    </w:p>
    <w:p w14:paraId="23D9FC64">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以联合体形式参加投标的，联合体各方不得再单独参加或者与其他供应商另外组成联合体参加本项目的投标。</w:t>
      </w:r>
      <w:r>
        <w:rPr>
          <w:rFonts w:hint="eastAsia" w:ascii="宋体" w:hAnsi="宋体" w:cs="宋体"/>
          <w:color w:val="auto"/>
          <w:highlight w:val="none"/>
        </w:rPr>
        <w:t>。</w:t>
      </w:r>
    </w:p>
    <w:p w14:paraId="0C561CDE">
      <w:pPr>
        <w:pStyle w:val="5"/>
        <w:spacing w:line="360" w:lineRule="auto"/>
        <w:ind w:firstLine="422"/>
        <w:rPr>
          <w:rFonts w:ascii="Times New Roman" w:hAnsi="Times New Roman"/>
          <w:color w:val="auto"/>
          <w:highlight w:val="none"/>
        </w:rPr>
      </w:pPr>
      <w:r>
        <w:rPr>
          <w:rFonts w:ascii="Times New Roman" w:hAnsi="Times New Roman"/>
          <w:color w:val="auto"/>
          <w:highlight w:val="none"/>
        </w:rPr>
        <w:t>1.5 投标费用</w:t>
      </w:r>
    </w:p>
    <w:p w14:paraId="52E71DC2">
      <w:pPr>
        <w:adjustRightInd w:val="0"/>
        <w:snapToGrid w:val="0"/>
        <w:spacing w:line="360" w:lineRule="auto"/>
        <w:ind w:firstLine="420" w:firstLineChars="200"/>
        <w:rPr>
          <w:b/>
          <w:bCs/>
          <w:color w:val="auto"/>
          <w:highlight w:val="none"/>
        </w:rPr>
      </w:pPr>
      <w:r>
        <w:rPr>
          <w:color w:val="auto"/>
          <w:highlight w:val="none"/>
        </w:rPr>
        <w:t>无论招投标过程中的做法和结果如何，</w:t>
      </w:r>
      <w:r>
        <w:rPr>
          <w:rFonts w:hint="eastAsia"/>
          <w:color w:val="auto"/>
          <w:highlight w:val="none"/>
        </w:rPr>
        <w:t>供应商</w:t>
      </w:r>
      <w:r>
        <w:rPr>
          <w:color w:val="auto"/>
          <w:highlight w:val="none"/>
        </w:rPr>
        <w:t>自行承担招投标活动中所发生的全部费用。</w:t>
      </w:r>
    </w:p>
    <w:p w14:paraId="2F2480B0">
      <w:pPr>
        <w:pStyle w:val="5"/>
        <w:spacing w:line="360" w:lineRule="auto"/>
        <w:ind w:firstLine="422"/>
        <w:rPr>
          <w:rFonts w:ascii="Times New Roman" w:hAnsi="Times New Roman"/>
          <w:color w:val="auto"/>
          <w:highlight w:val="none"/>
        </w:rPr>
      </w:pPr>
      <w:r>
        <w:rPr>
          <w:rFonts w:ascii="Times New Roman" w:hAnsi="Times New Roman"/>
          <w:color w:val="auto"/>
          <w:highlight w:val="none"/>
        </w:rPr>
        <w:t>1.6 保密</w:t>
      </w:r>
    </w:p>
    <w:p w14:paraId="5D337365">
      <w:pPr>
        <w:adjustRightInd w:val="0"/>
        <w:snapToGrid w:val="0"/>
        <w:spacing w:line="360" w:lineRule="auto"/>
        <w:ind w:firstLine="420" w:firstLineChars="200"/>
        <w:rPr>
          <w:color w:val="auto"/>
          <w:highlight w:val="none"/>
        </w:rPr>
      </w:pPr>
      <w:r>
        <w:rPr>
          <w:color w:val="auto"/>
          <w:highlight w:val="none"/>
        </w:rPr>
        <w:t>参与招标投标活动的各方应对采购文件和投标文件中的商业和技术等秘密保密，违者应对此造成的后果承担法律责任。</w:t>
      </w:r>
    </w:p>
    <w:p w14:paraId="0A4B7F8C">
      <w:pPr>
        <w:pStyle w:val="5"/>
        <w:spacing w:line="360" w:lineRule="auto"/>
        <w:ind w:firstLine="422"/>
        <w:rPr>
          <w:rFonts w:ascii="Times New Roman" w:hAnsi="Times New Roman"/>
          <w:color w:val="auto"/>
          <w:highlight w:val="none"/>
        </w:rPr>
      </w:pPr>
      <w:r>
        <w:rPr>
          <w:rFonts w:ascii="Times New Roman" w:hAnsi="Times New Roman"/>
          <w:color w:val="auto"/>
          <w:highlight w:val="none"/>
        </w:rPr>
        <w:t>1.7 语言文字</w:t>
      </w:r>
    </w:p>
    <w:p w14:paraId="41E990C2">
      <w:pPr>
        <w:adjustRightInd w:val="0"/>
        <w:snapToGrid w:val="0"/>
        <w:spacing w:line="360" w:lineRule="auto"/>
        <w:ind w:firstLine="420" w:firstLineChars="200"/>
        <w:rPr>
          <w:color w:val="auto"/>
          <w:highlight w:val="none"/>
        </w:rPr>
      </w:pPr>
      <w:r>
        <w:rPr>
          <w:color w:val="auto"/>
          <w:highlight w:val="none"/>
        </w:rPr>
        <w:t>除专用术语外，与招标投标有关的语言使用中文。专用术语应附有中文注释。</w:t>
      </w:r>
    </w:p>
    <w:p w14:paraId="5A5C1CFF">
      <w:pPr>
        <w:pStyle w:val="5"/>
        <w:spacing w:line="360" w:lineRule="auto"/>
        <w:ind w:firstLine="422"/>
        <w:rPr>
          <w:rFonts w:ascii="Times New Roman" w:hAnsi="Times New Roman"/>
          <w:color w:val="auto"/>
          <w:highlight w:val="none"/>
        </w:rPr>
      </w:pPr>
      <w:r>
        <w:rPr>
          <w:rFonts w:ascii="Times New Roman" w:hAnsi="Times New Roman"/>
          <w:color w:val="auto"/>
          <w:highlight w:val="none"/>
        </w:rPr>
        <w:t>1.8 计量单位</w:t>
      </w:r>
    </w:p>
    <w:p w14:paraId="60126458">
      <w:pPr>
        <w:adjustRightInd w:val="0"/>
        <w:snapToGrid w:val="0"/>
        <w:spacing w:line="360" w:lineRule="auto"/>
        <w:ind w:firstLine="420" w:firstLineChars="200"/>
        <w:rPr>
          <w:color w:val="auto"/>
          <w:highlight w:val="none"/>
        </w:rPr>
      </w:pPr>
      <w:r>
        <w:rPr>
          <w:color w:val="auto"/>
          <w:highlight w:val="none"/>
        </w:rPr>
        <w:t>所有计量均采用中华人民共和国法定计量单位。</w:t>
      </w:r>
    </w:p>
    <w:p w14:paraId="181330A5">
      <w:pPr>
        <w:pStyle w:val="5"/>
        <w:spacing w:line="360" w:lineRule="auto"/>
        <w:ind w:firstLine="422"/>
        <w:rPr>
          <w:rFonts w:ascii="Times New Roman" w:hAnsi="Times New Roman"/>
          <w:color w:val="auto"/>
          <w:highlight w:val="none"/>
        </w:rPr>
      </w:pPr>
      <w:r>
        <w:rPr>
          <w:rFonts w:ascii="Times New Roman" w:hAnsi="Times New Roman"/>
          <w:color w:val="auto"/>
          <w:highlight w:val="none"/>
        </w:rPr>
        <w:t>1.9 踏勘现场（如适用）</w:t>
      </w:r>
    </w:p>
    <w:p w14:paraId="67315C49">
      <w:pPr>
        <w:adjustRightInd w:val="0"/>
        <w:snapToGrid w:val="0"/>
        <w:spacing w:line="360" w:lineRule="auto"/>
        <w:ind w:firstLine="420" w:firstLineChars="200"/>
        <w:rPr>
          <w:color w:val="auto"/>
          <w:highlight w:val="none"/>
        </w:rPr>
      </w:pPr>
      <w:r>
        <w:rPr>
          <w:color w:val="auto"/>
          <w:highlight w:val="none"/>
        </w:rPr>
        <w:t>1.9.1</w:t>
      </w:r>
      <w:r>
        <w:rPr>
          <w:rFonts w:hint="eastAsia"/>
          <w:color w:val="auto"/>
          <w:highlight w:val="none"/>
        </w:rPr>
        <w:t>供应商</w:t>
      </w:r>
      <w:r>
        <w:rPr>
          <w:color w:val="auto"/>
          <w:highlight w:val="none"/>
        </w:rPr>
        <w:t>须知前附表规定组织踏勘现场的，采购人按</w:t>
      </w:r>
      <w:r>
        <w:rPr>
          <w:rFonts w:hint="eastAsia"/>
          <w:color w:val="auto"/>
          <w:highlight w:val="none"/>
        </w:rPr>
        <w:t>供应商</w:t>
      </w:r>
      <w:r>
        <w:rPr>
          <w:color w:val="auto"/>
          <w:highlight w:val="none"/>
        </w:rPr>
        <w:t>须知前附表规定的时间、地点组织</w:t>
      </w:r>
      <w:r>
        <w:rPr>
          <w:rFonts w:hint="eastAsia"/>
          <w:color w:val="auto"/>
          <w:highlight w:val="none"/>
        </w:rPr>
        <w:t>供应商</w:t>
      </w:r>
      <w:r>
        <w:rPr>
          <w:color w:val="auto"/>
          <w:highlight w:val="none"/>
        </w:rPr>
        <w:t>踏勘项目现场。</w:t>
      </w:r>
    </w:p>
    <w:p w14:paraId="4A00E0CD">
      <w:pPr>
        <w:adjustRightInd w:val="0"/>
        <w:snapToGrid w:val="0"/>
        <w:spacing w:line="360" w:lineRule="auto"/>
        <w:ind w:firstLine="420" w:firstLineChars="200"/>
        <w:rPr>
          <w:color w:val="auto"/>
          <w:highlight w:val="none"/>
        </w:rPr>
      </w:pPr>
      <w:r>
        <w:rPr>
          <w:color w:val="auto"/>
          <w:highlight w:val="none"/>
        </w:rPr>
        <w:t>1.9.2</w:t>
      </w:r>
      <w:r>
        <w:rPr>
          <w:rFonts w:hint="eastAsia"/>
          <w:color w:val="auto"/>
          <w:highlight w:val="none"/>
        </w:rPr>
        <w:t>供应商</w:t>
      </w:r>
      <w:r>
        <w:rPr>
          <w:color w:val="auto"/>
          <w:highlight w:val="none"/>
        </w:rPr>
        <w:t>踏勘现场发生的费用自理。</w:t>
      </w:r>
    </w:p>
    <w:p w14:paraId="5A5A0EC2">
      <w:pPr>
        <w:adjustRightInd w:val="0"/>
        <w:snapToGrid w:val="0"/>
        <w:spacing w:line="360" w:lineRule="auto"/>
        <w:ind w:firstLine="420" w:firstLineChars="200"/>
        <w:rPr>
          <w:color w:val="auto"/>
          <w:highlight w:val="none"/>
        </w:rPr>
      </w:pPr>
      <w:r>
        <w:rPr>
          <w:color w:val="auto"/>
          <w:highlight w:val="none"/>
        </w:rPr>
        <w:t>1.9.3除采购人的原因外，</w:t>
      </w:r>
      <w:r>
        <w:rPr>
          <w:rFonts w:hint="eastAsia"/>
          <w:color w:val="auto"/>
          <w:highlight w:val="none"/>
        </w:rPr>
        <w:t>供应商</w:t>
      </w:r>
      <w:r>
        <w:rPr>
          <w:color w:val="auto"/>
          <w:highlight w:val="none"/>
        </w:rPr>
        <w:t>自行负责在踏勘现场中所发生的人员伤亡和财产损失。</w:t>
      </w:r>
    </w:p>
    <w:p w14:paraId="121DADE0">
      <w:pPr>
        <w:adjustRightInd w:val="0"/>
        <w:snapToGrid w:val="0"/>
        <w:spacing w:line="360" w:lineRule="auto"/>
        <w:ind w:firstLine="420" w:firstLineChars="200"/>
        <w:rPr>
          <w:color w:val="auto"/>
          <w:highlight w:val="none"/>
        </w:rPr>
      </w:pPr>
      <w:r>
        <w:rPr>
          <w:color w:val="auto"/>
          <w:highlight w:val="none"/>
        </w:rPr>
        <w:t>1.9.4采购人在踏勘现场中介绍的场地和相关的周边环境情况，供</w:t>
      </w:r>
      <w:r>
        <w:rPr>
          <w:rFonts w:hint="eastAsia"/>
          <w:color w:val="auto"/>
          <w:highlight w:val="none"/>
        </w:rPr>
        <w:t>供应商</w:t>
      </w:r>
      <w:r>
        <w:rPr>
          <w:color w:val="auto"/>
          <w:highlight w:val="none"/>
        </w:rPr>
        <w:t>在编制投标文件时参考，采购人不对</w:t>
      </w:r>
      <w:r>
        <w:rPr>
          <w:rFonts w:hint="eastAsia"/>
          <w:color w:val="auto"/>
          <w:highlight w:val="none"/>
        </w:rPr>
        <w:t>供应商</w:t>
      </w:r>
      <w:r>
        <w:rPr>
          <w:color w:val="auto"/>
          <w:highlight w:val="none"/>
        </w:rPr>
        <w:t>据此作出的判断和决策负责。</w:t>
      </w:r>
    </w:p>
    <w:p w14:paraId="38B12B59">
      <w:pPr>
        <w:pStyle w:val="5"/>
        <w:spacing w:line="360" w:lineRule="auto"/>
        <w:ind w:firstLine="422"/>
        <w:rPr>
          <w:rFonts w:ascii="Times New Roman" w:hAnsi="Times New Roman"/>
          <w:color w:val="auto"/>
          <w:highlight w:val="none"/>
        </w:rPr>
      </w:pPr>
      <w:r>
        <w:rPr>
          <w:rFonts w:ascii="Times New Roman" w:hAnsi="Times New Roman"/>
          <w:color w:val="auto"/>
          <w:highlight w:val="none"/>
        </w:rPr>
        <w:t>1.10 分包（如适用）</w:t>
      </w:r>
    </w:p>
    <w:p w14:paraId="5594DEE8">
      <w:pPr>
        <w:adjustRightInd w:val="0"/>
        <w:snapToGrid w:val="0"/>
        <w:spacing w:line="360" w:lineRule="auto"/>
        <w:ind w:firstLine="420" w:firstLineChars="200"/>
        <w:rPr>
          <w:color w:val="auto"/>
          <w:highlight w:val="none"/>
        </w:rPr>
      </w:pPr>
      <w:r>
        <w:rPr>
          <w:rFonts w:hint="eastAsia"/>
          <w:color w:val="auto"/>
          <w:highlight w:val="none"/>
        </w:rPr>
        <w:t>供应商</w:t>
      </w:r>
      <w:r>
        <w:rPr>
          <w:color w:val="auto"/>
          <w:highlight w:val="none"/>
        </w:rPr>
        <w:t>须知前附表规定允许分包的，</w:t>
      </w:r>
      <w:r>
        <w:rPr>
          <w:rFonts w:hint="eastAsia"/>
          <w:color w:val="auto"/>
          <w:highlight w:val="none"/>
        </w:rPr>
        <w:t>供应商</w:t>
      </w:r>
      <w:r>
        <w:rPr>
          <w:color w:val="auto"/>
          <w:highlight w:val="none"/>
        </w:rPr>
        <w:t>应当在投标文件载明分包的具体情况，应符合采购人在</w:t>
      </w:r>
      <w:r>
        <w:rPr>
          <w:rFonts w:hint="eastAsia"/>
          <w:color w:val="auto"/>
          <w:highlight w:val="none"/>
        </w:rPr>
        <w:t>供应商</w:t>
      </w:r>
      <w:r>
        <w:rPr>
          <w:color w:val="auto"/>
          <w:highlight w:val="none"/>
        </w:rPr>
        <w:t>须知前附表规定的分包内容、分包金额和接受分包的第三人资质要求等限制条件。</w:t>
      </w:r>
    </w:p>
    <w:p w14:paraId="52FF0A01">
      <w:pPr>
        <w:pStyle w:val="5"/>
        <w:spacing w:line="360" w:lineRule="auto"/>
        <w:ind w:firstLine="422"/>
        <w:rPr>
          <w:rFonts w:ascii="Times New Roman" w:hAnsi="Times New Roman"/>
          <w:color w:val="auto"/>
          <w:highlight w:val="none"/>
        </w:rPr>
      </w:pPr>
      <w:r>
        <w:rPr>
          <w:rFonts w:ascii="Times New Roman" w:hAnsi="Times New Roman"/>
          <w:color w:val="auto"/>
          <w:highlight w:val="none"/>
        </w:rPr>
        <w:t>1.11 偏离</w:t>
      </w:r>
    </w:p>
    <w:p w14:paraId="78C888B8">
      <w:pPr>
        <w:adjustRightInd w:val="0"/>
        <w:snapToGrid w:val="0"/>
        <w:spacing w:line="360" w:lineRule="auto"/>
        <w:ind w:firstLine="420" w:firstLineChars="200"/>
        <w:rPr>
          <w:color w:val="auto"/>
          <w:highlight w:val="none"/>
        </w:rPr>
      </w:pPr>
      <w:r>
        <w:rPr>
          <w:color w:val="auto"/>
          <w:highlight w:val="none"/>
        </w:rPr>
        <w:t>投标文件应完全响应采购文件规定的实质性内容和条件。</w:t>
      </w:r>
    </w:p>
    <w:p w14:paraId="10031692">
      <w:pPr>
        <w:pStyle w:val="5"/>
        <w:spacing w:line="360" w:lineRule="auto"/>
        <w:ind w:firstLine="422"/>
        <w:rPr>
          <w:rFonts w:ascii="Times New Roman" w:hAnsi="Times New Roman"/>
          <w:color w:val="auto"/>
          <w:highlight w:val="none"/>
        </w:rPr>
      </w:pPr>
      <w:r>
        <w:rPr>
          <w:rFonts w:ascii="Times New Roman" w:hAnsi="Times New Roman"/>
          <w:color w:val="auto"/>
          <w:highlight w:val="none"/>
        </w:rPr>
        <w:t>1.12 其他说明</w:t>
      </w:r>
    </w:p>
    <w:p w14:paraId="3AF7EA54">
      <w:pPr>
        <w:pStyle w:val="126"/>
        <w:snapToGrid w:val="0"/>
        <w:spacing w:line="360" w:lineRule="auto"/>
        <w:ind w:firstLine="420"/>
        <w:rPr>
          <w:rFonts w:ascii="Times New Roman" w:hAnsi="Times New Roman"/>
          <w:color w:val="auto"/>
          <w:highlight w:val="none"/>
          <w:u w:val="single"/>
        </w:rPr>
      </w:pPr>
      <w:r>
        <w:rPr>
          <w:rFonts w:ascii="Times New Roman" w:hAnsi="Times New Roman"/>
          <w:color w:val="auto"/>
          <w:highlight w:val="none"/>
        </w:rPr>
        <w:t>▲1.12.</w:t>
      </w:r>
      <w:r>
        <w:rPr>
          <w:rFonts w:hint="eastAsia" w:ascii="Times New Roman" w:hAnsi="Times New Roman"/>
          <w:color w:val="auto"/>
          <w:highlight w:val="none"/>
        </w:rPr>
        <w:t>1供应商</w:t>
      </w:r>
      <w:r>
        <w:rPr>
          <w:rFonts w:ascii="Times New Roman" w:hAnsi="Times New Roman"/>
          <w:color w:val="auto"/>
          <w:highlight w:val="none"/>
        </w:rPr>
        <w:t>对所投标项内的采购内容必须全部进行投标。</w:t>
      </w:r>
    </w:p>
    <w:p w14:paraId="3CCC9D70">
      <w:pPr>
        <w:pStyle w:val="126"/>
        <w:snapToGrid w:val="0"/>
        <w:spacing w:line="360" w:lineRule="auto"/>
        <w:ind w:firstLine="420"/>
        <w:rPr>
          <w:rFonts w:ascii="Times New Roman" w:hAnsi="Times New Roman"/>
          <w:bCs/>
          <w:color w:val="auto"/>
          <w:highlight w:val="none"/>
        </w:rPr>
      </w:pPr>
      <w:r>
        <w:rPr>
          <w:rFonts w:ascii="Times New Roman" w:hAnsi="Times New Roman"/>
          <w:color w:val="auto"/>
          <w:highlight w:val="none"/>
        </w:rPr>
        <w:t>1.12.</w:t>
      </w:r>
      <w:r>
        <w:rPr>
          <w:rFonts w:hint="eastAsia" w:ascii="Times New Roman" w:hAnsi="Times New Roman"/>
          <w:color w:val="auto"/>
          <w:highlight w:val="none"/>
        </w:rPr>
        <w:t>2</w:t>
      </w:r>
      <w:r>
        <w:rPr>
          <w:rFonts w:ascii="Times New Roman" w:hAnsi="Times New Roman"/>
          <w:bCs/>
          <w:color w:val="auto"/>
          <w:highlight w:val="none"/>
        </w:rPr>
        <w:t>采购文件中所涉及的产品品牌或型号均为建议性要求或为代替部分技术指标描述，</w:t>
      </w:r>
      <w:r>
        <w:rPr>
          <w:rFonts w:hint="eastAsia" w:ascii="Times New Roman" w:hAnsi="Times New Roman"/>
          <w:bCs/>
          <w:color w:val="auto"/>
          <w:highlight w:val="none"/>
        </w:rPr>
        <w:t>供应商</w:t>
      </w:r>
      <w:r>
        <w:rPr>
          <w:rFonts w:ascii="Times New Roman" w:hAnsi="Times New Roman"/>
          <w:bCs/>
          <w:color w:val="auto"/>
          <w:highlight w:val="none"/>
        </w:rPr>
        <w:t>可以选择其他品牌型号的产品参加投标但投标产品须具有相当于或优于采购文件要求的指标、性能。否则，评标委员会将对其作出不利的评审。</w:t>
      </w:r>
    </w:p>
    <w:p w14:paraId="3FCE9446">
      <w:pPr>
        <w:pStyle w:val="126"/>
        <w:snapToGrid w:val="0"/>
        <w:spacing w:line="360" w:lineRule="auto"/>
        <w:ind w:firstLine="420"/>
        <w:rPr>
          <w:rFonts w:ascii="Times New Roman" w:hAnsi="Times New Roman"/>
          <w:bCs/>
          <w:color w:val="auto"/>
          <w:highlight w:val="none"/>
        </w:rPr>
      </w:pPr>
      <w:r>
        <w:rPr>
          <w:rFonts w:ascii="Times New Roman" w:hAnsi="Times New Roman"/>
          <w:bCs/>
          <w:color w:val="auto"/>
          <w:highlight w:val="none"/>
        </w:rPr>
        <w:t>1.12.</w:t>
      </w:r>
      <w:r>
        <w:rPr>
          <w:rFonts w:hint="eastAsia" w:ascii="Times New Roman" w:hAnsi="Times New Roman"/>
          <w:bCs/>
          <w:color w:val="auto"/>
          <w:highlight w:val="none"/>
        </w:rPr>
        <w:t>3</w:t>
      </w:r>
      <w:r>
        <w:rPr>
          <w:rFonts w:ascii="Times New Roman" w:hAnsi="Times New Roman"/>
          <w:bCs/>
          <w:color w:val="auto"/>
          <w:highlight w:val="none"/>
        </w:rPr>
        <w:t>采购文件中如有描述歧义或前后不一致的地方，评标委员会有权按公平、合理的原则进行评判，但对同一条款的评判适用于每个</w:t>
      </w:r>
      <w:r>
        <w:rPr>
          <w:rFonts w:hint="eastAsia" w:ascii="Times New Roman" w:hAnsi="Times New Roman"/>
          <w:bCs/>
          <w:color w:val="auto"/>
          <w:highlight w:val="none"/>
        </w:rPr>
        <w:t>供应商</w:t>
      </w:r>
      <w:r>
        <w:rPr>
          <w:rFonts w:ascii="Times New Roman" w:hAnsi="Times New Roman"/>
          <w:bCs/>
          <w:color w:val="auto"/>
          <w:highlight w:val="none"/>
        </w:rPr>
        <w:t>。</w:t>
      </w:r>
    </w:p>
    <w:p w14:paraId="328B8C3D">
      <w:pPr>
        <w:pStyle w:val="126"/>
        <w:snapToGrid w:val="0"/>
        <w:spacing w:line="360" w:lineRule="auto"/>
        <w:ind w:firstLine="420"/>
        <w:rPr>
          <w:rFonts w:ascii="Times New Roman" w:hAnsi="Times New Roman"/>
          <w:color w:val="auto"/>
          <w:highlight w:val="none"/>
        </w:rPr>
      </w:pPr>
      <w:r>
        <w:rPr>
          <w:rFonts w:ascii="Times New Roman" w:hAnsi="Times New Roman"/>
          <w:bCs/>
          <w:color w:val="auto"/>
          <w:highlight w:val="none"/>
        </w:rPr>
        <w:t>1.12.</w:t>
      </w:r>
      <w:r>
        <w:rPr>
          <w:rFonts w:hint="eastAsia" w:ascii="Times New Roman" w:hAnsi="Times New Roman"/>
          <w:bCs/>
          <w:color w:val="auto"/>
          <w:highlight w:val="none"/>
        </w:rPr>
        <w:t>4</w:t>
      </w:r>
      <w:r>
        <w:rPr>
          <w:rFonts w:ascii="Times New Roman" w:hAnsi="Times New Roman"/>
          <w:bCs/>
          <w:color w:val="auto"/>
          <w:highlight w:val="none"/>
        </w:rPr>
        <w:t>投标文件的响应内容必须真实、明确、准确。否则，评标委员会将对其作出不利的评审。</w:t>
      </w:r>
    </w:p>
    <w:p w14:paraId="7BD20D35">
      <w:pPr>
        <w:adjustRightInd w:val="0"/>
        <w:snapToGrid w:val="0"/>
        <w:spacing w:line="360" w:lineRule="auto"/>
        <w:ind w:firstLine="420" w:firstLineChars="200"/>
        <w:rPr>
          <w:color w:val="auto"/>
          <w:highlight w:val="none"/>
        </w:rPr>
      </w:pPr>
      <w:r>
        <w:rPr>
          <w:color w:val="auto"/>
          <w:highlight w:val="none"/>
        </w:rPr>
        <w:t>1.</w:t>
      </w:r>
      <w:r>
        <w:rPr>
          <w:bCs/>
          <w:color w:val="auto"/>
          <w:highlight w:val="none"/>
        </w:rPr>
        <w:t>12.</w:t>
      </w:r>
      <w:r>
        <w:rPr>
          <w:rFonts w:hint="eastAsia"/>
          <w:bCs/>
          <w:color w:val="auto"/>
          <w:highlight w:val="none"/>
        </w:rPr>
        <w:t>5供应商</w:t>
      </w:r>
      <w:r>
        <w:rPr>
          <w:color w:val="auto"/>
          <w:highlight w:val="none"/>
        </w:rPr>
        <w:t>为履行合同引起的相关人员的差旅费、食宿费以及其它费用由</w:t>
      </w:r>
      <w:r>
        <w:rPr>
          <w:rFonts w:hint="eastAsia"/>
          <w:color w:val="auto"/>
          <w:highlight w:val="none"/>
        </w:rPr>
        <w:t>供应商</w:t>
      </w:r>
      <w:r>
        <w:rPr>
          <w:color w:val="auto"/>
          <w:highlight w:val="none"/>
        </w:rPr>
        <w:t>自理。合同实施过程中，须与</w:t>
      </w:r>
      <w:r>
        <w:rPr>
          <w:rFonts w:hint="eastAsia"/>
          <w:color w:val="auto"/>
          <w:highlight w:val="none"/>
        </w:rPr>
        <w:t>采购人</w:t>
      </w:r>
      <w:r>
        <w:rPr>
          <w:color w:val="auto"/>
          <w:highlight w:val="none"/>
        </w:rPr>
        <w:t>积极配合。</w:t>
      </w:r>
    </w:p>
    <w:p w14:paraId="1E70ED5D">
      <w:pPr>
        <w:adjustRightInd w:val="0"/>
        <w:snapToGrid w:val="0"/>
        <w:spacing w:line="360" w:lineRule="auto"/>
        <w:ind w:firstLine="420" w:firstLineChars="200"/>
        <w:rPr>
          <w:color w:val="auto"/>
          <w:highlight w:val="none"/>
        </w:rPr>
      </w:pPr>
      <w:r>
        <w:rPr>
          <w:color w:val="auto"/>
          <w:highlight w:val="none"/>
        </w:rPr>
        <w:t>1.12.</w:t>
      </w:r>
      <w:r>
        <w:rPr>
          <w:rFonts w:hint="eastAsia"/>
          <w:color w:val="auto"/>
          <w:highlight w:val="none"/>
        </w:rPr>
        <w:t>6</w:t>
      </w:r>
      <w:r>
        <w:rPr>
          <w:color w:val="auto"/>
          <w:highlight w:val="none"/>
        </w:rPr>
        <w:t>项目资金性质见</w:t>
      </w:r>
      <w:r>
        <w:rPr>
          <w:rFonts w:hint="eastAsia"/>
          <w:color w:val="auto"/>
          <w:highlight w:val="none"/>
        </w:rPr>
        <w:t>供应商</w:t>
      </w:r>
      <w:r>
        <w:rPr>
          <w:color w:val="auto"/>
          <w:highlight w:val="none"/>
        </w:rPr>
        <w:t>须知前附表规定，且资金已落实。</w:t>
      </w:r>
    </w:p>
    <w:p w14:paraId="04AFD52E">
      <w:pPr>
        <w:adjustRightInd w:val="0"/>
        <w:snapToGrid w:val="0"/>
        <w:spacing w:line="360" w:lineRule="auto"/>
        <w:ind w:firstLine="420" w:firstLineChars="200"/>
        <w:rPr>
          <w:color w:val="auto"/>
          <w:szCs w:val="21"/>
          <w:highlight w:val="none"/>
        </w:rPr>
      </w:pPr>
      <w:r>
        <w:rPr>
          <w:color w:val="auto"/>
          <w:highlight w:val="none"/>
        </w:rPr>
        <w:t>1.12.</w:t>
      </w:r>
      <w:r>
        <w:rPr>
          <w:rFonts w:hint="eastAsia"/>
          <w:color w:val="auto"/>
          <w:highlight w:val="none"/>
        </w:rPr>
        <w:t>7供应商</w:t>
      </w:r>
      <w:r>
        <w:rPr>
          <w:color w:val="auto"/>
          <w:highlight w:val="none"/>
        </w:rPr>
        <w:t>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w:t>
      </w:r>
      <w:r>
        <w:rPr>
          <w:color w:val="auto"/>
          <w:szCs w:val="21"/>
          <w:highlight w:val="none"/>
        </w:rPr>
        <w:t>等归采购人所有。</w:t>
      </w:r>
    </w:p>
    <w:p w14:paraId="0C1FAABB">
      <w:pPr>
        <w:adjustRightInd w:val="0"/>
        <w:snapToGrid w:val="0"/>
        <w:spacing w:line="360" w:lineRule="auto"/>
        <w:ind w:firstLine="420" w:firstLineChars="200"/>
        <w:rPr>
          <w:color w:val="auto"/>
          <w:kern w:val="0"/>
          <w:szCs w:val="21"/>
          <w:highlight w:val="none"/>
        </w:rPr>
      </w:pPr>
      <w:r>
        <w:rPr>
          <w:color w:val="auto"/>
          <w:szCs w:val="21"/>
          <w:highlight w:val="none"/>
        </w:rPr>
        <w:t>1.12.</w:t>
      </w:r>
      <w:r>
        <w:rPr>
          <w:rFonts w:hint="eastAsia"/>
          <w:color w:val="auto"/>
          <w:szCs w:val="21"/>
          <w:highlight w:val="none"/>
        </w:rPr>
        <w:t>8</w:t>
      </w:r>
      <w:r>
        <w:rPr>
          <w:color w:val="auto"/>
          <w:kern w:val="0"/>
          <w:szCs w:val="21"/>
          <w:highlight w:val="none"/>
        </w:rPr>
        <w:t>单位负责人为同一人或者存在直接控股、管理关系的不同供应商，不得参加同一合同项下的</w:t>
      </w:r>
      <w:r>
        <w:rPr>
          <w:rFonts w:hint="eastAsia"/>
          <w:color w:val="auto"/>
          <w:kern w:val="0"/>
          <w:szCs w:val="21"/>
          <w:highlight w:val="none"/>
        </w:rPr>
        <w:t>采购</w:t>
      </w:r>
      <w:r>
        <w:rPr>
          <w:color w:val="auto"/>
          <w:kern w:val="0"/>
          <w:szCs w:val="21"/>
          <w:highlight w:val="none"/>
        </w:rPr>
        <w:t>活动。违反该款规定的，相关投标均无效。</w:t>
      </w:r>
    </w:p>
    <w:p w14:paraId="66527917">
      <w:pPr>
        <w:adjustRightInd w:val="0"/>
        <w:snapToGrid w:val="0"/>
        <w:spacing w:line="360" w:lineRule="auto"/>
        <w:ind w:firstLine="420" w:firstLineChars="200"/>
        <w:rPr>
          <w:color w:val="auto"/>
          <w:kern w:val="0"/>
          <w:szCs w:val="21"/>
          <w:highlight w:val="none"/>
        </w:rPr>
      </w:pPr>
      <w:r>
        <w:rPr>
          <w:color w:val="auto"/>
          <w:kern w:val="0"/>
          <w:szCs w:val="21"/>
          <w:highlight w:val="none"/>
        </w:rPr>
        <w:t>1.12.</w:t>
      </w:r>
      <w:r>
        <w:rPr>
          <w:rFonts w:hint="eastAsia"/>
          <w:color w:val="auto"/>
          <w:kern w:val="0"/>
          <w:szCs w:val="21"/>
          <w:highlight w:val="none"/>
        </w:rPr>
        <w:t>9</w:t>
      </w:r>
      <w:r>
        <w:rPr>
          <w:color w:val="auto"/>
          <w:kern w:val="0"/>
          <w:szCs w:val="21"/>
          <w:highlight w:val="none"/>
        </w:rPr>
        <w:t>为证明</w:t>
      </w:r>
      <w:r>
        <w:rPr>
          <w:rFonts w:hint="eastAsia"/>
          <w:color w:val="auto"/>
          <w:kern w:val="0"/>
          <w:szCs w:val="21"/>
          <w:highlight w:val="none"/>
        </w:rPr>
        <w:t>供应商</w:t>
      </w:r>
      <w:r>
        <w:rPr>
          <w:color w:val="auto"/>
          <w:kern w:val="0"/>
          <w:szCs w:val="21"/>
          <w:highlight w:val="none"/>
        </w:rPr>
        <w:t>拥有的人员、业绩、荣誉、知识产权、项目案例等而在投标文件中提供的证明材料必须为</w:t>
      </w:r>
      <w:r>
        <w:rPr>
          <w:rFonts w:hint="eastAsia"/>
          <w:color w:val="auto"/>
          <w:kern w:val="0"/>
          <w:szCs w:val="21"/>
          <w:highlight w:val="none"/>
        </w:rPr>
        <w:t>供应商</w:t>
      </w:r>
      <w:r>
        <w:rPr>
          <w:color w:val="auto"/>
          <w:kern w:val="0"/>
          <w:szCs w:val="21"/>
          <w:highlight w:val="none"/>
        </w:rPr>
        <w:t>自身所有。不同法人、其他组织的资料与</w:t>
      </w:r>
      <w:r>
        <w:rPr>
          <w:rFonts w:hint="eastAsia"/>
          <w:color w:val="auto"/>
          <w:kern w:val="0"/>
          <w:szCs w:val="21"/>
          <w:highlight w:val="none"/>
        </w:rPr>
        <w:t>供应商</w:t>
      </w:r>
      <w:r>
        <w:rPr>
          <w:color w:val="auto"/>
          <w:kern w:val="0"/>
          <w:szCs w:val="21"/>
          <w:highlight w:val="none"/>
        </w:rPr>
        <w:t>无关。</w:t>
      </w:r>
    </w:p>
    <w:p w14:paraId="6975D490">
      <w:pPr>
        <w:adjustRightInd w:val="0"/>
        <w:snapToGrid w:val="0"/>
        <w:spacing w:line="360" w:lineRule="auto"/>
        <w:ind w:firstLine="420" w:firstLineChars="200"/>
        <w:rPr>
          <w:color w:val="auto"/>
          <w:kern w:val="0"/>
          <w:szCs w:val="21"/>
          <w:highlight w:val="none"/>
        </w:rPr>
      </w:pPr>
      <w:r>
        <w:rPr>
          <w:color w:val="auto"/>
          <w:kern w:val="0"/>
          <w:szCs w:val="21"/>
          <w:highlight w:val="none"/>
        </w:rPr>
        <w:t>1.12.1</w:t>
      </w:r>
      <w:r>
        <w:rPr>
          <w:rFonts w:hint="eastAsia"/>
          <w:color w:val="auto"/>
          <w:kern w:val="0"/>
          <w:szCs w:val="21"/>
          <w:highlight w:val="none"/>
        </w:rPr>
        <w:t>0</w:t>
      </w:r>
      <w:r>
        <w:rPr>
          <w:color w:val="auto"/>
          <w:kern w:val="0"/>
          <w:szCs w:val="21"/>
          <w:highlight w:val="none"/>
        </w:rPr>
        <w:t>采用最低评标价法的采购项目，</w:t>
      </w:r>
      <w:r>
        <w:rPr>
          <w:bCs/>
          <w:color w:val="auto"/>
          <w:szCs w:val="21"/>
          <w:highlight w:val="none"/>
        </w:rPr>
        <w:t>核心产品</w:t>
      </w:r>
      <w:r>
        <w:rPr>
          <w:color w:val="auto"/>
          <w:kern w:val="0"/>
          <w:szCs w:val="21"/>
          <w:highlight w:val="none"/>
        </w:rPr>
        <w:t>提供相同品牌产品的不同</w:t>
      </w:r>
      <w:r>
        <w:rPr>
          <w:rFonts w:hint="eastAsia"/>
          <w:color w:val="auto"/>
          <w:kern w:val="0"/>
          <w:szCs w:val="21"/>
          <w:highlight w:val="none"/>
        </w:rPr>
        <w:t>供应商</w:t>
      </w:r>
      <w:r>
        <w:rPr>
          <w:color w:val="auto"/>
          <w:kern w:val="0"/>
          <w:szCs w:val="21"/>
          <w:highlight w:val="none"/>
        </w:rPr>
        <w:t>参加同一合同项下投标的，以其中通过资格审查、符合性审查且报价最低的参加评标；报价相同的，由评标委员会采取随机抽取方式确定，其他投标无效。</w:t>
      </w:r>
    </w:p>
    <w:p w14:paraId="7F502CC7">
      <w:pPr>
        <w:adjustRightInd w:val="0"/>
        <w:snapToGrid w:val="0"/>
        <w:spacing w:line="360" w:lineRule="auto"/>
        <w:ind w:firstLine="420" w:firstLineChars="200"/>
        <w:rPr>
          <w:color w:val="auto"/>
          <w:kern w:val="0"/>
          <w:szCs w:val="21"/>
          <w:highlight w:val="none"/>
        </w:rPr>
      </w:pPr>
      <w:r>
        <w:rPr>
          <w:color w:val="auto"/>
          <w:kern w:val="0"/>
          <w:szCs w:val="21"/>
          <w:highlight w:val="none"/>
        </w:rPr>
        <w:t>使用综合评分法的采购项目，</w:t>
      </w:r>
      <w:r>
        <w:rPr>
          <w:bCs/>
          <w:color w:val="auto"/>
          <w:szCs w:val="21"/>
          <w:highlight w:val="none"/>
        </w:rPr>
        <w:t>核心产品</w:t>
      </w:r>
      <w:r>
        <w:rPr>
          <w:color w:val="auto"/>
          <w:kern w:val="0"/>
          <w:szCs w:val="21"/>
          <w:highlight w:val="none"/>
        </w:rPr>
        <w:t>提供相同品牌产品且通过资格审查、符合性审查的不同</w:t>
      </w:r>
      <w:r>
        <w:rPr>
          <w:rFonts w:hint="eastAsia"/>
          <w:color w:val="auto"/>
          <w:kern w:val="0"/>
          <w:szCs w:val="21"/>
          <w:highlight w:val="none"/>
        </w:rPr>
        <w:t>供应商</w:t>
      </w:r>
      <w:r>
        <w:rPr>
          <w:color w:val="auto"/>
          <w:kern w:val="0"/>
          <w:szCs w:val="21"/>
          <w:highlight w:val="none"/>
        </w:rPr>
        <w:t>参加同一合同项下投标的，按一家</w:t>
      </w:r>
      <w:r>
        <w:rPr>
          <w:rFonts w:hint="eastAsia"/>
          <w:color w:val="auto"/>
          <w:kern w:val="0"/>
          <w:szCs w:val="21"/>
          <w:highlight w:val="none"/>
        </w:rPr>
        <w:t>供应商</w:t>
      </w:r>
      <w:r>
        <w:rPr>
          <w:color w:val="auto"/>
          <w:kern w:val="0"/>
          <w:szCs w:val="21"/>
          <w:highlight w:val="none"/>
        </w:rPr>
        <w:t>计算，评审后得分最高的同品牌</w:t>
      </w:r>
      <w:r>
        <w:rPr>
          <w:rFonts w:hint="eastAsia"/>
          <w:color w:val="auto"/>
          <w:kern w:val="0"/>
          <w:szCs w:val="21"/>
          <w:highlight w:val="none"/>
        </w:rPr>
        <w:t>供应商</w:t>
      </w:r>
      <w:r>
        <w:rPr>
          <w:color w:val="auto"/>
          <w:kern w:val="0"/>
          <w:szCs w:val="21"/>
          <w:highlight w:val="none"/>
        </w:rPr>
        <w:t>获得中标人推荐资格；评审得分相同的，由评标委员会按照商务技术部分得分最高的</w:t>
      </w:r>
      <w:r>
        <w:rPr>
          <w:rFonts w:hint="eastAsia"/>
          <w:color w:val="auto"/>
          <w:kern w:val="0"/>
          <w:szCs w:val="21"/>
          <w:highlight w:val="none"/>
        </w:rPr>
        <w:t>供应商</w:t>
      </w:r>
      <w:r>
        <w:rPr>
          <w:color w:val="auto"/>
          <w:kern w:val="0"/>
          <w:szCs w:val="21"/>
          <w:highlight w:val="none"/>
        </w:rPr>
        <w:t>获得中标人推荐资格，其他同品牌</w:t>
      </w:r>
      <w:r>
        <w:rPr>
          <w:rFonts w:hint="eastAsia"/>
          <w:color w:val="auto"/>
          <w:kern w:val="0"/>
          <w:szCs w:val="21"/>
          <w:highlight w:val="none"/>
        </w:rPr>
        <w:t>供应商</w:t>
      </w:r>
      <w:r>
        <w:rPr>
          <w:color w:val="auto"/>
          <w:kern w:val="0"/>
          <w:szCs w:val="21"/>
          <w:highlight w:val="none"/>
        </w:rPr>
        <w:t>不作为中标候选人。</w:t>
      </w:r>
    </w:p>
    <w:p w14:paraId="38EBAC9B">
      <w:pPr>
        <w:pStyle w:val="4"/>
        <w:spacing w:line="360" w:lineRule="auto"/>
        <w:ind w:firstLine="422"/>
        <w:rPr>
          <w:rFonts w:ascii="Times New Roman" w:hAnsi="Times New Roman"/>
          <w:color w:val="auto"/>
          <w:highlight w:val="none"/>
        </w:rPr>
      </w:pPr>
      <w:r>
        <w:rPr>
          <w:rFonts w:ascii="Times New Roman" w:hAnsi="Times New Roman"/>
          <w:color w:val="auto"/>
          <w:highlight w:val="none"/>
        </w:rPr>
        <w:t>二、采购文件</w:t>
      </w:r>
      <w:bookmarkEnd w:id="14"/>
      <w:bookmarkEnd w:id="15"/>
    </w:p>
    <w:p w14:paraId="63FFDB44">
      <w:pPr>
        <w:pStyle w:val="5"/>
        <w:spacing w:line="360" w:lineRule="auto"/>
        <w:ind w:firstLine="422"/>
        <w:rPr>
          <w:rFonts w:ascii="Times New Roman" w:hAnsi="Times New Roman"/>
          <w:color w:val="auto"/>
          <w:highlight w:val="none"/>
        </w:rPr>
      </w:pPr>
      <w:bookmarkStart w:id="16" w:name="_Toc82873324"/>
      <w:bookmarkStart w:id="17" w:name="_Toc82338241"/>
      <w:r>
        <w:rPr>
          <w:rFonts w:ascii="Times New Roman" w:hAnsi="Times New Roman"/>
          <w:color w:val="auto"/>
          <w:highlight w:val="none"/>
        </w:rPr>
        <w:t>2.1 采购文件组成</w:t>
      </w:r>
    </w:p>
    <w:p w14:paraId="2481A3D8">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2.1.1第一章  招标公告</w:t>
      </w:r>
    </w:p>
    <w:p w14:paraId="049A2A6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2.1.2</w:t>
      </w:r>
      <w:r>
        <w:rPr>
          <w:rFonts w:hint="eastAsia" w:ascii="Times New Roman" w:hAnsi="Times New Roman"/>
          <w:color w:val="auto"/>
          <w:highlight w:val="none"/>
        </w:rPr>
        <w:t>供应商</w:t>
      </w:r>
      <w:r>
        <w:rPr>
          <w:rFonts w:ascii="Times New Roman" w:hAnsi="Times New Roman"/>
          <w:color w:val="auto"/>
          <w:highlight w:val="none"/>
        </w:rPr>
        <w:t>须知前附表</w:t>
      </w:r>
      <w:r>
        <w:rPr>
          <w:rFonts w:ascii="Times New Roman" w:hAnsi="Times New Roman"/>
          <w:color w:val="auto"/>
          <w:highlight w:val="none"/>
        </w:rPr>
        <w:tab/>
      </w:r>
    </w:p>
    <w:p w14:paraId="6D6B8789">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2.1.3第二章  采购内容及需求</w:t>
      </w:r>
    </w:p>
    <w:p w14:paraId="2636AF30">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 xml:space="preserve">2.1.4第三章  </w:t>
      </w:r>
      <w:r>
        <w:rPr>
          <w:rFonts w:hint="eastAsia" w:ascii="Times New Roman" w:hAnsi="Times New Roman"/>
          <w:color w:val="auto"/>
          <w:highlight w:val="none"/>
        </w:rPr>
        <w:t>供应商</w:t>
      </w:r>
      <w:r>
        <w:rPr>
          <w:rFonts w:ascii="Times New Roman" w:hAnsi="Times New Roman"/>
          <w:color w:val="auto"/>
          <w:highlight w:val="none"/>
        </w:rPr>
        <w:t>须知</w:t>
      </w:r>
    </w:p>
    <w:p w14:paraId="53F8EA81">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2.1.5第四章  评标办法</w:t>
      </w:r>
    </w:p>
    <w:p w14:paraId="725A6929">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2.1.6第五章  采购合同</w:t>
      </w:r>
    </w:p>
    <w:p w14:paraId="6F57516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2.1.7第六章  投标文件格式</w:t>
      </w:r>
    </w:p>
    <w:p w14:paraId="4F774AD4">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2.1.8补充文件</w:t>
      </w:r>
    </w:p>
    <w:p w14:paraId="70741886">
      <w:pPr>
        <w:pStyle w:val="5"/>
        <w:spacing w:line="360" w:lineRule="auto"/>
        <w:ind w:firstLine="422"/>
        <w:rPr>
          <w:rFonts w:ascii="Times New Roman" w:hAnsi="Times New Roman"/>
          <w:color w:val="auto"/>
          <w:highlight w:val="none"/>
        </w:rPr>
      </w:pPr>
      <w:r>
        <w:rPr>
          <w:rFonts w:ascii="Times New Roman" w:hAnsi="Times New Roman"/>
          <w:color w:val="auto"/>
          <w:highlight w:val="none"/>
        </w:rPr>
        <w:t>2.2 采购文件的解释权</w:t>
      </w:r>
    </w:p>
    <w:p w14:paraId="391CD57E">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采购文件的解释权归采购人所有。</w:t>
      </w:r>
    </w:p>
    <w:p w14:paraId="5CAC9A6E">
      <w:pPr>
        <w:pStyle w:val="5"/>
        <w:spacing w:line="360" w:lineRule="auto"/>
        <w:ind w:firstLine="422"/>
        <w:rPr>
          <w:rFonts w:ascii="Times New Roman" w:hAnsi="Times New Roman"/>
          <w:color w:val="auto"/>
          <w:highlight w:val="none"/>
        </w:rPr>
      </w:pPr>
      <w:r>
        <w:rPr>
          <w:rFonts w:ascii="Times New Roman" w:hAnsi="Times New Roman"/>
          <w:color w:val="auto"/>
          <w:highlight w:val="none"/>
        </w:rPr>
        <w:t>2.3 采购文件的质疑</w:t>
      </w:r>
    </w:p>
    <w:p w14:paraId="2A329287">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2.3.1</w:t>
      </w:r>
      <w:r>
        <w:rPr>
          <w:rFonts w:hint="eastAsia" w:ascii="Times New Roman" w:hAnsi="Times New Roman"/>
          <w:color w:val="auto"/>
          <w:highlight w:val="none"/>
        </w:rPr>
        <w:t>供应商</w:t>
      </w:r>
      <w:r>
        <w:rPr>
          <w:rFonts w:ascii="Times New Roman" w:hAnsi="Times New Roman"/>
          <w:color w:val="auto"/>
          <w:highlight w:val="none"/>
        </w:rPr>
        <w:t>认为采购文件规定内容使自己的合法权益受到损害的，</w:t>
      </w:r>
      <w:r>
        <w:rPr>
          <w:rFonts w:hint="eastAsia" w:ascii="Times New Roman" w:hAnsi="Times New Roman"/>
          <w:color w:val="auto"/>
          <w:highlight w:val="none"/>
        </w:rPr>
        <w:t>供应商</w:t>
      </w:r>
      <w:r>
        <w:rPr>
          <w:rFonts w:ascii="Times New Roman" w:hAnsi="Times New Roman"/>
          <w:color w:val="auto"/>
          <w:highlight w:val="none"/>
        </w:rPr>
        <w:t>可以提出书面质疑。</w:t>
      </w:r>
    </w:p>
    <w:p w14:paraId="38D3F2A7">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2.3.2质疑书须包括以下内容：</w:t>
      </w:r>
    </w:p>
    <w:p w14:paraId="50072453">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（一）供应商的姓名或者名称、地址、邮编、联系人及联系电话；</w:t>
      </w:r>
    </w:p>
    <w:p w14:paraId="1C220E93">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（二）质疑项目的名称、编号；</w:t>
      </w:r>
    </w:p>
    <w:p w14:paraId="3FE86609">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（三）具体、明确的质疑事项和与质疑事项相关的请求；</w:t>
      </w:r>
    </w:p>
    <w:p w14:paraId="225122B4">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（四）事实依据；</w:t>
      </w:r>
    </w:p>
    <w:p w14:paraId="5455B1C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（五）必要的法律依据；</w:t>
      </w:r>
    </w:p>
    <w:p w14:paraId="1BA6986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（六）提出质疑的日期。</w:t>
      </w:r>
    </w:p>
    <w:p w14:paraId="2157A716">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2.3.3质疑期限为</w:t>
      </w:r>
      <w:r>
        <w:rPr>
          <w:rFonts w:hint="eastAsia" w:ascii="Times New Roman" w:hAnsi="Times New Roman"/>
          <w:color w:val="auto"/>
          <w:highlight w:val="none"/>
        </w:rPr>
        <w:t>供应商</w:t>
      </w:r>
      <w:r>
        <w:rPr>
          <w:rFonts w:ascii="Times New Roman" w:hAnsi="Times New Roman"/>
          <w:color w:val="auto"/>
          <w:highlight w:val="none"/>
        </w:rPr>
        <w:t>收到采购文件之日或者招标公告期限届满之日起7个工作日内向采购代理机构提出。</w:t>
      </w:r>
    </w:p>
    <w:p w14:paraId="0C384924">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2.3.4质疑书中涉及的相关材料中有外文资料的，应当将与质疑相关的外文资料完整、客观、真实地翻译为中文，并注明翻译人员姓名、工作单位、联系方式等信息。</w:t>
      </w:r>
    </w:p>
    <w:p w14:paraId="59FA91EC">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2.3.5质疑书必须署名，供应商为自然人的，应当由本人签字；供应商为法人或者其他组织的，应当由法定代表人、主要负责人，或者其授权代表签字或者盖章，并加盖公章，否则不予受理。</w:t>
      </w:r>
    </w:p>
    <w:p w14:paraId="7B9B7B4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2.3.6质疑书以直接提交、传真或邮寄方式提交（一式三份）。</w:t>
      </w:r>
    </w:p>
    <w:p w14:paraId="1F4981A4">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2.3.7质疑书以传真形式提交后，同时须向采购代理机构提交质疑书原件，实际收到原件之日作为收到质疑日。</w:t>
      </w:r>
    </w:p>
    <w:p w14:paraId="4D6536CF">
      <w:pPr>
        <w:pStyle w:val="5"/>
        <w:spacing w:line="360" w:lineRule="auto"/>
        <w:ind w:firstLine="422"/>
        <w:rPr>
          <w:rFonts w:ascii="Times New Roman" w:hAnsi="Times New Roman"/>
          <w:color w:val="auto"/>
          <w:highlight w:val="none"/>
        </w:rPr>
      </w:pPr>
      <w:r>
        <w:rPr>
          <w:rFonts w:ascii="Times New Roman" w:hAnsi="Times New Roman"/>
          <w:color w:val="auto"/>
          <w:highlight w:val="none"/>
        </w:rPr>
        <w:t>2.4 采购文件的澄清</w:t>
      </w:r>
    </w:p>
    <w:p w14:paraId="28D448CB">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见供应商须知前附表“采购文件的澄清和修改”。</w:t>
      </w:r>
    </w:p>
    <w:p w14:paraId="7924FD51">
      <w:pPr>
        <w:pStyle w:val="5"/>
        <w:spacing w:line="360" w:lineRule="auto"/>
        <w:ind w:firstLine="422"/>
        <w:rPr>
          <w:rFonts w:ascii="Times New Roman" w:hAnsi="Times New Roman"/>
          <w:color w:val="auto"/>
          <w:highlight w:val="none"/>
        </w:rPr>
      </w:pPr>
      <w:r>
        <w:rPr>
          <w:rFonts w:ascii="Times New Roman" w:hAnsi="Times New Roman"/>
          <w:color w:val="auto"/>
          <w:highlight w:val="none"/>
        </w:rPr>
        <w:t>2.5 采购文件的修改</w:t>
      </w:r>
    </w:p>
    <w:p w14:paraId="2DA38121">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见供应商须知前附表“采购文件的澄清和修改”。</w:t>
      </w:r>
    </w:p>
    <w:p w14:paraId="3D388E5A">
      <w:pPr>
        <w:pStyle w:val="4"/>
        <w:spacing w:line="360" w:lineRule="auto"/>
        <w:ind w:firstLine="422"/>
        <w:rPr>
          <w:rFonts w:ascii="Times New Roman" w:hAnsi="Times New Roman"/>
          <w:color w:val="auto"/>
          <w:highlight w:val="none"/>
        </w:rPr>
      </w:pPr>
      <w:r>
        <w:rPr>
          <w:rFonts w:ascii="Times New Roman" w:hAnsi="Times New Roman"/>
          <w:color w:val="auto"/>
          <w:highlight w:val="none"/>
        </w:rPr>
        <w:t>三、投标文件</w:t>
      </w:r>
      <w:bookmarkEnd w:id="16"/>
      <w:bookmarkEnd w:id="17"/>
    </w:p>
    <w:p w14:paraId="315AFE47">
      <w:pPr>
        <w:pStyle w:val="5"/>
        <w:spacing w:line="360" w:lineRule="auto"/>
        <w:ind w:firstLine="422"/>
        <w:rPr>
          <w:rFonts w:ascii="Times New Roman" w:hAnsi="Times New Roman"/>
          <w:color w:val="auto"/>
          <w:highlight w:val="none"/>
        </w:rPr>
      </w:pPr>
      <w:r>
        <w:rPr>
          <w:rFonts w:ascii="Times New Roman" w:hAnsi="Times New Roman"/>
          <w:color w:val="auto"/>
          <w:highlight w:val="none"/>
        </w:rPr>
        <w:t>3.1 投标文件</w:t>
      </w:r>
    </w:p>
    <w:p w14:paraId="32D1D14D">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 xml:space="preserve">3.1.1 </w:t>
      </w:r>
      <w:r>
        <w:rPr>
          <w:rFonts w:hint="eastAsia" w:ascii="Times New Roman" w:hAnsi="Times New Roman"/>
          <w:color w:val="auto"/>
          <w:highlight w:val="none"/>
        </w:rPr>
        <w:t>供应商</w:t>
      </w:r>
      <w:r>
        <w:rPr>
          <w:rFonts w:ascii="Times New Roman" w:hAnsi="Times New Roman"/>
          <w:color w:val="auto"/>
          <w:highlight w:val="none"/>
        </w:rPr>
        <w:t>应仔细阅读采购文件规定的所有内容，以保证能全面准确理解采购文件，并按照采购文件要求，详细编制投标文件，投标文件内容必须针对本次招标响应。</w:t>
      </w:r>
    </w:p>
    <w:p w14:paraId="5073317F">
      <w:pPr>
        <w:pStyle w:val="126"/>
        <w:snapToGrid w:val="0"/>
        <w:spacing w:line="360" w:lineRule="auto"/>
        <w:ind w:firstLine="420"/>
        <w:rPr>
          <w:rFonts w:ascii="Times New Roman" w:hAnsi="Times New Roman"/>
          <w:bCs/>
          <w:color w:val="auto"/>
          <w:highlight w:val="none"/>
        </w:rPr>
      </w:pPr>
      <w:r>
        <w:rPr>
          <w:rFonts w:ascii="Times New Roman" w:hAnsi="Times New Roman"/>
          <w:color w:val="auto"/>
          <w:highlight w:val="none"/>
        </w:rPr>
        <w:t>3.1.2</w:t>
      </w:r>
      <w:r>
        <w:rPr>
          <w:rFonts w:hint="eastAsia" w:ascii="Times New Roman" w:hAnsi="Times New Roman"/>
          <w:color w:val="auto"/>
          <w:highlight w:val="none"/>
        </w:rPr>
        <w:t>供应商</w:t>
      </w:r>
      <w:r>
        <w:rPr>
          <w:rFonts w:ascii="Times New Roman" w:hAnsi="Times New Roman"/>
          <w:color w:val="auto"/>
          <w:highlight w:val="none"/>
        </w:rPr>
        <w:t>必须按采购文件的要求提供相关资料，并对采购文件中提出的所有内容要求给予实质性响应，须保证投标文件的准确、真实、明确</w:t>
      </w:r>
      <w:r>
        <w:rPr>
          <w:rFonts w:ascii="Times New Roman" w:hAnsi="Times New Roman"/>
          <w:bCs/>
          <w:color w:val="auto"/>
          <w:highlight w:val="none"/>
        </w:rPr>
        <w:t>。投标文件响应内容对采购文件要求如有偏离均应填写偏离表。</w:t>
      </w:r>
    </w:p>
    <w:p w14:paraId="3DBF7193">
      <w:pPr>
        <w:pStyle w:val="5"/>
        <w:spacing w:line="360" w:lineRule="auto"/>
        <w:ind w:firstLine="422"/>
        <w:rPr>
          <w:rFonts w:ascii="Times New Roman" w:hAnsi="Times New Roman"/>
          <w:color w:val="auto"/>
          <w:highlight w:val="none"/>
        </w:rPr>
      </w:pPr>
      <w:r>
        <w:rPr>
          <w:rFonts w:ascii="Times New Roman" w:hAnsi="Times New Roman"/>
          <w:color w:val="auto"/>
          <w:highlight w:val="none"/>
        </w:rPr>
        <w:t>3.2 投标文件组成</w:t>
      </w:r>
    </w:p>
    <w:p w14:paraId="4C843B1F">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3.2.1报价文件</w:t>
      </w:r>
    </w:p>
    <w:p w14:paraId="359A3DE8">
      <w:pPr>
        <w:pStyle w:val="126"/>
        <w:snapToGrid w:val="0"/>
        <w:spacing w:line="360" w:lineRule="auto"/>
        <w:ind w:left="420" w:firstLine="0" w:firstLineChars="0"/>
        <w:rPr>
          <w:rFonts w:ascii="Times New Roman" w:hAnsi="Times New Roman"/>
          <w:color w:val="auto"/>
          <w:highlight w:val="none"/>
        </w:rPr>
      </w:pPr>
      <w:r>
        <w:rPr>
          <w:rFonts w:ascii="Times New Roman" w:hAnsi="Times New Roman"/>
          <w:color w:val="auto"/>
          <w:highlight w:val="none"/>
        </w:rPr>
        <w:t>（1）开标一览表；</w:t>
      </w:r>
    </w:p>
    <w:p w14:paraId="524556C3">
      <w:pPr>
        <w:pStyle w:val="126"/>
        <w:tabs>
          <w:tab w:val="left" w:pos="454"/>
        </w:tabs>
        <w:snapToGrid w:val="0"/>
        <w:spacing w:line="360" w:lineRule="auto"/>
        <w:ind w:left="420" w:firstLine="0" w:firstLineChars="0"/>
        <w:rPr>
          <w:rFonts w:ascii="Times New Roman" w:hAnsi="Times New Roman"/>
          <w:color w:val="auto"/>
          <w:highlight w:val="none"/>
        </w:rPr>
      </w:pPr>
      <w:r>
        <w:rPr>
          <w:rFonts w:ascii="Times New Roman" w:hAnsi="Times New Roman"/>
          <w:color w:val="auto"/>
          <w:highlight w:val="none"/>
        </w:rPr>
        <w:t>（2）投标价格组成明细表；</w:t>
      </w:r>
    </w:p>
    <w:p w14:paraId="7E720A89">
      <w:pPr>
        <w:pStyle w:val="126"/>
        <w:tabs>
          <w:tab w:val="left" w:pos="454"/>
        </w:tabs>
        <w:snapToGrid w:val="0"/>
        <w:spacing w:line="360" w:lineRule="auto"/>
        <w:ind w:left="420" w:firstLine="0" w:firstLineChars="0"/>
        <w:rPr>
          <w:rFonts w:ascii="Times New Roman" w:hAnsi="Times New Roman"/>
          <w:color w:val="auto"/>
          <w:highlight w:val="none"/>
        </w:rPr>
      </w:pPr>
      <w:r>
        <w:rPr>
          <w:rFonts w:ascii="Times New Roman" w:hAnsi="Times New Roman"/>
          <w:color w:val="auto"/>
          <w:highlight w:val="none"/>
        </w:rPr>
        <w:t>（3）</w:t>
      </w:r>
      <w:r>
        <w:rPr>
          <w:rFonts w:ascii="Times New Roman" w:hAnsi="Times New Roman"/>
          <w:color w:val="auto"/>
          <w:highlight w:val="none"/>
        </w:rPr>
        <w:tab/>
      </w:r>
      <w:r>
        <w:rPr>
          <w:rFonts w:hint="eastAsia" w:ascii="Times New Roman" w:hAnsi="Times New Roman"/>
          <w:color w:val="auto"/>
          <w:highlight w:val="none"/>
        </w:rPr>
        <w:t>供应商</w:t>
      </w:r>
      <w:r>
        <w:rPr>
          <w:rFonts w:ascii="Times New Roman" w:hAnsi="Times New Roman"/>
          <w:color w:val="auto"/>
          <w:highlight w:val="none"/>
        </w:rPr>
        <w:t>认为有必要提供的其它文件。</w:t>
      </w:r>
    </w:p>
    <w:p w14:paraId="2BB1820E">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3.2.2</w:t>
      </w:r>
      <w:r>
        <w:rPr>
          <w:rFonts w:hint="eastAsia" w:ascii="Times New Roman" w:hAnsi="Times New Roman"/>
          <w:color w:val="auto"/>
          <w:highlight w:val="none"/>
        </w:rPr>
        <w:t>资格文件</w:t>
      </w:r>
    </w:p>
    <w:p w14:paraId="0F09DC43">
      <w:pPr>
        <w:pStyle w:val="126"/>
        <w:snapToGrid w:val="0"/>
        <w:spacing w:line="360" w:lineRule="auto"/>
        <w:ind w:firstLine="420"/>
        <w:rPr>
          <w:rFonts w:ascii="Times New Roman" w:hAnsi="Times New Roman"/>
          <w:color w:val="auto"/>
          <w:szCs w:val="21"/>
          <w:highlight w:val="none"/>
        </w:rPr>
      </w:pPr>
      <w:r>
        <w:rPr>
          <w:rFonts w:hint="eastAsia"/>
          <w:color w:val="auto"/>
          <w:highlight w:val="none"/>
        </w:rPr>
        <w:t>以联合体形式参加本项目投标的，联合体各方均应当提供如下资格证明材料。</w:t>
      </w:r>
    </w:p>
    <w:p w14:paraId="6B8B2188">
      <w:pPr>
        <w:pStyle w:val="126"/>
        <w:snapToGrid w:val="0"/>
        <w:spacing w:line="360" w:lineRule="auto"/>
        <w:ind w:firstLine="420"/>
        <w:rPr>
          <w:rFonts w:ascii="Times New Roman" w:hAnsi="Times New Roman"/>
          <w:color w:val="auto"/>
          <w:szCs w:val="21"/>
          <w:highlight w:val="none"/>
        </w:rPr>
      </w:pPr>
      <w:r>
        <w:rPr>
          <w:rFonts w:hint="eastAsia" w:ascii="Times New Roman" w:hAnsi="Times New Roman"/>
          <w:color w:val="auto"/>
          <w:szCs w:val="21"/>
          <w:highlight w:val="none"/>
        </w:rPr>
        <w:t>（1）</w:t>
      </w:r>
      <w:r>
        <w:rPr>
          <w:rFonts w:hint="eastAsia" w:ascii="Times New Roman" w:hAnsi="Times New Roman"/>
          <w:color w:val="auto"/>
          <w:highlight w:val="none"/>
        </w:rPr>
        <w:t>符合</w:t>
      </w:r>
      <w:r>
        <w:rPr>
          <w:rFonts w:hint="eastAsia" w:ascii="宋体" w:hAnsi="宋体" w:cs="宋体"/>
          <w:color w:val="auto"/>
          <w:kern w:val="0"/>
          <w:szCs w:val="21"/>
          <w:highlight w:val="none"/>
        </w:rPr>
        <w:t>投标人资格要求</w:t>
      </w:r>
      <w:r>
        <w:rPr>
          <w:rFonts w:hint="eastAsia" w:ascii="Times New Roman" w:hAnsi="Times New Roman"/>
          <w:color w:val="auto"/>
          <w:highlight w:val="none"/>
        </w:rPr>
        <w:t>的相关证明材料</w:t>
      </w:r>
      <w:r>
        <w:rPr>
          <w:rFonts w:hint="eastAsia" w:ascii="Times New Roman" w:hAnsi="Times New Roman"/>
          <w:color w:val="auto"/>
          <w:szCs w:val="21"/>
          <w:highlight w:val="none"/>
        </w:rPr>
        <w:t>；</w:t>
      </w:r>
    </w:p>
    <w:p w14:paraId="530070DB">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各投标人须在投标文件中出具对应证明材料。（商业信誉可提前自查，投标文件中可不提供）</w:t>
      </w:r>
    </w:p>
    <w:p w14:paraId="1009F65D">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a.具有独立承担民事责任能力的证明材料；</w:t>
      </w:r>
    </w:p>
    <w:p w14:paraId="2654252E">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投标人须在投标文件中出具符合以下情况的证明材料复印件（五选一）：</w:t>
      </w:r>
    </w:p>
    <w:p w14:paraId="1E95502C">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①　如投标人是企业（包括合伙企业），提供在工商部门注册的有效“企业法人营业执照”或“营业执照”；</w:t>
      </w:r>
    </w:p>
    <w:p w14:paraId="21DC4604">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②　如投标人是事业单位，提供有效的“事业单位法人证书”；</w:t>
      </w:r>
    </w:p>
    <w:p w14:paraId="0676230F">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③　如投标人是非企业专业服务机构的，提供执业许可证等证明文件；</w:t>
      </w:r>
    </w:p>
    <w:p w14:paraId="068845AA">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④　如投标人是个体工商户，提供有效的“个体工商户营业执照”；</w:t>
      </w:r>
    </w:p>
    <w:p w14:paraId="7344FB8A">
      <w:pPr>
        <w:pStyle w:val="126"/>
        <w:snapToGrid w:val="0"/>
        <w:spacing w:line="360" w:lineRule="auto"/>
        <w:ind w:firstLine="420"/>
        <w:rPr>
          <w:rFonts w:ascii="Times New Roman" w:hAnsi="Times New Roman"/>
          <w:color w:val="auto"/>
          <w:szCs w:val="21"/>
          <w:highlight w:val="none"/>
        </w:rPr>
      </w:pPr>
      <w:r>
        <w:rPr>
          <w:rFonts w:hint="eastAsia" w:ascii="Times New Roman" w:hAnsi="Times New Roman"/>
          <w:color w:val="auto"/>
          <w:highlight w:val="none"/>
        </w:rPr>
        <w:t>⑤　如投标人是自然人，提供有效的自然人身份证明（居民身份证正反面或公安机关出具的临时居民身份证正反面或港澳台胞证或护照）。</w:t>
      </w:r>
    </w:p>
    <w:p w14:paraId="04774DA9">
      <w:pPr>
        <w:pStyle w:val="126"/>
        <w:snapToGrid w:val="0"/>
        <w:spacing w:line="360" w:lineRule="auto"/>
        <w:ind w:firstLine="420"/>
        <w:rPr>
          <w:rFonts w:ascii="Times New Roman" w:hAnsi="Times New Roman"/>
          <w:color w:val="auto"/>
          <w:szCs w:val="21"/>
          <w:highlight w:val="none"/>
        </w:rPr>
      </w:pPr>
      <w:r>
        <w:rPr>
          <w:rFonts w:hint="eastAsia" w:ascii="Times New Roman" w:hAnsi="Times New Roman"/>
          <w:color w:val="auto"/>
          <w:szCs w:val="21"/>
          <w:highlight w:val="none"/>
        </w:rPr>
        <w:t>b.符合参与采购活动资格条件的承诺函；</w:t>
      </w:r>
    </w:p>
    <w:p w14:paraId="6B03E498">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c.商业信誉：</w:t>
      </w:r>
    </w:p>
    <w:p w14:paraId="4EDFCC3E">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至本项目投标截止时间止未列入失信被执行人、重大税收违法案件当事人名单、政府采购严重违法失信行为记录名单。（代理机构以开标当日在“信用中国”网站（www.creditchina.gov.cn）、中国政府采购网（www.ccgp.gov.cn）网页查询记录为准）</w:t>
      </w:r>
    </w:p>
    <w:p w14:paraId="709FBA4A">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对列入失信被执行人、重大税收违法案件当事人名单、政府采购严重违法失信行为记录名单的投标人，其投标将作无效标处理。</w:t>
      </w:r>
    </w:p>
    <w:p w14:paraId="1CBFB5E0">
      <w:pPr>
        <w:pStyle w:val="126"/>
        <w:snapToGrid w:val="0"/>
        <w:spacing w:line="360" w:lineRule="auto"/>
        <w:ind w:firstLine="420"/>
        <w:rPr>
          <w:rFonts w:ascii="Times New Roman" w:hAnsi="Times New Roman"/>
          <w:color w:val="auto"/>
          <w:highlight w:val="none"/>
        </w:rPr>
      </w:pPr>
      <w:r>
        <w:rPr>
          <w:rFonts w:hint="eastAsia"/>
          <w:color w:val="auto"/>
          <w:highlight w:val="none"/>
        </w:rPr>
        <w:t>（2）落实采购政策需满足的资格要求：无</w:t>
      </w:r>
    </w:p>
    <w:p w14:paraId="3C7974DB">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（3）特定资格条件：无。</w:t>
      </w:r>
    </w:p>
    <w:p w14:paraId="181D2D6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3.2.</w:t>
      </w:r>
      <w:r>
        <w:rPr>
          <w:rFonts w:hint="eastAsia" w:ascii="Times New Roman" w:hAnsi="Times New Roman"/>
          <w:color w:val="auto"/>
          <w:highlight w:val="none"/>
        </w:rPr>
        <w:t>3</w:t>
      </w:r>
      <w:r>
        <w:rPr>
          <w:rFonts w:ascii="Times New Roman" w:hAnsi="Times New Roman"/>
          <w:color w:val="auto"/>
          <w:highlight w:val="none"/>
        </w:rPr>
        <w:t>商务技术文件</w:t>
      </w:r>
    </w:p>
    <w:p w14:paraId="03F3C873">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（1）投标函；</w:t>
      </w:r>
    </w:p>
    <w:p w14:paraId="578232B3">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（2）供货清单；</w:t>
      </w:r>
    </w:p>
    <w:p w14:paraId="7B2078AB">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3</w:t>
      </w:r>
      <w:r>
        <w:rPr>
          <w:rFonts w:ascii="Times New Roman" w:hAnsi="Times New Roman"/>
          <w:color w:val="auto"/>
          <w:highlight w:val="none"/>
        </w:rPr>
        <w:t>）产品性能说明；</w:t>
      </w:r>
    </w:p>
    <w:p w14:paraId="15EDB4C0">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4</w:t>
      </w:r>
      <w:r>
        <w:rPr>
          <w:rFonts w:ascii="Times New Roman" w:hAnsi="Times New Roman"/>
          <w:color w:val="auto"/>
          <w:highlight w:val="none"/>
        </w:rPr>
        <w:t>）技术规格偏离表；</w:t>
      </w:r>
    </w:p>
    <w:p w14:paraId="45DDDB00">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5</w:t>
      </w:r>
      <w:r>
        <w:rPr>
          <w:rFonts w:ascii="Times New Roman" w:hAnsi="Times New Roman"/>
          <w:color w:val="auto"/>
          <w:highlight w:val="none"/>
        </w:rPr>
        <w:t>）商务条款偏离表；</w:t>
      </w:r>
    </w:p>
    <w:p w14:paraId="354512D6">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lang w:val="en-US" w:eastAsia="zh-CN"/>
        </w:rPr>
        <w:t>6</w:t>
      </w:r>
      <w:r>
        <w:rPr>
          <w:rFonts w:ascii="Times New Roman" w:hAnsi="Times New Roman"/>
          <w:color w:val="auto"/>
          <w:highlight w:val="none"/>
        </w:rPr>
        <w:t>）法定代表人资格证明书；</w:t>
      </w:r>
    </w:p>
    <w:p w14:paraId="33953518">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lang w:val="en-US" w:eastAsia="zh-CN"/>
        </w:rPr>
        <w:t>7</w:t>
      </w:r>
      <w:r>
        <w:rPr>
          <w:rFonts w:ascii="Times New Roman" w:hAnsi="Times New Roman"/>
          <w:color w:val="auto"/>
          <w:highlight w:val="none"/>
        </w:rPr>
        <w:t>）法定代表人授权委托书（法定代表人签署不需提供此书）；</w:t>
      </w:r>
    </w:p>
    <w:p w14:paraId="1D486D1D">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法定代表人及授权代表身份证正反面复印件；</w:t>
      </w:r>
    </w:p>
    <w:p w14:paraId="56C748BB">
      <w:pPr>
        <w:pStyle w:val="126"/>
        <w:snapToGrid w:val="0"/>
        <w:spacing w:line="360" w:lineRule="auto"/>
        <w:ind w:firstLine="0" w:firstLineChars="0"/>
        <w:rPr>
          <w:rFonts w:ascii="Times New Roman" w:hAnsi="Times New Roman" w:eastAsia="宋体"/>
          <w:color w:val="auto"/>
          <w:highlight w:val="none"/>
        </w:rPr>
      </w:pPr>
      <w:r>
        <w:rPr>
          <w:rFonts w:ascii="Times New Roman" w:hAnsi="Times New Roman" w:eastAsia="宋体"/>
          <w:color w:val="auto"/>
          <w:highlight w:val="none"/>
        </w:rPr>
        <w:t>社保机构出具的投标截止日前6个月内授权代表的投标单位社保缴纳证明，任职不足6个月的可提供劳动合同证明文件；</w:t>
      </w:r>
    </w:p>
    <w:p w14:paraId="53430F1E">
      <w:pPr>
        <w:pStyle w:val="126"/>
        <w:snapToGrid w:val="0"/>
        <w:spacing w:line="360" w:lineRule="auto"/>
        <w:ind w:firstLine="0" w:firstLineChars="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8</w:t>
      </w:r>
      <w:r>
        <w:rPr>
          <w:rFonts w:hint="eastAsia" w:ascii="Times New Roman" w:hAnsi="Times New Roman"/>
          <w:color w:val="auto"/>
          <w:highlight w:val="none"/>
          <w:lang w:eastAsia="zh-CN"/>
        </w:rPr>
        <w:t>）</w:t>
      </w:r>
      <w:r>
        <w:rPr>
          <w:rFonts w:hint="eastAsia" w:ascii="宋体" w:hAnsi="宋体" w:eastAsia="宋体" w:cs="宋体"/>
          <w:color w:val="auto"/>
          <w:sz w:val="21"/>
          <w:szCs w:val="21"/>
          <w:highlight w:val="none"/>
        </w:rPr>
        <w:t>投标产品制造商具有有效的质量管理体系ISO9001认证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环境管理体系ISO1400认证证书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职业健康安全管理体系ISO45001认证</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证书复印件</w:t>
      </w:r>
      <w:r>
        <w:rPr>
          <w:rFonts w:hint="eastAsia" w:ascii="宋体" w:hAnsi="宋体" w:cs="宋体"/>
          <w:color w:val="auto"/>
          <w:sz w:val="21"/>
          <w:szCs w:val="21"/>
          <w:highlight w:val="none"/>
          <w:lang w:eastAsia="zh-CN"/>
        </w:rPr>
        <w:t>；</w:t>
      </w:r>
    </w:p>
    <w:p w14:paraId="5D424D0F">
      <w:pPr>
        <w:pStyle w:val="126"/>
        <w:snapToGrid w:val="0"/>
        <w:spacing w:line="360" w:lineRule="auto"/>
        <w:ind w:firstLine="0" w:firstLineChars="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9</w:t>
      </w:r>
      <w:r>
        <w:rPr>
          <w:rFonts w:hint="eastAsia" w:ascii="Times New Roman" w:hAnsi="Times New Roman"/>
          <w:color w:val="auto"/>
          <w:highlight w:val="none"/>
          <w:lang w:eastAsia="zh-CN"/>
        </w:rPr>
        <w:t>）</w:t>
      </w:r>
      <w:r>
        <w:rPr>
          <w:rFonts w:hint="eastAsia" w:ascii="宋体" w:hAnsi="宋体" w:eastAsia="宋体" w:cs="宋体"/>
          <w:color w:val="auto"/>
          <w:sz w:val="21"/>
          <w:szCs w:val="21"/>
          <w:highlight w:val="none"/>
          <w:lang w:val="en-US" w:eastAsia="zh-CN"/>
        </w:rPr>
        <w:t>业绩：供应商2021年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月1日起（以合同签定时间为准）与不同的最终用户签订的同类产品（包含不锈钢制品）的销售合同复印件</w:t>
      </w:r>
      <w:r>
        <w:rPr>
          <w:rFonts w:hint="eastAsia" w:ascii="宋体" w:hAnsi="宋体" w:cs="宋体"/>
          <w:color w:val="auto"/>
          <w:sz w:val="21"/>
          <w:szCs w:val="21"/>
          <w:highlight w:val="none"/>
          <w:lang w:val="en-US" w:eastAsia="zh-CN"/>
        </w:rPr>
        <w:t>；</w:t>
      </w:r>
    </w:p>
    <w:p w14:paraId="45CE5AB2">
      <w:pPr>
        <w:pStyle w:val="126"/>
        <w:snapToGrid w:val="0"/>
        <w:spacing w:line="360" w:lineRule="auto"/>
        <w:ind w:firstLine="0" w:firstLineChars="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10</w:t>
      </w:r>
      <w:r>
        <w:rPr>
          <w:rFonts w:hint="eastAsia" w:ascii="Times New Roman" w:hAnsi="Times New Roman"/>
          <w:color w:val="auto"/>
          <w:highlight w:val="none"/>
          <w:lang w:eastAsia="zh-CN"/>
        </w:rPr>
        <w:t>）</w:t>
      </w:r>
      <w:r>
        <w:rPr>
          <w:rFonts w:hint="eastAsia" w:ascii="宋体" w:hAnsi="宋体" w:eastAsia="宋体" w:cs="宋体"/>
          <w:color w:val="auto"/>
          <w:szCs w:val="21"/>
          <w:highlight w:val="none"/>
          <w:lang w:val="en-US" w:eastAsia="zh-CN"/>
        </w:rPr>
        <w:t>投标产品国标SUS304不锈钢板材的检测报告：提供投标产品202</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年1月1日以后的检测报告复印件，内容符合GB/T3280-2015标准规定中的检验检测项目（C,%≤0.07%；2、Cr,% 17.50%~19.50%；3、Ni,% 8.00%~10.50%）、国标SUS304不锈钢钢材”的检测报告</w:t>
      </w:r>
      <w:r>
        <w:rPr>
          <w:rFonts w:hint="eastAsia" w:ascii="宋体" w:hAnsi="宋体" w:cs="宋体"/>
          <w:color w:val="auto"/>
          <w:szCs w:val="21"/>
          <w:highlight w:val="none"/>
          <w:lang w:val="en-US" w:eastAsia="zh-CN"/>
        </w:rPr>
        <w:t>，</w:t>
      </w:r>
      <w:r>
        <w:rPr>
          <w:rFonts w:hint="eastAsia" w:ascii="宋体" w:hAnsi="宋体" w:eastAsia="宋体" w:cs="宋体"/>
          <w:bCs/>
          <w:color w:val="auto"/>
          <w:sz w:val="21"/>
          <w:szCs w:val="21"/>
          <w:highlight w:val="none"/>
          <w:lang w:val="en-US" w:eastAsia="zh-CN"/>
        </w:rPr>
        <w:t>提供</w:t>
      </w:r>
      <w:r>
        <w:rPr>
          <w:rFonts w:hint="eastAsia" w:ascii="宋体" w:hAnsi="宋体" w:cs="宋体"/>
          <w:bCs/>
          <w:color w:val="auto"/>
          <w:sz w:val="21"/>
          <w:szCs w:val="21"/>
          <w:highlight w:val="none"/>
          <w:lang w:val="en-US" w:eastAsia="zh-CN"/>
        </w:rPr>
        <w:t>具有</w:t>
      </w:r>
      <w:r>
        <w:rPr>
          <w:rFonts w:hint="eastAsia" w:ascii="宋体" w:hAnsi="宋体" w:eastAsia="宋体" w:cs="宋体"/>
          <w:bCs/>
          <w:color w:val="auto"/>
          <w:sz w:val="21"/>
          <w:szCs w:val="21"/>
          <w:highlight w:val="none"/>
          <w:lang w:val="en-US" w:eastAsia="zh-CN"/>
        </w:rPr>
        <w:t>CMA</w:t>
      </w:r>
      <w:r>
        <w:rPr>
          <w:rFonts w:hint="eastAsia" w:ascii="宋体" w:hAnsi="宋体" w:cs="宋体"/>
          <w:bCs/>
          <w:color w:val="auto"/>
          <w:sz w:val="21"/>
          <w:szCs w:val="21"/>
          <w:highlight w:val="none"/>
          <w:lang w:val="en-US" w:eastAsia="zh-CN"/>
        </w:rPr>
        <w:t>标志</w:t>
      </w:r>
      <w:r>
        <w:rPr>
          <w:rFonts w:hint="eastAsia" w:ascii="宋体" w:hAnsi="宋体" w:eastAsia="宋体" w:cs="宋体"/>
          <w:bCs/>
          <w:color w:val="auto"/>
          <w:sz w:val="21"/>
          <w:szCs w:val="21"/>
          <w:highlight w:val="none"/>
          <w:lang w:val="en-US" w:eastAsia="zh-CN"/>
        </w:rPr>
        <w:t>的</w:t>
      </w:r>
      <w:r>
        <w:rPr>
          <w:rFonts w:hint="eastAsia" w:ascii="宋体" w:hAnsi="宋体" w:cs="宋体"/>
          <w:bCs/>
          <w:color w:val="auto"/>
          <w:sz w:val="21"/>
          <w:szCs w:val="21"/>
          <w:highlight w:val="none"/>
          <w:lang w:val="en-US" w:eastAsia="zh-CN"/>
        </w:rPr>
        <w:t>第三方</w:t>
      </w:r>
      <w:r>
        <w:rPr>
          <w:rFonts w:hint="eastAsia" w:ascii="宋体" w:hAnsi="宋体" w:eastAsia="宋体" w:cs="宋体"/>
          <w:bCs/>
          <w:color w:val="auto"/>
          <w:sz w:val="21"/>
          <w:szCs w:val="21"/>
          <w:highlight w:val="none"/>
          <w:lang w:val="en-US" w:eastAsia="zh-CN"/>
        </w:rPr>
        <w:t>检测机构出具的检测报告复印件</w:t>
      </w:r>
      <w:r>
        <w:rPr>
          <w:rFonts w:hint="eastAsia" w:ascii="宋体" w:hAnsi="宋体" w:cs="宋体"/>
          <w:bCs/>
          <w:color w:val="auto"/>
          <w:sz w:val="21"/>
          <w:szCs w:val="21"/>
          <w:highlight w:val="none"/>
          <w:lang w:val="en-US" w:eastAsia="zh-CN"/>
        </w:rPr>
        <w:t>；</w:t>
      </w:r>
    </w:p>
    <w:p w14:paraId="1DF6BBC0">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11</w:t>
      </w:r>
      <w:r>
        <w:rPr>
          <w:rFonts w:hint="eastAsia" w:ascii="Times New Roman" w:hAnsi="Times New Roman"/>
          <w:color w:val="auto"/>
          <w:highlight w:val="none"/>
          <w:lang w:eastAsia="zh-CN"/>
        </w:rPr>
        <w:t>）投标产品国标SUS304不锈钢方管管材的检测报告：提供自2021年1月1日以后至少每年一次由投标产品制造商送检、符合GB/T3280-2015/GB/T6725-2017标准规定中的检验检测项目（C,%≤0.07%；2、Cr,% 17.50%~19.50%；3、Ni,% 8.00%~10.50%）、国标SUS304不锈钢方管”的检测报告。提供具有CMA标志的第三方检测机构出具的检测报告复印件；</w:t>
      </w:r>
    </w:p>
    <w:p w14:paraId="6C6925C4">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12</w:t>
      </w:r>
      <w:r>
        <w:rPr>
          <w:rFonts w:hint="eastAsia" w:ascii="Times New Roman" w:hAnsi="Times New Roman"/>
          <w:color w:val="auto"/>
          <w:highlight w:val="none"/>
          <w:lang w:eastAsia="zh-CN"/>
        </w:rPr>
        <w:t>）投标产品的脚轮的检测报告：提供2021年1月1日以后由投标产品制造商送检至具备CMA或CNAS认可资质（须有检测单位公章）的检测机构出具的适用于室内环境下的脚轮检测报告的得1分（检测内容需包含物理测试、化学有毒有害物质的检测、适用于PVC地板的检测）。提供具有CMA标志的第三方检测机构出具的检测报告复印件；</w:t>
      </w:r>
    </w:p>
    <w:p w14:paraId="4B0E32BD">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13</w:t>
      </w:r>
      <w:r>
        <w:rPr>
          <w:rFonts w:hint="eastAsia" w:ascii="Times New Roman" w:hAnsi="Times New Roman"/>
          <w:color w:val="auto"/>
          <w:highlight w:val="none"/>
          <w:lang w:eastAsia="zh-CN"/>
        </w:rPr>
        <w:t>）投标产品表面喷涂处理工艺的检测报告：提供自2021年1月1日以后至少每年一次由投标产品制造商送检、符合GB/T3325-2017标准规定的要求（漆膜附着力：优于2级；硬度：≥H（防磨损）；漆膜抗冲击强度：冲击高度400mm，应无剥落，无裂纹皱纹；漆膜耐腐蚀性：100H内，在溶剂中样板上划道两侧3mm以外，应无气泡、无锈迹、剥落、起皱、变色和失光现象）”的表面喷涂检测报告。提供具有CMA标志的第三方检测机构出具的检测报告复印件；</w:t>
      </w:r>
    </w:p>
    <w:p w14:paraId="33CEDB9D">
      <w:pPr>
        <w:pStyle w:val="126"/>
        <w:snapToGrid w:val="0"/>
        <w:spacing w:line="360" w:lineRule="auto"/>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14</w:t>
      </w:r>
      <w:r>
        <w:rPr>
          <w:rFonts w:hint="eastAsia" w:ascii="Times New Roman" w:hAnsi="Times New Roman"/>
          <w:color w:val="auto"/>
          <w:highlight w:val="none"/>
          <w:lang w:eastAsia="zh-CN"/>
        </w:rPr>
        <w:t>）投标产品技术功能</w:t>
      </w:r>
      <w:r>
        <w:rPr>
          <w:rFonts w:hint="eastAsia" w:ascii="Times New Roman" w:hAnsi="Times New Roman"/>
          <w:color w:val="auto"/>
          <w:highlight w:val="none"/>
          <w:lang w:val="en-US" w:eastAsia="zh-CN"/>
        </w:rPr>
        <w:t>设计图；</w:t>
      </w:r>
    </w:p>
    <w:p w14:paraId="3338378E">
      <w:pPr>
        <w:pStyle w:val="126"/>
        <w:snapToGrid w:val="0"/>
        <w:spacing w:line="360" w:lineRule="auto"/>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（15）</w:t>
      </w:r>
      <w:r>
        <w:rPr>
          <w:rFonts w:hint="eastAsia" w:ascii="Times New Roman" w:hAnsi="Times New Roman"/>
          <w:color w:val="auto"/>
          <w:highlight w:val="none"/>
          <w:lang w:eastAsia="zh-CN"/>
        </w:rPr>
        <w:t>投标产品临床使用的适用性、配置</w:t>
      </w:r>
      <w:r>
        <w:rPr>
          <w:rFonts w:hint="eastAsia" w:ascii="Times New Roman" w:hAnsi="Times New Roman"/>
          <w:color w:val="auto"/>
          <w:highlight w:val="none"/>
          <w:lang w:val="en-US" w:eastAsia="zh-CN"/>
        </w:rPr>
        <w:t>说明；</w:t>
      </w:r>
    </w:p>
    <w:p w14:paraId="5FB13618">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val="en-US" w:eastAsia="zh-CN"/>
        </w:rPr>
        <w:t>（16）</w:t>
      </w:r>
      <w:r>
        <w:rPr>
          <w:rFonts w:hint="eastAsia" w:ascii="Times New Roman" w:hAnsi="Times New Roman"/>
          <w:color w:val="auto"/>
          <w:highlight w:val="none"/>
          <w:lang w:eastAsia="zh-CN"/>
        </w:rPr>
        <w:t>质量管控：原辅材采购、加工制作、外购产品等各个环节的具体落实情况；</w:t>
      </w:r>
    </w:p>
    <w:p w14:paraId="1D65BA68">
      <w:pPr>
        <w:pStyle w:val="126"/>
        <w:snapToGrid w:val="0"/>
        <w:spacing w:line="360" w:lineRule="auto"/>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17</w:t>
      </w:r>
      <w:r>
        <w:rPr>
          <w:rFonts w:hint="eastAsia" w:ascii="Times New Roman" w:hAnsi="Times New Roman"/>
          <w:color w:val="auto"/>
          <w:highlight w:val="none"/>
          <w:lang w:eastAsia="zh-CN"/>
        </w:rPr>
        <w:t>）维修成本：保修价格、货物配件价格，维修服务费；</w:t>
      </w:r>
    </w:p>
    <w:p w14:paraId="5694B0D1">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18</w:t>
      </w:r>
      <w:r>
        <w:rPr>
          <w:rFonts w:hint="eastAsia" w:ascii="Times New Roman" w:hAnsi="Times New Roman"/>
          <w:color w:val="auto"/>
          <w:highlight w:val="none"/>
          <w:lang w:eastAsia="zh-CN"/>
        </w:rPr>
        <w:t>）售后服务方案：售后服务方案，包括但不限于服务响应时间、故障解决方案；售后服务机构备品备件储备情况；售后服务机构技术服务人员情况，提供姓名、工作经验、资质证书情况等；</w:t>
      </w:r>
    </w:p>
    <w:p w14:paraId="57DF45A7">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19</w:t>
      </w:r>
      <w:r>
        <w:rPr>
          <w:rFonts w:hint="eastAsia" w:ascii="Times New Roman" w:hAnsi="Times New Roman"/>
          <w:color w:val="auto"/>
          <w:highlight w:val="none"/>
          <w:lang w:eastAsia="zh-CN"/>
        </w:rPr>
        <w:t>）投标人认为有必要提供的其它文件（附：中标服务费支付承诺书）。</w:t>
      </w:r>
    </w:p>
    <w:p w14:paraId="35970108">
      <w:pPr>
        <w:pStyle w:val="5"/>
        <w:spacing w:line="360" w:lineRule="auto"/>
        <w:ind w:firstLine="422"/>
        <w:rPr>
          <w:rFonts w:ascii="Times New Roman" w:hAnsi="Times New Roman"/>
          <w:color w:val="auto"/>
          <w:highlight w:val="none"/>
        </w:rPr>
      </w:pPr>
      <w:r>
        <w:rPr>
          <w:rFonts w:ascii="Times New Roman" w:hAnsi="Times New Roman"/>
          <w:color w:val="auto"/>
          <w:highlight w:val="none"/>
        </w:rPr>
        <w:t>3.3 投标文件的编制</w:t>
      </w:r>
    </w:p>
    <w:p w14:paraId="00334858">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3.3.1本项目实行网上投标。</w:t>
      </w:r>
    </w:p>
    <w:p w14:paraId="08E3A683">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3.3.2</w:t>
      </w:r>
      <w:r>
        <w:rPr>
          <w:rFonts w:hint="eastAsia"/>
          <w:color w:val="auto"/>
          <w:szCs w:val="21"/>
          <w:highlight w:val="none"/>
        </w:rPr>
        <w:t>供应商应准备2种形式的投标文件：</w:t>
      </w:r>
      <w:r>
        <w:rPr>
          <w:rFonts w:hint="eastAsia" w:ascii="Times New Roman" w:hAnsi="Times New Roman"/>
          <w:color w:val="auto"/>
          <w:highlight w:val="none"/>
        </w:rPr>
        <w:t>电子加密投标文件、以介质存储的数据电文形式的备份投标文件。</w:t>
      </w:r>
    </w:p>
    <w:p w14:paraId="776570AF">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投标文件均由资格文件、报价文件、商务技术文件组成。</w:t>
      </w:r>
    </w:p>
    <w:p w14:paraId="048A2C5B">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（1）“电子加密投标文件”是指通过“乐采云电子交易客户端”完成投标文件编制后生成并加密的数据电文形式的投标文件（后缀格式为.jmbs）</w:t>
      </w:r>
    </w:p>
    <w:p w14:paraId="44ECA85F">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2）“备份投标文件”是指与“电子加密投标文件”同时生成的数据电文形式的电子文件（备份投标文件，用于供应商电子加密投标文件解密异常时应急使用），其他方式编制的备份投标文件视为无效备份投标文件。备份投标文件（后缀格式为.bfbs）以U盘形式提供。</w:t>
      </w:r>
    </w:p>
    <w:p w14:paraId="6CA5CC34">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3.3.3投标文件须按照采购文件要求加盖供应商公章或电子签章（除此之外的投标专用章、合同章等均视为无效）。</w:t>
      </w:r>
    </w:p>
    <w:p w14:paraId="66BFC7A5">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3.3.4以联合体形式参与本项目投标的，联合协议中</w:t>
      </w:r>
      <w:r>
        <w:rPr>
          <w:rFonts w:ascii="Times New Roman" w:hAnsi="Times New Roman"/>
          <w:color w:val="auto"/>
          <w:kern w:val="0"/>
          <w:szCs w:val="21"/>
          <w:highlight w:val="none"/>
          <w:lang w:val="zh-CN"/>
        </w:rPr>
        <w:t>联合体成员</w:t>
      </w:r>
      <w:r>
        <w:rPr>
          <w:rFonts w:hint="eastAsia" w:ascii="Times New Roman" w:hAnsi="Times New Roman"/>
          <w:color w:val="auto"/>
          <w:kern w:val="0"/>
          <w:szCs w:val="21"/>
          <w:highlight w:val="none"/>
          <w:lang w:val="zh-CN"/>
        </w:rPr>
        <w:t>均需盖章。</w:t>
      </w:r>
      <w:r>
        <w:rPr>
          <w:rFonts w:hint="eastAsia" w:ascii="Times New Roman" w:hAnsi="Times New Roman"/>
          <w:color w:val="auto"/>
          <w:highlight w:val="none"/>
        </w:rPr>
        <w:t>其他采购文件要求需盖章的部分，仅由联合体牵头人加盖供应商公章或电子签章即可。</w:t>
      </w:r>
    </w:p>
    <w:p w14:paraId="23296D33">
      <w:pPr>
        <w:pStyle w:val="5"/>
        <w:spacing w:line="360" w:lineRule="auto"/>
        <w:ind w:firstLine="422"/>
        <w:rPr>
          <w:rFonts w:ascii="Times New Roman" w:hAnsi="Times New Roman"/>
          <w:color w:val="auto"/>
          <w:highlight w:val="none"/>
        </w:rPr>
      </w:pPr>
      <w:r>
        <w:rPr>
          <w:rFonts w:ascii="Times New Roman" w:hAnsi="Times New Roman"/>
          <w:color w:val="auto"/>
          <w:highlight w:val="none"/>
        </w:rPr>
        <w:t>3.4 投标报价</w:t>
      </w:r>
    </w:p>
    <w:p w14:paraId="6DD67B10">
      <w:pPr>
        <w:pStyle w:val="126"/>
        <w:snapToGrid w:val="0"/>
        <w:spacing w:line="360" w:lineRule="auto"/>
        <w:ind w:firstLine="420"/>
        <w:rPr>
          <w:rFonts w:ascii="Times New Roman" w:hAnsi="Times New Roman"/>
          <w:color w:val="auto"/>
          <w:highlight w:val="none"/>
          <w:u w:val="thick"/>
        </w:rPr>
      </w:pPr>
      <w:r>
        <w:rPr>
          <w:rFonts w:ascii="Times New Roman" w:hAnsi="Times New Roman"/>
          <w:color w:val="auto"/>
          <w:highlight w:val="none"/>
        </w:rPr>
        <w:t>▲3.4.1</w:t>
      </w:r>
      <w:r>
        <w:rPr>
          <w:rFonts w:ascii="Times New Roman" w:hAnsi="Times New Roman"/>
          <w:b/>
          <w:color w:val="auto"/>
          <w:highlight w:val="none"/>
          <w:u w:val="single"/>
        </w:rPr>
        <w:t>本次投标报价为含税人民币价</w:t>
      </w:r>
      <w:r>
        <w:rPr>
          <w:rFonts w:ascii="Times New Roman" w:hAnsi="Times New Roman"/>
          <w:color w:val="auto"/>
          <w:highlight w:val="none"/>
          <w:u w:val="single"/>
        </w:rPr>
        <w:t>。</w:t>
      </w:r>
    </w:p>
    <w:p w14:paraId="7896CF0E">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3.4.2投标报价包括完成所有产品供货及履行所有规定服务所产生的全部费用。产品及服务须达到采购文件规定的质量标准及使用要求。</w:t>
      </w:r>
    </w:p>
    <w:p w14:paraId="3655DCC7">
      <w:pPr>
        <w:pStyle w:val="126"/>
        <w:snapToGrid w:val="0"/>
        <w:spacing w:line="360" w:lineRule="auto"/>
        <w:ind w:firstLine="420"/>
        <w:rPr>
          <w:rFonts w:ascii="Times New Roman" w:hAnsi="Times New Roman"/>
          <w:b/>
          <w:bCs/>
          <w:color w:val="auto"/>
          <w:highlight w:val="none"/>
          <w:u w:val="thick"/>
        </w:rPr>
      </w:pPr>
      <w:r>
        <w:rPr>
          <w:rFonts w:ascii="Times New Roman" w:hAnsi="Times New Roman"/>
          <w:color w:val="auto"/>
          <w:highlight w:val="none"/>
        </w:rPr>
        <w:t>3.4.3报价应按不同费用构成分开填写，具体详见“投标文件格式”。</w:t>
      </w:r>
    </w:p>
    <w:p w14:paraId="4B4655F1">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▲3.4.4</w:t>
      </w:r>
      <w:r>
        <w:rPr>
          <w:rFonts w:ascii="Times New Roman" w:hAnsi="Times New Roman"/>
          <w:b/>
          <w:color w:val="auto"/>
          <w:highlight w:val="none"/>
          <w:u w:val="single"/>
        </w:rPr>
        <w:t>所投标项只允许有一个报价，不接受有选择报价的投标文件。</w:t>
      </w:r>
    </w:p>
    <w:p w14:paraId="1E57735B">
      <w:pPr>
        <w:pStyle w:val="5"/>
        <w:spacing w:line="360" w:lineRule="auto"/>
        <w:ind w:firstLine="422"/>
        <w:rPr>
          <w:rFonts w:ascii="Times New Roman" w:hAnsi="Times New Roman"/>
          <w:color w:val="auto"/>
          <w:highlight w:val="none"/>
        </w:rPr>
      </w:pPr>
      <w:r>
        <w:rPr>
          <w:rFonts w:ascii="Times New Roman" w:hAnsi="Times New Roman"/>
          <w:color w:val="auto"/>
          <w:highlight w:val="none"/>
        </w:rPr>
        <w:t>3.5 投标保证金</w:t>
      </w:r>
    </w:p>
    <w:p w14:paraId="1FD2AFE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3.5.1 本项目不收取投标保证金</w:t>
      </w:r>
      <w:r>
        <w:rPr>
          <w:rFonts w:hint="eastAsia" w:ascii="Times New Roman" w:hAnsi="Times New Roman"/>
          <w:color w:val="auto"/>
          <w:highlight w:val="none"/>
        </w:rPr>
        <w:t>。</w:t>
      </w:r>
    </w:p>
    <w:p w14:paraId="03BA8A6B">
      <w:pPr>
        <w:pStyle w:val="5"/>
        <w:spacing w:line="360" w:lineRule="auto"/>
        <w:ind w:firstLine="422"/>
        <w:rPr>
          <w:rFonts w:ascii="Times New Roman" w:hAnsi="Times New Roman"/>
          <w:color w:val="auto"/>
          <w:highlight w:val="none"/>
        </w:rPr>
      </w:pPr>
      <w:r>
        <w:rPr>
          <w:rFonts w:ascii="Times New Roman" w:hAnsi="Times New Roman"/>
          <w:color w:val="auto"/>
          <w:highlight w:val="none"/>
        </w:rPr>
        <w:t>3.6 投标文件有效期</w:t>
      </w:r>
    </w:p>
    <w:p w14:paraId="513DA8AF">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3.6.1 投标文件有效期按“</w:t>
      </w:r>
      <w:r>
        <w:rPr>
          <w:rFonts w:hint="eastAsia" w:ascii="Times New Roman" w:hAnsi="Times New Roman"/>
          <w:color w:val="auto"/>
          <w:highlight w:val="none"/>
        </w:rPr>
        <w:t>供应商</w:t>
      </w:r>
      <w:r>
        <w:rPr>
          <w:rFonts w:ascii="Times New Roman" w:hAnsi="Times New Roman"/>
          <w:color w:val="auto"/>
          <w:highlight w:val="none"/>
        </w:rPr>
        <w:t>须知前附表”规定，投标文件应在该有效期内保持有效。合同签订后，投标文件作为合同附件，投标文件有效期同合同有效期。</w:t>
      </w:r>
    </w:p>
    <w:p w14:paraId="1B3D70DA">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3.6.2 在特殊情况下，采购人可与</w:t>
      </w:r>
      <w:r>
        <w:rPr>
          <w:rFonts w:hint="eastAsia" w:ascii="Times New Roman" w:hAnsi="Times New Roman"/>
          <w:color w:val="auto"/>
          <w:highlight w:val="none"/>
        </w:rPr>
        <w:t>供应商</w:t>
      </w:r>
      <w:r>
        <w:rPr>
          <w:rFonts w:ascii="Times New Roman" w:hAnsi="Times New Roman"/>
          <w:color w:val="auto"/>
          <w:highlight w:val="none"/>
        </w:rPr>
        <w:t>协商延长投标文件有效期，这种要求和答复均应以书面形式进行。</w:t>
      </w:r>
    </w:p>
    <w:p w14:paraId="74D3D10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3.6.3同意延长有效期的</w:t>
      </w:r>
      <w:r>
        <w:rPr>
          <w:rFonts w:hint="eastAsia" w:ascii="Times New Roman" w:hAnsi="Times New Roman"/>
          <w:color w:val="auto"/>
          <w:highlight w:val="none"/>
        </w:rPr>
        <w:t>供应商</w:t>
      </w:r>
      <w:r>
        <w:rPr>
          <w:rFonts w:ascii="Times New Roman" w:hAnsi="Times New Roman"/>
          <w:color w:val="auto"/>
          <w:highlight w:val="none"/>
        </w:rPr>
        <w:t>不能修改投标文件。</w:t>
      </w:r>
    </w:p>
    <w:p w14:paraId="43E8ACB6">
      <w:pPr>
        <w:pStyle w:val="4"/>
        <w:spacing w:line="360" w:lineRule="auto"/>
        <w:ind w:firstLine="422"/>
        <w:rPr>
          <w:rFonts w:ascii="Times New Roman" w:hAnsi="Times New Roman"/>
          <w:color w:val="auto"/>
          <w:highlight w:val="none"/>
        </w:rPr>
      </w:pPr>
      <w:bookmarkStart w:id="18" w:name="_Toc82338242"/>
      <w:bookmarkStart w:id="19" w:name="_Toc82873325"/>
      <w:r>
        <w:rPr>
          <w:rFonts w:ascii="Times New Roman" w:hAnsi="Times New Roman"/>
          <w:color w:val="auto"/>
          <w:highlight w:val="none"/>
        </w:rPr>
        <w:t>四、投标</w:t>
      </w:r>
      <w:bookmarkEnd w:id="18"/>
      <w:bookmarkEnd w:id="19"/>
    </w:p>
    <w:p w14:paraId="49F1832D">
      <w:pPr>
        <w:pStyle w:val="5"/>
        <w:spacing w:line="360" w:lineRule="auto"/>
        <w:ind w:firstLine="422"/>
        <w:rPr>
          <w:rFonts w:ascii="Times New Roman" w:hAnsi="Times New Roman"/>
          <w:color w:val="auto"/>
          <w:highlight w:val="none"/>
        </w:rPr>
      </w:pPr>
      <w:r>
        <w:rPr>
          <w:rFonts w:ascii="Times New Roman" w:hAnsi="Times New Roman"/>
          <w:color w:val="auto"/>
          <w:highlight w:val="none"/>
        </w:rPr>
        <w:t>4.1 投标文件的</w:t>
      </w:r>
      <w:r>
        <w:rPr>
          <w:rFonts w:hint="eastAsia" w:ascii="Times New Roman" w:hAnsi="Times New Roman"/>
          <w:color w:val="auto"/>
          <w:highlight w:val="none"/>
        </w:rPr>
        <w:t>上传和递交</w:t>
      </w:r>
    </w:p>
    <w:p w14:paraId="44FBFC9F">
      <w:pPr>
        <w:pStyle w:val="5"/>
        <w:spacing w:line="360" w:lineRule="auto"/>
        <w:ind w:firstLine="420"/>
        <w:rPr>
          <w:rFonts w:ascii="Times New Roman" w:hAnsi="Times New Roman"/>
          <w:b w:val="0"/>
          <w:bCs/>
          <w:color w:val="auto"/>
          <w:highlight w:val="none"/>
        </w:rPr>
      </w:pPr>
      <w:r>
        <w:rPr>
          <w:rFonts w:hint="eastAsia" w:ascii="Times New Roman" w:hAnsi="Times New Roman"/>
          <w:b w:val="0"/>
          <w:bCs/>
          <w:color w:val="auto"/>
          <w:highlight w:val="none"/>
        </w:rPr>
        <w:t>见供应商须知前附表“投标文件的上传和递交”。</w:t>
      </w:r>
    </w:p>
    <w:p w14:paraId="761AFA01">
      <w:pPr>
        <w:pStyle w:val="5"/>
        <w:spacing w:line="360" w:lineRule="auto"/>
        <w:ind w:firstLine="422"/>
        <w:rPr>
          <w:rFonts w:ascii="Times New Roman" w:hAnsi="Times New Roman"/>
          <w:color w:val="auto"/>
          <w:highlight w:val="none"/>
        </w:rPr>
      </w:pPr>
      <w:r>
        <w:rPr>
          <w:rFonts w:ascii="Times New Roman" w:hAnsi="Times New Roman"/>
          <w:color w:val="auto"/>
          <w:highlight w:val="none"/>
        </w:rPr>
        <w:t>4.</w:t>
      </w:r>
      <w:r>
        <w:rPr>
          <w:rFonts w:hint="eastAsia" w:ascii="Times New Roman" w:hAnsi="Times New Roman"/>
          <w:color w:val="auto"/>
          <w:highlight w:val="none"/>
        </w:rPr>
        <w:t>2</w:t>
      </w:r>
      <w:r>
        <w:rPr>
          <w:rFonts w:ascii="Times New Roman" w:hAnsi="Times New Roman"/>
          <w:color w:val="auto"/>
          <w:highlight w:val="none"/>
        </w:rPr>
        <w:t xml:space="preserve"> 投标文件的修改和撤回</w:t>
      </w:r>
    </w:p>
    <w:p w14:paraId="34B5529D">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4.2.1 在投标截止时间前，供应商均可撤回其已上传的电子加密投标文件，进行内容修改。修改后重新上传、递交。投标截止时间前未完成上传、递交的，视为撤回投标文件。投标截止时间后递交的电子加密投标文件，将予以拒收。</w:t>
      </w:r>
    </w:p>
    <w:p w14:paraId="539D3411">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4.2.2 从投标截止期至供应商在投标函格式中确定的投标有效期期满这段时间内，供应商不得撤回其投标。</w:t>
      </w:r>
    </w:p>
    <w:p w14:paraId="5D4AE570">
      <w:pPr>
        <w:pStyle w:val="5"/>
        <w:spacing w:line="360" w:lineRule="auto"/>
        <w:ind w:firstLine="422"/>
        <w:rPr>
          <w:rFonts w:ascii="Times New Roman" w:hAnsi="Times New Roman"/>
          <w:color w:val="auto"/>
          <w:highlight w:val="none"/>
        </w:rPr>
      </w:pPr>
      <w:r>
        <w:rPr>
          <w:rFonts w:ascii="Times New Roman" w:hAnsi="Times New Roman"/>
          <w:color w:val="auto"/>
          <w:highlight w:val="none"/>
        </w:rPr>
        <w:t>4.</w:t>
      </w:r>
      <w:r>
        <w:rPr>
          <w:rFonts w:hint="eastAsia" w:ascii="Times New Roman" w:hAnsi="Times New Roman"/>
          <w:color w:val="auto"/>
          <w:highlight w:val="none"/>
        </w:rPr>
        <w:t>3</w:t>
      </w:r>
      <w:r>
        <w:rPr>
          <w:rFonts w:ascii="Times New Roman" w:hAnsi="Times New Roman"/>
          <w:color w:val="auto"/>
          <w:highlight w:val="none"/>
        </w:rPr>
        <w:t xml:space="preserve"> 备选投标方案</w:t>
      </w:r>
    </w:p>
    <w:p w14:paraId="1FD54514">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供应商</w:t>
      </w:r>
      <w:r>
        <w:rPr>
          <w:rFonts w:ascii="Times New Roman" w:hAnsi="Times New Roman"/>
          <w:color w:val="auto"/>
          <w:highlight w:val="none"/>
        </w:rPr>
        <w:t>不得提交备选投标方案，否则，投标文件将被判定为无效标。</w:t>
      </w:r>
    </w:p>
    <w:p w14:paraId="0D6D564F">
      <w:pPr>
        <w:pStyle w:val="5"/>
        <w:spacing w:line="360" w:lineRule="auto"/>
        <w:ind w:firstLine="422"/>
        <w:rPr>
          <w:rFonts w:ascii="Times New Roman" w:hAnsi="Times New Roman"/>
          <w:color w:val="auto"/>
          <w:highlight w:val="none"/>
        </w:rPr>
      </w:pPr>
      <w:r>
        <w:rPr>
          <w:rFonts w:ascii="Times New Roman" w:hAnsi="Times New Roman"/>
          <w:color w:val="auto"/>
          <w:highlight w:val="none"/>
        </w:rPr>
        <w:t>4.</w:t>
      </w:r>
      <w:r>
        <w:rPr>
          <w:rFonts w:hint="eastAsia" w:ascii="Times New Roman" w:hAnsi="Times New Roman"/>
          <w:color w:val="auto"/>
          <w:highlight w:val="none"/>
        </w:rPr>
        <w:t>4</w:t>
      </w:r>
      <w:r>
        <w:rPr>
          <w:rFonts w:ascii="Times New Roman" w:hAnsi="Times New Roman"/>
          <w:color w:val="auto"/>
          <w:highlight w:val="none"/>
        </w:rPr>
        <w:t xml:space="preserve"> </w:t>
      </w:r>
      <w:r>
        <w:rPr>
          <w:rFonts w:hint="eastAsia" w:ascii="Times New Roman" w:hAnsi="Times New Roman"/>
          <w:color w:val="auto"/>
          <w:highlight w:val="none"/>
        </w:rPr>
        <w:t>供应商</w:t>
      </w:r>
      <w:r>
        <w:rPr>
          <w:rFonts w:ascii="Times New Roman" w:hAnsi="Times New Roman"/>
          <w:color w:val="auto"/>
          <w:highlight w:val="none"/>
        </w:rPr>
        <w:t>不足三家情况处理</w:t>
      </w:r>
    </w:p>
    <w:p w14:paraId="412A4108">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投标截止时间后参加标项投标的供应商不足三家的，本标项作废标处理，重新组织采购</w:t>
      </w:r>
      <w:r>
        <w:rPr>
          <w:rFonts w:hint="eastAsia" w:ascii="Times New Roman" w:hAnsi="Times New Roman"/>
          <w:color w:val="auto"/>
          <w:highlight w:val="none"/>
        </w:rPr>
        <w:t>。</w:t>
      </w:r>
    </w:p>
    <w:p w14:paraId="1129B1F1">
      <w:pPr>
        <w:pStyle w:val="4"/>
        <w:spacing w:line="360" w:lineRule="auto"/>
        <w:ind w:firstLine="422"/>
        <w:rPr>
          <w:rFonts w:ascii="Times New Roman" w:hAnsi="Times New Roman"/>
          <w:color w:val="auto"/>
          <w:highlight w:val="none"/>
        </w:rPr>
      </w:pPr>
      <w:bookmarkStart w:id="20" w:name="_Toc82338243"/>
      <w:bookmarkStart w:id="21" w:name="_Toc82873326"/>
      <w:r>
        <w:rPr>
          <w:rFonts w:ascii="Times New Roman" w:hAnsi="Times New Roman"/>
          <w:color w:val="auto"/>
          <w:highlight w:val="none"/>
        </w:rPr>
        <w:t>五、开标、评标</w:t>
      </w:r>
      <w:bookmarkEnd w:id="20"/>
      <w:bookmarkEnd w:id="21"/>
      <w:r>
        <w:rPr>
          <w:rFonts w:ascii="Times New Roman" w:hAnsi="Times New Roman"/>
          <w:color w:val="auto"/>
          <w:highlight w:val="none"/>
        </w:rPr>
        <w:t>及合同签订</w:t>
      </w:r>
    </w:p>
    <w:p w14:paraId="18EDE9E7">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5.1 开标准备</w:t>
      </w:r>
    </w:p>
    <w:p w14:paraId="570B4D5D">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5.1.1 采购代理机构将按照采购文件规定的时间通过乐采云平台组织开标、开启</w:t>
      </w:r>
      <w:r>
        <w:rPr>
          <w:color w:val="auto"/>
          <w:szCs w:val="21"/>
          <w:highlight w:val="none"/>
        </w:rPr>
        <w:t>电子加密投标文件</w:t>
      </w:r>
      <w:r>
        <w:rPr>
          <w:rFonts w:hint="eastAsia" w:ascii="Times New Roman" w:hAnsi="Times New Roman"/>
          <w:color w:val="auto"/>
          <w:highlight w:val="none"/>
        </w:rPr>
        <w:t>，所有供应商均应当准时在线参加。供应商因未在线参加开标而导致</w:t>
      </w:r>
      <w:r>
        <w:rPr>
          <w:color w:val="auto"/>
          <w:szCs w:val="21"/>
          <w:highlight w:val="none"/>
        </w:rPr>
        <w:t>电子加密投标文件</w:t>
      </w:r>
      <w:r>
        <w:rPr>
          <w:rFonts w:hint="eastAsia" w:ascii="Times New Roman" w:hAnsi="Times New Roman"/>
          <w:color w:val="auto"/>
          <w:highlight w:val="none"/>
        </w:rPr>
        <w:t>无法按时解密等一切后果由供应商自己承担。</w:t>
      </w:r>
    </w:p>
    <w:p w14:paraId="1E152FEF">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5.2 开标流程（两阶段）</w:t>
      </w:r>
    </w:p>
    <w:p w14:paraId="3691032B">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5.2.1 开标第一阶段</w:t>
      </w:r>
    </w:p>
    <w:p w14:paraId="2FA34255">
      <w:pPr>
        <w:pStyle w:val="126"/>
        <w:snapToGrid w:val="0"/>
        <w:spacing w:line="360" w:lineRule="auto"/>
        <w:ind w:left="420" w:leftChars="200" w:firstLine="0" w:firstLineChars="0"/>
        <w:rPr>
          <w:rFonts w:ascii="Times New Roman" w:hAnsi="Times New Roman"/>
          <w:color w:val="auto"/>
          <w:highlight w:val="none"/>
        </w:rPr>
      </w:pPr>
      <w:r>
        <w:rPr>
          <w:rFonts w:hint="eastAsia" w:ascii="Times New Roman" w:hAnsi="Times New Roman"/>
          <w:color w:val="auto"/>
          <w:highlight w:val="none"/>
        </w:rPr>
        <w:t>（1）采购代理机构开始解密，供应商在规定的时间内自行进行</w:t>
      </w:r>
      <w:r>
        <w:rPr>
          <w:color w:val="auto"/>
          <w:szCs w:val="21"/>
          <w:highlight w:val="none"/>
        </w:rPr>
        <w:t>电子加密投标文件</w:t>
      </w:r>
      <w:r>
        <w:rPr>
          <w:rFonts w:hint="eastAsia" w:ascii="Times New Roman" w:hAnsi="Times New Roman"/>
          <w:color w:val="auto"/>
          <w:highlight w:val="none"/>
        </w:rPr>
        <w:t>解密。</w:t>
      </w:r>
    </w:p>
    <w:p w14:paraId="2075DB71">
      <w:pPr>
        <w:pStyle w:val="126"/>
        <w:snapToGrid w:val="0"/>
        <w:spacing w:line="360" w:lineRule="auto"/>
        <w:ind w:left="420" w:leftChars="200" w:firstLine="0" w:firstLineChars="0"/>
        <w:rPr>
          <w:rFonts w:ascii="Times New Roman" w:hAnsi="Times New Roman"/>
          <w:color w:val="auto"/>
          <w:highlight w:val="none"/>
        </w:rPr>
      </w:pPr>
      <w:r>
        <w:rPr>
          <w:rFonts w:hint="eastAsia" w:ascii="Times New Roman" w:hAnsi="Times New Roman"/>
          <w:color w:val="auto"/>
          <w:highlight w:val="none"/>
        </w:rPr>
        <w:t>（2）解密时间为开标后30分钟内。</w:t>
      </w:r>
    </w:p>
    <w:p w14:paraId="296B146C">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（3）解密失败的异常处理：供应商在规定的时间内无法完成已递交的</w:t>
      </w:r>
      <w:r>
        <w:rPr>
          <w:color w:val="auto"/>
          <w:szCs w:val="21"/>
          <w:highlight w:val="none"/>
        </w:rPr>
        <w:t>电子加密投标文件</w:t>
      </w:r>
      <w:r>
        <w:rPr>
          <w:rFonts w:hint="eastAsia" w:ascii="Times New Roman" w:hAnsi="Times New Roman"/>
          <w:color w:val="auto"/>
          <w:highlight w:val="none"/>
        </w:rPr>
        <w:t>解密的，如已按规定递交了备份投标文件的，将由采购代理机构将备份投标文件上传至乐采云平台，上传成功后，原</w:t>
      </w:r>
      <w:r>
        <w:rPr>
          <w:color w:val="auto"/>
          <w:szCs w:val="21"/>
          <w:highlight w:val="none"/>
        </w:rPr>
        <w:t>电子加密投标文件</w:t>
      </w:r>
      <w:r>
        <w:rPr>
          <w:rFonts w:hint="eastAsia" w:ascii="Times New Roman" w:hAnsi="Times New Roman"/>
          <w:color w:val="auto"/>
          <w:highlight w:val="none"/>
        </w:rPr>
        <w:t>自动失效。</w:t>
      </w:r>
    </w:p>
    <w:p w14:paraId="5D90C159">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（4）第一阶段开标结束。</w:t>
      </w:r>
    </w:p>
    <w:p w14:paraId="14F7CE23">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（5）转入资格文件和商务技术文件评审。</w:t>
      </w:r>
    </w:p>
    <w:p w14:paraId="1BAFCA35">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（6）商务技术文件开启后30分钟内，供应商通过邮件形式将经授权代表签署的《采购活动现场确认声明书》（格式见附件）扫描件发至代理机构经办人邮箱（邮箱地址：</w:t>
      </w:r>
      <w:r>
        <w:rPr>
          <w:rFonts w:hint="eastAsia" w:ascii="Times New Roman" w:hAnsi="Times New Roman"/>
          <w:color w:val="auto"/>
          <w:highlight w:val="none"/>
          <w:lang w:eastAsia="zh-CN"/>
        </w:rPr>
        <w:t>14847913</w:t>
      </w:r>
      <w:r>
        <w:rPr>
          <w:rFonts w:hint="eastAsia" w:ascii="Times New Roman" w:hAnsi="Times New Roman"/>
          <w:color w:val="auto"/>
          <w:highlight w:val="none"/>
        </w:rPr>
        <w:t>@qq.com，联系人：</w:t>
      </w:r>
      <w:r>
        <w:rPr>
          <w:rFonts w:hint="eastAsia" w:ascii="Times New Roman" w:hAnsi="Times New Roman"/>
          <w:color w:val="auto"/>
          <w:highlight w:val="none"/>
          <w:lang w:eastAsia="zh-CN"/>
        </w:rPr>
        <w:t>苑洪春</w:t>
      </w:r>
      <w:r>
        <w:rPr>
          <w:rFonts w:hint="eastAsia" w:ascii="Times New Roman" w:hAnsi="Times New Roman"/>
          <w:color w:val="auto"/>
          <w:highlight w:val="none"/>
        </w:rPr>
        <w:t>）；</w:t>
      </w:r>
    </w:p>
    <w:p w14:paraId="3C6C1E75">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说明：未按上述要求提供《采购活动现场确认声明书》的，视同</w:t>
      </w:r>
      <w:r>
        <w:rPr>
          <w:rFonts w:ascii="仿宋" w:hAnsi="仿宋"/>
          <w:color w:val="auto"/>
          <w:kern w:val="0"/>
          <w:szCs w:val="21"/>
          <w:highlight w:val="none"/>
        </w:rPr>
        <w:t>不存在</w:t>
      </w:r>
      <w:r>
        <w:rPr>
          <w:rFonts w:hint="eastAsia" w:ascii="Times New Roman" w:hAnsi="Times New Roman"/>
          <w:color w:val="auto"/>
          <w:highlight w:val="none"/>
        </w:rPr>
        <w:t>《声明书》中所涉及的利害关系。</w:t>
      </w:r>
    </w:p>
    <w:p w14:paraId="7BA783D9">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5.2.2 开标第二阶段</w:t>
      </w:r>
    </w:p>
    <w:p w14:paraId="6F55F13C">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（1）资格文件和商务技术文件评审结束后，进入开标大会第二阶段。公布无效供应商名称及理由，同时公布有效供应商的商务技术部分得分情况。</w:t>
      </w:r>
    </w:p>
    <w:p w14:paraId="3BF51C65">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（2）开启有效供应商的报价文件，公布开标一览表有关内容。开标结束后，由评标委员会对报价的合理性、准确性等进行审查核实。</w:t>
      </w:r>
    </w:p>
    <w:p w14:paraId="50BDDC8E">
      <w:pPr>
        <w:pStyle w:val="5"/>
        <w:spacing w:line="360" w:lineRule="auto"/>
        <w:ind w:firstLine="420"/>
        <w:rPr>
          <w:rFonts w:ascii="Times New Roman" w:hAnsi="Times New Roman"/>
          <w:b w:val="0"/>
          <w:bCs/>
          <w:color w:val="auto"/>
          <w:highlight w:val="none"/>
        </w:rPr>
      </w:pPr>
      <w:r>
        <w:rPr>
          <w:rFonts w:ascii="Times New Roman" w:hAnsi="Times New Roman"/>
          <w:b w:val="0"/>
          <w:bCs/>
          <w:color w:val="auto"/>
          <w:highlight w:val="none"/>
        </w:rPr>
        <w:t>5.3 投标文件初步评审</w:t>
      </w:r>
    </w:p>
    <w:p w14:paraId="422CAC1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5.3.1采购人或采购代理机构将首先审查各供应商的资格条件是否满足采购文件的要求。</w:t>
      </w:r>
    </w:p>
    <w:p w14:paraId="2C13F43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5.3.2评标委员会将首先审查每份投标文件是否实质上响应了采购文件的要求，实质性响应的投标文件是指投标文件符合采购文件规定的实质性内容、条件和规定。</w:t>
      </w:r>
    </w:p>
    <w:p w14:paraId="385D81E9">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5.3.3重大偏离或保留是指将会影响到采购文件规定的服务范围、质量标准，或会给合同中规定的采购人的权利和</w:t>
      </w:r>
      <w:r>
        <w:rPr>
          <w:rFonts w:hint="eastAsia" w:ascii="Times New Roman" w:hAnsi="Times New Roman"/>
          <w:color w:val="auto"/>
          <w:highlight w:val="none"/>
        </w:rPr>
        <w:t>供应商</w:t>
      </w:r>
      <w:r>
        <w:rPr>
          <w:rFonts w:ascii="Times New Roman" w:hAnsi="Times New Roman"/>
          <w:color w:val="auto"/>
          <w:highlight w:val="none"/>
        </w:rPr>
        <w:t>的责任造成实质性限制，而纠正这些偏离或保留将对其他提交了实质性响应的投标文件的</w:t>
      </w:r>
      <w:r>
        <w:rPr>
          <w:rFonts w:hint="eastAsia" w:ascii="Times New Roman" w:hAnsi="Times New Roman"/>
          <w:color w:val="auto"/>
          <w:highlight w:val="none"/>
        </w:rPr>
        <w:t>供应商</w:t>
      </w:r>
      <w:r>
        <w:rPr>
          <w:rFonts w:ascii="Times New Roman" w:hAnsi="Times New Roman"/>
          <w:color w:val="auto"/>
          <w:highlight w:val="none"/>
        </w:rPr>
        <w:t>产生不公平影响的。</w:t>
      </w:r>
    </w:p>
    <w:p w14:paraId="2714AAA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5.3.4细微偏离是指投标文件对采购文件的非实质性内容存在不完全响应或不响应。</w:t>
      </w:r>
    </w:p>
    <w:p w14:paraId="508DCD99">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5.3.5重大偏离和保留、细微偏离由评标委员会界定。初步评审时如发现投标文件与采购文件要求有重大偏离和保留，其投标文件将被作无效标处理。</w:t>
      </w:r>
      <w:r>
        <w:rPr>
          <w:rFonts w:hint="eastAsia" w:ascii="Times New Roman" w:hAnsi="Times New Roman"/>
          <w:color w:val="auto"/>
          <w:highlight w:val="none"/>
        </w:rPr>
        <w:t>供应商</w:t>
      </w:r>
      <w:r>
        <w:rPr>
          <w:rFonts w:ascii="Times New Roman" w:hAnsi="Times New Roman"/>
          <w:color w:val="auto"/>
          <w:highlight w:val="none"/>
        </w:rPr>
        <w:t>不得通过修正或撤消不符合采购文件要求的重大偏离和保留从而使其投标文件实质性响应采购文件要求。但允许投标文件在实质性满足采购文件要求的前提下出现的细微偏差，在详细评审时可按评标办法对细微偏差做出不利于该</w:t>
      </w:r>
      <w:r>
        <w:rPr>
          <w:rFonts w:hint="eastAsia" w:ascii="Times New Roman" w:hAnsi="Times New Roman"/>
          <w:color w:val="auto"/>
          <w:highlight w:val="none"/>
        </w:rPr>
        <w:t>供应商</w:t>
      </w:r>
      <w:r>
        <w:rPr>
          <w:rFonts w:ascii="Times New Roman" w:hAnsi="Times New Roman"/>
          <w:color w:val="auto"/>
          <w:highlight w:val="none"/>
        </w:rPr>
        <w:t>的评审。</w:t>
      </w:r>
    </w:p>
    <w:p w14:paraId="4E13FF62">
      <w:pPr>
        <w:adjustRightInd w:val="0"/>
        <w:snapToGrid w:val="0"/>
        <w:spacing w:line="360" w:lineRule="auto"/>
        <w:ind w:firstLine="420" w:firstLineChars="200"/>
        <w:rPr>
          <w:color w:val="auto"/>
          <w:highlight w:val="none"/>
        </w:rPr>
      </w:pPr>
      <w:r>
        <w:rPr>
          <w:color w:val="auto"/>
          <w:highlight w:val="none"/>
        </w:rPr>
        <w:t>5.3.6初步评审工作内容</w:t>
      </w:r>
    </w:p>
    <w:p w14:paraId="471E709E">
      <w:pPr>
        <w:pStyle w:val="41"/>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t>（1）资格性检查</w:t>
      </w:r>
    </w:p>
    <w:p w14:paraId="34904C1E">
      <w:pPr>
        <w:pStyle w:val="41"/>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t>依据法律法规及采购文件的规定，对投标文件中的提供的资格证明材料进行审查，以确定</w:t>
      </w:r>
      <w:r>
        <w:rPr>
          <w:rFonts w:hint="eastAsia" w:ascii="Times New Roman" w:hAnsi="Times New Roman"/>
          <w:color w:val="auto"/>
          <w:highlight w:val="none"/>
        </w:rPr>
        <w:t>供应商</w:t>
      </w:r>
      <w:r>
        <w:rPr>
          <w:rFonts w:ascii="Times New Roman" w:hAnsi="Times New Roman"/>
          <w:color w:val="auto"/>
          <w:highlight w:val="none"/>
        </w:rPr>
        <w:t>是否具备投标资格。</w:t>
      </w:r>
    </w:p>
    <w:p w14:paraId="71349596">
      <w:pPr>
        <w:pStyle w:val="41"/>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t>（2）符合性检查</w:t>
      </w:r>
    </w:p>
    <w:p w14:paraId="19502CFB">
      <w:pPr>
        <w:pStyle w:val="41"/>
        <w:snapToGrid w:val="0"/>
        <w:spacing w:line="360" w:lineRule="auto"/>
        <w:ind w:firstLine="420" w:firstLineChars="200"/>
        <w:rPr>
          <w:rFonts w:ascii="Times New Roman" w:hAnsi="Times New Roman"/>
          <w:color w:val="auto"/>
          <w:highlight w:val="none"/>
        </w:rPr>
      </w:pPr>
      <w:r>
        <w:rPr>
          <w:rFonts w:ascii="Times New Roman" w:hAnsi="Times New Roman"/>
          <w:color w:val="auto"/>
          <w:highlight w:val="none"/>
        </w:rPr>
        <w:t>依据采购文件的规定，从投标文件的有效性、完整性和对采购文件的响应程度进行审查，以确定是否对采购文件的实质性要求作出响应。</w:t>
      </w:r>
    </w:p>
    <w:p w14:paraId="2883BBAE">
      <w:pPr>
        <w:adjustRightInd w:val="0"/>
        <w:snapToGrid w:val="0"/>
        <w:spacing w:line="360" w:lineRule="auto"/>
        <w:ind w:firstLine="420" w:firstLineChars="200"/>
        <w:rPr>
          <w:color w:val="auto"/>
          <w:highlight w:val="none"/>
        </w:rPr>
      </w:pPr>
      <w:r>
        <w:rPr>
          <w:color w:val="auto"/>
          <w:highlight w:val="none"/>
        </w:rPr>
        <w:t>5.3.7除符合5.6款规定外，评标委员会对投标文件的判定，只依据投标文件内容本身和按采购文件规定提交资料，不依靠开标后的任何外来证明。如</w:t>
      </w:r>
      <w:r>
        <w:rPr>
          <w:rFonts w:hint="eastAsia"/>
          <w:color w:val="auto"/>
          <w:highlight w:val="none"/>
        </w:rPr>
        <w:t>供应商</w:t>
      </w:r>
      <w:r>
        <w:rPr>
          <w:color w:val="auto"/>
          <w:highlight w:val="none"/>
        </w:rPr>
        <w:t>提交的资质证明或其他内容不齐全，由此造成的后果由</w:t>
      </w:r>
      <w:r>
        <w:rPr>
          <w:rFonts w:hint="eastAsia"/>
          <w:color w:val="auto"/>
          <w:highlight w:val="none"/>
        </w:rPr>
        <w:t>供应商</w:t>
      </w:r>
      <w:r>
        <w:rPr>
          <w:color w:val="auto"/>
          <w:highlight w:val="none"/>
        </w:rPr>
        <w:t>自己负责。</w:t>
      </w:r>
    </w:p>
    <w:p w14:paraId="160944D8">
      <w:pPr>
        <w:pStyle w:val="5"/>
        <w:spacing w:line="360" w:lineRule="auto"/>
        <w:ind w:firstLine="422"/>
        <w:rPr>
          <w:rFonts w:ascii="Times New Roman" w:hAnsi="Times New Roman"/>
          <w:color w:val="auto"/>
          <w:highlight w:val="none"/>
        </w:rPr>
      </w:pPr>
      <w:r>
        <w:rPr>
          <w:rFonts w:ascii="Times New Roman" w:hAnsi="Times New Roman"/>
          <w:color w:val="auto"/>
          <w:highlight w:val="none"/>
        </w:rPr>
        <w:t>5.4 投标文件的澄清</w:t>
      </w:r>
    </w:p>
    <w:p w14:paraId="6EEEC477">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5.4.1评标委员会可要求</w:t>
      </w:r>
      <w:r>
        <w:rPr>
          <w:rFonts w:hint="eastAsia" w:ascii="Times New Roman" w:hAnsi="Times New Roman"/>
          <w:color w:val="auto"/>
          <w:highlight w:val="none"/>
        </w:rPr>
        <w:t>供应商</w:t>
      </w:r>
      <w:r>
        <w:rPr>
          <w:rFonts w:ascii="Times New Roman" w:hAnsi="Times New Roman"/>
          <w:color w:val="auto"/>
          <w:highlight w:val="none"/>
        </w:rPr>
        <w:t>对投标文件中含义不明确、同类问题表述不一致、有明显的文字和计算错误的内容等进行澄清并做出书面答复。</w:t>
      </w:r>
    </w:p>
    <w:p w14:paraId="15FAFF4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 xml:space="preserve">5.4.2 </w:t>
      </w:r>
      <w:r>
        <w:rPr>
          <w:rFonts w:hint="eastAsia" w:ascii="Times New Roman" w:hAnsi="Times New Roman"/>
          <w:color w:val="auto"/>
          <w:highlight w:val="none"/>
        </w:rPr>
        <w:t>供应商</w:t>
      </w:r>
      <w:r>
        <w:rPr>
          <w:rFonts w:ascii="Times New Roman" w:hAnsi="Times New Roman"/>
          <w:color w:val="auto"/>
          <w:highlight w:val="none"/>
        </w:rPr>
        <w:t>对投标文件的澄清不得超出投标文件的范围或者改变投标文件的实质性内容。</w:t>
      </w:r>
    </w:p>
    <w:p w14:paraId="05657017">
      <w:pPr>
        <w:pStyle w:val="5"/>
        <w:spacing w:line="360" w:lineRule="auto"/>
        <w:ind w:firstLine="422"/>
        <w:rPr>
          <w:rFonts w:ascii="Times New Roman" w:hAnsi="Times New Roman"/>
          <w:color w:val="auto"/>
          <w:highlight w:val="none"/>
        </w:rPr>
      </w:pPr>
      <w:r>
        <w:rPr>
          <w:rFonts w:ascii="Times New Roman" w:hAnsi="Times New Roman"/>
          <w:color w:val="auto"/>
          <w:highlight w:val="none"/>
        </w:rPr>
        <w:t>5.5 错误修正</w:t>
      </w:r>
    </w:p>
    <w:p w14:paraId="00AEB6DB">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评标委员会将对确定为实质上响应采购文件要求的投标文件进行校核，看其在投标报价方面是否有计算、累计或表达上的错误，</w:t>
      </w:r>
      <w:r>
        <w:rPr>
          <w:rFonts w:ascii="Times New Roman" w:hAnsi="Times New Roman"/>
          <w:bCs/>
          <w:color w:val="auto"/>
          <w:highlight w:val="none"/>
        </w:rPr>
        <w:t>修正错误的原则及顺序如下：</w:t>
      </w:r>
    </w:p>
    <w:p w14:paraId="4E9C3F2C">
      <w:pPr>
        <w:pStyle w:val="126"/>
        <w:snapToGrid w:val="0"/>
        <w:spacing w:line="360" w:lineRule="auto"/>
        <w:ind w:firstLine="420"/>
        <w:rPr>
          <w:rFonts w:ascii="Times New Roman" w:hAnsi="Times New Roman"/>
          <w:color w:val="auto"/>
          <w:highlight w:val="none"/>
        </w:rPr>
      </w:pPr>
      <w:r>
        <w:rPr>
          <w:rFonts w:ascii="Times New Roman" w:hAnsi="Times New Roman"/>
          <w:bCs/>
          <w:color w:val="auto"/>
          <w:highlight w:val="none"/>
        </w:rPr>
        <w:t>（1）</w:t>
      </w:r>
      <w:r>
        <w:rPr>
          <w:rFonts w:ascii="Times New Roman" w:hAnsi="Times New Roman"/>
          <w:color w:val="auto"/>
          <w:highlight w:val="none"/>
        </w:rPr>
        <w:t>正本与副本不一致时，以正本为准；</w:t>
      </w:r>
    </w:p>
    <w:p w14:paraId="0DC10FDC">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（2）投标文件中开标一览表（报价表）内容与投标文件中相应内容不一致的，以开标一览表（报价表）为准；</w:t>
      </w:r>
    </w:p>
    <w:p w14:paraId="5B85EA36">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（3）大写金额和小写金额不一致的，以大写金额为准；</w:t>
      </w:r>
    </w:p>
    <w:p w14:paraId="3AC8A9F7">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（4）单价金额小数点或者百分比有明显错位的，以开标一览表的总价为准，并修改单价；</w:t>
      </w:r>
    </w:p>
    <w:p w14:paraId="4FF2468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（5）总价金额与按单价汇总金额不一致的，以单价金额计算结果为准。</w:t>
      </w:r>
    </w:p>
    <w:p w14:paraId="1937FFA8">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（6）如</w:t>
      </w:r>
      <w:r>
        <w:rPr>
          <w:rFonts w:ascii="Times New Roman" w:hAnsi="Times New Roman"/>
          <w:color w:val="auto"/>
          <w:szCs w:val="21"/>
          <w:highlight w:val="none"/>
        </w:rPr>
        <w:t>投标文件中报价明细表</w:t>
      </w:r>
      <w:r>
        <w:rPr>
          <w:rFonts w:ascii="Times New Roman" w:hAnsi="Times New Roman"/>
          <w:color w:val="auto"/>
          <w:highlight w:val="none"/>
        </w:rPr>
        <w:t>分项价格或单价有遗报，应视作已含在投标总价中；其投标总价在评标过程中不予调整。其分项价或单价由评标委员会在投标总价不变的前提下根据合理的原则对其予以确定；</w:t>
      </w:r>
    </w:p>
    <w:p w14:paraId="3E7E7DE1">
      <w:pPr>
        <w:pStyle w:val="126"/>
        <w:snapToGrid w:val="0"/>
        <w:spacing w:line="360" w:lineRule="auto"/>
        <w:ind w:firstLine="420"/>
        <w:rPr>
          <w:rFonts w:ascii="Times New Roman" w:hAnsi="Times New Roman"/>
          <w:color w:val="auto"/>
          <w:highlight w:val="none"/>
        </w:rPr>
      </w:pPr>
      <w:r>
        <w:rPr>
          <w:rFonts w:hint="eastAsia"/>
          <w:color w:val="auto"/>
          <w:highlight w:val="none"/>
        </w:rPr>
        <w:t>（7）</w:t>
      </w:r>
      <w:r>
        <w:rPr>
          <w:rFonts w:hint="eastAsia"/>
          <w:color w:val="auto"/>
          <w:highlight w:val="none"/>
        </w:rPr>
        <w:tab/>
      </w:r>
      <w:r>
        <w:rPr>
          <w:rFonts w:hint="eastAsia"/>
          <w:color w:val="auto"/>
          <w:highlight w:val="none"/>
        </w:rPr>
        <w:t>乐采云平台填报的开标一览表中的价格与上传的报价文件中开标一览表的报价不一致的，以上传的报价文件为准。</w:t>
      </w:r>
    </w:p>
    <w:p w14:paraId="0F97614F">
      <w:pPr>
        <w:pStyle w:val="126"/>
        <w:snapToGrid w:val="0"/>
        <w:spacing w:line="360" w:lineRule="auto"/>
        <w:ind w:firstLine="420"/>
        <w:rPr>
          <w:rFonts w:ascii="Times New Roman" w:hAnsi="Times New Roman"/>
          <w:bCs/>
          <w:color w:val="auto"/>
          <w:highlight w:val="none"/>
        </w:rPr>
      </w:pPr>
      <w:r>
        <w:rPr>
          <w:rFonts w:ascii="Times New Roman" w:hAnsi="Times New Roman"/>
          <w:bCs/>
          <w:color w:val="auto"/>
          <w:highlight w:val="none"/>
        </w:rPr>
        <w:t>同时出现两种以上不一致的，按照前款规定的顺序修正。修正后的报价以澄清方式经</w:t>
      </w:r>
      <w:r>
        <w:rPr>
          <w:rFonts w:hint="eastAsia" w:ascii="Times New Roman" w:hAnsi="Times New Roman"/>
          <w:bCs/>
          <w:color w:val="auto"/>
          <w:highlight w:val="none"/>
        </w:rPr>
        <w:t>供应商</w:t>
      </w:r>
      <w:r>
        <w:rPr>
          <w:rFonts w:ascii="Times New Roman" w:hAnsi="Times New Roman"/>
          <w:bCs/>
          <w:color w:val="auto"/>
          <w:highlight w:val="none"/>
        </w:rPr>
        <w:t>确认后产生约束力，</w:t>
      </w:r>
      <w:r>
        <w:rPr>
          <w:rFonts w:hint="eastAsia" w:ascii="Times New Roman" w:hAnsi="Times New Roman"/>
          <w:bCs/>
          <w:color w:val="auto"/>
          <w:highlight w:val="none"/>
        </w:rPr>
        <w:t>供应商</w:t>
      </w:r>
      <w:r>
        <w:rPr>
          <w:rFonts w:ascii="Times New Roman" w:hAnsi="Times New Roman"/>
          <w:bCs/>
          <w:color w:val="auto"/>
          <w:highlight w:val="none"/>
        </w:rPr>
        <w:t>不确认的，其投标无效。</w:t>
      </w:r>
    </w:p>
    <w:p w14:paraId="5F40A03D">
      <w:pPr>
        <w:pStyle w:val="5"/>
        <w:spacing w:line="360" w:lineRule="auto"/>
        <w:ind w:firstLine="422"/>
        <w:rPr>
          <w:rFonts w:ascii="Times New Roman" w:hAnsi="Times New Roman"/>
          <w:color w:val="auto"/>
          <w:highlight w:val="none"/>
        </w:rPr>
      </w:pPr>
      <w:r>
        <w:rPr>
          <w:rFonts w:ascii="Times New Roman" w:hAnsi="Times New Roman"/>
          <w:color w:val="auto"/>
          <w:highlight w:val="none"/>
        </w:rPr>
        <w:t>5.6 合理报价澄清说明</w:t>
      </w:r>
    </w:p>
    <w:p w14:paraId="33F2B186">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评标委员会认为</w:t>
      </w:r>
      <w:r>
        <w:rPr>
          <w:rFonts w:hint="eastAsia" w:ascii="Times New Roman" w:hAnsi="Times New Roman"/>
          <w:color w:val="auto"/>
          <w:highlight w:val="none"/>
        </w:rPr>
        <w:t>供应商</w:t>
      </w:r>
      <w:r>
        <w:rPr>
          <w:rFonts w:ascii="Times New Roman" w:hAnsi="Times New Roman"/>
          <w:color w:val="auto"/>
          <w:highlight w:val="none"/>
        </w:rPr>
        <w:t>的报价明显低于其他通过符合性审查</w:t>
      </w:r>
      <w:r>
        <w:rPr>
          <w:rFonts w:hint="eastAsia" w:ascii="Times New Roman" w:hAnsi="Times New Roman"/>
          <w:color w:val="auto"/>
          <w:highlight w:val="none"/>
        </w:rPr>
        <w:t>供应商</w:t>
      </w:r>
      <w:r>
        <w:rPr>
          <w:rFonts w:ascii="Times New Roman" w:hAnsi="Times New Roman"/>
          <w:color w:val="auto"/>
          <w:highlight w:val="none"/>
        </w:rPr>
        <w:t>的报价，有可能影响产品质量或者不能诚信履约的，应当要求其在30分钟内提供书面说明，必要时提交相关证明材料；</w:t>
      </w:r>
      <w:r>
        <w:rPr>
          <w:rFonts w:hint="eastAsia" w:ascii="Times New Roman" w:hAnsi="Times New Roman"/>
          <w:color w:val="auto"/>
          <w:highlight w:val="none"/>
        </w:rPr>
        <w:t>供应商</w:t>
      </w:r>
      <w:r>
        <w:rPr>
          <w:rFonts w:ascii="Times New Roman" w:hAnsi="Times New Roman"/>
          <w:color w:val="auto"/>
          <w:highlight w:val="none"/>
        </w:rPr>
        <w:t>不能证明其报价合理性的，评标委员会应当将其作为无效投标处理。</w:t>
      </w:r>
    </w:p>
    <w:p w14:paraId="5ED633DB">
      <w:pPr>
        <w:pStyle w:val="5"/>
        <w:spacing w:line="360" w:lineRule="auto"/>
        <w:ind w:firstLine="422"/>
        <w:rPr>
          <w:rFonts w:ascii="Times New Roman" w:hAnsi="Times New Roman"/>
          <w:color w:val="auto"/>
          <w:highlight w:val="none"/>
        </w:rPr>
      </w:pPr>
      <w:r>
        <w:rPr>
          <w:rFonts w:ascii="Times New Roman" w:hAnsi="Times New Roman"/>
          <w:color w:val="auto"/>
          <w:highlight w:val="none"/>
        </w:rPr>
        <w:t>5.7 无效标</w:t>
      </w:r>
    </w:p>
    <w:p w14:paraId="0F72D7BF">
      <w:pPr>
        <w:snapToGrid w:val="0"/>
        <w:spacing w:line="360" w:lineRule="auto"/>
        <w:ind w:firstLine="411" w:firstLineChars="196"/>
        <w:rPr>
          <w:color w:val="auto"/>
          <w:highlight w:val="none"/>
        </w:rPr>
      </w:pPr>
      <w:r>
        <w:rPr>
          <w:rFonts w:hint="eastAsia"/>
          <w:color w:val="auto"/>
          <w:highlight w:val="none"/>
        </w:rPr>
        <w:t>5.7.1</w:t>
      </w:r>
      <w:r>
        <w:rPr>
          <w:color w:val="auto"/>
          <w:highlight w:val="none"/>
        </w:rPr>
        <w:t>资格证明</w:t>
      </w:r>
      <w:r>
        <w:rPr>
          <w:rFonts w:hint="eastAsia"/>
          <w:color w:val="auto"/>
          <w:highlight w:val="none"/>
        </w:rPr>
        <w:t>文件</w:t>
      </w:r>
      <w:r>
        <w:rPr>
          <w:color w:val="auto"/>
          <w:highlight w:val="none"/>
        </w:rPr>
        <w:t>评审阶段：</w:t>
      </w:r>
    </w:p>
    <w:p w14:paraId="4FA1AF6D">
      <w:pPr>
        <w:snapToGrid w:val="0"/>
        <w:spacing w:line="360" w:lineRule="auto"/>
        <w:ind w:firstLine="411" w:firstLineChars="196"/>
        <w:rPr>
          <w:color w:val="auto"/>
          <w:highlight w:val="none"/>
        </w:rPr>
      </w:pPr>
      <w:r>
        <w:rPr>
          <w:color w:val="auto"/>
          <w:highlight w:val="none"/>
        </w:rPr>
        <w:t>有下列情形之一的投标文件，经</w:t>
      </w:r>
      <w:r>
        <w:rPr>
          <w:rFonts w:hint="eastAsia"/>
          <w:color w:val="auto"/>
          <w:highlight w:val="none"/>
        </w:rPr>
        <w:t>采购人或采购代理机构</w:t>
      </w:r>
      <w:r>
        <w:rPr>
          <w:color w:val="auto"/>
          <w:highlight w:val="none"/>
        </w:rPr>
        <w:t>认定属实后将该投标文件作无效标处理：</w:t>
      </w:r>
    </w:p>
    <w:p w14:paraId="6B2B324F">
      <w:pPr>
        <w:snapToGrid w:val="0"/>
        <w:spacing w:line="360" w:lineRule="auto"/>
        <w:ind w:firstLine="411" w:firstLineChars="196"/>
        <w:rPr>
          <w:color w:val="auto"/>
          <w:highlight w:val="none"/>
        </w:rPr>
      </w:pPr>
      <w:r>
        <w:rPr>
          <w:color w:val="auto"/>
          <w:highlight w:val="none"/>
        </w:rPr>
        <w:t>1）</w:t>
      </w:r>
      <w:r>
        <w:rPr>
          <w:color w:val="auto"/>
          <w:highlight w:val="none"/>
        </w:rPr>
        <w:tab/>
      </w:r>
      <w:r>
        <w:rPr>
          <w:color w:val="auto"/>
          <w:highlight w:val="none"/>
        </w:rPr>
        <w:t>投标文件内容不能充分证明</w:t>
      </w:r>
      <w:r>
        <w:rPr>
          <w:rFonts w:hint="eastAsia"/>
          <w:color w:val="auto"/>
          <w:highlight w:val="none"/>
        </w:rPr>
        <w:t>供应商</w:t>
      </w:r>
      <w:r>
        <w:rPr>
          <w:color w:val="auto"/>
          <w:highlight w:val="none"/>
        </w:rPr>
        <w:t>符合投标资格条件的；</w:t>
      </w:r>
    </w:p>
    <w:p w14:paraId="7F6B6EE8">
      <w:pPr>
        <w:snapToGrid w:val="0"/>
        <w:spacing w:line="360" w:lineRule="auto"/>
        <w:ind w:firstLine="420" w:firstLineChars="200"/>
        <w:rPr>
          <w:color w:val="auto"/>
          <w:highlight w:val="none"/>
        </w:rPr>
      </w:pPr>
      <w:r>
        <w:rPr>
          <w:rFonts w:hint="eastAsia" w:ascii="宋体" w:hAnsi="宋体" w:cs="宋体"/>
          <w:color w:val="auto"/>
          <w:szCs w:val="21"/>
          <w:highlight w:val="none"/>
        </w:rPr>
        <w:t>2）如以联合体形式参加采购活动的，</w:t>
      </w:r>
      <w:r>
        <w:rPr>
          <w:rFonts w:hint="eastAsia"/>
          <w:color w:val="auto"/>
          <w:highlight w:val="none"/>
        </w:rPr>
        <w:t>未出具联合协议或联合协议不符合采购文件规定的。</w:t>
      </w:r>
    </w:p>
    <w:p w14:paraId="2FD4DF84">
      <w:pPr>
        <w:snapToGrid w:val="0"/>
        <w:spacing w:line="360" w:lineRule="auto"/>
        <w:ind w:firstLine="411" w:firstLineChars="196"/>
        <w:rPr>
          <w:color w:val="auto"/>
          <w:highlight w:val="none"/>
        </w:rPr>
      </w:pPr>
      <w:r>
        <w:rPr>
          <w:rFonts w:hint="eastAsia"/>
          <w:color w:val="auto"/>
          <w:highlight w:val="none"/>
        </w:rPr>
        <w:t>5.7.2</w:t>
      </w:r>
      <w:r>
        <w:rPr>
          <w:color w:val="auto"/>
          <w:highlight w:val="none"/>
        </w:rPr>
        <w:t>商务技术</w:t>
      </w:r>
      <w:r>
        <w:rPr>
          <w:rFonts w:hint="eastAsia"/>
          <w:color w:val="auto"/>
          <w:highlight w:val="none"/>
        </w:rPr>
        <w:t>文件</w:t>
      </w:r>
      <w:r>
        <w:rPr>
          <w:color w:val="auto"/>
          <w:highlight w:val="none"/>
        </w:rPr>
        <w:t>评审阶段：</w:t>
      </w:r>
    </w:p>
    <w:p w14:paraId="383A3976">
      <w:pPr>
        <w:spacing w:line="360" w:lineRule="auto"/>
        <w:ind w:firstLine="420" w:firstLineChars="200"/>
        <w:rPr>
          <w:color w:val="auto"/>
          <w:highlight w:val="none"/>
        </w:rPr>
      </w:pPr>
      <w:r>
        <w:rPr>
          <w:color w:val="auto"/>
          <w:highlight w:val="none"/>
        </w:rPr>
        <w:t>有下列情形之一的投标文件，由评标委员会按少数服从多数原则进行认定，经认定属实后将该投标文件作无效标处理：</w:t>
      </w:r>
    </w:p>
    <w:p w14:paraId="698F67E2">
      <w:pPr>
        <w:snapToGrid w:val="0"/>
        <w:spacing w:line="360" w:lineRule="auto"/>
        <w:ind w:firstLine="420" w:firstLineChars="200"/>
        <w:rPr>
          <w:color w:val="auto"/>
          <w:highlight w:val="none"/>
        </w:rPr>
      </w:pPr>
      <w:r>
        <w:rPr>
          <w:rFonts w:hint="eastAsia"/>
          <w:color w:val="auto"/>
          <w:highlight w:val="none"/>
        </w:rPr>
        <w:t>1</w:t>
      </w:r>
      <w:r>
        <w:rPr>
          <w:color w:val="auto"/>
          <w:highlight w:val="none"/>
        </w:rPr>
        <w:t>）</w:t>
      </w:r>
      <w:r>
        <w:rPr>
          <w:color w:val="auto"/>
          <w:highlight w:val="none"/>
        </w:rPr>
        <w:tab/>
      </w:r>
      <w:r>
        <w:rPr>
          <w:rFonts w:hint="eastAsia"/>
          <w:color w:val="auto"/>
          <w:highlight w:val="none"/>
        </w:rPr>
        <w:t>供应商</w:t>
      </w:r>
      <w:r>
        <w:rPr>
          <w:color w:val="auto"/>
          <w:highlight w:val="none"/>
        </w:rPr>
        <w:t>提交两份或两份以上内容不同的投标方案，未声明哪一份有效的；</w:t>
      </w:r>
    </w:p>
    <w:p w14:paraId="3B35047F">
      <w:pPr>
        <w:snapToGrid w:val="0"/>
        <w:spacing w:line="360" w:lineRule="auto"/>
        <w:ind w:firstLine="420" w:firstLineChars="200"/>
        <w:rPr>
          <w:color w:val="auto"/>
          <w:highlight w:val="none"/>
        </w:rPr>
      </w:pPr>
      <w:r>
        <w:rPr>
          <w:rFonts w:hint="eastAsia"/>
          <w:color w:val="auto"/>
          <w:highlight w:val="none"/>
        </w:rPr>
        <w:t>2</w:t>
      </w:r>
      <w:r>
        <w:rPr>
          <w:color w:val="auto"/>
          <w:highlight w:val="none"/>
        </w:rPr>
        <w:t>）</w:t>
      </w:r>
      <w:r>
        <w:rPr>
          <w:color w:val="auto"/>
          <w:highlight w:val="none"/>
        </w:rPr>
        <w:tab/>
      </w:r>
      <w:r>
        <w:rPr>
          <w:color w:val="auto"/>
          <w:highlight w:val="none"/>
        </w:rPr>
        <w:t>投标文件非</w:t>
      </w:r>
      <w:r>
        <w:rPr>
          <w:rFonts w:hint="eastAsia"/>
          <w:color w:val="auto"/>
          <w:highlight w:val="none"/>
        </w:rPr>
        <w:t>供应商</w:t>
      </w:r>
      <w:r>
        <w:rPr>
          <w:color w:val="auto"/>
          <w:highlight w:val="none"/>
        </w:rPr>
        <w:t>法定代表人签署的，未提供或提供无效的法定代表人授权书；</w:t>
      </w:r>
    </w:p>
    <w:p w14:paraId="0FD93A79">
      <w:pPr>
        <w:snapToGrid w:val="0"/>
        <w:spacing w:line="360" w:lineRule="auto"/>
        <w:ind w:firstLine="420" w:firstLineChars="200"/>
        <w:rPr>
          <w:color w:val="auto"/>
          <w:highlight w:val="none"/>
        </w:rPr>
      </w:pPr>
      <w:r>
        <w:rPr>
          <w:rFonts w:hint="eastAsia"/>
          <w:snapToGrid w:val="0"/>
          <w:color w:val="auto"/>
          <w:kern w:val="0"/>
          <w:highlight w:val="none"/>
        </w:rPr>
        <w:t>3</w:t>
      </w:r>
      <w:r>
        <w:rPr>
          <w:snapToGrid w:val="0"/>
          <w:color w:val="auto"/>
          <w:kern w:val="0"/>
          <w:highlight w:val="none"/>
        </w:rPr>
        <w:t>）投标文件中法定代表人和授权代表身份证复印件不齐全的；</w:t>
      </w:r>
    </w:p>
    <w:p w14:paraId="4BFACA2B">
      <w:pPr>
        <w:snapToGrid w:val="0"/>
        <w:spacing w:line="360" w:lineRule="auto"/>
        <w:ind w:firstLine="420" w:firstLineChars="200"/>
        <w:rPr>
          <w:color w:val="auto"/>
          <w:highlight w:val="none"/>
        </w:rPr>
      </w:pPr>
      <w:r>
        <w:rPr>
          <w:rFonts w:hint="eastAsia"/>
          <w:color w:val="auto"/>
          <w:highlight w:val="none"/>
        </w:rPr>
        <w:t>4</w:t>
      </w:r>
      <w:r>
        <w:rPr>
          <w:color w:val="auto"/>
          <w:highlight w:val="none"/>
        </w:rPr>
        <w:t>）</w:t>
      </w:r>
      <w:r>
        <w:rPr>
          <w:color w:val="auto"/>
          <w:highlight w:val="none"/>
        </w:rPr>
        <w:tab/>
      </w:r>
      <w:r>
        <w:rPr>
          <w:color w:val="auto"/>
          <w:highlight w:val="none"/>
        </w:rPr>
        <w:t>投标文件内容未按采购文件规定盖章的；</w:t>
      </w:r>
    </w:p>
    <w:p w14:paraId="44F8349B">
      <w:pPr>
        <w:snapToGrid w:val="0"/>
        <w:spacing w:line="360" w:lineRule="auto"/>
        <w:ind w:firstLine="420" w:firstLineChars="200"/>
        <w:rPr>
          <w:color w:val="auto"/>
          <w:highlight w:val="none"/>
        </w:rPr>
      </w:pPr>
      <w:r>
        <w:rPr>
          <w:rFonts w:hint="eastAsia"/>
          <w:color w:val="auto"/>
          <w:highlight w:val="none"/>
        </w:rPr>
        <w:t>5</w:t>
      </w:r>
      <w:r>
        <w:rPr>
          <w:color w:val="auto"/>
          <w:highlight w:val="none"/>
        </w:rPr>
        <w:t>）</w:t>
      </w:r>
      <w:r>
        <w:rPr>
          <w:color w:val="auto"/>
          <w:highlight w:val="none"/>
        </w:rPr>
        <w:tab/>
      </w:r>
      <w:r>
        <w:rPr>
          <w:color w:val="auto"/>
          <w:highlight w:val="none"/>
        </w:rPr>
        <w:t>投标文件内容不全或内容字迹模糊辨认不清的等而导致评标活动无法正常进行；</w:t>
      </w:r>
    </w:p>
    <w:p w14:paraId="13A50AC1">
      <w:pPr>
        <w:snapToGrid w:val="0"/>
        <w:spacing w:line="360" w:lineRule="auto"/>
        <w:ind w:firstLine="420" w:firstLineChars="200"/>
        <w:rPr>
          <w:color w:val="auto"/>
          <w:highlight w:val="none"/>
        </w:rPr>
      </w:pPr>
      <w:r>
        <w:rPr>
          <w:rFonts w:hint="eastAsia"/>
          <w:color w:val="auto"/>
          <w:highlight w:val="none"/>
        </w:rPr>
        <w:t>6</w:t>
      </w:r>
      <w:r>
        <w:rPr>
          <w:color w:val="auto"/>
          <w:highlight w:val="none"/>
        </w:rPr>
        <w:t>）</w:t>
      </w:r>
      <w:r>
        <w:rPr>
          <w:color w:val="auto"/>
          <w:highlight w:val="none"/>
        </w:rPr>
        <w:tab/>
      </w:r>
      <w:r>
        <w:rPr>
          <w:rFonts w:hint="eastAsia"/>
          <w:color w:val="auto"/>
          <w:highlight w:val="none"/>
        </w:rPr>
        <w:t>供应商</w:t>
      </w:r>
      <w:r>
        <w:rPr>
          <w:color w:val="auto"/>
          <w:highlight w:val="none"/>
        </w:rPr>
        <w:t>未按采购文件变更通知更改投标文件的；</w:t>
      </w:r>
    </w:p>
    <w:p w14:paraId="7EA5BC86">
      <w:pPr>
        <w:snapToGrid w:val="0"/>
        <w:spacing w:line="360" w:lineRule="auto"/>
        <w:ind w:firstLine="420" w:firstLineChars="200"/>
        <w:rPr>
          <w:color w:val="auto"/>
          <w:highlight w:val="none"/>
        </w:rPr>
      </w:pPr>
      <w:r>
        <w:rPr>
          <w:rFonts w:hint="eastAsia"/>
          <w:color w:val="auto"/>
          <w:highlight w:val="none"/>
        </w:rPr>
        <w:t>7</w:t>
      </w:r>
      <w:r>
        <w:rPr>
          <w:color w:val="auto"/>
          <w:highlight w:val="none"/>
        </w:rPr>
        <w:t>）</w:t>
      </w:r>
      <w:r>
        <w:rPr>
          <w:color w:val="auto"/>
          <w:highlight w:val="none"/>
        </w:rPr>
        <w:tab/>
      </w:r>
      <w:r>
        <w:rPr>
          <w:color w:val="auto"/>
          <w:highlight w:val="none"/>
        </w:rPr>
        <w:t>未实质性响应采购文件中带“▲”条款要求的投标文件；</w:t>
      </w:r>
    </w:p>
    <w:p w14:paraId="347F6190">
      <w:pPr>
        <w:snapToGrid w:val="0"/>
        <w:spacing w:line="360" w:lineRule="auto"/>
        <w:ind w:firstLine="420" w:firstLineChars="200"/>
        <w:rPr>
          <w:color w:val="auto"/>
          <w:highlight w:val="none"/>
        </w:rPr>
      </w:pPr>
      <w:r>
        <w:rPr>
          <w:rFonts w:hint="eastAsia"/>
          <w:color w:val="auto"/>
          <w:highlight w:val="none"/>
        </w:rPr>
        <w:t>8</w:t>
      </w:r>
      <w:r>
        <w:rPr>
          <w:color w:val="auto"/>
          <w:highlight w:val="none"/>
        </w:rPr>
        <w:t>）</w:t>
      </w:r>
      <w:r>
        <w:rPr>
          <w:snapToGrid w:val="0"/>
          <w:color w:val="auto"/>
          <w:kern w:val="0"/>
          <w:highlight w:val="none"/>
        </w:rPr>
        <w:t>投标有效期、交货期、质保期不能满足</w:t>
      </w:r>
      <w:r>
        <w:rPr>
          <w:rFonts w:hint="eastAsia"/>
          <w:snapToGrid w:val="0"/>
          <w:color w:val="auto"/>
          <w:kern w:val="0"/>
          <w:highlight w:val="none"/>
        </w:rPr>
        <w:t>采购文件</w:t>
      </w:r>
      <w:r>
        <w:rPr>
          <w:snapToGrid w:val="0"/>
          <w:color w:val="auto"/>
          <w:kern w:val="0"/>
          <w:highlight w:val="none"/>
        </w:rPr>
        <w:t>要求的；</w:t>
      </w:r>
    </w:p>
    <w:p w14:paraId="2AD61E23">
      <w:pPr>
        <w:snapToGrid w:val="0"/>
        <w:spacing w:line="360" w:lineRule="auto"/>
        <w:ind w:firstLine="420" w:firstLineChars="200"/>
        <w:rPr>
          <w:rFonts w:hint="default" w:eastAsia="宋体"/>
          <w:color w:val="auto"/>
          <w:highlight w:val="none"/>
          <w:lang w:val="en-US" w:eastAsia="zh-CN"/>
        </w:rPr>
      </w:pPr>
      <w:r>
        <w:rPr>
          <w:rFonts w:hint="eastAsia"/>
          <w:color w:val="auto"/>
          <w:highlight w:val="none"/>
          <w:lang w:val="en-US" w:eastAsia="zh-CN"/>
        </w:rPr>
        <w:t>9）</w:t>
      </w:r>
      <w:r>
        <w:rPr>
          <w:rFonts w:ascii="Times New Roman" w:hAnsi="Times New Roman" w:eastAsia="宋体" w:cs="Times New Roman"/>
          <w:color w:val="auto"/>
          <w:highlight w:val="none"/>
        </w:rPr>
        <w:t>供应商IP、MAC、设备硬件信息一致</w:t>
      </w:r>
      <w:r>
        <w:rPr>
          <w:rFonts w:hint="eastAsia" w:ascii="Times New Roman" w:hAnsi="Times New Roman" w:eastAsia="宋体" w:cs="Times New Roman"/>
          <w:color w:val="auto"/>
          <w:highlight w:val="none"/>
          <w:lang w:val="en-US" w:eastAsia="zh-CN"/>
        </w:rPr>
        <w:t>的；</w:t>
      </w:r>
    </w:p>
    <w:p w14:paraId="3089FE4B">
      <w:pPr>
        <w:snapToGrid w:val="0"/>
        <w:spacing w:line="360" w:lineRule="auto"/>
        <w:ind w:firstLine="420" w:firstLineChars="200"/>
        <w:rPr>
          <w:color w:val="auto"/>
          <w:highlight w:val="none"/>
        </w:rPr>
      </w:pPr>
      <w:r>
        <w:rPr>
          <w:rFonts w:hint="eastAsia"/>
          <w:color w:val="auto"/>
          <w:highlight w:val="none"/>
        </w:rPr>
        <w:t>10</w:t>
      </w:r>
      <w:r>
        <w:rPr>
          <w:color w:val="auto"/>
          <w:highlight w:val="none"/>
        </w:rPr>
        <w:t>）</w:t>
      </w:r>
      <w:r>
        <w:rPr>
          <w:color w:val="auto"/>
          <w:highlight w:val="none"/>
        </w:rPr>
        <w:tab/>
      </w:r>
      <w:r>
        <w:rPr>
          <w:color w:val="auto"/>
          <w:highlight w:val="none"/>
        </w:rPr>
        <w:t>投标文件附有采购人不能接受的条款；</w:t>
      </w:r>
    </w:p>
    <w:p w14:paraId="695A6E05">
      <w:pPr>
        <w:snapToGrid w:val="0"/>
        <w:spacing w:line="360" w:lineRule="auto"/>
        <w:ind w:firstLine="420" w:firstLineChars="200"/>
        <w:rPr>
          <w:color w:val="auto"/>
          <w:highlight w:val="none"/>
        </w:rPr>
      </w:pPr>
      <w:r>
        <w:rPr>
          <w:rFonts w:hint="eastAsia"/>
          <w:color w:val="auto"/>
          <w:highlight w:val="none"/>
        </w:rPr>
        <w:t>11</w:t>
      </w:r>
      <w:r>
        <w:rPr>
          <w:color w:val="auto"/>
          <w:highlight w:val="none"/>
        </w:rPr>
        <w:t>）供应商提供虚假材料投标的</w:t>
      </w:r>
      <w:r>
        <w:rPr>
          <w:rFonts w:hint="eastAsia"/>
          <w:color w:val="auto"/>
          <w:highlight w:val="none"/>
        </w:rPr>
        <w:t>，或投标响应情况与事实不符的</w:t>
      </w:r>
      <w:r>
        <w:rPr>
          <w:color w:val="auto"/>
          <w:highlight w:val="none"/>
        </w:rPr>
        <w:t>；</w:t>
      </w:r>
    </w:p>
    <w:p w14:paraId="0650A3B3">
      <w:pPr>
        <w:snapToGrid w:val="0"/>
        <w:spacing w:line="360" w:lineRule="auto"/>
        <w:ind w:firstLine="420" w:firstLineChars="200"/>
        <w:rPr>
          <w:color w:val="auto"/>
          <w:highlight w:val="none"/>
        </w:rPr>
      </w:pPr>
      <w:r>
        <w:rPr>
          <w:color w:val="auto"/>
          <w:highlight w:val="none"/>
        </w:rPr>
        <w:t>1</w:t>
      </w:r>
      <w:r>
        <w:rPr>
          <w:rFonts w:hint="eastAsia"/>
          <w:color w:val="auto"/>
          <w:highlight w:val="none"/>
        </w:rPr>
        <w:t>2</w:t>
      </w:r>
      <w:r>
        <w:rPr>
          <w:color w:val="auto"/>
          <w:highlight w:val="none"/>
        </w:rPr>
        <w:t>）</w:t>
      </w:r>
      <w:r>
        <w:rPr>
          <w:color w:val="auto"/>
          <w:highlight w:val="none"/>
        </w:rPr>
        <w:tab/>
      </w:r>
      <w:r>
        <w:rPr>
          <w:color w:val="auto"/>
          <w:highlight w:val="none"/>
        </w:rPr>
        <w:t>投标文件中提供了与采购无关的赠品、回扣或者其他商品、服务；</w:t>
      </w:r>
    </w:p>
    <w:p w14:paraId="6C953884">
      <w:pPr>
        <w:snapToGrid w:val="0"/>
        <w:spacing w:line="360" w:lineRule="auto"/>
        <w:ind w:firstLine="420" w:firstLineChars="200"/>
        <w:rPr>
          <w:color w:val="auto"/>
          <w:highlight w:val="none"/>
        </w:rPr>
      </w:pPr>
      <w:r>
        <w:rPr>
          <w:color w:val="auto"/>
          <w:highlight w:val="none"/>
        </w:rPr>
        <w:t>1</w:t>
      </w:r>
      <w:r>
        <w:rPr>
          <w:rFonts w:hint="eastAsia"/>
          <w:color w:val="auto"/>
          <w:highlight w:val="none"/>
        </w:rPr>
        <w:t>3</w:t>
      </w:r>
      <w:r>
        <w:rPr>
          <w:color w:val="auto"/>
          <w:highlight w:val="none"/>
        </w:rPr>
        <w:t>）</w:t>
      </w:r>
      <w:r>
        <w:rPr>
          <w:color w:val="auto"/>
          <w:highlight w:val="none"/>
        </w:rPr>
        <w:tab/>
      </w:r>
      <w:r>
        <w:rPr>
          <w:rFonts w:hint="eastAsia"/>
          <w:color w:val="auto"/>
          <w:highlight w:val="none"/>
        </w:rPr>
        <w:t>供应商</w:t>
      </w:r>
      <w:r>
        <w:rPr>
          <w:color w:val="auto"/>
          <w:highlight w:val="none"/>
        </w:rPr>
        <w:t>串通投标，妨碍其他</w:t>
      </w:r>
      <w:r>
        <w:rPr>
          <w:rFonts w:hint="eastAsia"/>
          <w:color w:val="auto"/>
          <w:highlight w:val="none"/>
        </w:rPr>
        <w:t>供应商</w:t>
      </w:r>
      <w:r>
        <w:rPr>
          <w:color w:val="auto"/>
          <w:highlight w:val="none"/>
        </w:rPr>
        <w:t>的竞争行为，损害采购人或者其他</w:t>
      </w:r>
      <w:r>
        <w:rPr>
          <w:rFonts w:hint="eastAsia"/>
          <w:color w:val="auto"/>
          <w:highlight w:val="none"/>
        </w:rPr>
        <w:t>供应商</w:t>
      </w:r>
      <w:r>
        <w:rPr>
          <w:color w:val="auto"/>
          <w:highlight w:val="none"/>
        </w:rPr>
        <w:t>的合法权益；</w:t>
      </w:r>
    </w:p>
    <w:p w14:paraId="708F994E">
      <w:pPr>
        <w:snapToGrid w:val="0"/>
        <w:spacing w:line="360" w:lineRule="auto"/>
        <w:ind w:firstLine="420" w:firstLineChars="200"/>
        <w:rPr>
          <w:color w:val="auto"/>
          <w:highlight w:val="none"/>
        </w:rPr>
      </w:pPr>
      <w:r>
        <w:rPr>
          <w:color w:val="auto"/>
          <w:highlight w:val="none"/>
        </w:rPr>
        <w:t>1</w:t>
      </w:r>
      <w:r>
        <w:rPr>
          <w:rFonts w:hint="eastAsia"/>
          <w:color w:val="auto"/>
          <w:highlight w:val="none"/>
        </w:rPr>
        <w:t>4</w:t>
      </w:r>
      <w:r>
        <w:rPr>
          <w:color w:val="auto"/>
          <w:highlight w:val="none"/>
        </w:rPr>
        <w:t>）</w:t>
      </w:r>
      <w:r>
        <w:rPr>
          <w:color w:val="auto"/>
          <w:highlight w:val="none"/>
        </w:rPr>
        <w:tab/>
      </w:r>
      <w:r>
        <w:rPr>
          <w:color w:val="auto"/>
          <w:highlight w:val="none"/>
        </w:rPr>
        <w:t>违反国家及政府部门相关法律、法规、文件规定或经评标委员会认定的其他属于重大偏离。</w:t>
      </w:r>
    </w:p>
    <w:p w14:paraId="23942627">
      <w:pPr>
        <w:snapToGrid w:val="0"/>
        <w:spacing w:line="360" w:lineRule="auto"/>
        <w:ind w:firstLine="420" w:firstLineChars="200"/>
        <w:rPr>
          <w:color w:val="auto"/>
          <w:highlight w:val="none"/>
        </w:rPr>
      </w:pPr>
      <w:r>
        <w:rPr>
          <w:rFonts w:hint="eastAsia"/>
          <w:color w:val="auto"/>
          <w:highlight w:val="none"/>
        </w:rPr>
        <w:t>5.7.3</w:t>
      </w:r>
      <w:r>
        <w:rPr>
          <w:color w:val="auto"/>
          <w:highlight w:val="none"/>
        </w:rPr>
        <w:t>报价文件评审阶段：</w:t>
      </w:r>
    </w:p>
    <w:p w14:paraId="3E90E257">
      <w:pPr>
        <w:snapToGrid w:val="0"/>
        <w:spacing w:line="360" w:lineRule="auto"/>
        <w:ind w:firstLine="420" w:firstLineChars="200"/>
        <w:rPr>
          <w:color w:val="auto"/>
          <w:highlight w:val="none"/>
        </w:rPr>
      </w:pPr>
      <w:r>
        <w:rPr>
          <w:color w:val="auto"/>
          <w:highlight w:val="none"/>
        </w:rPr>
        <w:t>有下列情形之一的投标文件，由评标委员会按少数服从多数原则进行认定，经认定属实后将该投标文件作无效标处理：</w:t>
      </w:r>
    </w:p>
    <w:p w14:paraId="0C6C2A96">
      <w:pPr>
        <w:snapToGrid w:val="0"/>
        <w:spacing w:line="360" w:lineRule="auto"/>
        <w:ind w:firstLine="420" w:firstLineChars="200"/>
        <w:rPr>
          <w:color w:val="auto"/>
          <w:highlight w:val="none"/>
        </w:rPr>
      </w:pPr>
      <w:r>
        <w:rPr>
          <w:color w:val="auto"/>
          <w:highlight w:val="none"/>
        </w:rPr>
        <w:t>1）</w:t>
      </w:r>
      <w:r>
        <w:rPr>
          <w:color w:val="auto"/>
          <w:highlight w:val="none"/>
        </w:rPr>
        <w:tab/>
      </w:r>
      <w:r>
        <w:rPr>
          <w:rFonts w:hint="eastAsia"/>
          <w:color w:val="auto"/>
          <w:highlight w:val="none"/>
        </w:rPr>
        <w:t>供应商</w:t>
      </w:r>
      <w:r>
        <w:rPr>
          <w:color w:val="auto"/>
          <w:highlight w:val="none"/>
        </w:rPr>
        <w:t>提交两份或两份以上内容不同的投标报价，未声明哪一份有效的；</w:t>
      </w:r>
    </w:p>
    <w:p w14:paraId="3563B0DD">
      <w:pPr>
        <w:snapToGrid w:val="0"/>
        <w:spacing w:line="360" w:lineRule="auto"/>
        <w:ind w:firstLine="420" w:firstLineChars="200"/>
        <w:rPr>
          <w:color w:val="auto"/>
          <w:highlight w:val="none"/>
        </w:rPr>
      </w:pPr>
      <w:r>
        <w:rPr>
          <w:color w:val="auto"/>
          <w:highlight w:val="none"/>
        </w:rPr>
        <w:t>2）</w:t>
      </w:r>
      <w:r>
        <w:rPr>
          <w:color w:val="auto"/>
          <w:highlight w:val="none"/>
        </w:rPr>
        <w:tab/>
      </w:r>
      <w:r>
        <w:rPr>
          <w:color w:val="auto"/>
          <w:highlight w:val="none"/>
        </w:rPr>
        <w:t>投标文件内容未按采购文件规定盖章的；</w:t>
      </w:r>
    </w:p>
    <w:p w14:paraId="238158D1">
      <w:pPr>
        <w:snapToGrid w:val="0"/>
        <w:spacing w:line="360" w:lineRule="auto"/>
        <w:ind w:firstLine="420" w:firstLineChars="200"/>
        <w:rPr>
          <w:color w:val="auto"/>
          <w:highlight w:val="none"/>
        </w:rPr>
      </w:pPr>
      <w:r>
        <w:rPr>
          <w:color w:val="auto"/>
          <w:highlight w:val="none"/>
        </w:rPr>
        <w:t>3）</w:t>
      </w:r>
      <w:r>
        <w:rPr>
          <w:color w:val="auto"/>
          <w:highlight w:val="none"/>
        </w:rPr>
        <w:tab/>
      </w:r>
      <w:r>
        <w:rPr>
          <w:color w:val="auto"/>
          <w:highlight w:val="none"/>
        </w:rPr>
        <w:t>《开标一览表》和《投标价格组成明细表》内容不完整且不接受修正意见或字迹不能辨认的或未提供；</w:t>
      </w:r>
    </w:p>
    <w:p w14:paraId="47101C69">
      <w:pPr>
        <w:snapToGrid w:val="0"/>
        <w:spacing w:line="360" w:lineRule="auto"/>
        <w:ind w:firstLine="420" w:firstLineChars="200"/>
        <w:rPr>
          <w:color w:val="auto"/>
          <w:highlight w:val="none"/>
        </w:rPr>
      </w:pPr>
      <w:r>
        <w:rPr>
          <w:color w:val="auto"/>
          <w:highlight w:val="none"/>
        </w:rPr>
        <w:t>4）</w:t>
      </w:r>
      <w:r>
        <w:rPr>
          <w:color w:val="auto"/>
          <w:highlight w:val="none"/>
        </w:rPr>
        <w:tab/>
      </w:r>
      <w:r>
        <w:rPr>
          <w:color w:val="auto"/>
          <w:highlight w:val="none"/>
        </w:rPr>
        <w:t>所投标项的投标报价超过采购文件规定的预算金额或最高限价；</w:t>
      </w:r>
    </w:p>
    <w:p w14:paraId="5F8963CE">
      <w:pPr>
        <w:snapToGrid w:val="0"/>
        <w:spacing w:line="360" w:lineRule="auto"/>
        <w:ind w:firstLine="420" w:firstLineChars="200"/>
        <w:rPr>
          <w:color w:val="auto"/>
          <w:highlight w:val="none"/>
        </w:rPr>
      </w:pPr>
      <w:r>
        <w:rPr>
          <w:color w:val="auto"/>
          <w:highlight w:val="none"/>
        </w:rPr>
        <w:t>5）</w:t>
      </w:r>
      <w:r>
        <w:rPr>
          <w:color w:val="auto"/>
          <w:highlight w:val="none"/>
        </w:rPr>
        <w:tab/>
      </w:r>
      <w:r>
        <w:rPr>
          <w:color w:val="auto"/>
          <w:highlight w:val="none"/>
        </w:rPr>
        <w:t>《开标一览表》投标报价为零的，或其报价（大写）无法按正常书写方式进行报价唱标的或无投标报价的；</w:t>
      </w:r>
    </w:p>
    <w:p w14:paraId="30883CE7">
      <w:pPr>
        <w:snapToGrid w:val="0"/>
        <w:spacing w:line="360" w:lineRule="auto"/>
        <w:ind w:firstLine="420" w:firstLineChars="200"/>
        <w:rPr>
          <w:color w:val="auto"/>
          <w:highlight w:val="none"/>
        </w:rPr>
      </w:pPr>
      <w:r>
        <w:rPr>
          <w:rFonts w:hint="eastAsia"/>
          <w:color w:val="auto"/>
          <w:highlight w:val="none"/>
        </w:rPr>
        <w:t>6</w:t>
      </w:r>
      <w:r>
        <w:rPr>
          <w:color w:val="auto"/>
          <w:highlight w:val="none"/>
        </w:rPr>
        <w:t>）</w:t>
      </w:r>
      <w:r>
        <w:rPr>
          <w:rFonts w:hint="eastAsia"/>
          <w:color w:val="auto"/>
          <w:highlight w:val="none"/>
        </w:rPr>
        <w:t>供应商的报价明显低于其他通过符合性审查供应商的报价，有可能影响产品或服务质量或者不能诚信履约，评标委员会要求其在评标现场合理的时间内提供书面说明（必要时提交相关证明材料），供应商未提供书面说明的或提供的书面说明（相关证明材料）不能证明其报价合理性的</w:t>
      </w:r>
      <w:r>
        <w:rPr>
          <w:color w:val="auto"/>
          <w:highlight w:val="none"/>
        </w:rPr>
        <w:t>；</w:t>
      </w:r>
    </w:p>
    <w:p w14:paraId="1EDD3BD6">
      <w:pPr>
        <w:snapToGrid w:val="0"/>
        <w:spacing w:line="360" w:lineRule="auto"/>
        <w:ind w:firstLine="420" w:firstLineChars="200"/>
        <w:rPr>
          <w:color w:val="auto"/>
          <w:highlight w:val="none"/>
        </w:rPr>
      </w:pPr>
      <w:r>
        <w:rPr>
          <w:rFonts w:hint="eastAsia"/>
          <w:color w:val="auto"/>
          <w:highlight w:val="none"/>
        </w:rPr>
        <w:t>7</w:t>
      </w:r>
      <w:r>
        <w:rPr>
          <w:color w:val="auto"/>
          <w:highlight w:val="none"/>
        </w:rPr>
        <w:t>）投标文件内容不全或内容字迹模糊辨认不清的等而导致评标活动无法正常进行；</w:t>
      </w:r>
    </w:p>
    <w:p w14:paraId="02197040">
      <w:pPr>
        <w:snapToGrid w:val="0"/>
        <w:spacing w:line="360" w:lineRule="auto"/>
        <w:ind w:firstLine="420" w:firstLineChars="200"/>
        <w:rPr>
          <w:color w:val="auto"/>
          <w:highlight w:val="none"/>
        </w:rPr>
      </w:pPr>
      <w:r>
        <w:rPr>
          <w:rFonts w:hint="eastAsia"/>
          <w:color w:val="auto"/>
          <w:highlight w:val="none"/>
        </w:rPr>
        <w:t>8</w:t>
      </w:r>
      <w:r>
        <w:rPr>
          <w:color w:val="auto"/>
          <w:highlight w:val="none"/>
        </w:rPr>
        <w:t>）</w:t>
      </w:r>
      <w:r>
        <w:rPr>
          <w:color w:val="auto"/>
          <w:highlight w:val="none"/>
        </w:rPr>
        <w:tab/>
      </w:r>
      <w:r>
        <w:rPr>
          <w:rFonts w:hint="eastAsia"/>
          <w:color w:val="auto"/>
          <w:highlight w:val="none"/>
        </w:rPr>
        <w:t>供应商</w:t>
      </w:r>
      <w:r>
        <w:rPr>
          <w:color w:val="auto"/>
          <w:highlight w:val="none"/>
        </w:rPr>
        <w:t>未按采购文件变更通知更改投标文件的；</w:t>
      </w:r>
    </w:p>
    <w:p w14:paraId="012FC8D1">
      <w:pPr>
        <w:snapToGrid w:val="0"/>
        <w:spacing w:line="360" w:lineRule="auto"/>
        <w:ind w:firstLine="420" w:firstLineChars="200"/>
        <w:rPr>
          <w:color w:val="auto"/>
          <w:highlight w:val="none"/>
        </w:rPr>
      </w:pPr>
      <w:r>
        <w:rPr>
          <w:rFonts w:hint="eastAsia"/>
          <w:color w:val="auto"/>
          <w:highlight w:val="none"/>
        </w:rPr>
        <w:t>9</w:t>
      </w:r>
      <w:r>
        <w:rPr>
          <w:color w:val="auto"/>
          <w:highlight w:val="none"/>
        </w:rPr>
        <w:t>）</w:t>
      </w:r>
      <w:r>
        <w:rPr>
          <w:color w:val="auto"/>
          <w:highlight w:val="none"/>
        </w:rPr>
        <w:tab/>
      </w:r>
      <w:r>
        <w:rPr>
          <w:color w:val="auto"/>
          <w:highlight w:val="none"/>
        </w:rPr>
        <w:t>未实质性响应采购文件中带“▲”条款要求的投标文件；</w:t>
      </w:r>
    </w:p>
    <w:p w14:paraId="48EA3876">
      <w:pPr>
        <w:snapToGrid w:val="0"/>
        <w:spacing w:line="360" w:lineRule="auto"/>
        <w:ind w:firstLine="420" w:firstLineChars="200"/>
        <w:rPr>
          <w:color w:val="auto"/>
          <w:highlight w:val="none"/>
        </w:rPr>
      </w:pPr>
      <w:r>
        <w:rPr>
          <w:color w:val="auto"/>
          <w:highlight w:val="none"/>
        </w:rPr>
        <w:t>1</w:t>
      </w:r>
      <w:r>
        <w:rPr>
          <w:rFonts w:hint="eastAsia"/>
          <w:color w:val="auto"/>
          <w:highlight w:val="none"/>
        </w:rPr>
        <w:t>0</w:t>
      </w:r>
      <w:r>
        <w:rPr>
          <w:color w:val="auto"/>
          <w:highlight w:val="none"/>
        </w:rPr>
        <w:t>）</w:t>
      </w:r>
      <w:r>
        <w:rPr>
          <w:color w:val="auto"/>
          <w:highlight w:val="none"/>
        </w:rPr>
        <w:tab/>
      </w:r>
      <w:r>
        <w:rPr>
          <w:color w:val="auto"/>
          <w:highlight w:val="none"/>
        </w:rPr>
        <w:t>投标文件附有采购人不能接受的条款；</w:t>
      </w:r>
    </w:p>
    <w:p w14:paraId="1594E32C">
      <w:pPr>
        <w:snapToGrid w:val="0"/>
        <w:spacing w:line="360" w:lineRule="auto"/>
        <w:ind w:firstLine="420" w:firstLineChars="200"/>
        <w:rPr>
          <w:color w:val="auto"/>
          <w:highlight w:val="none"/>
        </w:rPr>
      </w:pPr>
      <w:r>
        <w:rPr>
          <w:color w:val="auto"/>
          <w:highlight w:val="none"/>
        </w:rPr>
        <w:t>11）供应商提供虚假材料投标的</w:t>
      </w:r>
      <w:r>
        <w:rPr>
          <w:rFonts w:hint="eastAsia"/>
          <w:color w:val="auto"/>
          <w:highlight w:val="none"/>
        </w:rPr>
        <w:t>，或投标响应情况与事实不符的</w:t>
      </w:r>
      <w:r>
        <w:rPr>
          <w:color w:val="auto"/>
          <w:highlight w:val="none"/>
        </w:rPr>
        <w:t>；</w:t>
      </w:r>
    </w:p>
    <w:p w14:paraId="1C944D91">
      <w:pPr>
        <w:snapToGrid w:val="0"/>
        <w:spacing w:line="360" w:lineRule="auto"/>
        <w:ind w:firstLine="420" w:firstLineChars="200"/>
        <w:rPr>
          <w:color w:val="auto"/>
          <w:highlight w:val="none"/>
        </w:rPr>
      </w:pPr>
      <w:r>
        <w:rPr>
          <w:rFonts w:hint="eastAsia"/>
          <w:color w:val="auto"/>
          <w:highlight w:val="none"/>
        </w:rPr>
        <w:t>12</w:t>
      </w:r>
      <w:r>
        <w:rPr>
          <w:color w:val="auto"/>
          <w:highlight w:val="none"/>
        </w:rPr>
        <w:t>）投标文件中提供了与采购无关的赠品、回扣或者其他商品、服务；</w:t>
      </w:r>
    </w:p>
    <w:p w14:paraId="2835EA40">
      <w:pPr>
        <w:snapToGrid w:val="0"/>
        <w:spacing w:line="360" w:lineRule="auto"/>
        <w:ind w:firstLine="420" w:firstLineChars="200"/>
        <w:rPr>
          <w:color w:val="auto"/>
          <w:highlight w:val="none"/>
        </w:rPr>
      </w:pPr>
      <w:r>
        <w:rPr>
          <w:color w:val="auto"/>
          <w:highlight w:val="none"/>
        </w:rPr>
        <w:t>1</w:t>
      </w:r>
      <w:r>
        <w:rPr>
          <w:rFonts w:hint="eastAsia"/>
          <w:color w:val="auto"/>
          <w:highlight w:val="none"/>
        </w:rPr>
        <w:t>3</w:t>
      </w:r>
      <w:r>
        <w:rPr>
          <w:color w:val="auto"/>
          <w:highlight w:val="none"/>
        </w:rPr>
        <w:t>）</w:t>
      </w:r>
      <w:r>
        <w:rPr>
          <w:color w:val="auto"/>
          <w:highlight w:val="none"/>
        </w:rPr>
        <w:tab/>
      </w:r>
      <w:r>
        <w:rPr>
          <w:rFonts w:hint="eastAsia"/>
          <w:color w:val="auto"/>
          <w:highlight w:val="none"/>
        </w:rPr>
        <w:t>供应商</w:t>
      </w:r>
      <w:r>
        <w:rPr>
          <w:color w:val="auto"/>
          <w:highlight w:val="none"/>
        </w:rPr>
        <w:t>串通投标，妨碍其他</w:t>
      </w:r>
      <w:r>
        <w:rPr>
          <w:rFonts w:hint="eastAsia"/>
          <w:color w:val="auto"/>
          <w:highlight w:val="none"/>
        </w:rPr>
        <w:t>供应商</w:t>
      </w:r>
      <w:r>
        <w:rPr>
          <w:color w:val="auto"/>
          <w:highlight w:val="none"/>
        </w:rPr>
        <w:t>的竞争行为，损害采购人或者其他</w:t>
      </w:r>
      <w:r>
        <w:rPr>
          <w:rFonts w:hint="eastAsia"/>
          <w:color w:val="auto"/>
          <w:highlight w:val="none"/>
        </w:rPr>
        <w:t>供应商</w:t>
      </w:r>
      <w:r>
        <w:rPr>
          <w:color w:val="auto"/>
          <w:highlight w:val="none"/>
        </w:rPr>
        <w:t>的合法权益；</w:t>
      </w:r>
    </w:p>
    <w:p w14:paraId="07DB9403">
      <w:pPr>
        <w:snapToGrid w:val="0"/>
        <w:spacing w:line="360" w:lineRule="auto"/>
        <w:ind w:firstLine="420" w:firstLineChars="200"/>
        <w:rPr>
          <w:color w:val="auto"/>
          <w:highlight w:val="none"/>
        </w:rPr>
      </w:pPr>
      <w:r>
        <w:rPr>
          <w:color w:val="auto"/>
          <w:highlight w:val="none"/>
        </w:rPr>
        <w:t>1</w:t>
      </w:r>
      <w:r>
        <w:rPr>
          <w:rFonts w:hint="eastAsia"/>
          <w:color w:val="auto"/>
          <w:highlight w:val="none"/>
        </w:rPr>
        <w:t>4</w:t>
      </w:r>
      <w:r>
        <w:rPr>
          <w:color w:val="auto"/>
          <w:highlight w:val="none"/>
        </w:rPr>
        <w:t>）</w:t>
      </w:r>
      <w:r>
        <w:rPr>
          <w:color w:val="auto"/>
          <w:highlight w:val="none"/>
        </w:rPr>
        <w:tab/>
      </w:r>
      <w:r>
        <w:rPr>
          <w:color w:val="auto"/>
          <w:highlight w:val="none"/>
        </w:rPr>
        <w:t>违反国家及政府部门相关法律、法规、文件规定或经评标委员会认定的其他属于重大偏离。</w:t>
      </w:r>
    </w:p>
    <w:p w14:paraId="17CDECF8">
      <w:pPr>
        <w:pStyle w:val="5"/>
        <w:spacing w:line="360" w:lineRule="auto"/>
        <w:ind w:firstLine="422"/>
        <w:rPr>
          <w:rFonts w:ascii="Times New Roman" w:hAnsi="Times New Roman"/>
          <w:color w:val="auto"/>
          <w:highlight w:val="none"/>
        </w:rPr>
      </w:pPr>
      <w:r>
        <w:rPr>
          <w:rFonts w:ascii="Times New Roman" w:hAnsi="Times New Roman"/>
          <w:color w:val="auto"/>
          <w:highlight w:val="none"/>
        </w:rPr>
        <w:t>5.8 串通投标</w:t>
      </w:r>
    </w:p>
    <w:p w14:paraId="70BF60DB">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有下列情形之一的，视为</w:t>
      </w:r>
      <w:r>
        <w:rPr>
          <w:rFonts w:hint="eastAsia" w:ascii="Times New Roman" w:hAnsi="Times New Roman"/>
          <w:color w:val="auto"/>
          <w:highlight w:val="none"/>
        </w:rPr>
        <w:t>供应商</w:t>
      </w:r>
      <w:r>
        <w:rPr>
          <w:rFonts w:ascii="Times New Roman" w:hAnsi="Times New Roman"/>
          <w:color w:val="auto"/>
          <w:highlight w:val="none"/>
        </w:rPr>
        <w:t>串通投标：</w:t>
      </w:r>
    </w:p>
    <w:p w14:paraId="31F5F17C">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1）不同</w:t>
      </w:r>
      <w:r>
        <w:rPr>
          <w:rFonts w:hint="eastAsia" w:ascii="Times New Roman" w:hAnsi="Times New Roman"/>
          <w:color w:val="auto"/>
          <w:highlight w:val="none"/>
        </w:rPr>
        <w:t>供应商</w:t>
      </w:r>
      <w:r>
        <w:rPr>
          <w:rFonts w:ascii="Times New Roman" w:hAnsi="Times New Roman"/>
          <w:color w:val="auto"/>
          <w:highlight w:val="none"/>
        </w:rPr>
        <w:t>的投标文件由同一单位或者个人编制；</w:t>
      </w:r>
    </w:p>
    <w:p w14:paraId="5283B551">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2）不同</w:t>
      </w:r>
      <w:r>
        <w:rPr>
          <w:rFonts w:hint="eastAsia" w:ascii="Times New Roman" w:hAnsi="Times New Roman"/>
          <w:color w:val="auto"/>
          <w:highlight w:val="none"/>
        </w:rPr>
        <w:t>供应商</w:t>
      </w:r>
      <w:r>
        <w:rPr>
          <w:rFonts w:ascii="Times New Roman" w:hAnsi="Times New Roman"/>
          <w:color w:val="auto"/>
          <w:highlight w:val="none"/>
        </w:rPr>
        <w:t>委托同一单位或者个人办理投标事宜；</w:t>
      </w:r>
    </w:p>
    <w:p w14:paraId="38ADEE10">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3）不同</w:t>
      </w:r>
      <w:r>
        <w:rPr>
          <w:rFonts w:hint="eastAsia" w:ascii="Times New Roman" w:hAnsi="Times New Roman"/>
          <w:color w:val="auto"/>
          <w:highlight w:val="none"/>
        </w:rPr>
        <w:t>供应商</w:t>
      </w:r>
      <w:r>
        <w:rPr>
          <w:rFonts w:ascii="Times New Roman" w:hAnsi="Times New Roman"/>
          <w:color w:val="auto"/>
          <w:highlight w:val="none"/>
        </w:rPr>
        <w:t>的投标文件载明的项目管理成员或者联系人员为同一人；</w:t>
      </w:r>
    </w:p>
    <w:p w14:paraId="79B00A36">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4）不同</w:t>
      </w:r>
      <w:r>
        <w:rPr>
          <w:rFonts w:hint="eastAsia" w:ascii="Times New Roman" w:hAnsi="Times New Roman"/>
          <w:color w:val="auto"/>
          <w:highlight w:val="none"/>
        </w:rPr>
        <w:t>供应商</w:t>
      </w:r>
      <w:r>
        <w:rPr>
          <w:rFonts w:ascii="Times New Roman" w:hAnsi="Times New Roman"/>
          <w:color w:val="auto"/>
          <w:highlight w:val="none"/>
        </w:rPr>
        <w:t>的投标文件异常一致或者投标报价呈规律性差异；</w:t>
      </w:r>
    </w:p>
    <w:p w14:paraId="4AAF73FD">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5）不同</w:t>
      </w:r>
      <w:r>
        <w:rPr>
          <w:rFonts w:hint="eastAsia" w:ascii="Times New Roman" w:hAnsi="Times New Roman"/>
          <w:color w:val="auto"/>
          <w:highlight w:val="none"/>
        </w:rPr>
        <w:t>供应商</w:t>
      </w:r>
      <w:r>
        <w:rPr>
          <w:rFonts w:ascii="Times New Roman" w:hAnsi="Times New Roman"/>
          <w:color w:val="auto"/>
          <w:highlight w:val="none"/>
        </w:rPr>
        <w:t>的投标文件相互混装。</w:t>
      </w:r>
    </w:p>
    <w:p w14:paraId="1272E8BE">
      <w:pPr>
        <w:pStyle w:val="5"/>
        <w:spacing w:line="360" w:lineRule="auto"/>
        <w:ind w:firstLine="422"/>
        <w:rPr>
          <w:rFonts w:ascii="Times New Roman" w:hAnsi="Times New Roman"/>
          <w:color w:val="auto"/>
          <w:highlight w:val="none"/>
        </w:rPr>
      </w:pPr>
      <w:r>
        <w:rPr>
          <w:rFonts w:ascii="Times New Roman" w:hAnsi="Times New Roman"/>
          <w:color w:val="auto"/>
          <w:highlight w:val="none"/>
        </w:rPr>
        <w:t>5.9 评标</w:t>
      </w:r>
    </w:p>
    <w:p w14:paraId="7D76BBFB">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5.9.1 采购人将按相关规定组织评标委员会，对投标文件进行审查、比较和评价。</w:t>
      </w:r>
    </w:p>
    <w:p w14:paraId="23502017">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5.9.2评标办法</w:t>
      </w:r>
    </w:p>
    <w:p w14:paraId="4682E7D6">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评标办法详见第四章。</w:t>
      </w:r>
    </w:p>
    <w:p w14:paraId="3CA3E0E4">
      <w:pPr>
        <w:pStyle w:val="5"/>
        <w:spacing w:line="360" w:lineRule="auto"/>
        <w:ind w:firstLine="422"/>
        <w:rPr>
          <w:rFonts w:ascii="Times New Roman" w:hAnsi="Times New Roman"/>
          <w:color w:val="auto"/>
          <w:highlight w:val="none"/>
        </w:rPr>
      </w:pPr>
      <w:r>
        <w:rPr>
          <w:rFonts w:ascii="Times New Roman" w:hAnsi="Times New Roman"/>
          <w:color w:val="auto"/>
          <w:highlight w:val="none"/>
        </w:rPr>
        <w:t>5.10 有效</w:t>
      </w:r>
      <w:r>
        <w:rPr>
          <w:rFonts w:hint="eastAsia" w:ascii="Times New Roman" w:hAnsi="Times New Roman"/>
          <w:color w:val="auto"/>
          <w:highlight w:val="none"/>
        </w:rPr>
        <w:t>供应商</w:t>
      </w:r>
      <w:r>
        <w:rPr>
          <w:rFonts w:ascii="Times New Roman" w:hAnsi="Times New Roman"/>
          <w:color w:val="auto"/>
          <w:highlight w:val="none"/>
        </w:rPr>
        <w:t>少于三家的情况处理</w:t>
      </w:r>
    </w:p>
    <w:p w14:paraId="0E959188">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评审期间，出现符合资格条件的供应商或者对采购文件做出实质响应的供应商不足三家，本标项作废标处理，重新组织采购</w:t>
      </w:r>
      <w:r>
        <w:rPr>
          <w:rFonts w:hint="eastAsia" w:ascii="Times New Roman" w:hAnsi="Times New Roman"/>
          <w:color w:val="auto"/>
          <w:highlight w:val="none"/>
        </w:rPr>
        <w:t>。</w:t>
      </w:r>
    </w:p>
    <w:p w14:paraId="1F2576DD">
      <w:pPr>
        <w:pStyle w:val="5"/>
        <w:spacing w:line="360" w:lineRule="auto"/>
        <w:ind w:firstLine="422"/>
        <w:rPr>
          <w:rFonts w:ascii="Times New Roman" w:hAnsi="Times New Roman"/>
          <w:color w:val="auto"/>
          <w:highlight w:val="none"/>
        </w:rPr>
      </w:pPr>
      <w:r>
        <w:rPr>
          <w:rFonts w:ascii="Times New Roman" w:hAnsi="Times New Roman"/>
          <w:color w:val="auto"/>
          <w:highlight w:val="none"/>
        </w:rPr>
        <w:t>5.11 废标</w:t>
      </w:r>
    </w:p>
    <w:p w14:paraId="24192F73">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在招标采购中，出现下列情形之一的，应予废标：</w:t>
      </w:r>
    </w:p>
    <w:p w14:paraId="65EC705F">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（1）符合采购文件规定废标情形的；</w:t>
      </w:r>
    </w:p>
    <w:p w14:paraId="6DDB302B">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（2）出现影响采购公正的违法、违规行为的；</w:t>
      </w:r>
    </w:p>
    <w:p w14:paraId="2066996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（3）</w:t>
      </w:r>
      <w:r>
        <w:rPr>
          <w:rFonts w:hint="eastAsia" w:ascii="Times New Roman" w:hAnsi="Times New Roman"/>
          <w:color w:val="auto"/>
          <w:highlight w:val="none"/>
        </w:rPr>
        <w:t>供应商</w:t>
      </w:r>
      <w:r>
        <w:rPr>
          <w:rFonts w:ascii="Times New Roman" w:hAnsi="Times New Roman"/>
          <w:color w:val="auto"/>
          <w:highlight w:val="none"/>
        </w:rPr>
        <w:t>的报价均超过了采购预算，采购人不能支付的；</w:t>
      </w:r>
    </w:p>
    <w:p w14:paraId="6274560D">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（4）因重大变故，采购任务取消的；</w:t>
      </w:r>
    </w:p>
    <w:p w14:paraId="4D6F56DA">
      <w:pPr>
        <w:pStyle w:val="5"/>
        <w:spacing w:line="360" w:lineRule="auto"/>
        <w:ind w:firstLine="422"/>
        <w:rPr>
          <w:rFonts w:ascii="Times New Roman" w:hAnsi="Times New Roman"/>
          <w:color w:val="auto"/>
          <w:highlight w:val="none"/>
        </w:rPr>
      </w:pPr>
      <w:r>
        <w:rPr>
          <w:rFonts w:ascii="Times New Roman" w:hAnsi="Times New Roman"/>
          <w:color w:val="auto"/>
          <w:highlight w:val="none"/>
        </w:rPr>
        <w:t>5.12 确定采购结果</w:t>
      </w:r>
    </w:p>
    <w:p w14:paraId="26BA7FE4">
      <w:pPr>
        <w:pStyle w:val="126"/>
        <w:snapToGrid w:val="0"/>
        <w:spacing w:line="360" w:lineRule="auto"/>
        <w:ind w:firstLine="420"/>
        <w:rPr>
          <w:rFonts w:ascii="Times New Roman" w:hAnsi="Times New Roman"/>
          <w:color w:val="auto"/>
          <w:highlight w:val="none"/>
        </w:rPr>
      </w:pPr>
      <w:r>
        <w:rPr>
          <w:rFonts w:ascii="Times New Roman" w:hAnsi="Times New Roman"/>
          <w:color w:val="auto"/>
          <w:szCs w:val="21"/>
          <w:highlight w:val="none"/>
        </w:rPr>
        <w:t>采购代理机构自评审结束之日起2个工作日内将评审报告送交采购人。采购人自收到评审报告之日起5个工作日内在评审报告推荐的中标候选人中按顺序确定中标人。</w:t>
      </w:r>
    </w:p>
    <w:p w14:paraId="6047D968">
      <w:pPr>
        <w:pStyle w:val="5"/>
        <w:spacing w:line="360" w:lineRule="auto"/>
        <w:ind w:firstLine="422"/>
        <w:rPr>
          <w:rFonts w:ascii="Times New Roman" w:hAnsi="Times New Roman"/>
          <w:color w:val="auto"/>
          <w:highlight w:val="none"/>
        </w:rPr>
      </w:pPr>
      <w:r>
        <w:rPr>
          <w:rFonts w:ascii="Times New Roman" w:hAnsi="Times New Roman"/>
          <w:color w:val="auto"/>
          <w:highlight w:val="none"/>
        </w:rPr>
        <w:t>5.13 结果公告</w:t>
      </w:r>
    </w:p>
    <w:p w14:paraId="0E69F169">
      <w:pPr>
        <w:pStyle w:val="126"/>
        <w:snapToGrid w:val="0"/>
        <w:spacing w:line="360" w:lineRule="auto"/>
        <w:ind w:firstLine="420"/>
        <w:rPr>
          <w:rFonts w:ascii="Times New Roman" w:hAnsi="Times New Roman"/>
          <w:color w:val="auto"/>
          <w:szCs w:val="21"/>
          <w:highlight w:val="none"/>
        </w:rPr>
      </w:pPr>
      <w:r>
        <w:rPr>
          <w:rFonts w:ascii="Times New Roman" w:hAnsi="Times New Roman"/>
          <w:color w:val="auto"/>
          <w:szCs w:val="21"/>
          <w:highlight w:val="none"/>
        </w:rPr>
        <w:t>采购代理机构自中标人确定之日起2个工作日内，在省级以上财政部门指定的媒体上公告中标结果，在公告中标结果的同时，采购代理机构向中标人发出中标通知书。</w:t>
      </w:r>
    </w:p>
    <w:p w14:paraId="21672D28">
      <w:pPr>
        <w:pStyle w:val="5"/>
        <w:spacing w:line="360" w:lineRule="auto"/>
        <w:ind w:firstLine="422"/>
        <w:rPr>
          <w:rFonts w:ascii="Times New Roman" w:hAnsi="Times New Roman"/>
          <w:color w:val="auto"/>
          <w:highlight w:val="none"/>
        </w:rPr>
      </w:pPr>
      <w:r>
        <w:rPr>
          <w:rFonts w:ascii="Times New Roman" w:hAnsi="Times New Roman"/>
          <w:color w:val="auto"/>
          <w:highlight w:val="none"/>
        </w:rPr>
        <w:t>5.</w:t>
      </w:r>
      <w:r>
        <w:rPr>
          <w:rFonts w:ascii="Times New Roman" w:hAnsi="Times New Roman"/>
          <w:bCs/>
          <w:color w:val="auto"/>
          <w:highlight w:val="none"/>
        </w:rPr>
        <w:t xml:space="preserve">14 </w:t>
      </w:r>
      <w:r>
        <w:rPr>
          <w:rFonts w:ascii="Times New Roman" w:hAnsi="Times New Roman"/>
          <w:color w:val="auto"/>
          <w:highlight w:val="none"/>
        </w:rPr>
        <w:t>采购过程、采购结果质疑</w:t>
      </w:r>
    </w:p>
    <w:p w14:paraId="4E4CA56F">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5.14.1</w:t>
      </w:r>
      <w:r>
        <w:rPr>
          <w:rFonts w:hint="eastAsia" w:ascii="Times New Roman" w:hAnsi="Times New Roman"/>
          <w:color w:val="auto"/>
          <w:highlight w:val="none"/>
        </w:rPr>
        <w:t>供应商</w:t>
      </w:r>
      <w:r>
        <w:rPr>
          <w:rFonts w:ascii="Times New Roman" w:hAnsi="Times New Roman"/>
          <w:color w:val="auto"/>
          <w:highlight w:val="none"/>
        </w:rPr>
        <w:t>认为采购过程、采购结果使自己的合法权益受到损害的，</w:t>
      </w:r>
      <w:r>
        <w:rPr>
          <w:rFonts w:hint="eastAsia" w:ascii="Times New Roman" w:hAnsi="Times New Roman"/>
          <w:color w:val="auto"/>
          <w:highlight w:val="none"/>
        </w:rPr>
        <w:t>供应商</w:t>
      </w:r>
      <w:r>
        <w:rPr>
          <w:rFonts w:ascii="Times New Roman" w:hAnsi="Times New Roman"/>
          <w:color w:val="auto"/>
          <w:highlight w:val="none"/>
        </w:rPr>
        <w:t>可以提出书面质疑。</w:t>
      </w:r>
    </w:p>
    <w:p w14:paraId="40B03859">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5.14.2质疑书须包括以下内容：</w:t>
      </w:r>
    </w:p>
    <w:p w14:paraId="2CA95219">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（一）供应商的姓名或者名称、地址、邮编、联系人及联系电话；</w:t>
      </w:r>
    </w:p>
    <w:p w14:paraId="00B6A7A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（二）质疑项目的名称、编号；</w:t>
      </w:r>
    </w:p>
    <w:p w14:paraId="51C8FD4B">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（三）具体、明确的质疑事项和与质疑事项相关的请求；</w:t>
      </w:r>
    </w:p>
    <w:p w14:paraId="3D057FD6">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（四）事实依据；</w:t>
      </w:r>
    </w:p>
    <w:p w14:paraId="4D0E0D5A">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（五）必要的法律依据；</w:t>
      </w:r>
    </w:p>
    <w:p w14:paraId="5CF9CEAA">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（六）提出质疑的日期。</w:t>
      </w:r>
    </w:p>
    <w:p w14:paraId="60CE559E">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5.14.3采购过程的质疑期限自各采购程序环节结束之日起计算，7个工作日内向采购代理机构提出，逾期提出不予受理。</w:t>
      </w:r>
    </w:p>
    <w:p w14:paraId="246FF30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采购结果的质疑期限自采购结果公告</w:t>
      </w:r>
      <w:r>
        <w:rPr>
          <w:rFonts w:ascii="Times New Roman" w:hAnsi="Times New Roman"/>
          <w:color w:val="auto"/>
          <w:szCs w:val="21"/>
          <w:highlight w:val="none"/>
        </w:rPr>
        <w:t>期限届满之日（自本公告发布之日起至第2日24时止）</w:t>
      </w:r>
      <w:r>
        <w:rPr>
          <w:rFonts w:ascii="Times New Roman" w:hAnsi="Times New Roman"/>
          <w:color w:val="auto"/>
          <w:highlight w:val="none"/>
        </w:rPr>
        <w:t>之日起计算，7个工作日内向采购代理机构提出，逾期提出不予受理。</w:t>
      </w:r>
    </w:p>
    <w:p w14:paraId="1A7CF01C">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5.14.4质疑书中涉及的相关材料中有外文资料的，应当将与质疑相关的外文资料完整、客观、真实地翻译为中文，并注明翻译人员姓名、工作单位、联系方式等信息。</w:t>
      </w:r>
    </w:p>
    <w:p w14:paraId="7BE3056D">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5.14.5质疑书必须署名，供应商为自然人的，应当由本人签字；供应商为法人或者其他组织的，应当由法定代表人、主要负责人，或者其授权代表签字或者盖章，并加盖公章，否则不予受理。</w:t>
      </w:r>
    </w:p>
    <w:p w14:paraId="1BB80E3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5.14.6质疑书以直接提交、传真或邮寄方式提交（一式三份）。</w:t>
      </w:r>
    </w:p>
    <w:p w14:paraId="2D4662BE">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5.14.7质疑书以传真形式提交后，同时须向采购代理机构提交质疑书原件，采购代理机构以收到原件之日作为收到质疑日。</w:t>
      </w:r>
    </w:p>
    <w:p w14:paraId="65333932">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5.14.8供应商不得捏造事实、提供虚假材料或者以非法手段取得证明材料进行质疑。</w:t>
      </w:r>
    </w:p>
    <w:p w14:paraId="0495A464">
      <w:pPr>
        <w:pStyle w:val="5"/>
        <w:spacing w:line="360" w:lineRule="auto"/>
        <w:ind w:firstLine="422"/>
        <w:rPr>
          <w:rFonts w:ascii="Times New Roman" w:hAnsi="Times New Roman"/>
          <w:color w:val="auto"/>
          <w:highlight w:val="none"/>
        </w:rPr>
      </w:pPr>
      <w:r>
        <w:rPr>
          <w:rFonts w:ascii="Times New Roman" w:hAnsi="Times New Roman"/>
          <w:color w:val="auto"/>
          <w:highlight w:val="none"/>
        </w:rPr>
        <w:t>5.15 发出中标通知书</w:t>
      </w:r>
    </w:p>
    <w:p w14:paraId="3568A683">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5.15.1采购人及采购代理机构将以书面形式向中标人发出中标通知书。中标通知书发出后，采购人不得违法改变中标结果，中标人无正当理由不得放弃中标。</w:t>
      </w:r>
    </w:p>
    <w:p w14:paraId="4156F311">
      <w:pPr>
        <w:pStyle w:val="5"/>
        <w:spacing w:line="360" w:lineRule="auto"/>
        <w:ind w:firstLine="422"/>
        <w:rPr>
          <w:rFonts w:ascii="Times New Roman" w:hAnsi="Times New Roman"/>
          <w:color w:val="auto"/>
          <w:highlight w:val="none"/>
        </w:rPr>
      </w:pPr>
      <w:r>
        <w:rPr>
          <w:rFonts w:ascii="Times New Roman" w:hAnsi="Times New Roman"/>
          <w:color w:val="auto"/>
          <w:highlight w:val="none"/>
        </w:rPr>
        <w:t>5.16 签订合同</w:t>
      </w:r>
    </w:p>
    <w:p w14:paraId="1CEE47CB">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5.16.1采购人应当自中标通知书发出之日起30日内，按照采购文件和中标人投标文件的规定，与中标人签订书面合同。所签订的合同不得对采购文件确定的事项和中标人投标文件作实质性修改。</w:t>
      </w:r>
    </w:p>
    <w:p w14:paraId="79C40895">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5.16.2采购文件及补充文件、中标人的投标文件及投标修改文件、评标过程中有关澄清文件和中标通知书均作为合同附件。</w:t>
      </w:r>
    </w:p>
    <w:p w14:paraId="673D64D3">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5.16.3拒签合同的责任</w:t>
      </w:r>
    </w:p>
    <w:p w14:paraId="264CD8BB">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中标人接到中标通知书后，在规定时间内借故否认已经承诺的条件而拒签合同者，以投标违约处理，应赔偿采购人由此造成的直接经济损失。</w:t>
      </w:r>
    </w:p>
    <w:p w14:paraId="5D6FB376">
      <w:pPr>
        <w:pStyle w:val="5"/>
        <w:spacing w:line="360" w:lineRule="auto"/>
        <w:ind w:firstLine="422"/>
        <w:rPr>
          <w:rFonts w:ascii="Times New Roman" w:hAnsi="Times New Roman"/>
          <w:color w:val="auto"/>
          <w:highlight w:val="none"/>
        </w:rPr>
      </w:pPr>
      <w:r>
        <w:rPr>
          <w:rFonts w:ascii="Times New Roman" w:hAnsi="Times New Roman"/>
          <w:color w:val="auto"/>
          <w:highlight w:val="none"/>
        </w:rPr>
        <w:t>5.17 采购代理服务费</w:t>
      </w:r>
    </w:p>
    <w:p w14:paraId="002FB07D">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5.17.1 中标人须向采购代理机构按如下标准和规定交纳中标服务费。</w:t>
      </w:r>
    </w:p>
    <w:p w14:paraId="254769EA">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5.17.2 以</w:t>
      </w:r>
      <w:r>
        <w:rPr>
          <w:rFonts w:hint="eastAsia" w:ascii="Times New Roman" w:hAnsi="Times New Roman"/>
          <w:color w:val="auto"/>
          <w:highlight w:val="none"/>
        </w:rPr>
        <w:t>中标金额</w:t>
      </w:r>
      <w:r>
        <w:rPr>
          <w:color w:val="auto"/>
          <w:spacing w:val="20"/>
          <w:szCs w:val="21"/>
          <w:highlight w:val="none"/>
        </w:rPr>
        <w:t>P</w:t>
      </w:r>
      <w:r>
        <w:rPr>
          <w:rFonts w:ascii="Times New Roman" w:hAnsi="Times New Roman"/>
          <w:color w:val="auto"/>
          <w:highlight w:val="none"/>
        </w:rPr>
        <w:t>作为收费的计算基数。</w:t>
      </w:r>
    </w:p>
    <w:p w14:paraId="6D3DE738">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t>5.17.3 中标服务费按计价[2002]1980号文规定</w:t>
      </w:r>
      <w:r>
        <w:rPr>
          <w:rFonts w:hint="eastAsia" w:ascii="Times New Roman" w:hAnsi="Times New Roman"/>
          <w:color w:val="auto"/>
          <w:highlight w:val="none"/>
        </w:rPr>
        <w:t>的80%</w:t>
      </w:r>
      <w:r>
        <w:rPr>
          <w:rFonts w:ascii="Times New Roman" w:hAnsi="Times New Roman"/>
          <w:color w:val="auto"/>
          <w:highlight w:val="none"/>
        </w:rPr>
        <w:t>（见下）收取：</w:t>
      </w:r>
    </w:p>
    <w:tbl>
      <w:tblPr>
        <w:tblStyle w:val="80"/>
        <w:tblW w:w="7728"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413"/>
        <w:gridCol w:w="4315"/>
      </w:tblGrid>
      <w:tr w14:paraId="7F4343C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413" w:type="dxa"/>
          </w:tcPr>
          <w:p w14:paraId="2B9D0B7A">
            <w:pPr>
              <w:widowControl/>
              <w:spacing w:after="156" w:line="360" w:lineRule="auto"/>
              <w:jc w:val="center"/>
              <w:rPr>
                <w:color w:val="auto"/>
                <w:kern w:val="0"/>
                <w:szCs w:val="21"/>
                <w:highlight w:val="none"/>
              </w:rPr>
            </w:pPr>
            <w:bookmarkStart w:id="22" w:name="RANGE!A9"/>
            <w:r>
              <w:rPr>
                <w:color w:val="auto"/>
                <w:kern w:val="0"/>
                <w:szCs w:val="21"/>
                <w:highlight w:val="none"/>
              </w:rPr>
              <w:t>中标金额</w:t>
            </w:r>
            <w:r>
              <w:rPr>
                <w:color w:val="auto"/>
                <w:spacing w:val="20"/>
                <w:szCs w:val="21"/>
                <w:highlight w:val="none"/>
              </w:rPr>
              <w:t>P</w:t>
            </w:r>
            <w:r>
              <w:rPr>
                <w:color w:val="auto"/>
                <w:kern w:val="0"/>
                <w:szCs w:val="21"/>
                <w:highlight w:val="none"/>
              </w:rPr>
              <w:t>（万元人民币）</w:t>
            </w:r>
            <w:bookmarkEnd w:id="22"/>
          </w:p>
        </w:tc>
        <w:tc>
          <w:tcPr>
            <w:tcW w:w="4315" w:type="dxa"/>
          </w:tcPr>
          <w:p w14:paraId="731645B1">
            <w:pPr>
              <w:widowControl/>
              <w:spacing w:after="156" w:line="360" w:lineRule="auto"/>
              <w:jc w:val="center"/>
              <w:rPr>
                <w:color w:val="auto"/>
                <w:kern w:val="0"/>
                <w:szCs w:val="21"/>
                <w:highlight w:val="none"/>
              </w:rPr>
            </w:pPr>
            <w:r>
              <w:rPr>
                <w:color w:val="auto"/>
                <w:kern w:val="0"/>
                <w:szCs w:val="21"/>
                <w:highlight w:val="none"/>
              </w:rPr>
              <w:t>货物</w:t>
            </w:r>
            <w:r>
              <w:rPr>
                <w:rFonts w:hint="eastAsia"/>
                <w:color w:val="auto"/>
                <w:kern w:val="0"/>
                <w:szCs w:val="21"/>
                <w:highlight w:val="none"/>
              </w:rPr>
              <w:t>采购代理</w:t>
            </w:r>
            <w:r>
              <w:rPr>
                <w:color w:val="auto"/>
                <w:kern w:val="0"/>
                <w:szCs w:val="21"/>
                <w:highlight w:val="none"/>
              </w:rPr>
              <w:t>服务费（万元人民币）</w:t>
            </w:r>
          </w:p>
        </w:tc>
      </w:tr>
      <w:tr w14:paraId="61EC88A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413" w:type="dxa"/>
          </w:tcPr>
          <w:p w14:paraId="1A9EB886">
            <w:pPr>
              <w:widowControl/>
              <w:spacing w:after="156" w:line="360" w:lineRule="auto"/>
              <w:jc w:val="center"/>
              <w:rPr>
                <w:color w:val="auto"/>
                <w:kern w:val="0"/>
                <w:szCs w:val="21"/>
                <w:highlight w:val="none"/>
              </w:rPr>
            </w:pPr>
            <w:r>
              <w:rPr>
                <w:color w:val="auto"/>
                <w:kern w:val="0"/>
                <w:szCs w:val="21"/>
                <w:highlight w:val="none"/>
              </w:rPr>
              <w:t>100以下</w:t>
            </w:r>
          </w:p>
        </w:tc>
        <w:tc>
          <w:tcPr>
            <w:tcW w:w="4315" w:type="dxa"/>
            <w:vAlign w:val="center"/>
          </w:tcPr>
          <w:p w14:paraId="7A906EB2">
            <w:pPr>
              <w:tabs>
                <w:tab w:val="left" w:pos="0"/>
              </w:tabs>
              <w:spacing w:line="360" w:lineRule="auto"/>
              <w:jc w:val="center"/>
              <w:rPr>
                <w:color w:val="auto"/>
                <w:spacing w:val="20"/>
                <w:szCs w:val="21"/>
                <w:highlight w:val="none"/>
              </w:rPr>
            </w:pPr>
            <w:r>
              <w:rPr>
                <w:color w:val="auto"/>
                <w:spacing w:val="20"/>
                <w:szCs w:val="21"/>
                <w:highlight w:val="none"/>
              </w:rPr>
              <w:t>P*1.5%</w:t>
            </w:r>
          </w:p>
        </w:tc>
      </w:tr>
      <w:tr w14:paraId="665D68E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413" w:type="dxa"/>
          </w:tcPr>
          <w:p w14:paraId="52917A4D">
            <w:pPr>
              <w:widowControl/>
              <w:spacing w:after="156" w:line="360" w:lineRule="auto"/>
              <w:jc w:val="center"/>
              <w:rPr>
                <w:color w:val="auto"/>
                <w:kern w:val="0"/>
                <w:szCs w:val="21"/>
                <w:highlight w:val="none"/>
              </w:rPr>
            </w:pPr>
            <w:r>
              <w:rPr>
                <w:color w:val="auto"/>
                <w:kern w:val="0"/>
                <w:szCs w:val="21"/>
                <w:highlight w:val="none"/>
              </w:rPr>
              <w:t>100-500</w:t>
            </w:r>
          </w:p>
        </w:tc>
        <w:tc>
          <w:tcPr>
            <w:tcW w:w="4315" w:type="dxa"/>
            <w:vAlign w:val="center"/>
          </w:tcPr>
          <w:p w14:paraId="7F6168CA">
            <w:pPr>
              <w:tabs>
                <w:tab w:val="left" w:pos="0"/>
              </w:tabs>
              <w:spacing w:line="360" w:lineRule="auto"/>
              <w:jc w:val="center"/>
              <w:rPr>
                <w:color w:val="auto"/>
                <w:spacing w:val="20"/>
                <w:szCs w:val="21"/>
                <w:highlight w:val="none"/>
              </w:rPr>
            </w:pPr>
            <w:r>
              <w:rPr>
                <w:color w:val="auto"/>
                <w:spacing w:val="20"/>
                <w:szCs w:val="21"/>
                <w:highlight w:val="none"/>
              </w:rPr>
              <w:t>0.4+P*1.1%</w:t>
            </w:r>
          </w:p>
        </w:tc>
      </w:tr>
      <w:tr w14:paraId="66C1F74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413" w:type="dxa"/>
          </w:tcPr>
          <w:p w14:paraId="05C46B72">
            <w:pPr>
              <w:widowControl/>
              <w:spacing w:after="156" w:line="360" w:lineRule="auto"/>
              <w:jc w:val="center"/>
              <w:rPr>
                <w:color w:val="auto"/>
                <w:kern w:val="0"/>
                <w:szCs w:val="21"/>
                <w:highlight w:val="none"/>
              </w:rPr>
            </w:pPr>
            <w:r>
              <w:rPr>
                <w:color w:val="auto"/>
                <w:kern w:val="0"/>
                <w:szCs w:val="21"/>
                <w:highlight w:val="none"/>
              </w:rPr>
              <w:t>500-1000</w:t>
            </w:r>
          </w:p>
        </w:tc>
        <w:tc>
          <w:tcPr>
            <w:tcW w:w="4315" w:type="dxa"/>
            <w:vAlign w:val="center"/>
          </w:tcPr>
          <w:p w14:paraId="23C667FF">
            <w:pPr>
              <w:tabs>
                <w:tab w:val="left" w:pos="0"/>
              </w:tabs>
              <w:spacing w:line="360" w:lineRule="auto"/>
              <w:jc w:val="center"/>
              <w:rPr>
                <w:color w:val="auto"/>
                <w:spacing w:val="20"/>
                <w:szCs w:val="21"/>
                <w:highlight w:val="none"/>
              </w:rPr>
            </w:pPr>
            <w:r>
              <w:rPr>
                <w:color w:val="auto"/>
                <w:spacing w:val="20"/>
                <w:szCs w:val="21"/>
                <w:highlight w:val="none"/>
              </w:rPr>
              <w:t>1.9+P*0.8%</w:t>
            </w:r>
          </w:p>
        </w:tc>
      </w:tr>
      <w:tr w14:paraId="71A8C6F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413" w:type="dxa"/>
          </w:tcPr>
          <w:p w14:paraId="094EC275">
            <w:pPr>
              <w:widowControl/>
              <w:spacing w:after="156" w:line="360" w:lineRule="auto"/>
              <w:jc w:val="center"/>
              <w:rPr>
                <w:color w:val="auto"/>
                <w:kern w:val="0"/>
                <w:szCs w:val="21"/>
                <w:highlight w:val="none"/>
              </w:rPr>
            </w:pPr>
            <w:r>
              <w:rPr>
                <w:color w:val="auto"/>
                <w:kern w:val="0"/>
                <w:szCs w:val="21"/>
                <w:highlight w:val="none"/>
              </w:rPr>
              <w:t>1000-5000</w:t>
            </w:r>
          </w:p>
        </w:tc>
        <w:tc>
          <w:tcPr>
            <w:tcW w:w="4315" w:type="dxa"/>
            <w:vAlign w:val="center"/>
          </w:tcPr>
          <w:p w14:paraId="04E1AF8F">
            <w:pPr>
              <w:tabs>
                <w:tab w:val="left" w:pos="0"/>
              </w:tabs>
              <w:spacing w:line="360" w:lineRule="auto"/>
              <w:jc w:val="center"/>
              <w:rPr>
                <w:color w:val="auto"/>
                <w:spacing w:val="20"/>
                <w:szCs w:val="21"/>
                <w:highlight w:val="none"/>
              </w:rPr>
            </w:pPr>
            <w:r>
              <w:rPr>
                <w:color w:val="auto"/>
                <w:spacing w:val="20"/>
                <w:szCs w:val="21"/>
                <w:highlight w:val="none"/>
              </w:rPr>
              <w:t>4.9+P*0.5%</w:t>
            </w:r>
          </w:p>
        </w:tc>
      </w:tr>
      <w:tr w14:paraId="4DE09D5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413" w:type="dxa"/>
          </w:tcPr>
          <w:p w14:paraId="355D2FA3">
            <w:pPr>
              <w:widowControl/>
              <w:spacing w:after="156" w:line="360" w:lineRule="auto"/>
              <w:jc w:val="center"/>
              <w:rPr>
                <w:color w:val="auto"/>
                <w:kern w:val="0"/>
                <w:szCs w:val="21"/>
                <w:highlight w:val="none"/>
              </w:rPr>
            </w:pPr>
            <w:r>
              <w:rPr>
                <w:color w:val="auto"/>
                <w:kern w:val="0"/>
                <w:szCs w:val="21"/>
                <w:highlight w:val="none"/>
              </w:rPr>
              <w:t>5000-10000</w:t>
            </w:r>
          </w:p>
        </w:tc>
        <w:tc>
          <w:tcPr>
            <w:tcW w:w="4315" w:type="dxa"/>
            <w:vAlign w:val="center"/>
          </w:tcPr>
          <w:p w14:paraId="24562CBB">
            <w:pPr>
              <w:tabs>
                <w:tab w:val="left" w:pos="0"/>
              </w:tabs>
              <w:spacing w:line="360" w:lineRule="auto"/>
              <w:jc w:val="center"/>
              <w:rPr>
                <w:color w:val="auto"/>
                <w:spacing w:val="20"/>
                <w:szCs w:val="21"/>
                <w:highlight w:val="none"/>
              </w:rPr>
            </w:pPr>
            <w:r>
              <w:rPr>
                <w:color w:val="auto"/>
                <w:spacing w:val="20"/>
                <w:szCs w:val="21"/>
                <w:highlight w:val="none"/>
              </w:rPr>
              <w:t>17.4+P*0.25%</w:t>
            </w:r>
          </w:p>
        </w:tc>
      </w:tr>
      <w:tr w14:paraId="5CBE726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413" w:type="dxa"/>
          </w:tcPr>
          <w:p w14:paraId="1E70E0D7">
            <w:pPr>
              <w:widowControl/>
              <w:spacing w:after="156" w:line="360" w:lineRule="auto"/>
              <w:jc w:val="center"/>
              <w:rPr>
                <w:color w:val="auto"/>
                <w:kern w:val="0"/>
                <w:szCs w:val="21"/>
                <w:highlight w:val="none"/>
              </w:rPr>
            </w:pPr>
            <w:r>
              <w:rPr>
                <w:color w:val="auto"/>
                <w:kern w:val="0"/>
                <w:szCs w:val="21"/>
                <w:highlight w:val="none"/>
              </w:rPr>
              <w:t>10000-100000</w:t>
            </w:r>
          </w:p>
        </w:tc>
        <w:tc>
          <w:tcPr>
            <w:tcW w:w="4315" w:type="dxa"/>
            <w:vAlign w:val="center"/>
          </w:tcPr>
          <w:p w14:paraId="4CDE1B9D">
            <w:pPr>
              <w:tabs>
                <w:tab w:val="left" w:pos="0"/>
              </w:tabs>
              <w:spacing w:line="360" w:lineRule="auto"/>
              <w:jc w:val="center"/>
              <w:rPr>
                <w:color w:val="auto"/>
                <w:spacing w:val="20"/>
                <w:szCs w:val="21"/>
                <w:highlight w:val="none"/>
              </w:rPr>
            </w:pPr>
            <w:r>
              <w:rPr>
                <w:color w:val="auto"/>
                <w:spacing w:val="20"/>
                <w:szCs w:val="21"/>
                <w:highlight w:val="none"/>
              </w:rPr>
              <w:t>37.4+P*0.05%</w:t>
            </w:r>
          </w:p>
        </w:tc>
      </w:tr>
    </w:tbl>
    <w:p w14:paraId="152256EB">
      <w:pPr>
        <w:pStyle w:val="3"/>
        <w:snapToGrid w:val="0"/>
        <w:rPr>
          <w:rFonts w:ascii="Times New Roman" w:hAnsi="Times New Roman" w:eastAsia="宋体"/>
          <w:color w:val="auto"/>
          <w:highlight w:val="none"/>
        </w:rPr>
      </w:pPr>
      <w:r>
        <w:rPr>
          <w:rFonts w:ascii="Times New Roman" w:hAnsi="Times New Roman" w:eastAsia="宋体"/>
          <w:color w:val="auto"/>
          <w:highlight w:val="none"/>
        </w:rPr>
        <w:br w:type="page"/>
      </w:r>
      <w:bookmarkStart w:id="23" w:name="_Toc495317671"/>
      <w:r>
        <w:rPr>
          <w:rFonts w:ascii="Times New Roman" w:hAnsi="Times New Roman" w:eastAsia="宋体"/>
          <w:color w:val="auto"/>
          <w:highlight w:val="none"/>
        </w:rPr>
        <w:t>第四章  评标办法</w:t>
      </w:r>
      <w:bookmarkEnd w:id="23"/>
    </w:p>
    <w:p w14:paraId="63C9B77B">
      <w:pPr>
        <w:adjustRightInd w:val="0"/>
        <w:snapToGrid w:val="0"/>
        <w:spacing w:line="360" w:lineRule="auto"/>
        <w:ind w:firstLine="420" w:firstLineChars="200"/>
        <w:rPr>
          <w:color w:val="auto"/>
          <w:highlight w:val="none"/>
        </w:rPr>
      </w:pPr>
      <w:r>
        <w:rPr>
          <w:rFonts w:hint="eastAsia"/>
          <w:color w:val="auto"/>
          <w:highlight w:val="none"/>
        </w:rPr>
        <w:t>本项目参照政府采购法相关规定</w:t>
      </w:r>
      <w:r>
        <w:rPr>
          <w:color w:val="auto"/>
          <w:highlight w:val="none"/>
        </w:rPr>
        <w:t>，结合本项目的实际情况，制定本评标办法。</w:t>
      </w:r>
    </w:p>
    <w:p w14:paraId="5D4D5035">
      <w:pPr>
        <w:adjustRightInd w:val="0"/>
        <w:snapToGrid w:val="0"/>
        <w:spacing w:line="360" w:lineRule="auto"/>
        <w:ind w:firstLine="422" w:firstLineChars="200"/>
        <w:rPr>
          <w:b/>
          <w:bCs/>
          <w:color w:val="auto"/>
          <w:highlight w:val="none"/>
        </w:rPr>
      </w:pPr>
      <w:r>
        <w:rPr>
          <w:b/>
          <w:bCs/>
          <w:color w:val="auto"/>
          <w:highlight w:val="none"/>
        </w:rPr>
        <w:t>一、总则</w:t>
      </w:r>
    </w:p>
    <w:p w14:paraId="5FFF5BD7">
      <w:pPr>
        <w:snapToGrid w:val="0"/>
        <w:spacing w:line="360" w:lineRule="auto"/>
        <w:ind w:firstLine="420" w:firstLineChars="200"/>
        <w:rPr>
          <w:color w:val="auto"/>
          <w:highlight w:val="none"/>
        </w:rPr>
      </w:pPr>
      <w:r>
        <w:rPr>
          <w:color w:val="auto"/>
          <w:highlight w:val="none"/>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14:paraId="4A718BBC">
      <w:pPr>
        <w:snapToGrid w:val="0"/>
        <w:spacing w:line="360" w:lineRule="auto"/>
        <w:ind w:firstLine="420" w:firstLineChars="200"/>
        <w:rPr>
          <w:color w:val="auto"/>
          <w:highlight w:val="none"/>
        </w:rPr>
      </w:pPr>
      <w:r>
        <w:rPr>
          <w:color w:val="auto"/>
          <w:highlight w:val="none"/>
        </w:rPr>
        <w:t>对未中标人，评标委员会不作任何落标解释。</w:t>
      </w:r>
    </w:p>
    <w:p w14:paraId="46C1E3E8">
      <w:pPr>
        <w:snapToGrid w:val="0"/>
        <w:spacing w:line="360" w:lineRule="auto"/>
        <w:ind w:firstLine="420" w:firstLineChars="200"/>
        <w:rPr>
          <w:color w:val="auto"/>
          <w:highlight w:val="none"/>
        </w:rPr>
      </w:pPr>
      <w:r>
        <w:rPr>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06AEC28C">
      <w:pPr>
        <w:adjustRightInd w:val="0"/>
        <w:snapToGrid w:val="0"/>
        <w:spacing w:line="360" w:lineRule="auto"/>
        <w:ind w:firstLine="422" w:firstLineChars="200"/>
        <w:rPr>
          <w:b/>
          <w:bCs/>
          <w:color w:val="auto"/>
          <w:highlight w:val="none"/>
        </w:rPr>
      </w:pPr>
      <w:r>
        <w:rPr>
          <w:b/>
          <w:bCs/>
          <w:color w:val="auto"/>
          <w:highlight w:val="none"/>
        </w:rPr>
        <w:t>二、评标组织</w:t>
      </w:r>
    </w:p>
    <w:p w14:paraId="0A4FECD5">
      <w:pPr>
        <w:snapToGrid w:val="0"/>
        <w:spacing w:line="360" w:lineRule="auto"/>
        <w:ind w:firstLine="420" w:firstLineChars="200"/>
        <w:rPr>
          <w:color w:val="auto"/>
          <w:highlight w:val="none"/>
        </w:rPr>
      </w:pPr>
      <w:r>
        <w:rPr>
          <w:color w:val="auto"/>
          <w:highlight w:val="none"/>
        </w:rPr>
        <w:t>评标工作由招标采购单位依法组建的评标委员会负责。评标委员会负责审标、询标、评审等工作，并向采购人提出评审意见和评标报告。</w:t>
      </w:r>
    </w:p>
    <w:p w14:paraId="31AF92F3">
      <w:pPr>
        <w:adjustRightInd w:val="0"/>
        <w:snapToGrid w:val="0"/>
        <w:spacing w:line="360" w:lineRule="auto"/>
        <w:ind w:firstLine="422" w:firstLineChars="200"/>
        <w:rPr>
          <w:b/>
          <w:bCs/>
          <w:color w:val="auto"/>
          <w:highlight w:val="none"/>
        </w:rPr>
      </w:pPr>
      <w:r>
        <w:rPr>
          <w:b/>
          <w:bCs/>
          <w:color w:val="auto"/>
          <w:highlight w:val="none"/>
        </w:rPr>
        <w:t>三、评标纪律</w:t>
      </w:r>
    </w:p>
    <w:p w14:paraId="1EC63C91">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1.评标是招标工作的重要环节，评标工作在评标委员会内独立进行。评标委员会将按照评标原则的要求，公正、平等地对待所有</w:t>
      </w:r>
      <w:r>
        <w:rPr>
          <w:rFonts w:hint="eastAsia"/>
          <w:snapToGrid w:val="0"/>
          <w:color w:val="auto"/>
          <w:kern w:val="0"/>
          <w:szCs w:val="21"/>
          <w:highlight w:val="none"/>
        </w:rPr>
        <w:t>供应商</w:t>
      </w:r>
      <w:r>
        <w:rPr>
          <w:snapToGrid w:val="0"/>
          <w:color w:val="auto"/>
          <w:kern w:val="0"/>
          <w:szCs w:val="21"/>
          <w:highlight w:val="none"/>
        </w:rPr>
        <w:t>。</w:t>
      </w:r>
    </w:p>
    <w:p w14:paraId="3B81A8C0">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2.所有评标人员应忠于职守、廉洁自律、秉公办事、不徇私情。</w:t>
      </w:r>
    </w:p>
    <w:p w14:paraId="5A853710">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3.评标人员不得接受或参加</w:t>
      </w:r>
      <w:r>
        <w:rPr>
          <w:rFonts w:hint="eastAsia"/>
          <w:snapToGrid w:val="0"/>
          <w:color w:val="auto"/>
          <w:kern w:val="0"/>
          <w:szCs w:val="21"/>
          <w:highlight w:val="none"/>
        </w:rPr>
        <w:t>供应商</w:t>
      </w:r>
      <w:r>
        <w:rPr>
          <w:snapToGrid w:val="0"/>
          <w:color w:val="auto"/>
          <w:kern w:val="0"/>
          <w:szCs w:val="21"/>
          <w:highlight w:val="none"/>
        </w:rPr>
        <w:t>或与投标有关的单位、组织或个人的有碍公务的宴请、娱乐活动等，不得以任何形式弄虚作假。</w:t>
      </w:r>
    </w:p>
    <w:p w14:paraId="60705429">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4.评标期间，评标人员不得随意出入评标地点、与外界通讯、会客等。</w:t>
      </w:r>
    </w:p>
    <w:p w14:paraId="0C941988">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5.在投标文件的审查、澄清、评价和比较以及授予合同的过程中，</w:t>
      </w:r>
      <w:r>
        <w:rPr>
          <w:rFonts w:hint="eastAsia"/>
          <w:snapToGrid w:val="0"/>
          <w:color w:val="auto"/>
          <w:kern w:val="0"/>
          <w:szCs w:val="21"/>
          <w:highlight w:val="none"/>
        </w:rPr>
        <w:t>供应商</w:t>
      </w:r>
      <w:r>
        <w:rPr>
          <w:snapToGrid w:val="0"/>
          <w:color w:val="auto"/>
          <w:kern w:val="0"/>
          <w:szCs w:val="21"/>
          <w:highlight w:val="none"/>
        </w:rPr>
        <w:t>对采购人、采购机构人员及评标委员会成员施加影响的任何行为，都将导致被取消投标资格。</w:t>
      </w:r>
    </w:p>
    <w:p w14:paraId="38486FBC">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6.为保证评标的公正性，在评标过程中，评标委员会成员不得与</w:t>
      </w:r>
      <w:r>
        <w:rPr>
          <w:rFonts w:hint="eastAsia"/>
          <w:snapToGrid w:val="0"/>
          <w:color w:val="auto"/>
          <w:kern w:val="0"/>
          <w:szCs w:val="21"/>
          <w:highlight w:val="none"/>
        </w:rPr>
        <w:t>供应商</w:t>
      </w:r>
      <w:r>
        <w:rPr>
          <w:snapToGrid w:val="0"/>
          <w:color w:val="auto"/>
          <w:kern w:val="0"/>
          <w:szCs w:val="21"/>
          <w:highlight w:val="none"/>
        </w:rPr>
        <w:t>或与中标结果有利害关系的人进行私下接触。在评标工作结束后，凡与评标情况有接触的任何人，不得将评标情况扩散出评标委员会以外。</w:t>
      </w:r>
    </w:p>
    <w:p w14:paraId="217CA489">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7.评标过程中，评标专家对</w:t>
      </w:r>
      <w:r>
        <w:rPr>
          <w:rFonts w:hint="eastAsia"/>
          <w:snapToGrid w:val="0"/>
          <w:color w:val="auto"/>
          <w:kern w:val="0"/>
          <w:szCs w:val="21"/>
          <w:highlight w:val="none"/>
        </w:rPr>
        <w:t>供应商</w:t>
      </w:r>
      <w:r>
        <w:rPr>
          <w:snapToGrid w:val="0"/>
          <w:color w:val="auto"/>
          <w:kern w:val="0"/>
          <w:szCs w:val="21"/>
          <w:highlight w:val="none"/>
        </w:rPr>
        <w:t>的优劣情况，以及认为差异较大的情况等，应以书面意见作出真实、专业、诚恳负责的表述，不得违背客观、公正的原则。</w:t>
      </w:r>
    </w:p>
    <w:p w14:paraId="4C6EEC3F">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8.评标结束后，各评标人员应将全部资料整理上交采购人，严禁将评标过程中的任何资料带出评标现场向</w:t>
      </w:r>
      <w:r>
        <w:rPr>
          <w:rFonts w:hint="eastAsia"/>
          <w:snapToGrid w:val="0"/>
          <w:color w:val="auto"/>
          <w:kern w:val="0"/>
          <w:szCs w:val="21"/>
          <w:highlight w:val="none"/>
        </w:rPr>
        <w:t>供应商</w:t>
      </w:r>
      <w:r>
        <w:rPr>
          <w:snapToGrid w:val="0"/>
          <w:color w:val="auto"/>
          <w:kern w:val="0"/>
          <w:szCs w:val="21"/>
          <w:highlight w:val="none"/>
        </w:rPr>
        <w:t>或其他单位提供。</w:t>
      </w:r>
    </w:p>
    <w:p w14:paraId="2B6045AB">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9.在中标结果公布前应对评标委员会成员名单予以保密。</w:t>
      </w:r>
    </w:p>
    <w:p w14:paraId="30153006">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10.评标委员会对各</w:t>
      </w:r>
      <w:r>
        <w:rPr>
          <w:rFonts w:hint="eastAsia"/>
          <w:snapToGrid w:val="0"/>
          <w:color w:val="auto"/>
          <w:kern w:val="0"/>
          <w:szCs w:val="21"/>
          <w:highlight w:val="none"/>
        </w:rPr>
        <w:t>供应商</w:t>
      </w:r>
      <w:r>
        <w:rPr>
          <w:snapToGrid w:val="0"/>
          <w:color w:val="auto"/>
          <w:kern w:val="0"/>
          <w:szCs w:val="21"/>
          <w:highlight w:val="none"/>
        </w:rPr>
        <w:t>的商业秘密予以保密。</w:t>
      </w:r>
    </w:p>
    <w:p w14:paraId="4F2757BE">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11.评标委员会成员应当客观、公正地履行职责，遵守职业道德，对所提出的评审意见承担个人责任。</w:t>
      </w:r>
    </w:p>
    <w:p w14:paraId="59ABECED">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12.在整个评标过程中，</w:t>
      </w:r>
      <w:r>
        <w:rPr>
          <w:rFonts w:hint="eastAsia"/>
          <w:snapToGrid w:val="0"/>
          <w:color w:val="auto"/>
          <w:kern w:val="0"/>
          <w:szCs w:val="21"/>
          <w:highlight w:val="none"/>
        </w:rPr>
        <w:t>供应商</w:t>
      </w:r>
      <w:r>
        <w:rPr>
          <w:snapToGrid w:val="0"/>
          <w:color w:val="auto"/>
          <w:kern w:val="0"/>
          <w:szCs w:val="21"/>
          <w:highlight w:val="none"/>
        </w:rPr>
        <w:t>企图影响招标结果的任何活动，可能导致其投标失败。如有违法行为，将依法追究其法律责任。</w:t>
      </w:r>
    </w:p>
    <w:p w14:paraId="2D6D4710">
      <w:pPr>
        <w:adjustRightInd w:val="0"/>
        <w:snapToGrid w:val="0"/>
        <w:spacing w:line="360" w:lineRule="auto"/>
        <w:ind w:firstLine="422" w:firstLineChars="200"/>
        <w:rPr>
          <w:b/>
          <w:bCs/>
          <w:color w:val="auto"/>
          <w:highlight w:val="none"/>
        </w:rPr>
      </w:pPr>
      <w:r>
        <w:rPr>
          <w:b/>
          <w:bCs/>
          <w:color w:val="auto"/>
          <w:highlight w:val="none"/>
        </w:rPr>
        <w:t>四、评标程序</w:t>
      </w:r>
    </w:p>
    <w:p w14:paraId="7E49FA88">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1.本项目采用不公开方式评标，评标的依据为采购文件和投标文件。</w:t>
      </w:r>
    </w:p>
    <w:p w14:paraId="51869297">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2.熟悉采购文件和评标办法。</w:t>
      </w:r>
    </w:p>
    <w:p w14:paraId="1CBC15DC">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3.</w:t>
      </w:r>
      <w:r>
        <w:rPr>
          <w:rFonts w:hint="eastAsia"/>
          <w:snapToGrid w:val="0"/>
          <w:color w:val="auto"/>
          <w:kern w:val="0"/>
          <w:szCs w:val="21"/>
          <w:highlight w:val="none"/>
        </w:rPr>
        <w:t>采购代理机构</w:t>
      </w:r>
      <w:r>
        <w:rPr>
          <w:snapToGrid w:val="0"/>
          <w:color w:val="auto"/>
          <w:kern w:val="0"/>
          <w:szCs w:val="21"/>
          <w:highlight w:val="none"/>
        </w:rPr>
        <w:t>按照采购文件规定的时间、地点及程序组织评审。评审程序如下：</w:t>
      </w:r>
    </w:p>
    <w:p w14:paraId="2548F762">
      <w:pPr>
        <w:adjustRightInd w:val="0"/>
        <w:snapToGrid w:val="0"/>
        <w:spacing w:line="360" w:lineRule="auto"/>
        <w:ind w:firstLine="420" w:firstLineChars="200"/>
        <w:rPr>
          <w:color w:val="auto"/>
          <w:szCs w:val="21"/>
          <w:highlight w:val="none"/>
        </w:rPr>
      </w:pPr>
      <w:r>
        <w:rPr>
          <w:color w:val="auto"/>
          <w:szCs w:val="21"/>
          <w:highlight w:val="none"/>
        </w:rPr>
        <w:t>1）开启评审场地的录音录像采集设备，并确保其正常运行。</w:t>
      </w:r>
    </w:p>
    <w:p w14:paraId="62CCF281">
      <w:pPr>
        <w:adjustRightInd w:val="0"/>
        <w:snapToGrid w:val="0"/>
        <w:spacing w:line="360" w:lineRule="auto"/>
        <w:ind w:firstLine="420" w:firstLineChars="200"/>
        <w:rPr>
          <w:color w:val="auto"/>
          <w:szCs w:val="21"/>
          <w:highlight w:val="none"/>
        </w:rPr>
      </w:pPr>
      <w:r>
        <w:rPr>
          <w:color w:val="auto"/>
          <w:szCs w:val="21"/>
          <w:highlight w:val="none"/>
        </w:rPr>
        <w:t>2）核验出席评审活动现场的评审小组各成员和相关监督人员身份，并要求其分别登记、签到，按规定统一收缴、保存其通讯工具，无关人员一律拒绝其进入评审现场。</w:t>
      </w:r>
    </w:p>
    <w:p w14:paraId="6539584D">
      <w:pPr>
        <w:adjustRightInd w:val="0"/>
        <w:snapToGrid w:val="0"/>
        <w:spacing w:line="360" w:lineRule="auto"/>
        <w:ind w:firstLine="420" w:firstLineChars="200"/>
        <w:rPr>
          <w:color w:val="auto"/>
          <w:szCs w:val="21"/>
          <w:highlight w:val="none"/>
        </w:rPr>
      </w:pPr>
      <w:r>
        <w:rPr>
          <w:color w:val="auto"/>
          <w:szCs w:val="21"/>
          <w:highlight w:val="none"/>
        </w:rPr>
        <w:t>3）介绍评审现场的人员情况，宣布评审工作纪律，告知评审人员应当回避情形；组织推选评审小组组长。</w:t>
      </w:r>
    </w:p>
    <w:p w14:paraId="3A13B4C8">
      <w:pPr>
        <w:adjustRightInd w:val="0"/>
        <w:snapToGrid w:val="0"/>
        <w:spacing w:line="360" w:lineRule="auto"/>
        <w:ind w:firstLine="420" w:firstLineChars="200"/>
        <w:rPr>
          <w:color w:val="auto"/>
          <w:szCs w:val="21"/>
          <w:highlight w:val="none"/>
        </w:rPr>
      </w:pPr>
      <w:r>
        <w:rPr>
          <w:color w:val="auto"/>
          <w:szCs w:val="21"/>
          <w:highlight w:val="none"/>
        </w:rPr>
        <w:t>4）通报报名参加本项目采购的</w:t>
      </w:r>
      <w:r>
        <w:rPr>
          <w:rFonts w:hint="eastAsia"/>
          <w:color w:val="auto"/>
          <w:szCs w:val="21"/>
          <w:highlight w:val="none"/>
        </w:rPr>
        <w:t>供应商</w:t>
      </w:r>
      <w:r>
        <w:rPr>
          <w:color w:val="auto"/>
          <w:szCs w:val="21"/>
          <w:highlight w:val="none"/>
        </w:rPr>
        <w:t>名单及资格预审情况（如有），宣读最终提交采购响应文件的</w:t>
      </w:r>
      <w:r>
        <w:rPr>
          <w:rFonts w:hint="eastAsia"/>
          <w:color w:val="auto"/>
          <w:szCs w:val="21"/>
          <w:highlight w:val="none"/>
        </w:rPr>
        <w:t>供应商</w:t>
      </w:r>
      <w:r>
        <w:rPr>
          <w:color w:val="auto"/>
          <w:szCs w:val="21"/>
          <w:highlight w:val="none"/>
        </w:rPr>
        <w:t>名单，组织评审小组各位成员签订《</w:t>
      </w:r>
      <w:r>
        <w:rPr>
          <w:rFonts w:hint="eastAsia"/>
          <w:color w:val="auto"/>
          <w:szCs w:val="21"/>
          <w:highlight w:val="none"/>
        </w:rPr>
        <w:t>采购</w:t>
      </w:r>
      <w:r>
        <w:rPr>
          <w:color w:val="auto"/>
          <w:szCs w:val="21"/>
          <w:highlight w:val="none"/>
        </w:rPr>
        <w:t>评审人员廉洁自律承诺书》。</w:t>
      </w:r>
    </w:p>
    <w:p w14:paraId="4825DB5C">
      <w:pPr>
        <w:adjustRightInd w:val="0"/>
        <w:snapToGrid w:val="0"/>
        <w:spacing w:line="360" w:lineRule="auto"/>
        <w:ind w:firstLine="420" w:firstLineChars="200"/>
        <w:rPr>
          <w:color w:val="auto"/>
          <w:szCs w:val="21"/>
          <w:highlight w:val="none"/>
        </w:rPr>
      </w:pPr>
      <w:r>
        <w:rPr>
          <w:color w:val="auto"/>
          <w:szCs w:val="21"/>
          <w:highlight w:val="none"/>
        </w:rPr>
        <w:t>5）根据需要简要介绍采购文件（含补充文件）制定及质疑答复情况、按书面陈述项目基本情况及评审工作需注意事项等。</w:t>
      </w:r>
    </w:p>
    <w:p w14:paraId="5CB7C2E7">
      <w:pPr>
        <w:adjustRightInd w:val="0"/>
        <w:snapToGrid w:val="0"/>
        <w:spacing w:line="360" w:lineRule="auto"/>
        <w:ind w:firstLine="420" w:firstLineChars="200"/>
        <w:rPr>
          <w:color w:val="auto"/>
          <w:szCs w:val="21"/>
          <w:highlight w:val="none"/>
        </w:rPr>
      </w:pPr>
      <w:r>
        <w:rPr>
          <w:color w:val="auto"/>
          <w:szCs w:val="21"/>
          <w:highlight w:val="none"/>
        </w:rPr>
        <w:t>6）评审小组组长组织评审人员独立评审。评审小组对拟认定为采购响应文件无效、</w:t>
      </w:r>
      <w:r>
        <w:rPr>
          <w:rFonts w:hint="eastAsia"/>
          <w:color w:val="auto"/>
          <w:szCs w:val="21"/>
          <w:highlight w:val="none"/>
        </w:rPr>
        <w:t>供应商</w:t>
      </w:r>
      <w:r>
        <w:rPr>
          <w:color w:val="auto"/>
          <w:szCs w:val="21"/>
          <w:highlight w:val="none"/>
        </w:rPr>
        <w:t>资格不符合的，应组织相关</w:t>
      </w:r>
      <w:r>
        <w:rPr>
          <w:rFonts w:hint="eastAsia"/>
          <w:color w:val="auto"/>
          <w:szCs w:val="21"/>
          <w:highlight w:val="none"/>
        </w:rPr>
        <w:t>供应商</w:t>
      </w:r>
      <w:r>
        <w:rPr>
          <w:color w:val="auto"/>
          <w:szCs w:val="21"/>
          <w:highlight w:val="none"/>
        </w:rPr>
        <w:t>代表进行陈述、澄清或申辩。</w:t>
      </w:r>
    </w:p>
    <w:p w14:paraId="5A4B9941">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授权代表对澄清、说明或者补正内容未签字确认的，将自行承担由此可能导致的对其不利的评审结果，评标委员会按少数服从多数原则对相关内容进行评判。</w:t>
      </w:r>
    </w:p>
    <w:p w14:paraId="1C9C1E18">
      <w:pPr>
        <w:adjustRightInd w:val="0"/>
        <w:snapToGrid w:val="0"/>
        <w:spacing w:line="360" w:lineRule="auto"/>
        <w:ind w:firstLine="420" w:firstLineChars="200"/>
        <w:rPr>
          <w:color w:val="auto"/>
          <w:szCs w:val="21"/>
          <w:highlight w:val="none"/>
        </w:rPr>
      </w:pPr>
      <w:r>
        <w:rPr>
          <w:color w:val="auto"/>
          <w:szCs w:val="21"/>
          <w:highlight w:val="none"/>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3A1D84B0">
      <w:pPr>
        <w:adjustRightInd w:val="0"/>
        <w:snapToGrid w:val="0"/>
        <w:spacing w:line="360" w:lineRule="auto"/>
        <w:ind w:firstLine="420" w:firstLineChars="200"/>
        <w:rPr>
          <w:color w:val="auto"/>
          <w:szCs w:val="21"/>
          <w:highlight w:val="none"/>
        </w:rPr>
      </w:pPr>
      <w:r>
        <w:rPr>
          <w:color w:val="auto"/>
          <w:szCs w:val="21"/>
          <w:highlight w:val="none"/>
        </w:rPr>
        <w:t>4.起草评审报告，所有评审人员须在评审报告上签字确认。</w:t>
      </w:r>
    </w:p>
    <w:p w14:paraId="0A05C399">
      <w:pPr>
        <w:adjustRightInd w:val="0"/>
        <w:snapToGrid w:val="0"/>
        <w:spacing w:line="360" w:lineRule="auto"/>
        <w:ind w:firstLine="420" w:firstLineChars="200"/>
        <w:rPr>
          <w:color w:val="auto"/>
          <w:szCs w:val="21"/>
          <w:highlight w:val="none"/>
        </w:rPr>
      </w:pPr>
      <w:r>
        <w:rPr>
          <w:color w:val="auto"/>
          <w:szCs w:val="21"/>
          <w:highlight w:val="none"/>
        </w:rPr>
        <w:t>评审人员对有关采购文件、采购响应文件、样品、演示（如有）的说明、解释、要求、标准存在不同意见的，持不同意见的评审人员及其意见或理由应予以完整记录，并在评审过程中按照少数服从多数的原则表决执行。对采购文件本身不明确或存在歧义、矛盾的内容，应作对供应商而非采购人有利的解释；评标委员会发现</w:t>
      </w:r>
      <w:r>
        <w:rPr>
          <w:rFonts w:hint="eastAsia"/>
          <w:color w:val="auto"/>
          <w:szCs w:val="21"/>
          <w:highlight w:val="none"/>
        </w:rPr>
        <w:t>采购文件</w:t>
      </w:r>
      <w:r>
        <w:rPr>
          <w:color w:val="auto"/>
          <w:szCs w:val="21"/>
          <w:highlight w:val="none"/>
        </w:rPr>
        <w:t>存在歧义、重大缺陷导致评标工作无法进行，或者</w:t>
      </w:r>
      <w:r>
        <w:rPr>
          <w:rFonts w:hint="eastAsia"/>
          <w:color w:val="auto"/>
          <w:szCs w:val="21"/>
          <w:highlight w:val="none"/>
        </w:rPr>
        <w:t>采购文件</w:t>
      </w:r>
      <w:r>
        <w:rPr>
          <w:color w:val="auto"/>
          <w:szCs w:val="21"/>
          <w:highlight w:val="none"/>
        </w:rPr>
        <w:t>内容违反国家有关强制性规定的，可停止评标工作，重新组织采购活动。评审人员拒绝在评审报告中签字又不说明其不同意见或理由的，由现场监督员记录在案后，可视为同意评审结果。</w:t>
      </w:r>
    </w:p>
    <w:p w14:paraId="25D4A5DA">
      <w:pPr>
        <w:adjustRightInd w:val="0"/>
        <w:snapToGrid w:val="0"/>
        <w:spacing w:line="360" w:lineRule="auto"/>
        <w:ind w:firstLine="420" w:firstLineChars="200"/>
        <w:rPr>
          <w:snapToGrid w:val="0"/>
          <w:color w:val="auto"/>
          <w:kern w:val="0"/>
          <w:szCs w:val="21"/>
          <w:highlight w:val="none"/>
        </w:rPr>
      </w:pPr>
      <w:r>
        <w:rPr>
          <w:snapToGrid w:val="0"/>
          <w:color w:val="auto"/>
          <w:kern w:val="0"/>
          <w:szCs w:val="21"/>
          <w:highlight w:val="none"/>
        </w:rPr>
        <w:t>评审报告是根据</w:t>
      </w:r>
      <w:r>
        <w:rPr>
          <w:color w:val="auto"/>
          <w:szCs w:val="21"/>
          <w:highlight w:val="none"/>
        </w:rPr>
        <w:t>评审人员</w:t>
      </w:r>
      <w:r>
        <w:rPr>
          <w:snapToGrid w:val="0"/>
          <w:color w:val="auto"/>
          <w:kern w:val="0"/>
          <w:szCs w:val="21"/>
          <w:highlight w:val="none"/>
        </w:rPr>
        <w:t>签字的原始评标记录和评标结果编写的报告，其主要内容包括：</w:t>
      </w:r>
    </w:p>
    <w:p w14:paraId="14EF23A0">
      <w:pPr>
        <w:adjustRightInd w:val="0"/>
        <w:snapToGrid w:val="0"/>
        <w:spacing w:line="360" w:lineRule="auto"/>
        <w:ind w:firstLine="420" w:firstLineChars="200"/>
        <w:rPr>
          <w:color w:val="auto"/>
          <w:szCs w:val="21"/>
          <w:highlight w:val="none"/>
        </w:rPr>
      </w:pPr>
      <w:r>
        <w:rPr>
          <w:snapToGrid w:val="0"/>
          <w:color w:val="auto"/>
          <w:kern w:val="0"/>
          <w:szCs w:val="21"/>
          <w:highlight w:val="none"/>
        </w:rPr>
        <w:t>1）</w:t>
      </w:r>
      <w:r>
        <w:rPr>
          <w:color w:val="auto"/>
          <w:szCs w:val="21"/>
          <w:highlight w:val="none"/>
        </w:rPr>
        <w:t>采购项目基本情况：</w:t>
      </w:r>
      <w:r>
        <w:rPr>
          <w:rFonts w:hint="eastAsia"/>
          <w:color w:val="auto"/>
          <w:szCs w:val="21"/>
          <w:highlight w:val="none"/>
        </w:rPr>
        <w:t>采购代理机构</w:t>
      </w:r>
      <w:r>
        <w:rPr>
          <w:color w:val="auto"/>
          <w:szCs w:val="21"/>
          <w:highlight w:val="none"/>
        </w:rPr>
        <w:t>，项目名称，项目编号，采购内容，预算执行确认书编号，采购预算金额，采购方式，发布公告时间；公告发布网站，采购响应截止时间，购买采购文件单位情况，采购响应单位情况等</w:t>
      </w:r>
    </w:p>
    <w:p w14:paraId="578C6DC1">
      <w:pPr>
        <w:adjustRightInd w:val="0"/>
        <w:snapToGrid w:val="0"/>
        <w:spacing w:line="360" w:lineRule="auto"/>
        <w:ind w:firstLine="420" w:firstLineChars="200"/>
        <w:rPr>
          <w:color w:val="auto"/>
          <w:szCs w:val="21"/>
          <w:highlight w:val="none"/>
        </w:rPr>
      </w:pPr>
      <w:r>
        <w:rPr>
          <w:color w:val="auto"/>
          <w:szCs w:val="21"/>
          <w:highlight w:val="none"/>
        </w:rPr>
        <w:t>2）评审小组组成；</w:t>
      </w:r>
    </w:p>
    <w:p w14:paraId="23F00A64">
      <w:pPr>
        <w:adjustRightInd w:val="0"/>
        <w:snapToGrid w:val="0"/>
        <w:spacing w:line="360" w:lineRule="auto"/>
        <w:ind w:firstLine="420" w:firstLineChars="200"/>
        <w:rPr>
          <w:color w:val="auto"/>
          <w:szCs w:val="21"/>
          <w:highlight w:val="none"/>
        </w:rPr>
      </w:pPr>
      <w:r>
        <w:rPr>
          <w:color w:val="auto"/>
          <w:szCs w:val="21"/>
          <w:highlight w:val="none"/>
        </w:rPr>
        <w:t>3）评审方法和标准；</w:t>
      </w:r>
    </w:p>
    <w:p w14:paraId="2DE6E7DC">
      <w:pPr>
        <w:adjustRightInd w:val="0"/>
        <w:snapToGrid w:val="0"/>
        <w:spacing w:line="360" w:lineRule="auto"/>
        <w:ind w:firstLine="420" w:firstLineChars="200"/>
        <w:rPr>
          <w:color w:val="auto"/>
          <w:szCs w:val="21"/>
          <w:highlight w:val="none"/>
        </w:rPr>
      </w:pPr>
      <w:r>
        <w:rPr>
          <w:color w:val="auto"/>
          <w:szCs w:val="21"/>
          <w:highlight w:val="none"/>
        </w:rPr>
        <w:t>4）评审情况及说明；</w:t>
      </w:r>
    </w:p>
    <w:p w14:paraId="6D40A34A">
      <w:pPr>
        <w:adjustRightInd w:val="0"/>
        <w:snapToGrid w:val="0"/>
        <w:spacing w:line="360" w:lineRule="auto"/>
        <w:ind w:firstLine="420" w:firstLineChars="200"/>
        <w:rPr>
          <w:color w:val="auto"/>
          <w:szCs w:val="21"/>
          <w:highlight w:val="none"/>
        </w:rPr>
      </w:pPr>
      <w:r>
        <w:rPr>
          <w:color w:val="auto"/>
          <w:szCs w:val="21"/>
          <w:highlight w:val="none"/>
        </w:rPr>
        <w:t>5）评标结果和中标候选人排序；</w:t>
      </w:r>
    </w:p>
    <w:p w14:paraId="4308D33B">
      <w:pPr>
        <w:adjustRightInd w:val="0"/>
        <w:snapToGrid w:val="0"/>
        <w:spacing w:line="360" w:lineRule="auto"/>
        <w:ind w:firstLine="420" w:firstLineChars="200"/>
        <w:rPr>
          <w:color w:val="auto"/>
          <w:highlight w:val="none"/>
        </w:rPr>
      </w:pPr>
      <w:r>
        <w:rPr>
          <w:color w:val="auto"/>
          <w:szCs w:val="21"/>
          <w:highlight w:val="none"/>
        </w:rPr>
        <w:t>6）评标委员会的授标建议。</w:t>
      </w:r>
    </w:p>
    <w:p w14:paraId="3BC0F844">
      <w:pPr>
        <w:adjustRightInd w:val="0"/>
        <w:snapToGrid w:val="0"/>
        <w:spacing w:line="360" w:lineRule="auto"/>
        <w:ind w:firstLine="422" w:firstLineChars="200"/>
        <w:rPr>
          <w:b/>
          <w:bCs/>
          <w:color w:val="auto"/>
          <w:highlight w:val="none"/>
        </w:rPr>
      </w:pPr>
      <w:r>
        <w:rPr>
          <w:b/>
          <w:bCs/>
          <w:color w:val="auto"/>
          <w:highlight w:val="none"/>
        </w:rPr>
        <w:t>五、评标细则</w:t>
      </w:r>
    </w:p>
    <w:p w14:paraId="2BD66208">
      <w:pPr>
        <w:pStyle w:val="49"/>
        <w:adjustRightInd w:val="0"/>
        <w:snapToGrid w:val="0"/>
        <w:spacing w:line="360" w:lineRule="auto"/>
        <w:ind w:firstLine="420" w:firstLineChars="200"/>
        <w:rPr>
          <w:rFonts w:ascii="Times New Roman"/>
          <w:color w:val="auto"/>
          <w:sz w:val="21"/>
          <w:szCs w:val="21"/>
          <w:highlight w:val="none"/>
        </w:rPr>
      </w:pPr>
      <w:r>
        <w:rPr>
          <w:rFonts w:ascii="Times New Roman"/>
          <w:color w:val="auto"/>
          <w:sz w:val="21"/>
          <w:szCs w:val="21"/>
          <w:highlight w:val="none"/>
        </w:rPr>
        <w:t>1.本项目采用综合评分法（总分100分），评标委员会根据本评审办法进行评审，对各供应商的价格、商务、技术等评分因素在分值范围内进行各自打分。每个供应商最终得分=价格分+商务技术分。</w:t>
      </w:r>
    </w:p>
    <w:p w14:paraId="246A2F08">
      <w:pPr>
        <w:pStyle w:val="49"/>
        <w:adjustRightInd w:val="0"/>
        <w:snapToGrid w:val="0"/>
        <w:spacing w:line="360" w:lineRule="auto"/>
        <w:ind w:firstLine="420" w:firstLineChars="200"/>
        <w:rPr>
          <w:rFonts w:ascii="Times New Roman"/>
          <w:color w:val="auto"/>
          <w:sz w:val="21"/>
          <w:szCs w:val="21"/>
          <w:highlight w:val="none"/>
        </w:rPr>
      </w:pPr>
      <w:r>
        <w:rPr>
          <w:rFonts w:ascii="Times New Roman"/>
          <w:color w:val="auto"/>
          <w:sz w:val="21"/>
          <w:szCs w:val="21"/>
          <w:highlight w:val="none"/>
        </w:rPr>
        <w:t>2.评审时，评标委员会各成员应当独立对每个有效响应的文件进行评价、打分，然后汇总每个供应商每项评分因素的得分。</w:t>
      </w:r>
    </w:p>
    <w:p w14:paraId="5A082875">
      <w:pPr>
        <w:pStyle w:val="49"/>
        <w:adjustRightInd w:val="0"/>
        <w:snapToGrid w:val="0"/>
        <w:spacing w:line="360" w:lineRule="auto"/>
        <w:ind w:firstLine="420" w:firstLineChars="200"/>
        <w:rPr>
          <w:rFonts w:ascii="Times New Roman"/>
          <w:color w:val="auto"/>
          <w:sz w:val="21"/>
          <w:szCs w:val="21"/>
          <w:highlight w:val="none"/>
        </w:rPr>
      </w:pPr>
      <w:r>
        <w:rPr>
          <w:rFonts w:ascii="Times New Roman"/>
          <w:color w:val="auto"/>
          <w:sz w:val="21"/>
          <w:szCs w:val="21"/>
          <w:highlight w:val="none"/>
        </w:rPr>
        <w:t>3.对供应商的价格分等客观评分项的评分应当一致，对其他需要借助专业知识评判的主观评分项，应当严格按照评分细则公正评分。</w:t>
      </w:r>
      <w:r>
        <w:rPr>
          <w:rFonts w:hint="eastAsia" w:ascii="Times New Roman"/>
          <w:color w:val="auto"/>
          <w:sz w:val="21"/>
          <w:szCs w:val="21"/>
          <w:highlight w:val="none"/>
        </w:rPr>
        <w:t>评审小组成员个人主观打分偏离所有评审小组成员主观打分平均值30%以上的，由评审委员会启动评分畸高、畸低行为认定程序。</w:t>
      </w:r>
    </w:p>
    <w:p w14:paraId="6568F60E">
      <w:pPr>
        <w:pStyle w:val="49"/>
        <w:adjustRightInd w:val="0"/>
        <w:snapToGrid w:val="0"/>
        <w:spacing w:line="360" w:lineRule="auto"/>
        <w:ind w:firstLine="420" w:firstLineChars="200"/>
        <w:rPr>
          <w:rFonts w:ascii="Times New Roman"/>
          <w:color w:val="auto"/>
          <w:sz w:val="21"/>
          <w:szCs w:val="21"/>
          <w:highlight w:val="none"/>
        </w:rPr>
      </w:pPr>
      <w:r>
        <w:rPr>
          <w:rFonts w:ascii="Times New Roman"/>
          <w:color w:val="auto"/>
          <w:sz w:val="21"/>
          <w:szCs w:val="21"/>
          <w:highlight w:val="none"/>
        </w:rPr>
        <w:t>4.采用综合评分法的，评标结果按评审后得分由高到低顺序排列。得分相同的，按投标报价由低到高顺序排列。得分且投标报价相同的并列。投标文件满足</w:t>
      </w:r>
      <w:r>
        <w:rPr>
          <w:rFonts w:hint="eastAsia" w:ascii="Times New Roman"/>
          <w:color w:val="auto"/>
          <w:sz w:val="21"/>
          <w:szCs w:val="21"/>
          <w:highlight w:val="none"/>
        </w:rPr>
        <w:t>采购文件</w:t>
      </w:r>
      <w:r>
        <w:rPr>
          <w:rFonts w:ascii="Times New Roman"/>
          <w:color w:val="auto"/>
          <w:sz w:val="21"/>
          <w:szCs w:val="21"/>
          <w:highlight w:val="none"/>
        </w:rPr>
        <w:t>全部实质性要求，且按照评审因素的量化指标评审得分最高的</w:t>
      </w:r>
      <w:r>
        <w:rPr>
          <w:rFonts w:hint="eastAsia" w:ascii="Times New Roman"/>
          <w:color w:val="auto"/>
          <w:sz w:val="21"/>
          <w:szCs w:val="21"/>
          <w:highlight w:val="none"/>
        </w:rPr>
        <w:t>供应商</w:t>
      </w:r>
      <w:r>
        <w:rPr>
          <w:rFonts w:ascii="Times New Roman"/>
          <w:color w:val="auto"/>
          <w:sz w:val="21"/>
          <w:szCs w:val="21"/>
          <w:highlight w:val="none"/>
        </w:rPr>
        <w:t>为排名第一的中标候选人。</w:t>
      </w:r>
      <w:r>
        <w:rPr>
          <w:rFonts w:hint="eastAsia" w:ascii="Times New Roman"/>
          <w:color w:val="auto"/>
          <w:sz w:val="21"/>
          <w:szCs w:val="21"/>
          <w:highlight w:val="none"/>
        </w:rPr>
        <w:t>本项目推荐一名中标候选人。</w:t>
      </w:r>
    </w:p>
    <w:p w14:paraId="634A7081">
      <w:pPr>
        <w:pStyle w:val="49"/>
        <w:adjustRightInd w:val="0"/>
        <w:snapToGrid w:val="0"/>
        <w:spacing w:line="360" w:lineRule="auto"/>
        <w:ind w:firstLine="420" w:firstLineChars="200"/>
        <w:rPr>
          <w:rFonts w:ascii="Times New Roman"/>
          <w:color w:val="auto"/>
          <w:sz w:val="21"/>
          <w:szCs w:val="21"/>
          <w:highlight w:val="none"/>
        </w:rPr>
      </w:pPr>
      <w:r>
        <w:rPr>
          <w:rFonts w:ascii="Times New Roman"/>
          <w:color w:val="auto"/>
          <w:sz w:val="21"/>
          <w:szCs w:val="21"/>
          <w:highlight w:val="none"/>
        </w:rPr>
        <w:t>5.评分因素及分值范围</w:t>
      </w:r>
    </w:p>
    <w:p w14:paraId="67771D15">
      <w:pPr>
        <w:snapToGrid w:val="0"/>
        <w:spacing w:line="360" w:lineRule="auto"/>
        <w:ind w:firstLine="420" w:firstLineChars="200"/>
        <w:rPr>
          <w:color w:val="auto"/>
          <w:szCs w:val="21"/>
          <w:highlight w:val="none"/>
        </w:rPr>
      </w:pPr>
      <w:bookmarkStart w:id="24" w:name="_Toc345320402"/>
      <w:r>
        <w:rPr>
          <w:color w:val="auto"/>
          <w:szCs w:val="21"/>
          <w:highlight w:val="none"/>
        </w:rPr>
        <w:t>1）</w:t>
      </w:r>
      <w:r>
        <w:rPr>
          <w:b/>
          <w:bCs/>
          <w:color w:val="auto"/>
          <w:szCs w:val="21"/>
          <w:highlight w:val="none"/>
        </w:rPr>
        <w:t>商务技术分</w:t>
      </w:r>
      <w:bookmarkEnd w:id="24"/>
      <w:r>
        <w:rPr>
          <w:rFonts w:hint="eastAsia"/>
          <w:b/>
          <w:bCs/>
          <w:color w:val="auto"/>
          <w:szCs w:val="21"/>
          <w:highlight w:val="none"/>
        </w:rPr>
        <w:t>（</w:t>
      </w:r>
      <w:r>
        <w:rPr>
          <w:rFonts w:hint="eastAsia"/>
          <w:b/>
          <w:bCs/>
          <w:color w:val="auto"/>
          <w:szCs w:val="21"/>
          <w:highlight w:val="none"/>
          <w:lang w:val="en-US" w:eastAsia="zh-CN"/>
        </w:rPr>
        <w:t>6</w:t>
      </w:r>
      <w:r>
        <w:rPr>
          <w:rFonts w:hint="eastAsia"/>
          <w:b/>
          <w:bCs/>
          <w:color w:val="auto"/>
          <w:szCs w:val="21"/>
          <w:highlight w:val="none"/>
        </w:rPr>
        <w:t>0分）</w:t>
      </w:r>
    </w:p>
    <w:p w14:paraId="1D145ABC">
      <w:pPr>
        <w:pStyle w:val="66"/>
        <w:adjustRightInd w:val="0"/>
        <w:snapToGrid w:val="0"/>
        <w:spacing w:line="360" w:lineRule="auto"/>
        <w:ind w:firstLine="420"/>
        <w:rPr>
          <w:rFonts w:eastAsia="宋体"/>
          <w:color w:val="auto"/>
          <w:sz w:val="21"/>
          <w:szCs w:val="21"/>
          <w:highlight w:val="none"/>
        </w:rPr>
      </w:pPr>
      <w:r>
        <w:rPr>
          <w:rFonts w:eastAsia="宋体"/>
          <w:color w:val="auto"/>
          <w:sz w:val="21"/>
          <w:szCs w:val="21"/>
          <w:highlight w:val="none"/>
        </w:rPr>
        <w:t>该评分分值由评标委员会根据</w:t>
      </w:r>
      <w:r>
        <w:rPr>
          <w:rFonts w:hint="eastAsia" w:eastAsia="宋体"/>
          <w:color w:val="auto"/>
          <w:sz w:val="21"/>
          <w:szCs w:val="21"/>
          <w:highlight w:val="none"/>
        </w:rPr>
        <w:t>评分细则</w:t>
      </w:r>
      <w:r>
        <w:rPr>
          <w:rFonts w:eastAsia="宋体"/>
          <w:color w:val="auto"/>
          <w:sz w:val="21"/>
          <w:szCs w:val="21"/>
          <w:highlight w:val="none"/>
        </w:rPr>
        <w:t>在分值范围内独立打分（具体分值设定详见表格），小数点后保留</w:t>
      </w:r>
      <w:r>
        <w:rPr>
          <w:rFonts w:hint="eastAsia" w:eastAsia="宋体"/>
          <w:color w:val="auto"/>
          <w:sz w:val="21"/>
          <w:szCs w:val="21"/>
          <w:highlight w:val="none"/>
        </w:rPr>
        <w:t>一</w:t>
      </w:r>
      <w:r>
        <w:rPr>
          <w:rFonts w:eastAsia="宋体"/>
          <w:color w:val="auto"/>
          <w:sz w:val="21"/>
          <w:szCs w:val="21"/>
          <w:highlight w:val="none"/>
        </w:rPr>
        <w:t>位小数。每个</w:t>
      </w:r>
      <w:r>
        <w:rPr>
          <w:rFonts w:hint="eastAsia" w:eastAsia="宋体"/>
          <w:color w:val="auto"/>
          <w:sz w:val="21"/>
          <w:szCs w:val="21"/>
          <w:highlight w:val="none"/>
        </w:rPr>
        <w:t>供应商</w:t>
      </w:r>
      <w:r>
        <w:rPr>
          <w:rFonts w:eastAsia="宋体"/>
          <w:color w:val="auto"/>
          <w:sz w:val="21"/>
          <w:szCs w:val="21"/>
          <w:highlight w:val="none"/>
        </w:rPr>
        <w:t>的最终得分为评标委员会打分汇总后的算术平均值</w:t>
      </w:r>
      <w:r>
        <w:rPr>
          <w:rFonts w:eastAsia="宋体"/>
          <w:color w:val="auto"/>
          <w:kern w:val="0"/>
          <w:sz w:val="21"/>
          <w:szCs w:val="21"/>
          <w:highlight w:val="none"/>
        </w:rPr>
        <w:t>（小数点后保留二位小数，第三位四舍五入）</w:t>
      </w:r>
      <w:r>
        <w:rPr>
          <w:rFonts w:eastAsia="宋体"/>
          <w:color w:val="auto"/>
          <w:sz w:val="21"/>
          <w:szCs w:val="21"/>
          <w:highlight w:val="none"/>
        </w:rPr>
        <w:t>。</w:t>
      </w:r>
    </w:p>
    <w:tbl>
      <w:tblPr>
        <w:tblStyle w:val="80"/>
        <w:tblW w:w="905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0"/>
        <w:gridCol w:w="7611"/>
        <w:gridCol w:w="697"/>
      </w:tblGrid>
      <w:tr w14:paraId="1A26A5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32615926">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7611" w:type="dxa"/>
            <w:noWrap w:val="0"/>
            <w:vAlign w:val="center"/>
          </w:tcPr>
          <w:p w14:paraId="025593CB">
            <w:p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评分细则</w:t>
            </w:r>
          </w:p>
        </w:tc>
        <w:tc>
          <w:tcPr>
            <w:tcW w:w="697" w:type="dxa"/>
            <w:noWrap w:val="0"/>
            <w:vAlign w:val="center"/>
          </w:tcPr>
          <w:p w14:paraId="26E0E224">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14:paraId="6D92BF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76B2AAB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611" w:type="dxa"/>
            <w:noWrap w:val="0"/>
            <w:vAlign w:val="center"/>
          </w:tcPr>
          <w:p w14:paraId="27A362F3">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投标产品制造商具有有效的质量</w:t>
            </w:r>
            <w:bookmarkStart w:id="25" w:name="OLE_LINK5"/>
            <w:r>
              <w:rPr>
                <w:rFonts w:hint="eastAsia" w:ascii="宋体" w:hAnsi="宋体" w:eastAsia="宋体" w:cs="宋体"/>
                <w:color w:val="auto"/>
                <w:sz w:val="21"/>
                <w:szCs w:val="21"/>
                <w:highlight w:val="none"/>
              </w:rPr>
              <w:t>管理体系</w:t>
            </w:r>
            <w:bookmarkEnd w:id="25"/>
            <w:r>
              <w:rPr>
                <w:rFonts w:hint="eastAsia" w:ascii="宋体" w:hAnsi="宋体" w:eastAsia="宋体" w:cs="宋体"/>
                <w:color w:val="auto"/>
                <w:sz w:val="21"/>
                <w:szCs w:val="21"/>
                <w:highlight w:val="none"/>
              </w:rPr>
              <w:t>ISO9001认证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环境管理体系ISO1400认证证书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职业健康安全管理体系ISO45001认证，</w:t>
            </w:r>
            <w:r>
              <w:rPr>
                <w:rFonts w:hint="eastAsia" w:ascii="宋体" w:hAnsi="宋体" w:eastAsia="宋体" w:cs="宋体"/>
                <w:color w:val="auto"/>
                <w:sz w:val="21"/>
                <w:szCs w:val="21"/>
                <w:highlight w:val="none"/>
                <w:lang w:val="en-US" w:eastAsia="zh-CN"/>
              </w:rPr>
              <w:t>每个得1份，最多得3分，</w:t>
            </w:r>
            <w:r>
              <w:rPr>
                <w:rFonts w:hint="eastAsia" w:ascii="宋体" w:hAnsi="宋体" w:eastAsia="宋体" w:cs="宋体"/>
                <w:color w:val="auto"/>
                <w:sz w:val="21"/>
                <w:szCs w:val="21"/>
                <w:highlight w:val="none"/>
              </w:rPr>
              <w:t>提供证书复印件，否则不得分</w:t>
            </w:r>
            <w:r>
              <w:rPr>
                <w:rFonts w:hint="eastAsia" w:ascii="宋体" w:hAnsi="宋体" w:cs="宋体"/>
                <w:color w:val="auto"/>
                <w:sz w:val="21"/>
                <w:szCs w:val="21"/>
                <w:highlight w:val="none"/>
                <w:lang w:eastAsia="zh-CN"/>
              </w:rPr>
              <w:t>。</w:t>
            </w:r>
          </w:p>
        </w:tc>
        <w:tc>
          <w:tcPr>
            <w:tcW w:w="697" w:type="dxa"/>
            <w:noWrap w:val="0"/>
            <w:vAlign w:val="center"/>
          </w:tcPr>
          <w:p w14:paraId="211AF5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r>
      <w:tr w14:paraId="0650F1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1D66C2F1">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611" w:type="dxa"/>
            <w:noWrap w:val="0"/>
            <w:vAlign w:val="center"/>
          </w:tcPr>
          <w:p w14:paraId="65AA2796">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业绩：供应商2021年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月1日起（以合同签定时间为准）与不同的最终用户签订的同类产品（包含不锈钢制品）的销售合同，每提供一个合同复印件得1分，最高3分。</w:t>
            </w:r>
          </w:p>
        </w:tc>
        <w:tc>
          <w:tcPr>
            <w:tcW w:w="697" w:type="dxa"/>
            <w:noWrap w:val="0"/>
            <w:vAlign w:val="center"/>
          </w:tcPr>
          <w:p w14:paraId="5000CF4C">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w:t>
            </w:r>
          </w:p>
        </w:tc>
      </w:tr>
      <w:tr w14:paraId="3C17E8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549C7C7F">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7611" w:type="dxa"/>
            <w:noWrap w:val="0"/>
            <w:vAlign w:val="center"/>
          </w:tcPr>
          <w:p w14:paraId="4BC0332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技术功能符合度：对应于采购文件第二章“采购内容及需求”，“采购内容”的符合度，每一条条款不满足采购文件要求扣1分，扣完为止。</w:t>
            </w:r>
          </w:p>
        </w:tc>
        <w:tc>
          <w:tcPr>
            <w:tcW w:w="697" w:type="dxa"/>
            <w:noWrap w:val="0"/>
            <w:vAlign w:val="center"/>
          </w:tcPr>
          <w:p w14:paraId="30C36A9C">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r>
      <w:tr w14:paraId="2D7334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2216AF91">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611" w:type="dxa"/>
            <w:noWrap w:val="0"/>
            <w:vAlign w:val="center"/>
          </w:tcPr>
          <w:p w14:paraId="529B545E">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投标产品的检测报告</w:t>
            </w:r>
          </w:p>
        </w:tc>
        <w:tc>
          <w:tcPr>
            <w:tcW w:w="697" w:type="dxa"/>
            <w:noWrap w:val="0"/>
            <w:vAlign w:val="center"/>
          </w:tcPr>
          <w:p w14:paraId="740C5CAF">
            <w:pPr>
              <w:spacing w:line="360" w:lineRule="auto"/>
              <w:jc w:val="center"/>
              <w:rPr>
                <w:rFonts w:hint="default" w:ascii="宋体" w:hAnsi="宋体" w:eastAsia="宋体" w:cs="宋体"/>
                <w:color w:val="auto"/>
                <w:sz w:val="21"/>
                <w:szCs w:val="21"/>
                <w:highlight w:val="none"/>
                <w:lang w:val="en-US" w:eastAsia="zh-CN"/>
              </w:rPr>
            </w:pPr>
          </w:p>
        </w:tc>
      </w:tr>
      <w:tr w14:paraId="43ABEE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3642BBE1">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w:t>
            </w:r>
          </w:p>
        </w:tc>
        <w:tc>
          <w:tcPr>
            <w:tcW w:w="7611" w:type="dxa"/>
            <w:noWrap w:val="0"/>
            <w:vAlign w:val="center"/>
          </w:tcPr>
          <w:p w14:paraId="20CDF1CC">
            <w:pPr>
              <w:pStyle w:val="27"/>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投标产品国标SUS304不锈钢板材的检测报告：提供投标产品202</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年1月1日以后的检测报告复印件，内容符合GB/T3280-2015标准规定中的检验检测项目（C,%≤0.07%；2、Cr,% 17.50%~19.50%；3、Ni,% 8.00%~10.50%）、国标SUS304不锈钢钢材”的检测报告的得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分。</w:t>
            </w:r>
            <w:r>
              <w:rPr>
                <w:rFonts w:hint="eastAsia" w:ascii="宋体" w:hAnsi="宋体" w:eastAsia="宋体" w:cs="宋体"/>
                <w:bCs/>
                <w:color w:val="auto"/>
                <w:sz w:val="21"/>
                <w:szCs w:val="21"/>
                <w:highlight w:val="none"/>
                <w:lang w:val="en-US" w:eastAsia="zh-CN"/>
              </w:rPr>
              <w:t>提供</w:t>
            </w:r>
            <w:r>
              <w:rPr>
                <w:rFonts w:hint="eastAsia" w:ascii="宋体" w:hAnsi="宋体" w:cs="宋体"/>
                <w:bCs/>
                <w:color w:val="auto"/>
                <w:sz w:val="21"/>
                <w:szCs w:val="21"/>
                <w:highlight w:val="none"/>
                <w:lang w:val="en-US" w:eastAsia="zh-CN"/>
              </w:rPr>
              <w:t>具有</w:t>
            </w:r>
            <w:r>
              <w:rPr>
                <w:rFonts w:hint="eastAsia" w:ascii="宋体" w:hAnsi="宋体" w:eastAsia="宋体" w:cs="宋体"/>
                <w:bCs/>
                <w:color w:val="auto"/>
                <w:sz w:val="21"/>
                <w:szCs w:val="21"/>
                <w:highlight w:val="none"/>
                <w:lang w:val="en-US" w:eastAsia="zh-CN"/>
              </w:rPr>
              <w:t>CMA</w:t>
            </w:r>
            <w:r>
              <w:rPr>
                <w:rFonts w:hint="eastAsia" w:ascii="宋体" w:hAnsi="宋体" w:cs="宋体"/>
                <w:bCs/>
                <w:color w:val="auto"/>
                <w:sz w:val="21"/>
                <w:szCs w:val="21"/>
                <w:highlight w:val="none"/>
                <w:lang w:val="en-US" w:eastAsia="zh-CN"/>
              </w:rPr>
              <w:t>标志</w:t>
            </w:r>
            <w:r>
              <w:rPr>
                <w:rFonts w:hint="eastAsia" w:ascii="宋体" w:hAnsi="宋体" w:eastAsia="宋体" w:cs="宋体"/>
                <w:bCs/>
                <w:color w:val="auto"/>
                <w:sz w:val="21"/>
                <w:szCs w:val="21"/>
                <w:highlight w:val="none"/>
                <w:lang w:val="en-US" w:eastAsia="zh-CN"/>
              </w:rPr>
              <w:t>的</w:t>
            </w:r>
            <w:r>
              <w:rPr>
                <w:rFonts w:hint="eastAsia" w:ascii="宋体" w:hAnsi="宋体" w:cs="宋体"/>
                <w:bCs/>
                <w:color w:val="auto"/>
                <w:sz w:val="21"/>
                <w:szCs w:val="21"/>
                <w:highlight w:val="none"/>
                <w:lang w:val="en-US" w:eastAsia="zh-CN"/>
              </w:rPr>
              <w:t>第三方</w:t>
            </w:r>
            <w:r>
              <w:rPr>
                <w:rFonts w:hint="eastAsia" w:ascii="宋体" w:hAnsi="宋体" w:eastAsia="宋体" w:cs="宋体"/>
                <w:bCs/>
                <w:color w:val="auto"/>
                <w:sz w:val="21"/>
                <w:szCs w:val="21"/>
                <w:highlight w:val="none"/>
                <w:lang w:val="en-US" w:eastAsia="zh-CN"/>
              </w:rPr>
              <w:t>检测机构出具的检测报告复印件</w:t>
            </w:r>
            <w:r>
              <w:rPr>
                <w:rFonts w:hint="eastAsia" w:ascii="宋体" w:hAnsi="宋体" w:cs="宋体"/>
                <w:bCs/>
                <w:color w:val="auto"/>
                <w:sz w:val="21"/>
                <w:szCs w:val="21"/>
                <w:highlight w:val="none"/>
                <w:lang w:val="en-US" w:eastAsia="zh-CN"/>
              </w:rPr>
              <w:t>，</w:t>
            </w:r>
            <w:r>
              <w:rPr>
                <w:rFonts w:hint="eastAsia" w:ascii="宋体" w:hAnsi="宋体" w:eastAsia="宋体" w:cs="宋体"/>
                <w:color w:val="auto"/>
                <w:szCs w:val="21"/>
                <w:highlight w:val="none"/>
                <w:lang w:val="en-US" w:eastAsia="zh-CN"/>
              </w:rPr>
              <w:t>否则不得分。</w:t>
            </w:r>
          </w:p>
        </w:tc>
        <w:tc>
          <w:tcPr>
            <w:tcW w:w="697" w:type="dxa"/>
            <w:noWrap w:val="0"/>
            <w:vAlign w:val="center"/>
          </w:tcPr>
          <w:p w14:paraId="7EE7ED77">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14:paraId="0869B4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49EF6DC7">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w:t>
            </w:r>
          </w:p>
        </w:tc>
        <w:tc>
          <w:tcPr>
            <w:tcW w:w="7611" w:type="dxa"/>
            <w:noWrap w:val="0"/>
            <w:vAlign w:val="center"/>
          </w:tcPr>
          <w:p w14:paraId="02E08367">
            <w:pPr>
              <w:pStyle w:val="27"/>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投标产品国标SUS304不锈钢方管管材的检测报告：提供自202</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年</w:t>
            </w:r>
            <w:r>
              <w:rPr>
                <w:rFonts w:hint="eastAsia" w:ascii="宋体" w:hAnsi="宋体" w:cs="宋体"/>
                <w:color w:val="auto"/>
                <w:szCs w:val="21"/>
                <w:highlight w:val="none"/>
                <w:lang w:val="en-US" w:eastAsia="zh-CN"/>
              </w:rPr>
              <w:t>1月1日以后</w:t>
            </w:r>
            <w:r>
              <w:rPr>
                <w:rFonts w:hint="eastAsia" w:ascii="宋体" w:hAnsi="宋体" w:eastAsia="宋体" w:cs="宋体"/>
                <w:color w:val="auto"/>
                <w:szCs w:val="21"/>
                <w:highlight w:val="none"/>
                <w:lang w:val="en-US" w:eastAsia="zh-CN"/>
              </w:rPr>
              <w:t>至少每年一次由投标产品制造商送检、符合GB/T3280-2015/GB/T6725-2017标准规定中的检验检测项目（C,%≤0.07%；2、Cr,% 17.50%~19.50%；3、Ni,% 8.00%~10.50%）、国标SUS304不锈钢方管”的检测报告的得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分。</w:t>
            </w:r>
            <w:r>
              <w:rPr>
                <w:rFonts w:hint="eastAsia" w:ascii="宋体" w:hAnsi="宋体" w:eastAsia="宋体" w:cs="宋体"/>
                <w:bCs/>
                <w:color w:val="auto"/>
                <w:sz w:val="21"/>
                <w:szCs w:val="21"/>
                <w:highlight w:val="none"/>
                <w:lang w:val="en-US" w:eastAsia="zh-CN"/>
              </w:rPr>
              <w:t>提供</w:t>
            </w:r>
            <w:r>
              <w:rPr>
                <w:rFonts w:hint="eastAsia" w:ascii="宋体" w:hAnsi="宋体" w:cs="宋体"/>
                <w:bCs/>
                <w:color w:val="auto"/>
                <w:sz w:val="21"/>
                <w:szCs w:val="21"/>
                <w:highlight w:val="none"/>
                <w:lang w:val="en-US" w:eastAsia="zh-CN"/>
              </w:rPr>
              <w:t>具有</w:t>
            </w:r>
            <w:r>
              <w:rPr>
                <w:rFonts w:hint="eastAsia" w:ascii="宋体" w:hAnsi="宋体" w:eastAsia="宋体" w:cs="宋体"/>
                <w:bCs/>
                <w:color w:val="auto"/>
                <w:sz w:val="21"/>
                <w:szCs w:val="21"/>
                <w:highlight w:val="none"/>
                <w:lang w:val="en-US" w:eastAsia="zh-CN"/>
              </w:rPr>
              <w:t>CMA</w:t>
            </w:r>
            <w:r>
              <w:rPr>
                <w:rFonts w:hint="eastAsia" w:ascii="宋体" w:hAnsi="宋体" w:cs="宋体"/>
                <w:bCs/>
                <w:color w:val="auto"/>
                <w:sz w:val="21"/>
                <w:szCs w:val="21"/>
                <w:highlight w:val="none"/>
                <w:lang w:val="en-US" w:eastAsia="zh-CN"/>
              </w:rPr>
              <w:t>标志</w:t>
            </w:r>
            <w:r>
              <w:rPr>
                <w:rFonts w:hint="eastAsia" w:ascii="宋体" w:hAnsi="宋体" w:eastAsia="宋体" w:cs="宋体"/>
                <w:bCs/>
                <w:color w:val="auto"/>
                <w:sz w:val="21"/>
                <w:szCs w:val="21"/>
                <w:highlight w:val="none"/>
                <w:lang w:val="en-US" w:eastAsia="zh-CN"/>
              </w:rPr>
              <w:t>的</w:t>
            </w:r>
            <w:r>
              <w:rPr>
                <w:rFonts w:hint="eastAsia" w:ascii="宋体" w:hAnsi="宋体" w:cs="宋体"/>
                <w:bCs/>
                <w:color w:val="auto"/>
                <w:sz w:val="21"/>
                <w:szCs w:val="21"/>
                <w:highlight w:val="none"/>
                <w:lang w:val="en-US" w:eastAsia="zh-CN"/>
              </w:rPr>
              <w:t>第三方</w:t>
            </w:r>
            <w:r>
              <w:rPr>
                <w:rFonts w:hint="eastAsia" w:ascii="宋体" w:hAnsi="宋体" w:eastAsia="宋体" w:cs="宋体"/>
                <w:bCs/>
                <w:color w:val="auto"/>
                <w:sz w:val="21"/>
                <w:szCs w:val="21"/>
                <w:highlight w:val="none"/>
                <w:lang w:val="en-US" w:eastAsia="zh-CN"/>
              </w:rPr>
              <w:t>检测机构出具的检测报告复印件</w:t>
            </w:r>
            <w:r>
              <w:rPr>
                <w:rFonts w:hint="eastAsia" w:ascii="宋体" w:hAnsi="宋体" w:cs="宋体"/>
                <w:bCs/>
                <w:color w:val="auto"/>
                <w:sz w:val="21"/>
                <w:szCs w:val="21"/>
                <w:highlight w:val="none"/>
                <w:lang w:val="en-US" w:eastAsia="zh-CN"/>
              </w:rPr>
              <w:t>，</w:t>
            </w:r>
            <w:r>
              <w:rPr>
                <w:rFonts w:hint="eastAsia" w:ascii="宋体" w:hAnsi="宋体" w:eastAsia="宋体" w:cs="宋体"/>
                <w:color w:val="auto"/>
                <w:szCs w:val="21"/>
                <w:highlight w:val="none"/>
                <w:lang w:val="en-US" w:eastAsia="zh-CN"/>
              </w:rPr>
              <w:t>否则不得分。</w:t>
            </w:r>
          </w:p>
        </w:tc>
        <w:tc>
          <w:tcPr>
            <w:tcW w:w="697" w:type="dxa"/>
            <w:noWrap w:val="0"/>
            <w:vAlign w:val="center"/>
          </w:tcPr>
          <w:p w14:paraId="5B6871E9">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14:paraId="21D02E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44E88C8C">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w:t>
            </w:r>
          </w:p>
        </w:tc>
        <w:tc>
          <w:tcPr>
            <w:tcW w:w="7611" w:type="dxa"/>
            <w:noWrap w:val="0"/>
            <w:vAlign w:val="center"/>
          </w:tcPr>
          <w:p w14:paraId="0AED60A0">
            <w:pPr>
              <w:pStyle w:val="27"/>
              <w:spacing w:line="360" w:lineRule="auto"/>
              <w:rPr>
                <w:rFonts w:hint="eastAsia" w:ascii="宋体" w:hAnsi="宋体"/>
                <w:color w:val="auto"/>
                <w:kern w:val="2"/>
                <w:sz w:val="21"/>
                <w:szCs w:val="20"/>
                <w:highlight w:val="none"/>
                <w:lang w:val="en-US" w:eastAsia="zh-CN" w:bidi="ar-SA"/>
              </w:rPr>
            </w:pPr>
            <w:r>
              <w:rPr>
                <w:rFonts w:hint="eastAsia" w:ascii="宋体" w:hAnsi="宋体"/>
                <w:color w:val="auto"/>
                <w:highlight w:val="none"/>
                <w:lang w:val="en-US" w:eastAsia="zh-CN"/>
              </w:rPr>
              <w:t>投标产品的脚轮的检测报告：提供</w:t>
            </w:r>
            <w:r>
              <w:rPr>
                <w:rFonts w:hint="eastAsia" w:ascii="宋体" w:hAnsi="宋体" w:eastAsia="宋体" w:cs="宋体"/>
                <w:color w:val="auto"/>
                <w:szCs w:val="21"/>
                <w:highlight w:val="none"/>
                <w:lang w:val="en-US" w:eastAsia="zh-CN"/>
              </w:rPr>
              <w:t>202</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年1月1日以后</w:t>
            </w:r>
            <w:r>
              <w:rPr>
                <w:rFonts w:hint="eastAsia" w:ascii="宋体" w:hAnsi="宋体"/>
                <w:color w:val="auto"/>
                <w:highlight w:val="none"/>
                <w:lang w:val="en-US" w:eastAsia="zh-CN"/>
              </w:rPr>
              <w:t>由投标产品制造商脚轮检测报告的得1分（检测内容需包含物理测试、化学有毒有害物质的检测、适用于P</w:t>
            </w:r>
            <w:r>
              <w:rPr>
                <w:rFonts w:ascii="宋体" w:hAnsi="宋体"/>
                <w:color w:val="auto"/>
                <w:highlight w:val="none"/>
                <w:lang w:val="en-US" w:eastAsia="zh-CN"/>
              </w:rPr>
              <w:t>VC</w:t>
            </w:r>
            <w:r>
              <w:rPr>
                <w:rFonts w:hint="eastAsia" w:ascii="宋体" w:hAnsi="宋体"/>
                <w:color w:val="auto"/>
                <w:highlight w:val="none"/>
                <w:lang w:val="en-US" w:eastAsia="zh-CN"/>
              </w:rPr>
              <w:t>地板的检测）</w:t>
            </w:r>
            <w:r>
              <w:rPr>
                <w:rFonts w:hint="eastAsia"/>
                <w:color w:val="auto"/>
                <w:highlight w:val="none"/>
                <w:lang w:val="en-US" w:eastAsia="zh-CN"/>
              </w:rPr>
              <w:t>。</w:t>
            </w:r>
            <w:r>
              <w:rPr>
                <w:rFonts w:hint="eastAsia" w:ascii="宋体" w:hAnsi="宋体" w:eastAsia="宋体" w:cs="宋体"/>
                <w:bCs/>
                <w:color w:val="auto"/>
                <w:sz w:val="21"/>
                <w:szCs w:val="21"/>
                <w:highlight w:val="none"/>
                <w:lang w:val="en-US" w:eastAsia="zh-CN"/>
              </w:rPr>
              <w:t>提供</w:t>
            </w:r>
            <w:r>
              <w:rPr>
                <w:rFonts w:hint="eastAsia" w:ascii="宋体" w:hAnsi="宋体" w:cs="宋体"/>
                <w:bCs/>
                <w:color w:val="auto"/>
                <w:sz w:val="21"/>
                <w:szCs w:val="21"/>
                <w:highlight w:val="none"/>
                <w:lang w:val="en-US" w:eastAsia="zh-CN"/>
              </w:rPr>
              <w:t>具有</w:t>
            </w:r>
            <w:r>
              <w:rPr>
                <w:rFonts w:hint="eastAsia" w:ascii="宋体" w:hAnsi="宋体" w:eastAsia="宋体" w:cs="宋体"/>
                <w:bCs/>
                <w:color w:val="auto"/>
                <w:sz w:val="21"/>
                <w:szCs w:val="21"/>
                <w:highlight w:val="none"/>
                <w:lang w:val="en-US" w:eastAsia="zh-CN"/>
              </w:rPr>
              <w:t>CMA</w:t>
            </w:r>
            <w:r>
              <w:rPr>
                <w:rFonts w:hint="eastAsia" w:ascii="宋体" w:hAnsi="宋体" w:cs="宋体"/>
                <w:bCs/>
                <w:color w:val="auto"/>
                <w:sz w:val="21"/>
                <w:szCs w:val="21"/>
                <w:highlight w:val="none"/>
                <w:lang w:val="en-US" w:eastAsia="zh-CN"/>
              </w:rPr>
              <w:t>标志</w:t>
            </w:r>
            <w:r>
              <w:rPr>
                <w:rFonts w:hint="eastAsia" w:ascii="宋体" w:hAnsi="宋体" w:eastAsia="宋体" w:cs="宋体"/>
                <w:bCs/>
                <w:color w:val="auto"/>
                <w:sz w:val="21"/>
                <w:szCs w:val="21"/>
                <w:highlight w:val="none"/>
                <w:lang w:val="en-US" w:eastAsia="zh-CN"/>
              </w:rPr>
              <w:t>的</w:t>
            </w:r>
            <w:r>
              <w:rPr>
                <w:rFonts w:hint="eastAsia" w:ascii="宋体" w:hAnsi="宋体" w:cs="宋体"/>
                <w:bCs/>
                <w:color w:val="auto"/>
                <w:sz w:val="21"/>
                <w:szCs w:val="21"/>
                <w:highlight w:val="none"/>
                <w:lang w:val="en-US" w:eastAsia="zh-CN"/>
              </w:rPr>
              <w:t>第三方</w:t>
            </w:r>
            <w:r>
              <w:rPr>
                <w:rFonts w:hint="eastAsia" w:ascii="宋体" w:hAnsi="宋体" w:eastAsia="宋体" w:cs="宋体"/>
                <w:bCs/>
                <w:color w:val="auto"/>
                <w:sz w:val="21"/>
                <w:szCs w:val="21"/>
                <w:highlight w:val="none"/>
                <w:lang w:val="en-US" w:eastAsia="zh-CN"/>
              </w:rPr>
              <w:t>检测机构出具的检测报告复印件</w:t>
            </w:r>
            <w:r>
              <w:rPr>
                <w:rFonts w:hint="eastAsia" w:ascii="宋体" w:hAnsi="宋体" w:cs="宋体"/>
                <w:bCs/>
                <w:color w:val="auto"/>
                <w:sz w:val="21"/>
                <w:szCs w:val="21"/>
                <w:highlight w:val="none"/>
                <w:lang w:val="en-US" w:eastAsia="zh-CN"/>
              </w:rPr>
              <w:t>，</w:t>
            </w:r>
            <w:r>
              <w:rPr>
                <w:rFonts w:hint="eastAsia" w:ascii="宋体" w:hAnsi="宋体" w:eastAsia="宋体" w:cs="宋体"/>
                <w:color w:val="auto"/>
                <w:szCs w:val="21"/>
                <w:highlight w:val="none"/>
                <w:lang w:val="en-US" w:eastAsia="zh-CN"/>
              </w:rPr>
              <w:t>否则不得分。</w:t>
            </w:r>
          </w:p>
        </w:tc>
        <w:tc>
          <w:tcPr>
            <w:tcW w:w="697" w:type="dxa"/>
            <w:noWrap w:val="0"/>
            <w:vAlign w:val="center"/>
          </w:tcPr>
          <w:p w14:paraId="3D010C82">
            <w:pPr>
              <w:jc w:val="center"/>
              <w:rPr>
                <w:rFonts w:hint="eastAsia"/>
                <w:color w:val="auto"/>
                <w:kern w:val="2"/>
                <w:sz w:val="24"/>
                <w:szCs w:val="32"/>
                <w:highlight w:val="none"/>
                <w:lang w:val="en-US" w:eastAsia="zh-CN" w:bidi="ar-SA"/>
              </w:rPr>
            </w:pPr>
            <w:r>
              <w:rPr>
                <w:rFonts w:hint="eastAsia"/>
                <w:color w:val="auto"/>
                <w:sz w:val="24"/>
                <w:szCs w:val="32"/>
                <w:highlight w:val="none"/>
                <w:lang w:val="en-US" w:eastAsia="zh-CN"/>
              </w:rPr>
              <w:t>1</w:t>
            </w:r>
          </w:p>
        </w:tc>
      </w:tr>
      <w:tr w14:paraId="54E948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0E2445CB">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w:t>
            </w:r>
          </w:p>
        </w:tc>
        <w:tc>
          <w:tcPr>
            <w:tcW w:w="7611" w:type="dxa"/>
            <w:noWrap w:val="0"/>
            <w:vAlign w:val="center"/>
          </w:tcPr>
          <w:p w14:paraId="7205ED92">
            <w:pPr>
              <w:pStyle w:val="27"/>
              <w:spacing w:line="360" w:lineRule="auto"/>
              <w:rPr>
                <w:rFonts w:hint="eastAsia" w:ascii="宋体" w:hAnsi="宋体"/>
                <w:color w:val="auto"/>
                <w:kern w:val="2"/>
                <w:sz w:val="21"/>
                <w:szCs w:val="20"/>
                <w:highlight w:val="none"/>
                <w:lang w:val="en-US" w:eastAsia="zh-CN" w:bidi="ar-SA"/>
              </w:rPr>
            </w:pPr>
            <w:r>
              <w:rPr>
                <w:rFonts w:hint="eastAsia"/>
              </w:rPr>
              <w:t>投标产品表面喷涂处理工艺的检测报告：提供自2021年1月1日以后至少每年一次由投标产品制造商送检、符合GB/T3325-2017标准规定的要求（漆膜附着力：优于2级；硬度：≥H（防磨损）；漆膜抗冲击强度：冲击高度400mm，应无剥落，无裂纹皱纹；漆膜耐腐蚀性：100H内，在溶剂中样板上划道两侧3mm以外，应无气泡、无锈迹、剥落、起皱、变色和失光现象）”的表面喷涂检测报告，全部满足的得1分。提供具有CMA标志的第三方检测机构出具的检测报告复印件，否则不得分。</w:t>
            </w:r>
          </w:p>
        </w:tc>
        <w:tc>
          <w:tcPr>
            <w:tcW w:w="697" w:type="dxa"/>
            <w:noWrap w:val="0"/>
            <w:vAlign w:val="center"/>
          </w:tcPr>
          <w:p w14:paraId="73D9AFAF">
            <w:pPr>
              <w:jc w:val="center"/>
              <w:rPr>
                <w:rFonts w:hint="eastAsia"/>
                <w:color w:val="auto"/>
                <w:kern w:val="2"/>
                <w:sz w:val="24"/>
                <w:szCs w:val="32"/>
                <w:highlight w:val="none"/>
                <w:lang w:val="en-US" w:eastAsia="zh-CN" w:bidi="ar-SA"/>
              </w:rPr>
            </w:pPr>
            <w:r>
              <w:rPr>
                <w:rFonts w:hint="eastAsia"/>
                <w:color w:val="auto"/>
                <w:sz w:val="24"/>
                <w:szCs w:val="32"/>
                <w:highlight w:val="none"/>
                <w:lang w:val="en-US" w:eastAsia="zh-CN"/>
              </w:rPr>
              <w:t>1</w:t>
            </w:r>
          </w:p>
        </w:tc>
      </w:tr>
      <w:tr w14:paraId="31013D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6493D37A">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7611" w:type="dxa"/>
            <w:noWrap w:val="0"/>
            <w:vAlign w:val="center"/>
          </w:tcPr>
          <w:p w14:paraId="12DBF82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投标产品技术功能</w:t>
            </w:r>
            <w:r>
              <w:rPr>
                <w:rFonts w:hint="eastAsia" w:ascii="宋体" w:hAnsi="宋体" w:eastAsia="宋体" w:cs="宋体"/>
                <w:color w:val="auto"/>
                <w:sz w:val="21"/>
                <w:szCs w:val="21"/>
                <w:highlight w:val="none"/>
                <w:lang w:val="en-US" w:eastAsia="zh-CN"/>
              </w:rPr>
              <w:t>设计图</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完整性和</w:t>
            </w:r>
            <w:r>
              <w:rPr>
                <w:rFonts w:hint="eastAsia" w:ascii="宋体" w:hAnsi="宋体" w:eastAsia="宋体" w:cs="宋体"/>
                <w:color w:val="auto"/>
                <w:sz w:val="21"/>
                <w:szCs w:val="21"/>
                <w:highlight w:val="none"/>
              </w:rPr>
              <w:t>先进性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697" w:type="dxa"/>
            <w:noWrap w:val="0"/>
            <w:vAlign w:val="center"/>
          </w:tcPr>
          <w:p w14:paraId="1B6A9948">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r>
      <w:tr w14:paraId="792C60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6524AD26">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7611" w:type="dxa"/>
            <w:noWrap w:val="0"/>
            <w:vAlign w:val="center"/>
          </w:tcPr>
          <w:p w14:paraId="7EDB43E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投标产品临床使用的适用性、配置的合理性</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697" w:type="dxa"/>
            <w:noWrap w:val="0"/>
            <w:vAlign w:val="center"/>
          </w:tcPr>
          <w:p w14:paraId="48B80916">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r>
      <w:tr w14:paraId="7F162C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6ED0BBB4">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7611" w:type="dxa"/>
            <w:noWrap w:val="0"/>
            <w:vAlign w:val="center"/>
          </w:tcPr>
          <w:p w14:paraId="72AE177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质量管控：原辅材采购、加工制作、外购产品等各个环节的具体落实情况，按计划完成本项目采购所有产品的实施过程及产品生产过程中的质量控制完善程度、质量保证措施是否切实可行等。0-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c>
          <w:tcPr>
            <w:tcW w:w="697" w:type="dxa"/>
            <w:noWrap w:val="0"/>
            <w:vAlign w:val="center"/>
          </w:tcPr>
          <w:p w14:paraId="48168049">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r>
      <w:tr w14:paraId="03F03C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619131F2">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7611" w:type="dxa"/>
            <w:noWrap w:val="0"/>
            <w:vAlign w:val="center"/>
          </w:tcPr>
          <w:p w14:paraId="22F4A6C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维修成本：保修价格、</w:t>
            </w:r>
            <w:r>
              <w:rPr>
                <w:rFonts w:hint="eastAsia" w:ascii="宋体" w:hAnsi="宋体" w:eastAsia="宋体" w:cs="宋体"/>
                <w:color w:val="auto"/>
                <w:sz w:val="21"/>
                <w:szCs w:val="21"/>
                <w:highlight w:val="none"/>
                <w:lang w:eastAsia="zh-CN"/>
              </w:rPr>
              <w:t>货物</w:t>
            </w:r>
            <w:r>
              <w:rPr>
                <w:rFonts w:hint="eastAsia" w:ascii="宋体" w:hAnsi="宋体" w:eastAsia="宋体" w:cs="宋体"/>
                <w:color w:val="auto"/>
                <w:sz w:val="21"/>
                <w:szCs w:val="21"/>
                <w:highlight w:val="none"/>
              </w:rPr>
              <w:t>配件价格，维修服务费。根据维修成本给0-</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697" w:type="dxa"/>
            <w:noWrap w:val="0"/>
            <w:vAlign w:val="center"/>
          </w:tcPr>
          <w:p w14:paraId="097EFFA7">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r>
      <w:tr w14:paraId="5EF5BC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2A132A2E">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611" w:type="dxa"/>
            <w:noWrap w:val="0"/>
            <w:vAlign w:val="center"/>
          </w:tcPr>
          <w:p w14:paraId="2EE14F0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p w14:paraId="76D00D1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售后服务方案，包括但不限于服务响应时间、故障解决方案0-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42584B0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售后服务机构备品备件储备情况0-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11F05D46">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售后服务机构技术服务人员情况，提供姓名、工作经验、资质证书情况等0-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697" w:type="dxa"/>
            <w:noWrap w:val="0"/>
            <w:vAlign w:val="center"/>
          </w:tcPr>
          <w:p w14:paraId="349F4BC3">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r>
      <w:tr w14:paraId="1EFD83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5A3B984D">
            <w:pPr>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7611" w:type="dxa"/>
            <w:noWrap w:val="0"/>
            <w:vAlign w:val="center"/>
          </w:tcPr>
          <w:p w14:paraId="13A2070D">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根据投标小样进行评分</w:t>
            </w:r>
          </w:p>
        </w:tc>
        <w:tc>
          <w:tcPr>
            <w:tcW w:w="697" w:type="dxa"/>
            <w:noWrap w:val="0"/>
            <w:vAlign w:val="center"/>
          </w:tcPr>
          <w:p w14:paraId="06CC269A">
            <w:pPr>
              <w:spacing w:line="360" w:lineRule="auto"/>
              <w:jc w:val="center"/>
              <w:rPr>
                <w:rFonts w:hint="eastAsia" w:ascii="宋体" w:hAnsi="宋体" w:eastAsia="宋体" w:cs="宋体"/>
                <w:color w:val="auto"/>
                <w:sz w:val="21"/>
                <w:szCs w:val="21"/>
                <w:highlight w:val="none"/>
                <w:lang w:val="en-US" w:eastAsia="zh-CN"/>
              </w:rPr>
            </w:pPr>
          </w:p>
        </w:tc>
      </w:tr>
      <w:tr w14:paraId="08F343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0FB57312">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.1</w:t>
            </w:r>
          </w:p>
        </w:tc>
        <w:tc>
          <w:tcPr>
            <w:tcW w:w="7611" w:type="dxa"/>
            <w:noWrap w:val="0"/>
            <w:vAlign w:val="top"/>
          </w:tcPr>
          <w:p w14:paraId="7D3682FE">
            <w:pPr>
              <w:pStyle w:val="2"/>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1"/>
                <w:sz w:val="21"/>
                <w:szCs w:val="21"/>
                <w:highlight w:val="none"/>
              </w:rPr>
              <w:t>SUS304不锈钢</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 w:val="21"/>
                <w:szCs w:val="21"/>
                <w:highlight w:val="none"/>
                <w:lang w:val="en-US" w:eastAsia="zh-CN"/>
              </w:rPr>
              <w:t>材质、制作工艺、光泽等0-3分，不提供不得分。</w:t>
            </w:r>
          </w:p>
        </w:tc>
        <w:tc>
          <w:tcPr>
            <w:tcW w:w="697" w:type="dxa"/>
            <w:noWrap w:val="0"/>
            <w:vAlign w:val="center"/>
          </w:tcPr>
          <w:p w14:paraId="51333354">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14:paraId="35BAB6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7461A9C7">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.2</w:t>
            </w:r>
          </w:p>
        </w:tc>
        <w:tc>
          <w:tcPr>
            <w:tcW w:w="7611" w:type="dxa"/>
            <w:noWrap w:val="0"/>
            <w:vAlign w:val="top"/>
          </w:tcPr>
          <w:p w14:paraId="4C4EBEBF">
            <w:pPr>
              <w:pStyle w:val="2"/>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1"/>
                <w:sz w:val="21"/>
                <w:szCs w:val="21"/>
                <w:highlight w:val="none"/>
                <w:vertAlign w:val="baseline"/>
                <w:lang w:val="en-US" w:eastAsia="zh-CN"/>
              </w:rPr>
              <w:t>脚轮：材质和制作工艺等0-2分，不提供不得分。</w:t>
            </w:r>
          </w:p>
        </w:tc>
        <w:tc>
          <w:tcPr>
            <w:tcW w:w="697" w:type="dxa"/>
            <w:noWrap w:val="0"/>
            <w:vAlign w:val="center"/>
          </w:tcPr>
          <w:p w14:paraId="7D3F6BA4">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14:paraId="28D967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0" w:type="dxa"/>
            <w:noWrap w:val="0"/>
            <w:vAlign w:val="center"/>
          </w:tcPr>
          <w:p w14:paraId="02AFECBD">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.3</w:t>
            </w:r>
          </w:p>
        </w:tc>
        <w:tc>
          <w:tcPr>
            <w:tcW w:w="7611" w:type="dxa"/>
            <w:noWrap w:val="0"/>
            <w:vAlign w:val="top"/>
          </w:tcPr>
          <w:p w14:paraId="4B9FD762">
            <w:pPr>
              <w:pStyle w:val="2"/>
              <w:jc w:val="left"/>
              <w:rPr>
                <w:rFonts w:hint="default" w:ascii="宋体" w:hAnsi="宋体" w:eastAsia="宋体" w:cs="宋体"/>
                <w:color w:val="auto"/>
                <w:spacing w:val="-1"/>
                <w:sz w:val="21"/>
                <w:szCs w:val="21"/>
                <w:highlight w:val="none"/>
                <w:vertAlign w:val="baseline"/>
                <w:lang w:val="en-US" w:eastAsia="zh-CN"/>
              </w:rPr>
            </w:pPr>
            <w:r>
              <w:rPr>
                <w:rFonts w:hint="eastAsia" w:ascii="宋体" w:hAnsi="宋体" w:eastAsia="宋体" w:cs="宋体"/>
                <w:color w:val="auto"/>
                <w:spacing w:val="-1"/>
                <w:sz w:val="21"/>
                <w:szCs w:val="21"/>
                <w:highlight w:val="none"/>
                <w:vertAlign w:val="baseline"/>
                <w:lang w:val="en-US" w:eastAsia="zh-CN"/>
              </w:rPr>
              <w:t>输液架：材质、制作工艺、实用性等0-2分，不提供不得分。</w:t>
            </w:r>
          </w:p>
        </w:tc>
        <w:tc>
          <w:tcPr>
            <w:tcW w:w="697" w:type="dxa"/>
            <w:noWrap w:val="0"/>
            <w:vAlign w:val="center"/>
          </w:tcPr>
          <w:p w14:paraId="069DD0FC">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bl>
    <w:p w14:paraId="1F0263DC">
      <w:pPr>
        <w:pStyle w:val="66"/>
        <w:adjustRightInd w:val="0"/>
        <w:snapToGrid w:val="0"/>
        <w:spacing w:line="360" w:lineRule="auto"/>
        <w:ind w:firstLine="420"/>
        <w:rPr>
          <w:rFonts w:eastAsia="宋体"/>
          <w:color w:val="auto"/>
          <w:sz w:val="21"/>
          <w:szCs w:val="21"/>
          <w:highlight w:val="none"/>
        </w:rPr>
      </w:pPr>
    </w:p>
    <w:p w14:paraId="015F825C">
      <w:pPr>
        <w:pStyle w:val="66"/>
        <w:adjustRightInd w:val="0"/>
        <w:snapToGrid w:val="0"/>
        <w:spacing w:line="360" w:lineRule="auto"/>
        <w:ind w:firstLine="420"/>
        <w:rPr>
          <w:rFonts w:eastAsia="宋体"/>
          <w:color w:val="auto"/>
          <w:sz w:val="21"/>
          <w:szCs w:val="21"/>
          <w:highlight w:val="none"/>
        </w:rPr>
      </w:pPr>
      <w:bookmarkStart w:id="26" w:name="_Toc345320401"/>
      <w:r>
        <w:rPr>
          <w:rFonts w:eastAsia="宋体"/>
          <w:color w:val="auto"/>
          <w:sz w:val="21"/>
          <w:szCs w:val="21"/>
          <w:highlight w:val="none"/>
        </w:rPr>
        <w:t>2）</w:t>
      </w:r>
      <w:r>
        <w:rPr>
          <w:rFonts w:eastAsia="宋体"/>
          <w:b/>
          <w:color w:val="auto"/>
          <w:sz w:val="21"/>
          <w:szCs w:val="21"/>
          <w:highlight w:val="none"/>
        </w:rPr>
        <w:t>价格分</w:t>
      </w:r>
      <w:bookmarkEnd w:id="26"/>
      <w:bookmarkStart w:id="46" w:name="_GoBack"/>
      <w:bookmarkEnd w:id="46"/>
    </w:p>
    <w:p w14:paraId="35927950">
      <w:pPr>
        <w:widowControl/>
        <w:snapToGrid w:val="0"/>
        <w:spacing w:line="360" w:lineRule="auto"/>
        <w:ind w:firstLine="420" w:firstLineChars="200"/>
        <w:rPr>
          <w:color w:val="auto"/>
          <w:kern w:val="0"/>
          <w:szCs w:val="21"/>
          <w:highlight w:val="none"/>
        </w:rPr>
      </w:pPr>
      <w:r>
        <w:rPr>
          <w:color w:val="auto"/>
          <w:kern w:val="0"/>
          <w:szCs w:val="21"/>
          <w:highlight w:val="none"/>
        </w:rPr>
        <w:t>价格评分将在有效</w:t>
      </w:r>
      <w:r>
        <w:rPr>
          <w:rFonts w:hint="eastAsia"/>
          <w:color w:val="auto"/>
          <w:kern w:val="0"/>
          <w:szCs w:val="21"/>
          <w:highlight w:val="none"/>
        </w:rPr>
        <w:t>供应商</w:t>
      </w:r>
      <w:r>
        <w:rPr>
          <w:color w:val="auto"/>
          <w:kern w:val="0"/>
          <w:szCs w:val="21"/>
          <w:highlight w:val="none"/>
        </w:rPr>
        <w:t>范围内进行，最高得</w:t>
      </w:r>
      <w:r>
        <w:rPr>
          <w:rFonts w:hint="eastAsia"/>
          <w:color w:val="auto"/>
          <w:kern w:val="0"/>
          <w:szCs w:val="21"/>
          <w:highlight w:val="none"/>
          <w:lang w:val="en-US" w:eastAsia="zh-CN"/>
        </w:rPr>
        <w:t>4</w:t>
      </w:r>
      <w:r>
        <w:rPr>
          <w:color w:val="auto"/>
          <w:kern w:val="0"/>
          <w:szCs w:val="21"/>
          <w:highlight w:val="none"/>
        </w:rPr>
        <w:t>0分，最低得0分（小数点后保留二位小数，第三位四舍五入）。满足采购文件要求且投标价格最低的</w:t>
      </w:r>
      <w:r>
        <w:rPr>
          <w:b/>
          <w:color w:val="auto"/>
          <w:kern w:val="0"/>
          <w:szCs w:val="21"/>
          <w:highlight w:val="none"/>
          <w:u w:val="thick"/>
        </w:rPr>
        <w:t>投标报价</w:t>
      </w:r>
      <w:r>
        <w:rPr>
          <w:color w:val="auto"/>
          <w:kern w:val="0"/>
          <w:szCs w:val="21"/>
          <w:highlight w:val="none"/>
        </w:rPr>
        <w:t>为</w:t>
      </w:r>
      <w:r>
        <w:rPr>
          <w:b/>
          <w:color w:val="auto"/>
          <w:kern w:val="0"/>
          <w:szCs w:val="21"/>
          <w:highlight w:val="none"/>
          <w:u w:val="thick"/>
        </w:rPr>
        <w:t>评标基准价</w:t>
      </w:r>
      <w:r>
        <w:rPr>
          <w:color w:val="auto"/>
          <w:kern w:val="0"/>
          <w:szCs w:val="21"/>
          <w:highlight w:val="none"/>
        </w:rPr>
        <w:t>，</w:t>
      </w:r>
      <w:r>
        <w:rPr>
          <w:rFonts w:hint="eastAsia"/>
          <w:color w:val="auto"/>
          <w:kern w:val="0"/>
          <w:szCs w:val="21"/>
          <w:highlight w:val="none"/>
        </w:rPr>
        <w:t>供应商</w:t>
      </w:r>
      <w:r>
        <w:rPr>
          <w:color w:val="auto"/>
          <w:kern w:val="0"/>
          <w:szCs w:val="21"/>
          <w:highlight w:val="none"/>
        </w:rPr>
        <w:t>的价格分统一按照下列公式计算：</w:t>
      </w:r>
    </w:p>
    <w:p w14:paraId="52FEC601">
      <w:pPr>
        <w:widowControl/>
        <w:snapToGrid w:val="0"/>
        <w:spacing w:line="360" w:lineRule="auto"/>
        <w:ind w:firstLine="420" w:firstLineChars="200"/>
        <w:rPr>
          <w:color w:val="auto"/>
          <w:kern w:val="0"/>
          <w:szCs w:val="21"/>
          <w:highlight w:val="none"/>
        </w:rPr>
      </w:pPr>
      <w:r>
        <w:rPr>
          <w:color w:val="auto"/>
          <w:kern w:val="0"/>
          <w:szCs w:val="21"/>
          <w:highlight w:val="none"/>
        </w:rPr>
        <w:t>投标报价得分=（</w:t>
      </w:r>
      <w:r>
        <w:rPr>
          <w:b/>
          <w:color w:val="auto"/>
          <w:kern w:val="0"/>
          <w:szCs w:val="21"/>
          <w:highlight w:val="none"/>
          <w:u w:val="thick"/>
        </w:rPr>
        <w:t>评标基准价</w:t>
      </w:r>
      <w:r>
        <w:rPr>
          <w:color w:val="auto"/>
          <w:kern w:val="0"/>
          <w:szCs w:val="21"/>
          <w:highlight w:val="none"/>
        </w:rPr>
        <w:t>/</w:t>
      </w:r>
      <w:r>
        <w:rPr>
          <w:b/>
          <w:color w:val="auto"/>
          <w:kern w:val="0"/>
          <w:szCs w:val="21"/>
          <w:highlight w:val="none"/>
          <w:u w:val="thick"/>
        </w:rPr>
        <w:t>投标报价</w:t>
      </w:r>
      <w:r>
        <w:rPr>
          <w:color w:val="auto"/>
          <w:kern w:val="0"/>
          <w:szCs w:val="21"/>
          <w:highlight w:val="none"/>
        </w:rPr>
        <w:t>）×</w:t>
      </w:r>
      <w:r>
        <w:rPr>
          <w:rFonts w:hint="eastAsia"/>
          <w:color w:val="auto"/>
          <w:kern w:val="0"/>
          <w:szCs w:val="21"/>
          <w:highlight w:val="none"/>
          <w:lang w:val="en-US" w:eastAsia="zh-CN"/>
        </w:rPr>
        <w:t>4</w:t>
      </w:r>
      <w:r>
        <w:rPr>
          <w:color w:val="auto"/>
          <w:kern w:val="0"/>
          <w:szCs w:val="21"/>
          <w:highlight w:val="none"/>
        </w:rPr>
        <w:t>0%×100</w:t>
      </w:r>
    </w:p>
    <w:p w14:paraId="31FD3E3F">
      <w:pPr>
        <w:widowControl/>
        <w:adjustRightInd w:val="0"/>
        <w:snapToGrid w:val="0"/>
        <w:spacing w:line="360" w:lineRule="auto"/>
        <w:ind w:firstLine="420" w:firstLineChars="200"/>
        <w:rPr>
          <w:color w:val="auto"/>
          <w:szCs w:val="21"/>
          <w:highlight w:val="none"/>
        </w:rPr>
      </w:pPr>
      <w:r>
        <w:rPr>
          <w:color w:val="auto"/>
          <w:szCs w:val="21"/>
          <w:highlight w:val="none"/>
        </w:rPr>
        <w:t>此项由评标委员会集体核实后统一打分。</w:t>
      </w:r>
    </w:p>
    <w:p w14:paraId="4CC402F4">
      <w:pPr>
        <w:pStyle w:val="66"/>
        <w:adjustRightInd w:val="0"/>
        <w:snapToGrid w:val="0"/>
        <w:spacing w:line="360" w:lineRule="auto"/>
        <w:ind w:firstLine="422"/>
        <w:rPr>
          <w:rFonts w:eastAsia="宋体"/>
          <w:b/>
          <w:bCs/>
          <w:color w:val="auto"/>
          <w:sz w:val="21"/>
          <w:szCs w:val="21"/>
          <w:highlight w:val="none"/>
        </w:rPr>
      </w:pPr>
      <w:r>
        <w:rPr>
          <w:rFonts w:eastAsia="宋体"/>
          <w:b/>
          <w:bCs/>
          <w:color w:val="auto"/>
          <w:sz w:val="21"/>
          <w:szCs w:val="21"/>
          <w:highlight w:val="none"/>
        </w:rPr>
        <w:t>六、询标</w:t>
      </w:r>
    </w:p>
    <w:p w14:paraId="73C4E335">
      <w:pPr>
        <w:pStyle w:val="66"/>
        <w:adjustRightInd w:val="0"/>
        <w:snapToGrid w:val="0"/>
        <w:spacing w:line="360" w:lineRule="auto"/>
        <w:ind w:firstLine="420"/>
        <w:rPr>
          <w:rFonts w:eastAsia="宋体"/>
          <w:color w:val="auto"/>
          <w:sz w:val="21"/>
          <w:szCs w:val="21"/>
          <w:highlight w:val="none"/>
        </w:rPr>
      </w:pPr>
      <w:r>
        <w:rPr>
          <w:rFonts w:eastAsia="宋体"/>
          <w:color w:val="auto"/>
          <w:sz w:val="21"/>
          <w:szCs w:val="21"/>
          <w:highlight w:val="none"/>
        </w:rPr>
        <w:t>对投标文件中存在含义不清楚的内容，必要时评标委员会要求</w:t>
      </w:r>
      <w:r>
        <w:rPr>
          <w:rFonts w:hint="eastAsia" w:eastAsia="宋体"/>
          <w:color w:val="auto"/>
          <w:sz w:val="21"/>
          <w:szCs w:val="21"/>
          <w:highlight w:val="none"/>
        </w:rPr>
        <w:t>供应商</w:t>
      </w:r>
      <w:r>
        <w:rPr>
          <w:rFonts w:eastAsia="宋体"/>
          <w:color w:val="auto"/>
          <w:sz w:val="21"/>
          <w:szCs w:val="21"/>
          <w:highlight w:val="none"/>
        </w:rPr>
        <w:t>作必要的澄清、说明或补正。询标记录需</w:t>
      </w:r>
      <w:r>
        <w:rPr>
          <w:rFonts w:hint="eastAsia" w:eastAsia="宋体"/>
          <w:color w:val="auto"/>
          <w:sz w:val="21"/>
          <w:szCs w:val="21"/>
          <w:highlight w:val="none"/>
        </w:rPr>
        <w:t>供应商</w:t>
      </w:r>
      <w:r>
        <w:rPr>
          <w:rFonts w:eastAsia="宋体"/>
          <w:color w:val="auto"/>
          <w:sz w:val="21"/>
          <w:szCs w:val="21"/>
          <w:highlight w:val="none"/>
        </w:rPr>
        <w:t>授权代表签字确认，它将作为投标文件的一部分。</w:t>
      </w:r>
    </w:p>
    <w:p w14:paraId="53DB5D6E">
      <w:pPr>
        <w:adjustRightInd w:val="0"/>
        <w:snapToGrid w:val="0"/>
        <w:spacing w:line="360" w:lineRule="auto"/>
        <w:ind w:firstLine="422" w:firstLineChars="200"/>
        <w:rPr>
          <w:b/>
          <w:bCs/>
          <w:color w:val="auto"/>
          <w:szCs w:val="21"/>
          <w:highlight w:val="none"/>
        </w:rPr>
      </w:pPr>
      <w:r>
        <w:rPr>
          <w:b/>
          <w:bCs/>
          <w:color w:val="auto"/>
          <w:szCs w:val="21"/>
          <w:highlight w:val="none"/>
        </w:rPr>
        <w:t>七、修改评标结果</w:t>
      </w:r>
    </w:p>
    <w:p w14:paraId="13A964B7">
      <w:pPr>
        <w:adjustRightInd w:val="0"/>
        <w:snapToGrid w:val="0"/>
        <w:spacing w:line="360" w:lineRule="auto"/>
        <w:ind w:firstLine="420" w:firstLineChars="200"/>
        <w:rPr>
          <w:b/>
          <w:bCs/>
          <w:color w:val="auto"/>
          <w:szCs w:val="21"/>
          <w:highlight w:val="none"/>
        </w:rPr>
      </w:pPr>
      <w:r>
        <w:rPr>
          <w:rStyle w:val="1327"/>
          <w:rFonts w:hint="default" w:ascii="Times New Roman" w:hAnsi="Times New Roman"/>
          <w:color w:val="auto"/>
          <w:sz w:val="21"/>
          <w:szCs w:val="21"/>
          <w:highlight w:val="none"/>
        </w:rPr>
        <w:t>评标结果汇总完成后，除下列情形外，任何人不得修改评标结果：</w:t>
      </w:r>
    </w:p>
    <w:p w14:paraId="60DB06A3">
      <w:pPr>
        <w:adjustRightInd w:val="0"/>
        <w:snapToGrid w:val="0"/>
        <w:spacing w:line="360" w:lineRule="auto"/>
        <w:ind w:firstLine="420" w:firstLineChars="200"/>
        <w:rPr>
          <w:rStyle w:val="1327"/>
          <w:rFonts w:hint="default" w:ascii="Times New Roman" w:hAnsi="Times New Roman"/>
          <w:color w:val="auto"/>
          <w:sz w:val="21"/>
          <w:szCs w:val="21"/>
          <w:highlight w:val="none"/>
        </w:rPr>
      </w:pPr>
      <w:r>
        <w:rPr>
          <w:rStyle w:val="1327"/>
          <w:rFonts w:hint="default" w:ascii="Times New Roman" w:hAnsi="Times New Roman"/>
          <w:color w:val="auto"/>
          <w:sz w:val="21"/>
          <w:szCs w:val="21"/>
          <w:highlight w:val="none"/>
        </w:rPr>
        <w:t>（一）分值汇总计算错误的</w:t>
      </w:r>
    </w:p>
    <w:p w14:paraId="4155AEA2">
      <w:pPr>
        <w:adjustRightInd w:val="0"/>
        <w:snapToGrid w:val="0"/>
        <w:spacing w:line="360" w:lineRule="auto"/>
        <w:ind w:firstLine="420" w:firstLineChars="200"/>
        <w:rPr>
          <w:rStyle w:val="1327"/>
          <w:rFonts w:hint="default" w:ascii="Times New Roman" w:hAnsi="Times New Roman"/>
          <w:color w:val="auto"/>
          <w:sz w:val="21"/>
          <w:szCs w:val="21"/>
          <w:highlight w:val="none"/>
        </w:rPr>
      </w:pPr>
      <w:r>
        <w:rPr>
          <w:rStyle w:val="1327"/>
          <w:rFonts w:hint="default" w:ascii="Times New Roman" w:hAnsi="Times New Roman"/>
          <w:color w:val="auto"/>
          <w:sz w:val="21"/>
          <w:szCs w:val="21"/>
          <w:highlight w:val="none"/>
        </w:rPr>
        <w:t>（二）分项评分超出评分标准范围的；</w:t>
      </w:r>
    </w:p>
    <w:p w14:paraId="1804C1E0">
      <w:pPr>
        <w:adjustRightInd w:val="0"/>
        <w:snapToGrid w:val="0"/>
        <w:spacing w:line="360" w:lineRule="auto"/>
        <w:ind w:firstLine="420" w:firstLineChars="200"/>
        <w:rPr>
          <w:rStyle w:val="1327"/>
          <w:rFonts w:hint="default" w:ascii="Times New Roman" w:hAnsi="Times New Roman"/>
          <w:color w:val="auto"/>
          <w:sz w:val="21"/>
          <w:szCs w:val="21"/>
          <w:highlight w:val="none"/>
        </w:rPr>
      </w:pPr>
      <w:r>
        <w:rPr>
          <w:rStyle w:val="1327"/>
          <w:rFonts w:hint="default" w:ascii="Times New Roman" w:hAnsi="Times New Roman"/>
          <w:color w:val="auto"/>
          <w:sz w:val="21"/>
          <w:szCs w:val="21"/>
          <w:highlight w:val="none"/>
        </w:rPr>
        <w:t>（三）评标委员会成员对客观评审因素评分不一致的；</w:t>
      </w:r>
    </w:p>
    <w:p w14:paraId="2AE73002">
      <w:pPr>
        <w:adjustRightInd w:val="0"/>
        <w:ind w:firstLine="420" w:firstLineChars="200"/>
        <w:rPr>
          <w:color w:val="auto"/>
          <w:highlight w:val="none"/>
        </w:rPr>
      </w:pPr>
      <w:r>
        <w:rPr>
          <w:rStyle w:val="1327"/>
          <w:rFonts w:hint="default" w:ascii="Times New Roman" w:hAnsi="Times New Roman"/>
          <w:color w:val="auto"/>
          <w:sz w:val="21"/>
          <w:szCs w:val="21"/>
          <w:highlight w:val="none"/>
        </w:rPr>
        <w:t>（四）经评标委员会认定评分畸高、畸低的。</w:t>
      </w:r>
      <w:r>
        <w:rPr>
          <w:color w:val="auto"/>
          <w:highlight w:val="none"/>
        </w:rPr>
        <w:br w:type="page"/>
      </w:r>
      <w:bookmarkStart w:id="27" w:name="_Toc211745569"/>
      <w:bookmarkStart w:id="28" w:name="_Toc82873328"/>
      <w:bookmarkStart w:id="29" w:name="_Toc82338245"/>
      <w:bookmarkStart w:id="30" w:name="_Toc495317672"/>
    </w:p>
    <w:p w14:paraId="717E7840">
      <w:pPr>
        <w:adjustRightInd w:val="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第五章  采购合同</w:t>
      </w:r>
      <w:bookmarkEnd w:id="27"/>
      <w:bookmarkEnd w:id="28"/>
      <w:bookmarkEnd w:id="29"/>
      <w:bookmarkEnd w:id="30"/>
    </w:p>
    <w:p w14:paraId="0E74CE3E">
      <w:pPr>
        <w:widowControl/>
        <w:spacing w:line="480" w:lineRule="auto"/>
        <w:rPr>
          <w:rFonts w:hint="eastAsia" w:eastAsia="宋体"/>
          <w:color w:val="auto"/>
          <w:kern w:val="0"/>
          <w:szCs w:val="21"/>
          <w:highlight w:val="none"/>
          <w:lang w:eastAsia="zh-CN"/>
        </w:rPr>
      </w:pPr>
      <w:bookmarkStart w:id="31" w:name="_Toc82338246"/>
      <w:bookmarkStart w:id="32" w:name="_Toc495317673"/>
      <w:bookmarkStart w:id="33" w:name="_Toc82873329"/>
      <w:bookmarkStart w:id="34" w:name="_Toc211745570"/>
      <w:r>
        <w:rPr>
          <w:rFonts w:hint="eastAsia"/>
          <w:bCs/>
          <w:color w:val="auto"/>
          <w:kern w:val="0"/>
          <w:szCs w:val="21"/>
          <w:highlight w:val="none"/>
          <w:lang w:val="en-US" w:eastAsia="zh-CN"/>
        </w:rPr>
        <w:t>甲方</w:t>
      </w:r>
      <w:r>
        <w:rPr>
          <w:rFonts w:hint="eastAsia"/>
          <w:bCs/>
          <w:color w:val="auto"/>
          <w:kern w:val="0"/>
          <w:szCs w:val="21"/>
          <w:highlight w:val="none"/>
        </w:rPr>
        <w:t>：</w:t>
      </w:r>
      <w:r>
        <w:rPr>
          <w:rFonts w:hint="eastAsia"/>
          <w:bCs/>
          <w:color w:val="auto"/>
          <w:kern w:val="0"/>
          <w:szCs w:val="21"/>
          <w:highlight w:val="none"/>
          <w:lang w:val="en-US" w:eastAsia="zh-CN"/>
        </w:rPr>
        <w:t>杭州市第三人民医</w:t>
      </w:r>
      <w:r>
        <w:rPr>
          <w:rFonts w:hint="eastAsia"/>
          <w:bCs/>
          <w:color w:val="auto"/>
          <w:kern w:val="0"/>
          <w:szCs w:val="21"/>
          <w:highlight w:val="none"/>
          <w:lang w:eastAsia="zh-CN"/>
        </w:rPr>
        <w:t>院</w:t>
      </w:r>
    </w:p>
    <w:p w14:paraId="7AEC20EE">
      <w:pPr>
        <w:widowControl/>
        <w:spacing w:line="480" w:lineRule="auto"/>
        <w:rPr>
          <w:color w:val="auto"/>
          <w:kern w:val="0"/>
          <w:szCs w:val="21"/>
          <w:highlight w:val="none"/>
        </w:rPr>
      </w:pPr>
      <w:r>
        <w:rPr>
          <w:rFonts w:hint="eastAsia"/>
          <w:bCs/>
          <w:color w:val="auto"/>
          <w:kern w:val="0"/>
          <w:szCs w:val="21"/>
          <w:highlight w:val="none"/>
          <w:lang w:val="en-US" w:eastAsia="zh-CN"/>
        </w:rPr>
        <w:t>乙方</w:t>
      </w:r>
      <w:r>
        <w:rPr>
          <w:rFonts w:hint="eastAsia"/>
          <w:bCs/>
          <w:color w:val="auto"/>
          <w:kern w:val="0"/>
          <w:szCs w:val="21"/>
          <w:highlight w:val="none"/>
        </w:rPr>
        <w:t xml:space="preserve">：    </w:t>
      </w:r>
    </w:p>
    <w:p w14:paraId="7B863E7B">
      <w:pPr>
        <w:snapToGrid w:val="0"/>
        <w:spacing w:line="480" w:lineRule="auto"/>
        <w:ind w:firstLine="420" w:firstLineChars="200"/>
        <w:rPr>
          <w:rFonts w:hint="eastAsia"/>
          <w:color w:val="auto"/>
          <w:szCs w:val="21"/>
          <w:highlight w:val="none"/>
        </w:rPr>
      </w:pPr>
      <w:r>
        <w:rPr>
          <w:rFonts w:hint="eastAsia"/>
          <w:color w:val="auto"/>
          <w:kern w:val="0"/>
          <w:szCs w:val="21"/>
          <w:highlight w:val="none"/>
        </w:rPr>
        <w:t>根据《中华人民共和国民法典》《中华人民共和国政府采购法》等相关法律法规之规定，按照平等、自愿、公平和诚实信用的原则，经杭州市第三人民医院   (以下简称：甲方)和   （中标供应商名称）   (以下简称：乙方)协商一致，约定以下合同条款，以兹共同遵守、全面履行。</w:t>
      </w:r>
    </w:p>
    <w:p w14:paraId="44D7593E">
      <w:pPr>
        <w:snapToGrid w:val="0"/>
        <w:spacing w:line="480" w:lineRule="auto"/>
        <w:ind w:firstLine="420" w:firstLineChars="200"/>
        <w:rPr>
          <w:rFonts w:hint="eastAsia"/>
          <w:color w:val="auto"/>
          <w:szCs w:val="21"/>
          <w:highlight w:val="none"/>
        </w:rPr>
      </w:pPr>
      <w:r>
        <w:rPr>
          <w:rFonts w:hint="eastAsia"/>
          <w:color w:val="auto"/>
          <w:szCs w:val="21"/>
          <w:highlight w:val="none"/>
        </w:rPr>
        <w:t>一、合同时间</w:t>
      </w:r>
    </w:p>
    <w:p w14:paraId="54BC168E">
      <w:pPr>
        <w:snapToGrid w:val="0"/>
        <w:spacing w:line="480" w:lineRule="auto"/>
        <w:ind w:left="399" w:leftChars="190" w:firstLine="0" w:firstLineChars="0"/>
        <w:rPr>
          <w:rFonts w:hint="default" w:eastAsia="宋体"/>
          <w:color w:val="auto"/>
          <w:szCs w:val="21"/>
          <w:highlight w:val="none"/>
          <w:lang w:val="en-US" w:eastAsia="zh-CN"/>
        </w:rPr>
      </w:pPr>
      <w:r>
        <w:rPr>
          <w:rFonts w:hint="eastAsia"/>
          <w:color w:val="auto"/>
          <w:szCs w:val="21"/>
          <w:highlight w:val="none"/>
        </w:rPr>
        <w:t>合同期：合同期自合同签订之日起一年或</w:t>
      </w:r>
      <w:r>
        <w:rPr>
          <w:rFonts w:hint="eastAsia"/>
          <w:color w:val="auto"/>
          <w:szCs w:val="21"/>
          <w:highlight w:val="none"/>
          <w:lang w:val="en-US" w:eastAsia="zh-CN"/>
        </w:rPr>
        <w:t>采购金额达到_____元（中标总价）</w:t>
      </w:r>
      <w:r>
        <w:rPr>
          <w:rFonts w:hint="eastAsia"/>
          <w:color w:val="auto"/>
          <w:szCs w:val="21"/>
          <w:highlight w:val="none"/>
        </w:rPr>
        <w:t>，以先到者为准。</w:t>
      </w:r>
      <w:r>
        <w:rPr>
          <w:rFonts w:hint="eastAsia"/>
          <w:color w:val="auto"/>
          <w:szCs w:val="21"/>
          <w:highlight w:val="none"/>
          <w:lang w:val="en-US" w:eastAsia="zh-CN"/>
        </w:rPr>
        <w:t>二</w:t>
      </w:r>
      <w:r>
        <w:rPr>
          <w:rFonts w:hint="eastAsia"/>
          <w:color w:val="auto"/>
          <w:szCs w:val="21"/>
          <w:highlight w:val="none"/>
        </w:rPr>
        <w:t>、</w:t>
      </w:r>
      <w:r>
        <w:rPr>
          <w:rFonts w:hint="eastAsia"/>
          <w:color w:val="auto"/>
          <w:szCs w:val="21"/>
          <w:highlight w:val="none"/>
          <w:lang w:val="en-US" w:eastAsia="zh-CN"/>
        </w:rPr>
        <w:t>货物内容及结算方式</w:t>
      </w:r>
    </w:p>
    <w:p w14:paraId="3602CA2E">
      <w:pPr>
        <w:snapToGrid w:val="0"/>
        <w:spacing w:line="480" w:lineRule="auto"/>
        <w:ind w:firstLine="420" w:firstLineChars="200"/>
        <w:rPr>
          <w:color w:val="auto"/>
          <w:szCs w:val="21"/>
          <w:highlight w:val="none"/>
        </w:rPr>
      </w:pPr>
      <w:r>
        <w:rPr>
          <w:color w:val="auto"/>
          <w:szCs w:val="21"/>
          <w:highlight w:val="none"/>
        </w:rPr>
        <w:t>1</w:t>
      </w:r>
      <w:r>
        <w:rPr>
          <w:rFonts w:hint="eastAsia"/>
          <w:color w:val="auto"/>
          <w:szCs w:val="21"/>
          <w:highlight w:val="none"/>
        </w:rPr>
        <w:t>、货物内容</w:t>
      </w:r>
    </w:p>
    <w:tbl>
      <w:tblPr>
        <w:tblStyle w:val="80"/>
        <w:tblW w:w="744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
        <w:gridCol w:w="1240"/>
        <w:gridCol w:w="909"/>
        <w:gridCol w:w="909"/>
        <w:gridCol w:w="1069"/>
        <w:gridCol w:w="1662"/>
        <w:gridCol w:w="868"/>
      </w:tblGrid>
      <w:tr w14:paraId="47FC6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14:paraId="75EA9DA0">
            <w:pPr>
              <w:spacing w:line="480" w:lineRule="auto"/>
              <w:jc w:val="center"/>
              <w:rPr>
                <w:color w:val="auto"/>
                <w:szCs w:val="21"/>
                <w:highlight w:val="none"/>
              </w:rPr>
            </w:pPr>
            <w:r>
              <w:rPr>
                <w:rFonts w:hint="eastAsia"/>
                <w:color w:val="auto"/>
                <w:szCs w:val="21"/>
                <w:highlight w:val="none"/>
              </w:rPr>
              <w:t>序号</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387A6AD3">
            <w:pPr>
              <w:spacing w:line="480" w:lineRule="auto"/>
              <w:jc w:val="center"/>
              <w:rPr>
                <w:color w:val="auto"/>
                <w:szCs w:val="21"/>
                <w:highlight w:val="none"/>
              </w:rPr>
            </w:pPr>
            <w:r>
              <w:rPr>
                <w:rFonts w:hint="eastAsia"/>
                <w:color w:val="auto"/>
                <w:szCs w:val="21"/>
                <w:highlight w:val="none"/>
              </w:rPr>
              <w:t>货物名称</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007BA1E8">
            <w:pPr>
              <w:spacing w:line="480" w:lineRule="auto"/>
              <w:jc w:val="center"/>
              <w:rPr>
                <w:rFonts w:hint="eastAsia" w:eastAsia="宋体"/>
                <w:color w:val="auto"/>
                <w:szCs w:val="21"/>
                <w:highlight w:val="none"/>
                <w:lang w:val="en-US" w:eastAsia="zh-CN"/>
              </w:rPr>
            </w:pPr>
            <w:r>
              <w:rPr>
                <w:rFonts w:hint="eastAsia"/>
                <w:color w:val="auto"/>
                <w:szCs w:val="21"/>
                <w:highlight w:val="none"/>
                <w:lang w:val="en-US" w:eastAsia="zh-CN"/>
              </w:rPr>
              <w:t>规格</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1F25BB07">
            <w:pPr>
              <w:spacing w:line="480" w:lineRule="auto"/>
              <w:jc w:val="center"/>
              <w:rPr>
                <w:color w:val="auto"/>
                <w:szCs w:val="21"/>
                <w:highlight w:val="none"/>
              </w:rPr>
            </w:pPr>
            <w:r>
              <w:rPr>
                <w:rFonts w:hint="eastAsia"/>
                <w:color w:val="auto"/>
                <w:szCs w:val="21"/>
                <w:highlight w:val="none"/>
              </w:rPr>
              <w:t>型号</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68BAA0D0">
            <w:pPr>
              <w:spacing w:line="480" w:lineRule="auto"/>
              <w:jc w:val="center"/>
              <w:rPr>
                <w:color w:val="auto"/>
                <w:szCs w:val="21"/>
                <w:highlight w:val="none"/>
              </w:rPr>
            </w:pPr>
            <w:r>
              <w:rPr>
                <w:rFonts w:hint="eastAsia"/>
                <w:color w:val="auto"/>
                <w:szCs w:val="21"/>
                <w:highlight w:val="none"/>
              </w:rPr>
              <w:t>制造商</w:t>
            </w:r>
          </w:p>
        </w:tc>
        <w:tc>
          <w:tcPr>
            <w:tcW w:w="1662" w:type="dxa"/>
            <w:tcBorders>
              <w:top w:val="single" w:color="auto" w:sz="4" w:space="0"/>
              <w:left w:val="single" w:color="auto" w:sz="4" w:space="0"/>
              <w:bottom w:val="single" w:color="auto" w:sz="4" w:space="0"/>
              <w:right w:val="single" w:color="auto" w:sz="4" w:space="0"/>
            </w:tcBorders>
            <w:noWrap w:val="0"/>
            <w:vAlign w:val="center"/>
          </w:tcPr>
          <w:p w14:paraId="0F583744">
            <w:pPr>
              <w:spacing w:line="480" w:lineRule="auto"/>
              <w:jc w:val="center"/>
              <w:rPr>
                <w:rFonts w:hint="eastAsia"/>
                <w:color w:val="auto"/>
                <w:szCs w:val="21"/>
                <w:highlight w:val="none"/>
              </w:rPr>
            </w:pPr>
            <w:r>
              <w:rPr>
                <w:rFonts w:hint="eastAsia"/>
                <w:color w:val="auto"/>
                <w:szCs w:val="21"/>
                <w:highlight w:val="none"/>
                <w:lang w:val="en-US" w:eastAsia="zh-CN"/>
              </w:rPr>
              <w:t>固定</w:t>
            </w:r>
            <w:r>
              <w:rPr>
                <w:rFonts w:hint="eastAsia"/>
                <w:color w:val="auto"/>
                <w:szCs w:val="21"/>
                <w:highlight w:val="none"/>
              </w:rPr>
              <w:t>单价</w:t>
            </w:r>
          </w:p>
          <w:p w14:paraId="7937359C">
            <w:pPr>
              <w:spacing w:line="480" w:lineRule="auto"/>
              <w:rPr>
                <w:color w:val="auto"/>
                <w:szCs w:val="21"/>
                <w:highlight w:val="none"/>
              </w:rPr>
            </w:pPr>
            <w:r>
              <w:rPr>
                <w:rFonts w:hint="eastAsia"/>
                <w:color w:val="auto"/>
                <w:szCs w:val="21"/>
                <w:highlight w:val="none"/>
              </w:rPr>
              <w:t>（人民币元）</w:t>
            </w:r>
          </w:p>
        </w:tc>
        <w:tc>
          <w:tcPr>
            <w:tcW w:w="868" w:type="dxa"/>
            <w:tcBorders>
              <w:top w:val="single" w:color="auto" w:sz="4" w:space="0"/>
              <w:left w:val="single" w:color="auto" w:sz="4" w:space="0"/>
              <w:bottom w:val="single" w:color="auto" w:sz="4" w:space="0"/>
              <w:right w:val="single" w:color="auto" w:sz="4" w:space="0"/>
            </w:tcBorders>
            <w:noWrap w:val="0"/>
            <w:vAlign w:val="center"/>
          </w:tcPr>
          <w:p w14:paraId="2F8F897B">
            <w:pPr>
              <w:spacing w:line="480" w:lineRule="auto"/>
              <w:jc w:val="center"/>
              <w:rPr>
                <w:color w:val="auto"/>
                <w:szCs w:val="21"/>
                <w:highlight w:val="none"/>
              </w:rPr>
            </w:pPr>
            <w:r>
              <w:rPr>
                <w:rFonts w:hint="eastAsia"/>
                <w:color w:val="auto"/>
                <w:szCs w:val="21"/>
                <w:highlight w:val="none"/>
              </w:rPr>
              <w:t>备注</w:t>
            </w:r>
          </w:p>
        </w:tc>
      </w:tr>
      <w:tr w14:paraId="3AAFF7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14:paraId="73862602">
            <w:pPr>
              <w:spacing w:line="480" w:lineRule="auto"/>
              <w:rPr>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noWrap w:val="0"/>
            <w:vAlign w:val="center"/>
          </w:tcPr>
          <w:p w14:paraId="1F6C162C">
            <w:pPr>
              <w:spacing w:line="480" w:lineRule="auto"/>
              <w:rPr>
                <w:rFonts w:hint="eastAsia"/>
                <w:color w:val="auto"/>
                <w:szCs w:val="21"/>
                <w:highlight w:val="none"/>
              </w:rPr>
            </w:pPr>
            <w:r>
              <w:rPr>
                <w:rFonts w:hint="eastAsia"/>
                <w:color w:val="auto"/>
                <w:szCs w:val="21"/>
                <w:highlight w:val="none"/>
              </w:rPr>
              <w:t xml:space="preserve"> </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7BD79519">
            <w:pPr>
              <w:spacing w:line="480" w:lineRule="auto"/>
              <w:rPr>
                <w:rFonts w:hint="eastAsia"/>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B7A9BBE">
            <w:pPr>
              <w:spacing w:line="480" w:lineRule="auto"/>
              <w:rPr>
                <w:color w:val="auto"/>
                <w:szCs w:val="21"/>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center"/>
          </w:tcPr>
          <w:p w14:paraId="59031959">
            <w:pPr>
              <w:spacing w:line="480" w:lineRule="auto"/>
              <w:rPr>
                <w:color w:val="auto"/>
                <w:szCs w:val="21"/>
                <w:highlight w:val="none"/>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18660663">
            <w:pPr>
              <w:spacing w:line="480" w:lineRule="auto"/>
              <w:rPr>
                <w:color w:val="auto"/>
                <w:szCs w:val="21"/>
                <w:highlight w:val="none"/>
              </w:rPr>
            </w:pPr>
          </w:p>
        </w:tc>
        <w:tc>
          <w:tcPr>
            <w:tcW w:w="868" w:type="dxa"/>
            <w:tcBorders>
              <w:top w:val="single" w:color="auto" w:sz="4" w:space="0"/>
              <w:left w:val="single" w:color="auto" w:sz="4" w:space="0"/>
              <w:bottom w:val="single" w:color="auto" w:sz="4" w:space="0"/>
              <w:right w:val="single" w:color="auto" w:sz="4" w:space="0"/>
            </w:tcBorders>
            <w:noWrap w:val="0"/>
            <w:vAlign w:val="center"/>
          </w:tcPr>
          <w:p w14:paraId="29F77812">
            <w:pPr>
              <w:spacing w:line="480" w:lineRule="auto"/>
              <w:rPr>
                <w:color w:val="auto"/>
                <w:szCs w:val="21"/>
                <w:highlight w:val="none"/>
              </w:rPr>
            </w:pPr>
          </w:p>
        </w:tc>
      </w:tr>
      <w:tr w14:paraId="2645F4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14:paraId="687C8599">
            <w:pPr>
              <w:spacing w:line="480" w:lineRule="auto"/>
              <w:rPr>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noWrap w:val="0"/>
            <w:vAlign w:val="center"/>
          </w:tcPr>
          <w:p w14:paraId="12402F82">
            <w:pPr>
              <w:spacing w:line="480" w:lineRule="auto"/>
              <w:rPr>
                <w:rFonts w:hint="eastAsia"/>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70A58B4">
            <w:pPr>
              <w:spacing w:line="480" w:lineRule="auto"/>
              <w:rPr>
                <w:rFonts w:hint="eastAsia"/>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A18F02A">
            <w:pPr>
              <w:spacing w:line="480" w:lineRule="auto"/>
              <w:rPr>
                <w:color w:val="auto"/>
                <w:szCs w:val="21"/>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center"/>
          </w:tcPr>
          <w:p w14:paraId="3B94E9A2">
            <w:pPr>
              <w:spacing w:line="480" w:lineRule="auto"/>
              <w:rPr>
                <w:color w:val="auto"/>
                <w:szCs w:val="21"/>
                <w:highlight w:val="none"/>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6537F356">
            <w:pPr>
              <w:spacing w:line="480" w:lineRule="auto"/>
              <w:rPr>
                <w:color w:val="auto"/>
                <w:szCs w:val="21"/>
                <w:highlight w:val="none"/>
              </w:rPr>
            </w:pPr>
          </w:p>
        </w:tc>
        <w:tc>
          <w:tcPr>
            <w:tcW w:w="868" w:type="dxa"/>
            <w:tcBorders>
              <w:top w:val="single" w:color="auto" w:sz="4" w:space="0"/>
              <w:left w:val="single" w:color="auto" w:sz="4" w:space="0"/>
              <w:bottom w:val="single" w:color="auto" w:sz="4" w:space="0"/>
              <w:right w:val="single" w:color="auto" w:sz="4" w:space="0"/>
            </w:tcBorders>
            <w:noWrap w:val="0"/>
            <w:vAlign w:val="center"/>
          </w:tcPr>
          <w:p w14:paraId="3BC47260">
            <w:pPr>
              <w:spacing w:line="480" w:lineRule="auto"/>
              <w:rPr>
                <w:color w:val="auto"/>
                <w:szCs w:val="21"/>
                <w:highlight w:val="none"/>
              </w:rPr>
            </w:pPr>
          </w:p>
        </w:tc>
      </w:tr>
      <w:tr w14:paraId="26B694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14:paraId="0B89138F">
            <w:pPr>
              <w:spacing w:line="480" w:lineRule="auto"/>
              <w:rPr>
                <w:color w:val="auto"/>
                <w:szCs w:val="21"/>
                <w:highlight w:val="none"/>
              </w:rPr>
            </w:pPr>
          </w:p>
        </w:tc>
        <w:tc>
          <w:tcPr>
            <w:tcW w:w="1240" w:type="dxa"/>
            <w:tcBorders>
              <w:top w:val="single" w:color="auto" w:sz="4" w:space="0"/>
              <w:left w:val="single" w:color="auto" w:sz="4" w:space="0"/>
              <w:bottom w:val="single" w:color="auto" w:sz="4" w:space="0"/>
              <w:right w:val="single" w:color="auto" w:sz="4" w:space="0"/>
            </w:tcBorders>
            <w:noWrap w:val="0"/>
            <w:vAlign w:val="center"/>
          </w:tcPr>
          <w:p w14:paraId="2A0DE585">
            <w:pPr>
              <w:spacing w:line="480" w:lineRule="auto"/>
              <w:rPr>
                <w:rFonts w:hint="eastAsia"/>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4D626E42">
            <w:pPr>
              <w:spacing w:line="480" w:lineRule="auto"/>
              <w:rPr>
                <w:rFonts w:hint="eastAsia"/>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4F8EA3FB">
            <w:pPr>
              <w:spacing w:line="480" w:lineRule="auto"/>
              <w:rPr>
                <w:color w:val="auto"/>
                <w:szCs w:val="21"/>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center"/>
          </w:tcPr>
          <w:p w14:paraId="2FB11DA8">
            <w:pPr>
              <w:spacing w:line="480" w:lineRule="auto"/>
              <w:rPr>
                <w:color w:val="auto"/>
                <w:szCs w:val="21"/>
                <w:highlight w:val="none"/>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4F36A7BC">
            <w:pPr>
              <w:spacing w:line="480" w:lineRule="auto"/>
              <w:rPr>
                <w:color w:val="auto"/>
                <w:szCs w:val="21"/>
                <w:highlight w:val="none"/>
              </w:rPr>
            </w:pPr>
          </w:p>
        </w:tc>
        <w:tc>
          <w:tcPr>
            <w:tcW w:w="868" w:type="dxa"/>
            <w:tcBorders>
              <w:top w:val="single" w:color="auto" w:sz="4" w:space="0"/>
              <w:left w:val="single" w:color="auto" w:sz="4" w:space="0"/>
              <w:bottom w:val="single" w:color="auto" w:sz="4" w:space="0"/>
              <w:right w:val="single" w:color="auto" w:sz="4" w:space="0"/>
            </w:tcBorders>
            <w:noWrap w:val="0"/>
            <w:vAlign w:val="center"/>
          </w:tcPr>
          <w:p w14:paraId="2D4AAB5A">
            <w:pPr>
              <w:spacing w:line="480" w:lineRule="auto"/>
              <w:rPr>
                <w:color w:val="auto"/>
                <w:szCs w:val="21"/>
                <w:highlight w:val="none"/>
              </w:rPr>
            </w:pPr>
          </w:p>
        </w:tc>
      </w:tr>
    </w:tbl>
    <w:p w14:paraId="12BBD338">
      <w:pPr>
        <w:numPr>
          <w:ilvl w:val="0"/>
          <w:numId w:val="0"/>
        </w:numPr>
        <w:snapToGrid w:val="0"/>
        <w:spacing w:line="480" w:lineRule="auto"/>
        <w:ind w:firstLine="0" w:firstLineChars="0"/>
        <w:rPr>
          <w:rFonts w:hint="eastAsia" w:eastAsia="宋体"/>
          <w:color w:val="auto"/>
          <w:szCs w:val="21"/>
          <w:highlight w:val="none"/>
          <w:lang w:eastAsia="zh-CN"/>
        </w:rPr>
      </w:pPr>
      <w:r>
        <w:rPr>
          <w:rFonts w:hint="eastAsia"/>
          <w:color w:val="auto"/>
          <w:szCs w:val="21"/>
          <w:highlight w:val="none"/>
        </w:rPr>
        <w:t>【</w:t>
      </w:r>
      <w:r>
        <w:rPr>
          <w:rFonts w:hint="eastAsia"/>
          <w:bCs/>
          <w:color w:val="auto"/>
          <w:szCs w:val="21"/>
          <w:highlight w:val="none"/>
          <w:lang w:val="en-US" w:eastAsia="zh-CN"/>
        </w:rPr>
        <w:t>固定单价已</w:t>
      </w:r>
      <w:r>
        <w:rPr>
          <w:bCs/>
          <w:color w:val="auto"/>
          <w:szCs w:val="21"/>
          <w:highlight w:val="none"/>
        </w:rPr>
        <w:t>包含</w:t>
      </w:r>
      <w:r>
        <w:rPr>
          <w:rFonts w:hint="eastAsia"/>
          <w:bCs/>
          <w:color w:val="auto"/>
          <w:szCs w:val="21"/>
          <w:highlight w:val="none"/>
        </w:rPr>
        <w:t>但不限于</w:t>
      </w:r>
      <w:r>
        <w:rPr>
          <w:rFonts w:hint="eastAsia"/>
          <w:bCs/>
          <w:color w:val="auto"/>
          <w:szCs w:val="21"/>
          <w:highlight w:val="none"/>
          <w:lang w:eastAsia="zh-CN"/>
        </w:rPr>
        <w:t>货物</w:t>
      </w:r>
      <w:r>
        <w:rPr>
          <w:bCs/>
          <w:color w:val="auto"/>
          <w:szCs w:val="21"/>
          <w:highlight w:val="none"/>
        </w:rPr>
        <w:t>价、</w:t>
      </w:r>
      <w:r>
        <w:rPr>
          <w:rFonts w:hint="eastAsia"/>
          <w:bCs/>
          <w:color w:val="auto"/>
          <w:szCs w:val="21"/>
          <w:highlight w:val="none"/>
        </w:rPr>
        <w:t>安装、调试、培训、</w:t>
      </w:r>
      <w:r>
        <w:rPr>
          <w:rFonts w:hint="eastAsia"/>
          <w:bCs/>
          <w:color w:val="auto"/>
          <w:szCs w:val="21"/>
          <w:highlight w:val="none"/>
          <w:lang w:eastAsia="zh-CN"/>
        </w:rPr>
        <w:t>货物</w:t>
      </w:r>
      <w:r>
        <w:rPr>
          <w:bCs/>
          <w:color w:val="auto"/>
          <w:szCs w:val="21"/>
          <w:highlight w:val="none"/>
        </w:rPr>
        <w:t>运杂费、保险费、利润、税金等</w:t>
      </w:r>
      <w:r>
        <w:rPr>
          <w:rFonts w:hint="eastAsia"/>
          <w:bCs/>
          <w:color w:val="auto"/>
          <w:szCs w:val="21"/>
          <w:highlight w:val="none"/>
        </w:rPr>
        <w:t>一切费用</w:t>
      </w:r>
      <w:r>
        <w:rPr>
          <w:rFonts w:hint="eastAsia"/>
          <w:color w:val="auto"/>
          <w:szCs w:val="21"/>
          <w:highlight w:val="none"/>
        </w:rPr>
        <w:t>，</w:t>
      </w:r>
      <w:r>
        <w:rPr>
          <w:rFonts w:hint="eastAsia"/>
          <w:color w:val="auto"/>
          <w:szCs w:val="21"/>
          <w:highlight w:val="none"/>
          <w:lang w:val="en-US" w:eastAsia="zh-CN"/>
        </w:rPr>
        <w:t>除按照固定单价和实际采购数量结算的费用之外，</w:t>
      </w:r>
      <w:r>
        <w:rPr>
          <w:rFonts w:hint="eastAsia"/>
          <w:color w:val="auto"/>
          <w:szCs w:val="21"/>
          <w:highlight w:val="none"/>
          <w:lang w:eastAsia="zh-CN"/>
        </w:rPr>
        <w:t>甲方</w:t>
      </w:r>
      <w:r>
        <w:rPr>
          <w:rFonts w:hint="eastAsia"/>
          <w:color w:val="auto"/>
          <w:szCs w:val="21"/>
          <w:highlight w:val="none"/>
          <w:lang w:val="en-US" w:eastAsia="zh-CN"/>
        </w:rPr>
        <w:t>无需</w:t>
      </w:r>
      <w:r>
        <w:rPr>
          <w:rFonts w:hint="eastAsia"/>
          <w:color w:val="auto"/>
          <w:szCs w:val="21"/>
          <w:highlight w:val="none"/>
        </w:rPr>
        <w:t>另负任何</w:t>
      </w:r>
      <w:r>
        <w:rPr>
          <w:rFonts w:hint="eastAsia"/>
          <w:color w:val="auto"/>
          <w:szCs w:val="21"/>
          <w:highlight w:val="none"/>
          <w:lang w:val="en-US" w:eastAsia="zh-CN"/>
        </w:rPr>
        <w:t>其他费用</w:t>
      </w:r>
      <w:r>
        <w:rPr>
          <w:rFonts w:hint="eastAsia"/>
          <w:color w:val="auto"/>
          <w:szCs w:val="21"/>
          <w:highlight w:val="none"/>
        </w:rPr>
        <w:t>】</w:t>
      </w:r>
      <w:r>
        <w:rPr>
          <w:rFonts w:hint="eastAsia"/>
          <w:color w:val="auto"/>
          <w:szCs w:val="21"/>
          <w:highlight w:val="none"/>
          <w:lang w:eastAsia="zh-CN"/>
        </w:rPr>
        <w:t>。</w:t>
      </w:r>
    </w:p>
    <w:p w14:paraId="77BA409D">
      <w:pPr>
        <w:numPr>
          <w:ilvl w:val="0"/>
          <w:numId w:val="8"/>
        </w:numPr>
        <w:snapToGrid w:val="0"/>
        <w:spacing w:line="480" w:lineRule="auto"/>
        <w:ind w:firstLine="0" w:firstLineChars="0"/>
        <w:rPr>
          <w:rFonts w:hint="eastAsia"/>
          <w:color w:val="auto"/>
          <w:szCs w:val="21"/>
          <w:highlight w:val="none"/>
        </w:rPr>
      </w:pPr>
      <w:r>
        <w:rPr>
          <w:rFonts w:hint="eastAsia"/>
          <w:color w:val="auto"/>
          <w:szCs w:val="21"/>
          <w:highlight w:val="none"/>
        </w:rPr>
        <w:t>按月结算。</w:t>
      </w:r>
      <w:r>
        <w:rPr>
          <w:rFonts w:hint="eastAsia"/>
          <w:color w:val="auto"/>
          <w:szCs w:val="21"/>
          <w:highlight w:val="none"/>
          <w:lang w:val="en-US" w:eastAsia="zh-CN"/>
        </w:rPr>
        <w:t>根据中标单价*实际采购数量进行结算，乙方</w:t>
      </w:r>
      <w:r>
        <w:rPr>
          <w:rFonts w:hint="eastAsia"/>
          <w:color w:val="auto"/>
          <w:szCs w:val="21"/>
          <w:highlight w:val="none"/>
        </w:rPr>
        <w:t>经</w:t>
      </w:r>
      <w:r>
        <w:rPr>
          <w:rFonts w:hint="eastAsia"/>
          <w:color w:val="auto"/>
          <w:szCs w:val="21"/>
          <w:highlight w:val="none"/>
          <w:lang w:val="en-US" w:eastAsia="zh-CN"/>
        </w:rPr>
        <w:t>甲方</w:t>
      </w:r>
      <w:r>
        <w:rPr>
          <w:rFonts w:hint="eastAsia"/>
          <w:color w:val="auto"/>
          <w:szCs w:val="21"/>
          <w:highlight w:val="none"/>
        </w:rPr>
        <w:t>核对无误后开具发票，</w:t>
      </w:r>
      <w:r>
        <w:rPr>
          <w:rFonts w:hint="eastAsia"/>
          <w:color w:val="auto"/>
          <w:szCs w:val="21"/>
          <w:highlight w:val="none"/>
          <w:lang w:val="en-US" w:eastAsia="zh-CN"/>
        </w:rPr>
        <w:t>甲方</w:t>
      </w:r>
      <w:r>
        <w:rPr>
          <w:rFonts w:hint="eastAsia"/>
          <w:color w:val="auto"/>
          <w:szCs w:val="21"/>
          <w:highlight w:val="none"/>
        </w:rPr>
        <w:t>收到发票并入库，于4个月后向</w:t>
      </w:r>
      <w:r>
        <w:rPr>
          <w:rFonts w:hint="eastAsia"/>
          <w:color w:val="auto"/>
          <w:szCs w:val="21"/>
          <w:highlight w:val="none"/>
          <w:lang w:val="en-US" w:eastAsia="zh-CN"/>
        </w:rPr>
        <w:t>乙方</w:t>
      </w:r>
      <w:r>
        <w:rPr>
          <w:rFonts w:hint="eastAsia"/>
          <w:color w:val="auto"/>
          <w:szCs w:val="21"/>
          <w:highlight w:val="none"/>
        </w:rPr>
        <w:t>支付货款。</w:t>
      </w:r>
      <w:r>
        <w:rPr>
          <w:rFonts w:hint="eastAsia"/>
          <w:color w:val="auto"/>
          <w:szCs w:val="21"/>
          <w:highlight w:val="none"/>
          <w:lang w:val="en-US" w:eastAsia="zh-CN"/>
        </w:rPr>
        <w:t>乙方</w:t>
      </w:r>
      <w:r>
        <w:rPr>
          <w:rFonts w:hint="eastAsia"/>
          <w:color w:val="auto"/>
          <w:szCs w:val="21"/>
          <w:highlight w:val="none"/>
        </w:rPr>
        <w:t>承诺其开具发票的形式与内容真实、合法、准确、完整、有效，不开具或开具不合格发票的，</w:t>
      </w:r>
      <w:r>
        <w:rPr>
          <w:rFonts w:hint="eastAsia"/>
          <w:color w:val="auto"/>
          <w:szCs w:val="21"/>
          <w:highlight w:val="none"/>
          <w:lang w:val="en-US" w:eastAsia="zh-CN"/>
        </w:rPr>
        <w:t>甲方</w:t>
      </w:r>
      <w:r>
        <w:rPr>
          <w:rFonts w:hint="eastAsia"/>
          <w:color w:val="auto"/>
          <w:szCs w:val="21"/>
          <w:highlight w:val="none"/>
        </w:rPr>
        <w:t>有权延迟支付应付款项且不承担违约责任，直至</w:t>
      </w:r>
      <w:r>
        <w:rPr>
          <w:rFonts w:hint="eastAsia"/>
          <w:color w:val="auto"/>
          <w:szCs w:val="21"/>
          <w:highlight w:val="none"/>
          <w:lang w:val="en-US" w:eastAsia="zh-CN"/>
        </w:rPr>
        <w:t>乙方</w:t>
      </w:r>
      <w:r>
        <w:rPr>
          <w:rFonts w:hint="eastAsia"/>
          <w:color w:val="auto"/>
          <w:szCs w:val="21"/>
          <w:highlight w:val="none"/>
        </w:rPr>
        <w:t>开具合格的经采购人审核无误的发票，在此期间</w:t>
      </w:r>
      <w:r>
        <w:rPr>
          <w:rFonts w:hint="eastAsia"/>
          <w:color w:val="auto"/>
          <w:szCs w:val="21"/>
          <w:highlight w:val="none"/>
          <w:lang w:val="en-US" w:eastAsia="zh-CN"/>
        </w:rPr>
        <w:t>乙方</w:t>
      </w:r>
      <w:r>
        <w:rPr>
          <w:rFonts w:hint="eastAsia"/>
          <w:color w:val="auto"/>
          <w:szCs w:val="21"/>
          <w:highlight w:val="none"/>
        </w:rPr>
        <w:t>仍应按照合同的约定履行合同的义务。</w:t>
      </w:r>
    </w:p>
    <w:p w14:paraId="4AF532C8">
      <w:pPr>
        <w:numPr>
          <w:ilvl w:val="0"/>
          <w:numId w:val="8"/>
        </w:numPr>
        <w:snapToGrid w:val="0"/>
        <w:spacing w:line="480" w:lineRule="auto"/>
        <w:ind w:firstLine="0" w:firstLineChars="0"/>
        <w:rPr>
          <w:rFonts w:hint="default"/>
          <w:color w:val="auto"/>
          <w:szCs w:val="21"/>
          <w:highlight w:val="none"/>
          <w:lang w:val="en-US" w:eastAsia="zh-CN"/>
        </w:rPr>
      </w:pPr>
      <w:r>
        <w:rPr>
          <w:rFonts w:hint="eastAsia"/>
          <w:color w:val="auto"/>
          <w:szCs w:val="21"/>
          <w:highlight w:val="none"/>
        </w:rPr>
        <w:t>若遇入库单、送货单遗失，甲方概不负责。在甲方支付费用前，双方对本合同的履行或部分履行存有争议的，甲方有权中止支付对应货款且不构成违约；待争议解决后，按双方协商结果支付。</w:t>
      </w:r>
    </w:p>
    <w:p w14:paraId="5A131645">
      <w:pPr>
        <w:numPr>
          <w:ilvl w:val="0"/>
          <w:numId w:val="8"/>
        </w:numPr>
        <w:snapToGrid w:val="0"/>
        <w:spacing w:line="480" w:lineRule="auto"/>
        <w:ind w:firstLine="0" w:firstLineChars="0"/>
        <w:rPr>
          <w:rFonts w:hint="default"/>
          <w:color w:val="auto"/>
          <w:szCs w:val="21"/>
          <w:highlight w:val="none"/>
          <w:lang w:val="en-US" w:eastAsia="zh-CN"/>
        </w:rPr>
      </w:pPr>
      <w:r>
        <w:rPr>
          <w:rFonts w:hint="eastAsia"/>
          <w:color w:val="auto"/>
          <w:szCs w:val="21"/>
          <w:highlight w:val="none"/>
        </w:rPr>
        <w:t>乙方所承担的违约责任所对应的金额，甲方可直接从待支付费用中扣除，乙方应按照扣款后的金额开具符合等额有效的增值税发票，甲方亦可另行向乙方主张要求支付。</w:t>
      </w:r>
    </w:p>
    <w:p w14:paraId="1E7B428B">
      <w:pPr>
        <w:snapToGrid w:val="0"/>
        <w:spacing w:line="480" w:lineRule="auto"/>
        <w:ind w:firstLine="420" w:firstLineChars="200"/>
        <w:rPr>
          <w:rFonts w:hint="eastAsia"/>
          <w:color w:val="auto"/>
          <w:szCs w:val="21"/>
          <w:highlight w:val="none"/>
          <w:u w:val="single"/>
          <w:lang w:val="en-US" w:eastAsia="zh-CN"/>
        </w:rPr>
      </w:pPr>
      <w:r>
        <w:rPr>
          <w:rFonts w:hint="eastAsia"/>
          <w:color w:val="auto"/>
          <w:szCs w:val="21"/>
          <w:highlight w:val="none"/>
          <w:lang w:val="en-US" w:eastAsia="zh-CN"/>
        </w:rPr>
        <w:t>三、服务要求：</w:t>
      </w:r>
      <w:r>
        <w:rPr>
          <w:rFonts w:hint="eastAsia"/>
          <w:color w:val="auto"/>
          <w:szCs w:val="21"/>
          <w:highlight w:val="none"/>
          <w:u w:val="single"/>
          <w:lang w:val="en-US" w:eastAsia="zh-CN"/>
        </w:rPr>
        <w:t xml:space="preserve">  </w:t>
      </w:r>
    </w:p>
    <w:p w14:paraId="421255B6">
      <w:pPr>
        <w:snapToGrid w:val="0"/>
        <w:spacing w:line="480" w:lineRule="auto"/>
        <w:ind w:firstLine="420" w:firstLineChars="200"/>
        <w:rPr>
          <w:rFonts w:hint="eastAsia"/>
          <w:color w:val="auto"/>
          <w:szCs w:val="21"/>
          <w:highlight w:val="none"/>
          <w:u w:val="single"/>
        </w:rPr>
      </w:pPr>
      <w:r>
        <w:rPr>
          <w:rFonts w:hint="eastAsia"/>
          <w:color w:val="auto"/>
          <w:szCs w:val="21"/>
          <w:highlight w:val="none"/>
          <w:u w:val="single"/>
        </w:rPr>
        <w:t>1、交付期限：乙方收到甲方供货通知10个工作日内到货，送至甲方指定的送货地点。如遇临时紧急情况的，乙方需按照甲方要求送货。</w:t>
      </w:r>
    </w:p>
    <w:p w14:paraId="3086C64A">
      <w:pPr>
        <w:snapToGrid w:val="0"/>
        <w:spacing w:line="480" w:lineRule="auto"/>
        <w:ind w:firstLine="420" w:firstLineChars="200"/>
        <w:rPr>
          <w:rFonts w:hint="eastAsia"/>
          <w:color w:val="auto"/>
          <w:szCs w:val="21"/>
          <w:highlight w:val="none"/>
          <w:u w:val="single"/>
        </w:rPr>
      </w:pPr>
      <w:r>
        <w:rPr>
          <w:rFonts w:hint="eastAsia"/>
          <w:color w:val="auto"/>
          <w:szCs w:val="21"/>
          <w:highlight w:val="none"/>
          <w:u w:val="single"/>
        </w:rPr>
        <w:t>2、交付地点：甲方指定地点。</w:t>
      </w:r>
    </w:p>
    <w:p w14:paraId="5D5D9E23">
      <w:pPr>
        <w:snapToGrid w:val="0"/>
        <w:spacing w:line="480" w:lineRule="auto"/>
        <w:ind w:firstLine="420" w:firstLineChars="200"/>
        <w:rPr>
          <w:rFonts w:hint="eastAsia"/>
          <w:color w:val="auto"/>
          <w:szCs w:val="21"/>
          <w:highlight w:val="none"/>
          <w:u w:val="single"/>
        </w:rPr>
      </w:pPr>
      <w:r>
        <w:rPr>
          <w:rFonts w:hint="eastAsia"/>
          <w:color w:val="auto"/>
          <w:szCs w:val="21"/>
          <w:highlight w:val="none"/>
          <w:u w:val="single"/>
        </w:rPr>
        <w:t>3、交付方式及要求：</w:t>
      </w:r>
    </w:p>
    <w:p w14:paraId="390F7F82">
      <w:pPr>
        <w:snapToGrid w:val="0"/>
        <w:spacing w:line="480" w:lineRule="auto"/>
        <w:ind w:firstLine="420" w:firstLineChars="200"/>
        <w:rPr>
          <w:rFonts w:hint="eastAsia"/>
          <w:color w:val="auto"/>
          <w:szCs w:val="21"/>
          <w:highlight w:val="none"/>
          <w:u w:val="single"/>
        </w:rPr>
      </w:pPr>
      <w:r>
        <w:rPr>
          <w:rFonts w:hint="eastAsia"/>
          <w:color w:val="auto"/>
          <w:szCs w:val="21"/>
          <w:highlight w:val="none"/>
          <w:u w:val="single"/>
        </w:rPr>
        <w:t>（1）包装要求：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甲方指定地点。由于包装不善所引起的货物锈蚀、损坏和损失等一切风险均由乙方承担。</w:t>
      </w:r>
    </w:p>
    <w:p w14:paraId="4CBEF0CF">
      <w:pPr>
        <w:snapToGrid w:val="0"/>
        <w:spacing w:line="480" w:lineRule="auto"/>
        <w:ind w:firstLine="420" w:firstLineChars="200"/>
        <w:rPr>
          <w:rFonts w:hint="eastAsia"/>
          <w:color w:val="auto"/>
          <w:szCs w:val="21"/>
          <w:highlight w:val="none"/>
          <w:u w:val="single"/>
        </w:rPr>
      </w:pPr>
      <w:r>
        <w:rPr>
          <w:rFonts w:hint="eastAsia"/>
          <w:color w:val="auto"/>
          <w:szCs w:val="21"/>
          <w:highlight w:val="none"/>
          <w:u w:val="single"/>
        </w:rPr>
        <w:t>（2）运输要求：乙方负责办理将货物运抵本合同规定的交付地点，并装卸、交付至甲方的一切运输事项，相关费用应包含在合同价款中。乙方在运输到达之前应提前通知甲方，并提示货物运输装卸的注意事项。</w:t>
      </w:r>
    </w:p>
    <w:p w14:paraId="52175FB3">
      <w:pPr>
        <w:snapToGrid w:val="0"/>
        <w:spacing w:line="480" w:lineRule="auto"/>
        <w:ind w:firstLine="420" w:firstLineChars="200"/>
        <w:rPr>
          <w:rFonts w:hint="eastAsia"/>
          <w:color w:val="auto"/>
          <w:szCs w:val="21"/>
          <w:highlight w:val="none"/>
          <w:u w:val="single"/>
        </w:rPr>
      </w:pPr>
      <w:r>
        <w:rPr>
          <w:rFonts w:hint="eastAsia"/>
          <w:color w:val="auto"/>
          <w:szCs w:val="21"/>
          <w:highlight w:val="none"/>
          <w:u w:val="single"/>
        </w:rPr>
        <w:t>（3）安装、调试（如有）标准：符合我国国家有关技术规范要求和技术标准。安装、调试（如有）过程中发生的装卸、搬运和货物保险等费用全部由乙方负责。</w:t>
      </w:r>
    </w:p>
    <w:p w14:paraId="34BD13BC">
      <w:pPr>
        <w:snapToGrid w:val="0"/>
        <w:spacing w:line="480" w:lineRule="auto"/>
        <w:ind w:firstLine="420" w:firstLineChars="200"/>
        <w:rPr>
          <w:rFonts w:hint="eastAsia"/>
          <w:color w:val="auto"/>
          <w:szCs w:val="21"/>
          <w:highlight w:val="none"/>
          <w:u w:val="single"/>
        </w:rPr>
      </w:pPr>
      <w:r>
        <w:rPr>
          <w:rFonts w:hint="eastAsia"/>
          <w:color w:val="auto"/>
          <w:szCs w:val="21"/>
          <w:highlight w:val="none"/>
          <w:u w:val="single"/>
        </w:rPr>
        <w:t>（4）如因包装、运输、安装、调试（如有）等问题导致货物损毁、丢失或者品质下降，甲方有权要求降价、换货、拒收部分或整批货物，由此产生的费用和损失，均由乙方承担。</w:t>
      </w:r>
    </w:p>
    <w:p w14:paraId="6F3FD69D">
      <w:pPr>
        <w:snapToGrid w:val="0"/>
        <w:spacing w:line="480" w:lineRule="auto"/>
        <w:ind w:firstLine="420" w:firstLineChars="200"/>
        <w:rPr>
          <w:rFonts w:hint="eastAsia"/>
          <w:color w:val="auto"/>
          <w:szCs w:val="21"/>
          <w:highlight w:val="none"/>
          <w:u w:val="single"/>
          <w:lang w:val="en-US" w:eastAsia="zh-CN"/>
        </w:rPr>
      </w:pPr>
      <w:r>
        <w:rPr>
          <w:rFonts w:hint="eastAsia"/>
          <w:color w:val="auto"/>
          <w:szCs w:val="21"/>
          <w:highlight w:val="none"/>
          <w:u w:val="single"/>
        </w:rPr>
        <w:t>（5）货物运输、安装、调试、培训（如有）由乙方负责，如有需要乙方须对甲方现场进行查勘，提供甲方认可的运输方案及安装方案，费用含在合同价款中。货物运输、安装、调试、培训（如有）过程中产生的安全责任全部由乙方承担，因乙方怠于承担前述责任，导致甲方产生相关损失的（该损失包括但不限于直接损失、间接损失以及甲方因维权而产生的诉讼费、律师费、保全费、保全担保费、公证费、鉴定费和执行费等一切损失），甲方有权要求乙方全额赔偿。</w:t>
      </w:r>
    </w:p>
    <w:p w14:paraId="441CE89A">
      <w:pPr>
        <w:snapToGrid w:val="0"/>
        <w:spacing w:line="480" w:lineRule="auto"/>
        <w:ind w:firstLine="420" w:firstLineChars="200"/>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single"/>
          <w:lang w:val="en-US" w:eastAsia="zh-CN"/>
        </w:rPr>
        <w:t>（6）</w:t>
      </w:r>
      <w:r>
        <w:rPr>
          <w:rFonts w:hint="eastAsia" w:ascii="Times New Roman" w:hAnsi="Times New Roman" w:eastAsia="宋体" w:cs="Times New Roman"/>
          <w:color w:val="auto"/>
          <w:szCs w:val="21"/>
          <w:highlight w:val="none"/>
          <w:u w:val="none"/>
          <w:lang w:val="en-US" w:eastAsia="zh-CN"/>
        </w:rPr>
        <w:t>质量标准：</w:t>
      </w:r>
      <w:r>
        <w:rPr>
          <w:rFonts w:hint="default" w:ascii="Calibri" w:hAnsi="Calibri" w:eastAsia="宋体" w:cs="Calibri"/>
          <w:color w:val="auto"/>
          <w:szCs w:val="21"/>
          <w:highlight w:val="none"/>
          <w:u w:val="none"/>
          <w:lang w:val="en-US" w:eastAsia="zh-CN"/>
        </w:rPr>
        <w:t>①</w:t>
      </w:r>
      <w:r>
        <w:rPr>
          <w:rFonts w:hint="eastAsia" w:ascii="Times New Roman" w:hAnsi="Times New Roman" w:eastAsia="宋体" w:cs="Times New Roman"/>
          <w:color w:val="auto"/>
          <w:szCs w:val="21"/>
          <w:highlight w:val="none"/>
          <w:u w:val="none"/>
          <w:lang w:val="en-US" w:eastAsia="zh-CN"/>
        </w:rPr>
        <w:t>本合同下提供的货物应符合合同文件约定的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default" w:ascii="Calibri" w:hAnsi="Calibri" w:eastAsia="宋体" w:cs="Calibri"/>
          <w:color w:val="auto"/>
          <w:szCs w:val="21"/>
          <w:highlight w:val="none"/>
          <w:u w:val="none"/>
          <w:lang w:val="en-US" w:eastAsia="zh-CN"/>
        </w:rPr>
        <w:t>②</w:t>
      </w:r>
      <w:r>
        <w:rPr>
          <w:rFonts w:hint="eastAsia" w:ascii="Times New Roman" w:hAnsi="Times New Roman" w:eastAsia="宋体" w:cs="Times New Roman"/>
          <w:color w:val="auto"/>
          <w:szCs w:val="21"/>
          <w:highlight w:val="none"/>
          <w:u w:val="none"/>
          <w:lang w:val="en-US" w:eastAsia="zh-CN"/>
        </w:rPr>
        <w:t>采用中华人民共和国法定计量单位。</w:t>
      </w:r>
      <w:r>
        <w:rPr>
          <w:rFonts w:hint="default" w:ascii="Calibri" w:hAnsi="Calibri" w:eastAsia="宋体" w:cs="Calibri"/>
          <w:color w:val="auto"/>
          <w:szCs w:val="21"/>
          <w:highlight w:val="none"/>
          <w:u w:val="none"/>
          <w:lang w:val="en-US" w:eastAsia="zh-CN"/>
        </w:rPr>
        <w:t>③</w:t>
      </w:r>
      <w:r>
        <w:rPr>
          <w:rFonts w:hint="eastAsia" w:ascii="Times New Roman" w:hAnsi="Times New Roman" w:eastAsia="宋体" w:cs="Times New Roman"/>
          <w:color w:val="auto"/>
          <w:szCs w:val="21"/>
          <w:highlight w:val="none"/>
          <w:u w:val="none"/>
          <w:lang w:val="en-US" w:eastAsia="zh-CN"/>
        </w:rPr>
        <w:t>乙方所提供的货物应符合国家有关安全、环保、卫生的规定。</w:t>
      </w:r>
      <w:r>
        <w:rPr>
          <w:rFonts w:hint="default" w:ascii="Calibri" w:hAnsi="Calibri" w:eastAsia="宋体" w:cs="Calibri"/>
          <w:color w:val="auto"/>
          <w:szCs w:val="21"/>
          <w:highlight w:val="none"/>
          <w:u w:val="none"/>
          <w:lang w:val="en-US" w:eastAsia="zh-CN"/>
        </w:rPr>
        <w:t>④乙</w:t>
      </w:r>
      <w:r>
        <w:rPr>
          <w:rFonts w:hint="eastAsia" w:ascii="Times New Roman" w:hAnsi="Times New Roman" w:eastAsia="宋体" w:cs="Times New Roman"/>
          <w:color w:val="auto"/>
          <w:szCs w:val="21"/>
          <w:highlight w:val="none"/>
          <w:u w:val="none"/>
          <w:lang w:val="en-US" w:eastAsia="zh-CN"/>
        </w:rPr>
        <w:t>方应向甲方提交所提供货物的技术文件，包括相应的中文技术文件，如：产品目录、图纸、操作手册、使用说明、维护手册或服务指南等。上述文件应包装好随货物一同发运。</w:t>
      </w:r>
    </w:p>
    <w:p w14:paraId="56BA4E8D">
      <w:pPr>
        <w:snapToGrid/>
        <w:spacing w:line="480" w:lineRule="auto"/>
        <w:ind w:firstLine="420" w:firstLineChars="200"/>
        <w:rPr>
          <w:rFonts w:hint="eastAsia"/>
          <w:color w:val="auto"/>
          <w:szCs w:val="21"/>
          <w:highlight w:val="none"/>
          <w:u w:val="single"/>
          <w:lang w:val="en-US" w:eastAsia="zh-CN"/>
        </w:rPr>
      </w:pPr>
      <w:r>
        <w:rPr>
          <w:rFonts w:hint="eastAsia"/>
          <w:color w:val="auto"/>
          <w:szCs w:val="21"/>
          <w:highlight w:val="none"/>
          <w:u w:val="single"/>
          <w:lang w:val="en-US" w:eastAsia="zh-CN"/>
        </w:rPr>
        <w:t>（7）质量保证：</w:t>
      </w:r>
      <w:r>
        <w:rPr>
          <w:rFonts w:hint="default" w:ascii="Calibri" w:hAnsi="Calibri" w:cs="Calibri"/>
          <w:color w:val="auto"/>
          <w:szCs w:val="21"/>
          <w:highlight w:val="none"/>
          <w:lang w:eastAsia="zh-CN"/>
        </w:rPr>
        <w:t>①</w:t>
      </w:r>
      <w:r>
        <w:rPr>
          <w:rFonts w:hint="eastAsia"/>
          <w:color w:val="auto"/>
          <w:szCs w:val="21"/>
          <w:highlight w:val="none"/>
          <w:lang w:eastAsia="zh-CN"/>
        </w:rPr>
        <w:t>乙方</w:t>
      </w:r>
      <w:r>
        <w:rPr>
          <w:rFonts w:hint="eastAsia"/>
          <w:color w:val="auto"/>
          <w:szCs w:val="21"/>
          <w:highlight w:val="none"/>
        </w:rPr>
        <w:t>提供的所有货物必须</w:t>
      </w:r>
      <w:r>
        <w:rPr>
          <w:rFonts w:hint="eastAsia" w:ascii="宋体" w:hAnsi="宋体" w:cs="宋体"/>
          <w:color w:val="auto"/>
          <w:highlight w:val="none"/>
        </w:rPr>
        <w:t>是全新、未曾使用过的其质量、规格及技术特征符合合同</w:t>
      </w:r>
      <w:r>
        <w:rPr>
          <w:rFonts w:hint="eastAsia" w:ascii="宋体" w:hAnsi="宋体" w:cs="宋体"/>
          <w:color w:val="auto"/>
          <w:highlight w:val="none"/>
          <w:lang w:val="en-US" w:eastAsia="zh-CN"/>
        </w:rPr>
        <w:t>文件</w:t>
      </w:r>
      <w:r>
        <w:rPr>
          <w:rFonts w:hint="eastAsia" w:ascii="宋体" w:hAnsi="宋体" w:cs="宋体"/>
          <w:color w:val="auto"/>
          <w:highlight w:val="none"/>
        </w:rPr>
        <w:t>的要求</w:t>
      </w:r>
      <w:r>
        <w:rPr>
          <w:rFonts w:hint="eastAsia"/>
          <w:color w:val="auto"/>
          <w:szCs w:val="21"/>
          <w:highlight w:val="none"/>
        </w:rPr>
        <w:t>。</w:t>
      </w:r>
      <w:r>
        <w:rPr>
          <w:rFonts w:hint="default" w:ascii="Calibri" w:hAnsi="Calibri" w:cs="Calibri"/>
          <w:color w:val="auto"/>
          <w:szCs w:val="21"/>
          <w:highlight w:val="none"/>
          <w:lang w:eastAsia="zh-CN"/>
        </w:rPr>
        <w:t>②</w:t>
      </w:r>
      <w:r>
        <w:rPr>
          <w:rFonts w:hint="eastAsia"/>
          <w:color w:val="auto"/>
          <w:szCs w:val="21"/>
          <w:highlight w:val="none"/>
        </w:rPr>
        <w:t>如属计量器具，则</w:t>
      </w:r>
      <w:r>
        <w:rPr>
          <w:rFonts w:hint="eastAsia"/>
          <w:color w:val="auto"/>
          <w:szCs w:val="21"/>
          <w:highlight w:val="none"/>
          <w:lang w:eastAsia="zh-CN"/>
        </w:rPr>
        <w:t>乙方</w:t>
      </w:r>
      <w:r>
        <w:rPr>
          <w:rFonts w:hint="eastAsia"/>
          <w:color w:val="auto"/>
          <w:szCs w:val="21"/>
          <w:highlight w:val="none"/>
        </w:rPr>
        <w:t>提供经</w:t>
      </w:r>
      <w:r>
        <w:rPr>
          <w:rFonts w:hint="eastAsia"/>
          <w:color w:val="auto"/>
          <w:szCs w:val="21"/>
          <w:highlight w:val="none"/>
          <w:lang w:eastAsia="zh-CN"/>
        </w:rPr>
        <w:t>甲方</w:t>
      </w:r>
      <w:r>
        <w:rPr>
          <w:rFonts w:hint="eastAsia"/>
          <w:color w:val="auto"/>
          <w:szCs w:val="21"/>
          <w:highlight w:val="none"/>
        </w:rPr>
        <w:t>认可的且具有资质的检测机构出具的计量检测合格报告，检测费用包含在合同总价中。</w:t>
      </w:r>
    </w:p>
    <w:p w14:paraId="7BB6A2DB">
      <w:pPr>
        <w:snapToGrid w:val="0"/>
        <w:spacing w:line="480" w:lineRule="auto"/>
        <w:ind w:firstLine="420" w:firstLineChars="200"/>
        <w:rPr>
          <w:color w:val="auto"/>
          <w:highlight w:val="none"/>
        </w:rPr>
      </w:pPr>
      <w:r>
        <w:rPr>
          <w:rFonts w:hint="eastAsia"/>
          <w:color w:val="auto"/>
          <w:szCs w:val="21"/>
          <w:highlight w:val="none"/>
          <w:u w:val="single"/>
          <w:lang w:val="en-US" w:eastAsia="zh-CN"/>
        </w:rPr>
        <w:t xml:space="preserve">（3）                                                                    </w:t>
      </w:r>
      <w:r>
        <w:rPr>
          <w:rFonts w:hint="eastAsia"/>
          <w:color w:val="auto"/>
          <w:szCs w:val="21"/>
          <w:highlight w:val="none"/>
          <w:lang w:val="en-US" w:eastAsia="zh-CN"/>
        </w:rPr>
        <w:t>。</w:t>
      </w:r>
    </w:p>
    <w:p w14:paraId="008855BF">
      <w:pPr>
        <w:snapToGrid w:val="0"/>
        <w:spacing w:line="480" w:lineRule="auto"/>
        <w:ind w:firstLine="420" w:firstLineChars="200"/>
        <w:rPr>
          <w:color w:val="auto"/>
          <w:szCs w:val="21"/>
          <w:highlight w:val="none"/>
          <w:shd w:val="clear" w:color="auto" w:fill="auto"/>
        </w:rPr>
      </w:pPr>
      <w:r>
        <w:rPr>
          <w:rFonts w:hint="eastAsia"/>
          <w:color w:val="auto"/>
          <w:szCs w:val="21"/>
          <w:highlight w:val="none"/>
          <w:lang w:val="en-US" w:eastAsia="zh-CN"/>
        </w:rPr>
        <w:t>四</w:t>
      </w:r>
      <w:r>
        <w:rPr>
          <w:rFonts w:hint="eastAsia"/>
          <w:color w:val="auto"/>
          <w:szCs w:val="21"/>
          <w:highlight w:val="none"/>
          <w:shd w:val="clear" w:color="auto" w:fill="auto"/>
        </w:rPr>
        <w:t>、</w:t>
      </w:r>
      <w:r>
        <w:rPr>
          <w:rFonts w:hint="eastAsia"/>
          <w:color w:val="auto"/>
          <w:szCs w:val="21"/>
          <w:highlight w:val="none"/>
          <w:shd w:val="clear" w:color="auto" w:fill="auto"/>
          <w:lang w:val="en-US" w:eastAsia="zh-CN"/>
        </w:rPr>
        <w:t>质保期</w:t>
      </w:r>
      <w:r>
        <w:rPr>
          <w:rFonts w:hint="eastAsia"/>
          <w:color w:val="auto"/>
          <w:szCs w:val="21"/>
          <w:highlight w:val="none"/>
          <w:shd w:val="clear" w:color="auto" w:fill="auto"/>
        </w:rPr>
        <w:t>及售后服务</w:t>
      </w:r>
    </w:p>
    <w:p w14:paraId="594C1CFD">
      <w:pPr>
        <w:snapToGrid w:val="0"/>
        <w:spacing w:line="480" w:lineRule="auto"/>
        <w:ind w:firstLine="420" w:firstLineChars="200"/>
        <w:rPr>
          <w:rFonts w:hint="eastAsia"/>
          <w:color w:val="auto"/>
          <w:szCs w:val="21"/>
          <w:highlight w:val="none"/>
          <w:shd w:val="clear" w:color="auto" w:fill="auto"/>
        </w:rPr>
      </w:pPr>
      <w:r>
        <w:rPr>
          <w:color w:val="auto"/>
          <w:szCs w:val="21"/>
          <w:highlight w:val="none"/>
          <w:shd w:val="clear" w:color="auto" w:fill="auto"/>
        </w:rPr>
        <w:t>1</w:t>
      </w:r>
      <w:r>
        <w:rPr>
          <w:rFonts w:hint="eastAsia"/>
          <w:color w:val="auto"/>
          <w:szCs w:val="21"/>
          <w:highlight w:val="none"/>
          <w:shd w:val="clear" w:color="auto" w:fill="auto"/>
        </w:rPr>
        <w:t>、</w:t>
      </w:r>
      <w:r>
        <w:rPr>
          <w:rFonts w:hint="eastAsia"/>
          <w:color w:val="auto"/>
          <w:szCs w:val="21"/>
          <w:highlight w:val="none"/>
          <w:shd w:val="clear" w:color="auto" w:fill="auto"/>
          <w:lang w:eastAsia="zh-CN"/>
        </w:rPr>
        <w:t>货物</w:t>
      </w:r>
      <w:r>
        <w:rPr>
          <w:rFonts w:hint="eastAsia"/>
          <w:color w:val="auto"/>
          <w:szCs w:val="21"/>
          <w:highlight w:val="none"/>
          <w:shd w:val="clear" w:color="auto" w:fill="auto"/>
          <w:lang w:val="en-US" w:eastAsia="zh-CN"/>
        </w:rPr>
        <w:t>质保期</w:t>
      </w:r>
      <w:r>
        <w:rPr>
          <w:rFonts w:hint="eastAsia"/>
          <w:color w:val="auto"/>
          <w:szCs w:val="21"/>
          <w:highlight w:val="none"/>
          <w:shd w:val="clear" w:color="auto" w:fill="auto"/>
        </w:rPr>
        <w:t>自货物</w:t>
      </w:r>
      <w:r>
        <w:rPr>
          <w:rFonts w:hint="eastAsia"/>
          <w:color w:val="auto"/>
          <w:szCs w:val="21"/>
          <w:highlight w:val="none"/>
          <w:shd w:val="clear" w:color="auto" w:fill="auto"/>
          <w:lang w:val="en-US" w:eastAsia="zh-CN"/>
        </w:rPr>
        <w:t>到货并经甲方</w:t>
      </w:r>
      <w:r>
        <w:rPr>
          <w:rFonts w:hint="eastAsia"/>
          <w:color w:val="auto"/>
          <w:szCs w:val="21"/>
          <w:highlight w:val="none"/>
          <w:shd w:val="clear" w:color="auto" w:fill="auto"/>
        </w:rPr>
        <w:t>验收合格</w:t>
      </w:r>
      <w:r>
        <w:rPr>
          <w:rFonts w:hint="eastAsia"/>
          <w:color w:val="auto"/>
          <w:szCs w:val="21"/>
          <w:highlight w:val="none"/>
          <w:shd w:val="clear" w:color="auto" w:fill="auto"/>
          <w:lang w:val="en-US" w:eastAsia="zh-CN"/>
        </w:rPr>
        <w:t>及完成培训</w:t>
      </w:r>
      <w:r>
        <w:rPr>
          <w:rFonts w:hint="eastAsia"/>
          <w:color w:val="auto"/>
          <w:szCs w:val="21"/>
          <w:highlight w:val="none"/>
          <w:shd w:val="clear" w:color="auto" w:fill="auto"/>
        </w:rPr>
        <w:t>之日</w:t>
      </w:r>
      <w:r>
        <w:rPr>
          <w:rFonts w:hint="eastAsia"/>
          <w:color w:val="auto"/>
          <w:highlight w:val="none"/>
          <w:shd w:val="clear" w:color="auto" w:fill="auto"/>
          <w:lang w:eastAsia="zh-CN"/>
        </w:rPr>
        <w:t>（</w:t>
      </w:r>
      <w:r>
        <w:rPr>
          <w:rFonts w:hint="eastAsia"/>
          <w:color w:val="auto"/>
          <w:highlight w:val="none"/>
          <w:shd w:val="clear" w:color="auto" w:fill="auto"/>
          <w:lang w:val="en-US" w:eastAsia="zh-CN"/>
        </w:rPr>
        <w:t>如有</w:t>
      </w:r>
      <w:r>
        <w:rPr>
          <w:rFonts w:hint="eastAsia"/>
          <w:color w:val="auto"/>
          <w:highlight w:val="none"/>
          <w:shd w:val="clear" w:color="auto" w:fill="auto"/>
          <w:lang w:eastAsia="zh-CN"/>
        </w:rPr>
        <w:t>）</w:t>
      </w:r>
      <w:r>
        <w:rPr>
          <w:rFonts w:hint="eastAsia"/>
          <w:color w:val="auto"/>
          <w:szCs w:val="21"/>
          <w:highlight w:val="none"/>
          <w:shd w:val="clear" w:color="auto" w:fill="auto"/>
        </w:rPr>
        <w:t>起</w:t>
      </w:r>
      <w:r>
        <w:rPr>
          <w:rFonts w:hint="eastAsia"/>
          <w:color w:val="auto"/>
          <w:szCs w:val="21"/>
          <w:highlight w:val="none"/>
          <w:u w:val="single"/>
          <w:shd w:val="clear" w:color="auto" w:fill="auto"/>
          <w:lang w:val="en-US" w:eastAsia="zh-CN"/>
        </w:rPr>
        <w:t xml:space="preserve">       </w:t>
      </w:r>
      <w:r>
        <w:rPr>
          <w:rFonts w:hint="eastAsia"/>
          <w:color w:val="auto"/>
          <w:szCs w:val="21"/>
          <w:highlight w:val="none"/>
          <w:shd w:val="clear" w:color="auto" w:fill="auto"/>
        </w:rPr>
        <w:t>年。质量要求符合国家和地方现行相关质量标准、规范并满足</w:t>
      </w:r>
      <w:r>
        <w:rPr>
          <w:rFonts w:hint="eastAsia"/>
          <w:color w:val="auto"/>
          <w:szCs w:val="21"/>
          <w:highlight w:val="none"/>
          <w:shd w:val="clear" w:color="auto" w:fill="auto"/>
          <w:lang w:val="en-US" w:eastAsia="zh-CN"/>
        </w:rPr>
        <w:t>甲方</w:t>
      </w:r>
      <w:r>
        <w:rPr>
          <w:rFonts w:hint="eastAsia"/>
          <w:color w:val="auto"/>
          <w:szCs w:val="21"/>
          <w:highlight w:val="none"/>
          <w:shd w:val="clear" w:color="auto" w:fill="auto"/>
        </w:rPr>
        <w:t>的</w:t>
      </w:r>
      <w:r>
        <w:rPr>
          <w:rFonts w:hint="eastAsia"/>
          <w:color w:val="auto"/>
          <w:szCs w:val="21"/>
          <w:highlight w:val="none"/>
          <w:shd w:val="clear" w:color="auto" w:fill="auto"/>
          <w:lang w:val="en-US" w:eastAsia="zh-CN"/>
        </w:rPr>
        <w:t>使用</w:t>
      </w:r>
      <w:r>
        <w:rPr>
          <w:rFonts w:hint="eastAsia"/>
          <w:color w:val="auto"/>
          <w:szCs w:val="21"/>
          <w:highlight w:val="none"/>
          <w:shd w:val="clear" w:color="auto" w:fill="auto"/>
        </w:rPr>
        <w:t>需求。在此期间，因产品制造质量不良</w:t>
      </w:r>
      <w:r>
        <w:rPr>
          <w:rFonts w:hint="eastAsia"/>
          <w:color w:val="auto"/>
          <w:szCs w:val="21"/>
          <w:highlight w:val="none"/>
          <w:shd w:val="clear" w:color="auto" w:fill="auto"/>
          <w:lang w:val="en-US" w:eastAsia="zh-CN"/>
        </w:rPr>
        <w:t>等原因</w:t>
      </w:r>
      <w:r>
        <w:rPr>
          <w:rFonts w:hint="eastAsia"/>
          <w:color w:val="auto"/>
          <w:szCs w:val="21"/>
          <w:highlight w:val="none"/>
          <w:shd w:val="clear" w:color="auto" w:fill="auto"/>
        </w:rPr>
        <w:t>而产生损坏或不能正常工作，</w:t>
      </w:r>
      <w:r>
        <w:rPr>
          <w:rFonts w:hint="eastAsia"/>
          <w:color w:val="auto"/>
          <w:szCs w:val="21"/>
          <w:highlight w:val="none"/>
          <w:shd w:val="clear" w:color="auto" w:fill="auto"/>
          <w:lang w:val="en-US" w:eastAsia="zh-CN"/>
        </w:rPr>
        <w:t>乙方</w:t>
      </w:r>
      <w:r>
        <w:rPr>
          <w:rFonts w:hint="eastAsia"/>
          <w:color w:val="auto"/>
          <w:szCs w:val="21"/>
          <w:highlight w:val="none"/>
          <w:shd w:val="clear" w:color="auto" w:fill="auto"/>
        </w:rPr>
        <w:t>应免费维修</w:t>
      </w:r>
      <w:r>
        <w:rPr>
          <w:rFonts w:hint="eastAsia"/>
          <w:color w:val="auto"/>
          <w:szCs w:val="21"/>
          <w:highlight w:val="none"/>
          <w:shd w:val="clear" w:color="auto" w:fill="auto"/>
          <w:lang w:eastAsia="zh-CN"/>
        </w:rPr>
        <w:t>。</w:t>
      </w:r>
    </w:p>
    <w:p w14:paraId="1E3A276B">
      <w:pPr>
        <w:snapToGrid w:val="0"/>
        <w:spacing w:line="480" w:lineRule="auto"/>
        <w:ind w:firstLine="420" w:firstLineChars="200"/>
        <w:rPr>
          <w:rFonts w:hint="eastAsia"/>
          <w:color w:val="auto"/>
          <w:szCs w:val="21"/>
          <w:highlight w:val="none"/>
          <w:shd w:val="clear" w:color="auto" w:fill="auto"/>
        </w:rPr>
      </w:pPr>
      <w:r>
        <w:rPr>
          <w:rFonts w:hint="eastAsia"/>
          <w:color w:val="auto"/>
          <w:szCs w:val="21"/>
          <w:highlight w:val="none"/>
          <w:shd w:val="clear" w:color="auto" w:fill="auto"/>
          <w:lang w:val="en-US" w:eastAsia="zh-CN"/>
        </w:rPr>
        <w:t>2、</w:t>
      </w:r>
      <w:r>
        <w:rPr>
          <w:rFonts w:hint="eastAsia"/>
          <w:color w:val="auto"/>
          <w:highlight w:val="none"/>
          <w:shd w:val="clear" w:color="auto" w:fill="auto"/>
          <w:lang w:val="en-US" w:eastAsia="zh-CN"/>
        </w:rPr>
        <w:t>乙方</w:t>
      </w:r>
      <w:r>
        <w:rPr>
          <w:rFonts w:hint="eastAsia"/>
          <w:color w:val="auto"/>
          <w:szCs w:val="21"/>
          <w:highlight w:val="none"/>
          <w:shd w:val="clear" w:color="auto" w:fill="auto"/>
        </w:rPr>
        <w:t>维修人员在接到</w:t>
      </w:r>
      <w:r>
        <w:rPr>
          <w:rFonts w:hint="eastAsia"/>
          <w:color w:val="auto"/>
          <w:szCs w:val="21"/>
          <w:highlight w:val="none"/>
          <w:shd w:val="clear" w:color="auto" w:fill="auto"/>
          <w:lang w:val="en-US" w:eastAsia="zh-CN"/>
        </w:rPr>
        <w:t>甲方</w:t>
      </w:r>
      <w:r>
        <w:rPr>
          <w:rFonts w:hint="eastAsia"/>
          <w:color w:val="auto"/>
          <w:szCs w:val="21"/>
          <w:highlight w:val="none"/>
          <w:shd w:val="clear" w:color="auto" w:fill="auto"/>
        </w:rPr>
        <w:t>维修需求通知后</w:t>
      </w:r>
      <w:r>
        <w:rPr>
          <w:rFonts w:hint="eastAsia"/>
          <w:color w:val="auto"/>
          <w:szCs w:val="21"/>
          <w:highlight w:val="none"/>
          <w:shd w:val="clear" w:color="auto" w:fill="auto"/>
          <w:lang w:eastAsia="zh-CN"/>
        </w:rPr>
        <w:t>1</w:t>
      </w:r>
      <w:r>
        <w:rPr>
          <w:rFonts w:hint="eastAsia"/>
          <w:color w:val="auto"/>
          <w:szCs w:val="21"/>
          <w:highlight w:val="none"/>
          <w:shd w:val="clear" w:color="auto" w:fill="auto"/>
        </w:rPr>
        <w:t>小时内响应，2小时内到达维修现场，</w:t>
      </w:r>
      <w:r>
        <w:rPr>
          <w:rFonts w:hint="eastAsia"/>
          <w:color w:val="auto"/>
          <w:szCs w:val="21"/>
          <w:highlight w:val="none"/>
          <w:shd w:val="clear" w:color="auto" w:fill="auto"/>
          <w:lang w:eastAsia="zh-CN"/>
        </w:rPr>
        <w:t>2</w:t>
      </w:r>
      <w:r>
        <w:rPr>
          <w:rFonts w:hint="eastAsia"/>
          <w:color w:val="auto"/>
          <w:szCs w:val="21"/>
          <w:highlight w:val="none"/>
          <w:shd w:val="clear" w:color="auto" w:fill="auto"/>
          <w:lang w:val="en-US" w:eastAsia="zh-CN"/>
        </w:rPr>
        <w:t>4小时内</w:t>
      </w:r>
      <w:r>
        <w:rPr>
          <w:rFonts w:hint="eastAsia"/>
          <w:color w:val="auto"/>
          <w:szCs w:val="21"/>
          <w:highlight w:val="none"/>
          <w:shd w:val="clear" w:color="auto" w:fill="auto"/>
        </w:rPr>
        <w:t>修复。需要返厂维修的设备，设备到工厂后返修期不超过5个工作日，并由乙方负责送至甲方指定地点。质保期外，</w:t>
      </w:r>
      <w:r>
        <w:rPr>
          <w:rFonts w:hint="eastAsia"/>
          <w:color w:val="auto"/>
          <w:szCs w:val="21"/>
          <w:highlight w:val="none"/>
          <w:shd w:val="clear" w:color="auto" w:fill="auto"/>
          <w:lang w:val="en-US" w:eastAsia="zh-CN"/>
        </w:rPr>
        <w:t>乙方</w:t>
      </w:r>
      <w:r>
        <w:rPr>
          <w:rFonts w:hint="eastAsia"/>
          <w:color w:val="auto"/>
          <w:szCs w:val="21"/>
          <w:highlight w:val="none"/>
          <w:shd w:val="clear" w:color="auto" w:fill="auto"/>
        </w:rPr>
        <w:t>亦应提供终身维修服务。</w:t>
      </w:r>
    </w:p>
    <w:p w14:paraId="5E72DB86">
      <w:pPr>
        <w:snapToGrid w:val="0"/>
        <w:spacing w:line="480" w:lineRule="auto"/>
        <w:ind w:firstLine="420" w:firstLineChars="200"/>
        <w:rPr>
          <w:rFonts w:hint="eastAsia" w:eastAsia="宋体"/>
          <w:color w:val="auto"/>
          <w:szCs w:val="21"/>
          <w:highlight w:val="none"/>
          <w:shd w:val="clear" w:color="auto" w:fill="auto"/>
          <w:lang w:val="en-US" w:eastAsia="zh-CN"/>
        </w:rPr>
      </w:pPr>
      <w:r>
        <w:rPr>
          <w:rFonts w:hint="eastAsia"/>
          <w:color w:val="auto"/>
          <w:highlight w:val="none"/>
          <w:shd w:val="clear" w:color="auto" w:fill="auto"/>
          <w:lang w:val="en-US" w:eastAsia="zh-CN"/>
        </w:rPr>
        <w:t>3、乙方</w:t>
      </w:r>
      <w:r>
        <w:rPr>
          <w:rFonts w:hint="eastAsia"/>
          <w:color w:val="auto"/>
          <w:highlight w:val="none"/>
          <w:shd w:val="clear" w:color="auto" w:fill="auto"/>
        </w:rPr>
        <w:t>在项目所在地设有售后服务点，提供24小时服务，提供足够的备件以处理所有的维修服务。</w:t>
      </w:r>
    </w:p>
    <w:p w14:paraId="6A39546C">
      <w:pPr>
        <w:snapToGrid w:val="0"/>
        <w:spacing w:line="480" w:lineRule="auto"/>
        <w:ind w:firstLine="420" w:firstLineChars="200"/>
        <w:rPr>
          <w:color w:val="auto"/>
          <w:szCs w:val="21"/>
          <w:highlight w:val="none"/>
        </w:rPr>
      </w:pPr>
      <w:r>
        <w:rPr>
          <w:rFonts w:hint="eastAsia"/>
          <w:color w:val="auto"/>
          <w:szCs w:val="21"/>
          <w:highlight w:val="none"/>
          <w:lang w:val="en-US" w:eastAsia="zh-CN"/>
        </w:rPr>
        <w:t>五、</w:t>
      </w:r>
      <w:r>
        <w:rPr>
          <w:rFonts w:hint="eastAsia"/>
          <w:color w:val="auto"/>
          <w:szCs w:val="21"/>
          <w:highlight w:val="none"/>
        </w:rPr>
        <w:t>验收</w:t>
      </w:r>
    </w:p>
    <w:p w14:paraId="71C30E20">
      <w:pPr>
        <w:numPr>
          <w:ilvl w:val="0"/>
          <w:numId w:val="0"/>
        </w:numPr>
        <w:snapToGrid/>
        <w:spacing w:line="480" w:lineRule="auto"/>
        <w:ind w:firstLine="420" w:firstLineChars="200"/>
        <w:rPr>
          <w:color w:val="auto"/>
          <w:szCs w:val="21"/>
          <w:highlight w:val="none"/>
        </w:rPr>
      </w:pPr>
      <w:r>
        <w:rPr>
          <w:rFonts w:hint="eastAsia"/>
          <w:color w:val="auto"/>
          <w:szCs w:val="21"/>
          <w:highlight w:val="none"/>
        </w:rPr>
        <w:t>1、货物应符合国家相关标准、投标文件</w:t>
      </w:r>
      <w:r>
        <w:rPr>
          <w:rFonts w:hint="eastAsia"/>
          <w:color w:val="auto"/>
          <w:szCs w:val="21"/>
          <w:highlight w:val="none"/>
          <w:lang w:val="en-US" w:eastAsia="zh-CN"/>
        </w:rPr>
        <w:t>响应</w:t>
      </w:r>
      <w:r>
        <w:rPr>
          <w:rFonts w:hint="eastAsia"/>
          <w:color w:val="auto"/>
          <w:szCs w:val="21"/>
          <w:highlight w:val="none"/>
        </w:rPr>
        <w:t>的性能指标及功能要求，</w:t>
      </w:r>
      <w:r>
        <w:rPr>
          <w:rFonts w:hint="eastAsia" w:cs="Times New Roman"/>
          <w:color w:val="auto"/>
          <w:szCs w:val="21"/>
          <w:highlight w:val="none"/>
          <w:lang w:val="en-US" w:eastAsia="zh-CN"/>
        </w:rPr>
        <w:t>乙方</w:t>
      </w:r>
      <w:r>
        <w:rPr>
          <w:rFonts w:hint="default" w:ascii="Times New Roman" w:hAnsi="Times New Roman" w:eastAsia="宋体" w:cs="Times New Roman"/>
          <w:color w:val="auto"/>
          <w:szCs w:val="21"/>
          <w:highlight w:val="none"/>
          <w:lang w:val="en-US" w:eastAsia="zh-CN"/>
        </w:rPr>
        <w:t>将</w:t>
      </w:r>
      <w:r>
        <w:rPr>
          <w:rFonts w:hint="eastAsia" w:ascii="Times New Roman" w:hAnsi="Times New Roman" w:eastAsia="宋体" w:cs="Times New Roman"/>
          <w:color w:val="auto"/>
          <w:szCs w:val="21"/>
          <w:highlight w:val="none"/>
          <w:lang w:val="en-US" w:eastAsia="zh-CN"/>
        </w:rPr>
        <w:t>货物</w:t>
      </w:r>
      <w:r>
        <w:rPr>
          <w:rFonts w:hint="default" w:ascii="Times New Roman" w:hAnsi="Times New Roman" w:eastAsia="宋体" w:cs="Times New Roman"/>
          <w:color w:val="auto"/>
          <w:szCs w:val="21"/>
          <w:highlight w:val="none"/>
          <w:lang w:val="en-US" w:eastAsia="zh-CN"/>
        </w:rPr>
        <w:t>送达</w:t>
      </w:r>
      <w:r>
        <w:rPr>
          <w:rFonts w:hint="eastAsia" w:cs="Times New Roman"/>
          <w:color w:val="auto"/>
          <w:szCs w:val="21"/>
          <w:highlight w:val="none"/>
          <w:lang w:val="en-US" w:eastAsia="zh-CN"/>
        </w:rPr>
        <w:t>甲方</w:t>
      </w:r>
      <w:r>
        <w:rPr>
          <w:rFonts w:hint="default" w:ascii="Times New Roman" w:hAnsi="Times New Roman" w:eastAsia="宋体" w:cs="Times New Roman"/>
          <w:color w:val="auto"/>
          <w:szCs w:val="21"/>
          <w:highlight w:val="none"/>
          <w:lang w:val="en-US" w:eastAsia="zh-CN"/>
        </w:rPr>
        <w:t>指定地点后，</w:t>
      </w:r>
      <w:r>
        <w:rPr>
          <w:rFonts w:hint="eastAsia" w:cs="Times New Roman"/>
          <w:color w:val="auto"/>
          <w:szCs w:val="21"/>
          <w:highlight w:val="none"/>
          <w:lang w:val="en-US" w:eastAsia="zh-CN"/>
        </w:rPr>
        <w:t>经甲方确认外观无明显瑕疵且种类、规格和数量无误后，</w:t>
      </w:r>
      <w:r>
        <w:rPr>
          <w:rFonts w:hint="default" w:ascii="Times New Roman" w:hAnsi="Times New Roman" w:eastAsia="宋体" w:cs="Times New Roman"/>
          <w:color w:val="auto"/>
          <w:szCs w:val="21"/>
          <w:highlight w:val="none"/>
          <w:lang w:val="en-US" w:eastAsia="zh-CN"/>
        </w:rPr>
        <w:t>由</w:t>
      </w:r>
      <w:r>
        <w:rPr>
          <w:rFonts w:hint="eastAsia" w:cs="Times New Roman"/>
          <w:color w:val="auto"/>
          <w:szCs w:val="21"/>
          <w:highlight w:val="none"/>
          <w:lang w:val="en-US" w:eastAsia="zh-CN"/>
        </w:rPr>
        <w:t>甲方</w:t>
      </w:r>
      <w:r>
        <w:rPr>
          <w:rFonts w:hint="default" w:ascii="Times New Roman" w:hAnsi="Times New Roman" w:eastAsia="宋体" w:cs="Times New Roman"/>
          <w:color w:val="auto"/>
          <w:szCs w:val="21"/>
          <w:highlight w:val="none"/>
          <w:lang w:val="en-US" w:eastAsia="zh-CN"/>
        </w:rPr>
        <w:t>在“送货单”签字确认</w:t>
      </w:r>
      <w:r>
        <w:rPr>
          <w:rFonts w:hint="eastAsia" w:cs="Times New Roman"/>
          <w:color w:val="auto"/>
          <w:szCs w:val="21"/>
          <w:highlight w:val="none"/>
          <w:lang w:val="en-US" w:eastAsia="zh-CN"/>
        </w:rPr>
        <w:t>已收到的货品和对应数量</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乙方送达的货物应当完好、无破损等其他明显瑕疵或问题，且与</w:t>
      </w:r>
      <w:r>
        <w:rPr>
          <w:rFonts w:hint="eastAsia" w:cs="Times New Roman"/>
          <w:color w:val="auto"/>
          <w:szCs w:val="21"/>
          <w:highlight w:val="none"/>
          <w:lang w:val="en-US" w:eastAsia="zh-CN"/>
        </w:rPr>
        <w:t>送货单</w:t>
      </w:r>
      <w:r>
        <w:rPr>
          <w:rFonts w:hint="eastAsia" w:cs="Times New Roman"/>
          <w:color w:val="auto"/>
          <w:szCs w:val="21"/>
          <w:highlight w:val="none"/>
          <w:lang w:val="en-US" w:eastAsia="zh-CN"/>
        </w:rPr>
        <w:t>相符。</w:t>
      </w:r>
    </w:p>
    <w:p w14:paraId="411A2372">
      <w:pPr>
        <w:snapToGrid w:val="0"/>
        <w:spacing w:line="480" w:lineRule="auto"/>
        <w:ind w:firstLine="420" w:firstLineChars="200"/>
        <w:rPr>
          <w:color w:val="auto"/>
          <w:szCs w:val="21"/>
          <w:highlight w:val="none"/>
        </w:rPr>
      </w:pPr>
      <w:r>
        <w:rPr>
          <w:rFonts w:hint="eastAsia"/>
          <w:color w:val="auto"/>
          <w:szCs w:val="21"/>
          <w:highlight w:val="none"/>
          <w:lang w:val="en-US" w:eastAsia="zh-CN"/>
        </w:rPr>
        <w:t>2</w:t>
      </w:r>
      <w:r>
        <w:rPr>
          <w:rFonts w:hint="eastAsia"/>
          <w:color w:val="auto"/>
          <w:szCs w:val="21"/>
          <w:highlight w:val="none"/>
        </w:rPr>
        <w:t>、验收过程中</w:t>
      </w:r>
      <w:r>
        <w:rPr>
          <w:rFonts w:hint="eastAsia"/>
          <w:color w:val="auto"/>
          <w:szCs w:val="21"/>
          <w:highlight w:val="none"/>
          <w:lang w:val="en-US" w:eastAsia="zh-CN"/>
        </w:rPr>
        <w:t>甲方</w:t>
      </w:r>
      <w:r>
        <w:rPr>
          <w:rFonts w:hint="eastAsia"/>
          <w:color w:val="auto"/>
          <w:szCs w:val="21"/>
          <w:highlight w:val="none"/>
        </w:rPr>
        <w:t>发现货物性能或功能达不到要求，</w:t>
      </w:r>
      <w:r>
        <w:rPr>
          <w:rFonts w:hint="eastAsia"/>
          <w:color w:val="auto"/>
          <w:szCs w:val="21"/>
          <w:highlight w:val="none"/>
          <w:lang w:eastAsia="zh-CN"/>
        </w:rPr>
        <w:t>乙方</w:t>
      </w:r>
      <w:r>
        <w:rPr>
          <w:rFonts w:hint="eastAsia"/>
          <w:color w:val="auto"/>
          <w:szCs w:val="21"/>
          <w:highlight w:val="none"/>
        </w:rPr>
        <w:t>必须</w:t>
      </w:r>
      <w:r>
        <w:rPr>
          <w:rFonts w:hint="eastAsia"/>
          <w:color w:val="auto"/>
          <w:szCs w:val="21"/>
          <w:highlight w:val="none"/>
          <w:lang w:val="en-US" w:eastAsia="zh-CN"/>
        </w:rPr>
        <w:t>免费</w:t>
      </w:r>
      <w:r>
        <w:rPr>
          <w:rFonts w:hint="eastAsia"/>
          <w:color w:val="auto"/>
          <w:szCs w:val="21"/>
          <w:highlight w:val="none"/>
        </w:rPr>
        <w:t>更换有关部件或</w:t>
      </w:r>
      <w:r>
        <w:rPr>
          <w:rFonts w:hint="eastAsia"/>
          <w:color w:val="auto"/>
          <w:szCs w:val="21"/>
          <w:highlight w:val="none"/>
          <w:lang w:eastAsia="zh-CN"/>
        </w:rPr>
        <w:t>货物</w:t>
      </w:r>
      <w:r>
        <w:rPr>
          <w:rFonts w:hint="eastAsia"/>
          <w:color w:val="auto"/>
          <w:szCs w:val="21"/>
          <w:highlight w:val="none"/>
        </w:rPr>
        <w:t>，使货物最终达到规定的性能指标和功能要求，但必须在</w:t>
      </w:r>
      <w:r>
        <w:rPr>
          <w:rFonts w:hint="eastAsia"/>
          <w:color w:val="auto"/>
          <w:szCs w:val="21"/>
          <w:highlight w:val="none"/>
          <w:lang w:val="en-US" w:eastAsia="zh-CN"/>
        </w:rPr>
        <w:t>甲方</w:t>
      </w:r>
      <w:r>
        <w:rPr>
          <w:rFonts w:hint="eastAsia"/>
          <w:color w:val="auto"/>
          <w:szCs w:val="21"/>
          <w:highlight w:val="none"/>
        </w:rPr>
        <w:t>发现问题后</w:t>
      </w:r>
      <w:r>
        <w:rPr>
          <w:rFonts w:hint="eastAsia"/>
          <w:color w:val="auto"/>
          <w:szCs w:val="21"/>
          <w:highlight w:val="none"/>
          <w:lang w:val="en-US" w:eastAsia="zh-CN"/>
        </w:rPr>
        <w:t>按照甲方指定时间</w:t>
      </w:r>
      <w:r>
        <w:rPr>
          <w:rFonts w:hint="eastAsia"/>
          <w:color w:val="auto"/>
          <w:szCs w:val="21"/>
          <w:highlight w:val="none"/>
        </w:rPr>
        <w:t>内完成。若超过</w:t>
      </w:r>
      <w:r>
        <w:rPr>
          <w:rFonts w:hint="eastAsia"/>
          <w:color w:val="auto"/>
          <w:szCs w:val="21"/>
          <w:highlight w:val="none"/>
          <w:lang w:val="en-US" w:eastAsia="zh-CN"/>
        </w:rPr>
        <w:t>按照甲方指定时间</w:t>
      </w:r>
      <w:r>
        <w:rPr>
          <w:rFonts w:hint="eastAsia"/>
          <w:color w:val="auto"/>
          <w:szCs w:val="21"/>
          <w:highlight w:val="none"/>
        </w:rPr>
        <w:t>仍未解决，视为</w:t>
      </w:r>
      <w:r>
        <w:rPr>
          <w:rFonts w:hint="eastAsia"/>
          <w:color w:val="auto"/>
          <w:szCs w:val="21"/>
          <w:highlight w:val="none"/>
          <w:lang w:eastAsia="zh-CN"/>
        </w:rPr>
        <w:t>乙方</w:t>
      </w:r>
      <w:r>
        <w:rPr>
          <w:rFonts w:hint="eastAsia"/>
          <w:color w:val="auto"/>
          <w:szCs w:val="21"/>
          <w:highlight w:val="none"/>
        </w:rPr>
        <w:t>根本违约，</w:t>
      </w:r>
      <w:r>
        <w:rPr>
          <w:rFonts w:hint="eastAsia"/>
          <w:color w:val="auto"/>
          <w:szCs w:val="21"/>
          <w:highlight w:val="none"/>
          <w:lang w:eastAsia="zh-CN"/>
        </w:rPr>
        <w:t>甲方</w:t>
      </w:r>
      <w:r>
        <w:rPr>
          <w:rFonts w:hint="eastAsia"/>
          <w:color w:val="auto"/>
          <w:szCs w:val="21"/>
          <w:highlight w:val="none"/>
        </w:rPr>
        <w:t>有权单方面解除合同，</w:t>
      </w:r>
      <w:r>
        <w:rPr>
          <w:rFonts w:hint="eastAsia"/>
          <w:color w:val="auto"/>
          <w:szCs w:val="21"/>
          <w:highlight w:val="none"/>
          <w:lang w:val="en-US" w:eastAsia="zh-CN"/>
        </w:rPr>
        <w:t>乙方应向甲方支付</w:t>
      </w:r>
      <w:r>
        <w:rPr>
          <w:rFonts w:hint="eastAsia"/>
          <w:color w:val="auto"/>
          <w:szCs w:val="21"/>
          <w:highlight w:val="none"/>
          <w:lang w:val="en-US" w:eastAsia="zh-CN"/>
        </w:rPr>
        <w:t>已采购总额</w:t>
      </w:r>
      <w:r>
        <w:rPr>
          <w:rFonts w:hint="eastAsia"/>
          <w:color w:val="auto"/>
          <w:szCs w:val="21"/>
          <w:highlight w:val="none"/>
          <w:lang w:val="en-US" w:eastAsia="zh-CN"/>
        </w:rPr>
        <w:t>的20%</w:t>
      </w:r>
      <w:r>
        <w:rPr>
          <w:rFonts w:hint="eastAsia"/>
          <w:color w:val="auto"/>
          <w:szCs w:val="21"/>
          <w:highlight w:val="none"/>
          <w:lang w:val="en-US" w:eastAsia="zh-CN"/>
        </w:rPr>
        <w:t>作为违约金；如该违约金不足以弥补甲方因此所遭受的全部损失</w:t>
      </w:r>
      <w:r>
        <w:rPr>
          <w:rFonts w:hint="eastAsia"/>
          <w:color w:val="auto"/>
          <w:szCs w:val="21"/>
          <w:highlight w:val="none"/>
        </w:rPr>
        <w:t>（该损失包括但不限于直接损失、间接损失以及甲方因维权而产生的诉讼费、律师费、保全费、保全担保费、公证费、鉴定费和执行费等一切损失）</w:t>
      </w:r>
      <w:r>
        <w:rPr>
          <w:rFonts w:hint="eastAsia"/>
          <w:color w:val="auto"/>
          <w:szCs w:val="21"/>
          <w:highlight w:val="none"/>
          <w:lang w:eastAsia="zh-CN"/>
        </w:rPr>
        <w:t>，</w:t>
      </w:r>
      <w:r>
        <w:rPr>
          <w:rFonts w:hint="eastAsia"/>
          <w:color w:val="auto"/>
          <w:szCs w:val="21"/>
          <w:highlight w:val="none"/>
          <w:lang w:val="en-US" w:eastAsia="zh-CN"/>
        </w:rPr>
        <w:t>乙方应予补足</w:t>
      </w:r>
      <w:r>
        <w:rPr>
          <w:rFonts w:hint="eastAsia"/>
          <w:color w:val="auto"/>
          <w:szCs w:val="21"/>
          <w:highlight w:val="none"/>
        </w:rPr>
        <w:t>。</w:t>
      </w:r>
    </w:p>
    <w:p w14:paraId="06137DC3">
      <w:pPr>
        <w:snapToGrid w:val="0"/>
        <w:spacing w:line="480" w:lineRule="auto"/>
        <w:ind w:firstLine="420" w:firstLineChars="200"/>
        <w:rPr>
          <w:color w:val="auto"/>
          <w:szCs w:val="21"/>
          <w:highlight w:val="none"/>
        </w:rPr>
      </w:pPr>
      <w:r>
        <w:rPr>
          <w:rFonts w:hint="eastAsia"/>
          <w:color w:val="auto"/>
          <w:szCs w:val="21"/>
          <w:highlight w:val="none"/>
          <w:lang w:val="en-US" w:eastAsia="zh-CN"/>
        </w:rPr>
        <w:t>3</w:t>
      </w:r>
      <w:r>
        <w:rPr>
          <w:rFonts w:hint="eastAsia"/>
          <w:color w:val="auto"/>
          <w:szCs w:val="21"/>
          <w:highlight w:val="none"/>
        </w:rPr>
        <w:t>、验收过程中所发生的所有费用（含检测、耗材等）由</w:t>
      </w:r>
      <w:r>
        <w:rPr>
          <w:rFonts w:hint="eastAsia"/>
          <w:color w:val="auto"/>
          <w:szCs w:val="21"/>
          <w:highlight w:val="none"/>
          <w:lang w:eastAsia="zh-CN"/>
        </w:rPr>
        <w:t>乙方</w:t>
      </w:r>
      <w:r>
        <w:rPr>
          <w:rFonts w:hint="eastAsia"/>
          <w:color w:val="auto"/>
          <w:szCs w:val="21"/>
          <w:highlight w:val="none"/>
        </w:rPr>
        <w:t>承担，</w:t>
      </w:r>
      <w:r>
        <w:rPr>
          <w:rFonts w:hint="eastAsia"/>
          <w:color w:val="auto"/>
          <w:szCs w:val="21"/>
          <w:highlight w:val="none"/>
          <w:lang w:val="en-US" w:eastAsia="zh-CN"/>
        </w:rPr>
        <w:t>已</w:t>
      </w:r>
      <w:r>
        <w:rPr>
          <w:rFonts w:hint="eastAsia"/>
          <w:color w:val="auto"/>
          <w:szCs w:val="21"/>
          <w:highlight w:val="none"/>
        </w:rPr>
        <w:t>含在合同总价中。</w:t>
      </w:r>
    </w:p>
    <w:p w14:paraId="7619FFF7">
      <w:pPr>
        <w:snapToGrid w:val="0"/>
        <w:spacing w:line="480" w:lineRule="auto"/>
        <w:ind w:firstLine="420" w:firstLineChars="200"/>
        <w:rPr>
          <w:rFonts w:hint="eastAsia"/>
          <w:color w:val="auto"/>
          <w:szCs w:val="21"/>
          <w:highlight w:val="none"/>
        </w:rPr>
      </w:pPr>
      <w:r>
        <w:rPr>
          <w:rFonts w:hint="eastAsia"/>
          <w:color w:val="auto"/>
          <w:szCs w:val="21"/>
          <w:highlight w:val="none"/>
          <w:lang w:val="en-US" w:eastAsia="zh-CN"/>
        </w:rPr>
        <w:t>4</w:t>
      </w:r>
      <w:r>
        <w:rPr>
          <w:rFonts w:hint="eastAsia"/>
          <w:color w:val="auto"/>
          <w:szCs w:val="21"/>
          <w:highlight w:val="none"/>
        </w:rPr>
        <w:t>、验收合格并实际交付甲方之前发生的一切风险、损失与费用由乙方承担；验收合格并实际交付甲方的，视为该</w:t>
      </w:r>
      <w:r>
        <w:rPr>
          <w:rFonts w:hint="eastAsia"/>
          <w:color w:val="auto"/>
          <w:szCs w:val="21"/>
          <w:highlight w:val="none"/>
          <w:lang w:val="en-US" w:eastAsia="zh-CN"/>
        </w:rPr>
        <w:t>货物</w:t>
      </w:r>
      <w:r>
        <w:rPr>
          <w:rFonts w:hint="eastAsia"/>
          <w:color w:val="auto"/>
          <w:szCs w:val="21"/>
          <w:highlight w:val="none"/>
        </w:rPr>
        <w:t>所有权转移。</w:t>
      </w:r>
    </w:p>
    <w:p w14:paraId="4AEB2319">
      <w:pPr>
        <w:snapToGrid w:val="0"/>
        <w:spacing w:line="480" w:lineRule="auto"/>
        <w:ind w:firstLine="420" w:firstLineChars="200"/>
        <w:rPr>
          <w:color w:val="auto"/>
          <w:szCs w:val="21"/>
          <w:highlight w:val="none"/>
        </w:rPr>
      </w:pPr>
      <w:r>
        <w:rPr>
          <w:rFonts w:hint="eastAsia"/>
          <w:color w:val="auto"/>
          <w:szCs w:val="21"/>
          <w:highlight w:val="none"/>
          <w:lang w:val="en-US" w:eastAsia="zh-CN"/>
        </w:rPr>
        <w:t>5、</w:t>
      </w:r>
      <w:r>
        <w:rPr>
          <w:rFonts w:hint="eastAsia"/>
          <w:color w:val="auto"/>
          <w:szCs w:val="21"/>
          <w:highlight w:val="none"/>
        </w:rPr>
        <w:t>验收</w:t>
      </w:r>
      <w:r>
        <w:rPr>
          <w:rFonts w:hint="eastAsia"/>
          <w:color w:val="auto"/>
          <w:szCs w:val="21"/>
          <w:highlight w:val="none"/>
          <w:lang w:val="en-US" w:eastAsia="zh-CN"/>
        </w:rPr>
        <w:t>合格</w:t>
      </w:r>
      <w:r>
        <w:rPr>
          <w:rFonts w:hint="eastAsia"/>
          <w:color w:val="auto"/>
          <w:szCs w:val="21"/>
          <w:highlight w:val="none"/>
        </w:rPr>
        <w:t>不免除乙方瑕疵担保义务。乙方应对</w:t>
      </w:r>
      <w:r>
        <w:rPr>
          <w:rFonts w:hint="eastAsia"/>
          <w:color w:val="auto"/>
          <w:szCs w:val="21"/>
          <w:highlight w:val="none"/>
          <w:lang w:val="en-US" w:eastAsia="zh-CN"/>
        </w:rPr>
        <w:t>货物的</w:t>
      </w:r>
      <w:r>
        <w:rPr>
          <w:rFonts w:hint="eastAsia"/>
          <w:color w:val="auto"/>
          <w:szCs w:val="21"/>
          <w:highlight w:val="none"/>
        </w:rPr>
        <w:t>设计、质量或其它内在</w:t>
      </w:r>
      <w:r>
        <w:rPr>
          <w:rFonts w:hint="eastAsia"/>
          <w:color w:val="auto"/>
          <w:szCs w:val="21"/>
          <w:highlight w:val="none"/>
          <w:lang w:val="en-US" w:eastAsia="zh-CN"/>
        </w:rPr>
        <w:t>问题、缺陷</w:t>
      </w:r>
      <w:r>
        <w:rPr>
          <w:rFonts w:hint="eastAsia"/>
          <w:color w:val="auto"/>
          <w:szCs w:val="21"/>
          <w:highlight w:val="none"/>
        </w:rPr>
        <w:t>等负责，</w:t>
      </w:r>
      <w:r>
        <w:rPr>
          <w:rFonts w:hint="eastAsia"/>
          <w:color w:val="auto"/>
          <w:szCs w:val="21"/>
          <w:highlight w:val="none"/>
          <w:lang w:val="en-US" w:eastAsia="zh-CN"/>
        </w:rPr>
        <w:t>乙方应自费整改且向甲方支付</w:t>
      </w:r>
      <w:r>
        <w:rPr>
          <w:rFonts w:hint="default"/>
          <w:color w:val="auto"/>
          <w:szCs w:val="21"/>
          <w:highlight w:val="none"/>
          <w:lang w:val="en-US" w:eastAsia="zh-CN"/>
        </w:rPr>
        <w:t>相应货物款项总额</w:t>
      </w:r>
      <w:r>
        <w:rPr>
          <w:rFonts w:hint="eastAsia"/>
          <w:color w:val="auto"/>
          <w:szCs w:val="21"/>
          <w:highlight w:val="none"/>
          <w:lang w:val="en-US" w:eastAsia="zh-CN"/>
        </w:rPr>
        <w:t>的20%</w:t>
      </w:r>
      <w:r>
        <w:rPr>
          <w:rFonts w:hint="eastAsia"/>
          <w:color w:val="auto"/>
          <w:szCs w:val="21"/>
          <w:highlight w:val="none"/>
          <w:lang w:val="en-US" w:eastAsia="zh-CN"/>
        </w:rPr>
        <w:t>作为违约金；</w:t>
      </w:r>
      <w:r>
        <w:rPr>
          <w:rFonts w:hint="eastAsia" w:ascii="宋体" w:hAnsi="宋体"/>
          <w:color w:val="auto"/>
          <w:szCs w:val="21"/>
          <w:highlight w:val="none"/>
          <w:lang w:val="en-US" w:eastAsia="zh-CN"/>
        </w:rPr>
        <w:t>如造成甲方财物损失或人员损害，或者整改后仍</w:t>
      </w:r>
      <w:r>
        <w:rPr>
          <w:rFonts w:hint="eastAsia" w:ascii="宋体" w:hAnsi="宋体"/>
          <w:color w:val="auto"/>
          <w:szCs w:val="21"/>
          <w:highlight w:val="none"/>
        </w:rPr>
        <w:t>没有达到</w:t>
      </w:r>
      <w:r>
        <w:rPr>
          <w:rFonts w:hint="eastAsia" w:ascii="宋体" w:hAnsi="宋体"/>
          <w:color w:val="auto"/>
          <w:szCs w:val="21"/>
          <w:highlight w:val="none"/>
          <w:lang w:val="en-US" w:eastAsia="zh-CN"/>
        </w:rPr>
        <w:t>甲方</w:t>
      </w:r>
      <w:r>
        <w:rPr>
          <w:rFonts w:hint="eastAsia" w:ascii="宋体" w:hAnsi="宋体"/>
          <w:color w:val="auto"/>
          <w:szCs w:val="21"/>
          <w:highlight w:val="none"/>
        </w:rPr>
        <w:t>要求，</w:t>
      </w:r>
      <w:r>
        <w:rPr>
          <w:rFonts w:hint="eastAsia" w:ascii="宋体" w:hAnsi="宋体"/>
          <w:color w:val="auto"/>
          <w:szCs w:val="21"/>
          <w:highlight w:val="none"/>
          <w:lang w:val="en-US" w:eastAsia="zh-CN"/>
        </w:rPr>
        <w:t>甲方有权视情形单方解除本</w:t>
      </w:r>
      <w:r>
        <w:rPr>
          <w:rFonts w:hint="eastAsia" w:ascii="宋体" w:hAnsi="宋体"/>
          <w:color w:val="auto"/>
          <w:szCs w:val="21"/>
          <w:highlight w:val="none"/>
        </w:rPr>
        <w:t>合同，</w:t>
      </w:r>
      <w:r>
        <w:rPr>
          <w:rFonts w:hint="eastAsia"/>
          <w:color w:val="auto"/>
          <w:szCs w:val="21"/>
          <w:highlight w:val="none"/>
          <w:lang w:val="en-US" w:eastAsia="zh-CN"/>
        </w:rPr>
        <w:t>乙方应向甲方支付</w:t>
      </w:r>
      <w:r>
        <w:rPr>
          <w:rFonts w:hint="eastAsia"/>
          <w:color w:val="auto"/>
          <w:szCs w:val="21"/>
          <w:highlight w:val="none"/>
          <w:lang w:val="en-US" w:eastAsia="zh-CN"/>
        </w:rPr>
        <w:t>已采购总额</w:t>
      </w:r>
      <w:r>
        <w:rPr>
          <w:rFonts w:hint="eastAsia"/>
          <w:color w:val="auto"/>
          <w:szCs w:val="21"/>
          <w:highlight w:val="none"/>
          <w:lang w:val="en-US" w:eastAsia="zh-CN"/>
        </w:rPr>
        <w:t>的30%</w:t>
      </w:r>
      <w:r>
        <w:rPr>
          <w:rFonts w:hint="eastAsia"/>
          <w:color w:val="auto"/>
          <w:szCs w:val="21"/>
          <w:highlight w:val="none"/>
          <w:lang w:val="en-US" w:eastAsia="zh-CN"/>
        </w:rPr>
        <w:t>作为违约金。如上述违约金不足以弥补甲方因此所遭受的全部损失</w:t>
      </w:r>
      <w:r>
        <w:rPr>
          <w:rFonts w:hint="eastAsia"/>
          <w:color w:val="auto"/>
          <w:szCs w:val="21"/>
          <w:highlight w:val="none"/>
        </w:rPr>
        <w:t>（该损失包括但不限于直接损失、间接损失以及甲方因维权而产生的诉讼费、律师费、保全费、保全担保费、公证费、鉴定费和执行费等一切损失）</w:t>
      </w:r>
      <w:r>
        <w:rPr>
          <w:rFonts w:hint="eastAsia"/>
          <w:color w:val="auto"/>
          <w:szCs w:val="21"/>
          <w:highlight w:val="none"/>
          <w:lang w:eastAsia="zh-CN"/>
        </w:rPr>
        <w:t>，</w:t>
      </w:r>
      <w:r>
        <w:rPr>
          <w:rFonts w:hint="eastAsia"/>
          <w:color w:val="auto"/>
          <w:szCs w:val="21"/>
          <w:highlight w:val="none"/>
          <w:lang w:val="en-US" w:eastAsia="zh-CN"/>
        </w:rPr>
        <w:t>乙方应予补足</w:t>
      </w:r>
      <w:r>
        <w:rPr>
          <w:rFonts w:hint="eastAsia"/>
          <w:color w:val="auto"/>
          <w:szCs w:val="21"/>
          <w:highlight w:val="none"/>
        </w:rPr>
        <w:t>。</w:t>
      </w:r>
    </w:p>
    <w:p w14:paraId="7F5FB27D">
      <w:pPr>
        <w:snapToGrid w:val="0"/>
        <w:spacing w:line="480" w:lineRule="auto"/>
        <w:ind w:firstLine="420" w:firstLineChars="200"/>
        <w:rPr>
          <w:color w:val="auto"/>
          <w:szCs w:val="21"/>
          <w:highlight w:val="none"/>
        </w:rPr>
      </w:pPr>
      <w:r>
        <w:rPr>
          <w:rFonts w:hint="eastAsia"/>
          <w:color w:val="auto"/>
          <w:szCs w:val="21"/>
          <w:highlight w:val="none"/>
          <w:lang w:val="en-US" w:eastAsia="zh-CN"/>
        </w:rPr>
        <w:t>6</w:t>
      </w:r>
      <w:r>
        <w:rPr>
          <w:rFonts w:hint="eastAsia"/>
          <w:color w:val="auto"/>
          <w:szCs w:val="21"/>
          <w:highlight w:val="none"/>
        </w:rPr>
        <w:t>、因验收不合格造成</w:t>
      </w:r>
      <w:r>
        <w:rPr>
          <w:rFonts w:hint="eastAsia"/>
          <w:color w:val="auto"/>
          <w:szCs w:val="21"/>
          <w:highlight w:val="none"/>
          <w:lang w:eastAsia="zh-CN"/>
        </w:rPr>
        <w:t>乙方</w:t>
      </w:r>
      <w:r>
        <w:rPr>
          <w:rFonts w:hint="eastAsia"/>
          <w:color w:val="auto"/>
          <w:szCs w:val="21"/>
          <w:highlight w:val="none"/>
        </w:rPr>
        <w:t>未按期到货的，视为</w:t>
      </w:r>
      <w:r>
        <w:rPr>
          <w:rFonts w:hint="eastAsia"/>
          <w:color w:val="auto"/>
          <w:szCs w:val="21"/>
          <w:highlight w:val="none"/>
          <w:lang w:eastAsia="zh-CN"/>
        </w:rPr>
        <w:t>乙方</w:t>
      </w:r>
      <w:r>
        <w:rPr>
          <w:rFonts w:hint="eastAsia"/>
          <w:color w:val="auto"/>
          <w:szCs w:val="21"/>
          <w:highlight w:val="none"/>
        </w:rPr>
        <w:t>逾期交货，</w:t>
      </w:r>
      <w:r>
        <w:rPr>
          <w:rFonts w:hint="eastAsia"/>
          <w:color w:val="auto"/>
          <w:szCs w:val="21"/>
          <w:highlight w:val="none"/>
          <w:lang w:eastAsia="zh-CN"/>
        </w:rPr>
        <w:t>乙方</w:t>
      </w:r>
      <w:r>
        <w:rPr>
          <w:rFonts w:hint="eastAsia"/>
          <w:color w:val="auto"/>
          <w:szCs w:val="21"/>
          <w:highlight w:val="none"/>
        </w:rPr>
        <w:t>应当按照本合同第</w:t>
      </w:r>
      <w:r>
        <w:rPr>
          <w:rFonts w:hint="eastAsia"/>
          <w:color w:val="auto"/>
          <w:szCs w:val="21"/>
          <w:highlight w:val="none"/>
          <w:lang w:val="en-US" w:eastAsia="zh-CN"/>
        </w:rPr>
        <w:t>十</w:t>
      </w:r>
      <w:r>
        <w:rPr>
          <w:rFonts w:hint="eastAsia"/>
          <w:color w:val="auto"/>
          <w:szCs w:val="21"/>
          <w:highlight w:val="none"/>
        </w:rPr>
        <w:t>条第1款承担逾期交货违约责任。</w:t>
      </w:r>
    </w:p>
    <w:p w14:paraId="51997EB5">
      <w:pPr>
        <w:snapToGrid w:val="0"/>
        <w:spacing w:line="480" w:lineRule="auto"/>
        <w:ind w:firstLine="420" w:firstLineChars="200"/>
        <w:rPr>
          <w:rFonts w:hint="eastAsia"/>
          <w:color w:val="auto"/>
          <w:szCs w:val="21"/>
          <w:highlight w:val="none"/>
        </w:rPr>
      </w:pPr>
      <w:r>
        <w:rPr>
          <w:rFonts w:hint="eastAsia"/>
          <w:color w:val="auto"/>
          <w:szCs w:val="21"/>
          <w:highlight w:val="none"/>
          <w:lang w:val="en-US" w:eastAsia="zh-CN"/>
        </w:rPr>
        <w:t>7</w:t>
      </w:r>
      <w:r>
        <w:rPr>
          <w:rFonts w:hint="eastAsia"/>
          <w:color w:val="auto"/>
          <w:szCs w:val="21"/>
          <w:highlight w:val="none"/>
        </w:rPr>
        <w:t>、货物验收过程中未发现问题的，不视为</w:t>
      </w:r>
      <w:r>
        <w:rPr>
          <w:rFonts w:hint="eastAsia"/>
          <w:color w:val="auto"/>
          <w:szCs w:val="21"/>
          <w:highlight w:val="none"/>
          <w:lang w:eastAsia="zh-CN"/>
        </w:rPr>
        <w:t>乙方</w:t>
      </w:r>
      <w:r>
        <w:rPr>
          <w:rFonts w:hint="eastAsia"/>
          <w:color w:val="auto"/>
          <w:szCs w:val="21"/>
          <w:highlight w:val="none"/>
        </w:rPr>
        <w:t>按本协议项下货物数量、质量及相关技术标准规定应承担的质量保证责任的免除，一但货物再次发现产品质量问题的，</w:t>
      </w:r>
      <w:r>
        <w:rPr>
          <w:rFonts w:hint="eastAsia"/>
          <w:color w:val="auto"/>
          <w:szCs w:val="21"/>
          <w:highlight w:val="none"/>
          <w:lang w:eastAsia="zh-CN"/>
        </w:rPr>
        <w:t>乙方</w:t>
      </w:r>
      <w:r>
        <w:rPr>
          <w:rFonts w:hint="eastAsia"/>
          <w:color w:val="auto"/>
          <w:szCs w:val="21"/>
          <w:highlight w:val="none"/>
        </w:rPr>
        <w:t>仍应对产品质量问题承担相应责任。</w:t>
      </w:r>
    </w:p>
    <w:p w14:paraId="773AF851">
      <w:pPr>
        <w:snapToGrid w:val="0"/>
        <w:spacing w:line="480" w:lineRule="auto"/>
        <w:ind w:firstLine="420" w:firstLineChars="200"/>
        <w:rPr>
          <w:color w:val="auto"/>
          <w:szCs w:val="21"/>
          <w:highlight w:val="none"/>
        </w:rPr>
      </w:pPr>
      <w:r>
        <w:rPr>
          <w:rFonts w:hint="eastAsia"/>
          <w:color w:val="auto"/>
          <w:szCs w:val="21"/>
          <w:highlight w:val="none"/>
          <w:lang w:val="en-US" w:eastAsia="zh-CN"/>
        </w:rPr>
        <w:t>六</w:t>
      </w:r>
      <w:r>
        <w:rPr>
          <w:rFonts w:hint="eastAsia"/>
          <w:color w:val="auto"/>
          <w:szCs w:val="21"/>
          <w:highlight w:val="none"/>
        </w:rPr>
        <w:t>、知识产权</w:t>
      </w:r>
    </w:p>
    <w:p w14:paraId="37A3EB9B">
      <w:pPr>
        <w:snapToGrid w:val="0"/>
        <w:spacing w:line="480" w:lineRule="auto"/>
        <w:ind w:firstLine="420" w:firstLineChars="200"/>
        <w:rPr>
          <w:color w:val="auto"/>
          <w:szCs w:val="21"/>
          <w:highlight w:val="none"/>
        </w:rPr>
      </w:pPr>
      <w:r>
        <w:rPr>
          <w:rFonts w:hint="eastAsia"/>
          <w:color w:val="auto"/>
          <w:szCs w:val="21"/>
          <w:highlight w:val="none"/>
          <w:lang w:eastAsia="zh-CN"/>
        </w:rPr>
        <w:t>乙方</w:t>
      </w:r>
      <w:r>
        <w:rPr>
          <w:rFonts w:hint="eastAsia"/>
          <w:color w:val="auto"/>
          <w:szCs w:val="21"/>
          <w:highlight w:val="none"/>
        </w:rPr>
        <w:t>于本合同项下所提供的产品应为具有知识产权的合法产品，且</w:t>
      </w:r>
      <w:r>
        <w:rPr>
          <w:rFonts w:hint="eastAsia"/>
          <w:color w:val="auto"/>
          <w:szCs w:val="21"/>
          <w:highlight w:val="none"/>
          <w:lang w:eastAsia="zh-CN"/>
        </w:rPr>
        <w:t>乙方</w:t>
      </w:r>
      <w:r>
        <w:rPr>
          <w:rFonts w:hint="eastAsia"/>
          <w:color w:val="auto"/>
          <w:szCs w:val="21"/>
          <w:highlight w:val="none"/>
        </w:rPr>
        <w:t>保证所提供的</w:t>
      </w:r>
      <w:r>
        <w:rPr>
          <w:rFonts w:hint="eastAsia"/>
          <w:color w:val="auto"/>
          <w:szCs w:val="21"/>
          <w:highlight w:val="none"/>
          <w:lang w:eastAsia="zh-CN"/>
        </w:rPr>
        <w:t>货物</w:t>
      </w:r>
      <w:r>
        <w:rPr>
          <w:rFonts w:hint="eastAsia"/>
          <w:color w:val="auto"/>
          <w:szCs w:val="21"/>
          <w:highlight w:val="none"/>
        </w:rPr>
        <w:t>或其任何一部分均不会侵犯任何第三方的知识产权。</w:t>
      </w:r>
    </w:p>
    <w:p w14:paraId="07617059">
      <w:pPr>
        <w:snapToGrid w:val="0"/>
        <w:spacing w:line="480" w:lineRule="auto"/>
        <w:ind w:firstLine="420" w:firstLineChars="200"/>
        <w:rPr>
          <w:rFonts w:hint="eastAsia"/>
          <w:color w:val="auto"/>
          <w:szCs w:val="21"/>
          <w:highlight w:val="none"/>
        </w:rPr>
      </w:pPr>
      <w:r>
        <w:rPr>
          <w:rFonts w:hint="eastAsia"/>
          <w:color w:val="auto"/>
          <w:szCs w:val="21"/>
          <w:highlight w:val="none"/>
          <w:lang w:eastAsia="zh-CN"/>
        </w:rPr>
        <w:t>乙方</w:t>
      </w:r>
      <w:r>
        <w:rPr>
          <w:rFonts w:hint="eastAsia"/>
          <w:color w:val="auto"/>
          <w:szCs w:val="21"/>
          <w:highlight w:val="none"/>
        </w:rPr>
        <w:t>于本合同项下所提供的产品所产生的任何知识产权纠纷与</w:t>
      </w:r>
      <w:r>
        <w:rPr>
          <w:rFonts w:hint="eastAsia"/>
          <w:color w:val="auto"/>
          <w:szCs w:val="21"/>
          <w:highlight w:val="none"/>
          <w:lang w:eastAsia="zh-CN"/>
        </w:rPr>
        <w:t>甲方</w:t>
      </w:r>
      <w:r>
        <w:rPr>
          <w:rFonts w:hint="eastAsia"/>
          <w:color w:val="auto"/>
          <w:szCs w:val="21"/>
          <w:highlight w:val="none"/>
        </w:rPr>
        <w:t>无关，因</w:t>
      </w:r>
      <w:r>
        <w:rPr>
          <w:rFonts w:hint="eastAsia"/>
          <w:color w:val="auto"/>
          <w:szCs w:val="21"/>
          <w:highlight w:val="none"/>
          <w:lang w:eastAsia="zh-CN"/>
        </w:rPr>
        <w:t>乙方</w:t>
      </w:r>
      <w:r>
        <w:rPr>
          <w:rFonts w:hint="eastAsia"/>
          <w:color w:val="auto"/>
          <w:szCs w:val="21"/>
          <w:highlight w:val="none"/>
        </w:rPr>
        <w:t>所提供产品侵权导致</w:t>
      </w:r>
      <w:r>
        <w:rPr>
          <w:rFonts w:hint="eastAsia"/>
          <w:color w:val="auto"/>
          <w:szCs w:val="21"/>
          <w:highlight w:val="none"/>
          <w:lang w:eastAsia="zh-CN"/>
        </w:rPr>
        <w:t>甲方</w:t>
      </w:r>
      <w:r>
        <w:rPr>
          <w:rFonts w:hint="eastAsia"/>
          <w:color w:val="auto"/>
          <w:szCs w:val="21"/>
          <w:highlight w:val="none"/>
        </w:rPr>
        <w:t>承担责任的，</w:t>
      </w:r>
      <w:r>
        <w:rPr>
          <w:rFonts w:hint="eastAsia"/>
          <w:color w:val="auto"/>
          <w:szCs w:val="21"/>
          <w:highlight w:val="none"/>
          <w:lang w:eastAsia="zh-CN"/>
        </w:rPr>
        <w:t>甲方</w:t>
      </w:r>
      <w:r>
        <w:rPr>
          <w:rFonts w:hint="eastAsia"/>
          <w:color w:val="auto"/>
          <w:szCs w:val="21"/>
          <w:highlight w:val="none"/>
        </w:rPr>
        <w:t>有权</w:t>
      </w:r>
      <w:r>
        <w:rPr>
          <w:rFonts w:hint="eastAsia"/>
          <w:color w:val="auto"/>
          <w:szCs w:val="21"/>
          <w:highlight w:val="none"/>
          <w:lang w:val="en-US" w:eastAsia="zh-CN"/>
        </w:rPr>
        <w:t>要求</w:t>
      </w:r>
      <w:r>
        <w:rPr>
          <w:rFonts w:hint="eastAsia"/>
          <w:color w:val="auto"/>
          <w:szCs w:val="21"/>
          <w:highlight w:val="none"/>
          <w:lang w:eastAsia="zh-CN"/>
        </w:rPr>
        <w:t>乙方</w:t>
      </w:r>
      <w:r>
        <w:rPr>
          <w:rFonts w:hint="eastAsia"/>
          <w:color w:val="auto"/>
          <w:szCs w:val="21"/>
          <w:highlight w:val="none"/>
          <w:lang w:val="en-US" w:eastAsia="zh-CN"/>
        </w:rPr>
        <w:t>赔偿</w:t>
      </w:r>
      <w:r>
        <w:rPr>
          <w:rFonts w:hint="eastAsia"/>
          <w:color w:val="auto"/>
          <w:szCs w:val="21"/>
          <w:highlight w:val="none"/>
        </w:rPr>
        <w:t>由此造成的全部损失（该损失包括但不限于直接损失、间接损失以及甲方因维权而产生的诉讼费、律师费、保全费、保全担保费、公证费、鉴定费和执行费等一切损失）。</w:t>
      </w:r>
    </w:p>
    <w:p w14:paraId="70B45815">
      <w:pPr>
        <w:snapToGrid w:val="0"/>
        <w:spacing w:line="480" w:lineRule="auto"/>
        <w:ind w:firstLine="420" w:firstLineChars="200"/>
        <w:rPr>
          <w:color w:val="auto"/>
          <w:szCs w:val="21"/>
          <w:highlight w:val="none"/>
        </w:rPr>
      </w:pPr>
      <w:r>
        <w:rPr>
          <w:rFonts w:hint="eastAsia"/>
          <w:color w:val="auto"/>
          <w:szCs w:val="21"/>
          <w:highlight w:val="none"/>
          <w:lang w:val="en-US" w:eastAsia="zh-CN"/>
        </w:rPr>
        <w:t>七</w:t>
      </w:r>
      <w:r>
        <w:rPr>
          <w:rFonts w:hint="eastAsia"/>
          <w:color w:val="auto"/>
          <w:szCs w:val="21"/>
          <w:highlight w:val="none"/>
        </w:rPr>
        <w:t>、产权</w:t>
      </w:r>
      <w:r>
        <w:rPr>
          <w:rFonts w:hint="eastAsia"/>
          <w:color w:val="auto"/>
          <w:szCs w:val="21"/>
          <w:highlight w:val="none"/>
          <w:lang w:val="en-US" w:eastAsia="zh-CN"/>
        </w:rPr>
        <w:t>保证</w:t>
      </w:r>
    </w:p>
    <w:p w14:paraId="4E1FFDEA">
      <w:pPr>
        <w:snapToGrid w:val="0"/>
        <w:spacing w:line="480" w:lineRule="auto"/>
        <w:ind w:firstLine="420" w:firstLineChars="200"/>
        <w:rPr>
          <w:color w:val="auto"/>
          <w:szCs w:val="21"/>
          <w:highlight w:val="none"/>
        </w:rPr>
      </w:pPr>
      <w:r>
        <w:rPr>
          <w:rFonts w:hint="eastAsia"/>
          <w:color w:val="auto"/>
          <w:szCs w:val="21"/>
          <w:highlight w:val="none"/>
          <w:lang w:eastAsia="zh-CN"/>
        </w:rPr>
        <w:t>乙方</w:t>
      </w:r>
      <w:r>
        <w:rPr>
          <w:rFonts w:hint="eastAsia"/>
          <w:color w:val="auto"/>
          <w:szCs w:val="21"/>
          <w:highlight w:val="none"/>
        </w:rPr>
        <w:t>保证所交付的所有</w:t>
      </w:r>
      <w:r>
        <w:rPr>
          <w:rFonts w:hint="eastAsia"/>
          <w:color w:val="auto"/>
          <w:szCs w:val="21"/>
          <w:highlight w:val="none"/>
          <w:lang w:eastAsia="zh-CN"/>
        </w:rPr>
        <w:t>货物</w:t>
      </w:r>
      <w:r>
        <w:rPr>
          <w:rFonts w:hint="eastAsia"/>
          <w:color w:val="auto"/>
          <w:szCs w:val="21"/>
          <w:highlight w:val="none"/>
        </w:rPr>
        <w:t>的所有权完全属于</w:t>
      </w:r>
      <w:r>
        <w:rPr>
          <w:rFonts w:hint="eastAsia"/>
          <w:color w:val="auto"/>
          <w:szCs w:val="21"/>
          <w:highlight w:val="none"/>
          <w:lang w:eastAsia="zh-CN"/>
        </w:rPr>
        <w:t>乙方</w:t>
      </w:r>
      <w:r>
        <w:rPr>
          <w:rFonts w:hint="eastAsia"/>
          <w:color w:val="auto"/>
          <w:szCs w:val="21"/>
          <w:highlight w:val="none"/>
        </w:rPr>
        <w:t>且无任何抵</w:t>
      </w:r>
      <w:r>
        <w:rPr>
          <w:rFonts w:hint="eastAsia"/>
          <w:color w:val="auto"/>
          <w:szCs w:val="21"/>
          <w:highlight w:val="none"/>
          <w:lang w:val="en-US" w:eastAsia="zh-CN"/>
        </w:rPr>
        <w:t>质</w:t>
      </w:r>
      <w:r>
        <w:rPr>
          <w:rFonts w:hint="eastAsia"/>
          <w:color w:val="auto"/>
          <w:szCs w:val="21"/>
          <w:highlight w:val="none"/>
        </w:rPr>
        <w:t>押、查封</w:t>
      </w:r>
      <w:r>
        <w:rPr>
          <w:rFonts w:hint="eastAsia"/>
          <w:color w:val="auto"/>
          <w:szCs w:val="21"/>
          <w:highlight w:val="none"/>
          <w:lang w:eastAsia="zh-CN"/>
        </w:rPr>
        <w:t>、</w:t>
      </w:r>
      <w:r>
        <w:rPr>
          <w:rFonts w:hint="eastAsia"/>
          <w:color w:val="auto"/>
          <w:szCs w:val="21"/>
          <w:highlight w:val="none"/>
          <w:lang w:val="en-US" w:eastAsia="zh-CN"/>
        </w:rPr>
        <w:t>扣押</w:t>
      </w:r>
      <w:r>
        <w:rPr>
          <w:rFonts w:hint="eastAsia"/>
          <w:color w:val="auto"/>
          <w:szCs w:val="21"/>
          <w:highlight w:val="none"/>
        </w:rPr>
        <w:t>等产权瑕疵，</w:t>
      </w:r>
      <w:r>
        <w:rPr>
          <w:rFonts w:hint="eastAsia"/>
          <w:color w:val="auto"/>
          <w:szCs w:val="21"/>
          <w:highlight w:val="none"/>
          <w:lang w:eastAsia="zh-CN"/>
        </w:rPr>
        <w:t>乙方</w:t>
      </w:r>
      <w:r>
        <w:rPr>
          <w:rFonts w:hint="eastAsia"/>
          <w:color w:val="auto"/>
          <w:szCs w:val="21"/>
          <w:highlight w:val="none"/>
        </w:rPr>
        <w:t>对本合同项下所有</w:t>
      </w:r>
      <w:r>
        <w:rPr>
          <w:rFonts w:hint="eastAsia"/>
          <w:color w:val="auto"/>
          <w:szCs w:val="21"/>
          <w:highlight w:val="none"/>
          <w:lang w:eastAsia="zh-CN"/>
        </w:rPr>
        <w:t>货物</w:t>
      </w:r>
      <w:r>
        <w:rPr>
          <w:rFonts w:hint="eastAsia"/>
          <w:color w:val="auto"/>
          <w:szCs w:val="21"/>
          <w:highlight w:val="none"/>
        </w:rPr>
        <w:t>具有完整、独立的权</w:t>
      </w:r>
      <w:r>
        <w:rPr>
          <w:rFonts w:hint="eastAsia"/>
          <w:color w:val="auto"/>
          <w:szCs w:val="21"/>
          <w:highlight w:val="none"/>
          <w:lang w:val="en-US" w:eastAsia="zh-CN"/>
        </w:rPr>
        <w:t>利</w:t>
      </w:r>
      <w:r>
        <w:rPr>
          <w:rFonts w:hint="eastAsia"/>
          <w:color w:val="auto"/>
          <w:szCs w:val="21"/>
          <w:highlight w:val="none"/>
        </w:rPr>
        <w:t>。</w:t>
      </w:r>
    </w:p>
    <w:p w14:paraId="6049C892">
      <w:pPr>
        <w:snapToGrid w:val="0"/>
        <w:spacing w:line="480" w:lineRule="auto"/>
        <w:ind w:firstLine="420" w:firstLineChars="200"/>
        <w:rPr>
          <w:color w:val="auto"/>
          <w:szCs w:val="21"/>
          <w:highlight w:val="none"/>
        </w:rPr>
      </w:pPr>
      <w:r>
        <w:rPr>
          <w:rFonts w:hint="eastAsia"/>
          <w:color w:val="auto"/>
          <w:szCs w:val="21"/>
          <w:highlight w:val="none"/>
          <w:lang w:val="en-US" w:eastAsia="zh-CN"/>
        </w:rPr>
        <w:t>八</w:t>
      </w:r>
      <w:r>
        <w:rPr>
          <w:rFonts w:hint="eastAsia"/>
          <w:color w:val="auto"/>
          <w:szCs w:val="21"/>
          <w:highlight w:val="none"/>
        </w:rPr>
        <w:t>、转包或分包</w:t>
      </w:r>
    </w:p>
    <w:p w14:paraId="38CA8F2D">
      <w:pPr>
        <w:snapToGrid w:val="0"/>
        <w:spacing w:line="480" w:lineRule="auto"/>
        <w:ind w:firstLine="420" w:firstLineChars="200"/>
        <w:rPr>
          <w:color w:val="auto"/>
          <w:szCs w:val="21"/>
          <w:highlight w:val="none"/>
        </w:rPr>
      </w:pPr>
      <w:r>
        <w:rPr>
          <w:rFonts w:hint="eastAsia"/>
          <w:color w:val="auto"/>
          <w:szCs w:val="21"/>
          <w:highlight w:val="none"/>
        </w:rPr>
        <w:t>本合同范围的货物，应由</w:t>
      </w:r>
      <w:r>
        <w:rPr>
          <w:rFonts w:hint="eastAsia"/>
          <w:color w:val="auto"/>
          <w:szCs w:val="21"/>
          <w:highlight w:val="none"/>
          <w:lang w:eastAsia="zh-CN"/>
        </w:rPr>
        <w:t>乙方</w:t>
      </w:r>
      <w:r>
        <w:rPr>
          <w:rFonts w:hint="eastAsia"/>
          <w:color w:val="auto"/>
          <w:szCs w:val="21"/>
          <w:highlight w:val="none"/>
        </w:rPr>
        <w:t>直接供应，不得转</w:t>
      </w:r>
      <w:r>
        <w:rPr>
          <w:rFonts w:hint="eastAsia"/>
          <w:color w:val="auto"/>
          <w:szCs w:val="21"/>
          <w:highlight w:val="none"/>
          <w:lang w:val="en-US" w:eastAsia="zh-CN"/>
        </w:rPr>
        <w:t>由</w:t>
      </w:r>
      <w:r>
        <w:rPr>
          <w:rFonts w:hint="eastAsia"/>
          <w:color w:val="auto"/>
          <w:szCs w:val="21"/>
          <w:highlight w:val="none"/>
        </w:rPr>
        <w:t>他人供应</w:t>
      </w:r>
      <w:r>
        <w:rPr>
          <w:rFonts w:hint="eastAsia"/>
          <w:color w:val="auto"/>
          <w:szCs w:val="21"/>
          <w:highlight w:val="none"/>
          <w:lang w:eastAsia="zh-CN"/>
        </w:rPr>
        <w:t>；</w:t>
      </w:r>
      <w:r>
        <w:rPr>
          <w:rFonts w:hint="eastAsia"/>
          <w:color w:val="auto"/>
          <w:szCs w:val="21"/>
          <w:highlight w:val="none"/>
          <w:lang w:val="en-US" w:eastAsia="zh-CN"/>
        </w:rPr>
        <w:t>未经甲方书面同意，乙方不得转包或分包</w:t>
      </w:r>
      <w:r>
        <w:rPr>
          <w:rFonts w:hint="eastAsia"/>
          <w:color w:val="auto"/>
          <w:szCs w:val="21"/>
          <w:highlight w:val="none"/>
        </w:rPr>
        <w:t>。</w:t>
      </w:r>
      <w:r>
        <w:rPr>
          <w:rFonts w:hint="eastAsia"/>
          <w:color w:val="auto"/>
          <w:szCs w:val="21"/>
          <w:highlight w:val="none"/>
          <w:lang w:val="en-US" w:eastAsia="zh-CN"/>
        </w:rPr>
        <w:t>否则，甲方有权单方面解除本合同，如乙方违反本条约定造成甲方损失的（该全部损失包括但不限于直接损失、间接损失和甲方因维权而产生的诉讼费、律师费、保全费、保全担保费、公证费、执行费等一切损失），乙方应承担赔偿责任。</w:t>
      </w:r>
    </w:p>
    <w:p w14:paraId="47281E28">
      <w:pPr>
        <w:snapToGrid w:val="0"/>
        <w:spacing w:line="480" w:lineRule="auto"/>
        <w:ind w:firstLine="420" w:firstLineChars="200"/>
        <w:rPr>
          <w:color w:val="auto"/>
          <w:szCs w:val="21"/>
          <w:highlight w:val="none"/>
        </w:rPr>
      </w:pPr>
      <w:r>
        <w:rPr>
          <w:rFonts w:hint="eastAsia"/>
          <w:color w:val="auto"/>
          <w:szCs w:val="21"/>
          <w:highlight w:val="none"/>
          <w:lang w:val="en-US" w:eastAsia="zh-CN"/>
        </w:rPr>
        <w:t>九</w:t>
      </w:r>
      <w:r>
        <w:rPr>
          <w:rFonts w:hint="eastAsia"/>
          <w:color w:val="auto"/>
          <w:szCs w:val="21"/>
          <w:highlight w:val="none"/>
        </w:rPr>
        <w:t>、合同未涉及条款，按照投标文件及招标文件执行。</w:t>
      </w:r>
    </w:p>
    <w:p w14:paraId="46B4E549">
      <w:pPr>
        <w:snapToGrid w:val="0"/>
        <w:spacing w:line="480" w:lineRule="auto"/>
        <w:ind w:firstLine="420" w:firstLineChars="200"/>
        <w:rPr>
          <w:color w:val="auto"/>
          <w:szCs w:val="21"/>
          <w:highlight w:val="none"/>
        </w:rPr>
      </w:pPr>
      <w:r>
        <w:rPr>
          <w:rFonts w:hint="eastAsia"/>
          <w:color w:val="auto"/>
          <w:szCs w:val="21"/>
          <w:highlight w:val="none"/>
          <w:lang w:val="en-US" w:eastAsia="zh-CN"/>
        </w:rPr>
        <w:t>十</w:t>
      </w:r>
      <w:r>
        <w:rPr>
          <w:rFonts w:hint="eastAsia"/>
          <w:color w:val="auto"/>
          <w:szCs w:val="21"/>
          <w:highlight w:val="none"/>
        </w:rPr>
        <w:t>、违约责任</w:t>
      </w:r>
    </w:p>
    <w:p w14:paraId="7C1C0F6F">
      <w:pPr>
        <w:numPr>
          <w:ilvl w:val="0"/>
          <w:numId w:val="0"/>
        </w:numPr>
        <w:snapToGrid w:val="0"/>
        <w:spacing w:line="480" w:lineRule="auto"/>
        <w:ind w:left="0" w:firstLine="420" w:firstLineChars="200"/>
        <w:rPr>
          <w:color w:val="auto"/>
          <w:szCs w:val="21"/>
          <w:highlight w:val="none"/>
        </w:rPr>
      </w:pPr>
      <w:r>
        <w:rPr>
          <w:rFonts w:hint="eastAsia"/>
          <w:color w:val="auto"/>
          <w:szCs w:val="21"/>
          <w:highlight w:val="none"/>
          <w:shd w:val="clear" w:color="auto" w:fill="auto"/>
          <w:lang w:val="en-US" w:eastAsia="zh-CN"/>
        </w:rPr>
        <w:t>1、</w:t>
      </w:r>
      <w:r>
        <w:rPr>
          <w:rFonts w:hint="eastAsia"/>
          <w:color w:val="auto"/>
          <w:szCs w:val="21"/>
          <w:highlight w:val="none"/>
          <w:shd w:val="clear" w:color="auto" w:fill="auto"/>
        </w:rPr>
        <w:t>由于</w:t>
      </w:r>
      <w:r>
        <w:rPr>
          <w:rFonts w:hint="eastAsia"/>
          <w:color w:val="auto"/>
          <w:szCs w:val="21"/>
          <w:highlight w:val="none"/>
          <w:shd w:val="clear" w:color="auto" w:fill="auto"/>
          <w:lang w:eastAsia="zh-CN"/>
        </w:rPr>
        <w:t>乙方</w:t>
      </w:r>
      <w:r>
        <w:rPr>
          <w:rFonts w:hint="eastAsia"/>
          <w:color w:val="auto"/>
          <w:szCs w:val="21"/>
          <w:highlight w:val="none"/>
          <w:shd w:val="clear" w:color="auto" w:fill="auto"/>
        </w:rPr>
        <w:t>（或其关联公司、委托公司等）的原因</w:t>
      </w:r>
      <w:r>
        <w:rPr>
          <w:rFonts w:hint="eastAsia"/>
          <w:color w:val="auto"/>
          <w:szCs w:val="21"/>
          <w:highlight w:val="none"/>
          <w:shd w:val="clear" w:color="auto" w:fill="auto"/>
          <w:lang w:val="en-US" w:eastAsia="zh-CN"/>
        </w:rPr>
        <w:t>导致未及时到货</w:t>
      </w:r>
      <w:r>
        <w:rPr>
          <w:rFonts w:hint="eastAsia"/>
          <w:color w:val="auto"/>
          <w:szCs w:val="21"/>
          <w:highlight w:val="none"/>
          <w:shd w:val="clear" w:color="auto" w:fill="auto"/>
          <w:lang w:val="en-US" w:eastAsia="zh-CN"/>
        </w:rPr>
        <w:t>且未与甲方协商一致的，</w:t>
      </w:r>
      <w:r>
        <w:rPr>
          <w:rFonts w:hint="eastAsia"/>
          <w:color w:val="auto"/>
          <w:szCs w:val="21"/>
          <w:highlight w:val="none"/>
        </w:rPr>
        <w:t>则构成违约，</w:t>
      </w:r>
      <w:r>
        <w:rPr>
          <w:rFonts w:hint="eastAsia"/>
          <w:color w:val="auto"/>
          <w:szCs w:val="21"/>
          <w:highlight w:val="none"/>
          <w:lang w:eastAsia="zh-CN"/>
        </w:rPr>
        <w:t>乙方</w:t>
      </w:r>
      <w:r>
        <w:rPr>
          <w:rFonts w:hint="eastAsia"/>
          <w:color w:val="auto"/>
          <w:szCs w:val="21"/>
          <w:highlight w:val="none"/>
          <w:lang w:val="en-US" w:eastAsia="zh-CN"/>
        </w:rPr>
        <w:t>应</w:t>
      </w:r>
      <w:r>
        <w:rPr>
          <w:rFonts w:hint="eastAsia"/>
          <w:color w:val="auto"/>
          <w:szCs w:val="21"/>
          <w:highlight w:val="none"/>
        </w:rPr>
        <w:t>向</w:t>
      </w:r>
      <w:r>
        <w:rPr>
          <w:rFonts w:hint="eastAsia"/>
          <w:color w:val="auto"/>
          <w:szCs w:val="21"/>
          <w:highlight w:val="none"/>
          <w:lang w:eastAsia="zh-CN"/>
        </w:rPr>
        <w:t>甲方</w:t>
      </w:r>
      <w:r>
        <w:rPr>
          <w:rFonts w:hint="eastAsia"/>
          <w:color w:val="auto"/>
          <w:szCs w:val="21"/>
          <w:highlight w:val="none"/>
        </w:rPr>
        <w:t>支付违约</w:t>
      </w:r>
      <w:r>
        <w:rPr>
          <w:rFonts w:hint="eastAsia"/>
          <w:color w:val="auto"/>
          <w:szCs w:val="21"/>
          <w:highlight w:val="none"/>
          <w:lang w:val="en-US" w:eastAsia="zh-CN"/>
        </w:rPr>
        <w:t>金</w:t>
      </w:r>
      <w:r>
        <w:rPr>
          <w:rFonts w:hint="eastAsia"/>
          <w:color w:val="auto"/>
          <w:szCs w:val="21"/>
          <w:highlight w:val="none"/>
        </w:rPr>
        <w:t>，每超出</w:t>
      </w:r>
      <w:r>
        <w:rPr>
          <w:color w:val="auto"/>
          <w:szCs w:val="21"/>
          <w:highlight w:val="none"/>
        </w:rPr>
        <w:t>1</w:t>
      </w:r>
      <w:r>
        <w:rPr>
          <w:rFonts w:hint="eastAsia"/>
          <w:color w:val="auto"/>
          <w:szCs w:val="21"/>
          <w:highlight w:val="none"/>
        </w:rPr>
        <w:t>天，</w:t>
      </w:r>
      <w:r>
        <w:rPr>
          <w:rFonts w:hint="eastAsia"/>
          <w:color w:val="auto"/>
          <w:szCs w:val="21"/>
          <w:highlight w:val="none"/>
          <w:lang w:eastAsia="zh-CN"/>
        </w:rPr>
        <w:t>乙方</w:t>
      </w:r>
      <w:r>
        <w:rPr>
          <w:rFonts w:hint="eastAsia"/>
          <w:color w:val="auto"/>
          <w:szCs w:val="21"/>
          <w:highlight w:val="none"/>
          <w:lang w:val="en-US" w:eastAsia="zh-CN"/>
        </w:rPr>
        <w:t>应</w:t>
      </w:r>
      <w:r>
        <w:rPr>
          <w:rFonts w:hint="eastAsia"/>
          <w:color w:val="auto"/>
          <w:szCs w:val="21"/>
          <w:highlight w:val="none"/>
        </w:rPr>
        <w:t>向</w:t>
      </w:r>
      <w:r>
        <w:rPr>
          <w:rFonts w:hint="eastAsia"/>
          <w:color w:val="auto"/>
          <w:szCs w:val="21"/>
          <w:highlight w:val="none"/>
          <w:lang w:eastAsia="zh-CN"/>
        </w:rPr>
        <w:t>甲方</w:t>
      </w:r>
      <w:r>
        <w:rPr>
          <w:rFonts w:hint="eastAsia"/>
          <w:color w:val="auto"/>
          <w:szCs w:val="21"/>
          <w:highlight w:val="none"/>
        </w:rPr>
        <w:t>支付违约货物</w:t>
      </w:r>
      <w:r>
        <w:rPr>
          <w:rFonts w:hint="eastAsia"/>
          <w:color w:val="auto"/>
          <w:szCs w:val="21"/>
          <w:highlight w:val="none"/>
          <w:lang w:val="en-US" w:eastAsia="zh-CN"/>
        </w:rPr>
        <w:t>对应</w:t>
      </w:r>
      <w:r>
        <w:rPr>
          <w:rFonts w:hint="eastAsia"/>
          <w:color w:val="auto"/>
          <w:szCs w:val="21"/>
          <w:highlight w:val="none"/>
        </w:rPr>
        <w:t>价格的万分之五作为违约</w:t>
      </w:r>
      <w:r>
        <w:rPr>
          <w:rFonts w:hint="eastAsia"/>
          <w:color w:val="auto"/>
          <w:szCs w:val="21"/>
          <w:highlight w:val="none"/>
          <w:lang w:val="en-US" w:eastAsia="zh-CN"/>
        </w:rPr>
        <w:t>金</w:t>
      </w:r>
      <w:r>
        <w:rPr>
          <w:rFonts w:hint="eastAsia"/>
          <w:color w:val="auto"/>
          <w:szCs w:val="21"/>
          <w:highlight w:val="none"/>
          <w:lang w:val="en-US" w:eastAsia="zh-CN"/>
        </w:rPr>
        <w:t>，</w:t>
      </w:r>
      <w:r>
        <w:rPr>
          <w:rFonts w:hint="eastAsia"/>
          <w:color w:val="auto"/>
          <w:szCs w:val="21"/>
          <w:highlight w:val="none"/>
        </w:rPr>
        <w:t>合同期内</w:t>
      </w:r>
      <w:r>
        <w:rPr>
          <w:rFonts w:hint="eastAsia"/>
          <w:color w:val="auto"/>
          <w:szCs w:val="21"/>
          <w:highlight w:val="none"/>
          <w:lang w:val="en-US" w:eastAsia="zh-CN"/>
        </w:rPr>
        <w:t>发生</w:t>
      </w:r>
      <w:r>
        <w:rPr>
          <w:rFonts w:hint="eastAsia"/>
          <w:color w:val="auto"/>
          <w:szCs w:val="21"/>
          <w:highlight w:val="none"/>
        </w:rPr>
        <w:t>三次</w:t>
      </w:r>
      <w:r>
        <w:rPr>
          <w:rFonts w:hint="eastAsia"/>
          <w:color w:val="auto"/>
          <w:szCs w:val="21"/>
          <w:highlight w:val="none"/>
          <w:lang w:val="en-US" w:eastAsia="zh-CN"/>
        </w:rPr>
        <w:t>该违约情形的</w:t>
      </w:r>
      <w:r>
        <w:rPr>
          <w:rFonts w:hint="eastAsia"/>
          <w:color w:val="auto"/>
          <w:szCs w:val="21"/>
          <w:highlight w:val="none"/>
        </w:rPr>
        <w:t>，且经甲方提醒未整改落实的</w:t>
      </w:r>
      <w:r>
        <w:rPr>
          <w:rFonts w:hint="eastAsia"/>
          <w:color w:val="auto"/>
          <w:szCs w:val="21"/>
          <w:highlight w:val="none"/>
          <w:lang w:eastAsia="zh-CN"/>
        </w:rPr>
        <w:t>，</w:t>
      </w:r>
      <w:r>
        <w:rPr>
          <w:rFonts w:hint="eastAsia"/>
          <w:color w:val="auto"/>
          <w:szCs w:val="21"/>
          <w:highlight w:val="none"/>
        </w:rPr>
        <w:t>甲方有权解除合同，</w:t>
      </w:r>
      <w:r>
        <w:rPr>
          <w:rFonts w:hint="eastAsia"/>
          <w:color w:val="auto"/>
          <w:szCs w:val="21"/>
          <w:highlight w:val="none"/>
          <w:lang w:val="en-US" w:eastAsia="zh-CN"/>
        </w:rPr>
        <w:t>乙方应向甲方支付已采购总额的30%作为违约金，如上述违约金不足以弥补甲方因此所遭受的全部损失</w:t>
      </w:r>
      <w:r>
        <w:rPr>
          <w:rFonts w:hint="eastAsia"/>
          <w:color w:val="auto"/>
          <w:szCs w:val="21"/>
          <w:highlight w:val="none"/>
        </w:rPr>
        <w:t>（该损失包括但不限于直接损失、间接损失以及甲方因维权而产生的诉讼费、律师费、保全费、保全担保费、公证费、鉴定费和执行费等一切损失）</w:t>
      </w:r>
      <w:r>
        <w:rPr>
          <w:rFonts w:hint="eastAsia"/>
          <w:color w:val="auto"/>
          <w:szCs w:val="21"/>
          <w:highlight w:val="none"/>
          <w:lang w:eastAsia="zh-CN"/>
        </w:rPr>
        <w:t>，</w:t>
      </w:r>
      <w:r>
        <w:rPr>
          <w:rFonts w:hint="eastAsia"/>
          <w:color w:val="auto"/>
          <w:szCs w:val="21"/>
          <w:highlight w:val="none"/>
          <w:lang w:val="en-US" w:eastAsia="zh-CN"/>
        </w:rPr>
        <w:t>乙方应予补足</w:t>
      </w:r>
      <w:r>
        <w:rPr>
          <w:rFonts w:hint="eastAsia"/>
          <w:color w:val="auto"/>
          <w:szCs w:val="21"/>
          <w:highlight w:val="none"/>
        </w:rPr>
        <w:t>。</w:t>
      </w:r>
    </w:p>
    <w:p w14:paraId="26F20C7E">
      <w:pPr>
        <w:snapToGrid w:val="0"/>
        <w:spacing w:line="480" w:lineRule="auto"/>
        <w:ind w:firstLine="420" w:firstLineChars="200"/>
        <w:rPr>
          <w:rFonts w:hint="eastAsia"/>
          <w:color w:val="auto"/>
          <w:szCs w:val="21"/>
          <w:highlight w:val="none"/>
        </w:rPr>
      </w:pPr>
      <w:r>
        <w:rPr>
          <w:color w:val="auto"/>
          <w:szCs w:val="21"/>
          <w:highlight w:val="none"/>
        </w:rPr>
        <w:t>2</w:t>
      </w:r>
      <w:r>
        <w:rPr>
          <w:rFonts w:hint="eastAsia"/>
          <w:color w:val="auto"/>
          <w:szCs w:val="21"/>
          <w:highlight w:val="none"/>
        </w:rPr>
        <w:t>、发生违约后，上述违约</w:t>
      </w:r>
      <w:r>
        <w:rPr>
          <w:rFonts w:hint="eastAsia"/>
          <w:color w:val="auto"/>
          <w:szCs w:val="21"/>
          <w:highlight w:val="none"/>
          <w:lang w:val="en-US" w:eastAsia="zh-CN"/>
        </w:rPr>
        <w:t>金</w:t>
      </w:r>
      <w:r>
        <w:rPr>
          <w:rFonts w:hint="eastAsia"/>
          <w:color w:val="auto"/>
          <w:szCs w:val="21"/>
          <w:highlight w:val="none"/>
        </w:rPr>
        <w:t>应在验收前向</w:t>
      </w:r>
      <w:r>
        <w:rPr>
          <w:rFonts w:hint="eastAsia"/>
          <w:color w:val="auto"/>
          <w:szCs w:val="21"/>
          <w:highlight w:val="none"/>
          <w:lang w:eastAsia="zh-CN"/>
        </w:rPr>
        <w:t>甲方</w:t>
      </w:r>
      <w:r>
        <w:rPr>
          <w:rFonts w:hint="eastAsia"/>
          <w:color w:val="auto"/>
          <w:szCs w:val="21"/>
          <w:highlight w:val="none"/>
        </w:rPr>
        <w:t>支付或在</w:t>
      </w:r>
      <w:r>
        <w:rPr>
          <w:rFonts w:hint="eastAsia"/>
          <w:color w:val="auto"/>
          <w:szCs w:val="21"/>
          <w:highlight w:val="none"/>
          <w:lang w:val="en-US" w:eastAsia="zh-CN"/>
        </w:rPr>
        <w:t>拟支付的</w:t>
      </w:r>
      <w:r>
        <w:rPr>
          <w:rFonts w:hint="eastAsia"/>
          <w:color w:val="auto"/>
          <w:szCs w:val="21"/>
          <w:highlight w:val="none"/>
        </w:rPr>
        <w:t>合同总价中扣除（发票</w:t>
      </w:r>
      <w:r>
        <w:rPr>
          <w:rFonts w:hint="eastAsia"/>
          <w:color w:val="auto"/>
          <w:szCs w:val="21"/>
          <w:highlight w:val="none"/>
          <w:lang w:val="en-US" w:eastAsia="zh-CN"/>
        </w:rPr>
        <w:t>按实际开具</w:t>
      </w:r>
      <w:r>
        <w:rPr>
          <w:rFonts w:hint="eastAsia"/>
          <w:color w:val="auto"/>
          <w:szCs w:val="21"/>
          <w:highlight w:val="none"/>
        </w:rPr>
        <w:t>）。</w:t>
      </w:r>
    </w:p>
    <w:p w14:paraId="44902975">
      <w:pPr>
        <w:snapToGrid w:val="0"/>
        <w:spacing w:line="480" w:lineRule="auto"/>
        <w:ind w:firstLine="420" w:firstLineChars="200"/>
        <w:rPr>
          <w:rFonts w:hint="eastAsia"/>
          <w:color w:val="auto"/>
          <w:szCs w:val="21"/>
          <w:highlight w:val="none"/>
        </w:rPr>
      </w:pPr>
      <w:r>
        <w:rPr>
          <w:rFonts w:hint="eastAsia"/>
          <w:color w:val="auto"/>
          <w:szCs w:val="21"/>
          <w:highlight w:val="none"/>
          <w:lang w:val="en-US" w:eastAsia="zh-CN"/>
        </w:rPr>
        <w:t>3、</w:t>
      </w:r>
      <w:r>
        <w:rPr>
          <w:rFonts w:hint="eastAsia"/>
          <w:color w:val="auto"/>
          <w:szCs w:val="21"/>
          <w:highlight w:val="none"/>
        </w:rPr>
        <w:t>解除</w:t>
      </w:r>
      <w:r>
        <w:rPr>
          <w:rFonts w:hint="eastAsia"/>
          <w:color w:val="auto"/>
          <w:szCs w:val="21"/>
          <w:highlight w:val="none"/>
          <w:lang w:val="en-US" w:eastAsia="zh-CN"/>
        </w:rPr>
        <w:t>本</w:t>
      </w:r>
      <w:r>
        <w:rPr>
          <w:rFonts w:hint="eastAsia"/>
          <w:color w:val="auto"/>
          <w:szCs w:val="21"/>
          <w:highlight w:val="none"/>
        </w:rPr>
        <w:t>合同的，</w:t>
      </w:r>
      <w:r>
        <w:rPr>
          <w:rFonts w:hint="eastAsia"/>
          <w:color w:val="auto"/>
          <w:szCs w:val="21"/>
          <w:highlight w:val="none"/>
          <w:lang w:eastAsia="zh-CN"/>
        </w:rPr>
        <w:t>乙方</w:t>
      </w:r>
      <w:r>
        <w:rPr>
          <w:rFonts w:hint="eastAsia"/>
          <w:color w:val="auto"/>
          <w:szCs w:val="21"/>
          <w:highlight w:val="none"/>
        </w:rPr>
        <w:t>必须退还全部货款</w:t>
      </w:r>
      <w:r>
        <w:rPr>
          <w:rFonts w:hint="eastAsia"/>
          <w:color w:val="auto"/>
          <w:szCs w:val="21"/>
          <w:highlight w:val="none"/>
          <w:lang w:eastAsia="zh-CN"/>
        </w:rPr>
        <w:t>；</w:t>
      </w:r>
      <w:r>
        <w:rPr>
          <w:rFonts w:hint="eastAsia"/>
          <w:color w:val="auto"/>
          <w:szCs w:val="21"/>
          <w:highlight w:val="none"/>
          <w:lang w:val="en-US" w:eastAsia="zh-CN"/>
        </w:rPr>
        <w:t>如按照本合同相关条款的约定涉及支付违约金或赔偿损失的，违约方应承担相应责任</w:t>
      </w:r>
      <w:r>
        <w:rPr>
          <w:rFonts w:hint="eastAsia"/>
          <w:color w:val="auto"/>
          <w:szCs w:val="21"/>
          <w:highlight w:val="none"/>
        </w:rPr>
        <w:t>。</w:t>
      </w:r>
    </w:p>
    <w:p w14:paraId="5772BA11">
      <w:pPr>
        <w:snapToGrid w:val="0"/>
        <w:spacing w:line="480" w:lineRule="auto"/>
        <w:ind w:firstLine="420" w:firstLineChars="200"/>
        <w:rPr>
          <w:rFonts w:hint="eastAsia" w:eastAsia="宋体"/>
          <w:color w:val="auto"/>
          <w:szCs w:val="21"/>
          <w:highlight w:val="none"/>
          <w:lang w:val="en-US" w:eastAsia="zh-CN"/>
        </w:rPr>
      </w:pPr>
      <w:r>
        <w:rPr>
          <w:rFonts w:hint="eastAsia"/>
          <w:color w:val="auto"/>
          <w:szCs w:val="21"/>
          <w:highlight w:val="none"/>
          <w:lang w:val="en-US" w:eastAsia="zh-CN"/>
        </w:rPr>
        <w:t>4、</w:t>
      </w:r>
      <w:r>
        <w:rPr>
          <w:rFonts w:hint="eastAsia"/>
          <w:color w:val="auto"/>
          <w:szCs w:val="21"/>
          <w:highlight w:val="none"/>
        </w:rPr>
        <w:t>除本合同另有约定的外，乙方未按照本合同约定履行其义务的，应向甲方支付对应货款的15%作为违约金；如该违约金不足以弥补甲方因此所遭受的全部损失（该损失包括但不限于直接损失、间接损失以及甲方因维权而产生的诉讼费、律师费、保全费、保全担保费、公证费、鉴定费和执行费等一切损失），乙方应予补足。</w:t>
      </w:r>
    </w:p>
    <w:p w14:paraId="3AA8C2A2">
      <w:pPr>
        <w:snapToGrid w:val="0"/>
        <w:spacing w:line="480" w:lineRule="auto"/>
        <w:ind w:firstLine="420" w:firstLineChars="200"/>
        <w:rPr>
          <w:color w:val="auto"/>
          <w:szCs w:val="21"/>
          <w:highlight w:val="none"/>
        </w:rPr>
      </w:pPr>
      <w:r>
        <w:rPr>
          <w:rFonts w:hint="eastAsia"/>
          <w:color w:val="auto"/>
          <w:szCs w:val="21"/>
          <w:highlight w:val="none"/>
          <w:lang w:val="en-US" w:eastAsia="zh-CN"/>
        </w:rPr>
        <w:t>十一</w:t>
      </w:r>
      <w:r>
        <w:rPr>
          <w:rFonts w:hint="eastAsia"/>
          <w:color w:val="auto"/>
          <w:szCs w:val="21"/>
          <w:highlight w:val="none"/>
        </w:rPr>
        <w:t>、法律适用及争议解决</w:t>
      </w:r>
    </w:p>
    <w:p w14:paraId="23C02858">
      <w:pPr>
        <w:snapToGrid w:val="0"/>
        <w:spacing w:line="480" w:lineRule="auto"/>
        <w:ind w:firstLine="420" w:firstLineChars="200"/>
        <w:rPr>
          <w:rFonts w:hint="eastAsia"/>
          <w:color w:val="auto"/>
          <w:szCs w:val="21"/>
          <w:highlight w:val="none"/>
        </w:rPr>
      </w:pPr>
      <w:r>
        <w:rPr>
          <w:rFonts w:hint="eastAsia"/>
          <w:color w:val="auto"/>
          <w:szCs w:val="21"/>
          <w:highlight w:val="none"/>
        </w:rPr>
        <w:t>本合同的一切事项适用《中华人民共和国民法典》及相关法律、法规，对合同双方均具有约束力。与本合同有关的一切争议，双方须通过友好协商解决。如协商不能解决时，</w:t>
      </w:r>
      <w:r>
        <w:rPr>
          <w:rFonts w:hint="eastAsia"/>
          <w:color w:val="auto"/>
          <w:szCs w:val="21"/>
          <w:highlight w:val="none"/>
          <w:lang w:val="en-US" w:eastAsia="zh-CN"/>
        </w:rPr>
        <w:t>应</w:t>
      </w:r>
      <w:r>
        <w:rPr>
          <w:rFonts w:hint="eastAsia"/>
          <w:color w:val="auto"/>
          <w:szCs w:val="21"/>
          <w:highlight w:val="none"/>
        </w:rPr>
        <w:t>向</w:t>
      </w:r>
      <w:r>
        <w:rPr>
          <w:rFonts w:hint="eastAsia"/>
          <w:color w:val="auto"/>
          <w:szCs w:val="21"/>
          <w:highlight w:val="none"/>
          <w:lang w:eastAsia="zh-CN"/>
        </w:rPr>
        <w:t>甲方</w:t>
      </w:r>
      <w:r>
        <w:rPr>
          <w:rFonts w:hint="eastAsia"/>
          <w:color w:val="auto"/>
          <w:szCs w:val="21"/>
          <w:highlight w:val="none"/>
        </w:rPr>
        <w:t>所在地</w:t>
      </w:r>
      <w:r>
        <w:rPr>
          <w:rFonts w:hint="eastAsia"/>
          <w:color w:val="auto"/>
          <w:szCs w:val="21"/>
          <w:highlight w:val="none"/>
          <w:lang w:val="en-US" w:eastAsia="zh-CN"/>
        </w:rPr>
        <w:t>人民</w:t>
      </w:r>
      <w:r>
        <w:rPr>
          <w:rFonts w:hint="eastAsia"/>
          <w:color w:val="auto"/>
          <w:szCs w:val="21"/>
          <w:highlight w:val="none"/>
        </w:rPr>
        <w:t>法院提起诉讼。</w:t>
      </w:r>
    </w:p>
    <w:p w14:paraId="77F5D7A9">
      <w:pPr>
        <w:pStyle w:val="1337"/>
        <w:numPr>
          <w:ilvl w:val="0"/>
          <w:numId w:val="0"/>
        </w:numPr>
        <w:spacing w:line="480" w:lineRule="auto"/>
        <w:ind w:firstLine="420" w:firstLineChars="200"/>
        <w:rPr>
          <w:rFonts w:hint="eastAsia" w:eastAsia="宋体"/>
          <w:color w:val="auto"/>
          <w:highlight w:val="none"/>
          <w:lang w:val="en-US" w:eastAsia="zh-CN"/>
        </w:rPr>
      </w:pPr>
      <w:r>
        <w:rPr>
          <w:rFonts w:hint="eastAsia" w:eastAsia="宋体"/>
          <w:color w:val="auto"/>
          <w:highlight w:val="none"/>
          <w:lang w:val="en-US" w:eastAsia="zh-CN"/>
        </w:rPr>
        <w:t>十二、保密约定</w:t>
      </w:r>
    </w:p>
    <w:p w14:paraId="37DAC28E">
      <w:pPr>
        <w:pStyle w:val="1337"/>
        <w:numPr>
          <w:ilvl w:val="0"/>
          <w:numId w:val="0"/>
        </w:numPr>
        <w:spacing w:line="480" w:lineRule="auto"/>
        <w:rPr>
          <w:rFonts w:hint="default"/>
          <w:color w:val="auto"/>
          <w:highlight w:val="none"/>
          <w:lang w:val="en-US" w:eastAsia="zh-CN"/>
        </w:rPr>
      </w:pPr>
      <w:r>
        <w:rPr>
          <w:rFonts w:hint="default" w:eastAsia="宋体"/>
          <w:color w:val="auto"/>
          <w:highlight w:val="none"/>
          <w:lang w:val="en-US" w:eastAsia="zh-CN"/>
        </w:rPr>
        <w:t>除非依照法律规定或者甲方的书面同意，乙方均应保证不向任何第三方提供或披露有关合同的或者履行合同过程中知悉的甲方任何未公开的信息和资料，包括但不限于技术情报、技术资料、商业秘密和商业信息等，并采取一切合理和必要措施和方式防止任何第三方接触到甲方的上述保密信息和资料。否则，如乙方违反本条约定造成甲方损失的（该全部损失包括但不限于直接损失、间接损失和甲方因维权而产生的诉讼费、律师费、保全费、保全担保费、公证费、执行费等一切损失），乙方应承担赔偿责任。此条款长期有效，且不因合同的终止而终止。</w:t>
      </w:r>
    </w:p>
    <w:p w14:paraId="78C2B720">
      <w:pPr>
        <w:snapToGrid w:val="0"/>
        <w:spacing w:line="480" w:lineRule="auto"/>
        <w:ind w:firstLine="420" w:firstLineChars="200"/>
        <w:rPr>
          <w:rFonts w:hint="eastAsia"/>
          <w:color w:val="auto"/>
          <w:szCs w:val="21"/>
          <w:highlight w:val="none"/>
        </w:rPr>
      </w:pPr>
      <w:r>
        <w:rPr>
          <w:rFonts w:hint="eastAsia"/>
          <w:color w:val="auto"/>
          <w:szCs w:val="21"/>
          <w:highlight w:val="none"/>
          <w:lang w:val="en-US" w:eastAsia="zh-CN"/>
        </w:rPr>
        <w:t>十三、本合同自甲乙双方法定代表人或授权代表签字并加盖单位公章之日起生效。</w:t>
      </w:r>
    </w:p>
    <w:p w14:paraId="0F2428B4">
      <w:pPr>
        <w:snapToGrid w:val="0"/>
        <w:spacing w:line="480" w:lineRule="auto"/>
        <w:ind w:firstLine="420" w:firstLineChars="200"/>
        <w:rPr>
          <w:color w:val="auto"/>
          <w:szCs w:val="21"/>
          <w:highlight w:val="none"/>
        </w:rPr>
      </w:pPr>
      <w:r>
        <w:rPr>
          <w:rFonts w:hint="eastAsia"/>
          <w:color w:val="auto"/>
          <w:szCs w:val="21"/>
          <w:highlight w:val="none"/>
          <w:lang w:val="en-US" w:eastAsia="zh-CN"/>
        </w:rPr>
        <w:t>十四、</w:t>
      </w:r>
      <w:r>
        <w:rPr>
          <w:rFonts w:hint="eastAsia"/>
          <w:color w:val="auto"/>
          <w:szCs w:val="21"/>
          <w:highlight w:val="none"/>
        </w:rPr>
        <w:t>本合同一式</w:t>
      </w:r>
      <w:r>
        <w:rPr>
          <w:rFonts w:hint="eastAsia"/>
          <w:color w:val="auto"/>
          <w:szCs w:val="21"/>
          <w:highlight w:val="none"/>
          <w:lang w:val="en-US" w:eastAsia="zh-CN"/>
        </w:rPr>
        <w:t>肆</w:t>
      </w:r>
      <w:r>
        <w:rPr>
          <w:rFonts w:hint="eastAsia"/>
          <w:color w:val="auto"/>
          <w:szCs w:val="21"/>
          <w:highlight w:val="none"/>
        </w:rPr>
        <w:t>份，</w:t>
      </w:r>
      <w:r>
        <w:rPr>
          <w:rFonts w:hint="eastAsia"/>
          <w:color w:val="auto"/>
          <w:szCs w:val="21"/>
          <w:highlight w:val="none"/>
          <w:lang w:val="en-US" w:eastAsia="zh-CN"/>
        </w:rPr>
        <w:t>甲乙</w:t>
      </w:r>
      <w:r>
        <w:rPr>
          <w:rFonts w:hint="eastAsia"/>
          <w:color w:val="auto"/>
          <w:szCs w:val="21"/>
          <w:highlight w:val="none"/>
        </w:rPr>
        <w:t>双方各执</w:t>
      </w:r>
      <w:r>
        <w:rPr>
          <w:rFonts w:hint="eastAsia"/>
          <w:color w:val="auto"/>
          <w:szCs w:val="21"/>
          <w:highlight w:val="none"/>
          <w:lang w:val="en-US" w:eastAsia="zh-CN"/>
        </w:rPr>
        <w:t>贰</w:t>
      </w:r>
      <w:r>
        <w:rPr>
          <w:rFonts w:hint="eastAsia"/>
          <w:color w:val="auto"/>
          <w:szCs w:val="21"/>
          <w:highlight w:val="none"/>
        </w:rPr>
        <w:t>份，具有同等法律效力。</w:t>
      </w:r>
    </w:p>
    <w:p w14:paraId="2188DAD2">
      <w:pPr>
        <w:snapToGrid w:val="0"/>
        <w:spacing w:line="480" w:lineRule="auto"/>
        <w:ind w:firstLine="420" w:firstLineChars="200"/>
        <w:rPr>
          <w:color w:val="auto"/>
          <w:szCs w:val="21"/>
          <w:highlight w:val="none"/>
        </w:rPr>
      </w:pPr>
      <w:r>
        <w:rPr>
          <w:rFonts w:hint="eastAsia"/>
          <w:color w:val="auto"/>
          <w:szCs w:val="21"/>
          <w:highlight w:val="none"/>
          <w:lang w:val="en-US" w:eastAsia="zh-CN"/>
        </w:rPr>
        <w:t>十五</w:t>
      </w:r>
      <w:r>
        <w:rPr>
          <w:rFonts w:hint="eastAsia"/>
          <w:color w:val="auto"/>
          <w:szCs w:val="21"/>
          <w:highlight w:val="none"/>
        </w:rPr>
        <w:t>、</w:t>
      </w:r>
      <w:r>
        <w:rPr>
          <w:rFonts w:hint="eastAsia"/>
          <w:color w:val="auto"/>
          <w:szCs w:val="21"/>
          <w:highlight w:val="none"/>
          <w:lang w:val="en-US" w:eastAsia="zh-CN"/>
        </w:rPr>
        <w:t>下列文件为本合同的组成部分，并构成一个整体，需综合解释、相互补充。如果下列文件内容出现不一致的情形，那么在保证按照采购文件确定的事项的前提下，组成本合同的多个文件的优先适用顺序如下：1.本采购合同及其补充合同、变更协议，</w:t>
      </w:r>
      <w:r>
        <w:rPr>
          <w:rFonts w:hint="eastAsia"/>
          <w:color w:val="auto"/>
          <w:szCs w:val="21"/>
          <w:highlight w:val="none"/>
        </w:rPr>
        <w:t>合同附件是本合同不可分割的组成部分，如与合同正文有抵触的，以合同正文为准</w:t>
      </w:r>
      <w:r>
        <w:rPr>
          <w:rFonts w:hint="eastAsia"/>
          <w:color w:val="auto"/>
          <w:szCs w:val="21"/>
          <w:highlight w:val="none"/>
          <w:lang w:eastAsia="zh-CN"/>
        </w:rPr>
        <w:t>；</w:t>
      </w:r>
      <w:r>
        <w:rPr>
          <w:rFonts w:hint="eastAsia"/>
          <w:color w:val="auto"/>
          <w:szCs w:val="21"/>
          <w:highlight w:val="none"/>
          <w:lang w:val="en-US" w:eastAsia="zh-CN"/>
        </w:rPr>
        <w:t>2.中标或者成交通知书；3.投标或者响应文件（含澄清或者说明文件）；4.采购文件（含澄清或者修改文件）；5.其他相关采购文件。</w:t>
      </w:r>
    </w:p>
    <w:p w14:paraId="6935A4FE">
      <w:pPr>
        <w:snapToGrid w:val="0"/>
        <w:spacing w:line="480" w:lineRule="auto"/>
        <w:ind w:firstLine="0" w:firstLineChars="0"/>
        <w:rPr>
          <w:rFonts w:hint="eastAsia"/>
          <w:color w:val="auto"/>
          <w:szCs w:val="21"/>
          <w:highlight w:val="none"/>
        </w:rPr>
      </w:pPr>
      <w:r>
        <w:rPr>
          <w:rFonts w:hint="eastAsia"/>
          <w:color w:val="auto"/>
          <w:szCs w:val="21"/>
          <w:highlight w:val="none"/>
          <w:lang w:val="en-US" w:eastAsia="zh-CN"/>
        </w:rPr>
        <w:t>【本合同</w:t>
      </w:r>
      <w:r>
        <w:rPr>
          <w:rFonts w:hint="eastAsia"/>
          <w:color w:val="auto"/>
          <w:szCs w:val="21"/>
          <w:highlight w:val="none"/>
        </w:rPr>
        <w:t>附件</w:t>
      </w:r>
      <w:r>
        <w:rPr>
          <w:rFonts w:hint="eastAsia"/>
          <w:color w:val="auto"/>
          <w:szCs w:val="21"/>
          <w:highlight w:val="none"/>
          <w:lang w:eastAsia="zh-CN"/>
        </w:rPr>
        <w:t>：货物</w:t>
      </w:r>
      <w:r>
        <w:rPr>
          <w:rFonts w:hint="eastAsia"/>
          <w:color w:val="auto"/>
          <w:szCs w:val="21"/>
          <w:highlight w:val="none"/>
        </w:rPr>
        <w:t>配置清单</w:t>
      </w:r>
      <w:r>
        <w:rPr>
          <w:rFonts w:hint="eastAsia"/>
          <w:color w:val="auto"/>
          <w:szCs w:val="21"/>
          <w:highlight w:val="none"/>
          <w:lang w:eastAsia="zh-CN"/>
        </w:rPr>
        <w:t>】</w:t>
      </w:r>
    </w:p>
    <w:p w14:paraId="15B47477">
      <w:pPr>
        <w:rPr>
          <w:color w:val="auto"/>
          <w:highlight w:val="none"/>
        </w:rPr>
      </w:pPr>
    </w:p>
    <w:tbl>
      <w:tblPr>
        <w:tblStyle w:val="80"/>
        <w:tblW w:w="0" w:type="auto"/>
        <w:tblInd w:w="0" w:type="dxa"/>
        <w:tblLayout w:type="fixed"/>
        <w:tblCellMar>
          <w:top w:w="0" w:type="dxa"/>
          <w:left w:w="108" w:type="dxa"/>
          <w:bottom w:w="0" w:type="dxa"/>
          <w:right w:w="108" w:type="dxa"/>
        </w:tblCellMar>
      </w:tblPr>
      <w:tblGrid>
        <w:gridCol w:w="4700"/>
        <w:gridCol w:w="4701"/>
      </w:tblGrid>
      <w:tr w14:paraId="66DC53BF">
        <w:tc>
          <w:tcPr>
            <w:tcW w:w="4700" w:type="dxa"/>
            <w:noWrap w:val="0"/>
            <w:vAlign w:val="top"/>
          </w:tcPr>
          <w:p w14:paraId="4108FB94">
            <w:pPr>
              <w:pStyle w:val="1337"/>
              <w:spacing w:line="360" w:lineRule="auto"/>
              <w:rPr>
                <w:rFonts w:hint="eastAsia"/>
                <w:color w:val="auto"/>
                <w:szCs w:val="21"/>
                <w:highlight w:val="none"/>
              </w:rPr>
            </w:pPr>
            <w:r>
              <w:rPr>
                <w:rFonts w:hint="eastAsia"/>
                <w:b/>
                <w:color w:val="auto"/>
                <w:kern w:val="0"/>
                <w:szCs w:val="21"/>
                <w:highlight w:val="none"/>
                <w:lang w:eastAsia="zh-CN"/>
              </w:rPr>
              <w:t>甲方</w:t>
            </w:r>
            <w:r>
              <w:rPr>
                <w:rFonts w:hint="eastAsia"/>
                <w:b/>
                <w:color w:val="auto"/>
                <w:kern w:val="0"/>
                <w:szCs w:val="21"/>
                <w:highlight w:val="none"/>
              </w:rPr>
              <w:t>：</w:t>
            </w:r>
            <w:r>
              <w:rPr>
                <w:rFonts w:hint="eastAsia"/>
                <w:bCs/>
                <w:color w:val="auto"/>
                <w:kern w:val="0"/>
                <w:szCs w:val="21"/>
                <w:highlight w:val="none"/>
                <w:lang w:val="en-US" w:eastAsia="zh-CN"/>
              </w:rPr>
              <w:t>杭州市第三人民医院</w:t>
            </w:r>
          </w:p>
        </w:tc>
        <w:tc>
          <w:tcPr>
            <w:tcW w:w="4701" w:type="dxa"/>
            <w:noWrap w:val="0"/>
            <w:vAlign w:val="top"/>
          </w:tcPr>
          <w:p w14:paraId="10233CF4">
            <w:pPr>
              <w:widowControl/>
              <w:spacing w:line="360" w:lineRule="auto"/>
              <w:rPr>
                <w:rFonts w:hint="eastAsia"/>
                <w:color w:val="auto"/>
                <w:szCs w:val="21"/>
                <w:highlight w:val="none"/>
              </w:rPr>
            </w:pPr>
            <w:r>
              <w:rPr>
                <w:rFonts w:hint="eastAsia"/>
                <w:b/>
                <w:color w:val="auto"/>
                <w:kern w:val="0"/>
                <w:szCs w:val="21"/>
                <w:highlight w:val="none"/>
                <w:lang w:eastAsia="zh-CN"/>
              </w:rPr>
              <w:t>乙方</w:t>
            </w:r>
            <w:r>
              <w:rPr>
                <w:rFonts w:hint="eastAsia"/>
                <w:b/>
                <w:color w:val="auto"/>
                <w:kern w:val="0"/>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b/>
                <w:color w:val="auto"/>
                <w:kern w:val="0"/>
                <w:szCs w:val="21"/>
                <w:highlight w:val="none"/>
              </w:rPr>
              <w:t xml:space="preserve">  </w:t>
            </w:r>
            <w:r>
              <w:rPr>
                <w:rFonts w:hint="eastAsia"/>
                <w:b/>
                <w:color w:val="auto"/>
                <w:kern w:val="0"/>
                <w:szCs w:val="21"/>
                <w:highlight w:val="none"/>
                <w:lang w:val="en-US" w:eastAsia="zh-CN"/>
              </w:rPr>
              <w:t xml:space="preserve">                </w:t>
            </w:r>
            <w:r>
              <w:rPr>
                <w:rFonts w:hint="eastAsia"/>
                <w:b/>
                <w:color w:val="auto"/>
                <w:kern w:val="0"/>
                <w:szCs w:val="21"/>
                <w:highlight w:val="none"/>
              </w:rPr>
              <w:t>（公章）</w:t>
            </w:r>
          </w:p>
        </w:tc>
      </w:tr>
      <w:tr w14:paraId="0688542D">
        <w:tblPrEx>
          <w:tblCellMar>
            <w:top w:w="0" w:type="dxa"/>
            <w:left w:w="108" w:type="dxa"/>
            <w:bottom w:w="0" w:type="dxa"/>
            <w:right w:w="108" w:type="dxa"/>
          </w:tblCellMar>
        </w:tblPrEx>
        <w:tc>
          <w:tcPr>
            <w:tcW w:w="4700" w:type="dxa"/>
            <w:noWrap w:val="0"/>
            <w:vAlign w:val="top"/>
          </w:tcPr>
          <w:p w14:paraId="149A8AAA">
            <w:pPr>
              <w:widowControl/>
              <w:spacing w:line="360" w:lineRule="auto"/>
              <w:rPr>
                <w:rFonts w:hint="eastAsia"/>
                <w:b/>
                <w:color w:val="auto"/>
                <w:kern w:val="0"/>
                <w:szCs w:val="21"/>
                <w:highlight w:val="none"/>
              </w:rPr>
            </w:pPr>
            <w:r>
              <w:rPr>
                <w:rFonts w:hint="eastAsia"/>
                <w:b/>
                <w:color w:val="auto"/>
                <w:kern w:val="0"/>
                <w:szCs w:val="21"/>
                <w:highlight w:val="none"/>
              </w:rPr>
              <w:t>法定代表人</w:t>
            </w:r>
          </w:p>
          <w:p w14:paraId="7CB9A60D">
            <w:pPr>
              <w:widowControl/>
              <w:spacing w:line="360" w:lineRule="auto"/>
              <w:rPr>
                <w:b/>
                <w:color w:val="auto"/>
                <w:kern w:val="0"/>
                <w:szCs w:val="21"/>
                <w:highlight w:val="none"/>
              </w:rPr>
            </w:pPr>
            <w:r>
              <w:rPr>
                <w:rFonts w:hint="eastAsia"/>
                <w:b/>
                <w:color w:val="auto"/>
                <w:kern w:val="0"/>
                <w:szCs w:val="21"/>
                <w:highlight w:val="none"/>
              </w:rPr>
              <w:t>或授权委托人</w:t>
            </w:r>
            <w:r>
              <w:rPr>
                <w:rFonts w:hint="eastAsia"/>
                <w:b/>
                <w:i/>
                <w:iCs/>
                <w:color w:val="auto"/>
                <w:kern w:val="0"/>
                <w:szCs w:val="21"/>
                <w:highlight w:val="none"/>
                <w:u w:val="single"/>
              </w:rPr>
              <w:t xml:space="preserve">              </w:t>
            </w:r>
            <w:r>
              <w:rPr>
                <w:rFonts w:hint="eastAsia"/>
                <w:b/>
                <w:color w:val="auto"/>
                <w:kern w:val="0"/>
                <w:szCs w:val="21"/>
                <w:highlight w:val="none"/>
              </w:rPr>
              <w:t>（签字或盖章）</w:t>
            </w:r>
          </w:p>
          <w:p w14:paraId="14B15A85">
            <w:pPr>
              <w:widowControl/>
              <w:spacing w:line="360" w:lineRule="auto"/>
              <w:rPr>
                <w:b/>
                <w:color w:val="auto"/>
                <w:kern w:val="0"/>
                <w:szCs w:val="21"/>
                <w:highlight w:val="none"/>
              </w:rPr>
            </w:pPr>
            <w:r>
              <w:rPr>
                <w:rFonts w:hint="eastAsia"/>
                <w:b/>
                <w:color w:val="auto"/>
                <w:kern w:val="0"/>
                <w:szCs w:val="21"/>
                <w:highlight w:val="none"/>
              </w:rPr>
              <w:t xml:space="preserve">开户行： </w:t>
            </w:r>
          </w:p>
          <w:p w14:paraId="38284785">
            <w:pPr>
              <w:widowControl/>
              <w:spacing w:line="360" w:lineRule="auto"/>
              <w:rPr>
                <w:b/>
                <w:color w:val="auto"/>
                <w:kern w:val="0"/>
                <w:szCs w:val="21"/>
                <w:highlight w:val="none"/>
              </w:rPr>
            </w:pPr>
            <w:r>
              <w:rPr>
                <w:rFonts w:hint="eastAsia"/>
                <w:b/>
                <w:color w:val="auto"/>
                <w:kern w:val="0"/>
                <w:szCs w:val="21"/>
                <w:highlight w:val="none"/>
              </w:rPr>
              <w:t>账号：</w:t>
            </w:r>
          </w:p>
          <w:p w14:paraId="4847F877">
            <w:pPr>
              <w:pStyle w:val="1337"/>
              <w:spacing w:line="360" w:lineRule="auto"/>
              <w:rPr>
                <w:rFonts w:hint="eastAsia"/>
                <w:color w:val="auto"/>
                <w:szCs w:val="21"/>
                <w:highlight w:val="none"/>
              </w:rPr>
            </w:pPr>
            <w:r>
              <w:rPr>
                <w:rFonts w:hint="eastAsia"/>
                <w:b/>
                <w:color w:val="auto"/>
                <w:kern w:val="0"/>
                <w:szCs w:val="21"/>
                <w:highlight w:val="none"/>
              </w:rPr>
              <w:t>日期：</w:t>
            </w:r>
            <w:r>
              <w:rPr>
                <w:b/>
                <w:color w:val="auto"/>
                <w:kern w:val="0"/>
                <w:szCs w:val="21"/>
                <w:highlight w:val="none"/>
                <w:u w:val="single"/>
              </w:rPr>
              <w:t xml:space="preserve">    </w:t>
            </w:r>
            <w:r>
              <w:rPr>
                <w:rFonts w:hint="eastAsia"/>
                <w:b/>
                <w:color w:val="auto"/>
                <w:kern w:val="0"/>
                <w:szCs w:val="21"/>
                <w:highlight w:val="none"/>
              </w:rPr>
              <w:t>年</w:t>
            </w:r>
            <w:r>
              <w:rPr>
                <w:b/>
                <w:color w:val="auto"/>
                <w:kern w:val="0"/>
                <w:szCs w:val="21"/>
                <w:highlight w:val="none"/>
                <w:u w:val="single"/>
              </w:rPr>
              <w:t xml:space="preserve">    </w:t>
            </w:r>
            <w:r>
              <w:rPr>
                <w:rFonts w:hint="eastAsia"/>
                <w:b/>
                <w:color w:val="auto"/>
                <w:kern w:val="0"/>
                <w:szCs w:val="21"/>
                <w:highlight w:val="none"/>
              </w:rPr>
              <w:t>月</w:t>
            </w:r>
            <w:r>
              <w:rPr>
                <w:b/>
                <w:color w:val="auto"/>
                <w:kern w:val="0"/>
                <w:szCs w:val="21"/>
                <w:highlight w:val="none"/>
                <w:u w:val="single"/>
              </w:rPr>
              <w:t xml:space="preserve">    </w:t>
            </w:r>
            <w:r>
              <w:rPr>
                <w:rFonts w:hint="eastAsia"/>
                <w:b/>
                <w:color w:val="auto"/>
                <w:kern w:val="0"/>
                <w:szCs w:val="21"/>
                <w:highlight w:val="none"/>
              </w:rPr>
              <w:t>日</w:t>
            </w:r>
          </w:p>
        </w:tc>
        <w:tc>
          <w:tcPr>
            <w:tcW w:w="4701" w:type="dxa"/>
            <w:noWrap w:val="0"/>
            <w:vAlign w:val="top"/>
          </w:tcPr>
          <w:p w14:paraId="32E44621">
            <w:pPr>
              <w:widowControl/>
              <w:spacing w:line="360" w:lineRule="auto"/>
              <w:rPr>
                <w:rFonts w:hint="default" w:eastAsia="宋体"/>
                <w:b/>
                <w:color w:val="auto"/>
                <w:kern w:val="0"/>
                <w:szCs w:val="21"/>
                <w:highlight w:val="none"/>
                <w:lang w:val="en-US" w:eastAsia="zh-CN"/>
              </w:rPr>
            </w:pPr>
            <w:r>
              <w:rPr>
                <w:rFonts w:hint="eastAsia"/>
                <w:b/>
                <w:color w:val="auto"/>
                <w:kern w:val="0"/>
                <w:szCs w:val="21"/>
                <w:highlight w:val="none"/>
              </w:rPr>
              <w:t>法定代表人</w:t>
            </w:r>
            <w:r>
              <w:rPr>
                <w:rFonts w:hint="eastAsia"/>
                <w:b/>
                <w:color w:val="auto"/>
                <w:kern w:val="0"/>
                <w:szCs w:val="21"/>
                <w:highlight w:val="none"/>
                <w:lang w:eastAsia="zh-CN"/>
              </w:rPr>
              <w:t>：</w:t>
            </w:r>
            <w:r>
              <w:rPr>
                <w:rFonts w:hint="eastAsia" w:ascii="宋体" w:hAnsi="宋体" w:eastAsia="宋体" w:cs="宋体"/>
                <w:color w:val="auto"/>
                <w:sz w:val="21"/>
                <w:szCs w:val="21"/>
                <w:highlight w:val="none"/>
                <w:lang w:val="en-US" w:eastAsia="zh-CN"/>
              </w:rPr>
              <w:t xml:space="preserve"> </w:t>
            </w:r>
          </w:p>
          <w:p w14:paraId="3726D70A">
            <w:pPr>
              <w:widowControl/>
              <w:spacing w:line="360" w:lineRule="auto"/>
              <w:rPr>
                <w:b/>
                <w:color w:val="auto"/>
                <w:kern w:val="0"/>
                <w:szCs w:val="21"/>
                <w:highlight w:val="none"/>
              </w:rPr>
            </w:pPr>
            <w:r>
              <w:rPr>
                <w:rFonts w:hint="eastAsia"/>
                <w:b/>
                <w:color w:val="auto"/>
                <w:kern w:val="0"/>
                <w:szCs w:val="21"/>
                <w:highlight w:val="none"/>
              </w:rPr>
              <w:t>或授权委托人</w:t>
            </w:r>
            <w:r>
              <w:rPr>
                <w:rFonts w:hint="eastAsia"/>
                <w:b/>
                <w:i/>
                <w:iCs/>
                <w:color w:val="auto"/>
                <w:kern w:val="0"/>
                <w:szCs w:val="21"/>
                <w:highlight w:val="none"/>
                <w:u w:val="single"/>
              </w:rPr>
              <w:t xml:space="preserve">              </w:t>
            </w:r>
            <w:r>
              <w:rPr>
                <w:rFonts w:hint="eastAsia"/>
                <w:b/>
                <w:color w:val="auto"/>
                <w:kern w:val="0"/>
                <w:szCs w:val="21"/>
                <w:highlight w:val="none"/>
              </w:rPr>
              <w:t>（签字或盖章）</w:t>
            </w:r>
          </w:p>
          <w:p w14:paraId="10778D2A">
            <w:pPr>
              <w:widowControl/>
              <w:spacing w:line="360" w:lineRule="auto"/>
              <w:rPr>
                <w:b/>
                <w:color w:val="auto"/>
                <w:kern w:val="0"/>
                <w:szCs w:val="21"/>
                <w:highlight w:val="none"/>
              </w:rPr>
            </w:pPr>
            <w:r>
              <w:rPr>
                <w:rFonts w:hint="eastAsia"/>
                <w:b/>
                <w:color w:val="auto"/>
                <w:kern w:val="0"/>
                <w:szCs w:val="21"/>
                <w:highlight w:val="none"/>
              </w:rPr>
              <w:t>开户行：</w:t>
            </w:r>
            <w:r>
              <w:rPr>
                <w:rFonts w:hint="eastAsia" w:ascii="宋体" w:hAnsi="宋体" w:eastAsia="宋体" w:cs="宋体"/>
                <w:color w:val="auto"/>
                <w:sz w:val="21"/>
                <w:szCs w:val="21"/>
                <w:highlight w:val="none"/>
                <w:lang w:val="en-US" w:eastAsia="zh-CN"/>
              </w:rPr>
              <w:t xml:space="preserve">   </w:t>
            </w:r>
          </w:p>
          <w:p w14:paraId="277224B8">
            <w:pPr>
              <w:widowControl/>
              <w:spacing w:line="360" w:lineRule="auto"/>
              <w:rPr>
                <w:rFonts w:hint="default"/>
                <w:b/>
                <w:color w:val="auto"/>
                <w:kern w:val="0"/>
                <w:szCs w:val="21"/>
                <w:highlight w:val="none"/>
                <w:lang w:val="en-US"/>
              </w:rPr>
            </w:pPr>
            <w:r>
              <w:rPr>
                <w:rFonts w:hint="eastAsia"/>
                <w:b/>
                <w:color w:val="auto"/>
                <w:kern w:val="0"/>
                <w:szCs w:val="21"/>
                <w:highlight w:val="none"/>
              </w:rPr>
              <w:t>账号：</w:t>
            </w:r>
            <w:r>
              <w:rPr>
                <w:rFonts w:hint="eastAsia" w:ascii="宋体" w:hAnsi="宋体" w:eastAsia="宋体" w:cs="宋体"/>
                <w:color w:val="auto"/>
                <w:sz w:val="21"/>
                <w:szCs w:val="21"/>
                <w:highlight w:val="none"/>
                <w:lang w:val="en-US" w:eastAsia="zh-CN"/>
              </w:rPr>
              <w:t xml:space="preserve">           </w:t>
            </w:r>
          </w:p>
          <w:p w14:paraId="60E7667D">
            <w:pPr>
              <w:pStyle w:val="1337"/>
              <w:spacing w:line="360" w:lineRule="auto"/>
              <w:rPr>
                <w:rFonts w:hint="eastAsia"/>
                <w:color w:val="auto"/>
                <w:szCs w:val="21"/>
                <w:highlight w:val="none"/>
              </w:rPr>
            </w:pPr>
            <w:r>
              <w:rPr>
                <w:rFonts w:hint="eastAsia"/>
                <w:b/>
                <w:color w:val="auto"/>
                <w:kern w:val="0"/>
                <w:szCs w:val="21"/>
                <w:highlight w:val="none"/>
              </w:rPr>
              <w:t>日期：</w:t>
            </w:r>
            <w:r>
              <w:rPr>
                <w:b/>
                <w:color w:val="auto"/>
                <w:kern w:val="0"/>
                <w:szCs w:val="21"/>
                <w:highlight w:val="none"/>
                <w:u w:val="single"/>
              </w:rPr>
              <w:t xml:space="preserve">    </w:t>
            </w:r>
            <w:r>
              <w:rPr>
                <w:rFonts w:hint="eastAsia"/>
                <w:b/>
                <w:color w:val="auto"/>
                <w:kern w:val="0"/>
                <w:szCs w:val="21"/>
                <w:highlight w:val="none"/>
              </w:rPr>
              <w:t>年</w:t>
            </w:r>
            <w:r>
              <w:rPr>
                <w:b/>
                <w:color w:val="auto"/>
                <w:kern w:val="0"/>
                <w:szCs w:val="21"/>
                <w:highlight w:val="none"/>
                <w:u w:val="single"/>
              </w:rPr>
              <w:t xml:space="preserve">    </w:t>
            </w:r>
            <w:r>
              <w:rPr>
                <w:rFonts w:hint="eastAsia"/>
                <w:b/>
                <w:color w:val="auto"/>
                <w:kern w:val="0"/>
                <w:szCs w:val="21"/>
                <w:highlight w:val="none"/>
              </w:rPr>
              <w:t>月</w:t>
            </w:r>
            <w:r>
              <w:rPr>
                <w:b/>
                <w:color w:val="auto"/>
                <w:kern w:val="0"/>
                <w:szCs w:val="21"/>
                <w:highlight w:val="none"/>
                <w:u w:val="single"/>
              </w:rPr>
              <w:t xml:space="preserve">    </w:t>
            </w:r>
            <w:r>
              <w:rPr>
                <w:rFonts w:hint="eastAsia"/>
                <w:b/>
                <w:color w:val="auto"/>
                <w:kern w:val="0"/>
                <w:szCs w:val="21"/>
                <w:highlight w:val="none"/>
              </w:rPr>
              <w:t>日</w:t>
            </w:r>
          </w:p>
        </w:tc>
      </w:tr>
    </w:tbl>
    <w:p w14:paraId="2589E746">
      <w:pPr>
        <w:rPr>
          <w:rFonts w:ascii="Times New Roman" w:hAnsi="Times New Roman"/>
          <w:color w:val="auto"/>
          <w:highlight w:val="none"/>
        </w:rPr>
      </w:pPr>
      <w:r>
        <w:rPr>
          <w:rFonts w:ascii="Times New Roman" w:hAnsi="Times New Roman"/>
          <w:color w:val="auto"/>
          <w:highlight w:val="none"/>
        </w:rPr>
        <w:br w:type="page"/>
      </w:r>
    </w:p>
    <w:p w14:paraId="18E51B0D">
      <w:pPr>
        <w:pStyle w:val="3"/>
        <w:snapToGrid w:val="0"/>
        <w:rPr>
          <w:rFonts w:ascii="Times New Roman" w:hAnsi="Times New Roman"/>
          <w:color w:val="auto"/>
          <w:highlight w:val="none"/>
        </w:rPr>
      </w:pPr>
      <w:r>
        <w:rPr>
          <w:rFonts w:ascii="Times New Roman" w:hAnsi="Times New Roman"/>
          <w:color w:val="auto"/>
          <w:highlight w:val="none"/>
        </w:rPr>
        <w:t>第六章  投标文件格式</w:t>
      </w:r>
      <w:bookmarkEnd w:id="31"/>
      <w:bookmarkEnd w:id="32"/>
      <w:bookmarkEnd w:id="33"/>
      <w:bookmarkEnd w:id="34"/>
    </w:p>
    <w:p w14:paraId="59E0463E">
      <w:pPr>
        <w:snapToGrid w:val="0"/>
        <w:spacing w:line="300" w:lineRule="auto"/>
        <w:jc w:val="center"/>
        <w:rPr>
          <w:color w:val="auto"/>
          <w:highlight w:val="none"/>
        </w:rPr>
      </w:pPr>
      <w:r>
        <w:rPr>
          <w:color w:val="auto"/>
          <w:highlight w:val="none"/>
        </w:rPr>
        <w:t>（未提供格式的由</w:t>
      </w:r>
      <w:r>
        <w:rPr>
          <w:rFonts w:hint="eastAsia"/>
          <w:color w:val="auto"/>
          <w:highlight w:val="none"/>
        </w:rPr>
        <w:t>供应商</w:t>
      </w:r>
      <w:r>
        <w:rPr>
          <w:color w:val="auto"/>
          <w:highlight w:val="none"/>
        </w:rPr>
        <w:t>自拟）</w:t>
      </w:r>
    </w:p>
    <w:p w14:paraId="75D45543">
      <w:pPr>
        <w:snapToGrid w:val="0"/>
        <w:spacing w:line="300" w:lineRule="auto"/>
        <w:jc w:val="center"/>
        <w:rPr>
          <w:color w:val="auto"/>
          <w:highlight w:val="none"/>
        </w:rPr>
      </w:pPr>
    </w:p>
    <w:p w14:paraId="0986EC93">
      <w:pPr>
        <w:pStyle w:val="4"/>
        <w:ind w:firstLine="422"/>
        <w:rPr>
          <w:rFonts w:ascii="Times New Roman" w:hAnsi="Times New Roman"/>
          <w:color w:val="auto"/>
          <w:highlight w:val="none"/>
        </w:rPr>
      </w:pPr>
      <w:bookmarkStart w:id="35" w:name="_Toc437953145"/>
      <w:bookmarkStart w:id="36" w:name="_Toc345575534"/>
      <w:r>
        <w:rPr>
          <w:rFonts w:ascii="Times New Roman" w:hAnsi="Times New Roman"/>
          <w:color w:val="auto"/>
          <w:highlight w:val="none"/>
        </w:rPr>
        <w:t>报价文件封面</w:t>
      </w:r>
      <w:bookmarkEnd w:id="35"/>
      <w:bookmarkEnd w:id="36"/>
    </w:p>
    <w:p w14:paraId="3B07145B">
      <w:pPr>
        <w:tabs>
          <w:tab w:val="left" w:pos="2580"/>
          <w:tab w:val="left" w:pos="5940"/>
        </w:tabs>
        <w:autoSpaceDE w:val="0"/>
        <w:autoSpaceDN w:val="0"/>
        <w:adjustRightInd w:val="0"/>
        <w:snapToGrid w:val="0"/>
        <w:spacing w:line="300" w:lineRule="auto"/>
        <w:ind w:right="-20"/>
        <w:jc w:val="right"/>
        <w:rPr>
          <w:color w:val="auto"/>
          <w:kern w:val="0"/>
          <w:sz w:val="28"/>
          <w:highlight w:val="none"/>
        </w:rPr>
      </w:pPr>
    </w:p>
    <w:p w14:paraId="60BFCE40">
      <w:pPr>
        <w:tabs>
          <w:tab w:val="left" w:pos="2580"/>
          <w:tab w:val="left" w:pos="5940"/>
        </w:tabs>
        <w:autoSpaceDE w:val="0"/>
        <w:autoSpaceDN w:val="0"/>
        <w:adjustRightInd w:val="0"/>
        <w:snapToGrid w:val="0"/>
        <w:spacing w:line="300" w:lineRule="auto"/>
        <w:ind w:right="-20"/>
        <w:jc w:val="right"/>
        <w:rPr>
          <w:color w:val="auto"/>
          <w:kern w:val="0"/>
          <w:sz w:val="28"/>
          <w:highlight w:val="none"/>
        </w:rPr>
      </w:pPr>
      <w:r>
        <w:rPr>
          <w:color w:val="auto"/>
          <w:kern w:val="0"/>
          <w:sz w:val="28"/>
          <w:highlight w:val="none"/>
        </w:rPr>
        <w:t>正本/副本</w:t>
      </w:r>
    </w:p>
    <w:p w14:paraId="4352514A">
      <w:pPr>
        <w:tabs>
          <w:tab w:val="left" w:pos="2580"/>
          <w:tab w:val="left" w:pos="5940"/>
        </w:tabs>
        <w:autoSpaceDE w:val="0"/>
        <w:autoSpaceDN w:val="0"/>
        <w:adjustRightInd w:val="0"/>
        <w:snapToGrid w:val="0"/>
        <w:spacing w:line="300" w:lineRule="auto"/>
        <w:ind w:right="-20"/>
        <w:rPr>
          <w:color w:val="auto"/>
          <w:kern w:val="0"/>
          <w:sz w:val="24"/>
          <w:highlight w:val="none"/>
        </w:rPr>
      </w:pPr>
    </w:p>
    <w:p w14:paraId="1F3C53A6">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项目名称：</w:t>
      </w:r>
      <w:r>
        <w:rPr>
          <w:color w:val="auto"/>
          <w:kern w:val="0"/>
          <w:sz w:val="24"/>
          <w:highlight w:val="none"/>
          <w:u w:val="single"/>
        </w:rPr>
        <w:t xml:space="preserve">                         </w:t>
      </w:r>
    </w:p>
    <w:p w14:paraId="22194F9F">
      <w:pPr>
        <w:tabs>
          <w:tab w:val="left" w:pos="2580"/>
          <w:tab w:val="left" w:pos="5940"/>
        </w:tabs>
        <w:autoSpaceDE w:val="0"/>
        <w:autoSpaceDN w:val="0"/>
        <w:adjustRightInd w:val="0"/>
        <w:snapToGrid w:val="0"/>
        <w:spacing w:line="300" w:lineRule="auto"/>
        <w:ind w:right="-20"/>
        <w:rPr>
          <w:color w:val="auto"/>
          <w:kern w:val="0"/>
          <w:sz w:val="24"/>
          <w:highlight w:val="none"/>
        </w:rPr>
      </w:pPr>
    </w:p>
    <w:p w14:paraId="48D45696">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项目编号：</w:t>
      </w:r>
      <w:r>
        <w:rPr>
          <w:color w:val="auto"/>
          <w:kern w:val="0"/>
          <w:sz w:val="24"/>
          <w:highlight w:val="none"/>
          <w:u w:val="single"/>
        </w:rPr>
        <w:t xml:space="preserve">                         </w:t>
      </w:r>
    </w:p>
    <w:p w14:paraId="08F3A75C">
      <w:pPr>
        <w:tabs>
          <w:tab w:val="left" w:pos="2580"/>
          <w:tab w:val="left" w:pos="5940"/>
        </w:tabs>
        <w:autoSpaceDE w:val="0"/>
        <w:autoSpaceDN w:val="0"/>
        <w:adjustRightInd w:val="0"/>
        <w:snapToGrid w:val="0"/>
        <w:spacing w:line="300" w:lineRule="auto"/>
        <w:ind w:right="-20"/>
        <w:rPr>
          <w:color w:val="auto"/>
          <w:kern w:val="0"/>
          <w:sz w:val="24"/>
          <w:highlight w:val="none"/>
        </w:rPr>
      </w:pPr>
    </w:p>
    <w:p w14:paraId="6BF2A1B1">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标项序号及标项内容：</w:t>
      </w:r>
      <w:r>
        <w:rPr>
          <w:color w:val="auto"/>
          <w:kern w:val="0"/>
          <w:sz w:val="24"/>
          <w:highlight w:val="none"/>
          <w:u w:val="single"/>
        </w:rPr>
        <w:t xml:space="preserve">               </w:t>
      </w:r>
    </w:p>
    <w:p w14:paraId="51AD6E18">
      <w:pPr>
        <w:autoSpaceDE w:val="0"/>
        <w:autoSpaceDN w:val="0"/>
        <w:adjustRightInd w:val="0"/>
        <w:snapToGrid w:val="0"/>
        <w:spacing w:line="300" w:lineRule="auto"/>
        <w:jc w:val="left"/>
        <w:rPr>
          <w:color w:val="auto"/>
          <w:kern w:val="0"/>
          <w:sz w:val="24"/>
          <w:highlight w:val="none"/>
        </w:rPr>
      </w:pPr>
    </w:p>
    <w:p w14:paraId="7F9A561A">
      <w:pPr>
        <w:autoSpaceDE w:val="0"/>
        <w:autoSpaceDN w:val="0"/>
        <w:adjustRightInd w:val="0"/>
        <w:snapToGrid w:val="0"/>
        <w:spacing w:line="300" w:lineRule="auto"/>
        <w:jc w:val="left"/>
        <w:rPr>
          <w:color w:val="auto"/>
          <w:kern w:val="0"/>
          <w:sz w:val="24"/>
          <w:highlight w:val="none"/>
        </w:rPr>
      </w:pPr>
    </w:p>
    <w:p w14:paraId="7C612CE7">
      <w:pPr>
        <w:autoSpaceDE w:val="0"/>
        <w:autoSpaceDN w:val="0"/>
        <w:adjustRightInd w:val="0"/>
        <w:snapToGrid w:val="0"/>
        <w:spacing w:line="300" w:lineRule="auto"/>
        <w:jc w:val="left"/>
        <w:rPr>
          <w:color w:val="auto"/>
          <w:kern w:val="0"/>
          <w:sz w:val="24"/>
          <w:highlight w:val="none"/>
        </w:rPr>
      </w:pPr>
    </w:p>
    <w:p w14:paraId="2BA85C02">
      <w:pPr>
        <w:autoSpaceDE w:val="0"/>
        <w:autoSpaceDN w:val="0"/>
        <w:adjustRightInd w:val="0"/>
        <w:snapToGrid w:val="0"/>
        <w:spacing w:line="300" w:lineRule="auto"/>
        <w:jc w:val="left"/>
        <w:rPr>
          <w:color w:val="auto"/>
          <w:kern w:val="0"/>
          <w:sz w:val="24"/>
          <w:highlight w:val="none"/>
        </w:rPr>
      </w:pPr>
    </w:p>
    <w:p w14:paraId="217E86CF">
      <w:pPr>
        <w:autoSpaceDE w:val="0"/>
        <w:autoSpaceDN w:val="0"/>
        <w:adjustRightInd w:val="0"/>
        <w:snapToGrid w:val="0"/>
        <w:spacing w:line="300" w:lineRule="auto"/>
        <w:jc w:val="left"/>
        <w:rPr>
          <w:color w:val="auto"/>
          <w:kern w:val="0"/>
          <w:sz w:val="24"/>
          <w:highlight w:val="none"/>
        </w:rPr>
      </w:pPr>
    </w:p>
    <w:p w14:paraId="716A3C29">
      <w:pPr>
        <w:tabs>
          <w:tab w:val="left" w:pos="1805"/>
          <w:tab w:val="left" w:pos="5360"/>
        </w:tabs>
        <w:autoSpaceDE w:val="0"/>
        <w:autoSpaceDN w:val="0"/>
        <w:adjustRightInd w:val="0"/>
        <w:snapToGrid w:val="0"/>
        <w:spacing w:line="300" w:lineRule="auto"/>
        <w:ind w:right="-20"/>
        <w:jc w:val="center"/>
        <w:rPr>
          <w:color w:val="auto"/>
          <w:kern w:val="0"/>
          <w:sz w:val="96"/>
          <w:highlight w:val="none"/>
        </w:rPr>
      </w:pPr>
      <w:r>
        <w:rPr>
          <w:color w:val="auto"/>
          <w:kern w:val="0"/>
          <w:sz w:val="96"/>
          <w:highlight w:val="none"/>
        </w:rPr>
        <w:t>投标文件</w:t>
      </w:r>
    </w:p>
    <w:p w14:paraId="62CC3893">
      <w:pPr>
        <w:tabs>
          <w:tab w:val="left" w:pos="1805"/>
          <w:tab w:val="left" w:pos="5360"/>
        </w:tabs>
        <w:autoSpaceDE w:val="0"/>
        <w:autoSpaceDN w:val="0"/>
        <w:adjustRightInd w:val="0"/>
        <w:snapToGrid w:val="0"/>
        <w:spacing w:line="300" w:lineRule="auto"/>
        <w:ind w:right="-20"/>
        <w:jc w:val="center"/>
        <w:rPr>
          <w:color w:val="auto"/>
          <w:kern w:val="0"/>
          <w:sz w:val="72"/>
          <w:highlight w:val="none"/>
        </w:rPr>
      </w:pPr>
      <w:r>
        <w:rPr>
          <w:color w:val="auto"/>
          <w:kern w:val="0"/>
          <w:sz w:val="52"/>
          <w:highlight w:val="none"/>
        </w:rPr>
        <w:t>（报价文件）</w:t>
      </w:r>
    </w:p>
    <w:p w14:paraId="7E405C88">
      <w:pPr>
        <w:autoSpaceDE w:val="0"/>
        <w:autoSpaceDN w:val="0"/>
        <w:adjustRightInd w:val="0"/>
        <w:snapToGrid w:val="0"/>
        <w:spacing w:line="300" w:lineRule="auto"/>
        <w:jc w:val="left"/>
        <w:rPr>
          <w:color w:val="auto"/>
          <w:kern w:val="0"/>
          <w:sz w:val="16"/>
          <w:highlight w:val="none"/>
        </w:rPr>
      </w:pPr>
    </w:p>
    <w:p w14:paraId="3FEE7980">
      <w:pPr>
        <w:autoSpaceDE w:val="0"/>
        <w:autoSpaceDN w:val="0"/>
        <w:adjustRightInd w:val="0"/>
        <w:snapToGrid w:val="0"/>
        <w:spacing w:line="300" w:lineRule="auto"/>
        <w:jc w:val="left"/>
        <w:rPr>
          <w:color w:val="auto"/>
          <w:kern w:val="0"/>
          <w:sz w:val="20"/>
          <w:highlight w:val="none"/>
        </w:rPr>
      </w:pPr>
    </w:p>
    <w:p w14:paraId="2D8CE8E4">
      <w:pPr>
        <w:autoSpaceDE w:val="0"/>
        <w:autoSpaceDN w:val="0"/>
        <w:adjustRightInd w:val="0"/>
        <w:snapToGrid w:val="0"/>
        <w:spacing w:line="300" w:lineRule="auto"/>
        <w:jc w:val="left"/>
        <w:rPr>
          <w:color w:val="auto"/>
          <w:kern w:val="0"/>
          <w:sz w:val="20"/>
          <w:highlight w:val="none"/>
        </w:rPr>
      </w:pPr>
    </w:p>
    <w:p w14:paraId="1625EABB">
      <w:pPr>
        <w:autoSpaceDE w:val="0"/>
        <w:autoSpaceDN w:val="0"/>
        <w:adjustRightInd w:val="0"/>
        <w:snapToGrid w:val="0"/>
        <w:spacing w:line="300" w:lineRule="auto"/>
        <w:jc w:val="left"/>
        <w:rPr>
          <w:color w:val="auto"/>
          <w:kern w:val="0"/>
          <w:sz w:val="20"/>
          <w:highlight w:val="none"/>
        </w:rPr>
      </w:pPr>
    </w:p>
    <w:p w14:paraId="40E86393">
      <w:pPr>
        <w:autoSpaceDE w:val="0"/>
        <w:autoSpaceDN w:val="0"/>
        <w:adjustRightInd w:val="0"/>
        <w:snapToGrid w:val="0"/>
        <w:spacing w:line="300" w:lineRule="auto"/>
        <w:jc w:val="left"/>
        <w:rPr>
          <w:color w:val="auto"/>
          <w:kern w:val="0"/>
          <w:sz w:val="20"/>
          <w:highlight w:val="none"/>
        </w:rPr>
      </w:pPr>
    </w:p>
    <w:p w14:paraId="6080C3E7">
      <w:pPr>
        <w:autoSpaceDE w:val="0"/>
        <w:autoSpaceDN w:val="0"/>
        <w:adjustRightInd w:val="0"/>
        <w:snapToGrid w:val="0"/>
        <w:spacing w:line="300" w:lineRule="auto"/>
        <w:jc w:val="left"/>
        <w:rPr>
          <w:color w:val="auto"/>
          <w:kern w:val="0"/>
          <w:sz w:val="20"/>
          <w:highlight w:val="none"/>
        </w:rPr>
      </w:pPr>
    </w:p>
    <w:p w14:paraId="3119564D">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r>
        <w:rPr>
          <w:rFonts w:hint="eastAsia"/>
          <w:color w:val="auto"/>
          <w:kern w:val="0"/>
          <w:sz w:val="28"/>
          <w:highlight w:val="none"/>
        </w:rPr>
        <w:t>供应商</w:t>
      </w:r>
      <w:r>
        <w:rPr>
          <w:color w:val="auto"/>
          <w:kern w:val="0"/>
          <w:sz w:val="28"/>
          <w:highlight w:val="none"/>
        </w:rPr>
        <w:t>：</w:t>
      </w:r>
      <w:r>
        <w:rPr>
          <w:color w:val="auto"/>
          <w:kern w:val="0"/>
          <w:sz w:val="28"/>
          <w:highlight w:val="none"/>
          <w:u w:val="single"/>
        </w:rPr>
        <w:t xml:space="preserve">                    </w:t>
      </w:r>
      <w:r>
        <w:rPr>
          <w:color w:val="auto"/>
          <w:kern w:val="0"/>
          <w:sz w:val="28"/>
          <w:highlight w:val="none"/>
        </w:rPr>
        <w:t>（盖单位公章</w:t>
      </w:r>
      <w:r>
        <w:rPr>
          <w:rFonts w:hint="eastAsia"/>
          <w:color w:val="auto"/>
          <w:kern w:val="0"/>
          <w:sz w:val="28"/>
          <w:highlight w:val="none"/>
        </w:rPr>
        <w:t>或电子签章</w:t>
      </w:r>
      <w:r>
        <w:rPr>
          <w:color w:val="auto"/>
          <w:kern w:val="0"/>
          <w:sz w:val="28"/>
          <w:highlight w:val="none"/>
        </w:rPr>
        <w:t>）</w:t>
      </w:r>
    </w:p>
    <w:p w14:paraId="69F66D4B">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p>
    <w:p w14:paraId="3770E289">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p>
    <w:p w14:paraId="75A914C4">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r>
        <w:rPr>
          <w:color w:val="auto"/>
          <w:kern w:val="0"/>
          <w:sz w:val="28"/>
          <w:highlight w:val="none"/>
        </w:rPr>
        <w:t>日期：   年  月  日</w:t>
      </w:r>
    </w:p>
    <w:p w14:paraId="31D2F0C2">
      <w:pPr>
        <w:tabs>
          <w:tab w:val="left" w:pos="6080"/>
          <w:tab w:val="left" w:pos="6640"/>
        </w:tabs>
        <w:autoSpaceDE w:val="0"/>
        <w:autoSpaceDN w:val="0"/>
        <w:adjustRightInd w:val="0"/>
        <w:snapToGrid w:val="0"/>
        <w:spacing w:line="300" w:lineRule="auto"/>
        <w:ind w:right="403"/>
        <w:jc w:val="center"/>
        <w:rPr>
          <w:color w:val="auto"/>
          <w:kern w:val="0"/>
          <w:sz w:val="28"/>
          <w:highlight w:val="none"/>
        </w:rPr>
      </w:pPr>
      <w:r>
        <w:rPr>
          <w:color w:val="auto"/>
          <w:kern w:val="0"/>
          <w:sz w:val="28"/>
          <w:highlight w:val="none"/>
        </w:rPr>
        <w:br w:type="page"/>
      </w:r>
      <w:r>
        <w:rPr>
          <w:color w:val="auto"/>
          <w:kern w:val="0"/>
          <w:sz w:val="28"/>
          <w:highlight w:val="none"/>
        </w:rPr>
        <w:t>目录</w:t>
      </w:r>
    </w:p>
    <w:p w14:paraId="71BCE379">
      <w:pPr>
        <w:tabs>
          <w:tab w:val="left" w:pos="6080"/>
          <w:tab w:val="left" w:pos="6640"/>
        </w:tabs>
        <w:autoSpaceDE w:val="0"/>
        <w:autoSpaceDN w:val="0"/>
        <w:adjustRightInd w:val="0"/>
        <w:snapToGrid w:val="0"/>
        <w:spacing w:line="300" w:lineRule="auto"/>
        <w:ind w:left="774" w:right="403"/>
        <w:jc w:val="left"/>
        <w:rPr>
          <w:color w:val="auto"/>
          <w:kern w:val="0"/>
          <w:sz w:val="24"/>
          <w:highlight w:val="none"/>
        </w:rPr>
      </w:pPr>
      <w:r>
        <w:rPr>
          <w:color w:val="auto"/>
          <w:kern w:val="0"/>
          <w:sz w:val="24"/>
          <w:highlight w:val="none"/>
        </w:rPr>
        <w:t>（1）开标一览表；</w:t>
      </w:r>
    </w:p>
    <w:p w14:paraId="6C4F9F04">
      <w:pPr>
        <w:tabs>
          <w:tab w:val="left" w:pos="6080"/>
          <w:tab w:val="left" w:pos="6640"/>
        </w:tabs>
        <w:autoSpaceDE w:val="0"/>
        <w:autoSpaceDN w:val="0"/>
        <w:adjustRightInd w:val="0"/>
        <w:snapToGrid w:val="0"/>
        <w:spacing w:line="300" w:lineRule="auto"/>
        <w:ind w:left="774" w:right="403"/>
        <w:jc w:val="left"/>
        <w:rPr>
          <w:color w:val="auto"/>
          <w:kern w:val="0"/>
          <w:sz w:val="24"/>
          <w:highlight w:val="none"/>
        </w:rPr>
      </w:pPr>
      <w:r>
        <w:rPr>
          <w:color w:val="auto"/>
          <w:kern w:val="0"/>
          <w:sz w:val="24"/>
          <w:highlight w:val="none"/>
        </w:rPr>
        <w:t>（2）投标价格组成明细表；</w:t>
      </w:r>
    </w:p>
    <w:p w14:paraId="243302B1">
      <w:pPr>
        <w:tabs>
          <w:tab w:val="left" w:pos="6080"/>
          <w:tab w:val="left" w:pos="6640"/>
        </w:tabs>
        <w:autoSpaceDE w:val="0"/>
        <w:autoSpaceDN w:val="0"/>
        <w:adjustRightInd w:val="0"/>
        <w:snapToGrid w:val="0"/>
        <w:spacing w:line="300" w:lineRule="auto"/>
        <w:ind w:left="774" w:right="403"/>
        <w:jc w:val="left"/>
        <w:rPr>
          <w:color w:val="auto"/>
          <w:kern w:val="0"/>
          <w:sz w:val="24"/>
          <w:highlight w:val="none"/>
        </w:rPr>
      </w:pPr>
      <w:r>
        <w:rPr>
          <w:color w:val="auto"/>
          <w:kern w:val="0"/>
          <w:sz w:val="24"/>
          <w:highlight w:val="none"/>
        </w:rPr>
        <w:t>（3）</w:t>
      </w:r>
      <w:r>
        <w:rPr>
          <w:rFonts w:hint="eastAsia"/>
          <w:color w:val="auto"/>
          <w:kern w:val="0"/>
          <w:sz w:val="24"/>
          <w:highlight w:val="none"/>
        </w:rPr>
        <w:t>供应商</w:t>
      </w:r>
      <w:r>
        <w:rPr>
          <w:color w:val="auto"/>
          <w:kern w:val="0"/>
          <w:sz w:val="24"/>
          <w:highlight w:val="none"/>
        </w:rPr>
        <w:t>认为有必要提供的其它文件。</w:t>
      </w:r>
    </w:p>
    <w:p w14:paraId="15000EE2">
      <w:pPr>
        <w:snapToGrid w:val="0"/>
        <w:spacing w:line="300" w:lineRule="auto"/>
        <w:jc w:val="center"/>
        <w:rPr>
          <w:color w:val="auto"/>
          <w:highlight w:val="none"/>
        </w:rPr>
      </w:pPr>
    </w:p>
    <w:p w14:paraId="73D781B0">
      <w:pPr>
        <w:pStyle w:val="4"/>
        <w:ind w:firstLine="422"/>
        <w:rPr>
          <w:rFonts w:ascii="Times New Roman" w:hAnsi="Times New Roman"/>
          <w:color w:val="auto"/>
          <w:highlight w:val="none"/>
        </w:rPr>
      </w:pPr>
      <w:r>
        <w:rPr>
          <w:rFonts w:ascii="Times New Roman" w:hAnsi="Times New Roman"/>
          <w:color w:val="auto"/>
          <w:highlight w:val="none"/>
        </w:rPr>
        <w:br w:type="page"/>
      </w:r>
      <w:bookmarkStart w:id="37" w:name="_Toc336683579"/>
      <w:bookmarkStart w:id="38" w:name="_Toc345575539"/>
      <w:r>
        <w:rPr>
          <w:rFonts w:ascii="Times New Roman" w:hAnsi="Times New Roman"/>
          <w:color w:val="auto"/>
          <w:highlight w:val="none"/>
        </w:rPr>
        <w:t>1、开标一览表格式</w:t>
      </w:r>
      <w:bookmarkEnd w:id="37"/>
      <w:bookmarkEnd w:id="38"/>
    </w:p>
    <w:p w14:paraId="359527D9">
      <w:pPr>
        <w:snapToGrid w:val="0"/>
        <w:spacing w:line="300" w:lineRule="auto"/>
        <w:jc w:val="center"/>
        <w:rPr>
          <w:b/>
          <w:bCs/>
          <w:color w:val="auto"/>
          <w:sz w:val="32"/>
          <w:szCs w:val="32"/>
          <w:highlight w:val="none"/>
        </w:rPr>
      </w:pPr>
      <w:r>
        <w:rPr>
          <w:b/>
          <w:bCs/>
          <w:color w:val="auto"/>
          <w:sz w:val="32"/>
          <w:szCs w:val="32"/>
          <w:highlight w:val="none"/>
        </w:rPr>
        <w:t>开标一览表</w:t>
      </w:r>
    </w:p>
    <w:p w14:paraId="10195BB2">
      <w:pPr>
        <w:pStyle w:val="41"/>
        <w:adjustRightInd w:val="0"/>
        <w:snapToGrid w:val="0"/>
        <w:spacing w:line="300" w:lineRule="auto"/>
        <w:rPr>
          <w:rFonts w:ascii="Times New Roman" w:hAnsi="Times New Roman"/>
          <w:color w:val="auto"/>
          <w:highlight w:val="none"/>
        </w:rPr>
      </w:pPr>
      <w:r>
        <w:rPr>
          <w:rFonts w:ascii="Times New Roman" w:hAnsi="Times New Roman"/>
          <w:color w:val="auto"/>
          <w:highlight w:val="none"/>
        </w:rPr>
        <w:t>项目名称：</w:t>
      </w:r>
    </w:p>
    <w:p w14:paraId="78DF6CAD">
      <w:pPr>
        <w:pStyle w:val="41"/>
        <w:adjustRightInd w:val="0"/>
        <w:snapToGrid w:val="0"/>
        <w:spacing w:line="300" w:lineRule="auto"/>
        <w:rPr>
          <w:rFonts w:ascii="Times New Roman" w:hAnsi="Times New Roman"/>
          <w:color w:val="auto"/>
          <w:highlight w:val="none"/>
          <w:u w:val="single"/>
        </w:rPr>
      </w:pPr>
    </w:p>
    <w:p w14:paraId="60CE52F9">
      <w:pPr>
        <w:pStyle w:val="41"/>
        <w:adjustRightInd w:val="0"/>
        <w:snapToGrid w:val="0"/>
        <w:spacing w:line="300" w:lineRule="auto"/>
        <w:rPr>
          <w:rFonts w:ascii="Times New Roman" w:hAnsi="Times New Roman"/>
          <w:color w:val="auto"/>
          <w:highlight w:val="none"/>
        </w:rPr>
      </w:pPr>
      <w:r>
        <w:rPr>
          <w:rFonts w:ascii="Times New Roman" w:hAnsi="Times New Roman"/>
          <w:color w:val="auto"/>
          <w:highlight w:val="none"/>
        </w:rPr>
        <w:t>招标项目编号：</w:t>
      </w:r>
    </w:p>
    <w:p w14:paraId="5F91ED65">
      <w:pPr>
        <w:pStyle w:val="41"/>
        <w:adjustRightInd w:val="0"/>
        <w:snapToGrid w:val="0"/>
        <w:spacing w:line="300" w:lineRule="auto"/>
        <w:rPr>
          <w:rFonts w:ascii="Times New Roman" w:hAnsi="Times New Roman"/>
          <w:color w:val="auto"/>
          <w:highlight w:val="none"/>
        </w:rPr>
      </w:pPr>
    </w:p>
    <w:p w14:paraId="4AEFE4E2">
      <w:pPr>
        <w:pStyle w:val="41"/>
        <w:adjustRightInd w:val="0"/>
        <w:snapToGrid w:val="0"/>
        <w:spacing w:line="300" w:lineRule="auto"/>
        <w:rPr>
          <w:rFonts w:ascii="Times New Roman" w:hAnsi="Times New Roman"/>
          <w:color w:val="auto"/>
          <w:highlight w:val="none"/>
        </w:rPr>
      </w:pPr>
      <w:r>
        <w:rPr>
          <w:rFonts w:ascii="Times New Roman" w:hAnsi="Times New Roman"/>
          <w:color w:val="auto"/>
          <w:highlight w:val="none"/>
        </w:rPr>
        <w:t>价格单位：元人民币</w:t>
      </w:r>
    </w:p>
    <w:p w14:paraId="5E7EC5E5">
      <w:pPr>
        <w:pStyle w:val="41"/>
        <w:adjustRightInd w:val="0"/>
        <w:snapToGrid w:val="0"/>
        <w:spacing w:line="300" w:lineRule="auto"/>
        <w:rPr>
          <w:rFonts w:ascii="Times New Roman" w:hAnsi="Times New Roman"/>
          <w:color w:val="auto"/>
          <w:highlight w:val="none"/>
        </w:rPr>
      </w:pPr>
    </w:p>
    <w:tbl>
      <w:tblPr>
        <w:tblStyle w:val="80"/>
        <w:tblW w:w="730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66"/>
        <w:gridCol w:w="5442"/>
      </w:tblGrid>
      <w:tr w14:paraId="3F5FC3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66" w:type="dxa"/>
            <w:vAlign w:val="center"/>
          </w:tcPr>
          <w:p w14:paraId="6F6BC0DC">
            <w:pPr>
              <w:spacing w:line="480" w:lineRule="auto"/>
              <w:rPr>
                <w:color w:val="auto"/>
                <w:highlight w:val="none"/>
              </w:rPr>
            </w:pPr>
            <w:r>
              <w:rPr>
                <w:color w:val="auto"/>
                <w:highlight w:val="none"/>
              </w:rPr>
              <w:t>投标总价</w:t>
            </w:r>
          </w:p>
        </w:tc>
        <w:tc>
          <w:tcPr>
            <w:tcW w:w="5442" w:type="dxa"/>
            <w:vAlign w:val="center"/>
          </w:tcPr>
          <w:p w14:paraId="1B4005BF">
            <w:pPr>
              <w:spacing w:line="360" w:lineRule="auto"/>
              <w:rPr>
                <w:color w:val="auto"/>
                <w:highlight w:val="none"/>
              </w:rPr>
            </w:pPr>
          </w:p>
          <w:p w14:paraId="0D5AA302">
            <w:pPr>
              <w:spacing w:line="360" w:lineRule="auto"/>
              <w:rPr>
                <w:color w:val="auto"/>
                <w:highlight w:val="none"/>
              </w:rPr>
            </w:pPr>
            <w:r>
              <w:rPr>
                <w:color w:val="auto"/>
                <w:highlight w:val="none"/>
              </w:rPr>
              <w:t>小写：</w:t>
            </w:r>
            <w:r>
              <w:rPr>
                <w:color w:val="auto"/>
                <w:highlight w:val="none"/>
                <w:u w:val="single"/>
              </w:rPr>
              <w:t xml:space="preserve">                        </w:t>
            </w:r>
          </w:p>
          <w:p w14:paraId="33F47BA6">
            <w:pPr>
              <w:spacing w:line="360" w:lineRule="auto"/>
              <w:rPr>
                <w:color w:val="auto"/>
                <w:highlight w:val="none"/>
              </w:rPr>
            </w:pPr>
          </w:p>
          <w:p w14:paraId="46FF267B">
            <w:pPr>
              <w:spacing w:line="360" w:lineRule="auto"/>
              <w:rPr>
                <w:color w:val="auto"/>
                <w:highlight w:val="none"/>
              </w:rPr>
            </w:pPr>
            <w:r>
              <w:rPr>
                <w:color w:val="auto"/>
                <w:highlight w:val="none"/>
              </w:rPr>
              <w:t>大写：</w:t>
            </w:r>
            <w:r>
              <w:rPr>
                <w:color w:val="auto"/>
                <w:highlight w:val="none"/>
                <w:u w:val="single"/>
              </w:rPr>
              <w:t xml:space="preserve">                        </w:t>
            </w:r>
          </w:p>
        </w:tc>
      </w:tr>
    </w:tbl>
    <w:p w14:paraId="6BD23334">
      <w:pPr>
        <w:pStyle w:val="41"/>
        <w:adjustRightInd w:val="0"/>
        <w:snapToGrid w:val="0"/>
        <w:spacing w:line="300" w:lineRule="auto"/>
        <w:rPr>
          <w:rFonts w:ascii="Times New Roman" w:hAnsi="Times New Roman"/>
          <w:color w:val="auto"/>
          <w:highlight w:val="none"/>
        </w:rPr>
      </w:pPr>
    </w:p>
    <w:p w14:paraId="39797D22">
      <w:pPr>
        <w:adjustRightInd w:val="0"/>
        <w:snapToGrid w:val="0"/>
        <w:spacing w:line="300" w:lineRule="auto"/>
        <w:ind w:firstLine="420" w:firstLineChars="200"/>
        <w:rPr>
          <w:color w:val="auto"/>
          <w:highlight w:val="none"/>
        </w:rPr>
      </w:pPr>
      <w:r>
        <w:rPr>
          <w:color w:val="auto"/>
          <w:highlight w:val="none"/>
        </w:rPr>
        <w:t>注：</w:t>
      </w:r>
    </w:p>
    <w:p w14:paraId="3F5B66E0">
      <w:pPr>
        <w:adjustRightInd w:val="0"/>
        <w:snapToGrid w:val="0"/>
        <w:spacing w:line="300" w:lineRule="auto"/>
        <w:ind w:firstLine="420" w:firstLineChars="200"/>
        <w:rPr>
          <w:color w:val="auto"/>
          <w:highlight w:val="none"/>
        </w:rPr>
      </w:pPr>
      <w:r>
        <w:rPr>
          <w:color w:val="auto"/>
          <w:highlight w:val="none"/>
        </w:rPr>
        <w:t>1、具体价格明细详见《投标价格组成明细表》。</w:t>
      </w:r>
    </w:p>
    <w:p w14:paraId="18828988">
      <w:pPr>
        <w:adjustRightInd w:val="0"/>
        <w:snapToGrid w:val="0"/>
        <w:spacing w:line="300" w:lineRule="auto"/>
        <w:ind w:firstLine="420" w:firstLineChars="200"/>
        <w:rPr>
          <w:color w:val="auto"/>
          <w:highlight w:val="none"/>
        </w:rPr>
      </w:pPr>
      <w:r>
        <w:rPr>
          <w:color w:val="auto"/>
          <w:highlight w:val="none"/>
        </w:rPr>
        <w:t>2、大写金额与小写金额不一致时，以大写金额为准。</w:t>
      </w:r>
    </w:p>
    <w:p w14:paraId="1C1BA222">
      <w:pPr>
        <w:adjustRightInd w:val="0"/>
        <w:snapToGrid w:val="0"/>
        <w:spacing w:line="300" w:lineRule="auto"/>
        <w:ind w:firstLine="420" w:firstLineChars="200"/>
        <w:rPr>
          <w:color w:val="auto"/>
          <w:highlight w:val="none"/>
        </w:rPr>
      </w:pPr>
      <w:r>
        <w:rPr>
          <w:color w:val="auto"/>
          <w:highlight w:val="none"/>
        </w:rPr>
        <w:t>3、开标一览表上任何超出采购文件的优惠内容均不计入评标。</w:t>
      </w:r>
    </w:p>
    <w:p w14:paraId="75AEFE7F">
      <w:pPr>
        <w:adjustRightInd w:val="0"/>
        <w:snapToGrid w:val="0"/>
        <w:spacing w:line="300" w:lineRule="auto"/>
        <w:ind w:firstLine="420" w:firstLineChars="200"/>
        <w:rPr>
          <w:color w:val="auto"/>
          <w:highlight w:val="none"/>
        </w:rPr>
      </w:pPr>
      <w:r>
        <w:rPr>
          <w:color w:val="auto"/>
          <w:highlight w:val="none"/>
        </w:rPr>
        <w:t>4、表格可扩展。</w:t>
      </w:r>
    </w:p>
    <w:p w14:paraId="1C589274">
      <w:pPr>
        <w:adjustRightInd w:val="0"/>
        <w:snapToGrid w:val="0"/>
        <w:spacing w:line="300" w:lineRule="auto"/>
        <w:ind w:firstLine="420" w:firstLineChars="200"/>
        <w:rPr>
          <w:color w:val="auto"/>
          <w:highlight w:val="none"/>
        </w:rPr>
      </w:pPr>
    </w:p>
    <w:p w14:paraId="73DB3ED5">
      <w:pPr>
        <w:adjustRightInd w:val="0"/>
        <w:snapToGrid w:val="0"/>
        <w:spacing w:line="300" w:lineRule="auto"/>
        <w:ind w:firstLine="420" w:firstLineChars="200"/>
        <w:rPr>
          <w:color w:val="auto"/>
          <w:highlight w:val="non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6AB26CE3">
      <w:pPr>
        <w:adjustRightInd w:val="0"/>
        <w:snapToGrid w:val="0"/>
        <w:spacing w:line="300" w:lineRule="auto"/>
        <w:ind w:firstLine="420" w:firstLineChars="200"/>
        <w:rPr>
          <w:color w:val="auto"/>
          <w:highlight w:val="none"/>
        </w:rPr>
      </w:pPr>
    </w:p>
    <w:p w14:paraId="46CE1191">
      <w:pPr>
        <w:adjustRightInd w:val="0"/>
        <w:snapToGrid w:val="0"/>
        <w:spacing w:line="300" w:lineRule="auto"/>
        <w:ind w:firstLine="420" w:firstLineChars="200"/>
        <w:rPr>
          <w:color w:val="auto"/>
          <w:highlight w:val="none"/>
        </w:rPr>
      </w:pPr>
    </w:p>
    <w:p w14:paraId="3DE70367">
      <w:pPr>
        <w:adjustRightInd w:val="0"/>
        <w:snapToGrid w:val="0"/>
        <w:spacing w:line="300" w:lineRule="auto"/>
        <w:ind w:firstLine="420" w:firstLineChars="200"/>
        <w:rPr>
          <w:color w:val="auto"/>
          <w:highlight w:val="none"/>
          <w:u w:val="single"/>
        </w:rPr>
      </w:pPr>
      <w:r>
        <w:rPr>
          <w:color w:val="auto"/>
          <w:highlight w:val="none"/>
        </w:rPr>
        <w:t xml:space="preserve">日期：  </w:t>
      </w:r>
      <w:r>
        <w:rPr>
          <w:color w:val="auto"/>
          <w:kern w:val="0"/>
          <w:szCs w:val="21"/>
          <w:highlight w:val="none"/>
        </w:rPr>
        <w:t>年  月  日</w:t>
      </w:r>
    </w:p>
    <w:p w14:paraId="4E1D3680">
      <w:pPr>
        <w:pStyle w:val="4"/>
        <w:ind w:firstLine="422"/>
        <w:rPr>
          <w:rFonts w:ascii="Times New Roman" w:hAnsi="Times New Roman"/>
          <w:color w:val="auto"/>
          <w:highlight w:val="none"/>
        </w:rPr>
      </w:pPr>
      <w:r>
        <w:rPr>
          <w:rFonts w:ascii="Times New Roman" w:hAnsi="Times New Roman"/>
          <w:color w:val="auto"/>
          <w:highlight w:val="none"/>
        </w:rPr>
        <w:br w:type="page"/>
      </w:r>
      <w:bookmarkStart w:id="39" w:name="_Toc345575540"/>
      <w:bookmarkStart w:id="40" w:name="_Toc336683580"/>
      <w:r>
        <w:rPr>
          <w:rFonts w:ascii="Times New Roman" w:hAnsi="Times New Roman"/>
          <w:color w:val="auto"/>
          <w:highlight w:val="none"/>
        </w:rPr>
        <w:t>2、投标价格组成明细表格式</w:t>
      </w:r>
      <w:bookmarkEnd w:id="39"/>
      <w:bookmarkEnd w:id="40"/>
    </w:p>
    <w:p w14:paraId="3A136516">
      <w:pPr>
        <w:snapToGrid w:val="0"/>
        <w:spacing w:line="300" w:lineRule="auto"/>
        <w:jc w:val="center"/>
        <w:rPr>
          <w:b/>
          <w:bCs/>
          <w:color w:val="auto"/>
          <w:sz w:val="32"/>
          <w:szCs w:val="32"/>
          <w:highlight w:val="none"/>
        </w:rPr>
      </w:pPr>
      <w:r>
        <w:rPr>
          <w:b/>
          <w:bCs/>
          <w:color w:val="auto"/>
          <w:sz w:val="32"/>
          <w:szCs w:val="32"/>
          <w:highlight w:val="none"/>
        </w:rPr>
        <w:t>投标价格组成明细表</w:t>
      </w:r>
    </w:p>
    <w:p w14:paraId="1BB2D836">
      <w:pPr>
        <w:snapToGrid w:val="0"/>
        <w:spacing w:line="300" w:lineRule="auto"/>
        <w:rPr>
          <w:color w:val="auto"/>
          <w:highlight w:val="none"/>
          <w:u w:val="single"/>
        </w:rPr>
      </w:pPr>
      <w:r>
        <w:rPr>
          <w:color w:val="auto"/>
          <w:highlight w:val="none"/>
        </w:rPr>
        <w:t>项目名称：</w:t>
      </w:r>
    </w:p>
    <w:p w14:paraId="1A4D4227">
      <w:pPr>
        <w:snapToGrid w:val="0"/>
        <w:spacing w:line="300" w:lineRule="auto"/>
        <w:rPr>
          <w:color w:val="auto"/>
          <w:highlight w:val="none"/>
          <w:u w:val="single"/>
        </w:rPr>
      </w:pPr>
      <w:r>
        <w:rPr>
          <w:color w:val="auto"/>
          <w:highlight w:val="none"/>
        </w:rPr>
        <w:t>招标项目编号：</w:t>
      </w:r>
    </w:p>
    <w:p w14:paraId="5EC90123">
      <w:pPr>
        <w:snapToGrid w:val="0"/>
        <w:spacing w:line="300" w:lineRule="auto"/>
        <w:rPr>
          <w:color w:val="auto"/>
          <w:highlight w:val="none"/>
        </w:rPr>
      </w:pPr>
      <w:r>
        <w:rPr>
          <w:color w:val="auto"/>
          <w:highlight w:val="none"/>
        </w:rPr>
        <w:t>标项内容：</w:t>
      </w:r>
    </w:p>
    <w:p w14:paraId="4C60B67E">
      <w:pPr>
        <w:snapToGrid w:val="0"/>
        <w:spacing w:line="300" w:lineRule="auto"/>
        <w:rPr>
          <w:color w:val="auto"/>
          <w:highlight w:val="none"/>
        </w:rPr>
      </w:pPr>
      <w:r>
        <w:rPr>
          <w:color w:val="auto"/>
          <w:highlight w:val="none"/>
        </w:rPr>
        <w:t>价格单位：元人民币</w:t>
      </w:r>
    </w:p>
    <w:tbl>
      <w:tblPr>
        <w:tblStyle w:val="80"/>
        <w:tblW w:w="940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16"/>
        <w:gridCol w:w="1603"/>
        <w:gridCol w:w="1275"/>
        <w:gridCol w:w="720"/>
        <w:gridCol w:w="720"/>
        <w:gridCol w:w="1538"/>
        <w:gridCol w:w="937"/>
        <w:gridCol w:w="976"/>
        <w:gridCol w:w="816"/>
      </w:tblGrid>
      <w:tr w14:paraId="3F803C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16" w:type="dxa"/>
            <w:vAlign w:val="center"/>
          </w:tcPr>
          <w:p w14:paraId="734ECE13">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序号</w:t>
            </w:r>
          </w:p>
        </w:tc>
        <w:tc>
          <w:tcPr>
            <w:tcW w:w="1603" w:type="dxa"/>
            <w:vAlign w:val="center"/>
          </w:tcPr>
          <w:p w14:paraId="4A1C14E0">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名称</w:t>
            </w:r>
          </w:p>
        </w:tc>
        <w:tc>
          <w:tcPr>
            <w:tcW w:w="1275" w:type="dxa"/>
            <w:vAlign w:val="center"/>
          </w:tcPr>
          <w:p w14:paraId="54022787">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规格型号</w:t>
            </w:r>
          </w:p>
        </w:tc>
        <w:tc>
          <w:tcPr>
            <w:tcW w:w="720" w:type="dxa"/>
            <w:vAlign w:val="center"/>
          </w:tcPr>
          <w:p w14:paraId="15DBF701">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数量</w:t>
            </w:r>
          </w:p>
        </w:tc>
        <w:tc>
          <w:tcPr>
            <w:tcW w:w="720" w:type="dxa"/>
            <w:vAlign w:val="center"/>
          </w:tcPr>
          <w:p w14:paraId="73842C66">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单位</w:t>
            </w:r>
          </w:p>
        </w:tc>
        <w:tc>
          <w:tcPr>
            <w:tcW w:w="1538" w:type="dxa"/>
            <w:vAlign w:val="center"/>
          </w:tcPr>
          <w:p w14:paraId="68ED051E">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制造商/产地/品牌</w:t>
            </w:r>
          </w:p>
        </w:tc>
        <w:tc>
          <w:tcPr>
            <w:tcW w:w="937" w:type="dxa"/>
            <w:vAlign w:val="center"/>
          </w:tcPr>
          <w:p w14:paraId="2CBAD88B">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单价</w:t>
            </w:r>
          </w:p>
        </w:tc>
        <w:tc>
          <w:tcPr>
            <w:tcW w:w="976" w:type="dxa"/>
            <w:vAlign w:val="center"/>
          </w:tcPr>
          <w:p w14:paraId="22E1196D">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合价</w:t>
            </w:r>
          </w:p>
        </w:tc>
        <w:tc>
          <w:tcPr>
            <w:tcW w:w="816" w:type="dxa"/>
            <w:vAlign w:val="center"/>
          </w:tcPr>
          <w:p w14:paraId="124A82AE">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备注</w:t>
            </w:r>
          </w:p>
        </w:tc>
      </w:tr>
      <w:tr w14:paraId="1FF056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16" w:type="dxa"/>
            <w:vAlign w:val="center"/>
          </w:tcPr>
          <w:p w14:paraId="78250A3E">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1</w:t>
            </w:r>
          </w:p>
        </w:tc>
        <w:tc>
          <w:tcPr>
            <w:tcW w:w="1603" w:type="dxa"/>
            <w:vAlign w:val="center"/>
          </w:tcPr>
          <w:p w14:paraId="553146B8">
            <w:pPr>
              <w:pStyle w:val="41"/>
              <w:adjustRightInd w:val="0"/>
              <w:snapToGrid w:val="0"/>
              <w:spacing w:line="300" w:lineRule="auto"/>
              <w:jc w:val="center"/>
              <w:rPr>
                <w:rFonts w:ascii="Times New Roman" w:hAnsi="Times New Roman"/>
                <w:color w:val="auto"/>
                <w:highlight w:val="none"/>
              </w:rPr>
            </w:pPr>
          </w:p>
        </w:tc>
        <w:tc>
          <w:tcPr>
            <w:tcW w:w="1275" w:type="dxa"/>
            <w:vAlign w:val="center"/>
          </w:tcPr>
          <w:p w14:paraId="5C15642A">
            <w:pPr>
              <w:pStyle w:val="41"/>
              <w:adjustRightInd w:val="0"/>
              <w:snapToGrid w:val="0"/>
              <w:spacing w:line="300" w:lineRule="auto"/>
              <w:jc w:val="center"/>
              <w:rPr>
                <w:rFonts w:ascii="Times New Roman" w:hAnsi="Times New Roman"/>
                <w:color w:val="auto"/>
                <w:highlight w:val="none"/>
              </w:rPr>
            </w:pPr>
          </w:p>
        </w:tc>
        <w:tc>
          <w:tcPr>
            <w:tcW w:w="720" w:type="dxa"/>
            <w:vAlign w:val="center"/>
          </w:tcPr>
          <w:p w14:paraId="746A1CC3">
            <w:pPr>
              <w:pStyle w:val="41"/>
              <w:adjustRightInd w:val="0"/>
              <w:snapToGrid w:val="0"/>
              <w:spacing w:line="300" w:lineRule="auto"/>
              <w:jc w:val="center"/>
              <w:rPr>
                <w:rFonts w:ascii="Times New Roman" w:hAnsi="Times New Roman"/>
                <w:color w:val="auto"/>
                <w:highlight w:val="none"/>
              </w:rPr>
            </w:pPr>
          </w:p>
        </w:tc>
        <w:tc>
          <w:tcPr>
            <w:tcW w:w="720" w:type="dxa"/>
            <w:vAlign w:val="center"/>
          </w:tcPr>
          <w:p w14:paraId="7CBC258A">
            <w:pPr>
              <w:pStyle w:val="41"/>
              <w:adjustRightInd w:val="0"/>
              <w:snapToGrid w:val="0"/>
              <w:spacing w:line="300" w:lineRule="auto"/>
              <w:jc w:val="center"/>
              <w:rPr>
                <w:rFonts w:ascii="Times New Roman" w:hAnsi="Times New Roman"/>
                <w:color w:val="auto"/>
                <w:highlight w:val="none"/>
              </w:rPr>
            </w:pPr>
          </w:p>
        </w:tc>
        <w:tc>
          <w:tcPr>
            <w:tcW w:w="1538" w:type="dxa"/>
            <w:vAlign w:val="center"/>
          </w:tcPr>
          <w:p w14:paraId="4B25E585">
            <w:pPr>
              <w:pStyle w:val="41"/>
              <w:adjustRightInd w:val="0"/>
              <w:snapToGrid w:val="0"/>
              <w:spacing w:line="300" w:lineRule="auto"/>
              <w:jc w:val="center"/>
              <w:rPr>
                <w:rFonts w:ascii="Times New Roman" w:hAnsi="Times New Roman"/>
                <w:color w:val="auto"/>
                <w:highlight w:val="none"/>
              </w:rPr>
            </w:pPr>
          </w:p>
        </w:tc>
        <w:tc>
          <w:tcPr>
            <w:tcW w:w="937" w:type="dxa"/>
            <w:vAlign w:val="center"/>
          </w:tcPr>
          <w:p w14:paraId="260FF125">
            <w:pPr>
              <w:pStyle w:val="41"/>
              <w:adjustRightInd w:val="0"/>
              <w:snapToGrid w:val="0"/>
              <w:spacing w:line="300" w:lineRule="auto"/>
              <w:jc w:val="center"/>
              <w:rPr>
                <w:rFonts w:ascii="Times New Roman" w:hAnsi="Times New Roman"/>
                <w:color w:val="auto"/>
                <w:highlight w:val="none"/>
              </w:rPr>
            </w:pPr>
          </w:p>
        </w:tc>
        <w:tc>
          <w:tcPr>
            <w:tcW w:w="976" w:type="dxa"/>
            <w:vAlign w:val="center"/>
          </w:tcPr>
          <w:p w14:paraId="1C394969">
            <w:pPr>
              <w:pStyle w:val="41"/>
              <w:adjustRightInd w:val="0"/>
              <w:snapToGrid w:val="0"/>
              <w:spacing w:line="300" w:lineRule="auto"/>
              <w:jc w:val="center"/>
              <w:rPr>
                <w:rFonts w:ascii="Times New Roman" w:hAnsi="Times New Roman"/>
                <w:color w:val="auto"/>
                <w:highlight w:val="none"/>
              </w:rPr>
            </w:pPr>
          </w:p>
        </w:tc>
        <w:tc>
          <w:tcPr>
            <w:tcW w:w="816" w:type="dxa"/>
            <w:vAlign w:val="center"/>
          </w:tcPr>
          <w:p w14:paraId="0BD6CF40">
            <w:pPr>
              <w:pStyle w:val="41"/>
              <w:adjustRightInd w:val="0"/>
              <w:snapToGrid w:val="0"/>
              <w:spacing w:line="300" w:lineRule="auto"/>
              <w:jc w:val="center"/>
              <w:rPr>
                <w:rFonts w:ascii="Times New Roman" w:hAnsi="Times New Roman"/>
                <w:color w:val="auto"/>
                <w:highlight w:val="none"/>
              </w:rPr>
            </w:pPr>
          </w:p>
        </w:tc>
      </w:tr>
      <w:tr w14:paraId="1E9277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16" w:type="dxa"/>
            <w:vAlign w:val="center"/>
          </w:tcPr>
          <w:p w14:paraId="02EB51CA">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2</w:t>
            </w:r>
          </w:p>
        </w:tc>
        <w:tc>
          <w:tcPr>
            <w:tcW w:w="1603" w:type="dxa"/>
            <w:vAlign w:val="center"/>
          </w:tcPr>
          <w:p w14:paraId="4F1ED672">
            <w:pPr>
              <w:pStyle w:val="41"/>
              <w:adjustRightInd w:val="0"/>
              <w:snapToGrid w:val="0"/>
              <w:spacing w:line="300" w:lineRule="auto"/>
              <w:jc w:val="center"/>
              <w:rPr>
                <w:rFonts w:ascii="Times New Roman" w:hAnsi="Times New Roman"/>
                <w:color w:val="auto"/>
                <w:highlight w:val="none"/>
              </w:rPr>
            </w:pPr>
          </w:p>
        </w:tc>
        <w:tc>
          <w:tcPr>
            <w:tcW w:w="1275" w:type="dxa"/>
            <w:vAlign w:val="center"/>
          </w:tcPr>
          <w:p w14:paraId="63281D82">
            <w:pPr>
              <w:pStyle w:val="41"/>
              <w:adjustRightInd w:val="0"/>
              <w:snapToGrid w:val="0"/>
              <w:spacing w:line="300" w:lineRule="auto"/>
              <w:jc w:val="center"/>
              <w:rPr>
                <w:rFonts w:ascii="Times New Roman" w:hAnsi="Times New Roman"/>
                <w:color w:val="auto"/>
                <w:highlight w:val="none"/>
              </w:rPr>
            </w:pPr>
          </w:p>
        </w:tc>
        <w:tc>
          <w:tcPr>
            <w:tcW w:w="720" w:type="dxa"/>
            <w:vAlign w:val="center"/>
          </w:tcPr>
          <w:p w14:paraId="1025E74F">
            <w:pPr>
              <w:pStyle w:val="41"/>
              <w:adjustRightInd w:val="0"/>
              <w:snapToGrid w:val="0"/>
              <w:spacing w:line="300" w:lineRule="auto"/>
              <w:jc w:val="center"/>
              <w:rPr>
                <w:rFonts w:ascii="Times New Roman" w:hAnsi="Times New Roman"/>
                <w:color w:val="auto"/>
                <w:highlight w:val="none"/>
              </w:rPr>
            </w:pPr>
          </w:p>
        </w:tc>
        <w:tc>
          <w:tcPr>
            <w:tcW w:w="720" w:type="dxa"/>
            <w:vAlign w:val="center"/>
          </w:tcPr>
          <w:p w14:paraId="6FB9E368">
            <w:pPr>
              <w:pStyle w:val="41"/>
              <w:adjustRightInd w:val="0"/>
              <w:snapToGrid w:val="0"/>
              <w:spacing w:line="300" w:lineRule="auto"/>
              <w:jc w:val="center"/>
              <w:rPr>
                <w:rFonts w:ascii="Times New Roman" w:hAnsi="Times New Roman"/>
                <w:color w:val="auto"/>
                <w:highlight w:val="none"/>
              </w:rPr>
            </w:pPr>
          </w:p>
        </w:tc>
        <w:tc>
          <w:tcPr>
            <w:tcW w:w="1538" w:type="dxa"/>
            <w:vAlign w:val="center"/>
          </w:tcPr>
          <w:p w14:paraId="06458D2D">
            <w:pPr>
              <w:pStyle w:val="41"/>
              <w:adjustRightInd w:val="0"/>
              <w:snapToGrid w:val="0"/>
              <w:spacing w:line="300" w:lineRule="auto"/>
              <w:jc w:val="center"/>
              <w:rPr>
                <w:rFonts w:ascii="Times New Roman" w:hAnsi="Times New Roman"/>
                <w:color w:val="auto"/>
                <w:highlight w:val="none"/>
              </w:rPr>
            </w:pPr>
          </w:p>
        </w:tc>
        <w:tc>
          <w:tcPr>
            <w:tcW w:w="937" w:type="dxa"/>
            <w:vAlign w:val="center"/>
          </w:tcPr>
          <w:p w14:paraId="3AAAA0B6">
            <w:pPr>
              <w:pStyle w:val="41"/>
              <w:adjustRightInd w:val="0"/>
              <w:snapToGrid w:val="0"/>
              <w:spacing w:line="300" w:lineRule="auto"/>
              <w:jc w:val="center"/>
              <w:rPr>
                <w:rFonts w:ascii="Times New Roman" w:hAnsi="Times New Roman"/>
                <w:color w:val="auto"/>
                <w:highlight w:val="none"/>
              </w:rPr>
            </w:pPr>
          </w:p>
        </w:tc>
        <w:tc>
          <w:tcPr>
            <w:tcW w:w="976" w:type="dxa"/>
            <w:vAlign w:val="center"/>
          </w:tcPr>
          <w:p w14:paraId="7DD04F0C">
            <w:pPr>
              <w:pStyle w:val="41"/>
              <w:adjustRightInd w:val="0"/>
              <w:snapToGrid w:val="0"/>
              <w:spacing w:line="300" w:lineRule="auto"/>
              <w:jc w:val="center"/>
              <w:rPr>
                <w:rFonts w:ascii="Times New Roman" w:hAnsi="Times New Roman"/>
                <w:color w:val="auto"/>
                <w:highlight w:val="none"/>
              </w:rPr>
            </w:pPr>
          </w:p>
        </w:tc>
        <w:tc>
          <w:tcPr>
            <w:tcW w:w="816" w:type="dxa"/>
            <w:vAlign w:val="center"/>
          </w:tcPr>
          <w:p w14:paraId="37594C36">
            <w:pPr>
              <w:pStyle w:val="41"/>
              <w:adjustRightInd w:val="0"/>
              <w:snapToGrid w:val="0"/>
              <w:spacing w:line="300" w:lineRule="auto"/>
              <w:jc w:val="center"/>
              <w:rPr>
                <w:rFonts w:ascii="Times New Roman" w:hAnsi="Times New Roman"/>
                <w:color w:val="auto"/>
                <w:highlight w:val="none"/>
              </w:rPr>
            </w:pPr>
          </w:p>
        </w:tc>
      </w:tr>
      <w:tr w14:paraId="4F6540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16" w:type="dxa"/>
            <w:vAlign w:val="center"/>
          </w:tcPr>
          <w:p w14:paraId="6E63BC23">
            <w:pPr>
              <w:pStyle w:val="41"/>
              <w:adjustRightInd w:val="0"/>
              <w:snapToGrid w:val="0"/>
              <w:spacing w:line="300" w:lineRule="auto"/>
              <w:jc w:val="center"/>
              <w:rPr>
                <w:rFonts w:ascii="Times New Roman" w:hAnsi="Times New Roman"/>
                <w:color w:val="auto"/>
                <w:highlight w:val="none"/>
              </w:rPr>
            </w:pPr>
            <w:r>
              <w:rPr>
                <w:rFonts w:ascii="Times New Roman" w:hAnsi="Times New Roman"/>
                <w:color w:val="auto"/>
                <w:highlight w:val="none"/>
              </w:rPr>
              <w:t>3</w:t>
            </w:r>
          </w:p>
        </w:tc>
        <w:tc>
          <w:tcPr>
            <w:tcW w:w="1603" w:type="dxa"/>
            <w:vAlign w:val="center"/>
          </w:tcPr>
          <w:p w14:paraId="1721AC77">
            <w:pPr>
              <w:pStyle w:val="41"/>
              <w:adjustRightInd w:val="0"/>
              <w:snapToGrid w:val="0"/>
              <w:spacing w:line="300" w:lineRule="auto"/>
              <w:jc w:val="center"/>
              <w:rPr>
                <w:rFonts w:ascii="Times New Roman" w:hAnsi="Times New Roman"/>
                <w:color w:val="auto"/>
                <w:highlight w:val="none"/>
              </w:rPr>
            </w:pPr>
          </w:p>
        </w:tc>
        <w:tc>
          <w:tcPr>
            <w:tcW w:w="1275" w:type="dxa"/>
            <w:vAlign w:val="center"/>
          </w:tcPr>
          <w:p w14:paraId="4E049330">
            <w:pPr>
              <w:pStyle w:val="41"/>
              <w:adjustRightInd w:val="0"/>
              <w:snapToGrid w:val="0"/>
              <w:spacing w:line="300" w:lineRule="auto"/>
              <w:jc w:val="center"/>
              <w:rPr>
                <w:rFonts w:ascii="Times New Roman" w:hAnsi="Times New Roman"/>
                <w:color w:val="auto"/>
                <w:highlight w:val="none"/>
              </w:rPr>
            </w:pPr>
          </w:p>
        </w:tc>
        <w:tc>
          <w:tcPr>
            <w:tcW w:w="720" w:type="dxa"/>
            <w:vAlign w:val="center"/>
          </w:tcPr>
          <w:p w14:paraId="729006DA">
            <w:pPr>
              <w:pStyle w:val="41"/>
              <w:adjustRightInd w:val="0"/>
              <w:snapToGrid w:val="0"/>
              <w:spacing w:line="300" w:lineRule="auto"/>
              <w:jc w:val="center"/>
              <w:rPr>
                <w:rFonts w:ascii="Times New Roman" w:hAnsi="Times New Roman"/>
                <w:color w:val="auto"/>
                <w:highlight w:val="none"/>
              </w:rPr>
            </w:pPr>
          </w:p>
        </w:tc>
        <w:tc>
          <w:tcPr>
            <w:tcW w:w="720" w:type="dxa"/>
            <w:vAlign w:val="center"/>
          </w:tcPr>
          <w:p w14:paraId="59EFB10A">
            <w:pPr>
              <w:pStyle w:val="41"/>
              <w:adjustRightInd w:val="0"/>
              <w:snapToGrid w:val="0"/>
              <w:spacing w:line="300" w:lineRule="auto"/>
              <w:jc w:val="center"/>
              <w:rPr>
                <w:rFonts w:ascii="Times New Roman" w:hAnsi="Times New Roman"/>
                <w:color w:val="auto"/>
                <w:highlight w:val="none"/>
              </w:rPr>
            </w:pPr>
          </w:p>
        </w:tc>
        <w:tc>
          <w:tcPr>
            <w:tcW w:w="1538" w:type="dxa"/>
            <w:vAlign w:val="center"/>
          </w:tcPr>
          <w:p w14:paraId="7B4D5081">
            <w:pPr>
              <w:pStyle w:val="41"/>
              <w:adjustRightInd w:val="0"/>
              <w:snapToGrid w:val="0"/>
              <w:spacing w:line="300" w:lineRule="auto"/>
              <w:jc w:val="center"/>
              <w:rPr>
                <w:rFonts w:ascii="Times New Roman" w:hAnsi="Times New Roman"/>
                <w:color w:val="auto"/>
                <w:highlight w:val="none"/>
              </w:rPr>
            </w:pPr>
          </w:p>
        </w:tc>
        <w:tc>
          <w:tcPr>
            <w:tcW w:w="937" w:type="dxa"/>
            <w:vAlign w:val="center"/>
          </w:tcPr>
          <w:p w14:paraId="237D7B0B">
            <w:pPr>
              <w:pStyle w:val="41"/>
              <w:adjustRightInd w:val="0"/>
              <w:snapToGrid w:val="0"/>
              <w:spacing w:line="300" w:lineRule="auto"/>
              <w:jc w:val="center"/>
              <w:rPr>
                <w:rFonts w:ascii="Times New Roman" w:hAnsi="Times New Roman"/>
                <w:color w:val="auto"/>
                <w:highlight w:val="none"/>
              </w:rPr>
            </w:pPr>
          </w:p>
        </w:tc>
        <w:tc>
          <w:tcPr>
            <w:tcW w:w="976" w:type="dxa"/>
            <w:vAlign w:val="center"/>
          </w:tcPr>
          <w:p w14:paraId="7FF36A01">
            <w:pPr>
              <w:pStyle w:val="41"/>
              <w:adjustRightInd w:val="0"/>
              <w:snapToGrid w:val="0"/>
              <w:spacing w:line="300" w:lineRule="auto"/>
              <w:jc w:val="center"/>
              <w:rPr>
                <w:rFonts w:ascii="Times New Roman" w:hAnsi="Times New Roman"/>
                <w:color w:val="auto"/>
                <w:highlight w:val="none"/>
              </w:rPr>
            </w:pPr>
          </w:p>
        </w:tc>
        <w:tc>
          <w:tcPr>
            <w:tcW w:w="816" w:type="dxa"/>
            <w:vAlign w:val="center"/>
          </w:tcPr>
          <w:p w14:paraId="4565C024">
            <w:pPr>
              <w:pStyle w:val="41"/>
              <w:adjustRightInd w:val="0"/>
              <w:snapToGrid w:val="0"/>
              <w:spacing w:line="300" w:lineRule="auto"/>
              <w:jc w:val="center"/>
              <w:rPr>
                <w:rFonts w:ascii="Times New Roman" w:hAnsi="Times New Roman"/>
                <w:color w:val="auto"/>
                <w:highlight w:val="none"/>
              </w:rPr>
            </w:pPr>
          </w:p>
        </w:tc>
      </w:tr>
      <w:tr w14:paraId="0B60F2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16" w:type="dxa"/>
            <w:vAlign w:val="center"/>
          </w:tcPr>
          <w:p w14:paraId="1CF48836">
            <w:pPr>
              <w:pStyle w:val="41"/>
              <w:adjustRightInd w:val="0"/>
              <w:snapToGrid w:val="0"/>
              <w:spacing w:line="300" w:lineRule="auto"/>
              <w:jc w:val="center"/>
              <w:rPr>
                <w:rFonts w:ascii="Times New Roman" w:hAnsi="Times New Roman"/>
                <w:color w:val="auto"/>
                <w:highlight w:val="none"/>
              </w:rPr>
            </w:pPr>
          </w:p>
        </w:tc>
        <w:tc>
          <w:tcPr>
            <w:tcW w:w="1603" w:type="dxa"/>
            <w:vAlign w:val="center"/>
          </w:tcPr>
          <w:p w14:paraId="3F23D39F">
            <w:pPr>
              <w:pStyle w:val="41"/>
              <w:adjustRightInd w:val="0"/>
              <w:snapToGrid w:val="0"/>
              <w:spacing w:line="300" w:lineRule="auto"/>
              <w:jc w:val="center"/>
              <w:rPr>
                <w:rFonts w:ascii="Times New Roman" w:hAnsi="Times New Roman"/>
                <w:color w:val="auto"/>
                <w:highlight w:val="none"/>
              </w:rPr>
            </w:pPr>
          </w:p>
        </w:tc>
        <w:tc>
          <w:tcPr>
            <w:tcW w:w="1275" w:type="dxa"/>
            <w:vAlign w:val="center"/>
          </w:tcPr>
          <w:p w14:paraId="0479D2A2">
            <w:pPr>
              <w:pStyle w:val="41"/>
              <w:adjustRightInd w:val="0"/>
              <w:snapToGrid w:val="0"/>
              <w:spacing w:line="300" w:lineRule="auto"/>
              <w:jc w:val="center"/>
              <w:rPr>
                <w:rFonts w:ascii="Times New Roman" w:hAnsi="Times New Roman"/>
                <w:color w:val="auto"/>
                <w:highlight w:val="none"/>
              </w:rPr>
            </w:pPr>
          </w:p>
        </w:tc>
        <w:tc>
          <w:tcPr>
            <w:tcW w:w="720" w:type="dxa"/>
            <w:vAlign w:val="center"/>
          </w:tcPr>
          <w:p w14:paraId="012A3607">
            <w:pPr>
              <w:pStyle w:val="41"/>
              <w:adjustRightInd w:val="0"/>
              <w:snapToGrid w:val="0"/>
              <w:spacing w:line="300" w:lineRule="auto"/>
              <w:jc w:val="center"/>
              <w:rPr>
                <w:rFonts w:ascii="Times New Roman" w:hAnsi="Times New Roman"/>
                <w:color w:val="auto"/>
                <w:highlight w:val="none"/>
              </w:rPr>
            </w:pPr>
          </w:p>
        </w:tc>
        <w:tc>
          <w:tcPr>
            <w:tcW w:w="720" w:type="dxa"/>
            <w:vAlign w:val="center"/>
          </w:tcPr>
          <w:p w14:paraId="026F18DB">
            <w:pPr>
              <w:pStyle w:val="41"/>
              <w:adjustRightInd w:val="0"/>
              <w:snapToGrid w:val="0"/>
              <w:spacing w:line="300" w:lineRule="auto"/>
              <w:jc w:val="center"/>
              <w:rPr>
                <w:rFonts w:ascii="Times New Roman" w:hAnsi="Times New Roman"/>
                <w:color w:val="auto"/>
                <w:highlight w:val="none"/>
              </w:rPr>
            </w:pPr>
          </w:p>
        </w:tc>
        <w:tc>
          <w:tcPr>
            <w:tcW w:w="1538" w:type="dxa"/>
            <w:vAlign w:val="center"/>
          </w:tcPr>
          <w:p w14:paraId="125DC3D3">
            <w:pPr>
              <w:pStyle w:val="41"/>
              <w:adjustRightInd w:val="0"/>
              <w:snapToGrid w:val="0"/>
              <w:spacing w:line="300" w:lineRule="auto"/>
              <w:jc w:val="center"/>
              <w:rPr>
                <w:rFonts w:ascii="Times New Roman" w:hAnsi="Times New Roman"/>
                <w:color w:val="auto"/>
                <w:highlight w:val="none"/>
              </w:rPr>
            </w:pPr>
          </w:p>
        </w:tc>
        <w:tc>
          <w:tcPr>
            <w:tcW w:w="937" w:type="dxa"/>
            <w:vAlign w:val="center"/>
          </w:tcPr>
          <w:p w14:paraId="237E8692">
            <w:pPr>
              <w:pStyle w:val="41"/>
              <w:adjustRightInd w:val="0"/>
              <w:snapToGrid w:val="0"/>
              <w:spacing w:line="300" w:lineRule="auto"/>
              <w:jc w:val="center"/>
              <w:rPr>
                <w:rFonts w:ascii="Times New Roman" w:hAnsi="Times New Roman"/>
                <w:color w:val="auto"/>
                <w:highlight w:val="none"/>
              </w:rPr>
            </w:pPr>
          </w:p>
        </w:tc>
        <w:tc>
          <w:tcPr>
            <w:tcW w:w="976" w:type="dxa"/>
            <w:vAlign w:val="center"/>
          </w:tcPr>
          <w:p w14:paraId="2EB255CB">
            <w:pPr>
              <w:pStyle w:val="41"/>
              <w:adjustRightInd w:val="0"/>
              <w:snapToGrid w:val="0"/>
              <w:spacing w:line="300" w:lineRule="auto"/>
              <w:jc w:val="center"/>
              <w:rPr>
                <w:rFonts w:ascii="Times New Roman" w:hAnsi="Times New Roman"/>
                <w:color w:val="auto"/>
                <w:highlight w:val="none"/>
              </w:rPr>
            </w:pPr>
          </w:p>
        </w:tc>
        <w:tc>
          <w:tcPr>
            <w:tcW w:w="816" w:type="dxa"/>
            <w:vAlign w:val="center"/>
          </w:tcPr>
          <w:p w14:paraId="433BBDD8">
            <w:pPr>
              <w:pStyle w:val="41"/>
              <w:adjustRightInd w:val="0"/>
              <w:snapToGrid w:val="0"/>
              <w:spacing w:line="300" w:lineRule="auto"/>
              <w:jc w:val="center"/>
              <w:rPr>
                <w:rFonts w:ascii="Times New Roman" w:hAnsi="Times New Roman"/>
                <w:color w:val="auto"/>
                <w:highlight w:val="none"/>
              </w:rPr>
            </w:pPr>
          </w:p>
        </w:tc>
      </w:tr>
      <w:tr w14:paraId="2E251E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816" w:type="dxa"/>
            <w:vAlign w:val="center"/>
          </w:tcPr>
          <w:p w14:paraId="097577EF">
            <w:pPr>
              <w:pStyle w:val="41"/>
              <w:adjustRightInd w:val="0"/>
              <w:snapToGrid w:val="0"/>
              <w:spacing w:line="300" w:lineRule="auto"/>
              <w:jc w:val="center"/>
              <w:rPr>
                <w:rFonts w:ascii="Times New Roman" w:hAnsi="Times New Roman"/>
                <w:color w:val="auto"/>
                <w:highlight w:val="none"/>
              </w:rPr>
            </w:pPr>
          </w:p>
        </w:tc>
        <w:tc>
          <w:tcPr>
            <w:tcW w:w="8585" w:type="dxa"/>
            <w:gridSpan w:val="8"/>
            <w:vAlign w:val="center"/>
          </w:tcPr>
          <w:p w14:paraId="6BA3980B">
            <w:pPr>
              <w:pStyle w:val="41"/>
              <w:adjustRightInd w:val="0"/>
              <w:snapToGrid w:val="0"/>
              <w:spacing w:line="300" w:lineRule="auto"/>
              <w:jc w:val="left"/>
              <w:rPr>
                <w:rFonts w:ascii="Times New Roman" w:hAnsi="Times New Roman"/>
                <w:color w:val="auto"/>
                <w:highlight w:val="none"/>
              </w:rPr>
            </w:pPr>
            <w:r>
              <w:rPr>
                <w:rFonts w:ascii="Times New Roman" w:hAnsi="Times New Roman"/>
                <w:color w:val="auto"/>
                <w:highlight w:val="none"/>
              </w:rPr>
              <w:t>投标总价：</w:t>
            </w:r>
          </w:p>
        </w:tc>
      </w:tr>
    </w:tbl>
    <w:p w14:paraId="34B7ED35">
      <w:pPr>
        <w:pStyle w:val="41"/>
        <w:adjustRightInd w:val="0"/>
        <w:snapToGrid w:val="0"/>
        <w:spacing w:line="300" w:lineRule="auto"/>
        <w:ind w:firstLine="480"/>
        <w:rPr>
          <w:rFonts w:ascii="Times New Roman" w:hAnsi="Times New Roman"/>
          <w:color w:val="auto"/>
          <w:highlight w:val="none"/>
        </w:rPr>
      </w:pPr>
    </w:p>
    <w:p w14:paraId="5265AC27">
      <w:pPr>
        <w:pStyle w:val="41"/>
        <w:adjustRightInd w:val="0"/>
        <w:snapToGrid w:val="0"/>
        <w:spacing w:line="300" w:lineRule="auto"/>
        <w:ind w:firstLine="480"/>
        <w:rPr>
          <w:rFonts w:ascii="Times New Roman" w:hAnsi="Times New Roman"/>
          <w:color w:val="auto"/>
          <w:highlight w:val="none"/>
        </w:rPr>
      </w:pPr>
      <w:r>
        <w:rPr>
          <w:rFonts w:ascii="Times New Roman" w:hAnsi="Times New Roman"/>
          <w:color w:val="auto"/>
          <w:highlight w:val="none"/>
        </w:rPr>
        <w:t>报价说明：</w:t>
      </w:r>
    </w:p>
    <w:p w14:paraId="6AF34095">
      <w:pPr>
        <w:pStyle w:val="41"/>
        <w:adjustRightInd w:val="0"/>
        <w:snapToGrid w:val="0"/>
        <w:spacing w:line="300" w:lineRule="auto"/>
        <w:ind w:firstLine="480"/>
        <w:rPr>
          <w:rFonts w:ascii="Times New Roman" w:hAnsi="Times New Roman"/>
          <w:color w:val="auto"/>
          <w:highlight w:val="none"/>
        </w:rPr>
      </w:pPr>
      <w:r>
        <w:rPr>
          <w:rFonts w:ascii="Times New Roman" w:hAnsi="Times New Roman"/>
          <w:color w:val="auto"/>
          <w:highlight w:val="none"/>
        </w:rPr>
        <w:t>1）本项目价格包括</w:t>
      </w:r>
      <w:r>
        <w:rPr>
          <w:rFonts w:hint="eastAsia" w:ascii="Times New Roman" w:hAnsi="Times New Roman"/>
          <w:color w:val="auto"/>
          <w:highlight w:val="none"/>
          <w:lang w:val="en-US" w:eastAsia="zh-CN"/>
        </w:rPr>
        <w:t>材料</w:t>
      </w:r>
      <w:r>
        <w:rPr>
          <w:rFonts w:ascii="Times New Roman" w:hAnsi="Times New Roman"/>
          <w:color w:val="auto"/>
          <w:highlight w:val="none"/>
        </w:rPr>
        <w:t>费及相关服务费。</w:t>
      </w:r>
    </w:p>
    <w:p w14:paraId="5F86161D">
      <w:pPr>
        <w:pStyle w:val="41"/>
        <w:adjustRightInd w:val="0"/>
        <w:snapToGrid w:val="0"/>
        <w:spacing w:line="300" w:lineRule="auto"/>
        <w:ind w:firstLine="480"/>
        <w:rPr>
          <w:rFonts w:ascii="Times New Roman" w:hAnsi="Times New Roman"/>
          <w:color w:val="auto"/>
          <w:highlight w:val="none"/>
        </w:rPr>
      </w:pPr>
      <w:r>
        <w:rPr>
          <w:rFonts w:ascii="Times New Roman" w:hAnsi="Times New Roman"/>
          <w:color w:val="auto"/>
          <w:highlight w:val="none"/>
        </w:rPr>
        <w:t>2）</w:t>
      </w:r>
      <w:r>
        <w:rPr>
          <w:rFonts w:ascii="Times New Roman" w:hAnsi="Times New Roman"/>
          <w:color w:val="auto"/>
          <w:highlight w:val="none"/>
        </w:rPr>
        <w:tab/>
      </w:r>
      <w:r>
        <w:rPr>
          <w:rFonts w:ascii="Times New Roman" w:hAnsi="Times New Roman"/>
          <w:color w:val="auto"/>
          <w:highlight w:val="none"/>
        </w:rPr>
        <w:tab/>
      </w:r>
      <w:r>
        <w:rPr>
          <w:rFonts w:ascii="Times New Roman" w:hAnsi="Times New Roman"/>
          <w:color w:val="auto"/>
          <w:highlight w:val="none"/>
        </w:rPr>
        <w:tab/>
      </w:r>
      <w:r>
        <w:rPr>
          <w:rFonts w:ascii="Times New Roman" w:hAnsi="Times New Roman"/>
          <w:color w:val="auto"/>
          <w:highlight w:val="none"/>
        </w:rPr>
        <w:t>表格可扩展。</w:t>
      </w:r>
    </w:p>
    <w:p w14:paraId="291308F5">
      <w:pPr>
        <w:pStyle w:val="41"/>
        <w:adjustRightInd w:val="0"/>
        <w:snapToGrid w:val="0"/>
        <w:spacing w:line="300" w:lineRule="auto"/>
        <w:ind w:firstLine="480"/>
        <w:rPr>
          <w:rFonts w:ascii="Times New Roman" w:hAnsi="Times New Roman"/>
          <w:color w:val="auto"/>
          <w:highlight w:val="none"/>
        </w:rPr>
      </w:pPr>
    </w:p>
    <w:p w14:paraId="606C37C2">
      <w:pPr>
        <w:pStyle w:val="41"/>
        <w:adjustRightInd w:val="0"/>
        <w:snapToGrid w:val="0"/>
        <w:spacing w:line="300" w:lineRule="auto"/>
        <w:ind w:firstLine="480"/>
        <w:rPr>
          <w:rFonts w:ascii="Times New Roman" w:hAnsi="Times New Roman"/>
          <w:color w:val="auto"/>
          <w:highlight w:val="none"/>
        </w:rPr>
      </w:pPr>
      <w:r>
        <w:rPr>
          <w:rFonts w:hint="eastAsia" w:ascii="Times New Roman" w:hAnsi="Times New Roman"/>
          <w:color w:val="auto"/>
          <w:highlight w:val="none"/>
        </w:rPr>
        <w:t>供应商</w:t>
      </w:r>
      <w:r>
        <w:rPr>
          <w:rFonts w:ascii="Times New Roman" w:hAnsi="Times New Roman"/>
          <w:color w:val="auto"/>
          <w:highlight w:val="none"/>
        </w:rPr>
        <w:t>全称（</w:t>
      </w:r>
      <w:r>
        <w:rPr>
          <w:rFonts w:hint="eastAsia" w:ascii="Times New Roman" w:hAnsi="Times New Roman"/>
          <w:color w:val="auto"/>
          <w:highlight w:val="none"/>
        </w:rPr>
        <w:t>盖单位公章或电子签章</w:t>
      </w:r>
      <w:r>
        <w:rPr>
          <w:rFonts w:ascii="Times New Roman" w:hAnsi="Times New Roman"/>
          <w:color w:val="auto"/>
          <w:highlight w:val="none"/>
        </w:rPr>
        <w:t>）：</w:t>
      </w:r>
    </w:p>
    <w:p w14:paraId="11D0ABE1">
      <w:pPr>
        <w:pStyle w:val="41"/>
        <w:adjustRightInd w:val="0"/>
        <w:snapToGrid w:val="0"/>
        <w:spacing w:line="300" w:lineRule="auto"/>
        <w:ind w:firstLine="480"/>
        <w:rPr>
          <w:rFonts w:ascii="Times New Roman" w:hAnsi="Times New Roman"/>
          <w:color w:val="auto"/>
          <w:highlight w:val="none"/>
        </w:rPr>
      </w:pPr>
    </w:p>
    <w:p w14:paraId="47E43D9F">
      <w:pPr>
        <w:pStyle w:val="41"/>
        <w:adjustRightInd w:val="0"/>
        <w:snapToGrid w:val="0"/>
        <w:spacing w:line="300" w:lineRule="auto"/>
        <w:ind w:firstLine="480"/>
        <w:rPr>
          <w:rFonts w:ascii="Times New Roman" w:hAnsi="Times New Roman"/>
          <w:color w:val="auto"/>
          <w:highlight w:val="none"/>
        </w:rPr>
      </w:pPr>
    </w:p>
    <w:p w14:paraId="28BA591D">
      <w:pPr>
        <w:pStyle w:val="41"/>
        <w:adjustRightInd w:val="0"/>
        <w:snapToGrid w:val="0"/>
        <w:spacing w:line="300" w:lineRule="auto"/>
        <w:ind w:firstLine="480"/>
        <w:rPr>
          <w:rFonts w:ascii="Times New Roman" w:hAnsi="Times New Roman"/>
          <w:color w:val="auto"/>
          <w:kern w:val="0"/>
          <w:szCs w:val="21"/>
          <w:highlight w:val="none"/>
        </w:rPr>
      </w:pPr>
      <w:r>
        <w:rPr>
          <w:rFonts w:ascii="Times New Roman" w:hAnsi="Times New Roman"/>
          <w:color w:val="auto"/>
          <w:highlight w:val="none"/>
        </w:rPr>
        <w:t xml:space="preserve">日期：  </w:t>
      </w:r>
      <w:r>
        <w:rPr>
          <w:rFonts w:ascii="Times New Roman" w:hAnsi="Times New Roman"/>
          <w:color w:val="auto"/>
          <w:kern w:val="0"/>
          <w:szCs w:val="21"/>
          <w:highlight w:val="none"/>
        </w:rPr>
        <w:t>年  月  日</w:t>
      </w:r>
    </w:p>
    <w:p w14:paraId="2F394196">
      <w:pPr>
        <w:pStyle w:val="4"/>
        <w:ind w:firstLine="422"/>
        <w:rPr>
          <w:rFonts w:ascii="Times New Roman" w:hAnsi="Times New Roman"/>
          <w:color w:val="auto"/>
          <w:kern w:val="0"/>
          <w:szCs w:val="21"/>
          <w:highlight w:val="none"/>
        </w:rPr>
      </w:pPr>
      <w:r>
        <w:rPr>
          <w:rFonts w:ascii="Times New Roman" w:hAnsi="Times New Roman"/>
          <w:color w:val="auto"/>
          <w:kern w:val="0"/>
          <w:szCs w:val="21"/>
          <w:highlight w:val="none"/>
        </w:rPr>
        <w:br w:type="page"/>
      </w:r>
      <w:r>
        <w:rPr>
          <w:rFonts w:ascii="Times New Roman" w:hAnsi="Times New Roman"/>
          <w:color w:val="auto"/>
          <w:kern w:val="0"/>
          <w:szCs w:val="21"/>
          <w:highlight w:val="none"/>
        </w:rPr>
        <w:t>3</w:t>
      </w:r>
      <w:r>
        <w:rPr>
          <w:rFonts w:ascii="Times New Roman" w:hAnsi="Times New Roman"/>
          <w:color w:val="auto"/>
          <w:highlight w:val="none"/>
        </w:rPr>
        <w:t>、</w:t>
      </w:r>
      <w:r>
        <w:rPr>
          <w:rFonts w:ascii="Times New Roman" w:hAnsi="Times New Roman"/>
          <w:color w:val="auto"/>
          <w:highlight w:val="none"/>
        </w:rPr>
        <w:tab/>
      </w:r>
      <w:r>
        <w:rPr>
          <w:rFonts w:ascii="Times New Roman" w:hAnsi="Times New Roman"/>
          <w:color w:val="auto"/>
          <w:highlight w:val="none"/>
        </w:rPr>
        <w:tab/>
      </w:r>
      <w:r>
        <w:rPr>
          <w:rFonts w:hint="eastAsia" w:ascii="Times New Roman" w:hAnsi="Times New Roman"/>
          <w:color w:val="auto"/>
          <w:highlight w:val="none"/>
        </w:rPr>
        <w:t>供应商</w:t>
      </w:r>
      <w:r>
        <w:rPr>
          <w:rFonts w:ascii="Times New Roman" w:hAnsi="Times New Roman"/>
          <w:color w:val="auto"/>
          <w:highlight w:val="none"/>
        </w:rPr>
        <w:t>认为有必要提供的其它文件</w:t>
      </w:r>
    </w:p>
    <w:p w14:paraId="6B54F496">
      <w:pPr>
        <w:pStyle w:val="4"/>
        <w:ind w:firstLine="413" w:firstLineChars="196"/>
        <w:rPr>
          <w:rFonts w:ascii="Times New Roman" w:hAnsi="Times New Roman"/>
          <w:color w:val="auto"/>
          <w:highlight w:val="none"/>
        </w:rPr>
      </w:pPr>
      <w:r>
        <w:rPr>
          <w:rFonts w:ascii="Times New Roman" w:hAnsi="Times New Roman"/>
          <w:color w:val="auto"/>
          <w:kern w:val="0"/>
          <w:szCs w:val="21"/>
          <w:highlight w:val="none"/>
        </w:rPr>
        <w:br w:type="page"/>
      </w:r>
      <w:bookmarkStart w:id="41" w:name="_Toc437953149"/>
      <w:bookmarkStart w:id="42" w:name="_Toc345575538"/>
      <w:bookmarkStart w:id="43" w:name="_Toc336683578"/>
      <w:r>
        <w:rPr>
          <w:rFonts w:hint="eastAsia" w:ascii="Times New Roman" w:hAnsi="Times New Roman"/>
          <w:color w:val="auto"/>
          <w:kern w:val="0"/>
          <w:highlight w:val="none"/>
        </w:rPr>
        <w:t>资格文件</w:t>
      </w:r>
      <w:r>
        <w:rPr>
          <w:rFonts w:ascii="Times New Roman" w:hAnsi="Times New Roman"/>
          <w:color w:val="auto"/>
          <w:kern w:val="0"/>
          <w:highlight w:val="none"/>
        </w:rPr>
        <w:t>封面</w:t>
      </w:r>
      <w:bookmarkEnd w:id="41"/>
    </w:p>
    <w:p w14:paraId="6158CEAA">
      <w:pPr>
        <w:tabs>
          <w:tab w:val="left" w:pos="2580"/>
          <w:tab w:val="left" w:pos="5940"/>
        </w:tabs>
        <w:autoSpaceDE w:val="0"/>
        <w:autoSpaceDN w:val="0"/>
        <w:adjustRightInd w:val="0"/>
        <w:snapToGrid w:val="0"/>
        <w:spacing w:line="300" w:lineRule="auto"/>
        <w:ind w:right="-20" w:firstLine="735" w:firstLineChars="350"/>
        <w:rPr>
          <w:color w:val="auto"/>
          <w:highlight w:val="none"/>
        </w:rPr>
      </w:pPr>
    </w:p>
    <w:p w14:paraId="5D42856C">
      <w:pPr>
        <w:tabs>
          <w:tab w:val="left" w:pos="2580"/>
          <w:tab w:val="left" w:pos="5940"/>
        </w:tabs>
        <w:autoSpaceDE w:val="0"/>
        <w:autoSpaceDN w:val="0"/>
        <w:adjustRightInd w:val="0"/>
        <w:snapToGrid w:val="0"/>
        <w:spacing w:line="300" w:lineRule="auto"/>
        <w:ind w:right="-20"/>
        <w:jc w:val="right"/>
        <w:rPr>
          <w:color w:val="auto"/>
          <w:kern w:val="0"/>
          <w:sz w:val="28"/>
          <w:highlight w:val="none"/>
        </w:rPr>
      </w:pPr>
    </w:p>
    <w:p w14:paraId="4A4ECF25">
      <w:pPr>
        <w:tabs>
          <w:tab w:val="left" w:pos="2580"/>
          <w:tab w:val="left" w:pos="5940"/>
        </w:tabs>
        <w:autoSpaceDE w:val="0"/>
        <w:autoSpaceDN w:val="0"/>
        <w:adjustRightInd w:val="0"/>
        <w:snapToGrid w:val="0"/>
        <w:spacing w:line="300" w:lineRule="auto"/>
        <w:ind w:right="-20"/>
        <w:jc w:val="right"/>
        <w:rPr>
          <w:color w:val="auto"/>
          <w:kern w:val="0"/>
          <w:sz w:val="28"/>
          <w:highlight w:val="none"/>
        </w:rPr>
      </w:pPr>
      <w:r>
        <w:rPr>
          <w:color w:val="auto"/>
          <w:kern w:val="0"/>
          <w:sz w:val="28"/>
          <w:highlight w:val="none"/>
        </w:rPr>
        <w:t>正本/副本</w:t>
      </w:r>
    </w:p>
    <w:p w14:paraId="2E0A20FB">
      <w:pPr>
        <w:tabs>
          <w:tab w:val="left" w:pos="2580"/>
          <w:tab w:val="left" w:pos="5940"/>
        </w:tabs>
        <w:autoSpaceDE w:val="0"/>
        <w:autoSpaceDN w:val="0"/>
        <w:adjustRightInd w:val="0"/>
        <w:snapToGrid w:val="0"/>
        <w:spacing w:line="300" w:lineRule="auto"/>
        <w:ind w:right="-20"/>
        <w:rPr>
          <w:color w:val="auto"/>
          <w:kern w:val="0"/>
          <w:sz w:val="24"/>
          <w:highlight w:val="none"/>
        </w:rPr>
      </w:pPr>
    </w:p>
    <w:p w14:paraId="3DCE2AC7">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项目名称：</w:t>
      </w:r>
      <w:r>
        <w:rPr>
          <w:color w:val="auto"/>
          <w:kern w:val="0"/>
          <w:sz w:val="24"/>
          <w:highlight w:val="none"/>
          <w:u w:val="single"/>
        </w:rPr>
        <w:t xml:space="preserve">                         </w:t>
      </w:r>
    </w:p>
    <w:p w14:paraId="3D71C39C">
      <w:pPr>
        <w:tabs>
          <w:tab w:val="left" w:pos="2580"/>
          <w:tab w:val="left" w:pos="5940"/>
        </w:tabs>
        <w:autoSpaceDE w:val="0"/>
        <w:autoSpaceDN w:val="0"/>
        <w:adjustRightInd w:val="0"/>
        <w:snapToGrid w:val="0"/>
        <w:spacing w:line="300" w:lineRule="auto"/>
        <w:ind w:right="-20"/>
        <w:rPr>
          <w:color w:val="auto"/>
          <w:kern w:val="0"/>
          <w:sz w:val="24"/>
          <w:highlight w:val="none"/>
        </w:rPr>
      </w:pPr>
    </w:p>
    <w:p w14:paraId="56F220D3">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项目编号：</w:t>
      </w:r>
      <w:r>
        <w:rPr>
          <w:color w:val="auto"/>
          <w:kern w:val="0"/>
          <w:sz w:val="24"/>
          <w:highlight w:val="none"/>
          <w:u w:val="single"/>
        </w:rPr>
        <w:t xml:space="preserve">                         </w:t>
      </w:r>
    </w:p>
    <w:p w14:paraId="01CC3B0B">
      <w:pPr>
        <w:tabs>
          <w:tab w:val="left" w:pos="2580"/>
          <w:tab w:val="left" w:pos="5940"/>
        </w:tabs>
        <w:autoSpaceDE w:val="0"/>
        <w:autoSpaceDN w:val="0"/>
        <w:adjustRightInd w:val="0"/>
        <w:snapToGrid w:val="0"/>
        <w:spacing w:line="300" w:lineRule="auto"/>
        <w:ind w:right="-20"/>
        <w:rPr>
          <w:color w:val="auto"/>
          <w:kern w:val="0"/>
          <w:sz w:val="24"/>
          <w:highlight w:val="none"/>
        </w:rPr>
      </w:pPr>
    </w:p>
    <w:p w14:paraId="787FAE70">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标项序号及标项内容：</w:t>
      </w:r>
      <w:r>
        <w:rPr>
          <w:color w:val="auto"/>
          <w:kern w:val="0"/>
          <w:sz w:val="24"/>
          <w:highlight w:val="none"/>
          <w:u w:val="single"/>
        </w:rPr>
        <w:t xml:space="preserve">               </w:t>
      </w:r>
    </w:p>
    <w:p w14:paraId="269FBFB7">
      <w:pPr>
        <w:autoSpaceDE w:val="0"/>
        <w:autoSpaceDN w:val="0"/>
        <w:adjustRightInd w:val="0"/>
        <w:snapToGrid w:val="0"/>
        <w:spacing w:line="300" w:lineRule="auto"/>
        <w:jc w:val="left"/>
        <w:rPr>
          <w:color w:val="auto"/>
          <w:kern w:val="0"/>
          <w:sz w:val="24"/>
          <w:highlight w:val="none"/>
        </w:rPr>
      </w:pPr>
    </w:p>
    <w:p w14:paraId="233E6D3B">
      <w:pPr>
        <w:autoSpaceDE w:val="0"/>
        <w:autoSpaceDN w:val="0"/>
        <w:adjustRightInd w:val="0"/>
        <w:snapToGrid w:val="0"/>
        <w:spacing w:line="300" w:lineRule="auto"/>
        <w:jc w:val="left"/>
        <w:rPr>
          <w:color w:val="auto"/>
          <w:kern w:val="0"/>
          <w:sz w:val="24"/>
          <w:highlight w:val="none"/>
        </w:rPr>
      </w:pPr>
    </w:p>
    <w:p w14:paraId="42D78023">
      <w:pPr>
        <w:autoSpaceDE w:val="0"/>
        <w:autoSpaceDN w:val="0"/>
        <w:adjustRightInd w:val="0"/>
        <w:snapToGrid w:val="0"/>
        <w:spacing w:line="300" w:lineRule="auto"/>
        <w:jc w:val="left"/>
        <w:rPr>
          <w:color w:val="auto"/>
          <w:kern w:val="0"/>
          <w:sz w:val="24"/>
          <w:highlight w:val="none"/>
        </w:rPr>
      </w:pPr>
    </w:p>
    <w:p w14:paraId="50B79657">
      <w:pPr>
        <w:autoSpaceDE w:val="0"/>
        <w:autoSpaceDN w:val="0"/>
        <w:adjustRightInd w:val="0"/>
        <w:snapToGrid w:val="0"/>
        <w:spacing w:line="300" w:lineRule="auto"/>
        <w:jc w:val="left"/>
        <w:rPr>
          <w:color w:val="auto"/>
          <w:kern w:val="0"/>
          <w:sz w:val="24"/>
          <w:highlight w:val="none"/>
        </w:rPr>
      </w:pPr>
    </w:p>
    <w:p w14:paraId="0BEAF323">
      <w:pPr>
        <w:autoSpaceDE w:val="0"/>
        <w:autoSpaceDN w:val="0"/>
        <w:adjustRightInd w:val="0"/>
        <w:snapToGrid w:val="0"/>
        <w:spacing w:line="300" w:lineRule="auto"/>
        <w:jc w:val="left"/>
        <w:rPr>
          <w:color w:val="auto"/>
          <w:kern w:val="0"/>
          <w:sz w:val="24"/>
          <w:highlight w:val="none"/>
        </w:rPr>
      </w:pPr>
    </w:p>
    <w:p w14:paraId="0D7C1FF4">
      <w:pPr>
        <w:tabs>
          <w:tab w:val="left" w:pos="1805"/>
          <w:tab w:val="left" w:pos="5360"/>
        </w:tabs>
        <w:autoSpaceDE w:val="0"/>
        <w:autoSpaceDN w:val="0"/>
        <w:adjustRightInd w:val="0"/>
        <w:snapToGrid w:val="0"/>
        <w:spacing w:line="300" w:lineRule="auto"/>
        <w:ind w:right="-20"/>
        <w:jc w:val="center"/>
        <w:rPr>
          <w:color w:val="auto"/>
          <w:kern w:val="0"/>
          <w:sz w:val="96"/>
          <w:highlight w:val="none"/>
        </w:rPr>
      </w:pPr>
      <w:r>
        <w:rPr>
          <w:color w:val="auto"/>
          <w:kern w:val="0"/>
          <w:sz w:val="96"/>
          <w:highlight w:val="none"/>
        </w:rPr>
        <w:t>投标文件</w:t>
      </w:r>
    </w:p>
    <w:p w14:paraId="637726FA">
      <w:pPr>
        <w:tabs>
          <w:tab w:val="left" w:pos="1805"/>
          <w:tab w:val="left" w:pos="5360"/>
        </w:tabs>
        <w:autoSpaceDE w:val="0"/>
        <w:autoSpaceDN w:val="0"/>
        <w:adjustRightInd w:val="0"/>
        <w:snapToGrid w:val="0"/>
        <w:spacing w:line="300" w:lineRule="auto"/>
        <w:ind w:right="-20"/>
        <w:jc w:val="center"/>
        <w:rPr>
          <w:color w:val="auto"/>
          <w:kern w:val="0"/>
          <w:sz w:val="72"/>
          <w:highlight w:val="none"/>
        </w:rPr>
      </w:pPr>
      <w:r>
        <w:rPr>
          <w:color w:val="auto"/>
          <w:kern w:val="0"/>
          <w:sz w:val="52"/>
          <w:highlight w:val="none"/>
        </w:rPr>
        <w:t>（</w:t>
      </w:r>
      <w:r>
        <w:rPr>
          <w:rFonts w:hint="eastAsia"/>
          <w:color w:val="auto"/>
          <w:kern w:val="0"/>
          <w:sz w:val="52"/>
          <w:highlight w:val="none"/>
        </w:rPr>
        <w:t>资格文件</w:t>
      </w:r>
      <w:r>
        <w:rPr>
          <w:color w:val="auto"/>
          <w:kern w:val="0"/>
          <w:sz w:val="52"/>
          <w:highlight w:val="none"/>
        </w:rPr>
        <w:t>）</w:t>
      </w:r>
    </w:p>
    <w:p w14:paraId="49BB8F99">
      <w:pPr>
        <w:autoSpaceDE w:val="0"/>
        <w:autoSpaceDN w:val="0"/>
        <w:adjustRightInd w:val="0"/>
        <w:snapToGrid w:val="0"/>
        <w:spacing w:line="300" w:lineRule="auto"/>
        <w:jc w:val="left"/>
        <w:rPr>
          <w:color w:val="auto"/>
          <w:kern w:val="0"/>
          <w:sz w:val="16"/>
          <w:highlight w:val="none"/>
        </w:rPr>
      </w:pPr>
    </w:p>
    <w:p w14:paraId="3CC61582">
      <w:pPr>
        <w:autoSpaceDE w:val="0"/>
        <w:autoSpaceDN w:val="0"/>
        <w:adjustRightInd w:val="0"/>
        <w:snapToGrid w:val="0"/>
        <w:spacing w:line="300" w:lineRule="auto"/>
        <w:jc w:val="left"/>
        <w:rPr>
          <w:color w:val="auto"/>
          <w:kern w:val="0"/>
          <w:sz w:val="20"/>
          <w:highlight w:val="none"/>
        </w:rPr>
      </w:pPr>
    </w:p>
    <w:p w14:paraId="7F99673F">
      <w:pPr>
        <w:autoSpaceDE w:val="0"/>
        <w:autoSpaceDN w:val="0"/>
        <w:adjustRightInd w:val="0"/>
        <w:snapToGrid w:val="0"/>
        <w:spacing w:line="300" w:lineRule="auto"/>
        <w:jc w:val="left"/>
        <w:rPr>
          <w:color w:val="auto"/>
          <w:kern w:val="0"/>
          <w:sz w:val="20"/>
          <w:highlight w:val="none"/>
        </w:rPr>
      </w:pPr>
    </w:p>
    <w:p w14:paraId="6785BD19">
      <w:pPr>
        <w:autoSpaceDE w:val="0"/>
        <w:autoSpaceDN w:val="0"/>
        <w:adjustRightInd w:val="0"/>
        <w:snapToGrid w:val="0"/>
        <w:spacing w:line="300" w:lineRule="auto"/>
        <w:jc w:val="left"/>
        <w:rPr>
          <w:color w:val="auto"/>
          <w:kern w:val="0"/>
          <w:sz w:val="20"/>
          <w:highlight w:val="none"/>
        </w:rPr>
      </w:pPr>
    </w:p>
    <w:p w14:paraId="58CFC96F">
      <w:pPr>
        <w:autoSpaceDE w:val="0"/>
        <w:autoSpaceDN w:val="0"/>
        <w:adjustRightInd w:val="0"/>
        <w:snapToGrid w:val="0"/>
        <w:spacing w:line="300" w:lineRule="auto"/>
        <w:jc w:val="left"/>
        <w:rPr>
          <w:color w:val="auto"/>
          <w:kern w:val="0"/>
          <w:sz w:val="20"/>
          <w:highlight w:val="none"/>
        </w:rPr>
      </w:pPr>
    </w:p>
    <w:p w14:paraId="2852F414">
      <w:pPr>
        <w:autoSpaceDE w:val="0"/>
        <w:autoSpaceDN w:val="0"/>
        <w:adjustRightInd w:val="0"/>
        <w:snapToGrid w:val="0"/>
        <w:spacing w:line="300" w:lineRule="auto"/>
        <w:jc w:val="left"/>
        <w:rPr>
          <w:color w:val="auto"/>
          <w:kern w:val="0"/>
          <w:sz w:val="20"/>
          <w:highlight w:val="none"/>
        </w:rPr>
      </w:pPr>
    </w:p>
    <w:p w14:paraId="0E44DA38">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r>
        <w:rPr>
          <w:rFonts w:hint="eastAsia"/>
          <w:color w:val="auto"/>
          <w:kern w:val="0"/>
          <w:sz w:val="28"/>
          <w:highlight w:val="none"/>
        </w:rPr>
        <w:t>供应商</w:t>
      </w:r>
      <w:r>
        <w:rPr>
          <w:color w:val="auto"/>
          <w:kern w:val="0"/>
          <w:sz w:val="28"/>
          <w:highlight w:val="none"/>
        </w:rPr>
        <w:t>：</w:t>
      </w:r>
      <w:r>
        <w:rPr>
          <w:color w:val="auto"/>
          <w:kern w:val="0"/>
          <w:sz w:val="28"/>
          <w:highlight w:val="none"/>
          <w:u w:val="single"/>
        </w:rPr>
        <w:t xml:space="preserve">                    </w:t>
      </w:r>
      <w:r>
        <w:rPr>
          <w:color w:val="auto"/>
          <w:kern w:val="0"/>
          <w:sz w:val="28"/>
          <w:highlight w:val="none"/>
        </w:rPr>
        <w:t>（</w:t>
      </w:r>
      <w:r>
        <w:rPr>
          <w:rFonts w:hint="eastAsia"/>
          <w:color w:val="auto"/>
          <w:kern w:val="0"/>
          <w:sz w:val="28"/>
          <w:highlight w:val="none"/>
        </w:rPr>
        <w:t>盖单位公章或电子签章</w:t>
      </w:r>
      <w:r>
        <w:rPr>
          <w:color w:val="auto"/>
          <w:kern w:val="0"/>
          <w:sz w:val="28"/>
          <w:highlight w:val="none"/>
        </w:rPr>
        <w:t>）</w:t>
      </w:r>
    </w:p>
    <w:p w14:paraId="642AF64B">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p>
    <w:p w14:paraId="33378BD7">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p>
    <w:p w14:paraId="27DB566D">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r>
        <w:rPr>
          <w:color w:val="auto"/>
          <w:kern w:val="0"/>
          <w:sz w:val="28"/>
          <w:highlight w:val="none"/>
        </w:rPr>
        <w:t>日期：   年  月  日</w:t>
      </w:r>
    </w:p>
    <w:p w14:paraId="054632A4">
      <w:pPr>
        <w:tabs>
          <w:tab w:val="left" w:pos="6080"/>
          <w:tab w:val="left" w:pos="6640"/>
        </w:tabs>
        <w:autoSpaceDE w:val="0"/>
        <w:autoSpaceDN w:val="0"/>
        <w:adjustRightInd w:val="0"/>
        <w:snapToGrid w:val="0"/>
        <w:spacing w:line="300" w:lineRule="auto"/>
        <w:ind w:right="403"/>
        <w:jc w:val="center"/>
        <w:rPr>
          <w:color w:val="auto"/>
          <w:kern w:val="0"/>
          <w:sz w:val="28"/>
          <w:highlight w:val="none"/>
        </w:rPr>
      </w:pPr>
      <w:r>
        <w:rPr>
          <w:color w:val="auto"/>
          <w:kern w:val="0"/>
          <w:sz w:val="28"/>
          <w:highlight w:val="none"/>
        </w:rPr>
        <w:br w:type="page"/>
      </w:r>
      <w:r>
        <w:rPr>
          <w:color w:val="auto"/>
          <w:kern w:val="0"/>
          <w:sz w:val="28"/>
          <w:highlight w:val="none"/>
        </w:rPr>
        <w:t>目录</w:t>
      </w:r>
    </w:p>
    <w:bookmarkEnd w:id="42"/>
    <w:bookmarkEnd w:id="43"/>
    <w:p w14:paraId="5142AED0">
      <w:pPr>
        <w:pStyle w:val="126"/>
        <w:snapToGrid w:val="0"/>
        <w:spacing w:line="360" w:lineRule="auto"/>
        <w:ind w:firstLine="420"/>
        <w:rPr>
          <w:color w:val="auto"/>
          <w:highlight w:val="none"/>
        </w:rPr>
      </w:pPr>
    </w:p>
    <w:p w14:paraId="79E528AA">
      <w:pPr>
        <w:pStyle w:val="126"/>
        <w:snapToGrid w:val="0"/>
        <w:spacing w:line="360" w:lineRule="auto"/>
        <w:ind w:firstLine="420"/>
        <w:rPr>
          <w:rFonts w:ascii="Times New Roman" w:hAnsi="Times New Roman"/>
          <w:color w:val="auto"/>
          <w:highlight w:val="none"/>
        </w:rPr>
      </w:pPr>
      <w:r>
        <w:rPr>
          <w:rFonts w:hint="eastAsia"/>
          <w:color w:val="auto"/>
          <w:highlight w:val="none"/>
        </w:rPr>
        <w:t>以联合体形式参加本项目投标的，联合体各方均应当提供如下资格证明材料。</w:t>
      </w:r>
    </w:p>
    <w:p w14:paraId="09DF752A">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（1）符合</w:t>
      </w:r>
      <w:r>
        <w:rPr>
          <w:rFonts w:hint="eastAsia" w:ascii="宋体" w:hAnsi="宋体" w:cs="宋体"/>
          <w:color w:val="auto"/>
          <w:kern w:val="0"/>
          <w:szCs w:val="21"/>
          <w:highlight w:val="none"/>
        </w:rPr>
        <w:t>投标人资格要求</w:t>
      </w:r>
      <w:r>
        <w:rPr>
          <w:rFonts w:hint="eastAsia" w:ascii="Times New Roman" w:hAnsi="Times New Roman"/>
          <w:color w:val="auto"/>
          <w:highlight w:val="none"/>
        </w:rPr>
        <w:t>的相关证明材料；</w:t>
      </w:r>
    </w:p>
    <w:p w14:paraId="0063705A">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各投标人须在投标文件中出具对应证明材料。（商业信誉可提前自查，投标文件中可不提供）</w:t>
      </w:r>
    </w:p>
    <w:p w14:paraId="41D612C9">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a.具有独立承担民事责任能力的证明材料；</w:t>
      </w:r>
    </w:p>
    <w:p w14:paraId="436870E4">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投标人须在投标文件中出具符合以下情况的证明材料复印件（五选一）：</w:t>
      </w:r>
    </w:p>
    <w:p w14:paraId="4C3AA95D">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①　如投标人是企业（包括合伙企业），提供在工商部门注册的有效“企业法人营业执照”或“营业执照”；</w:t>
      </w:r>
    </w:p>
    <w:p w14:paraId="40895E53">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②　如投标人是事业单位，提供有效的“事业单位法人证书”；</w:t>
      </w:r>
    </w:p>
    <w:p w14:paraId="5403870A">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③　如投标人是非企业专业服务机构的，提供执业许可证等证明文件；</w:t>
      </w:r>
    </w:p>
    <w:p w14:paraId="1DDA5318">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④　如投标人是个体工商户，提供有效的“个体工商户营业执照”；</w:t>
      </w:r>
    </w:p>
    <w:p w14:paraId="072F627F">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⑤　如投标人是自然人，提供有效的自然人身份证明（居民身份证正反面或公安机关出具的临时居民身份证正反面或港澳台胞证或护照）。</w:t>
      </w:r>
    </w:p>
    <w:p w14:paraId="0CD313B4">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b.符合参与采购活动资格条件的承诺函；</w:t>
      </w:r>
    </w:p>
    <w:p w14:paraId="3639CBF6">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c.商业信誉：</w:t>
      </w:r>
    </w:p>
    <w:p w14:paraId="4CBA4640">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至本项目投标截止时间止未列入失信被执行人、重大税收违法案件当事人名单、政府采购严重违法失信行为记录名单。（代理机构以开标当日在“信用中国”网站（www.creditchina.gov.cn）、中国政府采购网（www.ccgp.gov.cn）网页查询记录为准）</w:t>
      </w:r>
    </w:p>
    <w:p w14:paraId="35EF3E50">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对列入失信被执行人、重大税收违法案件当事人名单、政府采购严重违法失信行为记录名单的投标人，其投标将作无效标处理。</w:t>
      </w:r>
    </w:p>
    <w:p w14:paraId="366D1F88">
      <w:pPr>
        <w:pStyle w:val="126"/>
        <w:snapToGrid w:val="0"/>
        <w:spacing w:line="360" w:lineRule="auto"/>
        <w:ind w:firstLine="420"/>
        <w:rPr>
          <w:rFonts w:ascii="Times New Roman" w:hAnsi="Times New Roman"/>
          <w:color w:val="auto"/>
          <w:highlight w:val="none"/>
        </w:rPr>
      </w:pPr>
      <w:r>
        <w:rPr>
          <w:rFonts w:hint="eastAsia"/>
          <w:color w:val="auto"/>
          <w:highlight w:val="none"/>
        </w:rPr>
        <w:t>（2）落实采购政策需满足的资格要求：无</w:t>
      </w:r>
    </w:p>
    <w:p w14:paraId="35DC4870">
      <w:pPr>
        <w:pStyle w:val="126"/>
        <w:snapToGrid w:val="0"/>
        <w:spacing w:line="360" w:lineRule="auto"/>
        <w:ind w:firstLine="420"/>
        <w:rPr>
          <w:rFonts w:ascii="Times New Roman" w:hAnsi="Times New Roman"/>
          <w:color w:val="auto"/>
          <w:highlight w:val="none"/>
        </w:rPr>
      </w:pPr>
      <w:r>
        <w:rPr>
          <w:rFonts w:hint="eastAsia" w:ascii="Times New Roman" w:hAnsi="Times New Roman"/>
          <w:color w:val="auto"/>
          <w:highlight w:val="none"/>
        </w:rPr>
        <w:t>（3）特定资格条件：无。</w:t>
      </w:r>
    </w:p>
    <w:p w14:paraId="5F39B39C">
      <w:pPr>
        <w:pStyle w:val="126"/>
        <w:snapToGrid w:val="0"/>
        <w:spacing w:line="360" w:lineRule="auto"/>
        <w:ind w:firstLine="420"/>
        <w:rPr>
          <w:color w:val="auto"/>
          <w:highlight w:val="none"/>
        </w:rPr>
      </w:pPr>
      <w:r>
        <w:rPr>
          <w:rFonts w:hint="eastAsia" w:ascii="Times New Roman" w:hAnsi="Times New Roman"/>
          <w:color w:val="auto"/>
          <w:highlight w:val="none"/>
        </w:rPr>
        <w:t>（4）联合协议（如为联合体投标）。</w:t>
      </w:r>
    </w:p>
    <w:p w14:paraId="7B7C7D20">
      <w:pPr>
        <w:pStyle w:val="75"/>
        <w:tabs>
          <w:tab w:val="left" w:pos="630"/>
          <w:tab w:val="left" w:pos="840"/>
          <w:tab w:val="left" w:pos="1050"/>
        </w:tabs>
        <w:adjustRightInd w:val="0"/>
        <w:snapToGrid w:val="0"/>
        <w:spacing w:before="0" w:beforeAutospacing="0" w:after="0" w:afterAutospacing="0" w:line="360" w:lineRule="auto"/>
        <w:rPr>
          <w:rFonts w:hint="eastAsia" w:cs="宋体"/>
          <w:bCs/>
          <w:color w:val="auto"/>
          <w:sz w:val="21"/>
          <w:szCs w:val="21"/>
          <w:highlight w:val="none"/>
        </w:rPr>
      </w:pPr>
      <w:r>
        <w:rPr>
          <w:rFonts w:ascii="Times New Roman" w:hAnsi="Times New Roman"/>
          <w:color w:val="auto"/>
          <w:highlight w:val="none"/>
        </w:rPr>
        <w:br w:type="page"/>
      </w:r>
      <w:r>
        <w:rPr>
          <w:rFonts w:hint="eastAsia" w:cs="宋体"/>
          <w:bCs/>
          <w:color w:val="auto"/>
          <w:sz w:val="21"/>
          <w:szCs w:val="21"/>
          <w:highlight w:val="none"/>
        </w:rPr>
        <w:t>基本资格条件相关证明材料</w:t>
      </w:r>
    </w:p>
    <w:p w14:paraId="086A1D10">
      <w:pPr>
        <w:pStyle w:val="75"/>
        <w:numPr>
          <w:ilvl w:val="0"/>
          <w:numId w:val="9"/>
        </w:numPr>
        <w:tabs>
          <w:tab w:val="left" w:pos="630"/>
          <w:tab w:val="left" w:pos="840"/>
          <w:tab w:val="left" w:pos="1050"/>
        </w:tabs>
        <w:adjustRightInd w:val="0"/>
        <w:snapToGrid w:val="0"/>
        <w:spacing w:before="0" w:beforeAutospacing="0" w:after="0" w:afterAutospacing="0" w:line="360" w:lineRule="auto"/>
        <w:ind w:hanging="5"/>
        <w:rPr>
          <w:rFonts w:hint="eastAsia" w:cs="宋体"/>
          <w:bCs/>
          <w:color w:val="auto"/>
          <w:sz w:val="21"/>
          <w:szCs w:val="21"/>
          <w:highlight w:val="none"/>
        </w:rPr>
      </w:pPr>
      <w:r>
        <w:rPr>
          <w:rFonts w:hint="eastAsia" w:cs="宋体"/>
          <w:bCs/>
          <w:color w:val="auto"/>
          <w:sz w:val="21"/>
          <w:szCs w:val="21"/>
          <w:highlight w:val="none"/>
        </w:rPr>
        <w:t>具有独立承担民事责任能力的证明材料：</w:t>
      </w:r>
    </w:p>
    <w:p w14:paraId="1F2BE50F">
      <w:pPr>
        <w:pStyle w:val="75"/>
        <w:tabs>
          <w:tab w:val="left" w:pos="630"/>
          <w:tab w:val="left" w:pos="840"/>
          <w:tab w:val="left" w:pos="1050"/>
        </w:tabs>
        <w:adjustRightInd w:val="0"/>
        <w:snapToGrid w:val="0"/>
        <w:spacing w:before="0" w:beforeAutospacing="0" w:after="0" w:afterAutospacing="0" w:line="360" w:lineRule="auto"/>
        <w:ind w:left="420"/>
        <w:rPr>
          <w:rFonts w:hint="eastAsia" w:cs="宋体"/>
          <w:bCs/>
          <w:color w:val="auto"/>
          <w:sz w:val="21"/>
          <w:szCs w:val="21"/>
          <w:highlight w:val="none"/>
        </w:rPr>
      </w:pPr>
      <w:r>
        <w:rPr>
          <w:rFonts w:hint="eastAsia" w:cs="宋体"/>
          <w:bCs/>
          <w:color w:val="auto"/>
          <w:sz w:val="21"/>
          <w:szCs w:val="21"/>
          <w:highlight w:val="none"/>
        </w:rPr>
        <w:t>投标人须在投标文件中出具符合以下情况的证明材料复印件（五选一）：</w:t>
      </w:r>
    </w:p>
    <w:p w14:paraId="5BEA6172">
      <w:pPr>
        <w:pStyle w:val="75"/>
        <w:numPr>
          <w:ilvl w:val="0"/>
          <w:numId w:val="10"/>
        </w:numPr>
        <w:tabs>
          <w:tab w:val="left" w:pos="312"/>
        </w:tabs>
        <w:adjustRightInd w:val="0"/>
        <w:snapToGrid w:val="0"/>
        <w:spacing w:before="0" w:beforeAutospacing="0" w:after="0" w:afterAutospacing="0" w:line="360" w:lineRule="auto"/>
        <w:ind w:firstLine="420" w:firstLineChars="200"/>
        <w:rPr>
          <w:rFonts w:hint="eastAsia" w:cs="宋体"/>
          <w:bCs/>
          <w:color w:val="auto"/>
          <w:sz w:val="21"/>
          <w:szCs w:val="21"/>
          <w:highlight w:val="none"/>
        </w:rPr>
      </w:pPr>
      <w:r>
        <w:rPr>
          <w:rFonts w:hint="eastAsia" w:cs="宋体"/>
          <w:bCs/>
          <w:color w:val="auto"/>
          <w:sz w:val="21"/>
          <w:szCs w:val="21"/>
          <w:highlight w:val="none"/>
        </w:rPr>
        <w:t>如投标人是企业（包括合伙企业），提供在工商部门注册的有效“企业法人营业执照”或“营业执照”；</w:t>
      </w:r>
    </w:p>
    <w:p w14:paraId="17F040B7">
      <w:pPr>
        <w:pStyle w:val="75"/>
        <w:numPr>
          <w:ilvl w:val="0"/>
          <w:numId w:val="10"/>
        </w:numPr>
        <w:tabs>
          <w:tab w:val="left" w:pos="312"/>
        </w:tabs>
        <w:adjustRightInd w:val="0"/>
        <w:snapToGrid w:val="0"/>
        <w:spacing w:before="0" w:beforeAutospacing="0" w:after="0" w:afterAutospacing="0" w:line="360" w:lineRule="auto"/>
        <w:ind w:firstLine="420" w:firstLineChars="200"/>
        <w:rPr>
          <w:rFonts w:hint="eastAsia" w:cs="宋体"/>
          <w:bCs/>
          <w:color w:val="auto"/>
          <w:sz w:val="21"/>
          <w:szCs w:val="21"/>
          <w:highlight w:val="none"/>
        </w:rPr>
      </w:pPr>
      <w:r>
        <w:rPr>
          <w:rFonts w:hint="eastAsia" w:cs="宋体"/>
          <w:bCs/>
          <w:color w:val="auto"/>
          <w:sz w:val="21"/>
          <w:szCs w:val="21"/>
          <w:highlight w:val="none"/>
        </w:rPr>
        <w:t>如投标人是事业单位，提供有效的“事业单位法人证书”；</w:t>
      </w:r>
    </w:p>
    <w:p w14:paraId="4A9C4B30">
      <w:pPr>
        <w:pStyle w:val="75"/>
        <w:numPr>
          <w:ilvl w:val="0"/>
          <w:numId w:val="10"/>
        </w:numPr>
        <w:tabs>
          <w:tab w:val="left" w:pos="312"/>
        </w:tabs>
        <w:adjustRightInd w:val="0"/>
        <w:snapToGrid w:val="0"/>
        <w:spacing w:before="0" w:beforeAutospacing="0" w:after="0" w:afterAutospacing="0" w:line="360" w:lineRule="auto"/>
        <w:ind w:firstLine="420" w:firstLineChars="200"/>
        <w:rPr>
          <w:rFonts w:hint="eastAsia" w:cs="宋体"/>
          <w:bCs/>
          <w:color w:val="auto"/>
          <w:sz w:val="21"/>
          <w:szCs w:val="21"/>
          <w:highlight w:val="none"/>
        </w:rPr>
      </w:pPr>
      <w:r>
        <w:rPr>
          <w:rFonts w:hint="eastAsia" w:cs="宋体"/>
          <w:bCs/>
          <w:color w:val="auto"/>
          <w:sz w:val="21"/>
          <w:szCs w:val="21"/>
          <w:highlight w:val="none"/>
        </w:rPr>
        <w:t>如投标人是非企业专业服务机构的，提供执业许可证等证明文件；</w:t>
      </w:r>
    </w:p>
    <w:p w14:paraId="6460B85D">
      <w:pPr>
        <w:pStyle w:val="75"/>
        <w:numPr>
          <w:ilvl w:val="0"/>
          <w:numId w:val="10"/>
        </w:numPr>
        <w:tabs>
          <w:tab w:val="left" w:pos="312"/>
        </w:tabs>
        <w:adjustRightInd w:val="0"/>
        <w:snapToGrid w:val="0"/>
        <w:spacing w:before="0" w:beforeAutospacing="0" w:after="0" w:afterAutospacing="0" w:line="360" w:lineRule="auto"/>
        <w:ind w:firstLine="420" w:firstLineChars="200"/>
        <w:rPr>
          <w:rFonts w:hint="eastAsia" w:cs="宋体"/>
          <w:bCs/>
          <w:color w:val="auto"/>
          <w:sz w:val="21"/>
          <w:szCs w:val="21"/>
          <w:highlight w:val="none"/>
        </w:rPr>
      </w:pPr>
      <w:r>
        <w:rPr>
          <w:rFonts w:hint="eastAsia" w:cs="宋体"/>
          <w:bCs/>
          <w:color w:val="auto"/>
          <w:sz w:val="21"/>
          <w:szCs w:val="21"/>
          <w:highlight w:val="none"/>
        </w:rPr>
        <w:t>如投标人是个体工商户，提供有效的“个体工商户营业执照”；</w:t>
      </w:r>
    </w:p>
    <w:p w14:paraId="2DFD17BB">
      <w:pPr>
        <w:pStyle w:val="75"/>
        <w:numPr>
          <w:ilvl w:val="0"/>
          <w:numId w:val="10"/>
        </w:numPr>
        <w:tabs>
          <w:tab w:val="left" w:pos="312"/>
        </w:tabs>
        <w:adjustRightInd w:val="0"/>
        <w:snapToGrid w:val="0"/>
        <w:spacing w:before="0" w:beforeAutospacing="0" w:after="0" w:afterAutospacing="0" w:line="360" w:lineRule="auto"/>
        <w:ind w:firstLine="420" w:firstLineChars="200"/>
        <w:rPr>
          <w:rFonts w:hint="eastAsia" w:cs="宋体"/>
          <w:bCs/>
          <w:color w:val="auto"/>
          <w:sz w:val="21"/>
          <w:szCs w:val="21"/>
          <w:highlight w:val="none"/>
        </w:rPr>
      </w:pPr>
      <w:r>
        <w:rPr>
          <w:rFonts w:hint="eastAsia" w:cs="宋体"/>
          <w:bCs/>
          <w:color w:val="auto"/>
          <w:sz w:val="21"/>
          <w:szCs w:val="21"/>
          <w:highlight w:val="none"/>
        </w:rPr>
        <w:t>如投标人是自然人，提供有效的自然人身份证明（居民身份证正反面或公安机关出具的临时居民身份证正反面或港澳台胞证或护照）。</w:t>
      </w:r>
    </w:p>
    <w:p w14:paraId="65CCB4A9">
      <w:pPr>
        <w:pStyle w:val="75"/>
        <w:tabs>
          <w:tab w:val="left" w:pos="312"/>
        </w:tabs>
        <w:adjustRightInd w:val="0"/>
        <w:snapToGrid w:val="0"/>
        <w:spacing w:before="0" w:beforeAutospacing="0" w:after="0" w:afterAutospacing="0" w:line="360" w:lineRule="auto"/>
        <w:rPr>
          <w:rFonts w:hint="eastAsia" w:cs="宋体"/>
          <w:bCs/>
          <w:color w:val="auto"/>
          <w:sz w:val="21"/>
          <w:szCs w:val="21"/>
          <w:highlight w:val="none"/>
        </w:rPr>
      </w:pPr>
    </w:p>
    <w:p w14:paraId="744BEEB9">
      <w:pPr>
        <w:pStyle w:val="75"/>
        <w:tabs>
          <w:tab w:val="left" w:pos="312"/>
        </w:tabs>
        <w:adjustRightInd w:val="0"/>
        <w:snapToGrid w:val="0"/>
        <w:spacing w:before="0" w:beforeAutospacing="0" w:after="0" w:afterAutospacing="0" w:line="360" w:lineRule="auto"/>
        <w:ind w:left="420" w:leftChars="200"/>
        <w:rPr>
          <w:rFonts w:hint="eastAsia" w:cs="宋体"/>
          <w:color w:val="auto"/>
          <w:sz w:val="21"/>
          <w:szCs w:val="21"/>
          <w:highlight w:val="none"/>
        </w:rPr>
      </w:pPr>
      <w:r>
        <w:rPr>
          <w:rFonts w:hint="eastAsia" w:cs="宋体"/>
          <w:b/>
          <w:bCs/>
          <w:color w:val="auto"/>
          <w:sz w:val="21"/>
          <w:szCs w:val="21"/>
          <w:highlight w:val="none"/>
        </w:rPr>
        <w:br w:type="page"/>
      </w:r>
    </w:p>
    <w:p w14:paraId="773D5B46">
      <w:pPr>
        <w:pStyle w:val="75"/>
        <w:numPr>
          <w:ilvl w:val="0"/>
          <w:numId w:val="9"/>
        </w:numPr>
        <w:tabs>
          <w:tab w:val="left" w:pos="630"/>
          <w:tab w:val="left" w:pos="840"/>
          <w:tab w:val="left" w:pos="1050"/>
        </w:tabs>
        <w:adjustRightInd w:val="0"/>
        <w:snapToGrid w:val="0"/>
        <w:spacing w:before="0" w:beforeAutospacing="0" w:after="0" w:afterAutospacing="0" w:line="360" w:lineRule="auto"/>
        <w:ind w:hanging="5"/>
        <w:rPr>
          <w:rFonts w:hint="eastAsia" w:cs="宋体"/>
          <w:color w:val="auto"/>
          <w:sz w:val="21"/>
          <w:szCs w:val="21"/>
          <w:highlight w:val="none"/>
        </w:rPr>
      </w:pPr>
      <w:r>
        <w:rPr>
          <w:rFonts w:hint="eastAsia" w:cs="宋体"/>
          <w:color w:val="auto"/>
          <w:sz w:val="21"/>
          <w:szCs w:val="21"/>
          <w:highlight w:val="none"/>
        </w:rPr>
        <w:t>符合参与采购活动资格条件的承诺函：</w:t>
      </w:r>
    </w:p>
    <w:p w14:paraId="1B0DDC44">
      <w:pPr>
        <w:pStyle w:val="75"/>
        <w:adjustRightInd w:val="0"/>
        <w:snapToGrid w:val="0"/>
        <w:spacing w:before="0" w:beforeAutospacing="0" w:after="0" w:afterAutospacing="0" w:line="360" w:lineRule="auto"/>
        <w:ind w:left="420" w:leftChars="200"/>
        <w:rPr>
          <w:rFonts w:hint="eastAsia" w:cs="宋体"/>
          <w:color w:val="auto"/>
          <w:sz w:val="21"/>
          <w:szCs w:val="21"/>
          <w:highlight w:val="none"/>
        </w:rPr>
      </w:pPr>
    </w:p>
    <w:p w14:paraId="34722917">
      <w:pPr>
        <w:pStyle w:val="75"/>
        <w:adjustRightInd w:val="0"/>
        <w:snapToGrid w:val="0"/>
        <w:spacing w:before="0" w:beforeAutospacing="0" w:after="0" w:afterAutospacing="0" w:line="360" w:lineRule="auto"/>
        <w:jc w:val="center"/>
        <w:rPr>
          <w:rFonts w:hint="eastAsia" w:cs="宋体"/>
          <w:color w:val="auto"/>
          <w:sz w:val="32"/>
          <w:szCs w:val="32"/>
          <w:highlight w:val="none"/>
        </w:rPr>
      </w:pPr>
      <w:r>
        <w:rPr>
          <w:rFonts w:hint="eastAsia" w:cs="宋体"/>
          <w:color w:val="auto"/>
          <w:sz w:val="32"/>
          <w:szCs w:val="32"/>
          <w:highlight w:val="none"/>
        </w:rPr>
        <w:t>承诺函</w:t>
      </w:r>
    </w:p>
    <w:p w14:paraId="03BC9279">
      <w:pPr>
        <w:spacing w:line="480" w:lineRule="auto"/>
        <w:rPr>
          <w:rFonts w:hint="eastAsia" w:ascii="宋体" w:hAnsi="宋体" w:cs="宋体"/>
          <w:color w:val="auto"/>
          <w:szCs w:val="21"/>
          <w:highlight w:val="none"/>
          <w:u w:val="single"/>
        </w:rPr>
      </w:pPr>
    </w:p>
    <w:p w14:paraId="0CB22486">
      <w:pPr>
        <w:spacing w:line="480" w:lineRule="auto"/>
        <w:rPr>
          <w:rFonts w:hint="eastAsia" w:ascii="宋体" w:hAnsi="宋体" w:cs="宋体"/>
          <w:color w:val="auto"/>
          <w:szCs w:val="21"/>
          <w:highlight w:val="none"/>
          <w:u w:val="single"/>
        </w:rPr>
      </w:pPr>
      <w:r>
        <w:rPr>
          <w:rFonts w:hint="eastAsia" w:ascii="宋体" w:hAnsi="宋体" w:cs="宋体"/>
          <w:color w:val="auto"/>
          <w:szCs w:val="21"/>
          <w:highlight w:val="none"/>
          <w:u w:val="single"/>
        </w:rPr>
        <w:t>（采购人）：</w:t>
      </w:r>
    </w:p>
    <w:p w14:paraId="252EC801">
      <w:pPr>
        <w:pStyle w:val="75"/>
        <w:spacing w:before="0" w:beforeAutospacing="0" w:after="0" w:afterAutospacing="0" w:line="480" w:lineRule="auto"/>
        <w:ind w:firstLine="840" w:firstLineChars="400"/>
        <w:rPr>
          <w:rFonts w:hint="eastAsia" w:cs="宋体"/>
          <w:color w:val="auto"/>
          <w:sz w:val="21"/>
          <w:szCs w:val="21"/>
          <w:highlight w:val="none"/>
        </w:rPr>
      </w:pPr>
    </w:p>
    <w:p w14:paraId="1F901606">
      <w:pPr>
        <w:pStyle w:val="75"/>
        <w:shd w:val="clear" w:color="auto" w:fill="FFFFFF"/>
        <w:spacing w:before="0" w:beforeAutospacing="0" w:after="0" w:afterAutospacing="0" w:line="480" w:lineRule="auto"/>
        <w:ind w:firstLine="420" w:firstLineChars="200"/>
        <w:rPr>
          <w:rFonts w:hint="eastAsia" w:cs="宋体"/>
          <w:color w:val="auto"/>
          <w:sz w:val="21"/>
          <w:szCs w:val="21"/>
          <w:highlight w:val="none"/>
        </w:rPr>
      </w:pPr>
      <w:r>
        <w:rPr>
          <w:rFonts w:hint="eastAsia" w:cs="宋体"/>
          <w:color w:val="auto"/>
          <w:sz w:val="21"/>
          <w:szCs w:val="21"/>
          <w:highlight w:val="none"/>
        </w:rPr>
        <w:t>我方</w:t>
      </w:r>
      <w:r>
        <w:rPr>
          <w:rFonts w:hint="eastAsia" w:cs="宋体"/>
          <w:color w:val="auto"/>
          <w:sz w:val="21"/>
          <w:szCs w:val="21"/>
          <w:highlight w:val="none"/>
          <w:u w:val="single"/>
        </w:rPr>
        <w:t xml:space="preserve">    </w:t>
      </w:r>
      <w:r>
        <w:rPr>
          <w:rFonts w:hint="eastAsia" w:cs="宋体"/>
          <w:i/>
          <w:iCs/>
          <w:color w:val="auto"/>
          <w:sz w:val="21"/>
          <w:szCs w:val="21"/>
          <w:highlight w:val="none"/>
          <w:u w:val="single"/>
        </w:rPr>
        <w:t>（投标人全称）</w:t>
      </w:r>
      <w:r>
        <w:rPr>
          <w:rFonts w:hint="eastAsia" w:cs="宋体"/>
          <w:color w:val="auto"/>
          <w:sz w:val="21"/>
          <w:szCs w:val="21"/>
          <w:highlight w:val="none"/>
          <w:u w:val="single"/>
        </w:rPr>
        <w:t xml:space="preserve">  </w:t>
      </w:r>
      <w:r>
        <w:rPr>
          <w:rFonts w:hint="eastAsia" w:cs="宋体"/>
          <w:color w:val="auto"/>
          <w:sz w:val="21"/>
          <w:szCs w:val="21"/>
          <w:highlight w:val="none"/>
        </w:rPr>
        <w:t>参与</w:t>
      </w:r>
      <w:r>
        <w:rPr>
          <w:rFonts w:hint="eastAsia" w:cs="宋体"/>
          <w:color w:val="auto"/>
          <w:sz w:val="21"/>
          <w:szCs w:val="21"/>
          <w:highlight w:val="none"/>
          <w:u w:val="single"/>
        </w:rPr>
        <w:t xml:space="preserve">    </w:t>
      </w:r>
      <w:r>
        <w:rPr>
          <w:rFonts w:hint="eastAsia" w:cs="宋体"/>
          <w:i/>
          <w:iCs/>
          <w:color w:val="auto"/>
          <w:sz w:val="21"/>
          <w:szCs w:val="21"/>
          <w:highlight w:val="none"/>
          <w:u w:val="single"/>
        </w:rPr>
        <w:t xml:space="preserve">  （项目名称）   </w:t>
      </w:r>
      <w:r>
        <w:rPr>
          <w:rFonts w:hint="eastAsia" w:cs="宋体"/>
          <w:color w:val="auto"/>
          <w:sz w:val="21"/>
          <w:szCs w:val="21"/>
          <w:highlight w:val="none"/>
        </w:rPr>
        <w:t>采购活动，针对投标人资格要求做如下承诺：</w:t>
      </w:r>
    </w:p>
    <w:p w14:paraId="01F3393F">
      <w:pPr>
        <w:pStyle w:val="75"/>
        <w:numPr>
          <w:ilvl w:val="0"/>
          <w:numId w:val="11"/>
        </w:numPr>
        <w:shd w:val="clear" w:color="auto" w:fill="FFFFFF"/>
        <w:spacing w:before="0" w:beforeAutospacing="0" w:after="0" w:afterAutospacing="0" w:line="480" w:lineRule="auto"/>
        <w:ind w:firstLine="420" w:firstLineChars="200"/>
        <w:rPr>
          <w:rFonts w:hint="eastAsia" w:cs="宋体"/>
          <w:color w:val="auto"/>
          <w:sz w:val="21"/>
          <w:szCs w:val="21"/>
          <w:highlight w:val="none"/>
        </w:rPr>
      </w:pPr>
      <w:r>
        <w:rPr>
          <w:rFonts w:hint="eastAsia" w:cs="宋体"/>
          <w:color w:val="auto"/>
          <w:sz w:val="21"/>
          <w:szCs w:val="21"/>
          <w:highlight w:val="none"/>
        </w:rPr>
        <w:t>我方具有良好的商业信誉和健全的财务会计制度；</w:t>
      </w:r>
    </w:p>
    <w:p w14:paraId="335DB885">
      <w:pPr>
        <w:pStyle w:val="75"/>
        <w:numPr>
          <w:ilvl w:val="0"/>
          <w:numId w:val="11"/>
        </w:numPr>
        <w:shd w:val="clear" w:color="auto" w:fill="FFFFFF"/>
        <w:spacing w:before="0" w:beforeAutospacing="0" w:after="0" w:afterAutospacing="0" w:line="480" w:lineRule="auto"/>
        <w:ind w:firstLine="420" w:firstLineChars="200"/>
        <w:rPr>
          <w:rFonts w:hint="eastAsia" w:cs="宋体"/>
          <w:color w:val="auto"/>
          <w:sz w:val="21"/>
          <w:szCs w:val="21"/>
          <w:highlight w:val="none"/>
        </w:rPr>
      </w:pPr>
      <w:r>
        <w:rPr>
          <w:rFonts w:hint="eastAsia" w:cs="宋体"/>
          <w:color w:val="auto"/>
          <w:sz w:val="21"/>
          <w:szCs w:val="21"/>
          <w:highlight w:val="none"/>
        </w:rPr>
        <w:t>我方具有履行本项目合同所必需的设备和专业技术能力；</w:t>
      </w:r>
    </w:p>
    <w:p w14:paraId="598DF852">
      <w:pPr>
        <w:pStyle w:val="75"/>
        <w:numPr>
          <w:ilvl w:val="0"/>
          <w:numId w:val="11"/>
        </w:numPr>
        <w:shd w:val="clear" w:color="auto" w:fill="FFFFFF"/>
        <w:spacing w:before="0" w:beforeAutospacing="0" w:after="0" w:afterAutospacing="0" w:line="480" w:lineRule="auto"/>
        <w:ind w:firstLine="420" w:firstLineChars="200"/>
        <w:rPr>
          <w:rFonts w:hint="eastAsia" w:cs="宋体"/>
          <w:color w:val="auto"/>
          <w:sz w:val="21"/>
          <w:szCs w:val="21"/>
          <w:highlight w:val="none"/>
        </w:rPr>
      </w:pPr>
      <w:r>
        <w:rPr>
          <w:rFonts w:hint="eastAsia" w:cs="宋体"/>
          <w:color w:val="auto"/>
          <w:sz w:val="21"/>
          <w:szCs w:val="21"/>
          <w:highlight w:val="none"/>
        </w:rPr>
        <w:t>我方没有缴纳税收和社会保障等方面的失信记录；</w:t>
      </w:r>
    </w:p>
    <w:p w14:paraId="7B669291">
      <w:pPr>
        <w:pStyle w:val="75"/>
        <w:numPr>
          <w:ilvl w:val="0"/>
          <w:numId w:val="11"/>
        </w:numPr>
        <w:shd w:val="clear" w:color="auto" w:fill="FFFFFF"/>
        <w:spacing w:before="0" w:beforeAutospacing="0" w:after="0" w:afterAutospacing="0" w:line="480" w:lineRule="auto"/>
        <w:ind w:firstLine="420" w:firstLineChars="200"/>
        <w:rPr>
          <w:rFonts w:hint="eastAsia" w:cs="宋体"/>
          <w:color w:val="auto"/>
          <w:sz w:val="21"/>
          <w:szCs w:val="21"/>
          <w:highlight w:val="none"/>
        </w:rPr>
      </w:pPr>
      <w:r>
        <w:rPr>
          <w:rFonts w:hint="eastAsia" w:cs="宋体"/>
          <w:color w:val="auto"/>
          <w:sz w:val="21"/>
          <w:szCs w:val="21"/>
          <w:highlight w:val="none"/>
        </w:rPr>
        <w:t>我方在参加本次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p>
    <w:p w14:paraId="64B921B1">
      <w:pPr>
        <w:pStyle w:val="75"/>
        <w:spacing w:before="0" w:beforeAutospacing="0" w:after="0" w:afterAutospacing="0" w:line="480" w:lineRule="auto"/>
        <w:ind w:firstLine="420" w:firstLineChars="200"/>
        <w:rPr>
          <w:rFonts w:hint="eastAsia" w:cs="宋体"/>
          <w:color w:val="auto"/>
          <w:sz w:val="21"/>
          <w:szCs w:val="21"/>
          <w:highlight w:val="none"/>
        </w:rPr>
      </w:pPr>
      <w:r>
        <w:rPr>
          <w:rFonts w:hint="eastAsia" w:cs="宋体"/>
          <w:color w:val="auto"/>
          <w:sz w:val="21"/>
          <w:szCs w:val="21"/>
          <w:highlight w:val="none"/>
        </w:rPr>
        <w:t>我方对上述承诺内容的真实性负责。如有虚假，将依法承担相应责任。</w:t>
      </w:r>
    </w:p>
    <w:p w14:paraId="0EC4589F">
      <w:pPr>
        <w:pStyle w:val="75"/>
        <w:spacing w:before="0" w:beforeAutospacing="0" w:after="0" w:afterAutospacing="0" w:line="480" w:lineRule="auto"/>
        <w:ind w:firstLine="420" w:firstLineChars="200"/>
        <w:rPr>
          <w:rFonts w:hint="eastAsia" w:cs="宋体"/>
          <w:color w:val="auto"/>
          <w:sz w:val="21"/>
          <w:szCs w:val="21"/>
          <w:highlight w:val="none"/>
        </w:rPr>
      </w:pPr>
    </w:p>
    <w:p w14:paraId="6F9E1E67">
      <w:pPr>
        <w:pStyle w:val="75"/>
        <w:spacing w:before="0" w:beforeAutospacing="0" w:after="0" w:afterAutospacing="0" w:line="480" w:lineRule="auto"/>
        <w:ind w:firstLine="422" w:firstLineChars="200"/>
        <w:rPr>
          <w:rFonts w:hint="eastAsia" w:cs="宋体"/>
          <w:b/>
          <w:bCs/>
          <w:color w:val="auto"/>
          <w:sz w:val="21"/>
          <w:szCs w:val="21"/>
          <w:highlight w:val="none"/>
        </w:rPr>
      </w:pPr>
    </w:p>
    <w:p w14:paraId="6B07F6B9">
      <w:pPr>
        <w:pStyle w:val="75"/>
        <w:spacing w:before="0" w:beforeAutospacing="0" w:after="0" w:afterAutospacing="0" w:line="480" w:lineRule="auto"/>
        <w:ind w:firstLine="420" w:firstLineChars="200"/>
        <w:rPr>
          <w:rFonts w:hint="eastAsia" w:cs="宋体"/>
          <w:color w:val="auto"/>
          <w:sz w:val="21"/>
          <w:szCs w:val="21"/>
          <w:highlight w:val="none"/>
        </w:rPr>
      </w:pPr>
      <w:r>
        <w:rPr>
          <w:rFonts w:hint="eastAsia" w:cs="宋体"/>
          <w:color w:val="auto"/>
          <w:sz w:val="21"/>
          <w:szCs w:val="21"/>
          <w:highlight w:val="none"/>
        </w:rPr>
        <w:t>供应商名称（盖单位公章或电子签章）：</w:t>
      </w:r>
    </w:p>
    <w:p w14:paraId="620B7969">
      <w:pPr>
        <w:pStyle w:val="4"/>
        <w:ind w:firstLine="411" w:firstLineChars="196"/>
        <w:rPr>
          <w:rFonts w:ascii="Times New Roman" w:hAnsi="Times New Roman"/>
          <w:color w:val="auto"/>
          <w:highlight w:val="none"/>
        </w:rPr>
      </w:pPr>
      <w:r>
        <w:rPr>
          <w:rFonts w:hint="eastAsia" w:ascii="宋体" w:hAnsi="宋体" w:cs="宋体"/>
          <w:b w:val="0"/>
          <w:bCs w:val="0"/>
          <w:color w:val="auto"/>
          <w:szCs w:val="21"/>
          <w:highlight w:val="none"/>
        </w:rPr>
        <w:t xml:space="preserve">日期：  年  月  日    </w:t>
      </w:r>
    </w:p>
    <w:p w14:paraId="58E9C561">
      <w:pPr>
        <w:pStyle w:val="126"/>
        <w:snapToGrid w:val="0"/>
        <w:spacing w:line="360" w:lineRule="auto"/>
        <w:ind w:firstLine="420"/>
        <w:rPr>
          <w:rFonts w:ascii="Times New Roman" w:hAnsi="Times New Roman"/>
          <w:color w:val="auto"/>
          <w:highlight w:val="none"/>
        </w:rPr>
      </w:pPr>
      <w:r>
        <w:rPr>
          <w:rFonts w:ascii="Times New Roman" w:hAnsi="Times New Roman"/>
          <w:color w:val="auto"/>
          <w:highlight w:val="none"/>
        </w:rPr>
        <w:br w:type="page"/>
      </w:r>
      <w:r>
        <w:rPr>
          <w:rFonts w:hint="eastAsia"/>
          <w:color w:val="auto"/>
          <w:highlight w:val="none"/>
        </w:rPr>
        <w:t>（2）落实采购政策需满足的资格要求：无</w:t>
      </w:r>
    </w:p>
    <w:p w14:paraId="0064E989">
      <w:pPr>
        <w:pStyle w:val="4"/>
        <w:ind w:firstLine="411" w:firstLineChars="196"/>
        <w:rPr>
          <w:rFonts w:ascii="Times New Roman" w:hAnsi="Times New Roman"/>
          <w:b w:val="0"/>
          <w:bCs w:val="0"/>
          <w:color w:val="auto"/>
          <w:highlight w:val="none"/>
        </w:rPr>
      </w:pPr>
    </w:p>
    <w:p w14:paraId="76CBAA63">
      <w:pPr>
        <w:pStyle w:val="4"/>
        <w:ind w:firstLine="411" w:firstLineChars="196"/>
        <w:rPr>
          <w:rFonts w:ascii="Times New Roman" w:hAnsi="Times New Roman"/>
          <w:b w:val="0"/>
          <w:bCs w:val="0"/>
          <w:color w:val="auto"/>
          <w:highlight w:val="none"/>
        </w:rPr>
      </w:pPr>
    </w:p>
    <w:p w14:paraId="5D26771C">
      <w:pPr>
        <w:pStyle w:val="4"/>
        <w:ind w:firstLine="411" w:firstLineChars="196"/>
        <w:rPr>
          <w:rFonts w:ascii="Times New Roman" w:hAnsi="Times New Roman"/>
          <w:b w:val="0"/>
          <w:bCs w:val="0"/>
          <w:color w:val="auto"/>
          <w:highlight w:val="none"/>
        </w:rPr>
      </w:pPr>
    </w:p>
    <w:p w14:paraId="36510519">
      <w:pPr>
        <w:pStyle w:val="4"/>
        <w:ind w:firstLine="411" w:firstLineChars="196"/>
        <w:rPr>
          <w:rFonts w:ascii="Times New Roman" w:hAnsi="Times New Roman"/>
          <w:b w:val="0"/>
          <w:bCs w:val="0"/>
          <w:color w:val="auto"/>
          <w:highlight w:val="none"/>
        </w:rPr>
      </w:pPr>
    </w:p>
    <w:p w14:paraId="44DA5166">
      <w:pPr>
        <w:pStyle w:val="4"/>
        <w:ind w:firstLine="411" w:firstLineChars="196"/>
        <w:rPr>
          <w:rFonts w:ascii="Times New Roman" w:hAnsi="Times New Roman"/>
          <w:b w:val="0"/>
          <w:bCs w:val="0"/>
          <w:color w:val="auto"/>
          <w:highlight w:val="none"/>
        </w:rPr>
      </w:pPr>
      <w:r>
        <w:rPr>
          <w:rFonts w:hint="eastAsia" w:ascii="Times New Roman" w:hAnsi="Times New Roman"/>
          <w:b w:val="0"/>
          <w:bCs w:val="0"/>
          <w:color w:val="auto"/>
          <w:highlight w:val="none"/>
        </w:rPr>
        <w:t>（3）特定资格条件：无。</w:t>
      </w:r>
    </w:p>
    <w:p w14:paraId="38387013">
      <w:pPr>
        <w:pStyle w:val="126"/>
        <w:snapToGrid w:val="0"/>
        <w:spacing w:line="360" w:lineRule="auto"/>
        <w:ind w:firstLine="420"/>
        <w:rPr>
          <w:rFonts w:ascii="Times New Roman" w:hAnsi="Times New Roman"/>
          <w:color w:val="auto"/>
          <w:highlight w:val="none"/>
        </w:rPr>
      </w:pPr>
      <w:r>
        <w:rPr>
          <w:color w:val="auto"/>
          <w:highlight w:val="none"/>
        </w:rPr>
        <w:br w:type="page"/>
      </w:r>
      <w:r>
        <w:rPr>
          <w:rFonts w:hint="eastAsia"/>
          <w:color w:val="auto"/>
          <w:highlight w:val="none"/>
        </w:rPr>
        <w:t>（4）</w:t>
      </w:r>
      <w:r>
        <w:rPr>
          <w:rFonts w:hint="eastAsia" w:ascii="Times New Roman" w:hAnsi="Times New Roman"/>
          <w:color w:val="auto"/>
          <w:highlight w:val="none"/>
        </w:rPr>
        <w:t>联合协议（如为联合体投标）</w:t>
      </w:r>
    </w:p>
    <w:p w14:paraId="0BDCFD9D">
      <w:pPr>
        <w:jc w:val="center"/>
        <w:rPr>
          <w:b/>
          <w:color w:val="auto"/>
          <w:sz w:val="32"/>
          <w:szCs w:val="32"/>
          <w:highlight w:val="none"/>
        </w:rPr>
      </w:pPr>
      <w:r>
        <w:rPr>
          <w:rFonts w:hAnsi="宋体"/>
          <w:b/>
          <w:color w:val="auto"/>
          <w:sz w:val="32"/>
          <w:szCs w:val="32"/>
          <w:highlight w:val="none"/>
        </w:rPr>
        <w:t>联合协议</w:t>
      </w:r>
    </w:p>
    <w:p w14:paraId="72ED5E5D">
      <w:pPr>
        <w:spacing w:line="360" w:lineRule="auto"/>
        <w:ind w:firstLine="420" w:firstLineChars="200"/>
        <w:jc w:val="left"/>
        <w:rPr>
          <w:bCs/>
          <w:color w:val="auto"/>
          <w:szCs w:val="21"/>
          <w:highlight w:val="none"/>
        </w:rPr>
      </w:pPr>
    </w:p>
    <w:p w14:paraId="1DDD0965">
      <w:pPr>
        <w:snapToGrid w:val="0"/>
        <w:spacing w:line="360" w:lineRule="auto"/>
        <w:ind w:firstLine="576"/>
        <w:rPr>
          <w:color w:val="auto"/>
          <w:kern w:val="0"/>
          <w:szCs w:val="21"/>
          <w:highlight w:val="none"/>
          <w:lang w:val="zh-CN"/>
        </w:rPr>
      </w:pPr>
      <w:r>
        <w:rPr>
          <w:color w:val="auto"/>
          <w:kern w:val="0"/>
          <w:szCs w:val="21"/>
          <w:highlight w:val="none"/>
          <w:u w:val="single"/>
        </w:rPr>
        <w:t>（联合体所有成员名称）</w:t>
      </w:r>
      <w:r>
        <w:rPr>
          <w:color w:val="auto"/>
          <w:kern w:val="0"/>
          <w:szCs w:val="21"/>
          <w:highlight w:val="none"/>
        </w:rPr>
        <w:t>自愿</w:t>
      </w:r>
      <w:r>
        <w:rPr>
          <w:color w:val="auto"/>
          <w:kern w:val="0"/>
          <w:szCs w:val="21"/>
          <w:highlight w:val="none"/>
          <w:lang w:val="zh-CN"/>
        </w:rPr>
        <w:t>组成一个联合体，以一个投标人的身份</w:t>
      </w:r>
      <w:r>
        <w:rPr>
          <w:color w:val="auto"/>
          <w:kern w:val="0"/>
          <w:szCs w:val="21"/>
          <w:highlight w:val="none"/>
        </w:rPr>
        <w:t>参加</w:t>
      </w:r>
      <w:r>
        <w:rPr>
          <w:color w:val="auto"/>
          <w:szCs w:val="21"/>
          <w:highlight w:val="none"/>
        </w:rPr>
        <w:t>（项目名称）（采购编号：       ）</w:t>
      </w:r>
      <w:r>
        <w:rPr>
          <w:color w:val="auto"/>
          <w:kern w:val="0"/>
          <w:szCs w:val="21"/>
          <w:highlight w:val="none"/>
          <w:lang w:val="zh-CN"/>
        </w:rPr>
        <w:t xml:space="preserve">投标。 </w:t>
      </w:r>
    </w:p>
    <w:p w14:paraId="148BA2F6">
      <w:pPr>
        <w:snapToGrid w:val="0"/>
        <w:spacing w:line="360" w:lineRule="auto"/>
        <w:ind w:firstLine="576"/>
        <w:rPr>
          <w:color w:val="auto"/>
          <w:kern w:val="0"/>
          <w:szCs w:val="21"/>
          <w:highlight w:val="none"/>
          <w:lang w:val="zh-CN"/>
        </w:rPr>
      </w:pPr>
      <w:r>
        <w:rPr>
          <w:color w:val="auto"/>
          <w:kern w:val="0"/>
          <w:szCs w:val="21"/>
          <w:highlight w:val="none"/>
          <w:lang w:val="zh-CN"/>
        </w:rPr>
        <w:t>一、各方一致决定，</w:t>
      </w:r>
      <w:r>
        <w:rPr>
          <w:color w:val="auto"/>
          <w:kern w:val="0"/>
          <w:szCs w:val="21"/>
          <w:highlight w:val="none"/>
          <w:u w:val="single"/>
        </w:rPr>
        <w:t>（某联合体成员名称）</w:t>
      </w:r>
      <w:r>
        <w:rPr>
          <w:color w:val="auto"/>
          <w:kern w:val="0"/>
          <w:szCs w:val="21"/>
          <w:highlight w:val="none"/>
        </w:rPr>
        <w:t>为联合体</w:t>
      </w:r>
      <w:r>
        <w:rPr>
          <w:color w:val="auto"/>
          <w:kern w:val="0"/>
          <w:szCs w:val="21"/>
          <w:highlight w:val="none"/>
          <w:lang w:val="zh-CN"/>
        </w:rPr>
        <w:t>牵头人</w:t>
      </w:r>
      <w:r>
        <w:rPr>
          <w:color w:val="auto"/>
          <w:szCs w:val="21"/>
          <w:highlight w:val="none"/>
        </w:rPr>
        <w:t>，代表所有联合体成员负责投标和合同实施阶段的主办、协调工作</w:t>
      </w:r>
      <w:r>
        <w:rPr>
          <w:color w:val="auto"/>
          <w:kern w:val="0"/>
          <w:szCs w:val="21"/>
          <w:highlight w:val="none"/>
          <w:lang w:val="zh-CN"/>
        </w:rPr>
        <w:t>。</w:t>
      </w:r>
    </w:p>
    <w:p w14:paraId="73CFF53E">
      <w:pPr>
        <w:snapToGrid w:val="0"/>
        <w:spacing w:line="360" w:lineRule="auto"/>
        <w:ind w:firstLine="576"/>
        <w:rPr>
          <w:color w:val="auto"/>
          <w:kern w:val="0"/>
          <w:szCs w:val="21"/>
          <w:highlight w:val="none"/>
          <w:lang w:val="zh-CN"/>
        </w:rPr>
      </w:pPr>
      <w:r>
        <w:rPr>
          <w:color w:val="auto"/>
          <w:kern w:val="0"/>
          <w:szCs w:val="21"/>
          <w:highlight w:val="none"/>
          <w:lang w:val="zh-CN"/>
        </w:rPr>
        <w:t>二、</w:t>
      </w:r>
      <w:r>
        <w:rPr>
          <w:color w:val="auto"/>
          <w:szCs w:val="21"/>
          <w:highlight w:val="none"/>
        </w:rPr>
        <w:t>所有联合体成员各方签署授权书，授权书载明的</w:t>
      </w:r>
      <w:r>
        <w:rPr>
          <w:color w:val="auto"/>
          <w:kern w:val="0"/>
          <w:szCs w:val="21"/>
          <w:highlight w:val="none"/>
          <w:lang w:val="zh-CN"/>
        </w:rPr>
        <w:t>授权代表根据招标文件规定及投标内容而对采购人、采购代理机构所作的任何合法承诺，包括书面澄清及相应等均对联合投标各方产生约束力。</w:t>
      </w:r>
    </w:p>
    <w:p w14:paraId="3B584EFD">
      <w:pPr>
        <w:snapToGrid w:val="0"/>
        <w:spacing w:line="360" w:lineRule="auto"/>
        <w:ind w:firstLine="576"/>
        <w:rPr>
          <w:color w:val="auto"/>
          <w:kern w:val="0"/>
          <w:szCs w:val="21"/>
          <w:highlight w:val="none"/>
          <w:lang w:val="zh-CN"/>
        </w:rPr>
      </w:pPr>
      <w:r>
        <w:rPr>
          <w:color w:val="auto"/>
          <w:kern w:val="0"/>
          <w:szCs w:val="21"/>
          <w:highlight w:val="none"/>
          <w:lang w:val="zh-CN"/>
        </w:rPr>
        <w:t>三、本次联合投标中，分工如下：</w:t>
      </w:r>
      <w:r>
        <w:rPr>
          <w:color w:val="auto"/>
          <w:kern w:val="0"/>
          <w:szCs w:val="21"/>
          <w:highlight w:val="none"/>
          <w:u w:val="single"/>
        </w:rPr>
        <w:t>（联合体其中一方成员名称）</w:t>
      </w:r>
      <w:r>
        <w:rPr>
          <w:color w:val="auto"/>
          <w:kern w:val="0"/>
          <w:szCs w:val="21"/>
          <w:highlight w:val="none"/>
          <w:lang w:val="zh-CN"/>
        </w:rPr>
        <w:t>承担的工作和义务为：</w:t>
      </w:r>
      <w:r>
        <w:rPr>
          <w:color w:val="auto"/>
          <w:szCs w:val="21"/>
          <w:highlight w:val="none"/>
          <w:u w:val="single"/>
        </w:rPr>
        <w:t xml:space="preserve">             </w:t>
      </w:r>
      <w:r>
        <w:rPr>
          <w:color w:val="auto"/>
          <w:kern w:val="0"/>
          <w:szCs w:val="21"/>
          <w:highlight w:val="none"/>
          <w:lang w:val="zh-CN"/>
        </w:rPr>
        <w:t>；</w:t>
      </w:r>
      <w:r>
        <w:rPr>
          <w:color w:val="auto"/>
          <w:kern w:val="0"/>
          <w:szCs w:val="21"/>
          <w:highlight w:val="none"/>
          <w:u w:val="single"/>
        </w:rPr>
        <w:t>（联合体其中一方成员名称）</w:t>
      </w:r>
      <w:r>
        <w:rPr>
          <w:color w:val="auto"/>
          <w:kern w:val="0"/>
          <w:szCs w:val="21"/>
          <w:highlight w:val="none"/>
          <w:lang w:val="zh-CN"/>
        </w:rPr>
        <w:t>承担的工作和义务为：</w:t>
      </w:r>
      <w:r>
        <w:rPr>
          <w:color w:val="auto"/>
          <w:szCs w:val="21"/>
          <w:highlight w:val="none"/>
          <w:u w:val="single"/>
        </w:rPr>
        <w:t xml:space="preserve">            </w:t>
      </w:r>
      <w:r>
        <w:rPr>
          <w:color w:val="auto"/>
          <w:kern w:val="0"/>
          <w:szCs w:val="21"/>
          <w:highlight w:val="none"/>
          <w:lang w:val="zh-CN"/>
        </w:rPr>
        <w:t xml:space="preserve"> ；……。</w:t>
      </w:r>
    </w:p>
    <w:p w14:paraId="60819985">
      <w:pPr>
        <w:snapToGrid w:val="0"/>
        <w:spacing w:line="360" w:lineRule="auto"/>
        <w:ind w:firstLine="576"/>
        <w:rPr>
          <w:color w:val="auto"/>
          <w:kern w:val="0"/>
          <w:szCs w:val="21"/>
          <w:highlight w:val="none"/>
          <w:lang w:val="zh-CN"/>
        </w:rPr>
      </w:pPr>
      <w:r>
        <w:rPr>
          <w:color w:val="auto"/>
          <w:kern w:val="0"/>
          <w:szCs w:val="21"/>
          <w:highlight w:val="none"/>
          <w:lang w:val="zh-CN"/>
        </w:rPr>
        <w:t>四、</w:t>
      </w:r>
      <w:r>
        <w:rPr>
          <w:color w:val="auto"/>
          <w:szCs w:val="21"/>
          <w:highlight w:val="none"/>
        </w:rPr>
        <w:t>中小企业合同金额达到</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%，小微企业合同金额达到</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color w:val="auto"/>
          <w:kern w:val="0"/>
          <w:szCs w:val="21"/>
          <w:highlight w:val="none"/>
          <w:lang w:val="zh-CN"/>
        </w:rPr>
        <w:t>。</w:t>
      </w:r>
    </w:p>
    <w:p w14:paraId="465E7182">
      <w:pPr>
        <w:snapToGrid w:val="0"/>
        <w:spacing w:line="360" w:lineRule="auto"/>
        <w:ind w:firstLine="576"/>
        <w:rPr>
          <w:color w:val="auto"/>
          <w:kern w:val="0"/>
          <w:szCs w:val="21"/>
          <w:highlight w:val="none"/>
          <w:lang w:val="zh-CN"/>
        </w:rPr>
      </w:pPr>
      <w:r>
        <w:rPr>
          <w:color w:val="auto"/>
          <w:kern w:val="0"/>
          <w:szCs w:val="21"/>
          <w:highlight w:val="none"/>
          <w:lang w:val="zh-CN"/>
        </w:rPr>
        <w:t>五、如果中标，</w:t>
      </w:r>
      <w:r>
        <w:rPr>
          <w:color w:val="auto"/>
          <w:szCs w:val="21"/>
          <w:highlight w:val="none"/>
        </w:rPr>
        <w:t>联合体各成员方共同与采购人签订合同，并就采购合同约定的事项对采购人承担连带责任。</w:t>
      </w:r>
    </w:p>
    <w:p w14:paraId="668B4761">
      <w:pPr>
        <w:snapToGrid w:val="0"/>
        <w:spacing w:line="360" w:lineRule="auto"/>
        <w:ind w:firstLine="576"/>
        <w:rPr>
          <w:color w:val="auto"/>
          <w:kern w:val="0"/>
          <w:szCs w:val="21"/>
          <w:highlight w:val="none"/>
          <w:lang w:val="zh-CN"/>
        </w:rPr>
      </w:pPr>
      <w:r>
        <w:rPr>
          <w:color w:val="auto"/>
          <w:kern w:val="0"/>
          <w:szCs w:val="21"/>
          <w:highlight w:val="none"/>
          <w:lang w:val="zh-CN"/>
        </w:rPr>
        <w:t>六、有关本次联合投标的其他事宜：</w:t>
      </w:r>
    </w:p>
    <w:p w14:paraId="31119C10">
      <w:pPr>
        <w:snapToGrid w:val="0"/>
        <w:spacing w:line="360" w:lineRule="auto"/>
        <w:ind w:firstLine="576"/>
        <w:rPr>
          <w:color w:val="auto"/>
          <w:kern w:val="0"/>
          <w:szCs w:val="21"/>
          <w:highlight w:val="none"/>
          <w:lang w:val="zh-CN"/>
        </w:rPr>
      </w:pPr>
      <w:r>
        <w:rPr>
          <w:color w:val="auto"/>
          <w:kern w:val="0"/>
          <w:szCs w:val="21"/>
          <w:highlight w:val="none"/>
          <w:lang w:val="zh-CN"/>
        </w:rPr>
        <w:t>1、联合体各方不再单独参加或者与其他供应商另外组成联合体参加同一合同项下的政府采购活动。</w:t>
      </w:r>
    </w:p>
    <w:p w14:paraId="4377FDBA">
      <w:pPr>
        <w:snapToGrid w:val="0"/>
        <w:spacing w:line="360" w:lineRule="auto"/>
        <w:ind w:firstLine="576"/>
        <w:rPr>
          <w:color w:val="auto"/>
          <w:kern w:val="0"/>
          <w:szCs w:val="21"/>
          <w:highlight w:val="none"/>
          <w:lang w:val="zh-CN"/>
        </w:rPr>
      </w:pPr>
      <w:r>
        <w:rPr>
          <w:color w:val="auto"/>
          <w:kern w:val="0"/>
          <w:szCs w:val="21"/>
          <w:highlight w:val="none"/>
          <w:lang w:val="zh-CN"/>
        </w:rPr>
        <w:t>2、联合体中有同类资质的各方按照联合体分工承担相同工作的，按照资质等级较低的供应商确定资质等级。</w:t>
      </w:r>
    </w:p>
    <w:p w14:paraId="7EEF5BCC">
      <w:pPr>
        <w:snapToGrid w:val="0"/>
        <w:spacing w:line="360" w:lineRule="auto"/>
        <w:ind w:firstLine="576"/>
        <w:rPr>
          <w:color w:val="auto"/>
          <w:kern w:val="0"/>
          <w:szCs w:val="21"/>
          <w:highlight w:val="none"/>
          <w:lang w:val="zh-CN"/>
        </w:rPr>
      </w:pPr>
      <w:r>
        <w:rPr>
          <w:color w:val="auto"/>
          <w:kern w:val="0"/>
          <w:szCs w:val="21"/>
          <w:highlight w:val="none"/>
          <w:lang w:val="zh-CN"/>
        </w:rPr>
        <w:t>3、本协议提交采购人、采购代理机构后，联合体各方不得以任何形式对上述内容进行修改或撤销。</w:t>
      </w:r>
    </w:p>
    <w:p w14:paraId="5CB0AA28">
      <w:pPr>
        <w:snapToGrid w:val="0"/>
        <w:spacing w:line="360" w:lineRule="auto"/>
        <w:ind w:firstLine="4410" w:firstLineChars="2100"/>
        <w:rPr>
          <w:color w:val="auto"/>
          <w:kern w:val="0"/>
          <w:szCs w:val="21"/>
          <w:highlight w:val="none"/>
          <w:lang w:val="zh-CN"/>
        </w:rPr>
      </w:pPr>
      <w:r>
        <w:rPr>
          <w:color w:val="auto"/>
          <w:kern w:val="0"/>
          <w:szCs w:val="21"/>
          <w:highlight w:val="none"/>
          <w:lang w:val="zh-CN"/>
        </w:rPr>
        <w:t>联合体成员名称</w:t>
      </w:r>
      <w:r>
        <w:rPr>
          <w:color w:val="auto"/>
          <w:szCs w:val="21"/>
          <w:highlight w:val="none"/>
        </w:rPr>
        <w:t>（盖单位公章或电子签章）</w:t>
      </w:r>
      <w:r>
        <w:rPr>
          <w:color w:val="auto"/>
          <w:kern w:val="0"/>
          <w:szCs w:val="21"/>
          <w:highlight w:val="none"/>
          <w:lang w:val="zh-CN"/>
        </w:rPr>
        <w:t>：</w:t>
      </w:r>
    </w:p>
    <w:p w14:paraId="70B43F07">
      <w:pPr>
        <w:snapToGrid w:val="0"/>
        <w:spacing w:line="360" w:lineRule="auto"/>
        <w:ind w:firstLine="4410" w:firstLineChars="2100"/>
        <w:rPr>
          <w:color w:val="auto"/>
          <w:kern w:val="0"/>
          <w:szCs w:val="21"/>
          <w:highlight w:val="none"/>
          <w:lang w:val="zh-CN"/>
        </w:rPr>
      </w:pPr>
      <w:r>
        <w:rPr>
          <w:color w:val="auto"/>
          <w:kern w:val="0"/>
          <w:szCs w:val="21"/>
          <w:highlight w:val="none"/>
          <w:lang w:val="zh-CN"/>
        </w:rPr>
        <w:t>联合体成员名称</w:t>
      </w:r>
      <w:r>
        <w:rPr>
          <w:color w:val="auto"/>
          <w:szCs w:val="21"/>
          <w:highlight w:val="none"/>
        </w:rPr>
        <w:t>（盖单位公章或电子签章）</w:t>
      </w:r>
      <w:r>
        <w:rPr>
          <w:color w:val="auto"/>
          <w:kern w:val="0"/>
          <w:szCs w:val="21"/>
          <w:highlight w:val="none"/>
          <w:lang w:val="zh-CN"/>
        </w:rPr>
        <w:t>：</w:t>
      </w:r>
    </w:p>
    <w:p w14:paraId="3856FE3F">
      <w:pPr>
        <w:snapToGrid w:val="0"/>
        <w:spacing w:line="360" w:lineRule="auto"/>
        <w:ind w:firstLine="5040" w:firstLineChars="2400"/>
        <w:rPr>
          <w:color w:val="auto"/>
          <w:szCs w:val="21"/>
          <w:highlight w:val="none"/>
        </w:rPr>
      </w:pPr>
      <w:r>
        <w:rPr>
          <w:color w:val="auto"/>
          <w:kern w:val="0"/>
          <w:szCs w:val="21"/>
          <w:highlight w:val="none"/>
          <w:lang w:val="zh-CN"/>
        </w:rPr>
        <w:t>……</w:t>
      </w:r>
    </w:p>
    <w:p w14:paraId="2773656A">
      <w:pPr>
        <w:pStyle w:val="3"/>
        <w:rPr>
          <w:rFonts w:ascii="Times New Roman" w:hAnsi="Times New Roman" w:eastAsia="宋体"/>
          <w:b w:val="0"/>
          <w:bCs/>
          <w:color w:val="auto"/>
          <w:sz w:val="21"/>
          <w:szCs w:val="21"/>
          <w:highlight w:val="none"/>
        </w:rPr>
      </w:pPr>
      <w:r>
        <w:rPr>
          <w:rFonts w:ascii="Times New Roman" w:hAnsi="Times New Roman" w:eastAsia="宋体"/>
          <w:color w:val="auto"/>
          <w:kern w:val="0"/>
          <w:sz w:val="21"/>
          <w:szCs w:val="21"/>
          <w:highlight w:val="none"/>
          <w:lang w:val="zh-CN"/>
        </w:rPr>
        <w:t xml:space="preserve">                                            </w:t>
      </w:r>
      <w:r>
        <w:rPr>
          <w:rFonts w:ascii="Times New Roman" w:hAnsi="Times New Roman" w:eastAsia="宋体"/>
          <w:b w:val="0"/>
          <w:bCs/>
          <w:color w:val="auto"/>
          <w:kern w:val="0"/>
          <w:sz w:val="21"/>
          <w:szCs w:val="21"/>
          <w:highlight w:val="none"/>
          <w:lang w:val="zh-CN"/>
        </w:rPr>
        <w:t xml:space="preserve">   日期：</w:t>
      </w:r>
      <w:r>
        <w:rPr>
          <w:rFonts w:hint="eastAsia" w:ascii="Times New Roman" w:hAnsi="Times New Roman" w:eastAsia="宋体"/>
          <w:b w:val="0"/>
          <w:bCs/>
          <w:color w:val="auto"/>
          <w:kern w:val="0"/>
          <w:sz w:val="21"/>
          <w:szCs w:val="21"/>
          <w:highlight w:val="none"/>
        </w:rPr>
        <w:t xml:space="preserve">  </w:t>
      </w:r>
      <w:r>
        <w:rPr>
          <w:rFonts w:ascii="Times New Roman" w:hAnsi="Times New Roman" w:eastAsia="宋体"/>
          <w:b w:val="0"/>
          <w:bCs/>
          <w:color w:val="auto"/>
          <w:kern w:val="0"/>
          <w:sz w:val="21"/>
          <w:szCs w:val="21"/>
          <w:highlight w:val="none"/>
          <w:lang w:val="zh-CN"/>
        </w:rPr>
        <w:t xml:space="preserve">  年  月   日</w:t>
      </w:r>
    </w:p>
    <w:p w14:paraId="362F6518">
      <w:pPr>
        <w:pStyle w:val="126"/>
        <w:snapToGrid w:val="0"/>
        <w:spacing w:line="360" w:lineRule="auto"/>
        <w:ind w:firstLine="420"/>
        <w:rPr>
          <w:rFonts w:ascii="Times New Roman" w:hAnsi="Times New Roman"/>
          <w:color w:val="auto"/>
          <w:highlight w:val="none"/>
        </w:rPr>
      </w:pPr>
    </w:p>
    <w:p w14:paraId="577850EA">
      <w:pPr>
        <w:pStyle w:val="4"/>
        <w:ind w:firstLine="413" w:firstLineChars="196"/>
        <w:rPr>
          <w:rFonts w:ascii="Times New Roman" w:hAnsi="Times New Roman"/>
          <w:color w:val="auto"/>
          <w:highlight w:val="none"/>
        </w:rPr>
      </w:pPr>
      <w:r>
        <w:rPr>
          <w:rFonts w:ascii="Times New Roman" w:hAnsi="Times New Roman"/>
          <w:color w:val="auto"/>
          <w:highlight w:val="none"/>
        </w:rPr>
        <w:br w:type="page"/>
      </w:r>
      <w:r>
        <w:rPr>
          <w:rFonts w:ascii="Times New Roman" w:hAnsi="Times New Roman"/>
          <w:color w:val="auto"/>
          <w:kern w:val="0"/>
          <w:highlight w:val="none"/>
        </w:rPr>
        <w:t>商务技术文件封面</w:t>
      </w:r>
    </w:p>
    <w:p w14:paraId="11E151D1">
      <w:pPr>
        <w:tabs>
          <w:tab w:val="left" w:pos="2580"/>
          <w:tab w:val="left" w:pos="5940"/>
        </w:tabs>
        <w:autoSpaceDE w:val="0"/>
        <w:autoSpaceDN w:val="0"/>
        <w:adjustRightInd w:val="0"/>
        <w:snapToGrid w:val="0"/>
        <w:spacing w:line="300" w:lineRule="auto"/>
        <w:ind w:right="-20" w:firstLine="735" w:firstLineChars="350"/>
        <w:rPr>
          <w:color w:val="auto"/>
          <w:highlight w:val="none"/>
        </w:rPr>
      </w:pPr>
    </w:p>
    <w:p w14:paraId="4B22DECD">
      <w:pPr>
        <w:tabs>
          <w:tab w:val="left" w:pos="2580"/>
          <w:tab w:val="left" w:pos="5940"/>
        </w:tabs>
        <w:autoSpaceDE w:val="0"/>
        <w:autoSpaceDN w:val="0"/>
        <w:adjustRightInd w:val="0"/>
        <w:snapToGrid w:val="0"/>
        <w:spacing w:line="300" w:lineRule="auto"/>
        <w:ind w:right="-20"/>
        <w:jc w:val="right"/>
        <w:rPr>
          <w:color w:val="auto"/>
          <w:kern w:val="0"/>
          <w:sz w:val="28"/>
          <w:highlight w:val="none"/>
        </w:rPr>
      </w:pPr>
    </w:p>
    <w:p w14:paraId="45456908">
      <w:pPr>
        <w:tabs>
          <w:tab w:val="left" w:pos="2580"/>
          <w:tab w:val="left" w:pos="5940"/>
        </w:tabs>
        <w:autoSpaceDE w:val="0"/>
        <w:autoSpaceDN w:val="0"/>
        <w:adjustRightInd w:val="0"/>
        <w:snapToGrid w:val="0"/>
        <w:spacing w:line="300" w:lineRule="auto"/>
        <w:ind w:right="-20"/>
        <w:jc w:val="right"/>
        <w:rPr>
          <w:color w:val="auto"/>
          <w:kern w:val="0"/>
          <w:sz w:val="28"/>
          <w:highlight w:val="none"/>
        </w:rPr>
      </w:pPr>
      <w:r>
        <w:rPr>
          <w:color w:val="auto"/>
          <w:kern w:val="0"/>
          <w:sz w:val="28"/>
          <w:highlight w:val="none"/>
        </w:rPr>
        <w:t>正本/副本</w:t>
      </w:r>
    </w:p>
    <w:p w14:paraId="4FA105C6">
      <w:pPr>
        <w:tabs>
          <w:tab w:val="left" w:pos="2580"/>
          <w:tab w:val="left" w:pos="5940"/>
        </w:tabs>
        <w:autoSpaceDE w:val="0"/>
        <w:autoSpaceDN w:val="0"/>
        <w:adjustRightInd w:val="0"/>
        <w:snapToGrid w:val="0"/>
        <w:spacing w:line="300" w:lineRule="auto"/>
        <w:ind w:right="-20"/>
        <w:rPr>
          <w:color w:val="auto"/>
          <w:kern w:val="0"/>
          <w:sz w:val="24"/>
          <w:highlight w:val="none"/>
        </w:rPr>
      </w:pPr>
    </w:p>
    <w:p w14:paraId="753F040E">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项目名称：</w:t>
      </w:r>
      <w:r>
        <w:rPr>
          <w:color w:val="auto"/>
          <w:kern w:val="0"/>
          <w:sz w:val="24"/>
          <w:highlight w:val="none"/>
          <w:u w:val="single"/>
        </w:rPr>
        <w:t xml:space="preserve">                         </w:t>
      </w:r>
    </w:p>
    <w:p w14:paraId="7E6AA06D">
      <w:pPr>
        <w:tabs>
          <w:tab w:val="left" w:pos="2580"/>
          <w:tab w:val="left" w:pos="5940"/>
        </w:tabs>
        <w:autoSpaceDE w:val="0"/>
        <w:autoSpaceDN w:val="0"/>
        <w:adjustRightInd w:val="0"/>
        <w:snapToGrid w:val="0"/>
        <w:spacing w:line="300" w:lineRule="auto"/>
        <w:ind w:right="-20"/>
        <w:rPr>
          <w:color w:val="auto"/>
          <w:kern w:val="0"/>
          <w:sz w:val="24"/>
          <w:highlight w:val="none"/>
        </w:rPr>
      </w:pPr>
    </w:p>
    <w:p w14:paraId="06198B80">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项目编号：</w:t>
      </w:r>
      <w:r>
        <w:rPr>
          <w:color w:val="auto"/>
          <w:kern w:val="0"/>
          <w:sz w:val="24"/>
          <w:highlight w:val="none"/>
          <w:u w:val="single"/>
        </w:rPr>
        <w:t xml:space="preserve">                         </w:t>
      </w:r>
    </w:p>
    <w:p w14:paraId="52EC9686">
      <w:pPr>
        <w:tabs>
          <w:tab w:val="left" w:pos="2580"/>
          <w:tab w:val="left" w:pos="5940"/>
        </w:tabs>
        <w:autoSpaceDE w:val="0"/>
        <w:autoSpaceDN w:val="0"/>
        <w:adjustRightInd w:val="0"/>
        <w:snapToGrid w:val="0"/>
        <w:spacing w:line="300" w:lineRule="auto"/>
        <w:ind w:right="-20"/>
        <w:rPr>
          <w:color w:val="auto"/>
          <w:kern w:val="0"/>
          <w:sz w:val="24"/>
          <w:highlight w:val="none"/>
        </w:rPr>
      </w:pPr>
    </w:p>
    <w:p w14:paraId="6E4CD132">
      <w:pPr>
        <w:tabs>
          <w:tab w:val="left" w:pos="2580"/>
          <w:tab w:val="left" w:pos="5940"/>
        </w:tabs>
        <w:autoSpaceDE w:val="0"/>
        <w:autoSpaceDN w:val="0"/>
        <w:adjustRightInd w:val="0"/>
        <w:snapToGrid w:val="0"/>
        <w:spacing w:line="300" w:lineRule="auto"/>
        <w:ind w:right="-20"/>
        <w:rPr>
          <w:color w:val="auto"/>
          <w:kern w:val="0"/>
          <w:sz w:val="24"/>
          <w:highlight w:val="none"/>
          <w:u w:val="single"/>
        </w:rPr>
      </w:pPr>
      <w:r>
        <w:rPr>
          <w:color w:val="auto"/>
          <w:kern w:val="0"/>
          <w:sz w:val="24"/>
          <w:highlight w:val="none"/>
        </w:rPr>
        <w:t>标项序号及标项内容：</w:t>
      </w:r>
      <w:r>
        <w:rPr>
          <w:color w:val="auto"/>
          <w:kern w:val="0"/>
          <w:sz w:val="24"/>
          <w:highlight w:val="none"/>
          <w:u w:val="single"/>
        </w:rPr>
        <w:t xml:space="preserve">               </w:t>
      </w:r>
    </w:p>
    <w:p w14:paraId="35EDB490">
      <w:pPr>
        <w:autoSpaceDE w:val="0"/>
        <w:autoSpaceDN w:val="0"/>
        <w:adjustRightInd w:val="0"/>
        <w:snapToGrid w:val="0"/>
        <w:spacing w:line="300" w:lineRule="auto"/>
        <w:jc w:val="left"/>
        <w:rPr>
          <w:color w:val="auto"/>
          <w:kern w:val="0"/>
          <w:sz w:val="24"/>
          <w:highlight w:val="none"/>
        </w:rPr>
      </w:pPr>
    </w:p>
    <w:p w14:paraId="3AE1A1FD">
      <w:pPr>
        <w:autoSpaceDE w:val="0"/>
        <w:autoSpaceDN w:val="0"/>
        <w:adjustRightInd w:val="0"/>
        <w:snapToGrid w:val="0"/>
        <w:spacing w:line="300" w:lineRule="auto"/>
        <w:jc w:val="left"/>
        <w:rPr>
          <w:color w:val="auto"/>
          <w:kern w:val="0"/>
          <w:sz w:val="24"/>
          <w:highlight w:val="none"/>
        </w:rPr>
      </w:pPr>
    </w:p>
    <w:p w14:paraId="72A63307">
      <w:pPr>
        <w:autoSpaceDE w:val="0"/>
        <w:autoSpaceDN w:val="0"/>
        <w:adjustRightInd w:val="0"/>
        <w:snapToGrid w:val="0"/>
        <w:spacing w:line="300" w:lineRule="auto"/>
        <w:jc w:val="left"/>
        <w:rPr>
          <w:color w:val="auto"/>
          <w:kern w:val="0"/>
          <w:sz w:val="24"/>
          <w:highlight w:val="none"/>
        </w:rPr>
      </w:pPr>
    </w:p>
    <w:p w14:paraId="746C050B">
      <w:pPr>
        <w:autoSpaceDE w:val="0"/>
        <w:autoSpaceDN w:val="0"/>
        <w:adjustRightInd w:val="0"/>
        <w:snapToGrid w:val="0"/>
        <w:spacing w:line="300" w:lineRule="auto"/>
        <w:jc w:val="left"/>
        <w:rPr>
          <w:color w:val="auto"/>
          <w:kern w:val="0"/>
          <w:sz w:val="24"/>
          <w:highlight w:val="none"/>
        </w:rPr>
      </w:pPr>
    </w:p>
    <w:p w14:paraId="13E492D3">
      <w:pPr>
        <w:autoSpaceDE w:val="0"/>
        <w:autoSpaceDN w:val="0"/>
        <w:adjustRightInd w:val="0"/>
        <w:snapToGrid w:val="0"/>
        <w:spacing w:line="300" w:lineRule="auto"/>
        <w:jc w:val="left"/>
        <w:rPr>
          <w:color w:val="auto"/>
          <w:kern w:val="0"/>
          <w:sz w:val="24"/>
          <w:highlight w:val="none"/>
        </w:rPr>
      </w:pPr>
    </w:p>
    <w:p w14:paraId="6CFD4409">
      <w:pPr>
        <w:tabs>
          <w:tab w:val="left" w:pos="1805"/>
          <w:tab w:val="left" w:pos="5360"/>
        </w:tabs>
        <w:autoSpaceDE w:val="0"/>
        <w:autoSpaceDN w:val="0"/>
        <w:adjustRightInd w:val="0"/>
        <w:snapToGrid w:val="0"/>
        <w:spacing w:line="300" w:lineRule="auto"/>
        <w:ind w:right="-20"/>
        <w:jc w:val="center"/>
        <w:rPr>
          <w:color w:val="auto"/>
          <w:kern w:val="0"/>
          <w:sz w:val="96"/>
          <w:highlight w:val="none"/>
        </w:rPr>
      </w:pPr>
      <w:r>
        <w:rPr>
          <w:color w:val="auto"/>
          <w:kern w:val="0"/>
          <w:sz w:val="96"/>
          <w:highlight w:val="none"/>
        </w:rPr>
        <w:t>投标文件</w:t>
      </w:r>
    </w:p>
    <w:p w14:paraId="1308FF83">
      <w:pPr>
        <w:tabs>
          <w:tab w:val="left" w:pos="1805"/>
          <w:tab w:val="left" w:pos="5360"/>
        </w:tabs>
        <w:autoSpaceDE w:val="0"/>
        <w:autoSpaceDN w:val="0"/>
        <w:adjustRightInd w:val="0"/>
        <w:snapToGrid w:val="0"/>
        <w:spacing w:line="300" w:lineRule="auto"/>
        <w:ind w:right="-20"/>
        <w:jc w:val="center"/>
        <w:rPr>
          <w:color w:val="auto"/>
          <w:kern w:val="0"/>
          <w:sz w:val="72"/>
          <w:highlight w:val="none"/>
        </w:rPr>
      </w:pPr>
      <w:r>
        <w:rPr>
          <w:color w:val="auto"/>
          <w:kern w:val="0"/>
          <w:sz w:val="52"/>
          <w:highlight w:val="none"/>
        </w:rPr>
        <w:t>（商务技术文件）</w:t>
      </w:r>
    </w:p>
    <w:p w14:paraId="0BCE0D88">
      <w:pPr>
        <w:autoSpaceDE w:val="0"/>
        <w:autoSpaceDN w:val="0"/>
        <w:adjustRightInd w:val="0"/>
        <w:snapToGrid w:val="0"/>
        <w:spacing w:line="300" w:lineRule="auto"/>
        <w:jc w:val="left"/>
        <w:rPr>
          <w:color w:val="auto"/>
          <w:kern w:val="0"/>
          <w:sz w:val="16"/>
          <w:highlight w:val="none"/>
        </w:rPr>
      </w:pPr>
    </w:p>
    <w:p w14:paraId="590D01B1">
      <w:pPr>
        <w:autoSpaceDE w:val="0"/>
        <w:autoSpaceDN w:val="0"/>
        <w:adjustRightInd w:val="0"/>
        <w:snapToGrid w:val="0"/>
        <w:spacing w:line="300" w:lineRule="auto"/>
        <w:jc w:val="left"/>
        <w:rPr>
          <w:color w:val="auto"/>
          <w:kern w:val="0"/>
          <w:sz w:val="20"/>
          <w:highlight w:val="none"/>
        </w:rPr>
      </w:pPr>
    </w:p>
    <w:p w14:paraId="3B1DBD6E">
      <w:pPr>
        <w:autoSpaceDE w:val="0"/>
        <w:autoSpaceDN w:val="0"/>
        <w:adjustRightInd w:val="0"/>
        <w:snapToGrid w:val="0"/>
        <w:spacing w:line="300" w:lineRule="auto"/>
        <w:jc w:val="left"/>
        <w:rPr>
          <w:color w:val="auto"/>
          <w:kern w:val="0"/>
          <w:sz w:val="20"/>
          <w:highlight w:val="none"/>
        </w:rPr>
      </w:pPr>
    </w:p>
    <w:p w14:paraId="570A2D5C">
      <w:pPr>
        <w:autoSpaceDE w:val="0"/>
        <w:autoSpaceDN w:val="0"/>
        <w:adjustRightInd w:val="0"/>
        <w:snapToGrid w:val="0"/>
        <w:spacing w:line="300" w:lineRule="auto"/>
        <w:jc w:val="left"/>
        <w:rPr>
          <w:color w:val="auto"/>
          <w:kern w:val="0"/>
          <w:sz w:val="20"/>
          <w:highlight w:val="none"/>
        </w:rPr>
      </w:pPr>
    </w:p>
    <w:p w14:paraId="4D229D49">
      <w:pPr>
        <w:autoSpaceDE w:val="0"/>
        <w:autoSpaceDN w:val="0"/>
        <w:adjustRightInd w:val="0"/>
        <w:snapToGrid w:val="0"/>
        <w:spacing w:line="300" w:lineRule="auto"/>
        <w:jc w:val="left"/>
        <w:rPr>
          <w:color w:val="auto"/>
          <w:kern w:val="0"/>
          <w:sz w:val="20"/>
          <w:highlight w:val="none"/>
        </w:rPr>
      </w:pPr>
    </w:p>
    <w:p w14:paraId="62B8785E">
      <w:pPr>
        <w:autoSpaceDE w:val="0"/>
        <w:autoSpaceDN w:val="0"/>
        <w:adjustRightInd w:val="0"/>
        <w:snapToGrid w:val="0"/>
        <w:spacing w:line="300" w:lineRule="auto"/>
        <w:jc w:val="left"/>
        <w:rPr>
          <w:color w:val="auto"/>
          <w:kern w:val="0"/>
          <w:sz w:val="20"/>
          <w:highlight w:val="none"/>
        </w:rPr>
      </w:pPr>
    </w:p>
    <w:p w14:paraId="0E7AA898">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r>
        <w:rPr>
          <w:rFonts w:hint="eastAsia"/>
          <w:color w:val="auto"/>
          <w:kern w:val="0"/>
          <w:sz w:val="28"/>
          <w:highlight w:val="none"/>
        </w:rPr>
        <w:t>供应商</w:t>
      </w:r>
      <w:r>
        <w:rPr>
          <w:color w:val="auto"/>
          <w:kern w:val="0"/>
          <w:sz w:val="28"/>
          <w:highlight w:val="none"/>
        </w:rPr>
        <w:t>：</w:t>
      </w:r>
      <w:r>
        <w:rPr>
          <w:color w:val="auto"/>
          <w:kern w:val="0"/>
          <w:sz w:val="28"/>
          <w:highlight w:val="none"/>
          <w:u w:val="single"/>
        </w:rPr>
        <w:t xml:space="preserve">                    </w:t>
      </w:r>
      <w:r>
        <w:rPr>
          <w:color w:val="auto"/>
          <w:kern w:val="0"/>
          <w:sz w:val="28"/>
          <w:highlight w:val="none"/>
        </w:rPr>
        <w:t>（</w:t>
      </w:r>
      <w:r>
        <w:rPr>
          <w:rFonts w:hint="eastAsia"/>
          <w:color w:val="auto"/>
          <w:kern w:val="0"/>
          <w:sz w:val="28"/>
          <w:highlight w:val="none"/>
        </w:rPr>
        <w:t>盖单位公章或电子签章</w:t>
      </w:r>
      <w:r>
        <w:rPr>
          <w:color w:val="auto"/>
          <w:kern w:val="0"/>
          <w:sz w:val="28"/>
          <w:highlight w:val="none"/>
        </w:rPr>
        <w:t>）</w:t>
      </w:r>
    </w:p>
    <w:p w14:paraId="1E96ACA6">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p>
    <w:p w14:paraId="5333173C">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p>
    <w:p w14:paraId="79C8C0DF">
      <w:pPr>
        <w:tabs>
          <w:tab w:val="left" w:pos="6080"/>
          <w:tab w:val="left" w:pos="6640"/>
        </w:tabs>
        <w:autoSpaceDE w:val="0"/>
        <w:autoSpaceDN w:val="0"/>
        <w:adjustRightInd w:val="0"/>
        <w:snapToGrid w:val="0"/>
        <w:spacing w:line="300" w:lineRule="auto"/>
        <w:ind w:left="774" w:right="403"/>
        <w:jc w:val="left"/>
        <w:rPr>
          <w:color w:val="auto"/>
          <w:kern w:val="0"/>
          <w:sz w:val="28"/>
          <w:highlight w:val="none"/>
        </w:rPr>
      </w:pPr>
      <w:r>
        <w:rPr>
          <w:color w:val="auto"/>
          <w:kern w:val="0"/>
          <w:sz w:val="28"/>
          <w:highlight w:val="none"/>
        </w:rPr>
        <w:t>日期：   年  月  日</w:t>
      </w:r>
    </w:p>
    <w:p w14:paraId="1861C50F">
      <w:pPr>
        <w:tabs>
          <w:tab w:val="left" w:pos="6080"/>
          <w:tab w:val="left" w:pos="6640"/>
        </w:tabs>
        <w:autoSpaceDE w:val="0"/>
        <w:autoSpaceDN w:val="0"/>
        <w:adjustRightInd w:val="0"/>
        <w:snapToGrid w:val="0"/>
        <w:spacing w:line="300" w:lineRule="auto"/>
        <w:ind w:right="403"/>
        <w:jc w:val="center"/>
        <w:rPr>
          <w:color w:val="auto"/>
          <w:kern w:val="0"/>
          <w:sz w:val="28"/>
          <w:highlight w:val="none"/>
        </w:rPr>
      </w:pPr>
      <w:r>
        <w:rPr>
          <w:color w:val="auto"/>
          <w:kern w:val="0"/>
          <w:sz w:val="28"/>
          <w:highlight w:val="none"/>
        </w:rPr>
        <w:br w:type="page"/>
      </w:r>
      <w:r>
        <w:rPr>
          <w:color w:val="auto"/>
          <w:kern w:val="0"/>
          <w:sz w:val="28"/>
          <w:highlight w:val="none"/>
        </w:rPr>
        <w:t>目录</w:t>
      </w:r>
    </w:p>
    <w:p w14:paraId="1EB74005">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（1）投标函；</w:t>
      </w:r>
    </w:p>
    <w:p w14:paraId="198819AF">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（2）供货清单；</w:t>
      </w:r>
    </w:p>
    <w:p w14:paraId="0D11859F">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3</w:t>
      </w:r>
      <w:r>
        <w:rPr>
          <w:rFonts w:ascii="Times New Roman" w:hAnsi="Times New Roman"/>
          <w:color w:val="auto"/>
          <w:highlight w:val="none"/>
        </w:rPr>
        <w:t>）产品性能说明；</w:t>
      </w:r>
    </w:p>
    <w:p w14:paraId="39718FCF">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4</w:t>
      </w:r>
      <w:r>
        <w:rPr>
          <w:rFonts w:ascii="Times New Roman" w:hAnsi="Times New Roman"/>
          <w:color w:val="auto"/>
          <w:highlight w:val="none"/>
        </w:rPr>
        <w:t>）技术规格偏离表；</w:t>
      </w:r>
    </w:p>
    <w:p w14:paraId="13DA4906">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5</w:t>
      </w:r>
      <w:r>
        <w:rPr>
          <w:rFonts w:ascii="Times New Roman" w:hAnsi="Times New Roman"/>
          <w:color w:val="auto"/>
          <w:highlight w:val="none"/>
        </w:rPr>
        <w:t>）商务条款偏离表；</w:t>
      </w:r>
    </w:p>
    <w:p w14:paraId="1D7E5508">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lang w:val="en-US" w:eastAsia="zh-CN"/>
        </w:rPr>
        <w:t>6</w:t>
      </w:r>
      <w:r>
        <w:rPr>
          <w:rFonts w:ascii="Times New Roman" w:hAnsi="Times New Roman"/>
          <w:color w:val="auto"/>
          <w:highlight w:val="none"/>
        </w:rPr>
        <w:t>）法定代表人资格证明书；</w:t>
      </w:r>
    </w:p>
    <w:p w14:paraId="48E91F7B">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lang w:val="en-US" w:eastAsia="zh-CN"/>
        </w:rPr>
        <w:t>7</w:t>
      </w:r>
      <w:r>
        <w:rPr>
          <w:rFonts w:ascii="Times New Roman" w:hAnsi="Times New Roman"/>
          <w:color w:val="auto"/>
          <w:highlight w:val="none"/>
        </w:rPr>
        <w:t>）法定代表人授权委托书（法定代表人签署不需提供此书）；</w:t>
      </w:r>
    </w:p>
    <w:p w14:paraId="08B6D880">
      <w:pPr>
        <w:pStyle w:val="126"/>
        <w:snapToGrid w:val="0"/>
        <w:spacing w:line="360" w:lineRule="auto"/>
        <w:ind w:firstLine="0" w:firstLineChars="0"/>
        <w:rPr>
          <w:rFonts w:ascii="Times New Roman" w:hAnsi="Times New Roman"/>
          <w:color w:val="auto"/>
          <w:highlight w:val="none"/>
        </w:rPr>
      </w:pPr>
      <w:r>
        <w:rPr>
          <w:rFonts w:ascii="Times New Roman" w:hAnsi="Times New Roman"/>
          <w:color w:val="auto"/>
          <w:highlight w:val="none"/>
        </w:rPr>
        <w:t>法定代表人及授权代表身份证正反面复印件；</w:t>
      </w:r>
    </w:p>
    <w:p w14:paraId="48CD2C9E">
      <w:pPr>
        <w:pStyle w:val="126"/>
        <w:snapToGrid w:val="0"/>
        <w:spacing w:line="360" w:lineRule="auto"/>
        <w:ind w:firstLine="0" w:firstLineChars="0"/>
        <w:rPr>
          <w:rFonts w:ascii="Times New Roman" w:hAnsi="Times New Roman" w:eastAsia="宋体"/>
          <w:color w:val="auto"/>
          <w:highlight w:val="none"/>
        </w:rPr>
      </w:pPr>
      <w:r>
        <w:rPr>
          <w:rFonts w:ascii="Times New Roman" w:hAnsi="Times New Roman" w:eastAsia="宋体"/>
          <w:color w:val="auto"/>
          <w:highlight w:val="none"/>
        </w:rPr>
        <w:t>社保机构出具的投标截止日前6个月内授权代表的投标单位社保缴纳证明，任职不足6个月的可提供劳动合同证明文件；</w:t>
      </w:r>
    </w:p>
    <w:p w14:paraId="445F843A">
      <w:pPr>
        <w:pStyle w:val="126"/>
        <w:snapToGrid w:val="0"/>
        <w:spacing w:line="360" w:lineRule="auto"/>
        <w:ind w:firstLine="0" w:firstLineChars="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8</w:t>
      </w:r>
      <w:r>
        <w:rPr>
          <w:rFonts w:hint="eastAsia" w:ascii="Times New Roman" w:hAnsi="Times New Roman"/>
          <w:color w:val="auto"/>
          <w:highlight w:val="none"/>
          <w:lang w:eastAsia="zh-CN"/>
        </w:rPr>
        <w:t>）</w:t>
      </w:r>
      <w:r>
        <w:rPr>
          <w:rFonts w:hint="eastAsia" w:ascii="宋体" w:hAnsi="宋体" w:eastAsia="宋体" w:cs="宋体"/>
          <w:color w:val="auto"/>
          <w:sz w:val="21"/>
          <w:szCs w:val="21"/>
          <w:highlight w:val="none"/>
        </w:rPr>
        <w:t>投标产品制造商具有有效的质量管理体系ISO9001认证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环境管理体系ISO1400认证证书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职业健康安全管理体系ISO45001认证</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证书复印件</w:t>
      </w:r>
      <w:r>
        <w:rPr>
          <w:rFonts w:hint="eastAsia" w:ascii="宋体" w:hAnsi="宋体" w:cs="宋体"/>
          <w:color w:val="auto"/>
          <w:sz w:val="21"/>
          <w:szCs w:val="21"/>
          <w:highlight w:val="none"/>
          <w:lang w:eastAsia="zh-CN"/>
        </w:rPr>
        <w:t>；</w:t>
      </w:r>
    </w:p>
    <w:p w14:paraId="38A92A4E">
      <w:pPr>
        <w:pStyle w:val="126"/>
        <w:snapToGrid w:val="0"/>
        <w:spacing w:line="360" w:lineRule="auto"/>
        <w:ind w:firstLine="0" w:firstLineChars="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9</w:t>
      </w:r>
      <w:r>
        <w:rPr>
          <w:rFonts w:hint="eastAsia" w:ascii="Times New Roman" w:hAnsi="Times New Roman"/>
          <w:color w:val="auto"/>
          <w:highlight w:val="none"/>
          <w:lang w:eastAsia="zh-CN"/>
        </w:rPr>
        <w:t>）</w:t>
      </w:r>
      <w:r>
        <w:rPr>
          <w:rFonts w:hint="eastAsia" w:ascii="宋体" w:hAnsi="宋体" w:eastAsia="宋体" w:cs="宋体"/>
          <w:color w:val="auto"/>
          <w:sz w:val="21"/>
          <w:szCs w:val="21"/>
          <w:highlight w:val="none"/>
          <w:lang w:val="en-US" w:eastAsia="zh-CN"/>
        </w:rPr>
        <w:t>业绩：供应商2021年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月1日起（以合同签定时间为准）与不同的最终用户签订的同类产品（包含不锈钢制品）的销售合同复印件</w:t>
      </w:r>
      <w:r>
        <w:rPr>
          <w:rFonts w:hint="eastAsia" w:ascii="宋体" w:hAnsi="宋体" w:cs="宋体"/>
          <w:color w:val="auto"/>
          <w:sz w:val="21"/>
          <w:szCs w:val="21"/>
          <w:highlight w:val="none"/>
          <w:lang w:val="en-US" w:eastAsia="zh-CN"/>
        </w:rPr>
        <w:t>；</w:t>
      </w:r>
    </w:p>
    <w:p w14:paraId="27C14C11">
      <w:pPr>
        <w:pStyle w:val="126"/>
        <w:snapToGrid w:val="0"/>
        <w:spacing w:line="360" w:lineRule="auto"/>
        <w:ind w:firstLine="0" w:firstLineChars="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10</w:t>
      </w:r>
      <w:r>
        <w:rPr>
          <w:rFonts w:hint="eastAsia" w:ascii="Times New Roman" w:hAnsi="Times New Roman"/>
          <w:color w:val="auto"/>
          <w:highlight w:val="none"/>
          <w:lang w:eastAsia="zh-CN"/>
        </w:rPr>
        <w:t>）</w:t>
      </w:r>
      <w:r>
        <w:rPr>
          <w:rFonts w:hint="eastAsia" w:ascii="宋体" w:hAnsi="宋体" w:eastAsia="宋体" w:cs="宋体"/>
          <w:color w:val="auto"/>
          <w:szCs w:val="21"/>
          <w:highlight w:val="none"/>
          <w:lang w:val="en-US" w:eastAsia="zh-CN"/>
        </w:rPr>
        <w:t>投标产品国标SUS304不锈钢板材的检测报告：提供投标产品202</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年1月1日以后的检测报告复印件，内容符合GB/T3280-2015标准规定中的检验检测项目（C,%≤0.07%；2、Cr,% 17.50%~19.50%；3、Ni,% 8.00%~10.50%）、国标SUS304不锈钢钢材”的检测报告</w:t>
      </w:r>
      <w:r>
        <w:rPr>
          <w:rFonts w:hint="eastAsia" w:ascii="宋体" w:hAnsi="宋体" w:cs="宋体"/>
          <w:color w:val="auto"/>
          <w:szCs w:val="21"/>
          <w:highlight w:val="none"/>
          <w:lang w:val="en-US" w:eastAsia="zh-CN"/>
        </w:rPr>
        <w:t>，</w:t>
      </w:r>
      <w:r>
        <w:rPr>
          <w:rFonts w:hint="eastAsia" w:ascii="宋体" w:hAnsi="宋体" w:eastAsia="宋体" w:cs="宋体"/>
          <w:bCs/>
          <w:color w:val="auto"/>
          <w:sz w:val="21"/>
          <w:szCs w:val="21"/>
          <w:highlight w:val="none"/>
          <w:lang w:val="en-US" w:eastAsia="zh-CN"/>
        </w:rPr>
        <w:t>提供</w:t>
      </w:r>
      <w:r>
        <w:rPr>
          <w:rFonts w:hint="eastAsia" w:ascii="宋体" w:hAnsi="宋体" w:cs="宋体"/>
          <w:bCs/>
          <w:color w:val="auto"/>
          <w:sz w:val="21"/>
          <w:szCs w:val="21"/>
          <w:highlight w:val="none"/>
          <w:lang w:val="en-US" w:eastAsia="zh-CN"/>
        </w:rPr>
        <w:t>具有</w:t>
      </w:r>
      <w:r>
        <w:rPr>
          <w:rFonts w:hint="eastAsia" w:ascii="宋体" w:hAnsi="宋体" w:eastAsia="宋体" w:cs="宋体"/>
          <w:bCs/>
          <w:color w:val="auto"/>
          <w:sz w:val="21"/>
          <w:szCs w:val="21"/>
          <w:highlight w:val="none"/>
          <w:lang w:val="en-US" w:eastAsia="zh-CN"/>
        </w:rPr>
        <w:t>CMA</w:t>
      </w:r>
      <w:r>
        <w:rPr>
          <w:rFonts w:hint="eastAsia" w:ascii="宋体" w:hAnsi="宋体" w:cs="宋体"/>
          <w:bCs/>
          <w:color w:val="auto"/>
          <w:sz w:val="21"/>
          <w:szCs w:val="21"/>
          <w:highlight w:val="none"/>
          <w:lang w:val="en-US" w:eastAsia="zh-CN"/>
        </w:rPr>
        <w:t>标志</w:t>
      </w:r>
      <w:r>
        <w:rPr>
          <w:rFonts w:hint="eastAsia" w:ascii="宋体" w:hAnsi="宋体" w:eastAsia="宋体" w:cs="宋体"/>
          <w:bCs/>
          <w:color w:val="auto"/>
          <w:sz w:val="21"/>
          <w:szCs w:val="21"/>
          <w:highlight w:val="none"/>
          <w:lang w:val="en-US" w:eastAsia="zh-CN"/>
        </w:rPr>
        <w:t>的</w:t>
      </w:r>
      <w:r>
        <w:rPr>
          <w:rFonts w:hint="eastAsia" w:ascii="宋体" w:hAnsi="宋体" w:cs="宋体"/>
          <w:bCs/>
          <w:color w:val="auto"/>
          <w:sz w:val="21"/>
          <w:szCs w:val="21"/>
          <w:highlight w:val="none"/>
          <w:lang w:val="en-US" w:eastAsia="zh-CN"/>
        </w:rPr>
        <w:t>第三方</w:t>
      </w:r>
      <w:r>
        <w:rPr>
          <w:rFonts w:hint="eastAsia" w:ascii="宋体" w:hAnsi="宋体" w:eastAsia="宋体" w:cs="宋体"/>
          <w:bCs/>
          <w:color w:val="auto"/>
          <w:sz w:val="21"/>
          <w:szCs w:val="21"/>
          <w:highlight w:val="none"/>
          <w:lang w:val="en-US" w:eastAsia="zh-CN"/>
        </w:rPr>
        <w:t>检测机构出具的检测报告复印件</w:t>
      </w:r>
      <w:r>
        <w:rPr>
          <w:rFonts w:hint="eastAsia" w:ascii="宋体" w:hAnsi="宋体" w:cs="宋体"/>
          <w:bCs/>
          <w:color w:val="auto"/>
          <w:sz w:val="21"/>
          <w:szCs w:val="21"/>
          <w:highlight w:val="none"/>
          <w:lang w:val="en-US" w:eastAsia="zh-CN"/>
        </w:rPr>
        <w:t>；</w:t>
      </w:r>
    </w:p>
    <w:p w14:paraId="07570837">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11</w:t>
      </w:r>
      <w:r>
        <w:rPr>
          <w:rFonts w:hint="eastAsia" w:ascii="Times New Roman" w:hAnsi="Times New Roman"/>
          <w:color w:val="auto"/>
          <w:highlight w:val="none"/>
          <w:lang w:eastAsia="zh-CN"/>
        </w:rPr>
        <w:t>）投标产品国标SUS304不锈钢方管管材的检测报告：提供自2021年1月1日以后至少每年一次由投标产品制造商送检、符合GB/T3280-2015/GB/T6725-2017标准规定中的检验检测项目（C,%≤0.07%；2、Cr,% 17.50%~19.50%；3、Ni,% 8.00%~10.50%）、国标SUS304不锈钢方管”的检测报告。提供具有CMA标志的第三方检测机构出具的检测报告复印件；</w:t>
      </w:r>
    </w:p>
    <w:p w14:paraId="0EBD056A">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12</w:t>
      </w:r>
      <w:r>
        <w:rPr>
          <w:rFonts w:hint="eastAsia" w:ascii="Times New Roman" w:hAnsi="Times New Roman"/>
          <w:color w:val="auto"/>
          <w:highlight w:val="none"/>
          <w:lang w:eastAsia="zh-CN"/>
        </w:rPr>
        <w:t>）投标产品的脚轮的检测报告：提供2021年1月1日以后由投标产品制造商送检至具备CMA或CNAS认可资质（须有检测单位公章）的检测机构出具的适用于室内环境下的脚轮检测报告的得1分（检测内容需包含物理测试、化学有毒有害物质的检测、适用于PVC地板的检测）。提供具有CMA标志的第三方检测机构出具的检测报告复印件；</w:t>
      </w:r>
    </w:p>
    <w:p w14:paraId="55D83A50">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13</w:t>
      </w:r>
      <w:r>
        <w:rPr>
          <w:rFonts w:hint="eastAsia" w:ascii="Times New Roman" w:hAnsi="Times New Roman"/>
          <w:color w:val="auto"/>
          <w:highlight w:val="none"/>
          <w:lang w:eastAsia="zh-CN"/>
        </w:rPr>
        <w:t>）投标产品表面喷涂处理工艺的检测报告：提供自2021年1月1日以后至少每年一次由投标产品制造商送检、符合GB/T3325-2017标准规定的要求（漆膜附着力：优于2级；硬度：≥H（防磨损）；漆膜抗冲击强度：冲击高度400mm，应无剥落，无裂纹皱纹；漆膜耐腐蚀性：100H内，在溶剂中样板上划道两侧3mm以外，应无气泡、无锈迹、剥落、起皱、变色和失光现象）”的表面喷涂检测报告。提供具有CMA标志的第三方检测机构出具的检测报告复印件；</w:t>
      </w:r>
    </w:p>
    <w:p w14:paraId="30DB12C5">
      <w:pPr>
        <w:pStyle w:val="126"/>
        <w:snapToGrid w:val="0"/>
        <w:spacing w:line="360" w:lineRule="auto"/>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14</w:t>
      </w:r>
      <w:r>
        <w:rPr>
          <w:rFonts w:hint="eastAsia" w:ascii="Times New Roman" w:hAnsi="Times New Roman"/>
          <w:color w:val="auto"/>
          <w:highlight w:val="none"/>
          <w:lang w:eastAsia="zh-CN"/>
        </w:rPr>
        <w:t>）投标产品技术功能</w:t>
      </w:r>
      <w:r>
        <w:rPr>
          <w:rFonts w:hint="eastAsia" w:ascii="Times New Roman" w:hAnsi="Times New Roman"/>
          <w:color w:val="auto"/>
          <w:highlight w:val="none"/>
          <w:lang w:val="en-US" w:eastAsia="zh-CN"/>
        </w:rPr>
        <w:t>设计图；</w:t>
      </w:r>
    </w:p>
    <w:p w14:paraId="56A92209">
      <w:pPr>
        <w:pStyle w:val="126"/>
        <w:snapToGrid w:val="0"/>
        <w:spacing w:line="360" w:lineRule="auto"/>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（15）</w:t>
      </w:r>
      <w:r>
        <w:rPr>
          <w:rFonts w:hint="eastAsia" w:ascii="Times New Roman" w:hAnsi="Times New Roman"/>
          <w:color w:val="auto"/>
          <w:highlight w:val="none"/>
          <w:lang w:eastAsia="zh-CN"/>
        </w:rPr>
        <w:t>投标产品临床使用的适用性、配置</w:t>
      </w:r>
      <w:r>
        <w:rPr>
          <w:rFonts w:hint="eastAsia" w:ascii="Times New Roman" w:hAnsi="Times New Roman"/>
          <w:color w:val="auto"/>
          <w:highlight w:val="none"/>
          <w:lang w:val="en-US" w:eastAsia="zh-CN"/>
        </w:rPr>
        <w:t>说明；</w:t>
      </w:r>
    </w:p>
    <w:p w14:paraId="53413B12">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val="en-US" w:eastAsia="zh-CN"/>
        </w:rPr>
        <w:t>（16）</w:t>
      </w:r>
      <w:r>
        <w:rPr>
          <w:rFonts w:hint="eastAsia" w:ascii="Times New Roman" w:hAnsi="Times New Roman"/>
          <w:color w:val="auto"/>
          <w:highlight w:val="none"/>
          <w:lang w:eastAsia="zh-CN"/>
        </w:rPr>
        <w:t>质量管控：原辅材采购、加工制作、外购产品等各个环节的具体落实情况；</w:t>
      </w:r>
    </w:p>
    <w:p w14:paraId="41F57EF8">
      <w:pPr>
        <w:pStyle w:val="126"/>
        <w:snapToGrid w:val="0"/>
        <w:spacing w:line="360" w:lineRule="auto"/>
        <w:ind w:firstLine="0"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17</w:t>
      </w:r>
      <w:r>
        <w:rPr>
          <w:rFonts w:hint="eastAsia" w:ascii="Times New Roman" w:hAnsi="Times New Roman"/>
          <w:color w:val="auto"/>
          <w:highlight w:val="none"/>
          <w:lang w:eastAsia="zh-CN"/>
        </w:rPr>
        <w:t>）维修成本：保修价格、货物配件价格，维修服务费；</w:t>
      </w:r>
    </w:p>
    <w:p w14:paraId="5AAF4D5F">
      <w:pPr>
        <w:pStyle w:val="126"/>
        <w:snapToGrid w:val="0"/>
        <w:spacing w:line="360" w:lineRule="auto"/>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18</w:t>
      </w:r>
      <w:r>
        <w:rPr>
          <w:rFonts w:hint="eastAsia" w:ascii="Times New Roman" w:hAnsi="Times New Roman"/>
          <w:color w:val="auto"/>
          <w:highlight w:val="none"/>
          <w:lang w:eastAsia="zh-CN"/>
        </w:rPr>
        <w:t>）售后服务方案：售后服务方案，包括但不限于服务响应时间、故障解决方案；售后服务机构备品备件储备情况；售后服务机构技术服务人员情况，提供姓名、工作经验、资质证书情况等；</w:t>
      </w:r>
    </w:p>
    <w:p w14:paraId="1E9E629E">
      <w:pPr>
        <w:pStyle w:val="126"/>
        <w:snapToGrid w:val="0"/>
        <w:spacing w:line="360" w:lineRule="auto"/>
        <w:ind w:firstLine="0" w:firstLineChars="0"/>
        <w:rPr>
          <w:rFonts w:ascii="Times New Roman" w:hAnsi="Times New Roman" w:eastAsia="宋体"/>
          <w:color w:val="auto"/>
          <w:highlight w:val="none"/>
        </w:rPr>
      </w:pP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19</w:t>
      </w:r>
      <w:r>
        <w:rPr>
          <w:rFonts w:hint="eastAsia" w:ascii="Times New Roman" w:hAnsi="Times New Roman"/>
          <w:color w:val="auto"/>
          <w:highlight w:val="none"/>
          <w:lang w:eastAsia="zh-CN"/>
        </w:rPr>
        <w:t>）投标人认为有必要提供的其它文件（附：中标服务费支付承诺书）。</w:t>
      </w:r>
    </w:p>
    <w:p w14:paraId="748510DD">
      <w:pPr>
        <w:pStyle w:val="126"/>
        <w:snapToGrid w:val="0"/>
        <w:spacing w:line="360" w:lineRule="auto"/>
        <w:ind w:firstLine="0" w:firstLineChars="0"/>
        <w:rPr>
          <w:color w:val="auto"/>
          <w:highlight w:val="none"/>
        </w:rPr>
      </w:pPr>
    </w:p>
    <w:p w14:paraId="6C7E0FE2">
      <w:pPr>
        <w:pStyle w:val="126"/>
        <w:snapToGrid w:val="0"/>
        <w:spacing w:line="288" w:lineRule="auto"/>
        <w:ind w:firstLine="0" w:firstLineChars="0"/>
        <w:rPr>
          <w:rFonts w:ascii="Times New Roman" w:hAnsi="Times New Roman"/>
          <w:color w:val="auto"/>
          <w:highlight w:val="none"/>
        </w:rPr>
      </w:pPr>
      <w:r>
        <w:rPr>
          <w:rFonts w:ascii="Times New Roman" w:hAnsi="Times New Roman"/>
          <w:color w:val="auto"/>
          <w:highlight w:val="none"/>
        </w:rPr>
        <w:br w:type="page"/>
      </w:r>
      <w:r>
        <w:rPr>
          <w:rFonts w:hint="eastAsia" w:ascii="Times New Roman" w:hAnsi="Times New Roman"/>
          <w:color w:val="auto"/>
          <w:highlight w:val="none"/>
        </w:rPr>
        <w:t>1</w:t>
      </w:r>
      <w:r>
        <w:rPr>
          <w:rFonts w:ascii="Times New Roman" w:hAnsi="Times New Roman"/>
          <w:color w:val="auto"/>
          <w:highlight w:val="none"/>
        </w:rPr>
        <w:t>、投标函格式</w:t>
      </w:r>
    </w:p>
    <w:p w14:paraId="40B4CD27">
      <w:pPr>
        <w:snapToGrid w:val="0"/>
        <w:spacing w:line="300" w:lineRule="auto"/>
        <w:jc w:val="center"/>
        <w:rPr>
          <w:b/>
          <w:bCs/>
          <w:color w:val="auto"/>
          <w:sz w:val="32"/>
          <w:szCs w:val="32"/>
          <w:highlight w:val="none"/>
        </w:rPr>
      </w:pPr>
      <w:r>
        <w:rPr>
          <w:b/>
          <w:bCs/>
          <w:color w:val="auto"/>
          <w:sz w:val="32"/>
          <w:szCs w:val="32"/>
          <w:highlight w:val="none"/>
        </w:rPr>
        <w:t>投标函</w:t>
      </w:r>
    </w:p>
    <w:p w14:paraId="50B2B769">
      <w:pPr>
        <w:pStyle w:val="41"/>
        <w:adjustRightInd w:val="0"/>
        <w:snapToGrid w:val="0"/>
        <w:spacing w:line="300" w:lineRule="auto"/>
        <w:rPr>
          <w:rFonts w:ascii="Times New Roman" w:hAnsi="Times New Roman"/>
          <w:color w:val="auto"/>
          <w:highlight w:val="none"/>
        </w:rPr>
      </w:pPr>
      <w:r>
        <w:rPr>
          <w:rFonts w:ascii="Times New Roman" w:hAnsi="Times New Roman"/>
          <w:color w:val="auto"/>
          <w:highlight w:val="none"/>
          <w:u w:val="single"/>
        </w:rPr>
        <w:t>（采购人单位名称）</w:t>
      </w:r>
      <w:r>
        <w:rPr>
          <w:rFonts w:ascii="Times New Roman" w:hAnsi="Times New Roman"/>
          <w:color w:val="auto"/>
          <w:highlight w:val="none"/>
        </w:rPr>
        <w:t>：</w:t>
      </w:r>
    </w:p>
    <w:p w14:paraId="3776F811">
      <w:pPr>
        <w:pStyle w:val="41"/>
        <w:adjustRightInd w:val="0"/>
        <w:snapToGrid w:val="0"/>
        <w:spacing w:line="300" w:lineRule="auto"/>
        <w:rPr>
          <w:rFonts w:ascii="Times New Roman" w:hAnsi="Times New Roman"/>
          <w:color w:val="auto"/>
          <w:highlight w:val="none"/>
        </w:rPr>
      </w:pPr>
      <w:r>
        <w:rPr>
          <w:rFonts w:hint="eastAsia" w:ascii="Times New Roman" w:hAnsi="Times New Roman"/>
          <w:color w:val="auto"/>
          <w:highlight w:val="none"/>
          <w:u w:val="single"/>
        </w:rPr>
        <w:t>浙江国际招投标有限公司</w:t>
      </w:r>
      <w:r>
        <w:rPr>
          <w:rFonts w:ascii="Times New Roman" w:hAnsi="Times New Roman"/>
          <w:color w:val="auto"/>
          <w:highlight w:val="none"/>
        </w:rPr>
        <w:t>：</w:t>
      </w:r>
    </w:p>
    <w:p w14:paraId="5D3D6062">
      <w:pPr>
        <w:pStyle w:val="41"/>
        <w:adjustRightInd w:val="0"/>
        <w:snapToGrid w:val="0"/>
        <w:spacing w:line="300" w:lineRule="auto"/>
        <w:ind w:firstLine="411" w:firstLineChars="196"/>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供应商</w:t>
      </w:r>
      <w:r>
        <w:rPr>
          <w:rFonts w:ascii="Times New Roman" w:hAnsi="Times New Roman"/>
          <w:color w:val="auto"/>
          <w:highlight w:val="none"/>
        </w:rPr>
        <w:t>全称）参加贵方组织的（项目名称）（招标项目编号）招标的有关活动，并对（项目名称）进行投标。为此我方：</w:t>
      </w:r>
    </w:p>
    <w:p w14:paraId="1D80347F">
      <w:pPr>
        <w:adjustRightInd w:val="0"/>
        <w:snapToGrid w:val="0"/>
        <w:spacing w:line="300" w:lineRule="auto"/>
        <w:ind w:firstLine="420" w:firstLineChars="200"/>
        <w:rPr>
          <w:color w:val="auto"/>
          <w:szCs w:val="21"/>
          <w:highlight w:val="none"/>
        </w:rPr>
      </w:pPr>
      <w:r>
        <w:rPr>
          <w:color w:val="auto"/>
          <w:szCs w:val="21"/>
          <w:highlight w:val="none"/>
        </w:rPr>
        <w:t>1、承诺在</w:t>
      </w:r>
      <w:r>
        <w:rPr>
          <w:rFonts w:hint="eastAsia"/>
          <w:color w:val="auto"/>
          <w:szCs w:val="21"/>
          <w:highlight w:val="none"/>
        </w:rPr>
        <w:t>供应商</w:t>
      </w:r>
      <w:r>
        <w:rPr>
          <w:color w:val="auto"/>
          <w:kern w:val="44"/>
          <w:szCs w:val="21"/>
          <w:highlight w:val="none"/>
        </w:rPr>
        <w:t>须知</w:t>
      </w:r>
      <w:r>
        <w:rPr>
          <w:color w:val="auto"/>
          <w:szCs w:val="21"/>
          <w:highlight w:val="none"/>
        </w:rPr>
        <w:t>规定的投标截止日起遵守本投标文件中的承诺，且在投标有效期满之前均具有约束力。本投标文件的有效期为</w:t>
      </w:r>
      <w:r>
        <w:rPr>
          <w:color w:val="auto"/>
          <w:highlight w:val="none"/>
        </w:rPr>
        <w:t>自投标截止时间起</w:t>
      </w:r>
      <w:r>
        <w:rPr>
          <w:color w:val="auto"/>
          <w:highlight w:val="none"/>
          <w:u w:val="single"/>
        </w:rPr>
        <w:t xml:space="preserve">    </w:t>
      </w:r>
      <w:r>
        <w:rPr>
          <w:color w:val="auto"/>
          <w:highlight w:val="none"/>
        </w:rPr>
        <w:t>天。</w:t>
      </w:r>
    </w:p>
    <w:p w14:paraId="2CEC7FD6">
      <w:pPr>
        <w:adjustRightInd w:val="0"/>
        <w:snapToGrid w:val="0"/>
        <w:spacing w:line="300" w:lineRule="auto"/>
        <w:ind w:firstLine="420" w:firstLineChars="200"/>
        <w:rPr>
          <w:color w:val="auto"/>
          <w:szCs w:val="21"/>
          <w:highlight w:val="none"/>
        </w:rPr>
      </w:pPr>
      <w:r>
        <w:rPr>
          <w:color w:val="auto"/>
          <w:szCs w:val="21"/>
          <w:highlight w:val="none"/>
        </w:rPr>
        <w:t>2、承诺已经具备</w:t>
      </w:r>
      <w:r>
        <w:rPr>
          <w:rFonts w:hint="eastAsia"/>
          <w:color w:val="auto"/>
          <w:szCs w:val="21"/>
          <w:highlight w:val="none"/>
        </w:rPr>
        <w:t>本项目</w:t>
      </w:r>
      <w:r>
        <w:rPr>
          <w:color w:val="auto"/>
          <w:szCs w:val="21"/>
          <w:highlight w:val="none"/>
        </w:rPr>
        <w:t>中规定的参加</w:t>
      </w:r>
      <w:r>
        <w:rPr>
          <w:rFonts w:hint="eastAsia"/>
          <w:color w:val="auto"/>
          <w:szCs w:val="21"/>
          <w:highlight w:val="none"/>
        </w:rPr>
        <w:t>本</w:t>
      </w:r>
      <w:r>
        <w:rPr>
          <w:color w:val="auto"/>
          <w:szCs w:val="21"/>
          <w:highlight w:val="none"/>
        </w:rPr>
        <w:t>采购活动的</w:t>
      </w:r>
      <w:r>
        <w:rPr>
          <w:rFonts w:hint="eastAsia"/>
          <w:color w:val="auto"/>
          <w:szCs w:val="21"/>
          <w:highlight w:val="none"/>
        </w:rPr>
        <w:t>供应商</w:t>
      </w:r>
      <w:r>
        <w:rPr>
          <w:color w:val="auto"/>
          <w:szCs w:val="21"/>
          <w:highlight w:val="none"/>
        </w:rPr>
        <w:t>应当具备的条件及采购人规定的特定条件。</w:t>
      </w:r>
    </w:p>
    <w:p w14:paraId="1C2613C8">
      <w:pPr>
        <w:adjustRightInd w:val="0"/>
        <w:snapToGrid w:val="0"/>
        <w:spacing w:line="300" w:lineRule="auto"/>
        <w:ind w:firstLine="420" w:firstLineChars="200"/>
        <w:rPr>
          <w:color w:val="auto"/>
          <w:szCs w:val="21"/>
          <w:highlight w:val="none"/>
        </w:rPr>
      </w:pPr>
      <w:r>
        <w:rPr>
          <w:color w:val="auto"/>
          <w:szCs w:val="21"/>
          <w:highlight w:val="none"/>
        </w:rPr>
        <w:t>3、已详细审核全部采购文件，包括采购文件补充（如果有）、参考资料及有关附件，确认无误。</w:t>
      </w:r>
    </w:p>
    <w:p w14:paraId="5604D703">
      <w:pPr>
        <w:adjustRightInd w:val="0"/>
        <w:snapToGrid w:val="0"/>
        <w:spacing w:line="300" w:lineRule="auto"/>
        <w:ind w:firstLine="420" w:firstLineChars="200"/>
        <w:rPr>
          <w:color w:val="auto"/>
          <w:szCs w:val="21"/>
          <w:highlight w:val="none"/>
        </w:rPr>
      </w:pPr>
      <w:r>
        <w:rPr>
          <w:color w:val="auto"/>
          <w:szCs w:val="21"/>
          <w:highlight w:val="none"/>
        </w:rPr>
        <w:t>4、提供</w:t>
      </w:r>
      <w:r>
        <w:rPr>
          <w:rFonts w:hint="eastAsia"/>
          <w:color w:val="auto"/>
          <w:kern w:val="44"/>
          <w:szCs w:val="21"/>
          <w:highlight w:val="none"/>
        </w:rPr>
        <w:t>供应商</w:t>
      </w:r>
      <w:r>
        <w:rPr>
          <w:color w:val="auto"/>
          <w:kern w:val="44"/>
          <w:szCs w:val="21"/>
          <w:highlight w:val="none"/>
        </w:rPr>
        <w:t>须知</w:t>
      </w:r>
      <w:r>
        <w:rPr>
          <w:color w:val="auto"/>
          <w:szCs w:val="21"/>
          <w:highlight w:val="none"/>
        </w:rPr>
        <w:t>规定的全部投标文件。</w:t>
      </w:r>
    </w:p>
    <w:p w14:paraId="56C4E8A3">
      <w:pPr>
        <w:adjustRightInd w:val="0"/>
        <w:snapToGrid w:val="0"/>
        <w:spacing w:line="300" w:lineRule="auto"/>
        <w:ind w:firstLine="420" w:firstLineChars="200"/>
        <w:rPr>
          <w:color w:val="auto"/>
          <w:highlight w:val="none"/>
        </w:rPr>
      </w:pPr>
      <w:r>
        <w:rPr>
          <w:color w:val="auto"/>
          <w:szCs w:val="21"/>
          <w:highlight w:val="none"/>
        </w:rPr>
        <w:t>5、投标</w:t>
      </w:r>
      <w:r>
        <w:rPr>
          <w:color w:val="auto"/>
          <w:highlight w:val="none"/>
        </w:rPr>
        <w:t>报价详见《开标一览表》。</w:t>
      </w:r>
    </w:p>
    <w:p w14:paraId="57210E82">
      <w:pPr>
        <w:adjustRightInd w:val="0"/>
        <w:snapToGrid w:val="0"/>
        <w:spacing w:line="300" w:lineRule="auto"/>
        <w:ind w:firstLine="420" w:firstLineChars="200"/>
        <w:rPr>
          <w:color w:val="auto"/>
          <w:szCs w:val="21"/>
          <w:highlight w:val="none"/>
        </w:rPr>
      </w:pPr>
      <w:r>
        <w:rPr>
          <w:color w:val="auto"/>
          <w:szCs w:val="21"/>
          <w:highlight w:val="none"/>
        </w:rPr>
        <w:t>6、保证遵守采购文件中的其他有关规定。</w:t>
      </w:r>
    </w:p>
    <w:p w14:paraId="499A7F63">
      <w:pPr>
        <w:adjustRightInd w:val="0"/>
        <w:snapToGrid w:val="0"/>
        <w:spacing w:line="300" w:lineRule="auto"/>
        <w:ind w:firstLine="420" w:firstLineChars="200"/>
        <w:rPr>
          <w:color w:val="auto"/>
          <w:szCs w:val="21"/>
          <w:highlight w:val="none"/>
        </w:rPr>
      </w:pPr>
      <w:r>
        <w:rPr>
          <w:color w:val="auto"/>
          <w:szCs w:val="21"/>
          <w:highlight w:val="none"/>
        </w:rPr>
        <w:t>7、完全理解不一定接受最低价中标。</w:t>
      </w:r>
    </w:p>
    <w:p w14:paraId="68B1A51B">
      <w:pPr>
        <w:adjustRightInd w:val="0"/>
        <w:snapToGrid w:val="0"/>
        <w:spacing w:line="300" w:lineRule="auto"/>
        <w:ind w:firstLine="420" w:firstLineChars="200"/>
        <w:rPr>
          <w:color w:val="auto"/>
          <w:szCs w:val="21"/>
          <w:highlight w:val="none"/>
        </w:rPr>
      </w:pPr>
      <w:r>
        <w:rPr>
          <w:color w:val="auto"/>
          <w:szCs w:val="21"/>
          <w:highlight w:val="none"/>
        </w:rPr>
        <w:t>8、我公司自愿参加本项目的投标，并保证投标文件中所列举的投标报价文件及相关资料和公司基本情况资料是真实的、合法的。愿意向贵方提供任何与该项目投标有关的数据、情况和技术资料。若贵方需要，愿意提供我方做出的一切承诺的证明材料。</w:t>
      </w:r>
    </w:p>
    <w:p w14:paraId="7CD36F18">
      <w:pPr>
        <w:adjustRightInd w:val="0"/>
        <w:snapToGrid w:val="0"/>
        <w:spacing w:line="300" w:lineRule="auto"/>
        <w:ind w:firstLine="420" w:firstLineChars="200"/>
        <w:rPr>
          <w:color w:val="auto"/>
          <w:szCs w:val="21"/>
          <w:highlight w:val="none"/>
        </w:rPr>
      </w:pPr>
      <w:r>
        <w:rPr>
          <w:color w:val="auto"/>
          <w:szCs w:val="21"/>
          <w:highlight w:val="none"/>
        </w:rPr>
        <w:t>9、保证忠实地执行双方所签订的合同，并承担合同规定的责任和义务。</w:t>
      </w:r>
    </w:p>
    <w:p w14:paraId="7A934509">
      <w:pPr>
        <w:adjustRightInd w:val="0"/>
        <w:snapToGrid w:val="0"/>
        <w:spacing w:line="300" w:lineRule="auto"/>
        <w:ind w:firstLine="420" w:firstLineChars="200"/>
        <w:rPr>
          <w:color w:val="auto"/>
          <w:szCs w:val="21"/>
          <w:highlight w:val="none"/>
        </w:rPr>
      </w:pPr>
      <w:r>
        <w:rPr>
          <w:color w:val="auto"/>
          <w:szCs w:val="21"/>
          <w:highlight w:val="none"/>
        </w:rPr>
        <w:t>10、我方承诺不存在以下情况：</w:t>
      </w:r>
    </w:p>
    <w:p w14:paraId="205E7E44">
      <w:pPr>
        <w:adjustRightInd w:val="0"/>
        <w:snapToGrid w:val="0"/>
        <w:spacing w:line="300" w:lineRule="auto"/>
        <w:ind w:firstLine="420" w:firstLineChars="200"/>
        <w:rPr>
          <w:color w:val="auto"/>
          <w:szCs w:val="21"/>
          <w:highlight w:val="none"/>
        </w:rPr>
      </w:pPr>
      <w:r>
        <w:rPr>
          <w:color w:val="auto"/>
          <w:szCs w:val="21"/>
          <w:highlight w:val="none"/>
        </w:rPr>
        <w:t>a）提供虚假材料谋取中标、成交的；</w:t>
      </w:r>
    </w:p>
    <w:p w14:paraId="75C60A11">
      <w:pPr>
        <w:adjustRightInd w:val="0"/>
        <w:snapToGrid w:val="0"/>
        <w:spacing w:line="300" w:lineRule="auto"/>
        <w:ind w:firstLine="420" w:firstLineChars="200"/>
        <w:rPr>
          <w:color w:val="auto"/>
          <w:szCs w:val="21"/>
          <w:highlight w:val="none"/>
        </w:rPr>
      </w:pPr>
      <w:r>
        <w:rPr>
          <w:color w:val="auto"/>
          <w:szCs w:val="21"/>
          <w:highlight w:val="none"/>
        </w:rPr>
        <w:t>b）采取不正当手段诋毁、排挤其他供应商的；</w:t>
      </w:r>
    </w:p>
    <w:p w14:paraId="7CB16FAF">
      <w:pPr>
        <w:adjustRightInd w:val="0"/>
        <w:snapToGrid w:val="0"/>
        <w:spacing w:line="300" w:lineRule="auto"/>
        <w:ind w:firstLine="420" w:firstLineChars="200"/>
        <w:rPr>
          <w:color w:val="auto"/>
          <w:szCs w:val="21"/>
          <w:highlight w:val="none"/>
        </w:rPr>
      </w:pPr>
      <w:r>
        <w:rPr>
          <w:color w:val="auto"/>
          <w:szCs w:val="21"/>
          <w:highlight w:val="none"/>
        </w:rPr>
        <w:t>c）与采购人、其它供应商或者采购代理机构恶意串通的；</w:t>
      </w:r>
    </w:p>
    <w:p w14:paraId="2FF33FAD">
      <w:pPr>
        <w:adjustRightInd w:val="0"/>
        <w:snapToGrid w:val="0"/>
        <w:spacing w:line="300" w:lineRule="auto"/>
        <w:ind w:firstLine="420" w:firstLineChars="200"/>
        <w:rPr>
          <w:color w:val="auto"/>
          <w:szCs w:val="21"/>
          <w:highlight w:val="none"/>
        </w:rPr>
      </w:pPr>
      <w:r>
        <w:rPr>
          <w:color w:val="auto"/>
          <w:szCs w:val="21"/>
          <w:highlight w:val="none"/>
        </w:rPr>
        <w:t>d）向采购人、采购代理机构行贿或者提供其他不正当利益的；</w:t>
      </w:r>
    </w:p>
    <w:p w14:paraId="2B949B32">
      <w:pPr>
        <w:adjustRightInd w:val="0"/>
        <w:snapToGrid w:val="0"/>
        <w:spacing w:line="300" w:lineRule="auto"/>
        <w:ind w:firstLine="420" w:firstLineChars="200"/>
        <w:rPr>
          <w:color w:val="auto"/>
          <w:szCs w:val="21"/>
          <w:highlight w:val="none"/>
        </w:rPr>
      </w:pPr>
      <w:r>
        <w:rPr>
          <w:color w:val="auto"/>
          <w:szCs w:val="21"/>
          <w:highlight w:val="none"/>
        </w:rPr>
        <w:t>e）在招标采购过程中与采购人进行协商谈判的；</w:t>
      </w:r>
    </w:p>
    <w:p w14:paraId="33685F81">
      <w:pPr>
        <w:adjustRightInd w:val="0"/>
        <w:snapToGrid w:val="0"/>
        <w:spacing w:line="300" w:lineRule="auto"/>
        <w:ind w:firstLine="420" w:firstLineChars="200"/>
        <w:rPr>
          <w:color w:val="auto"/>
          <w:szCs w:val="21"/>
          <w:highlight w:val="none"/>
        </w:rPr>
      </w:pPr>
      <w:r>
        <w:rPr>
          <w:color w:val="auto"/>
          <w:szCs w:val="21"/>
          <w:highlight w:val="none"/>
        </w:rPr>
        <w:t>f）拒绝有关部门监督检查或提供虚假情况的。</w:t>
      </w:r>
    </w:p>
    <w:p w14:paraId="61088FFC">
      <w:pPr>
        <w:pStyle w:val="41"/>
        <w:adjustRightInd w:val="0"/>
        <w:snapToGrid w:val="0"/>
        <w:spacing w:line="300" w:lineRule="auto"/>
        <w:ind w:firstLine="480"/>
        <w:rPr>
          <w:rFonts w:ascii="Times New Roman" w:hAnsi="Times New Roman"/>
          <w:color w:val="auto"/>
          <w:highlight w:val="none"/>
        </w:rPr>
      </w:pPr>
    </w:p>
    <w:p w14:paraId="53C2D945">
      <w:pPr>
        <w:pStyle w:val="41"/>
        <w:adjustRightInd w:val="0"/>
        <w:snapToGrid w:val="0"/>
        <w:spacing w:line="300" w:lineRule="auto"/>
        <w:ind w:firstLine="480"/>
        <w:rPr>
          <w:rFonts w:ascii="Times New Roman" w:hAnsi="Times New Roman"/>
          <w:color w:val="auto"/>
          <w:highlight w:val="none"/>
          <w:u w:val="single"/>
        </w:rPr>
      </w:pPr>
      <w:r>
        <w:rPr>
          <w:rFonts w:hint="eastAsia" w:ascii="Times New Roman" w:hAnsi="Times New Roman"/>
          <w:color w:val="auto"/>
          <w:highlight w:val="none"/>
        </w:rPr>
        <w:t>供应商</w:t>
      </w:r>
      <w:r>
        <w:rPr>
          <w:rFonts w:ascii="Times New Roman" w:hAnsi="Times New Roman"/>
          <w:color w:val="auto"/>
          <w:highlight w:val="none"/>
        </w:rPr>
        <w:t>全称（</w:t>
      </w:r>
      <w:r>
        <w:rPr>
          <w:rFonts w:hint="eastAsia" w:ascii="Times New Roman" w:hAnsi="Times New Roman"/>
          <w:color w:val="auto"/>
          <w:highlight w:val="none"/>
        </w:rPr>
        <w:t>盖单位公章或电子签章</w:t>
      </w:r>
      <w:r>
        <w:rPr>
          <w:rFonts w:ascii="Times New Roman" w:hAnsi="Times New Roman"/>
          <w:color w:val="auto"/>
          <w:highlight w:val="none"/>
        </w:rPr>
        <w:t>）：</w:t>
      </w:r>
    </w:p>
    <w:p w14:paraId="63E8AC63">
      <w:pPr>
        <w:pStyle w:val="41"/>
        <w:adjustRightInd w:val="0"/>
        <w:snapToGrid w:val="0"/>
        <w:spacing w:line="300" w:lineRule="auto"/>
        <w:ind w:firstLine="480"/>
        <w:rPr>
          <w:rFonts w:ascii="Times New Roman" w:hAnsi="Times New Roman"/>
          <w:color w:val="auto"/>
          <w:highlight w:val="none"/>
          <w:u w:val="single"/>
        </w:rPr>
      </w:pPr>
      <w:r>
        <w:rPr>
          <w:rFonts w:ascii="Times New Roman" w:hAnsi="Times New Roman"/>
          <w:color w:val="auto"/>
          <w:highlight w:val="none"/>
        </w:rPr>
        <w:t xml:space="preserve">日期：  </w:t>
      </w:r>
      <w:r>
        <w:rPr>
          <w:rFonts w:ascii="Times New Roman" w:hAnsi="Times New Roman"/>
          <w:color w:val="auto"/>
          <w:kern w:val="0"/>
          <w:szCs w:val="21"/>
          <w:highlight w:val="none"/>
        </w:rPr>
        <w:t>年  月  日</w:t>
      </w:r>
    </w:p>
    <w:p w14:paraId="14F6F69A">
      <w:pPr>
        <w:pStyle w:val="41"/>
        <w:adjustRightInd w:val="0"/>
        <w:snapToGrid w:val="0"/>
        <w:spacing w:line="300" w:lineRule="auto"/>
        <w:ind w:firstLine="480"/>
        <w:rPr>
          <w:rFonts w:ascii="Times New Roman" w:hAnsi="Times New Roman"/>
          <w:color w:val="auto"/>
          <w:highlight w:val="none"/>
        </w:rPr>
      </w:pPr>
      <w:r>
        <w:rPr>
          <w:rFonts w:ascii="Times New Roman" w:hAnsi="Times New Roman"/>
          <w:color w:val="auto"/>
          <w:highlight w:val="none"/>
        </w:rPr>
        <w:t>单位地址：</w:t>
      </w:r>
    </w:p>
    <w:p w14:paraId="01F366F0">
      <w:pPr>
        <w:pStyle w:val="41"/>
        <w:adjustRightInd w:val="0"/>
        <w:snapToGrid w:val="0"/>
        <w:spacing w:line="300" w:lineRule="auto"/>
        <w:ind w:firstLine="480"/>
        <w:rPr>
          <w:rFonts w:ascii="Times New Roman" w:hAnsi="Times New Roman"/>
          <w:color w:val="auto"/>
          <w:highlight w:val="none"/>
        </w:rPr>
      </w:pPr>
      <w:r>
        <w:rPr>
          <w:rFonts w:ascii="Times New Roman" w:hAnsi="Times New Roman"/>
          <w:color w:val="auto"/>
          <w:highlight w:val="none"/>
        </w:rPr>
        <w:t>邮编：</w:t>
      </w:r>
    </w:p>
    <w:p w14:paraId="7988FCEE">
      <w:pPr>
        <w:pStyle w:val="41"/>
        <w:adjustRightInd w:val="0"/>
        <w:snapToGrid w:val="0"/>
        <w:spacing w:line="300" w:lineRule="auto"/>
        <w:ind w:firstLine="480"/>
        <w:rPr>
          <w:rFonts w:ascii="Times New Roman" w:hAnsi="Times New Roman"/>
          <w:color w:val="auto"/>
          <w:highlight w:val="none"/>
        </w:rPr>
      </w:pPr>
      <w:r>
        <w:rPr>
          <w:rFonts w:ascii="Times New Roman" w:hAnsi="Times New Roman"/>
          <w:color w:val="auto"/>
          <w:highlight w:val="none"/>
        </w:rPr>
        <w:t>电话：</w:t>
      </w:r>
    </w:p>
    <w:p w14:paraId="7193AE15">
      <w:pPr>
        <w:pStyle w:val="41"/>
        <w:adjustRightInd w:val="0"/>
        <w:snapToGrid w:val="0"/>
        <w:spacing w:line="300" w:lineRule="auto"/>
        <w:ind w:firstLine="480"/>
        <w:rPr>
          <w:rFonts w:ascii="Times New Roman" w:hAnsi="Times New Roman"/>
          <w:color w:val="auto"/>
          <w:highlight w:val="none"/>
          <w:u w:val="single"/>
        </w:rPr>
      </w:pPr>
      <w:r>
        <w:rPr>
          <w:rFonts w:ascii="Times New Roman" w:hAnsi="Times New Roman"/>
          <w:color w:val="auto"/>
          <w:highlight w:val="none"/>
        </w:rPr>
        <w:t>传真：</w:t>
      </w:r>
    </w:p>
    <w:p w14:paraId="3C7135AF">
      <w:pPr>
        <w:pStyle w:val="4"/>
        <w:ind w:firstLine="422"/>
        <w:rPr>
          <w:rFonts w:ascii="Times New Roman" w:hAnsi="Times New Roman"/>
          <w:color w:val="auto"/>
          <w:sz w:val="32"/>
          <w:highlight w:val="none"/>
        </w:rPr>
      </w:pPr>
      <w:r>
        <w:rPr>
          <w:rFonts w:ascii="Times New Roman" w:hAnsi="Times New Roman"/>
          <w:color w:val="auto"/>
          <w:highlight w:val="none"/>
        </w:rPr>
        <w:br w:type="page"/>
      </w:r>
      <w:bookmarkStart w:id="44" w:name="_Toc335039028"/>
      <w:bookmarkStart w:id="45" w:name="_Toc426996340"/>
      <w:r>
        <w:rPr>
          <w:rFonts w:hint="eastAsia" w:ascii="Times New Roman" w:hAnsi="Times New Roman"/>
          <w:color w:val="auto"/>
          <w:highlight w:val="none"/>
        </w:rPr>
        <w:t>2</w:t>
      </w:r>
      <w:r>
        <w:rPr>
          <w:rFonts w:ascii="Times New Roman" w:hAnsi="Times New Roman"/>
          <w:color w:val="auto"/>
          <w:highlight w:val="none"/>
        </w:rPr>
        <w:t>、供货清单</w:t>
      </w:r>
      <w:bookmarkEnd w:id="44"/>
      <w:bookmarkEnd w:id="45"/>
    </w:p>
    <w:p w14:paraId="3EFEBC41">
      <w:pPr>
        <w:snapToGrid w:val="0"/>
        <w:spacing w:line="300" w:lineRule="auto"/>
        <w:jc w:val="center"/>
        <w:rPr>
          <w:rFonts w:eastAsia="华文中宋"/>
          <w:b/>
          <w:bCs/>
          <w:color w:val="auto"/>
          <w:sz w:val="32"/>
          <w:szCs w:val="32"/>
          <w:highlight w:val="none"/>
        </w:rPr>
      </w:pPr>
      <w:r>
        <w:rPr>
          <w:rFonts w:eastAsia="华文中宋"/>
          <w:b/>
          <w:bCs/>
          <w:color w:val="auto"/>
          <w:sz w:val="32"/>
          <w:szCs w:val="32"/>
          <w:highlight w:val="none"/>
        </w:rPr>
        <w:t>供货清单</w:t>
      </w:r>
    </w:p>
    <w:p w14:paraId="383BAB8C">
      <w:pPr>
        <w:snapToGrid w:val="0"/>
        <w:spacing w:line="300" w:lineRule="auto"/>
        <w:rPr>
          <w:color w:val="auto"/>
          <w:highlight w:val="none"/>
          <w:u w:val="single"/>
        </w:rPr>
      </w:pPr>
      <w:r>
        <w:rPr>
          <w:color w:val="auto"/>
          <w:highlight w:val="none"/>
        </w:rPr>
        <w:t>项目名称：</w:t>
      </w:r>
    </w:p>
    <w:p w14:paraId="1C726B5A">
      <w:pPr>
        <w:snapToGrid w:val="0"/>
        <w:spacing w:line="300" w:lineRule="auto"/>
        <w:rPr>
          <w:color w:val="auto"/>
          <w:highlight w:val="none"/>
          <w:u w:val="single"/>
        </w:rPr>
      </w:pPr>
      <w:r>
        <w:rPr>
          <w:color w:val="auto"/>
          <w:highlight w:val="none"/>
        </w:rPr>
        <w:t>招标项目编号：</w:t>
      </w:r>
    </w:p>
    <w:p w14:paraId="648638B9">
      <w:pPr>
        <w:snapToGrid w:val="0"/>
        <w:spacing w:line="300" w:lineRule="auto"/>
        <w:rPr>
          <w:color w:val="auto"/>
          <w:highlight w:val="none"/>
        </w:rPr>
      </w:pPr>
      <w:r>
        <w:rPr>
          <w:color w:val="auto"/>
          <w:highlight w:val="none"/>
        </w:rPr>
        <w:t>标项内容：</w:t>
      </w:r>
    </w:p>
    <w:tbl>
      <w:tblPr>
        <w:tblStyle w:val="80"/>
        <w:tblW w:w="903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1545"/>
        <w:gridCol w:w="1260"/>
        <w:gridCol w:w="780"/>
        <w:gridCol w:w="1183"/>
        <w:gridCol w:w="2207"/>
        <w:gridCol w:w="918"/>
      </w:tblGrid>
      <w:tr w14:paraId="3B1CBE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Align w:val="center"/>
          </w:tcPr>
          <w:p w14:paraId="31121D5B">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序号</w:t>
            </w:r>
          </w:p>
        </w:tc>
        <w:tc>
          <w:tcPr>
            <w:tcW w:w="1545" w:type="dxa"/>
            <w:vAlign w:val="center"/>
          </w:tcPr>
          <w:p w14:paraId="2ADA66C0">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设备材料名称</w:t>
            </w:r>
          </w:p>
        </w:tc>
        <w:tc>
          <w:tcPr>
            <w:tcW w:w="1260" w:type="dxa"/>
            <w:vAlign w:val="center"/>
          </w:tcPr>
          <w:p w14:paraId="4AB3C553">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规格型号</w:t>
            </w:r>
          </w:p>
        </w:tc>
        <w:tc>
          <w:tcPr>
            <w:tcW w:w="780" w:type="dxa"/>
            <w:vAlign w:val="center"/>
          </w:tcPr>
          <w:p w14:paraId="59BDEAF0">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数量</w:t>
            </w:r>
          </w:p>
        </w:tc>
        <w:tc>
          <w:tcPr>
            <w:tcW w:w="1183" w:type="dxa"/>
            <w:vAlign w:val="center"/>
          </w:tcPr>
          <w:p w14:paraId="5C80A196">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单位</w:t>
            </w:r>
          </w:p>
        </w:tc>
        <w:tc>
          <w:tcPr>
            <w:tcW w:w="2207" w:type="dxa"/>
            <w:vAlign w:val="center"/>
          </w:tcPr>
          <w:p w14:paraId="45E19B28">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制造商/产地/品牌</w:t>
            </w:r>
          </w:p>
        </w:tc>
        <w:tc>
          <w:tcPr>
            <w:tcW w:w="918" w:type="dxa"/>
            <w:vAlign w:val="center"/>
          </w:tcPr>
          <w:p w14:paraId="42C9C721">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备注</w:t>
            </w:r>
          </w:p>
        </w:tc>
      </w:tr>
      <w:tr w14:paraId="597BF9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Align w:val="center"/>
          </w:tcPr>
          <w:p w14:paraId="7CB79788">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1</w:t>
            </w:r>
          </w:p>
        </w:tc>
        <w:tc>
          <w:tcPr>
            <w:tcW w:w="1545" w:type="dxa"/>
            <w:vAlign w:val="center"/>
          </w:tcPr>
          <w:p w14:paraId="230EE931">
            <w:pPr>
              <w:pStyle w:val="41"/>
              <w:adjustRightInd w:val="0"/>
              <w:snapToGrid w:val="0"/>
              <w:spacing w:line="300" w:lineRule="auto"/>
              <w:jc w:val="center"/>
              <w:rPr>
                <w:rFonts w:hint="eastAsia" w:hAnsi="宋体" w:cs="宋体"/>
                <w:color w:val="auto"/>
                <w:highlight w:val="none"/>
              </w:rPr>
            </w:pPr>
          </w:p>
        </w:tc>
        <w:tc>
          <w:tcPr>
            <w:tcW w:w="1260" w:type="dxa"/>
            <w:vAlign w:val="center"/>
          </w:tcPr>
          <w:p w14:paraId="7BCD8475">
            <w:pPr>
              <w:pStyle w:val="41"/>
              <w:adjustRightInd w:val="0"/>
              <w:snapToGrid w:val="0"/>
              <w:spacing w:line="300" w:lineRule="auto"/>
              <w:jc w:val="center"/>
              <w:rPr>
                <w:rFonts w:hint="eastAsia" w:hAnsi="宋体" w:cs="宋体"/>
                <w:color w:val="auto"/>
                <w:highlight w:val="none"/>
              </w:rPr>
            </w:pPr>
          </w:p>
        </w:tc>
        <w:tc>
          <w:tcPr>
            <w:tcW w:w="780" w:type="dxa"/>
            <w:vAlign w:val="center"/>
          </w:tcPr>
          <w:p w14:paraId="3485FBCA">
            <w:pPr>
              <w:pStyle w:val="41"/>
              <w:adjustRightInd w:val="0"/>
              <w:snapToGrid w:val="0"/>
              <w:spacing w:line="300" w:lineRule="auto"/>
              <w:jc w:val="center"/>
              <w:rPr>
                <w:rFonts w:hint="eastAsia" w:hAnsi="宋体" w:cs="宋体"/>
                <w:color w:val="auto"/>
                <w:highlight w:val="none"/>
              </w:rPr>
            </w:pPr>
          </w:p>
        </w:tc>
        <w:tc>
          <w:tcPr>
            <w:tcW w:w="1183" w:type="dxa"/>
            <w:vAlign w:val="center"/>
          </w:tcPr>
          <w:p w14:paraId="3EB0DE08">
            <w:pPr>
              <w:pStyle w:val="41"/>
              <w:adjustRightInd w:val="0"/>
              <w:snapToGrid w:val="0"/>
              <w:spacing w:line="300" w:lineRule="auto"/>
              <w:jc w:val="center"/>
              <w:rPr>
                <w:rFonts w:hint="eastAsia" w:hAnsi="宋体" w:cs="宋体"/>
                <w:color w:val="auto"/>
                <w:highlight w:val="none"/>
              </w:rPr>
            </w:pPr>
          </w:p>
        </w:tc>
        <w:tc>
          <w:tcPr>
            <w:tcW w:w="2207" w:type="dxa"/>
            <w:vAlign w:val="center"/>
          </w:tcPr>
          <w:p w14:paraId="7166F04A">
            <w:pPr>
              <w:pStyle w:val="41"/>
              <w:adjustRightInd w:val="0"/>
              <w:snapToGrid w:val="0"/>
              <w:spacing w:line="300" w:lineRule="auto"/>
              <w:jc w:val="center"/>
              <w:rPr>
                <w:rFonts w:hint="eastAsia" w:hAnsi="宋体" w:cs="宋体"/>
                <w:color w:val="auto"/>
                <w:highlight w:val="none"/>
              </w:rPr>
            </w:pPr>
          </w:p>
        </w:tc>
        <w:tc>
          <w:tcPr>
            <w:tcW w:w="918" w:type="dxa"/>
            <w:vAlign w:val="center"/>
          </w:tcPr>
          <w:p w14:paraId="78708FD1">
            <w:pPr>
              <w:pStyle w:val="41"/>
              <w:adjustRightInd w:val="0"/>
              <w:snapToGrid w:val="0"/>
              <w:spacing w:line="300" w:lineRule="auto"/>
              <w:jc w:val="center"/>
              <w:rPr>
                <w:rFonts w:hint="eastAsia" w:hAnsi="宋体" w:cs="宋体"/>
                <w:color w:val="auto"/>
                <w:highlight w:val="none"/>
              </w:rPr>
            </w:pPr>
          </w:p>
        </w:tc>
      </w:tr>
      <w:tr w14:paraId="6BDE25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Align w:val="center"/>
          </w:tcPr>
          <w:p w14:paraId="5F63358D">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2</w:t>
            </w:r>
          </w:p>
        </w:tc>
        <w:tc>
          <w:tcPr>
            <w:tcW w:w="1545" w:type="dxa"/>
            <w:vAlign w:val="center"/>
          </w:tcPr>
          <w:p w14:paraId="38FAF252">
            <w:pPr>
              <w:pStyle w:val="41"/>
              <w:adjustRightInd w:val="0"/>
              <w:snapToGrid w:val="0"/>
              <w:spacing w:line="300" w:lineRule="auto"/>
              <w:jc w:val="center"/>
              <w:rPr>
                <w:rFonts w:hint="eastAsia" w:hAnsi="宋体" w:cs="宋体"/>
                <w:color w:val="auto"/>
                <w:highlight w:val="none"/>
              </w:rPr>
            </w:pPr>
          </w:p>
        </w:tc>
        <w:tc>
          <w:tcPr>
            <w:tcW w:w="1260" w:type="dxa"/>
            <w:vAlign w:val="center"/>
          </w:tcPr>
          <w:p w14:paraId="47D77262">
            <w:pPr>
              <w:pStyle w:val="41"/>
              <w:adjustRightInd w:val="0"/>
              <w:snapToGrid w:val="0"/>
              <w:spacing w:line="300" w:lineRule="auto"/>
              <w:jc w:val="center"/>
              <w:rPr>
                <w:rFonts w:hint="eastAsia" w:hAnsi="宋体" w:cs="宋体"/>
                <w:color w:val="auto"/>
                <w:highlight w:val="none"/>
              </w:rPr>
            </w:pPr>
          </w:p>
        </w:tc>
        <w:tc>
          <w:tcPr>
            <w:tcW w:w="780" w:type="dxa"/>
            <w:vAlign w:val="center"/>
          </w:tcPr>
          <w:p w14:paraId="0A839F20">
            <w:pPr>
              <w:pStyle w:val="41"/>
              <w:adjustRightInd w:val="0"/>
              <w:snapToGrid w:val="0"/>
              <w:spacing w:line="300" w:lineRule="auto"/>
              <w:jc w:val="center"/>
              <w:rPr>
                <w:rFonts w:hint="eastAsia" w:hAnsi="宋体" w:cs="宋体"/>
                <w:color w:val="auto"/>
                <w:highlight w:val="none"/>
              </w:rPr>
            </w:pPr>
          </w:p>
        </w:tc>
        <w:tc>
          <w:tcPr>
            <w:tcW w:w="1183" w:type="dxa"/>
            <w:vAlign w:val="center"/>
          </w:tcPr>
          <w:p w14:paraId="6DF73305">
            <w:pPr>
              <w:pStyle w:val="41"/>
              <w:adjustRightInd w:val="0"/>
              <w:snapToGrid w:val="0"/>
              <w:spacing w:line="300" w:lineRule="auto"/>
              <w:jc w:val="center"/>
              <w:rPr>
                <w:rFonts w:hint="eastAsia" w:hAnsi="宋体" w:cs="宋体"/>
                <w:color w:val="auto"/>
                <w:highlight w:val="none"/>
              </w:rPr>
            </w:pPr>
          </w:p>
        </w:tc>
        <w:tc>
          <w:tcPr>
            <w:tcW w:w="2207" w:type="dxa"/>
            <w:vAlign w:val="center"/>
          </w:tcPr>
          <w:p w14:paraId="2E352760">
            <w:pPr>
              <w:pStyle w:val="41"/>
              <w:adjustRightInd w:val="0"/>
              <w:snapToGrid w:val="0"/>
              <w:spacing w:line="300" w:lineRule="auto"/>
              <w:jc w:val="center"/>
              <w:rPr>
                <w:rFonts w:hint="eastAsia" w:hAnsi="宋体" w:cs="宋体"/>
                <w:color w:val="auto"/>
                <w:highlight w:val="none"/>
              </w:rPr>
            </w:pPr>
          </w:p>
        </w:tc>
        <w:tc>
          <w:tcPr>
            <w:tcW w:w="918" w:type="dxa"/>
            <w:vAlign w:val="center"/>
          </w:tcPr>
          <w:p w14:paraId="70EB0A7A">
            <w:pPr>
              <w:pStyle w:val="41"/>
              <w:adjustRightInd w:val="0"/>
              <w:snapToGrid w:val="0"/>
              <w:spacing w:line="300" w:lineRule="auto"/>
              <w:jc w:val="center"/>
              <w:rPr>
                <w:rFonts w:hint="eastAsia" w:hAnsi="宋体" w:cs="宋体"/>
                <w:color w:val="auto"/>
                <w:highlight w:val="none"/>
              </w:rPr>
            </w:pPr>
          </w:p>
        </w:tc>
      </w:tr>
      <w:tr w14:paraId="172790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Align w:val="center"/>
          </w:tcPr>
          <w:p w14:paraId="62A7BBE4">
            <w:pPr>
              <w:pStyle w:val="41"/>
              <w:adjustRightInd w:val="0"/>
              <w:snapToGrid w:val="0"/>
              <w:spacing w:line="300" w:lineRule="auto"/>
              <w:jc w:val="center"/>
              <w:rPr>
                <w:rFonts w:hint="eastAsia" w:hAnsi="宋体" w:cs="宋体"/>
                <w:color w:val="auto"/>
                <w:highlight w:val="none"/>
              </w:rPr>
            </w:pPr>
            <w:r>
              <w:rPr>
                <w:rFonts w:hint="eastAsia" w:hAnsi="宋体" w:cs="宋体"/>
                <w:color w:val="auto"/>
                <w:highlight w:val="none"/>
              </w:rPr>
              <w:t>3</w:t>
            </w:r>
          </w:p>
        </w:tc>
        <w:tc>
          <w:tcPr>
            <w:tcW w:w="1545" w:type="dxa"/>
            <w:vAlign w:val="center"/>
          </w:tcPr>
          <w:p w14:paraId="09D6D5A4">
            <w:pPr>
              <w:pStyle w:val="41"/>
              <w:adjustRightInd w:val="0"/>
              <w:snapToGrid w:val="0"/>
              <w:spacing w:line="300" w:lineRule="auto"/>
              <w:jc w:val="center"/>
              <w:rPr>
                <w:rFonts w:hint="eastAsia" w:hAnsi="宋体" w:cs="宋体"/>
                <w:color w:val="auto"/>
                <w:highlight w:val="none"/>
              </w:rPr>
            </w:pPr>
          </w:p>
        </w:tc>
        <w:tc>
          <w:tcPr>
            <w:tcW w:w="1260" w:type="dxa"/>
            <w:vAlign w:val="center"/>
          </w:tcPr>
          <w:p w14:paraId="7CBB42C7">
            <w:pPr>
              <w:pStyle w:val="41"/>
              <w:adjustRightInd w:val="0"/>
              <w:snapToGrid w:val="0"/>
              <w:spacing w:line="300" w:lineRule="auto"/>
              <w:jc w:val="center"/>
              <w:rPr>
                <w:rFonts w:hint="eastAsia" w:hAnsi="宋体" w:cs="宋体"/>
                <w:color w:val="auto"/>
                <w:highlight w:val="none"/>
              </w:rPr>
            </w:pPr>
          </w:p>
        </w:tc>
        <w:tc>
          <w:tcPr>
            <w:tcW w:w="780" w:type="dxa"/>
            <w:vAlign w:val="center"/>
          </w:tcPr>
          <w:p w14:paraId="55C7881B">
            <w:pPr>
              <w:pStyle w:val="41"/>
              <w:adjustRightInd w:val="0"/>
              <w:snapToGrid w:val="0"/>
              <w:spacing w:line="300" w:lineRule="auto"/>
              <w:jc w:val="center"/>
              <w:rPr>
                <w:rFonts w:hint="eastAsia" w:hAnsi="宋体" w:cs="宋体"/>
                <w:color w:val="auto"/>
                <w:highlight w:val="none"/>
              </w:rPr>
            </w:pPr>
          </w:p>
        </w:tc>
        <w:tc>
          <w:tcPr>
            <w:tcW w:w="1183" w:type="dxa"/>
            <w:vAlign w:val="center"/>
          </w:tcPr>
          <w:p w14:paraId="5B3AD49E">
            <w:pPr>
              <w:pStyle w:val="41"/>
              <w:adjustRightInd w:val="0"/>
              <w:snapToGrid w:val="0"/>
              <w:spacing w:line="300" w:lineRule="auto"/>
              <w:jc w:val="center"/>
              <w:rPr>
                <w:rFonts w:hint="eastAsia" w:hAnsi="宋体" w:cs="宋体"/>
                <w:color w:val="auto"/>
                <w:highlight w:val="none"/>
              </w:rPr>
            </w:pPr>
          </w:p>
        </w:tc>
        <w:tc>
          <w:tcPr>
            <w:tcW w:w="2207" w:type="dxa"/>
            <w:vAlign w:val="center"/>
          </w:tcPr>
          <w:p w14:paraId="2CCC8362">
            <w:pPr>
              <w:pStyle w:val="41"/>
              <w:adjustRightInd w:val="0"/>
              <w:snapToGrid w:val="0"/>
              <w:spacing w:line="300" w:lineRule="auto"/>
              <w:jc w:val="center"/>
              <w:rPr>
                <w:rFonts w:hint="eastAsia" w:hAnsi="宋体" w:cs="宋体"/>
                <w:color w:val="auto"/>
                <w:highlight w:val="none"/>
              </w:rPr>
            </w:pPr>
          </w:p>
        </w:tc>
        <w:tc>
          <w:tcPr>
            <w:tcW w:w="918" w:type="dxa"/>
            <w:vAlign w:val="center"/>
          </w:tcPr>
          <w:p w14:paraId="52E60D7F">
            <w:pPr>
              <w:pStyle w:val="41"/>
              <w:adjustRightInd w:val="0"/>
              <w:snapToGrid w:val="0"/>
              <w:spacing w:line="300" w:lineRule="auto"/>
              <w:jc w:val="center"/>
              <w:rPr>
                <w:rFonts w:hint="eastAsia" w:hAnsi="宋体" w:cs="宋体"/>
                <w:color w:val="auto"/>
                <w:highlight w:val="none"/>
              </w:rPr>
            </w:pPr>
          </w:p>
        </w:tc>
      </w:tr>
      <w:tr w14:paraId="7B36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40" w:type="dxa"/>
            <w:vAlign w:val="center"/>
          </w:tcPr>
          <w:p w14:paraId="439C86CB">
            <w:pPr>
              <w:pStyle w:val="41"/>
              <w:adjustRightInd w:val="0"/>
              <w:snapToGrid w:val="0"/>
              <w:spacing w:line="300" w:lineRule="auto"/>
              <w:jc w:val="center"/>
              <w:rPr>
                <w:rFonts w:hint="eastAsia" w:hAnsi="宋体" w:cs="宋体"/>
                <w:color w:val="auto"/>
                <w:highlight w:val="none"/>
              </w:rPr>
            </w:pPr>
          </w:p>
        </w:tc>
        <w:tc>
          <w:tcPr>
            <w:tcW w:w="1545" w:type="dxa"/>
            <w:vAlign w:val="center"/>
          </w:tcPr>
          <w:p w14:paraId="0C50CC2F">
            <w:pPr>
              <w:pStyle w:val="41"/>
              <w:adjustRightInd w:val="0"/>
              <w:snapToGrid w:val="0"/>
              <w:spacing w:line="300" w:lineRule="auto"/>
              <w:jc w:val="center"/>
              <w:rPr>
                <w:rFonts w:hint="eastAsia" w:hAnsi="宋体" w:cs="宋体"/>
                <w:color w:val="auto"/>
                <w:highlight w:val="none"/>
              </w:rPr>
            </w:pPr>
          </w:p>
        </w:tc>
        <w:tc>
          <w:tcPr>
            <w:tcW w:w="1260" w:type="dxa"/>
            <w:vAlign w:val="center"/>
          </w:tcPr>
          <w:p w14:paraId="0C12A5FA">
            <w:pPr>
              <w:pStyle w:val="41"/>
              <w:adjustRightInd w:val="0"/>
              <w:snapToGrid w:val="0"/>
              <w:spacing w:line="300" w:lineRule="auto"/>
              <w:jc w:val="center"/>
              <w:rPr>
                <w:rFonts w:hint="eastAsia" w:hAnsi="宋体" w:cs="宋体"/>
                <w:color w:val="auto"/>
                <w:highlight w:val="none"/>
              </w:rPr>
            </w:pPr>
          </w:p>
        </w:tc>
        <w:tc>
          <w:tcPr>
            <w:tcW w:w="780" w:type="dxa"/>
            <w:vAlign w:val="center"/>
          </w:tcPr>
          <w:p w14:paraId="144C3E2E">
            <w:pPr>
              <w:pStyle w:val="41"/>
              <w:adjustRightInd w:val="0"/>
              <w:snapToGrid w:val="0"/>
              <w:spacing w:line="300" w:lineRule="auto"/>
              <w:jc w:val="center"/>
              <w:rPr>
                <w:rFonts w:hint="eastAsia" w:hAnsi="宋体" w:cs="宋体"/>
                <w:color w:val="auto"/>
                <w:highlight w:val="none"/>
              </w:rPr>
            </w:pPr>
          </w:p>
        </w:tc>
        <w:tc>
          <w:tcPr>
            <w:tcW w:w="1183" w:type="dxa"/>
            <w:vAlign w:val="center"/>
          </w:tcPr>
          <w:p w14:paraId="410C3C07">
            <w:pPr>
              <w:pStyle w:val="41"/>
              <w:adjustRightInd w:val="0"/>
              <w:snapToGrid w:val="0"/>
              <w:spacing w:line="300" w:lineRule="auto"/>
              <w:jc w:val="center"/>
              <w:rPr>
                <w:rFonts w:hint="eastAsia" w:hAnsi="宋体" w:cs="宋体"/>
                <w:color w:val="auto"/>
                <w:highlight w:val="none"/>
              </w:rPr>
            </w:pPr>
          </w:p>
        </w:tc>
        <w:tc>
          <w:tcPr>
            <w:tcW w:w="2207" w:type="dxa"/>
            <w:vAlign w:val="center"/>
          </w:tcPr>
          <w:p w14:paraId="1C817C45">
            <w:pPr>
              <w:pStyle w:val="41"/>
              <w:adjustRightInd w:val="0"/>
              <w:snapToGrid w:val="0"/>
              <w:spacing w:line="300" w:lineRule="auto"/>
              <w:jc w:val="center"/>
              <w:rPr>
                <w:rFonts w:hint="eastAsia" w:hAnsi="宋体" w:cs="宋体"/>
                <w:color w:val="auto"/>
                <w:highlight w:val="none"/>
              </w:rPr>
            </w:pPr>
          </w:p>
        </w:tc>
        <w:tc>
          <w:tcPr>
            <w:tcW w:w="918" w:type="dxa"/>
            <w:vAlign w:val="center"/>
          </w:tcPr>
          <w:p w14:paraId="32997979">
            <w:pPr>
              <w:pStyle w:val="41"/>
              <w:adjustRightInd w:val="0"/>
              <w:snapToGrid w:val="0"/>
              <w:spacing w:line="300" w:lineRule="auto"/>
              <w:jc w:val="center"/>
              <w:rPr>
                <w:rFonts w:hint="eastAsia" w:hAnsi="宋体" w:cs="宋体"/>
                <w:color w:val="auto"/>
                <w:highlight w:val="none"/>
              </w:rPr>
            </w:pPr>
          </w:p>
        </w:tc>
      </w:tr>
    </w:tbl>
    <w:p w14:paraId="250F491E">
      <w:pPr>
        <w:snapToGrid w:val="0"/>
        <w:spacing w:line="300" w:lineRule="auto"/>
        <w:rPr>
          <w:color w:val="auto"/>
          <w:highlight w:val="none"/>
        </w:rPr>
      </w:pPr>
    </w:p>
    <w:p w14:paraId="1D488013">
      <w:pPr>
        <w:snapToGrid w:val="0"/>
        <w:spacing w:line="300" w:lineRule="auto"/>
        <w:rPr>
          <w:color w:val="auto"/>
          <w:highlight w:val="none"/>
        </w:rPr>
      </w:pPr>
      <w:r>
        <w:rPr>
          <w:color w:val="auto"/>
          <w:highlight w:val="none"/>
        </w:rPr>
        <w:t>填表说明：</w:t>
      </w:r>
    </w:p>
    <w:p w14:paraId="205A37F3">
      <w:pPr>
        <w:numPr>
          <w:ilvl w:val="0"/>
          <w:numId w:val="12"/>
        </w:numPr>
        <w:snapToGrid w:val="0"/>
        <w:spacing w:line="300" w:lineRule="auto"/>
        <w:rPr>
          <w:color w:val="auto"/>
          <w:highlight w:val="none"/>
        </w:rPr>
      </w:pPr>
      <w:r>
        <w:rPr>
          <w:color w:val="auto"/>
          <w:highlight w:val="none"/>
        </w:rPr>
        <w:t>供货清单应为供货到现场的所有设备、资料、备件等，将作为验收的依据，供货清单中包含内容的价格均在《投标价格组成明细表》中投报。意同装箱清单。</w:t>
      </w:r>
    </w:p>
    <w:p w14:paraId="4274A7F3">
      <w:pPr>
        <w:numPr>
          <w:ilvl w:val="0"/>
          <w:numId w:val="12"/>
        </w:numPr>
        <w:snapToGrid w:val="0"/>
        <w:spacing w:line="300" w:lineRule="auto"/>
        <w:rPr>
          <w:color w:val="auto"/>
          <w:highlight w:val="none"/>
        </w:rPr>
      </w:pPr>
      <w:r>
        <w:rPr>
          <w:color w:val="auto"/>
          <w:highlight w:val="none"/>
        </w:rPr>
        <w:t>如采购产品为政府采购节能产品、政府采购环境标志产品的，在备注栏内进行说明。并在投标文件提供相关认证证书。</w:t>
      </w:r>
    </w:p>
    <w:p w14:paraId="6085B502">
      <w:pPr>
        <w:numPr>
          <w:ilvl w:val="0"/>
          <w:numId w:val="12"/>
        </w:numPr>
        <w:snapToGrid w:val="0"/>
        <w:spacing w:line="300" w:lineRule="auto"/>
        <w:rPr>
          <w:color w:val="auto"/>
          <w:highlight w:val="none"/>
        </w:rPr>
      </w:pPr>
      <w:r>
        <w:rPr>
          <w:color w:val="auto"/>
          <w:highlight w:val="none"/>
        </w:rPr>
        <w:t>本清单应与报价文件中提供的清单一致。</w:t>
      </w:r>
    </w:p>
    <w:p w14:paraId="747A8902">
      <w:pPr>
        <w:numPr>
          <w:ilvl w:val="0"/>
          <w:numId w:val="12"/>
        </w:numPr>
        <w:snapToGrid w:val="0"/>
        <w:spacing w:line="300" w:lineRule="auto"/>
        <w:rPr>
          <w:color w:val="auto"/>
          <w:highlight w:val="none"/>
        </w:rPr>
      </w:pPr>
      <w:r>
        <w:rPr>
          <w:color w:val="auto"/>
          <w:highlight w:val="none"/>
        </w:rPr>
        <w:tab/>
      </w:r>
      <w:r>
        <w:rPr>
          <w:color w:val="auto"/>
          <w:highlight w:val="none"/>
        </w:rPr>
        <w:t>表格可扩展。</w:t>
      </w:r>
    </w:p>
    <w:p w14:paraId="0AF1496D">
      <w:pPr>
        <w:pStyle w:val="41"/>
        <w:adjustRightInd w:val="0"/>
        <w:snapToGrid w:val="0"/>
        <w:spacing w:line="300" w:lineRule="auto"/>
        <w:ind w:firstLine="480"/>
        <w:rPr>
          <w:rFonts w:ascii="Times New Roman" w:hAnsi="Times New Roman"/>
          <w:color w:val="auto"/>
          <w:highlight w:val="none"/>
        </w:rPr>
      </w:pPr>
    </w:p>
    <w:p w14:paraId="15F605CE">
      <w:pPr>
        <w:snapToGrid w:val="0"/>
        <w:spacing w:line="300" w:lineRule="auto"/>
        <w:rPr>
          <w:color w:val="auto"/>
          <w:spacing w:val="20"/>
          <w:highlight w:val="none"/>
          <w:u w:val="singl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43A4C156">
      <w:pPr>
        <w:snapToGrid w:val="0"/>
        <w:spacing w:line="300" w:lineRule="auto"/>
        <w:rPr>
          <w:color w:val="auto"/>
          <w:highlight w:val="none"/>
        </w:rPr>
      </w:pPr>
      <w:r>
        <w:rPr>
          <w:color w:val="auto"/>
          <w:spacing w:val="20"/>
          <w:highlight w:val="none"/>
        </w:rPr>
        <w:t xml:space="preserve">日期：  </w:t>
      </w:r>
      <w:r>
        <w:rPr>
          <w:color w:val="auto"/>
          <w:highlight w:val="none"/>
        </w:rPr>
        <w:t>年  月  日</w:t>
      </w:r>
    </w:p>
    <w:p w14:paraId="08F11578">
      <w:pPr>
        <w:widowControl/>
        <w:snapToGrid w:val="0"/>
        <w:spacing w:line="300" w:lineRule="auto"/>
        <w:rPr>
          <w:color w:val="auto"/>
          <w:highlight w:val="none"/>
        </w:rPr>
      </w:pPr>
      <w:r>
        <w:rPr>
          <w:color w:val="auto"/>
          <w:highlight w:val="none"/>
        </w:rPr>
        <w:br w:type="page"/>
      </w:r>
    </w:p>
    <w:p w14:paraId="4F9B0218">
      <w:pPr>
        <w:snapToGrid w:val="0"/>
        <w:spacing w:line="300" w:lineRule="auto"/>
        <w:rPr>
          <w:color w:val="auto"/>
          <w:highlight w:val="none"/>
        </w:rPr>
      </w:pPr>
      <w:r>
        <w:rPr>
          <w:rFonts w:hint="eastAsia"/>
          <w:color w:val="auto"/>
          <w:highlight w:val="none"/>
        </w:rPr>
        <w:t>3</w:t>
      </w:r>
      <w:r>
        <w:rPr>
          <w:color w:val="auto"/>
          <w:highlight w:val="none"/>
        </w:rPr>
        <w:t>、产品性能说明；</w:t>
      </w:r>
    </w:p>
    <w:p w14:paraId="6B439C46">
      <w:pPr>
        <w:rPr>
          <w:color w:val="auto"/>
          <w:highlight w:val="none"/>
        </w:rPr>
      </w:pPr>
      <w:r>
        <w:rPr>
          <w:color w:val="auto"/>
          <w:highlight w:val="none"/>
        </w:rPr>
        <w:br w:type="page"/>
      </w:r>
      <w:r>
        <w:rPr>
          <w:rFonts w:hint="eastAsia"/>
          <w:color w:val="auto"/>
          <w:highlight w:val="none"/>
        </w:rPr>
        <w:t>4</w:t>
      </w:r>
      <w:r>
        <w:rPr>
          <w:color w:val="auto"/>
          <w:highlight w:val="none"/>
        </w:rPr>
        <w:t>、技术规格偏离表</w:t>
      </w:r>
    </w:p>
    <w:p w14:paraId="0B9A6EB4">
      <w:pPr>
        <w:snapToGrid w:val="0"/>
        <w:spacing w:line="300" w:lineRule="auto"/>
        <w:jc w:val="center"/>
        <w:rPr>
          <w:rFonts w:eastAsia="华文中宋"/>
          <w:b/>
          <w:bCs/>
          <w:color w:val="auto"/>
          <w:sz w:val="32"/>
          <w:szCs w:val="32"/>
          <w:highlight w:val="none"/>
        </w:rPr>
      </w:pPr>
      <w:r>
        <w:rPr>
          <w:rFonts w:eastAsia="华文中宋"/>
          <w:b/>
          <w:bCs/>
          <w:color w:val="auto"/>
          <w:sz w:val="32"/>
          <w:szCs w:val="32"/>
          <w:highlight w:val="none"/>
        </w:rPr>
        <w:t>技术规格偏离表</w:t>
      </w:r>
    </w:p>
    <w:p w14:paraId="59B24C8A">
      <w:pPr>
        <w:snapToGrid w:val="0"/>
        <w:spacing w:line="300" w:lineRule="auto"/>
        <w:rPr>
          <w:color w:val="auto"/>
          <w:highlight w:val="none"/>
          <w:u w:val="single"/>
        </w:rPr>
      </w:pPr>
      <w:r>
        <w:rPr>
          <w:color w:val="auto"/>
          <w:highlight w:val="none"/>
        </w:rPr>
        <w:t>项目名称：</w:t>
      </w:r>
    </w:p>
    <w:p w14:paraId="0909B43F">
      <w:pPr>
        <w:snapToGrid w:val="0"/>
        <w:spacing w:line="300" w:lineRule="auto"/>
        <w:rPr>
          <w:color w:val="auto"/>
          <w:highlight w:val="none"/>
          <w:u w:val="single"/>
        </w:rPr>
      </w:pPr>
      <w:r>
        <w:rPr>
          <w:color w:val="auto"/>
          <w:highlight w:val="none"/>
        </w:rPr>
        <w:t>招标项目编号：</w:t>
      </w:r>
    </w:p>
    <w:p w14:paraId="2E454E5C">
      <w:pPr>
        <w:snapToGrid w:val="0"/>
        <w:spacing w:line="300" w:lineRule="auto"/>
        <w:rPr>
          <w:color w:val="auto"/>
          <w:highlight w:val="none"/>
        </w:rPr>
      </w:pPr>
      <w:r>
        <w:rPr>
          <w:color w:val="auto"/>
          <w:highlight w:val="none"/>
        </w:rPr>
        <w:t>标项内容：</w:t>
      </w:r>
    </w:p>
    <w:p w14:paraId="2C3D9FE5">
      <w:pPr>
        <w:snapToGrid w:val="0"/>
        <w:spacing w:line="300" w:lineRule="auto"/>
        <w:rPr>
          <w:color w:val="auto"/>
          <w:highlight w:val="none"/>
        </w:rPr>
      </w:pPr>
    </w:p>
    <w:tbl>
      <w:tblPr>
        <w:tblStyle w:val="80"/>
        <w:tblW w:w="9057"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7"/>
        <w:gridCol w:w="2458"/>
        <w:gridCol w:w="2458"/>
        <w:gridCol w:w="1432"/>
        <w:gridCol w:w="1432"/>
      </w:tblGrid>
      <w:tr w14:paraId="780DF6D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Align w:val="center"/>
          </w:tcPr>
          <w:p w14:paraId="0EF7784B">
            <w:pPr>
              <w:spacing w:after="156"/>
              <w:jc w:val="center"/>
              <w:rPr>
                <w:color w:val="auto"/>
                <w:szCs w:val="21"/>
                <w:highlight w:val="none"/>
              </w:rPr>
            </w:pPr>
            <w:r>
              <w:rPr>
                <w:color w:val="auto"/>
                <w:szCs w:val="21"/>
                <w:highlight w:val="none"/>
              </w:rPr>
              <w:t>序号</w:t>
            </w:r>
          </w:p>
        </w:tc>
        <w:tc>
          <w:tcPr>
            <w:tcW w:w="2458" w:type="dxa"/>
            <w:vAlign w:val="center"/>
          </w:tcPr>
          <w:p w14:paraId="0A2E9F1A">
            <w:pPr>
              <w:spacing w:after="156"/>
              <w:jc w:val="center"/>
              <w:rPr>
                <w:color w:val="auto"/>
                <w:szCs w:val="21"/>
                <w:highlight w:val="none"/>
              </w:rPr>
            </w:pPr>
            <w:r>
              <w:rPr>
                <w:color w:val="auto"/>
                <w:szCs w:val="21"/>
                <w:highlight w:val="none"/>
              </w:rPr>
              <w:t>招标</w:t>
            </w:r>
            <w:r>
              <w:rPr>
                <w:color w:val="auto"/>
                <w:highlight w:val="none"/>
              </w:rPr>
              <w:t>要求</w:t>
            </w:r>
          </w:p>
        </w:tc>
        <w:tc>
          <w:tcPr>
            <w:tcW w:w="2458" w:type="dxa"/>
            <w:vAlign w:val="center"/>
          </w:tcPr>
          <w:p w14:paraId="655B9413">
            <w:pPr>
              <w:spacing w:after="156"/>
              <w:jc w:val="center"/>
              <w:rPr>
                <w:color w:val="auto"/>
                <w:szCs w:val="21"/>
                <w:highlight w:val="none"/>
              </w:rPr>
            </w:pPr>
            <w:r>
              <w:rPr>
                <w:color w:val="auto"/>
                <w:szCs w:val="21"/>
                <w:highlight w:val="none"/>
              </w:rPr>
              <w:t>投标</w:t>
            </w:r>
            <w:r>
              <w:rPr>
                <w:color w:val="auto"/>
                <w:highlight w:val="none"/>
              </w:rPr>
              <w:t>响应</w:t>
            </w:r>
          </w:p>
        </w:tc>
        <w:tc>
          <w:tcPr>
            <w:tcW w:w="1432" w:type="dxa"/>
            <w:vAlign w:val="center"/>
          </w:tcPr>
          <w:p w14:paraId="5C8A8CAC">
            <w:pPr>
              <w:spacing w:after="156"/>
              <w:jc w:val="center"/>
              <w:rPr>
                <w:color w:val="auto"/>
                <w:szCs w:val="21"/>
                <w:highlight w:val="none"/>
              </w:rPr>
            </w:pPr>
            <w:r>
              <w:rPr>
                <w:color w:val="auto"/>
                <w:szCs w:val="21"/>
                <w:highlight w:val="none"/>
              </w:rPr>
              <w:t>偏离情况</w:t>
            </w:r>
          </w:p>
        </w:tc>
        <w:tc>
          <w:tcPr>
            <w:tcW w:w="1432" w:type="dxa"/>
            <w:vAlign w:val="center"/>
          </w:tcPr>
          <w:p w14:paraId="0D1BB614">
            <w:pPr>
              <w:spacing w:after="156"/>
              <w:jc w:val="center"/>
              <w:rPr>
                <w:color w:val="auto"/>
                <w:szCs w:val="21"/>
                <w:highlight w:val="none"/>
              </w:rPr>
            </w:pPr>
            <w:r>
              <w:rPr>
                <w:color w:val="auto"/>
                <w:szCs w:val="21"/>
                <w:highlight w:val="none"/>
              </w:rPr>
              <w:t>说明</w:t>
            </w:r>
          </w:p>
        </w:tc>
      </w:tr>
      <w:tr w14:paraId="3FB071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Align w:val="center"/>
          </w:tcPr>
          <w:p w14:paraId="3AF15A30">
            <w:pPr>
              <w:spacing w:after="156"/>
              <w:jc w:val="center"/>
              <w:rPr>
                <w:color w:val="auto"/>
                <w:szCs w:val="21"/>
                <w:highlight w:val="none"/>
              </w:rPr>
            </w:pPr>
          </w:p>
        </w:tc>
        <w:tc>
          <w:tcPr>
            <w:tcW w:w="2458" w:type="dxa"/>
            <w:vAlign w:val="center"/>
          </w:tcPr>
          <w:p w14:paraId="4DCFBE22">
            <w:pPr>
              <w:spacing w:after="156"/>
              <w:jc w:val="center"/>
              <w:rPr>
                <w:color w:val="auto"/>
                <w:szCs w:val="21"/>
                <w:highlight w:val="none"/>
              </w:rPr>
            </w:pPr>
          </w:p>
        </w:tc>
        <w:tc>
          <w:tcPr>
            <w:tcW w:w="2458" w:type="dxa"/>
            <w:vAlign w:val="center"/>
          </w:tcPr>
          <w:p w14:paraId="0EDD1FD1">
            <w:pPr>
              <w:spacing w:after="156"/>
              <w:jc w:val="center"/>
              <w:rPr>
                <w:color w:val="auto"/>
                <w:szCs w:val="21"/>
                <w:highlight w:val="none"/>
              </w:rPr>
            </w:pPr>
          </w:p>
        </w:tc>
        <w:tc>
          <w:tcPr>
            <w:tcW w:w="1432" w:type="dxa"/>
            <w:vAlign w:val="center"/>
          </w:tcPr>
          <w:p w14:paraId="12B8F47C">
            <w:pPr>
              <w:spacing w:after="156"/>
              <w:jc w:val="center"/>
              <w:rPr>
                <w:color w:val="auto"/>
                <w:szCs w:val="21"/>
                <w:highlight w:val="none"/>
              </w:rPr>
            </w:pPr>
          </w:p>
        </w:tc>
        <w:tc>
          <w:tcPr>
            <w:tcW w:w="1432" w:type="dxa"/>
            <w:vAlign w:val="center"/>
          </w:tcPr>
          <w:p w14:paraId="2601A6FB">
            <w:pPr>
              <w:spacing w:after="156"/>
              <w:jc w:val="center"/>
              <w:rPr>
                <w:color w:val="auto"/>
                <w:szCs w:val="21"/>
                <w:highlight w:val="none"/>
              </w:rPr>
            </w:pPr>
          </w:p>
        </w:tc>
      </w:tr>
      <w:tr w14:paraId="1DCF782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Align w:val="center"/>
          </w:tcPr>
          <w:p w14:paraId="6D044D03">
            <w:pPr>
              <w:spacing w:after="156"/>
              <w:jc w:val="center"/>
              <w:rPr>
                <w:color w:val="auto"/>
                <w:szCs w:val="21"/>
                <w:highlight w:val="none"/>
              </w:rPr>
            </w:pPr>
          </w:p>
        </w:tc>
        <w:tc>
          <w:tcPr>
            <w:tcW w:w="2458" w:type="dxa"/>
            <w:vAlign w:val="center"/>
          </w:tcPr>
          <w:p w14:paraId="0BB41AFD">
            <w:pPr>
              <w:spacing w:after="156"/>
              <w:jc w:val="center"/>
              <w:rPr>
                <w:color w:val="auto"/>
                <w:szCs w:val="21"/>
                <w:highlight w:val="none"/>
              </w:rPr>
            </w:pPr>
          </w:p>
        </w:tc>
        <w:tc>
          <w:tcPr>
            <w:tcW w:w="2458" w:type="dxa"/>
            <w:vAlign w:val="center"/>
          </w:tcPr>
          <w:p w14:paraId="3BF68DBB">
            <w:pPr>
              <w:spacing w:after="156"/>
              <w:jc w:val="center"/>
              <w:rPr>
                <w:color w:val="auto"/>
                <w:szCs w:val="21"/>
                <w:highlight w:val="none"/>
              </w:rPr>
            </w:pPr>
          </w:p>
        </w:tc>
        <w:tc>
          <w:tcPr>
            <w:tcW w:w="1432" w:type="dxa"/>
            <w:vAlign w:val="center"/>
          </w:tcPr>
          <w:p w14:paraId="6BD44404">
            <w:pPr>
              <w:spacing w:after="156"/>
              <w:jc w:val="center"/>
              <w:rPr>
                <w:color w:val="auto"/>
                <w:szCs w:val="21"/>
                <w:highlight w:val="none"/>
              </w:rPr>
            </w:pPr>
          </w:p>
        </w:tc>
        <w:tc>
          <w:tcPr>
            <w:tcW w:w="1432" w:type="dxa"/>
            <w:vAlign w:val="center"/>
          </w:tcPr>
          <w:p w14:paraId="1BE3DD55">
            <w:pPr>
              <w:spacing w:after="156"/>
              <w:jc w:val="center"/>
              <w:rPr>
                <w:color w:val="auto"/>
                <w:szCs w:val="21"/>
                <w:highlight w:val="none"/>
              </w:rPr>
            </w:pPr>
          </w:p>
        </w:tc>
      </w:tr>
      <w:tr w14:paraId="3A46718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Align w:val="center"/>
          </w:tcPr>
          <w:p w14:paraId="6C5BBC70">
            <w:pPr>
              <w:spacing w:after="156"/>
              <w:jc w:val="center"/>
              <w:rPr>
                <w:color w:val="auto"/>
                <w:szCs w:val="21"/>
                <w:highlight w:val="none"/>
              </w:rPr>
            </w:pPr>
          </w:p>
        </w:tc>
        <w:tc>
          <w:tcPr>
            <w:tcW w:w="2458" w:type="dxa"/>
            <w:vAlign w:val="center"/>
          </w:tcPr>
          <w:p w14:paraId="3022C5F7">
            <w:pPr>
              <w:spacing w:after="156"/>
              <w:jc w:val="center"/>
              <w:rPr>
                <w:color w:val="auto"/>
                <w:szCs w:val="21"/>
                <w:highlight w:val="none"/>
              </w:rPr>
            </w:pPr>
          </w:p>
        </w:tc>
        <w:tc>
          <w:tcPr>
            <w:tcW w:w="2458" w:type="dxa"/>
            <w:vAlign w:val="center"/>
          </w:tcPr>
          <w:p w14:paraId="5F34DC37">
            <w:pPr>
              <w:spacing w:after="156"/>
              <w:jc w:val="center"/>
              <w:rPr>
                <w:color w:val="auto"/>
                <w:szCs w:val="21"/>
                <w:highlight w:val="none"/>
              </w:rPr>
            </w:pPr>
          </w:p>
        </w:tc>
        <w:tc>
          <w:tcPr>
            <w:tcW w:w="1432" w:type="dxa"/>
            <w:vAlign w:val="center"/>
          </w:tcPr>
          <w:p w14:paraId="229A7BB6">
            <w:pPr>
              <w:spacing w:after="156"/>
              <w:jc w:val="center"/>
              <w:rPr>
                <w:color w:val="auto"/>
                <w:szCs w:val="21"/>
                <w:highlight w:val="none"/>
              </w:rPr>
            </w:pPr>
          </w:p>
        </w:tc>
        <w:tc>
          <w:tcPr>
            <w:tcW w:w="1432" w:type="dxa"/>
            <w:vAlign w:val="center"/>
          </w:tcPr>
          <w:p w14:paraId="01DB9CA6">
            <w:pPr>
              <w:spacing w:after="156"/>
              <w:jc w:val="center"/>
              <w:rPr>
                <w:color w:val="auto"/>
                <w:szCs w:val="21"/>
                <w:highlight w:val="none"/>
              </w:rPr>
            </w:pPr>
          </w:p>
        </w:tc>
      </w:tr>
      <w:tr w14:paraId="1849EB5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Align w:val="center"/>
          </w:tcPr>
          <w:p w14:paraId="5567DBC6">
            <w:pPr>
              <w:spacing w:after="156"/>
              <w:jc w:val="center"/>
              <w:rPr>
                <w:color w:val="auto"/>
                <w:szCs w:val="21"/>
                <w:highlight w:val="none"/>
              </w:rPr>
            </w:pPr>
          </w:p>
        </w:tc>
        <w:tc>
          <w:tcPr>
            <w:tcW w:w="2458" w:type="dxa"/>
            <w:vAlign w:val="center"/>
          </w:tcPr>
          <w:p w14:paraId="5283F807">
            <w:pPr>
              <w:spacing w:after="156"/>
              <w:jc w:val="center"/>
              <w:rPr>
                <w:color w:val="auto"/>
                <w:szCs w:val="21"/>
                <w:highlight w:val="none"/>
              </w:rPr>
            </w:pPr>
          </w:p>
        </w:tc>
        <w:tc>
          <w:tcPr>
            <w:tcW w:w="2458" w:type="dxa"/>
            <w:vAlign w:val="center"/>
          </w:tcPr>
          <w:p w14:paraId="1CDCC320">
            <w:pPr>
              <w:spacing w:after="156"/>
              <w:jc w:val="center"/>
              <w:rPr>
                <w:color w:val="auto"/>
                <w:szCs w:val="21"/>
                <w:highlight w:val="none"/>
              </w:rPr>
            </w:pPr>
          </w:p>
        </w:tc>
        <w:tc>
          <w:tcPr>
            <w:tcW w:w="1432" w:type="dxa"/>
            <w:vAlign w:val="center"/>
          </w:tcPr>
          <w:p w14:paraId="1484B6C7">
            <w:pPr>
              <w:spacing w:after="156"/>
              <w:jc w:val="center"/>
              <w:rPr>
                <w:color w:val="auto"/>
                <w:szCs w:val="21"/>
                <w:highlight w:val="none"/>
              </w:rPr>
            </w:pPr>
          </w:p>
        </w:tc>
        <w:tc>
          <w:tcPr>
            <w:tcW w:w="1432" w:type="dxa"/>
            <w:vAlign w:val="center"/>
          </w:tcPr>
          <w:p w14:paraId="6F423342">
            <w:pPr>
              <w:spacing w:after="156"/>
              <w:jc w:val="center"/>
              <w:rPr>
                <w:color w:val="auto"/>
                <w:szCs w:val="21"/>
                <w:highlight w:val="none"/>
              </w:rPr>
            </w:pPr>
          </w:p>
        </w:tc>
      </w:tr>
      <w:tr w14:paraId="252CF3B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77" w:type="dxa"/>
            <w:vAlign w:val="center"/>
          </w:tcPr>
          <w:p w14:paraId="37EDC8C1">
            <w:pPr>
              <w:spacing w:after="156"/>
              <w:jc w:val="center"/>
              <w:rPr>
                <w:color w:val="auto"/>
                <w:szCs w:val="21"/>
                <w:highlight w:val="none"/>
              </w:rPr>
            </w:pPr>
          </w:p>
        </w:tc>
        <w:tc>
          <w:tcPr>
            <w:tcW w:w="2458" w:type="dxa"/>
            <w:vAlign w:val="center"/>
          </w:tcPr>
          <w:p w14:paraId="6482FDE6">
            <w:pPr>
              <w:spacing w:after="156"/>
              <w:jc w:val="center"/>
              <w:rPr>
                <w:color w:val="auto"/>
                <w:szCs w:val="21"/>
                <w:highlight w:val="none"/>
              </w:rPr>
            </w:pPr>
          </w:p>
        </w:tc>
        <w:tc>
          <w:tcPr>
            <w:tcW w:w="2458" w:type="dxa"/>
            <w:vAlign w:val="center"/>
          </w:tcPr>
          <w:p w14:paraId="095D4EDE">
            <w:pPr>
              <w:spacing w:after="156"/>
              <w:jc w:val="center"/>
              <w:rPr>
                <w:color w:val="auto"/>
                <w:szCs w:val="21"/>
                <w:highlight w:val="none"/>
              </w:rPr>
            </w:pPr>
          </w:p>
        </w:tc>
        <w:tc>
          <w:tcPr>
            <w:tcW w:w="1432" w:type="dxa"/>
            <w:vAlign w:val="center"/>
          </w:tcPr>
          <w:p w14:paraId="74615190">
            <w:pPr>
              <w:spacing w:after="156"/>
              <w:jc w:val="center"/>
              <w:rPr>
                <w:color w:val="auto"/>
                <w:szCs w:val="21"/>
                <w:highlight w:val="none"/>
              </w:rPr>
            </w:pPr>
          </w:p>
        </w:tc>
        <w:tc>
          <w:tcPr>
            <w:tcW w:w="1432" w:type="dxa"/>
            <w:vAlign w:val="center"/>
          </w:tcPr>
          <w:p w14:paraId="7EBC2DD2">
            <w:pPr>
              <w:spacing w:after="156"/>
              <w:jc w:val="center"/>
              <w:rPr>
                <w:color w:val="auto"/>
                <w:szCs w:val="21"/>
                <w:highlight w:val="none"/>
              </w:rPr>
            </w:pPr>
          </w:p>
        </w:tc>
      </w:tr>
    </w:tbl>
    <w:p w14:paraId="417741EA">
      <w:pPr>
        <w:snapToGrid w:val="0"/>
        <w:spacing w:line="300" w:lineRule="auto"/>
        <w:rPr>
          <w:color w:val="auto"/>
          <w:highlight w:val="none"/>
        </w:rPr>
      </w:pPr>
    </w:p>
    <w:p w14:paraId="055A6459">
      <w:pPr>
        <w:rPr>
          <w:color w:val="auto"/>
          <w:highlight w:val="none"/>
        </w:rPr>
      </w:pPr>
    </w:p>
    <w:p w14:paraId="3EBAE8CE">
      <w:pPr>
        <w:widowControl/>
        <w:jc w:val="left"/>
        <w:rPr>
          <w:color w:val="auto"/>
          <w:highlight w:val="none"/>
        </w:rPr>
      </w:pPr>
    </w:p>
    <w:p w14:paraId="5DC518A4">
      <w:pPr>
        <w:pStyle w:val="3"/>
        <w:rPr>
          <w:color w:val="auto"/>
          <w:highlight w:val="none"/>
        </w:rPr>
      </w:pPr>
    </w:p>
    <w:p w14:paraId="181B0E33">
      <w:pPr>
        <w:snapToGrid w:val="0"/>
        <w:spacing w:line="300" w:lineRule="auto"/>
        <w:rPr>
          <w:color w:val="auto"/>
          <w:highlight w:val="none"/>
        </w:rPr>
      </w:pPr>
    </w:p>
    <w:p w14:paraId="4E3B88AC">
      <w:pPr>
        <w:snapToGrid w:val="0"/>
        <w:spacing w:line="300" w:lineRule="auto"/>
        <w:rPr>
          <w:color w:val="auto"/>
          <w:highlight w:val="none"/>
          <w:u w:val="single"/>
        </w:rPr>
      </w:pPr>
    </w:p>
    <w:p w14:paraId="0A2F1880">
      <w:pPr>
        <w:snapToGrid w:val="0"/>
        <w:spacing w:line="300" w:lineRule="auto"/>
        <w:rPr>
          <w:color w:val="auto"/>
          <w:spacing w:val="20"/>
          <w:highlight w:val="none"/>
          <w:u w:val="singl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32948FFA">
      <w:pPr>
        <w:snapToGrid w:val="0"/>
        <w:spacing w:line="300" w:lineRule="auto"/>
        <w:rPr>
          <w:color w:val="auto"/>
          <w:highlight w:val="none"/>
        </w:rPr>
      </w:pPr>
      <w:r>
        <w:rPr>
          <w:color w:val="auto"/>
          <w:spacing w:val="20"/>
          <w:highlight w:val="none"/>
        </w:rPr>
        <w:t xml:space="preserve">日期：  </w:t>
      </w:r>
      <w:r>
        <w:rPr>
          <w:color w:val="auto"/>
          <w:highlight w:val="none"/>
        </w:rPr>
        <w:t>年  月  日</w:t>
      </w:r>
    </w:p>
    <w:p w14:paraId="62ED5CDE">
      <w:pPr>
        <w:snapToGrid w:val="0"/>
        <w:spacing w:line="300" w:lineRule="auto"/>
        <w:rPr>
          <w:color w:val="auto"/>
          <w:highlight w:val="none"/>
        </w:rPr>
      </w:pPr>
    </w:p>
    <w:p w14:paraId="139189DA">
      <w:pPr>
        <w:snapToGrid w:val="0"/>
        <w:spacing w:line="300" w:lineRule="auto"/>
        <w:rPr>
          <w:color w:val="auto"/>
          <w:highlight w:val="none"/>
        </w:rPr>
      </w:pPr>
      <w:r>
        <w:rPr>
          <w:color w:val="auto"/>
          <w:highlight w:val="none"/>
        </w:rPr>
        <w:t>注：</w:t>
      </w:r>
    </w:p>
    <w:p w14:paraId="14724EA3">
      <w:pPr>
        <w:snapToGrid w:val="0"/>
        <w:spacing w:line="300" w:lineRule="auto"/>
        <w:rPr>
          <w:color w:val="auto"/>
          <w:highlight w:val="none"/>
        </w:rPr>
      </w:pPr>
      <w:r>
        <w:rPr>
          <w:color w:val="auto"/>
          <w:highlight w:val="none"/>
        </w:rPr>
        <w:t>1、与第</w:t>
      </w:r>
      <w:r>
        <w:rPr>
          <w:color w:val="auto"/>
          <w:szCs w:val="21"/>
          <w:highlight w:val="none"/>
        </w:rPr>
        <w:t>二章，采购内容及需求</w:t>
      </w:r>
      <w:r>
        <w:rPr>
          <w:rFonts w:hint="eastAsia"/>
          <w:color w:val="auto"/>
          <w:szCs w:val="21"/>
          <w:highlight w:val="none"/>
        </w:rPr>
        <w:t>“</w:t>
      </w:r>
      <w:r>
        <w:rPr>
          <w:color w:val="auto"/>
          <w:szCs w:val="21"/>
          <w:highlight w:val="none"/>
        </w:rPr>
        <w:t>招标技术要求</w:t>
      </w:r>
      <w:r>
        <w:rPr>
          <w:rFonts w:hint="eastAsia"/>
          <w:color w:val="auto"/>
          <w:szCs w:val="21"/>
          <w:highlight w:val="none"/>
        </w:rPr>
        <w:t>”</w:t>
      </w:r>
      <w:r>
        <w:rPr>
          <w:color w:val="auto"/>
          <w:szCs w:val="21"/>
          <w:highlight w:val="none"/>
        </w:rPr>
        <w:t>逐条对</w:t>
      </w:r>
      <w:r>
        <w:rPr>
          <w:color w:val="auto"/>
          <w:highlight w:val="none"/>
        </w:rPr>
        <w:t>应</w:t>
      </w:r>
    </w:p>
    <w:p w14:paraId="7C7D8A56">
      <w:pPr>
        <w:snapToGrid w:val="0"/>
        <w:spacing w:line="300" w:lineRule="auto"/>
        <w:rPr>
          <w:color w:val="auto"/>
          <w:highlight w:val="none"/>
        </w:rPr>
      </w:pPr>
      <w:r>
        <w:rPr>
          <w:color w:val="auto"/>
          <w:highlight w:val="none"/>
        </w:rPr>
        <w:t>2、“偏离情况”栏填写：“正偏离”或“负偏离”或“符合”</w:t>
      </w:r>
    </w:p>
    <w:p w14:paraId="02D479D6">
      <w:pPr>
        <w:snapToGrid w:val="0"/>
        <w:spacing w:line="300" w:lineRule="auto"/>
        <w:rPr>
          <w:color w:val="auto"/>
          <w:spacing w:val="20"/>
          <w:highlight w:val="none"/>
        </w:rPr>
      </w:pPr>
    </w:p>
    <w:p w14:paraId="7371D56E">
      <w:pPr>
        <w:pStyle w:val="4"/>
        <w:ind w:firstLine="502"/>
        <w:rPr>
          <w:rFonts w:ascii="Times New Roman" w:hAnsi="Times New Roman"/>
          <w:color w:val="auto"/>
          <w:highlight w:val="none"/>
        </w:rPr>
      </w:pPr>
      <w:r>
        <w:rPr>
          <w:rFonts w:ascii="Times New Roman" w:hAnsi="Times New Roman"/>
          <w:color w:val="auto"/>
          <w:spacing w:val="20"/>
          <w:highlight w:val="none"/>
        </w:rPr>
        <w:br w:type="page"/>
      </w:r>
      <w:r>
        <w:rPr>
          <w:rFonts w:hint="eastAsia" w:ascii="Times New Roman" w:hAnsi="Times New Roman"/>
          <w:color w:val="auto"/>
          <w:highlight w:val="none"/>
        </w:rPr>
        <w:t>5</w:t>
      </w:r>
      <w:r>
        <w:rPr>
          <w:rFonts w:ascii="Times New Roman" w:hAnsi="Times New Roman"/>
          <w:color w:val="auto"/>
          <w:highlight w:val="none"/>
        </w:rPr>
        <w:t>、商务条款偏离表</w:t>
      </w:r>
    </w:p>
    <w:p w14:paraId="57B2078B">
      <w:pPr>
        <w:snapToGrid w:val="0"/>
        <w:spacing w:line="300" w:lineRule="auto"/>
        <w:jc w:val="center"/>
        <w:rPr>
          <w:rFonts w:eastAsia="华文中宋"/>
          <w:b/>
          <w:bCs/>
          <w:color w:val="auto"/>
          <w:sz w:val="32"/>
          <w:szCs w:val="32"/>
          <w:highlight w:val="none"/>
        </w:rPr>
      </w:pPr>
      <w:r>
        <w:rPr>
          <w:rFonts w:eastAsia="华文中宋"/>
          <w:b/>
          <w:bCs/>
          <w:color w:val="auto"/>
          <w:sz w:val="32"/>
          <w:szCs w:val="32"/>
          <w:highlight w:val="none"/>
        </w:rPr>
        <w:t>商务条款偏离表</w:t>
      </w:r>
    </w:p>
    <w:p w14:paraId="443D0C95">
      <w:pPr>
        <w:snapToGrid w:val="0"/>
        <w:spacing w:line="300" w:lineRule="auto"/>
        <w:rPr>
          <w:color w:val="auto"/>
          <w:highlight w:val="none"/>
          <w:u w:val="single"/>
        </w:rPr>
      </w:pPr>
      <w:r>
        <w:rPr>
          <w:color w:val="auto"/>
          <w:highlight w:val="none"/>
        </w:rPr>
        <w:t>项目名称：</w:t>
      </w:r>
    </w:p>
    <w:p w14:paraId="19BA6626">
      <w:pPr>
        <w:snapToGrid w:val="0"/>
        <w:spacing w:line="300" w:lineRule="auto"/>
        <w:rPr>
          <w:color w:val="auto"/>
          <w:highlight w:val="none"/>
          <w:u w:val="single"/>
        </w:rPr>
      </w:pPr>
      <w:r>
        <w:rPr>
          <w:color w:val="auto"/>
          <w:highlight w:val="none"/>
        </w:rPr>
        <w:t>招标项目编号：</w:t>
      </w:r>
    </w:p>
    <w:p w14:paraId="2EF5D9CE">
      <w:pPr>
        <w:snapToGrid w:val="0"/>
        <w:spacing w:line="300" w:lineRule="auto"/>
        <w:rPr>
          <w:color w:val="auto"/>
          <w:highlight w:val="none"/>
        </w:rPr>
      </w:pPr>
      <w:r>
        <w:rPr>
          <w:color w:val="auto"/>
          <w:highlight w:val="none"/>
        </w:rPr>
        <w:t>标项内容：</w:t>
      </w:r>
    </w:p>
    <w:p w14:paraId="5BB72CF9">
      <w:pPr>
        <w:snapToGrid w:val="0"/>
        <w:spacing w:line="300" w:lineRule="auto"/>
        <w:rPr>
          <w:color w:val="auto"/>
          <w:highlight w:val="none"/>
        </w:rPr>
      </w:pPr>
    </w:p>
    <w:tbl>
      <w:tblPr>
        <w:tblStyle w:val="80"/>
        <w:tblW w:w="8953"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3"/>
        <w:gridCol w:w="2458"/>
        <w:gridCol w:w="2458"/>
        <w:gridCol w:w="1432"/>
        <w:gridCol w:w="1432"/>
      </w:tblGrid>
      <w:tr w14:paraId="3E983E3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3" w:type="dxa"/>
            <w:vAlign w:val="center"/>
          </w:tcPr>
          <w:p w14:paraId="03935F3F">
            <w:pPr>
              <w:spacing w:after="156"/>
              <w:jc w:val="center"/>
              <w:rPr>
                <w:color w:val="auto"/>
                <w:szCs w:val="21"/>
                <w:highlight w:val="none"/>
              </w:rPr>
            </w:pPr>
            <w:r>
              <w:rPr>
                <w:color w:val="auto"/>
                <w:szCs w:val="21"/>
                <w:highlight w:val="none"/>
              </w:rPr>
              <w:t>序号</w:t>
            </w:r>
          </w:p>
        </w:tc>
        <w:tc>
          <w:tcPr>
            <w:tcW w:w="2458" w:type="dxa"/>
            <w:vAlign w:val="center"/>
          </w:tcPr>
          <w:p w14:paraId="4357939B">
            <w:pPr>
              <w:spacing w:after="156"/>
              <w:jc w:val="center"/>
              <w:rPr>
                <w:color w:val="auto"/>
                <w:szCs w:val="21"/>
                <w:highlight w:val="none"/>
              </w:rPr>
            </w:pPr>
            <w:r>
              <w:rPr>
                <w:color w:val="auto"/>
                <w:szCs w:val="21"/>
                <w:highlight w:val="none"/>
              </w:rPr>
              <w:t>招标</w:t>
            </w:r>
            <w:r>
              <w:rPr>
                <w:color w:val="auto"/>
                <w:highlight w:val="none"/>
              </w:rPr>
              <w:t>要求</w:t>
            </w:r>
          </w:p>
        </w:tc>
        <w:tc>
          <w:tcPr>
            <w:tcW w:w="2458" w:type="dxa"/>
            <w:vAlign w:val="center"/>
          </w:tcPr>
          <w:p w14:paraId="767031A5">
            <w:pPr>
              <w:spacing w:after="156"/>
              <w:jc w:val="center"/>
              <w:rPr>
                <w:color w:val="auto"/>
                <w:szCs w:val="21"/>
                <w:highlight w:val="none"/>
              </w:rPr>
            </w:pPr>
            <w:r>
              <w:rPr>
                <w:color w:val="auto"/>
                <w:szCs w:val="21"/>
                <w:highlight w:val="none"/>
              </w:rPr>
              <w:t>投标</w:t>
            </w:r>
            <w:r>
              <w:rPr>
                <w:color w:val="auto"/>
                <w:highlight w:val="none"/>
              </w:rPr>
              <w:t>响应</w:t>
            </w:r>
          </w:p>
        </w:tc>
        <w:tc>
          <w:tcPr>
            <w:tcW w:w="1432" w:type="dxa"/>
            <w:vAlign w:val="center"/>
          </w:tcPr>
          <w:p w14:paraId="7067AEAF">
            <w:pPr>
              <w:spacing w:after="156"/>
              <w:jc w:val="center"/>
              <w:rPr>
                <w:color w:val="auto"/>
                <w:szCs w:val="21"/>
                <w:highlight w:val="none"/>
              </w:rPr>
            </w:pPr>
            <w:r>
              <w:rPr>
                <w:color w:val="auto"/>
                <w:szCs w:val="21"/>
                <w:highlight w:val="none"/>
              </w:rPr>
              <w:t>偏离情况</w:t>
            </w:r>
          </w:p>
        </w:tc>
        <w:tc>
          <w:tcPr>
            <w:tcW w:w="1432" w:type="dxa"/>
            <w:vAlign w:val="center"/>
          </w:tcPr>
          <w:p w14:paraId="6C96643A">
            <w:pPr>
              <w:spacing w:after="156"/>
              <w:jc w:val="center"/>
              <w:rPr>
                <w:color w:val="auto"/>
                <w:szCs w:val="21"/>
                <w:highlight w:val="none"/>
              </w:rPr>
            </w:pPr>
            <w:r>
              <w:rPr>
                <w:color w:val="auto"/>
                <w:szCs w:val="21"/>
                <w:highlight w:val="none"/>
              </w:rPr>
              <w:t>说明</w:t>
            </w:r>
          </w:p>
        </w:tc>
      </w:tr>
      <w:tr w14:paraId="56A076E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3" w:type="dxa"/>
            <w:vAlign w:val="center"/>
          </w:tcPr>
          <w:p w14:paraId="529F90B8">
            <w:pPr>
              <w:spacing w:after="156"/>
              <w:jc w:val="center"/>
              <w:rPr>
                <w:color w:val="auto"/>
                <w:szCs w:val="21"/>
                <w:highlight w:val="none"/>
              </w:rPr>
            </w:pPr>
          </w:p>
        </w:tc>
        <w:tc>
          <w:tcPr>
            <w:tcW w:w="2458" w:type="dxa"/>
            <w:vAlign w:val="center"/>
          </w:tcPr>
          <w:p w14:paraId="3A2E60FE">
            <w:pPr>
              <w:spacing w:after="156"/>
              <w:jc w:val="center"/>
              <w:rPr>
                <w:color w:val="auto"/>
                <w:szCs w:val="21"/>
                <w:highlight w:val="none"/>
              </w:rPr>
            </w:pPr>
          </w:p>
        </w:tc>
        <w:tc>
          <w:tcPr>
            <w:tcW w:w="2458" w:type="dxa"/>
            <w:vAlign w:val="center"/>
          </w:tcPr>
          <w:p w14:paraId="52D5678E">
            <w:pPr>
              <w:spacing w:after="156"/>
              <w:jc w:val="center"/>
              <w:rPr>
                <w:color w:val="auto"/>
                <w:szCs w:val="21"/>
                <w:highlight w:val="none"/>
              </w:rPr>
            </w:pPr>
          </w:p>
        </w:tc>
        <w:tc>
          <w:tcPr>
            <w:tcW w:w="1432" w:type="dxa"/>
            <w:vAlign w:val="center"/>
          </w:tcPr>
          <w:p w14:paraId="0461FE6B">
            <w:pPr>
              <w:spacing w:after="156"/>
              <w:jc w:val="center"/>
              <w:rPr>
                <w:color w:val="auto"/>
                <w:szCs w:val="21"/>
                <w:highlight w:val="none"/>
              </w:rPr>
            </w:pPr>
          </w:p>
        </w:tc>
        <w:tc>
          <w:tcPr>
            <w:tcW w:w="1432" w:type="dxa"/>
            <w:vAlign w:val="center"/>
          </w:tcPr>
          <w:p w14:paraId="0F005043">
            <w:pPr>
              <w:spacing w:after="156"/>
              <w:jc w:val="center"/>
              <w:rPr>
                <w:color w:val="auto"/>
                <w:szCs w:val="21"/>
                <w:highlight w:val="none"/>
              </w:rPr>
            </w:pPr>
          </w:p>
        </w:tc>
      </w:tr>
      <w:tr w14:paraId="6C8CBFD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3" w:type="dxa"/>
            <w:vAlign w:val="center"/>
          </w:tcPr>
          <w:p w14:paraId="5D20FB1F">
            <w:pPr>
              <w:spacing w:after="156"/>
              <w:jc w:val="center"/>
              <w:rPr>
                <w:color w:val="auto"/>
                <w:szCs w:val="21"/>
                <w:highlight w:val="none"/>
              </w:rPr>
            </w:pPr>
          </w:p>
        </w:tc>
        <w:tc>
          <w:tcPr>
            <w:tcW w:w="2458" w:type="dxa"/>
            <w:vAlign w:val="center"/>
          </w:tcPr>
          <w:p w14:paraId="01095B93">
            <w:pPr>
              <w:spacing w:after="156"/>
              <w:jc w:val="center"/>
              <w:rPr>
                <w:color w:val="auto"/>
                <w:szCs w:val="21"/>
                <w:highlight w:val="none"/>
              </w:rPr>
            </w:pPr>
          </w:p>
        </w:tc>
        <w:tc>
          <w:tcPr>
            <w:tcW w:w="2458" w:type="dxa"/>
            <w:vAlign w:val="center"/>
          </w:tcPr>
          <w:p w14:paraId="68656EA2">
            <w:pPr>
              <w:spacing w:after="156"/>
              <w:jc w:val="center"/>
              <w:rPr>
                <w:color w:val="auto"/>
                <w:szCs w:val="21"/>
                <w:highlight w:val="none"/>
              </w:rPr>
            </w:pPr>
          </w:p>
        </w:tc>
        <w:tc>
          <w:tcPr>
            <w:tcW w:w="1432" w:type="dxa"/>
            <w:vAlign w:val="center"/>
          </w:tcPr>
          <w:p w14:paraId="798A0029">
            <w:pPr>
              <w:spacing w:after="156"/>
              <w:jc w:val="center"/>
              <w:rPr>
                <w:color w:val="auto"/>
                <w:szCs w:val="21"/>
                <w:highlight w:val="none"/>
              </w:rPr>
            </w:pPr>
          </w:p>
        </w:tc>
        <w:tc>
          <w:tcPr>
            <w:tcW w:w="1432" w:type="dxa"/>
            <w:vAlign w:val="center"/>
          </w:tcPr>
          <w:p w14:paraId="5831FEB2">
            <w:pPr>
              <w:spacing w:after="156"/>
              <w:jc w:val="center"/>
              <w:rPr>
                <w:color w:val="auto"/>
                <w:szCs w:val="21"/>
                <w:highlight w:val="none"/>
              </w:rPr>
            </w:pPr>
          </w:p>
        </w:tc>
      </w:tr>
      <w:tr w14:paraId="26B5115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3" w:type="dxa"/>
            <w:vAlign w:val="center"/>
          </w:tcPr>
          <w:p w14:paraId="7CFAF3C3">
            <w:pPr>
              <w:spacing w:after="156"/>
              <w:jc w:val="center"/>
              <w:rPr>
                <w:color w:val="auto"/>
                <w:szCs w:val="21"/>
                <w:highlight w:val="none"/>
              </w:rPr>
            </w:pPr>
          </w:p>
        </w:tc>
        <w:tc>
          <w:tcPr>
            <w:tcW w:w="2458" w:type="dxa"/>
            <w:vAlign w:val="center"/>
          </w:tcPr>
          <w:p w14:paraId="209DD903">
            <w:pPr>
              <w:spacing w:after="156"/>
              <w:jc w:val="center"/>
              <w:rPr>
                <w:color w:val="auto"/>
                <w:szCs w:val="21"/>
                <w:highlight w:val="none"/>
              </w:rPr>
            </w:pPr>
          </w:p>
        </w:tc>
        <w:tc>
          <w:tcPr>
            <w:tcW w:w="2458" w:type="dxa"/>
            <w:vAlign w:val="center"/>
          </w:tcPr>
          <w:p w14:paraId="7227D032">
            <w:pPr>
              <w:spacing w:after="156"/>
              <w:jc w:val="center"/>
              <w:rPr>
                <w:color w:val="auto"/>
                <w:szCs w:val="21"/>
                <w:highlight w:val="none"/>
              </w:rPr>
            </w:pPr>
          </w:p>
        </w:tc>
        <w:tc>
          <w:tcPr>
            <w:tcW w:w="1432" w:type="dxa"/>
            <w:vAlign w:val="center"/>
          </w:tcPr>
          <w:p w14:paraId="3E80FC80">
            <w:pPr>
              <w:spacing w:after="156"/>
              <w:jc w:val="center"/>
              <w:rPr>
                <w:color w:val="auto"/>
                <w:szCs w:val="21"/>
                <w:highlight w:val="none"/>
              </w:rPr>
            </w:pPr>
          </w:p>
        </w:tc>
        <w:tc>
          <w:tcPr>
            <w:tcW w:w="1432" w:type="dxa"/>
            <w:vAlign w:val="center"/>
          </w:tcPr>
          <w:p w14:paraId="698A4930">
            <w:pPr>
              <w:spacing w:after="156"/>
              <w:jc w:val="center"/>
              <w:rPr>
                <w:color w:val="auto"/>
                <w:szCs w:val="21"/>
                <w:highlight w:val="none"/>
              </w:rPr>
            </w:pPr>
          </w:p>
        </w:tc>
      </w:tr>
      <w:tr w14:paraId="23E8FB9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3" w:type="dxa"/>
            <w:vAlign w:val="center"/>
          </w:tcPr>
          <w:p w14:paraId="490E92E3">
            <w:pPr>
              <w:spacing w:after="156"/>
              <w:jc w:val="center"/>
              <w:rPr>
                <w:color w:val="auto"/>
                <w:szCs w:val="21"/>
                <w:highlight w:val="none"/>
              </w:rPr>
            </w:pPr>
          </w:p>
        </w:tc>
        <w:tc>
          <w:tcPr>
            <w:tcW w:w="2458" w:type="dxa"/>
            <w:vAlign w:val="center"/>
          </w:tcPr>
          <w:p w14:paraId="1FCB2C26">
            <w:pPr>
              <w:spacing w:after="156"/>
              <w:jc w:val="center"/>
              <w:rPr>
                <w:color w:val="auto"/>
                <w:szCs w:val="21"/>
                <w:highlight w:val="none"/>
              </w:rPr>
            </w:pPr>
          </w:p>
        </w:tc>
        <w:tc>
          <w:tcPr>
            <w:tcW w:w="2458" w:type="dxa"/>
            <w:vAlign w:val="center"/>
          </w:tcPr>
          <w:p w14:paraId="3E780E25">
            <w:pPr>
              <w:spacing w:after="156"/>
              <w:jc w:val="center"/>
              <w:rPr>
                <w:color w:val="auto"/>
                <w:szCs w:val="21"/>
                <w:highlight w:val="none"/>
              </w:rPr>
            </w:pPr>
          </w:p>
        </w:tc>
        <w:tc>
          <w:tcPr>
            <w:tcW w:w="1432" w:type="dxa"/>
            <w:vAlign w:val="center"/>
          </w:tcPr>
          <w:p w14:paraId="1D730BE5">
            <w:pPr>
              <w:spacing w:after="156"/>
              <w:jc w:val="center"/>
              <w:rPr>
                <w:color w:val="auto"/>
                <w:szCs w:val="21"/>
                <w:highlight w:val="none"/>
              </w:rPr>
            </w:pPr>
          </w:p>
        </w:tc>
        <w:tc>
          <w:tcPr>
            <w:tcW w:w="1432" w:type="dxa"/>
            <w:vAlign w:val="center"/>
          </w:tcPr>
          <w:p w14:paraId="50736D2B">
            <w:pPr>
              <w:spacing w:after="156"/>
              <w:jc w:val="center"/>
              <w:rPr>
                <w:color w:val="auto"/>
                <w:szCs w:val="21"/>
                <w:highlight w:val="none"/>
              </w:rPr>
            </w:pPr>
          </w:p>
        </w:tc>
      </w:tr>
      <w:tr w14:paraId="34FAA0B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173" w:type="dxa"/>
            <w:vAlign w:val="center"/>
          </w:tcPr>
          <w:p w14:paraId="01320618">
            <w:pPr>
              <w:spacing w:after="156"/>
              <w:jc w:val="center"/>
              <w:rPr>
                <w:color w:val="auto"/>
                <w:szCs w:val="21"/>
                <w:highlight w:val="none"/>
              </w:rPr>
            </w:pPr>
          </w:p>
        </w:tc>
        <w:tc>
          <w:tcPr>
            <w:tcW w:w="2458" w:type="dxa"/>
            <w:vAlign w:val="center"/>
          </w:tcPr>
          <w:p w14:paraId="4CD774A4">
            <w:pPr>
              <w:spacing w:after="156"/>
              <w:jc w:val="center"/>
              <w:rPr>
                <w:color w:val="auto"/>
                <w:szCs w:val="21"/>
                <w:highlight w:val="none"/>
              </w:rPr>
            </w:pPr>
          </w:p>
        </w:tc>
        <w:tc>
          <w:tcPr>
            <w:tcW w:w="2458" w:type="dxa"/>
            <w:vAlign w:val="center"/>
          </w:tcPr>
          <w:p w14:paraId="7293A36E">
            <w:pPr>
              <w:spacing w:after="156"/>
              <w:jc w:val="center"/>
              <w:rPr>
                <w:color w:val="auto"/>
                <w:szCs w:val="21"/>
                <w:highlight w:val="none"/>
              </w:rPr>
            </w:pPr>
          </w:p>
        </w:tc>
        <w:tc>
          <w:tcPr>
            <w:tcW w:w="1432" w:type="dxa"/>
            <w:vAlign w:val="center"/>
          </w:tcPr>
          <w:p w14:paraId="764845AD">
            <w:pPr>
              <w:spacing w:after="156"/>
              <w:jc w:val="center"/>
              <w:rPr>
                <w:color w:val="auto"/>
                <w:szCs w:val="21"/>
                <w:highlight w:val="none"/>
              </w:rPr>
            </w:pPr>
          </w:p>
        </w:tc>
        <w:tc>
          <w:tcPr>
            <w:tcW w:w="1432" w:type="dxa"/>
            <w:vAlign w:val="center"/>
          </w:tcPr>
          <w:p w14:paraId="2D40B570">
            <w:pPr>
              <w:spacing w:after="156"/>
              <w:jc w:val="center"/>
              <w:rPr>
                <w:color w:val="auto"/>
                <w:szCs w:val="21"/>
                <w:highlight w:val="none"/>
              </w:rPr>
            </w:pPr>
          </w:p>
        </w:tc>
      </w:tr>
    </w:tbl>
    <w:p w14:paraId="47EA27F1">
      <w:pPr>
        <w:snapToGrid w:val="0"/>
        <w:spacing w:line="300" w:lineRule="auto"/>
        <w:rPr>
          <w:color w:val="auto"/>
          <w:highlight w:val="none"/>
        </w:rPr>
      </w:pPr>
    </w:p>
    <w:p w14:paraId="578E6ECF">
      <w:pPr>
        <w:snapToGrid w:val="0"/>
        <w:spacing w:line="300" w:lineRule="auto"/>
        <w:rPr>
          <w:color w:val="auto"/>
          <w:highlight w:val="none"/>
        </w:rPr>
      </w:pPr>
    </w:p>
    <w:p w14:paraId="699C5D7E">
      <w:pPr>
        <w:snapToGrid w:val="0"/>
        <w:spacing w:line="300" w:lineRule="auto"/>
        <w:rPr>
          <w:color w:val="auto"/>
          <w:highlight w:val="none"/>
          <w:u w:val="single"/>
        </w:rPr>
      </w:pPr>
    </w:p>
    <w:p w14:paraId="6DD310C6">
      <w:pPr>
        <w:snapToGrid w:val="0"/>
        <w:spacing w:line="300" w:lineRule="auto"/>
        <w:rPr>
          <w:color w:val="auto"/>
          <w:spacing w:val="20"/>
          <w:highlight w:val="none"/>
          <w:u w:val="singl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0AD4134C">
      <w:pPr>
        <w:snapToGrid w:val="0"/>
        <w:spacing w:line="300" w:lineRule="auto"/>
        <w:rPr>
          <w:color w:val="auto"/>
          <w:highlight w:val="none"/>
        </w:rPr>
      </w:pPr>
      <w:r>
        <w:rPr>
          <w:color w:val="auto"/>
          <w:spacing w:val="20"/>
          <w:highlight w:val="none"/>
        </w:rPr>
        <w:t xml:space="preserve">日期：  </w:t>
      </w:r>
      <w:r>
        <w:rPr>
          <w:color w:val="auto"/>
          <w:highlight w:val="none"/>
        </w:rPr>
        <w:t>年  月  日</w:t>
      </w:r>
    </w:p>
    <w:p w14:paraId="29041D48">
      <w:pPr>
        <w:snapToGrid w:val="0"/>
        <w:spacing w:line="300" w:lineRule="auto"/>
        <w:rPr>
          <w:color w:val="auto"/>
          <w:highlight w:val="none"/>
        </w:rPr>
      </w:pPr>
    </w:p>
    <w:p w14:paraId="041B4B5F">
      <w:pPr>
        <w:snapToGrid w:val="0"/>
        <w:spacing w:line="300" w:lineRule="auto"/>
        <w:rPr>
          <w:color w:val="auto"/>
          <w:highlight w:val="none"/>
        </w:rPr>
      </w:pPr>
      <w:r>
        <w:rPr>
          <w:color w:val="auto"/>
          <w:highlight w:val="none"/>
        </w:rPr>
        <w:t>注：</w:t>
      </w:r>
    </w:p>
    <w:p w14:paraId="05827011">
      <w:pPr>
        <w:snapToGrid w:val="0"/>
        <w:spacing w:line="300" w:lineRule="auto"/>
        <w:rPr>
          <w:color w:val="auto"/>
          <w:highlight w:val="none"/>
        </w:rPr>
      </w:pPr>
      <w:r>
        <w:rPr>
          <w:color w:val="auto"/>
          <w:highlight w:val="none"/>
        </w:rPr>
        <w:t>1、与第二章，采购内容及需求“商务要求”逐条对应</w:t>
      </w:r>
    </w:p>
    <w:p w14:paraId="40003CD4">
      <w:pPr>
        <w:snapToGrid w:val="0"/>
        <w:spacing w:line="300" w:lineRule="auto"/>
        <w:rPr>
          <w:color w:val="auto"/>
          <w:highlight w:val="none"/>
        </w:rPr>
      </w:pPr>
      <w:r>
        <w:rPr>
          <w:color w:val="auto"/>
          <w:highlight w:val="none"/>
        </w:rPr>
        <w:t>2、“偏离情况”栏填写：“正偏离”或“负偏离”或“符合”</w:t>
      </w:r>
    </w:p>
    <w:p w14:paraId="44E4E583">
      <w:pPr>
        <w:spacing w:line="360" w:lineRule="auto"/>
        <w:ind w:firstLine="500" w:firstLineChars="200"/>
        <w:rPr>
          <w:rFonts w:hint="eastAsia" w:hAnsi="宋体"/>
          <w:color w:val="auto"/>
          <w:sz w:val="24"/>
          <w:highlight w:val="none"/>
        </w:rPr>
      </w:pPr>
      <w:r>
        <w:rPr>
          <w:color w:val="auto"/>
          <w:spacing w:val="20"/>
          <w:highlight w:val="none"/>
        </w:rPr>
        <w:br w:type="page"/>
      </w:r>
    </w:p>
    <w:p w14:paraId="0882B11E">
      <w:pPr>
        <w:pStyle w:val="126"/>
        <w:snapToGrid w:val="0"/>
        <w:spacing w:line="288" w:lineRule="auto"/>
        <w:ind w:firstLine="0" w:firstLineChars="0"/>
        <w:rPr>
          <w:rFonts w:ascii="Times New Roman" w:hAnsi="Times New Roman"/>
          <w:color w:val="auto"/>
          <w:highlight w:val="none"/>
        </w:rPr>
      </w:pPr>
      <w:r>
        <w:rPr>
          <w:rFonts w:hint="eastAsia" w:ascii="Times New Roman" w:hAnsi="Times New Roman"/>
          <w:color w:val="auto"/>
          <w:highlight w:val="none"/>
          <w:lang w:val="en-US" w:eastAsia="zh-CN"/>
        </w:rPr>
        <w:t>6</w:t>
      </w:r>
      <w:r>
        <w:rPr>
          <w:rFonts w:hint="eastAsia" w:ascii="Times New Roman" w:hAnsi="Times New Roman"/>
          <w:color w:val="auto"/>
          <w:highlight w:val="none"/>
        </w:rPr>
        <w:t>、</w:t>
      </w:r>
      <w:r>
        <w:rPr>
          <w:rFonts w:ascii="Times New Roman" w:hAnsi="Times New Roman"/>
          <w:color w:val="auto"/>
          <w:highlight w:val="none"/>
        </w:rPr>
        <w:t>法定代表人资格证明书</w:t>
      </w:r>
    </w:p>
    <w:p w14:paraId="44CAB4DD">
      <w:pPr>
        <w:snapToGrid w:val="0"/>
        <w:spacing w:line="300" w:lineRule="auto"/>
        <w:jc w:val="center"/>
        <w:rPr>
          <w:rFonts w:eastAsia="华文中宋"/>
          <w:b/>
          <w:bCs/>
          <w:color w:val="auto"/>
          <w:sz w:val="32"/>
          <w:szCs w:val="32"/>
          <w:highlight w:val="none"/>
        </w:rPr>
      </w:pPr>
      <w:r>
        <w:rPr>
          <w:rFonts w:eastAsia="华文中宋"/>
          <w:b/>
          <w:bCs/>
          <w:color w:val="auto"/>
          <w:sz w:val="32"/>
          <w:szCs w:val="32"/>
          <w:highlight w:val="none"/>
        </w:rPr>
        <w:t>法定代表人资格证明书</w:t>
      </w:r>
    </w:p>
    <w:p w14:paraId="23FD4E23">
      <w:pPr>
        <w:adjustRightInd w:val="0"/>
        <w:snapToGrid w:val="0"/>
        <w:spacing w:line="360" w:lineRule="auto"/>
        <w:ind w:firstLine="420" w:firstLineChars="200"/>
        <w:rPr>
          <w:color w:val="auto"/>
          <w:szCs w:val="21"/>
          <w:highlight w:val="none"/>
        </w:rPr>
      </w:pPr>
    </w:p>
    <w:p w14:paraId="1E4D8936">
      <w:pPr>
        <w:adjustRightInd w:val="0"/>
        <w:snapToGrid w:val="0"/>
        <w:spacing w:line="360" w:lineRule="auto"/>
        <w:ind w:firstLine="420" w:firstLineChars="200"/>
        <w:rPr>
          <w:color w:val="auto"/>
          <w:szCs w:val="21"/>
          <w:highlight w:val="none"/>
        </w:rPr>
      </w:pPr>
    </w:p>
    <w:p w14:paraId="37C7D15C">
      <w:pPr>
        <w:adjustRightInd w:val="0"/>
        <w:snapToGrid w:val="0"/>
        <w:spacing w:line="360" w:lineRule="auto"/>
        <w:ind w:firstLine="420" w:firstLineChars="200"/>
        <w:rPr>
          <w:color w:val="auto"/>
          <w:szCs w:val="21"/>
          <w:highlight w:val="none"/>
          <w:u w:val="single"/>
        </w:rPr>
      </w:pPr>
      <w:r>
        <w:rPr>
          <w:color w:val="auto"/>
          <w:szCs w:val="21"/>
          <w:highlight w:val="none"/>
        </w:rPr>
        <w:t>投标人名称：</w:t>
      </w:r>
    </w:p>
    <w:p w14:paraId="5D9B30DE">
      <w:pPr>
        <w:adjustRightInd w:val="0"/>
        <w:snapToGrid w:val="0"/>
        <w:spacing w:line="360" w:lineRule="auto"/>
        <w:ind w:firstLine="420" w:firstLineChars="200"/>
        <w:rPr>
          <w:color w:val="auto"/>
          <w:szCs w:val="21"/>
          <w:highlight w:val="none"/>
          <w:u w:val="single"/>
        </w:rPr>
      </w:pPr>
      <w:r>
        <w:rPr>
          <w:color w:val="auto"/>
          <w:szCs w:val="21"/>
          <w:highlight w:val="none"/>
        </w:rPr>
        <w:t>法定地址：</w:t>
      </w:r>
    </w:p>
    <w:p w14:paraId="6F427A13">
      <w:pPr>
        <w:adjustRightInd w:val="0"/>
        <w:snapToGrid w:val="0"/>
        <w:spacing w:line="360" w:lineRule="auto"/>
        <w:ind w:firstLine="420" w:firstLineChars="200"/>
        <w:rPr>
          <w:color w:val="auto"/>
          <w:szCs w:val="21"/>
          <w:highlight w:val="none"/>
        </w:rPr>
      </w:pPr>
      <w:r>
        <w:rPr>
          <w:color w:val="auto"/>
          <w:szCs w:val="21"/>
          <w:highlight w:val="none"/>
        </w:rPr>
        <w:t>姓名：</w:t>
      </w:r>
    </w:p>
    <w:p w14:paraId="41AA837F">
      <w:pPr>
        <w:adjustRightInd w:val="0"/>
        <w:snapToGrid w:val="0"/>
        <w:spacing w:line="360" w:lineRule="auto"/>
        <w:ind w:firstLine="420" w:firstLineChars="200"/>
        <w:rPr>
          <w:color w:val="auto"/>
          <w:szCs w:val="21"/>
          <w:highlight w:val="none"/>
        </w:rPr>
      </w:pPr>
      <w:r>
        <w:rPr>
          <w:color w:val="auto"/>
          <w:szCs w:val="21"/>
          <w:highlight w:val="none"/>
        </w:rPr>
        <w:t>性别：</w:t>
      </w:r>
    </w:p>
    <w:p w14:paraId="08C788B1">
      <w:pPr>
        <w:adjustRightInd w:val="0"/>
        <w:snapToGrid w:val="0"/>
        <w:spacing w:line="360" w:lineRule="auto"/>
        <w:ind w:firstLine="420" w:firstLineChars="200"/>
        <w:rPr>
          <w:color w:val="auto"/>
          <w:szCs w:val="21"/>
          <w:highlight w:val="none"/>
        </w:rPr>
      </w:pPr>
      <w:r>
        <w:rPr>
          <w:color w:val="auto"/>
          <w:szCs w:val="21"/>
          <w:highlight w:val="none"/>
        </w:rPr>
        <w:t>年龄：</w:t>
      </w:r>
    </w:p>
    <w:p w14:paraId="27C246F8">
      <w:pPr>
        <w:adjustRightInd w:val="0"/>
        <w:snapToGrid w:val="0"/>
        <w:spacing w:line="360" w:lineRule="auto"/>
        <w:ind w:firstLine="420" w:firstLineChars="200"/>
        <w:rPr>
          <w:color w:val="auto"/>
          <w:szCs w:val="21"/>
          <w:highlight w:val="none"/>
          <w:u w:val="single"/>
        </w:rPr>
      </w:pPr>
      <w:r>
        <w:rPr>
          <w:color w:val="auto"/>
          <w:szCs w:val="21"/>
          <w:highlight w:val="none"/>
        </w:rPr>
        <w:t>职务：</w:t>
      </w:r>
    </w:p>
    <w:p w14:paraId="5F37800A">
      <w:pPr>
        <w:adjustRightInd w:val="0"/>
        <w:snapToGrid w:val="0"/>
        <w:spacing w:line="360" w:lineRule="auto"/>
        <w:ind w:firstLine="420" w:firstLineChars="200"/>
        <w:rPr>
          <w:color w:val="auto"/>
          <w:szCs w:val="21"/>
          <w:highlight w:val="none"/>
          <w:u w:val="single"/>
        </w:rPr>
      </w:pPr>
      <w:r>
        <w:rPr>
          <w:color w:val="auto"/>
          <w:szCs w:val="21"/>
          <w:highlight w:val="none"/>
        </w:rPr>
        <w:t>身份证号码：</w:t>
      </w:r>
    </w:p>
    <w:p w14:paraId="14E37AC5">
      <w:pPr>
        <w:adjustRightInd w:val="0"/>
        <w:snapToGrid w:val="0"/>
        <w:spacing w:line="360" w:lineRule="auto"/>
        <w:ind w:firstLine="420" w:firstLineChars="200"/>
        <w:rPr>
          <w:color w:val="auto"/>
          <w:szCs w:val="21"/>
          <w:highlight w:val="none"/>
        </w:rPr>
      </w:pPr>
      <w:r>
        <w:rPr>
          <w:color w:val="auto"/>
          <w:szCs w:val="21"/>
          <w:highlight w:val="none"/>
        </w:rPr>
        <w:t>该同志系公司法定代表人。</w:t>
      </w:r>
    </w:p>
    <w:p w14:paraId="3A6AFFA2">
      <w:pPr>
        <w:adjustRightInd w:val="0"/>
        <w:snapToGrid w:val="0"/>
        <w:spacing w:line="360" w:lineRule="auto"/>
        <w:ind w:firstLine="420" w:firstLineChars="200"/>
        <w:rPr>
          <w:color w:val="auto"/>
          <w:szCs w:val="21"/>
          <w:highlight w:val="none"/>
        </w:rPr>
      </w:pPr>
      <w:r>
        <w:rPr>
          <w:color w:val="auto"/>
          <w:szCs w:val="21"/>
          <w:highlight w:val="none"/>
        </w:rPr>
        <w:t>特此证明！</w:t>
      </w:r>
    </w:p>
    <w:p w14:paraId="419CF654">
      <w:pPr>
        <w:adjustRightInd w:val="0"/>
        <w:snapToGrid w:val="0"/>
        <w:spacing w:line="360" w:lineRule="auto"/>
        <w:ind w:firstLine="420" w:firstLineChars="200"/>
        <w:rPr>
          <w:color w:val="auto"/>
          <w:szCs w:val="21"/>
          <w:highlight w:val="none"/>
        </w:rPr>
      </w:pPr>
    </w:p>
    <w:p w14:paraId="3FC5572C">
      <w:pPr>
        <w:adjustRightInd w:val="0"/>
        <w:snapToGrid w:val="0"/>
        <w:spacing w:line="360" w:lineRule="auto"/>
        <w:ind w:firstLine="420" w:firstLineChars="200"/>
        <w:rPr>
          <w:color w:val="auto"/>
          <w:szCs w:val="21"/>
          <w:highlight w:val="none"/>
        </w:rPr>
      </w:pPr>
    </w:p>
    <w:p w14:paraId="5569EC54">
      <w:pPr>
        <w:snapToGrid w:val="0"/>
        <w:spacing w:line="300" w:lineRule="auto"/>
        <w:ind w:firstLine="420" w:firstLineChars="200"/>
        <w:rPr>
          <w:color w:val="auto"/>
          <w:spacing w:val="20"/>
          <w:highlight w:val="none"/>
          <w:u w:val="singl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61A12461">
      <w:pPr>
        <w:adjustRightInd w:val="0"/>
        <w:snapToGrid w:val="0"/>
        <w:spacing w:line="360" w:lineRule="auto"/>
        <w:ind w:firstLine="500" w:firstLineChars="200"/>
        <w:rPr>
          <w:color w:val="auto"/>
          <w:szCs w:val="21"/>
          <w:highlight w:val="none"/>
        </w:rPr>
      </w:pPr>
      <w:r>
        <w:rPr>
          <w:color w:val="auto"/>
          <w:spacing w:val="20"/>
          <w:highlight w:val="none"/>
        </w:rPr>
        <w:t xml:space="preserve">日期：  </w:t>
      </w:r>
      <w:r>
        <w:rPr>
          <w:color w:val="auto"/>
          <w:highlight w:val="none"/>
        </w:rPr>
        <w:t xml:space="preserve">年  月  </w:t>
      </w:r>
    </w:p>
    <w:p w14:paraId="41D4187C">
      <w:pPr>
        <w:adjustRightInd w:val="0"/>
        <w:snapToGrid w:val="0"/>
        <w:spacing w:line="360" w:lineRule="auto"/>
        <w:ind w:firstLine="420" w:firstLineChars="200"/>
        <w:rPr>
          <w:color w:val="auto"/>
          <w:szCs w:val="21"/>
          <w:highlight w:val="none"/>
        </w:rPr>
      </w:pPr>
    </w:p>
    <w:p w14:paraId="0C352119">
      <w:pPr>
        <w:spacing w:line="360" w:lineRule="auto"/>
        <w:ind w:firstLine="420" w:firstLineChars="200"/>
        <w:rPr>
          <w:color w:val="auto"/>
          <w:szCs w:val="21"/>
          <w:highlight w:val="none"/>
        </w:rPr>
      </w:pPr>
      <w:r>
        <w:rPr>
          <w:color w:val="auto"/>
          <w:szCs w:val="21"/>
          <w:highlight w:val="none"/>
        </w:rPr>
        <w:t>附：</w:t>
      </w:r>
    </w:p>
    <w:tbl>
      <w:tblPr>
        <w:tblStyle w:val="80"/>
        <w:tblW w:w="2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tblGrid>
      <w:tr w14:paraId="4356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2700" w:type="dxa"/>
          </w:tcPr>
          <w:p w14:paraId="692F6C61">
            <w:pPr>
              <w:spacing w:line="360" w:lineRule="auto"/>
              <w:rPr>
                <w:color w:val="auto"/>
                <w:szCs w:val="21"/>
                <w:highlight w:val="none"/>
              </w:rPr>
            </w:pPr>
            <w:r>
              <w:rPr>
                <w:color w:val="auto"/>
                <w:szCs w:val="21"/>
                <w:highlight w:val="none"/>
              </w:rPr>
              <w:t>法定代表人身份证复印件</w:t>
            </w:r>
          </w:p>
          <w:p w14:paraId="5DDB0C55">
            <w:pPr>
              <w:spacing w:line="360" w:lineRule="auto"/>
              <w:rPr>
                <w:color w:val="auto"/>
                <w:szCs w:val="21"/>
                <w:highlight w:val="none"/>
              </w:rPr>
            </w:pPr>
          </w:p>
        </w:tc>
      </w:tr>
    </w:tbl>
    <w:p w14:paraId="69D6EC2F">
      <w:pPr>
        <w:adjustRightInd w:val="0"/>
        <w:snapToGrid w:val="0"/>
        <w:spacing w:line="360" w:lineRule="auto"/>
        <w:ind w:firstLine="420" w:firstLineChars="200"/>
        <w:rPr>
          <w:color w:val="auto"/>
          <w:szCs w:val="21"/>
          <w:highlight w:val="none"/>
        </w:rPr>
      </w:pPr>
    </w:p>
    <w:p w14:paraId="5922B8EC">
      <w:pPr>
        <w:adjustRightInd w:val="0"/>
        <w:snapToGrid w:val="0"/>
        <w:spacing w:line="360" w:lineRule="auto"/>
        <w:ind w:firstLine="420" w:firstLineChars="200"/>
        <w:rPr>
          <w:color w:val="auto"/>
          <w:szCs w:val="21"/>
          <w:highlight w:val="none"/>
        </w:rPr>
      </w:pPr>
    </w:p>
    <w:p w14:paraId="6FF45667">
      <w:pPr>
        <w:pStyle w:val="4"/>
        <w:ind w:firstLine="413" w:firstLineChars="196"/>
        <w:rPr>
          <w:rFonts w:ascii="Times New Roman" w:hAnsi="Times New Roman"/>
          <w:color w:val="auto"/>
          <w:highlight w:val="none"/>
        </w:rPr>
      </w:pPr>
      <w:r>
        <w:rPr>
          <w:rFonts w:ascii="Times New Roman" w:hAnsi="Times New Roman"/>
          <w:color w:val="auto"/>
          <w:highlight w:val="none"/>
        </w:rPr>
        <w:br w:type="page"/>
      </w:r>
      <w:r>
        <w:rPr>
          <w:rFonts w:hint="eastAsia" w:ascii="Times New Roman" w:hAnsi="Times New Roman"/>
          <w:color w:val="auto"/>
          <w:highlight w:val="none"/>
          <w:lang w:val="en-US" w:eastAsia="zh-CN"/>
        </w:rPr>
        <w:t>7</w:t>
      </w:r>
      <w:r>
        <w:rPr>
          <w:rFonts w:ascii="Times New Roman" w:hAnsi="Times New Roman"/>
          <w:color w:val="auto"/>
          <w:highlight w:val="none"/>
        </w:rPr>
        <w:t>、法定代表人授权委托书</w:t>
      </w:r>
    </w:p>
    <w:p w14:paraId="6FDED444">
      <w:pPr>
        <w:snapToGrid w:val="0"/>
        <w:spacing w:line="300" w:lineRule="auto"/>
        <w:jc w:val="center"/>
        <w:rPr>
          <w:rFonts w:eastAsia="华文中宋"/>
          <w:b/>
          <w:bCs/>
          <w:color w:val="auto"/>
          <w:sz w:val="32"/>
          <w:szCs w:val="32"/>
          <w:highlight w:val="none"/>
        </w:rPr>
      </w:pPr>
      <w:r>
        <w:rPr>
          <w:rFonts w:eastAsia="华文中宋"/>
          <w:b/>
          <w:bCs/>
          <w:color w:val="auto"/>
          <w:sz w:val="32"/>
          <w:szCs w:val="32"/>
          <w:highlight w:val="none"/>
        </w:rPr>
        <w:t>法定代表人授权委托书</w:t>
      </w:r>
    </w:p>
    <w:p w14:paraId="392725CA">
      <w:pPr>
        <w:snapToGrid w:val="0"/>
        <w:spacing w:line="300" w:lineRule="auto"/>
        <w:jc w:val="center"/>
        <w:rPr>
          <w:rFonts w:eastAsia="华文中宋"/>
          <w:b/>
          <w:bCs/>
          <w:color w:val="auto"/>
          <w:sz w:val="32"/>
          <w:szCs w:val="32"/>
          <w:highlight w:val="none"/>
        </w:rPr>
      </w:pPr>
      <w:r>
        <w:rPr>
          <w:color w:val="auto"/>
          <w:highlight w:val="none"/>
        </w:rPr>
        <w:t>（法定代表人签署不需提供此书）</w:t>
      </w:r>
    </w:p>
    <w:p w14:paraId="6B47A976">
      <w:pPr>
        <w:spacing w:line="360" w:lineRule="auto"/>
        <w:rPr>
          <w:color w:val="auto"/>
          <w:szCs w:val="21"/>
          <w:highlight w:val="none"/>
        </w:rPr>
      </w:pPr>
    </w:p>
    <w:p w14:paraId="74F21C65">
      <w:pPr>
        <w:snapToGrid w:val="0"/>
        <w:spacing w:line="360" w:lineRule="auto"/>
        <w:rPr>
          <w:color w:val="auto"/>
          <w:szCs w:val="21"/>
          <w:highlight w:val="none"/>
        </w:rPr>
      </w:pPr>
      <w:r>
        <w:rPr>
          <w:bCs/>
          <w:color w:val="auto"/>
          <w:szCs w:val="21"/>
          <w:highlight w:val="none"/>
        </w:rPr>
        <w:t>致：</w:t>
      </w:r>
      <w:r>
        <w:rPr>
          <w:color w:val="auto"/>
          <w:szCs w:val="21"/>
          <w:highlight w:val="none"/>
          <w:u w:val="single"/>
        </w:rPr>
        <w:t xml:space="preserve">    </w:t>
      </w:r>
      <w:r>
        <w:rPr>
          <w:color w:val="auto"/>
          <w:szCs w:val="21"/>
          <w:highlight w:val="none"/>
        </w:rPr>
        <w:t>_（采购代理机构）：</w:t>
      </w:r>
    </w:p>
    <w:p w14:paraId="04075A7F">
      <w:pPr>
        <w:snapToGrid w:val="0"/>
        <w:spacing w:line="360" w:lineRule="auto"/>
        <w:rPr>
          <w:b/>
          <w:bCs/>
          <w:color w:val="auto"/>
          <w:szCs w:val="21"/>
          <w:highlight w:val="none"/>
        </w:rPr>
      </w:pPr>
    </w:p>
    <w:p w14:paraId="599D1290">
      <w:pPr>
        <w:snapToGrid w:val="0"/>
        <w:spacing w:line="360" w:lineRule="auto"/>
        <w:ind w:firstLine="420" w:firstLineChars="200"/>
        <w:rPr>
          <w:color w:val="auto"/>
          <w:szCs w:val="21"/>
          <w:highlight w:val="none"/>
        </w:rPr>
      </w:pPr>
      <w:r>
        <w:rPr>
          <w:color w:val="auto"/>
          <w:szCs w:val="21"/>
          <w:highlight w:val="none"/>
        </w:rPr>
        <w:t>我</w:t>
      </w:r>
      <w:r>
        <w:rPr>
          <w:color w:val="auto"/>
          <w:szCs w:val="21"/>
          <w:highlight w:val="none"/>
          <w:u w:val="single"/>
        </w:rPr>
        <w:t xml:space="preserve">      </w:t>
      </w:r>
      <w:r>
        <w:rPr>
          <w:color w:val="auto"/>
          <w:szCs w:val="21"/>
          <w:highlight w:val="none"/>
        </w:rPr>
        <w:t>_（姓名）系</w:t>
      </w:r>
      <w:r>
        <w:rPr>
          <w:color w:val="auto"/>
          <w:szCs w:val="21"/>
          <w:highlight w:val="none"/>
          <w:u w:val="single"/>
        </w:rPr>
        <w:t xml:space="preserve">             _</w:t>
      </w:r>
      <w:r>
        <w:rPr>
          <w:color w:val="auto"/>
          <w:szCs w:val="21"/>
          <w:highlight w:val="none"/>
        </w:rPr>
        <w:t>_（投标人名称）的法定代表人，现授权委托本单位在职职工</w:t>
      </w:r>
      <w:r>
        <w:rPr>
          <w:color w:val="auto"/>
          <w:szCs w:val="21"/>
          <w:highlight w:val="none"/>
          <w:u w:val="single"/>
        </w:rPr>
        <w:t xml:space="preserve">              </w:t>
      </w:r>
      <w:r>
        <w:rPr>
          <w:color w:val="auto"/>
          <w:szCs w:val="21"/>
          <w:highlight w:val="none"/>
        </w:rPr>
        <w:t>（姓名）以我方的名义参加</w:t>
      </w:r>
      <w:r>
        <w:rPr>
          <w:color w:val="auto"/>
          <w:szCs w:val="21"/>
          <w:highlight w:val="none"/>
          <w:u w:val="single"/>
        </w:rPr>
        <w:t xml:space="preserve">   （采购单位，项目名称）   </w:t>
      </w:r>
      <w:r>
        <w:rPr>
          <w:color w:val="auto"/>
          <w:szCs w:val="21"/>
          <w:highlight w:val="none"/>
        </w:rPr>
        <w:t>项目的投标活动，并代表我方全权办理针对上述项目的投标、开标、评标、签约等具体事务和签署相关文件。</w:t>
      </w:r>
    </w:p>
    <w:p w14:paraId="2A74EE3B">
      <w:pPr>
        <w:snapToGrid w:val="0"/>
        <w:spacing w:line="360" w:lineRule="auto"/>
        <w:ind w:firstLine="420" w:firstLineChars="200"/>
        <w:rPr>
          <w:color w:val="auto"/>
          <w:szCs w:val="21"/>
          <w:highlight w:val="none"/>
        </w:rPr>
      </w:pPr>
      <w:r>
        <w:rPr>
          <w:color w:val="auto"/>
          <w:szCs w:val="21"/>
          <w:highlight w:val="none"/>
        </w:rPr>
        <w:t>我方对被授权人的签名事项负全部责任。</w:t>
      </w:r>
    </w:p>
    <w:p w14:paraId="746DBFFE">
      <w:pPr>
        <w:snapToGrid w:val="0"/>
        <w:spacing w:line="360" w:lineRule="auto"/>
        <w:ind w:firstLine="420" w:firstLineChars="200"/>
        <w:rPr>
          <w:color w:val="auto"/>
          <w:szCs w:val="21"/>
          <w:highlight w:val="none"/>
        </w:rPr>
      </w:pPr>
      <w:r>
        <w:rPr>
          <w:color w:val="auto"/>
          <w:szCs w:val="21"/>
          <w:highlight w:val="none"/>
        </w:rPr>
        <w:t>在撤销授权的书面通知以前，本授权书一直有效。被授权人在授权书有效期内签署的所有文件不因授权的撤销而失效。</w:t>
      </w:r>
    </w:p>
    <w:p w14:paraId="29797180">
      <w:pPr>
        <w:snapToGrid w:val="0"/>
        <w:spacing w:line="360" w:lineRule="auto"/>
        <w:ind w:firstLine="420" w:firstLineChars="200"/>
        <w:rPr>
          <w:color w:val="auto"/>
          <w:szCs w:val="21"/>
          <w:highlight w:val="none"/>
        </w:rPr>
      </w:pPr>
      <w:r>
        <w:rPr>
          <w:color w:val="auto"/>
          <w:szCs w:val="21"/>
          <w:highlight w:val="none"/>
        </w:rPr>
        <w:t>被授权人无转委托权，特此委托。</w:t>
      </w:r>
    </w:p>
    <w:p w14:paraId="64424897">
      <w:pPr>
        <w:snapToGrid w:val="0"/>
        <w:spacing w:line="360" w:lineRule="auto"/>
        <w:rPr>
          <w:color w:val="auto"/>
          <w:szCs w:val="21"/>
          <w:highlight w:val="none"/>
        </w:rPr>
      </w:pPr>
    </w:p>
    <w:p w14:paraId="637E1A47">
      <w:pPr>
        <w:snapToGrid w:val="0"/>
        <w:spacing w:line="360" w:lineRule="auto"/>
        <w:rPr>
          <w:color w:val="auto"/>
          <w:szCs w:val="21"/>
          <w:highlight w:val="none"/>
        </w:rPr>
      </w:pPr>
      <w:r>
        <w:rPr>
          <w:color w:val="auto"/>
          <w:szCs w:val="21"/>
          <w:highlight w:val="none"/>
        </w:rPr>
        <w:t>被授权人</w:t>
      </w:r>
      <w:r>
        <w:rPr>
          <w:rFonts w:hint="eastAsia"/>
          <w:color w:val="auto"/>
          <w:szCs w:val="21"/>
          <w:highlight w:val="none"/>
        </w:rPr>
        <w:t>姓名</w:t>
      </w:r>
      <w:r>
        <w:rPr>
          <w:color w:val="auto"/>
          <w:szCs w:val="21"/>
          <w:highlight w:val="none"/>
        </w:rPr>
        <w:t>：</w:t>
      </w:r>
      <w:r>
        <w:rPr>
          <w:color w:val="auto"/>
          <w:szCs w:val="21"/>
          <w:highlight w:val="none"/>
          <w:u w:val="single"/>
        </w:rPr>
        <w:t xml:space="preserve">                    </w:t>
      </w:r>
    </w:p>
    <w:p w14:paraId="5A3B3B51">
      <w:pPr>
        <w:snapToGrid w:val="0"/>
        <w:spacing w:line="360" w:lineRule="auto"/>
        <w:rPr>
          <w:color w:val="auto"/>
          <w:szCs w:val="21"/>
          <w:highlight w:val="none"/>
        </w:rPr>
      </w:pPr>
      <w:r>
        <w:rPr>
          <w:color w:val="auto"/>
          <w:szCs w:val="21"/>
          <w:highlight w:val="none"/>
        </w:rPr>
        <w:t>职        务：</w:t>
      </w:r>
      <w:r>
        <w:rPr>
          <w:color w:val="auto"/>
          <w:szCs w:val="21"/>
          <w:highlight w:val="none"/>
          <w:u w:val="single"/>
        </w:rPr>
        <w:t xml:space="preserve">                    </w:t>
      </w:r>
    </w:p>
    <w:p w14:paraId="35FA3B7F">
      <w:pPr>
        <w:snapToGrid w:val="0"/>
        <w:spacing w:line="360" w:lineRule="auto"/>
        <w:rPr>
          <w:color w:val="auto"/>
          <w:szCs w:val="21"/>
          <w:highlight w:val="none"/>
        </w:rPr>
      </w:pPr>
      <w:r>
        <w:rPr>
          <w:color w:val="auto"/>
          <w:szCs w:val="21"/>
          <w:highlight w:val="none"/>
        </w:rPr>
        <w:t>被授权人身份证号码：</w:t>
      </w:r>
      <w:r>
        <w:rPr>
          <w:color w:val="auto"/>
          <w:szCs w:val="21"/>
          <w:highlight w:val="none"/>
          <w:u w:val="single"/>
        </w:rPr>
        <w:t xml:space="preserve">              </w:t>
      </w:r>
    </w:p>
    <w:p w14:paraId="40046C8D">
      <w:pPr>
        <w:snapToGrid w:val="0"/>
        <w:spacing w:line="360" w:lineRule="auto"/>
        <w:rPr>
          <w:color w:val="auto"/>
          <w:szCs w:val="21"/>
          <w:highlight w:val="none"/>
        </w:rPr>
      </w:pPr>
    </w:p>
    <w:p w14:paraId="162DA128">
      <w:pPr>
        <w:snapToGrid w:val="0"/>
        <w:spacing w:line="360" w:lineRule="auto"/>
        <w:rPr>
          <w:color w:val="auto"/>
          <w:szCs w:val="21"/>
          <w:highlight w:val="none"/>
          <w:u w:val="single"/>
        </w:rPr>
      </w:pPr>
      <w:r>
        <w:rPr>
          <w:color w:val="auto"/>
          <w:szCs w:val="21"/>
          <w:highlight w:val="none"/>
        </w:rPr>
        <w:t>法定代表人</w:t>
      </w:r>
      <w:r>
        <w:rPr>
          <w:rFonts w:hint="eastAsia"/>
          <w:color w:val="auto"/>
          <w:szCs w:val="21"/>
          <w:highlight w:val="none"/>
        </w:rPr>
        <w:t>姓名</w:t>
      </w:r>
      <w:r>
        <w:rPr>
          <w:color w:val="auto"/>
          <w:szCs w:val="21"/>
          <w:highlight w:val="none"/>
        </w:rPr>
        <w:t>：</w:t>
      </w:r>
      <w:r>
        <w:rPr>
          <w:color w:val="auto"/>
          <w:szCs w:val="21"/>
          <w:highlight w:val="none"/>
          <w:u w:val="single"/>
        </w:rPr>
        <w:t xml:space="preserve">                  </w:t>
      </w:r>
    </w:p>
    <w:p w14:paraId="58E854F3">
      <w:pPr>
        <w:snapToGrid w:val="0"/>
        <w:spacing w:line="360" w:lineRule="auto"/>
        <w:rPr>
          <w:color w:val="auto"/>
          <w:szCs w:val="21"/>
          <w:highlight w:val="none"/>
          <w:u w:val="single"/>
        </w:rPr>
      </w:pPr>
      <w:r>
        <w:rPr>
          <w:color w:val="auto"/>
          <w:szCs w:val="21"/>
          <w:highlight w:val="none"/>
        </w:rPr>
        <w:t>职          务：</w:t>
      </w:r>
      <w:r>
        <w:rPr>
          <w:color w:val="auto"/>
          <w:szCs w:val="21"/>
          <w:highlight w:val="none"/>
          <w:u w:val="single"/>
        </w:rPr>
        <w:t xml:space="preserve">                  </w:t>
      </w:r>
    </w:p>
    <w:p w14:paraId="12C4A460">
      <w:pPr>
        <w:snapToGrid w:val="0"/>
        <w:spacing w:line="360" w:lineRule="auto"/>
        <w:rPr>
          <w:color w:val="auto"/>
          <w:szCs w:val="21"/>
          <w:highlight w:val="none"/>
          <w:u w:val="single"/>
        </w:rPr>
      </w:pPr>
      <w:r>
        <w:rPr>
          <w:color w:val="auto"/>
          <w:szCs w:val="21"/>
          <w:highlight w:val="none"/>
        </w:rPr>
        <w:t>身份证号码：</w:t>
      </w:r>
      <w:r>
        <w:rPr>
          <w:color w:val="auto"/>
          <w:szCs w:val="21"/>
          <w:highlight w:val="none"/>
          <w:u w:val="single"/>
        </w:rPr>
        <w:t xml:space="preserve">                     </w:t>
      </w:r>
    </w:p>
    <w:p w14:paraId="335D7EB7">
      <w:pPr>
        <w:snapToGrid w:val="0"/>
        <w:spacing w:line="360" w:lineRule="auto"/>
        <w:rPr>
          <w:color w:val="auto"/>
          <w:szCs w:val="21"/>
          <w:highlight w:val="none"/>
          <w:u w:val="single"/>
        </w:rPr>
      </w:pPr>
    </w:p>
    <w:p w14:paraId="135FB9F0">
      <w:pPr>
        <w:snapToGrid w:val="0"/>
        <w:spacing w:line="300" w:lineRule="auto"/>
        <w:rPr>
          <w:color w:val="auto"/>
          <w:spacing w:val="20"/>
          <w:highlight w:val="none"/>
          <w:u w:val="singl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6FAF568D">
      <w:pPr>
        <w:spacing w:line="360" w:lineRule="auto"/>
        <w:rPr>
          <w:color w:val="auto"/>
          <w:szCs w:val="21"/>
          <w:highlight w:val="none"/>
        </w:rPr>
      </w:pPr>
      <w:r>
        <w:rPr>
          <w:color w:val="auto"/>
          <w:szCs w:val="21"/>
          <w:highlight w:val="none"/>
        </w:rPr>
        <w:t>签署时间：   年    月    日</w:t>
      </w:r>
    </w:p>
    <w:p w14:paraId="0CD0E680">
      <w:pPr>
        <w:spacing w:line="360" w:lineRule="auto"/>
        <w:rPr>
          <w:color w:val="auto"/>
          <w:szCs w:val="21"/>
          <w:highlight w:val="none"/>
        </w:rPr>
      </w:pPr>
    </w:p>
    <w:p w14:paraId="55FC9CCB">
      <w:pPr>
        <w:spacing w:line="360" w:lineRule="auto"/>
        <w:rPr>
          <w:color w:val="auto"/>
          <w:szCs w:val="21"/>
          <w:highlight w:val="none"/>
        </w:rPr>
      </w:pPr>
      <w:r>
        <w:rPr>
          <w:color w:val="auto"/>
          <w:szCs w:val="21"/>
          <w:highlight w:val="none"/>
        </w:rPr>
        <w:t>附：</w:t>
      </w:r>
    </w:p>
    <w:tbl>
      <w:tblPr>
        <w:tblStyle w:val="80"/>
        <w:tblW w:w="774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340"/>
        <w:gridCol w:w="2700"/>
      </w:tblGrid>
      <w:tr w14:paraId="273F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2700" w:type="dxa"/>
          </w:tcPr>
          <w:p w14:paraId="7CAFC83C">
            <w:pPr>
              <w:spacing w:line="360" w:lineRule="auto"/>
              <w:rPr>
                <w:color w:val="auto"/>
                <w:szCs w:val="21"/>
                <w:highlight w:val="none"/>
              </w:rPr>
            </w:pPr>
            <w:r>
              <w:rPr>
                <w:color w:val="auto"/>
                <w:szCs w:val="21"/>
                <w:highlight w:val="none"/>
              </w:rPr>
              <w:t>法定代表人身份证复印件</w:t>
            </w:r>
          </w:p>
          <w:p w14:paraId="089170E3">
            <w:pPr>
              <w:spacing w:line="360" w:lineRule="auto"/>
              <w:rPr>
                <w:color w:val="auto"/>
                <w:szCs w:val="21"/>
                <w:highlight w:val="none"/>
              </w:rPr>
            </w:pPr>
          </w:p>
        </w:tc>
        <w:tc>
          <w:tcPr>
            <w:tcW w:w="2340" w:type="dxa"/>
            <w:tcBorders>
              <w:top w:val="nil"/>
              <w:bottom w:val="nil"/>
            </w:tcBorders>
          </w:tcPr>
          <w:p w14:paraId="4AA1550B">
            <w:pPr>
              <w:widowControl/>
              <w:jc w:val="left"/>
              <w:rPr>
                <w:color w:val="auto"/>
                <w:szCs w:val="21"/>
                <w:highlight w:val="none"/>
              </w:rPr>
            </w:pPr>
          </w:p>
          <w:p w14:paraId="615D5213">
            <w:pPr>
              <w:spacing w:line="360" w:lineRule="auto"/>
              <w:rPr>
                <w:color w:val="auto"/>
                <w:szCs w:val="21"/>
                <w:highlight w:val="none"/>
              </w:rPr>
            </w:pPr>
          </w:p>
        </w:tc>
        <w:tc>
          <w:tcPr>
            <w:tcW w:w="2700" w:type="dxa"/>
          </w:tcPr>
          <w:p w14:paraId="308E4D54">
            <w:pPr>
              <w:spacing w:line="360" w:lineRule="auto"/>
              <w:rPr>
                <w:color w:val="auto"/>
                <w:szCs w:val="21"/>
                <w:highlight w:val="none"/>
              </w:rPr>
            </w:pPr>
            <w:r>
              <w:rPr>
                <w:color w:val="auto"/>
                <w:szCs w:val="21"/>
                <w:highlight w:val="none"/>
              </w:rPr>
              <w:t>被授权人身份证复印件</w:t>
            </w:r>
          </w:p>
        </w:tc>
      </w:tr>
    </w:tbl>
    <w:p w14:paraId="3C4B337F">
      <w:pPr>
        <w:widowControl/>
        <w:autoSpaceDE w:val="0"/>
        <w:autoSpaceDN w:val="0"/>
        <w:spacing w:line="360" w:lineRule="auto"/>
        <w:jc w:val="center"/>
        <w:textAlignment w:val="bottom"/>
        <w:rPr>
          <w:color w:val="auto"/>
          <w:szCs w:val="21"/>
          <w:highlight w:val="none"/>
        </w:rPr>
      </w:pPr>
    </w:p>
    <w:p w14:paraId="27585293">
      <w:pPr>
        <w:spacing w:line="360" w:lineRule="auto"/>
        <w:rPr>
          <w:color w:val="auto"/>
          <w:szCs w:val="21"/>
          <w:highlight w:val="none"/>
          <w:u w:val="single"/>
        </w:rPr>
      </w:pPr>
      <w:r>
        <w:rPr>
          <w:color w:val="auto"/>
          <w:highlight w:val="none"/>
        </w:rPr>
        <w:t>附：社保机构出具的投标截止日前6个月内授权代表的投标单位社保缴纳证明，任职不足6个月的可提供劳动合同证明文件</w:t>
      </w:r>
    </w:p>
    <w:p w14:paraId="2D8FBAF0">
      <w:pPr>
        <w:pStyle w:val="126"/>
        <w:snapToGrid w:val="0"/>
        <w:spacing w:line="360" w:lineRule="auto"/>
        <w:ind w:firstLine="0" w:firstLineChars="0"/>
        <w:rPr>
          <w:rFonts w:ascii="Times New Roman" w:hAnsi="Times New Roman" w:eastAsia="宋体"/>
          <w:color w:val="auto"/>
          <w:highlight w:val="none"/>
        </w:rPr>
      </w:pPr>
      <w:r>
        <w:rPr>
          <w:rFonts w:ascii="Times New Roman" w:hAnsi="Times New Roman"/>
          <w:color w:val="auto"/>
          <w:szCs w:val="21"/>
          <w:highlight w:val="none"/>
        </w:rPr>
        <w:br w:type="page"/>
      </w:r>
    </w:p>
    <w:p w14:paraId="7F230FF1">
      <w:pPr>
        <w:pStyle w:val="126"/>
        <w:snapToGrid w:val="0"/>
        <w:spacing w:line="360" w:lineRule="auto"/>
        <w:ind w:firstLine="0" w:firstLineChars="0"/>
        <w:rPr>
          <w:rFonts w:hint="eastAsia" w:ascii="Times New Roman" w:hAnsi="Times New Roman" w:eastAsia="宋体"/>
          <w:b/>
          <w:bCs/>
          <w:color w:val="auto"/>
          <w:highlight w:val="none"/>
          <w:lang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8</w:t>
      </w:r>
      <w:r>
        <w:rPr>
          <w:rFonts w:hint="eastAsia" w:ascii="Times New Roman" w:hAnsi="Times New Roman"/>
          <w:b/>
          <w:bCs/>
          <w:color w:val="auto"/>
          <w:highlight w:val="none"/>
          <w:lang w:eastAsia="zh-CN"/>
        </w:rPr>
        <w:t>）</w:t>
      </w:r>
      <w:r>
        <w:rPr>
          <w:rFonts w:hint="eastAsia" w:ascii="宋体" w:hAnsi="宋体" w:eastAsia="宋体" w:cs="宋体"/>
          <w:b/>
          <w:bCs/>
          <w:color w:val="auto"/>
          <w:sz w:val="21"/>
          <w:szCs w:val="21"/>
          <w:highlight w:val="none"/>
        </w:rPr>
        <w:t>投标产品制造商具有有效的质量管理体系ISO9001认证</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环境管理体系ISO1400认证证书</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职业健康安全管理体系ISO45001认证</w:t>
      </w:r>
      <w:r>
        <w:rPr>
          <w:rFonts w:hint="eastAsia" w:ascii="宋体" w:hAnsi="宋体" w:cs="宋体"/>
          <w:b/>
          <w:bCs/>
          <w:color w:val="auto"/>
          <w:sz w:val="21"/>
          <w:szCs w:val="21"/>
          <w:highlight w:val="none"/>
          <w:lang w:val="en-US" w:eastAsia="zh-CN"/>
        </w:rPr>
        <w:t>的</w:t>
      </w:r>
      <w:r>
        <w:rPr>
          <w:rFonts w:hint="eastAsia" w:ascii="宋体" w:hAnsi="宋体" w:eastAsia="宋体" w:cs="宋体"/>
          <w:b/>
          <w:bCs/>
          <w:color w:val="auto"/>
          <w:sz w:val="21"/>
          <w:szCs w:val="21"/>
          <w:highlight w:val="none"/>
        </w:rPr>
        <w:t>证书复印件</w:t>
      </w:r>
      <w:r>
        <w:rPr>
          <w:rFonts w:hint="eastAsia" w:ascii="宋体" w:hAnsi="宋体" w:cs="宋体"/>
          <w:b/>
          <w:bCs/>
          <w:color w:val="auto"/>
          <w:sz w:val="21"/>
          <w:szCs w:val="21"/>
          <w:highlight w:val="none"/>
          <w:lang w:eastAsia="zh-CN"/>
        </w:rPr>
        <w:t>；</w:t>
      </w:r>
    </w:p>
    <w:p w14:paraId="32259AB9">
      <w:pPr>
        <w:pStyle w:val="126"/>
        <w:snapToGrid w:val="0"/>
        <w:spacing w:line="360" w:lineRule="auto"/>
        <w:ind w:firstLine="0" w:firstLineChars="0"/>
        <w:rPr>
          <w:rFonts w:hint="eastAsia" w:ascii="Times New Roman" w:hAnsi="Times New Roman" w:eastAsia="宋体"/>
          <w:b/>
          <w:bCs/>
          <w:color w:val="auto"/>
          <w:highlight w:val="none"/>
          <w:lang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9</w:t>
      </w:r>
      <w:r>
        <w:rPr>
          <w:rFonts w:hint="eastAsia" w:ascii="Times New Roman" w:hAnsi="Times New Roman"/>
          <w:b/>
          <w:bCs/>
          <w:color w:val="auto"/>
          <w:highlight w:val="none"/>
          <w:lang w:eastAsia="zh-CN"/>
        </w:rPr>
        <w:t>）</w:t>
      </w:r>
      <w:r>
        <w:rPr>
          <w:rFonts w:hint="eastAsia" w:ascii="宋体" w:hAnsi="宋体" w:eastAsia="宋体" w:cs="宋体"/>
          <w:b/>
          <w:bCs/>
          <w:color w:val="auto"/>
          <w:sz w:val="21"/>
          <w:szCs w:val="21"/>
          <w:highlight w:val="none"/>
          <w:lang w:val="en-US" w:eastAsia="zh-CN"/>
        </w:rPr>
        <w:t>业绩：供应商2021年</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en-US" w:eastAsia="zh-CN"/>
        </w:rPr>
        <w:t>月1日起（以合同签定时间为准）与不同的最终用户签订的同类产品（包含不锈钢制品）的销售合同复印件</w:t>
      </w:r>
      <w:r>
        <w:rPr>
          <w:rFonts w:hint="eastAsia" w:ascii="宋体" w:hAnsi="宋体" w:cs="宋体"/>
          <w:b/>
          <w:bCs/>
          <w:color w:val="auto"/>
          <w:sz w:val="21"/>
          <w:szCs w:val="21"/>
          <w:highlight w:val="none"/>
          <w:lang w:val="en-US" w:eastAsia="zh-CN"/>
        </w:rPr>
        <w:t>；</w:t>
      </w:r>
    </w:p>
    <w:p w14:paraId="20AC99F6">
      <w:pPr>
        <w:pStyle w:val="126"/>
        <w:snapToGrid w:val="0"/>
        <w:spacing w:line="360" w:lineRule="auto"/>
        <w:ind w:firstLine="0" w:firstLineChars="0"/>
        <w:rPr>
          <w:rFonts w:hint="eastAsia" w:ascii="Times New Roman" w:hAnsi="Times New Roman" w:eastAsia="宋体"/>
          <w:b/>
          <w:bCs/>
          <w:color w:val="auto"/>
          <w:highlight w:val="none"/>
          <w:lang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10</w:t>
      </w:r>
      <w:r>
        <w:rPr>
          <w:rFonts w:hint="eastAsia" w:ascii="Times New Roman" w:hAnsi="Times New Roman"/>
          <w:b/>
          <w:bCs/>
          <w:color w:val="auto"/>
          <w:highlight w:val="none"/>
          <w:lang w:eastAsia="zh-CN"/>
        </w:rPr>
        <w:t>）</w:t>
      </w:r>
      <w:r>
        <w:rPr>
          <w:rFonts w:hint="eastAsia" w:ascii="宋体" w:hAnsi="宋体" w:eastAsia="宋体" w:cs="宋体"/>
          <w:b/>
          <w:bCs/>
          <w:color w:val="auto"/>
          <w:szCs w:val="21"/>
          <w:highlight w:val="none"/>
          <w:lang w:val="en-US" w:eastAsia="zh-CN"/>
        </w:rPr>
        <w:t>投标产品国标SUS304不锈钢板材的检测报告：提供投标产品202</w:t>
      </w: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lang w:val="en-US" w:eastAsia="zh-CN"/>
        </w:rPr>
        <w:t>年1月1日以后的检测报告复印件，内容符合GB/T3280-2015标准规定中的检验检测项目（C,%≤0.07%；2、Cr,% 17.50%~19.50%；3、Ni,% 8.00%~10.50%）、国标SUS304不锈钢钢材”的检测报告</w:t>
      </w:r>
      <w:r>
        <w:rPr>
          <w:rFonts w:hint="eastAsia" w:ascii="宋体" w:hAnsi="宋体" w:cs="宋体"/>
          <w:b/>
          <w:bCs/>
          <w:color w:val="auto"/>
          <w:szCs w:val="21"/>
          <w:highlight w:val="none"/>
          <w:lang w:val="en-US" w:eastAsia="zh-CN"/>
        </w:rPr>
        <w:t>，</w:t>
      </w:r>
      <w:r>
        <w:rPr>
          <w:rFonts w:hint="eastAsia" w:ascii="宋体" w:hAnsi="宋体" w:eastAsia="宋体" w:cs="宋体"/>
          <w:b/>
          <w:bCs/>
          <w:color w:val="auto"/>
          <w:sz w:val="21"/>
          <w:szCs w:val="21"/>
          <w:highlight w:val="none"/>
          <w:lang w:val="en-US" w:eastAsia="zh-CN"/>
        </w:rPr>
        <w:t>提供</w:t>
      </w:r>
      <w:r>
        <w:rPr>
          <w:rFonts w:hint="eastAsia" w:ascii="宋体" w:hAnsi="宋体" w:cs="宋体"/>
          <w:b/>
          <w:bCs/>
          <w:color w:val="auto"/>
          <w:sz w:val="21"/>
          <w:szCs w:val="21"/>
          <w:highlight w:val="none"/>
          <w:lang w:val="en-US" w:eastAsia="zh-CN"/>
        </w:rPr>
        <w:t>具有</w:t>
      </w:r>
      <w:r>
        <w:rPr>
          <w:rFonts w:hint="eastAsia" w:ascii="宋体" w:hAnsi="宋体" w:eastAsia="宋体" w:cs="宋体"/>
          <w:b/>
          <w:bCs/>
          <w:color w:val="auto"/>
          <w:sz w:val="21"/>
          <w:szCs w:val="21"/>
          <w:highlight w:val="none"/>
          <w:lang w:val="en-US" w:eastAsia="zh-CN"/>
        </w:rPr>
        <w:t>CMA</w:t>
      </w:r>
      <w:r>
        <w:rPr>
          <w:rFonts w:hint="eastAsia" w:ascii="宋体" w:hAnsi="宋体" w:cs="宋体"/>
          <w:b/>
          <w:bCs/>
          <w:color w:val="auto"/>
          <w:sz w:val="21"/>
          <w:szCs w:val="21"/>
          <w:highlight w:val="none"/>
          <w:lang w:val="en-US" w:eastAsia="zh-CN"/>
        </w:rPr>
        <w:t>标志</w:t>
      </w:r>
      <w:r>
        <w:rPr>
          <w:rFonts w:hint="eastAsia" w:ascii="宋体" w:hAnsi="宋体" w:eastAsia="宋体" w:cs="宋体"/>
          <w:b/>
          <w:bCs/>
          <w:color w:val="auto"/>
          <w:sz w:val="21"/>
          <w:szCs w:val="21"/>
          <w:highlight w:val="none"/>
          <w:lang w:val="en-US" w:eastAsia="zh-CN"/>
        </w:rPr>
        <w:t>的</w:t>
      </w:r>
      <w:r>
        <w:rPr>
          <w:rFonts w:hint="eastAsia" w:ascii="宋体" w:hAnsi="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val="en-US" w:eastAsia="zh-CN"/>
        </w:rPr>
        <w:t>检测机构出具的检测报告复印件</w:t>
      </w:r>
      <w:r>
        <w:rPr>
          <w:rFonts w:hint="eastAsia" w:ascii="宋体" w:hAnsi="宋体" w:cs="宋体"/>
          <w:b/>
          <w:bCs/>
          <w:color w:val="auto"/>
          <w:sz w:val="21"/>
          <w:szCs w:val="21"/>
          <w:highlight w:val="none"/>
          <w:lang w:val="en-US" w:eastAsia="zh-CN"/>
        </w:rPr>
        <w:t>；</w:t>
      </w:r>
    </w:p>
    <w:p w14:paraId="0251D0E0">
      <w:pPr>
        <w:pStyle w:val="126"/>
        <w:snapToGrid w:val="0"/>
        <w:spacing w:line="360" w:lineRule="auto"/>
        <w:ind w:firstLine="0" w:firstLineChars="0"/>
        <w:rPr>
          <w:rFonts w:hint="eastAsia" w:ascii="Times New Roman" w:hAnsi="Times New Roman"/>
          <w:b/>
          <w:bCs/>
          <w:color w:val="auto"/>
          <w:highlight w:val="none"/>
          <w:lang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11</w:t>
      </w:r>
      <w:r>
        <w:rPr>
          <w:rFonts w:hint="eastAsia" w:ascii="Times New Roman" w:hAnsi="Times New Roman"/>
          <w:b/>
          <w:bCs/>
          <w:color w:val="auto"/>
          <w:highlight w:val="none"/>
          <w:lang w:eastAsia="zh-CN"/>
        </w:rPr>
        <w:t>）投标产品国标SUS304不锈钢方管管材的检测报告：提供自2021年1月1日以后至少每年一次由投标产品制造商送检、符合GB/T3280-2015/GB/T6725-2017标准规定中的检验检测项目（C,%≤0.07%；2、Cr,% 17.50%~19.50%；3、Ni,% 8.00%~10.50%）、国标SUS304不锈钢方管”的检测报告。提供具有CMA标志的第三方检测机构出具的检测报告复印件；</w:t>
      </w:r>
    </w:p>
    <w:p w14:paraId="7E6CE191">
      <w:pPr>
        <w:pStyle w:val="126"/>
        <w:snapToGrid w:val="0"/>
        <w:spacing w:line="360" w:lineRule="auto"/>
        <w:ind w:firstLine="0" w:firstLineChars="0"/>
        <w:rPr>
          <w:rFonts w:hint="eastAsia" w:ascii="Times New Roman" w:hAnsi="Times New Roman"/>
          <w:b/>
          <w:bCs/>
          <w:color w:val="auto"/>
          <w:highlight w:val="none"/>
          <w:lang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12</w:t>
      </w:r>
      <w:r>
        <w:rPr>
          <w:rFonts w:hint="eastAsia" w:ascii="Times New Roman" w:hAnsi="Times New Roman"/>
          <w:b/>
          <w:bCs/>
          <w:color w:val="auto"/>
          <w:highlight w:val="none"/>
          <w:lang w:eastAsia="zh-CN"/>
        </w:rPr>
        <w:t>）投标产品的脚轮的检测报告：提供2021年1月1日以后由投标产品制造商送检至具备CMA或CNAS认可资质（须有检测单位公章）的检测机构出具的适用于室内环境下的脚轮检测报告的得1分（检测内容需包含物理测试、化学有毒有害物质的检测、适用于PVC地板的检测）。提供具有CMA标志的第三方检测机构出具的检测报告复印件；</w:t>
      </w:r>
    </w:p>
    <w:p w14:paraId="1D23C990">
      <w:pPr>
        <w:pStyle w:val="126"/>
        <w:snapToGrid w:val="0"/>
        <w:spacing w:line="360" w:lineRule="auto"/>
        <w:ind w:firstLine="0" w:firstLineChars="0"/>
        <w:rPr>
          <w:rFonts w:hint="eastAsia" w:ascii="Times New Roman" w:hAnsi="Times New Roman"/>
          <w:b/>
          <w:bCs/>
          <w:color w:val="auto"/>
          <w:highlight w:val="none"/>
          <w:lang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13</w:t>
      </w:r>
      <w:r>
        <w:rPr>
          <w:rFonts w:hint="eastAsia" w:ascii="Times New Roman" w:hAnsi="Times New Roman"/>
          <w:b/>
          <w:bCs/>
          <w:color w:val="auto"/>
          <w:highlight w:val="none"/>
          <w:lang w:eastAsia="zh-CN"/>
        </w:rPr>
        <w:t>）投标产品表面喷涂处理工艺的检测报告：提供自2021年1月1日以后至少每年一次由投标产品制造商送检、符合GB/T3325-2017标准规定的要求（漆膜附着力：优于2级；硬度：≥H（防磨损）；漆膜抗冲击强度：冲击高度400mm，应无剥落，无裂纹皱纹；漆膜耐腐蚀性：100H内，在溶剂中样板上划道两侧3mm以外，应无气泡、无锈迹、剥落、起皱、变色和失光现象）”的表面喷涂检测报告。提供具有CMA标志的第三方检测机构出具的检测报告复印件；</w:t>
      </w:r>
    </w:p>
    <w:p w14:paraId="156702C3">
      <w:pPr>
        <w:pStyle w:val="126"/>
        <w:snapToGrid w:val="0"/>
        <w:spacing w:line="360" w:lineRule="auto"/>
        <w:ind w:firstLine="0" w:firstLineChars="0"/>
        <w:rPr>
          <w:rFonts w:hint="eastAsia" w:ascii="Times New Roman" w:hAnsi="Times New Roman"/>
          <w:b/>
          <w:bCs/>
          <w:color w:val="auto"/>
          <w:highlight w:val="none"/>
          <w:lang w:val="en-US"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14</w:t>
      </w:r>
      <w:r>
        <w:rPr>
          <w:rFonts w:hint="eastAsia" w:ascii="Times New Roman" w:hAnsi="Times New Roman"/>
          <w:b/>
          <w:bCs/>
          <w:color w:val="auto"/>
          <w:highlight w:val="none"/>
          <w:lang w:eastAsia="zh-CN"/>
        </w:rPr>
        <w:t>）投标产品技术功能</w:t>
      </w:r>
      <w:r>
        <w:rPr>
          <w:rFonts w:hint="eastAsia" w:ascii="Times New Roman" w:hAnsi="Times New Roman"/>
          <w:b/>
          <w:bCs/>
          <w:color w:val="auto"/>
          <w:highlight w:val="none"/>
          <w:lang w:val="en-US" w:eastAsia="zh-CN"/>
        </w:rPr>
        <w:t>设计图；</w:t>
      </w:r>
    </w:p>
    <w:p w14:paraId="0E06F27A">
      <w:pPr>
        <w:pStyle w:val="126"/>
        <w:snapToGrid w:val="0"/>
        <w:spacing w:line="360" w:lineRule="auto"/>
        <w:ind w:firstLine="0" w:firstLineChars="0"/>
        <w:rPr>
          <w:rFonts w:hint="eastAsia" w:ascii="Times New Roman" w:hAnsi="Times New Roman"/>
          <w:b/>
          <w:bCs/>
          <w:color w:val="auto"/>
          <w:highlight w:val="none"/>
          <w:lang w:val="en-US" w:eastAsia="zh-CN"/>
        </w:rPr>
      </w:pPr>
      <w:r>
        <w:rPr>
          <w:rFonts w:hint="eastAsia" w:ascii="Times New Roman" w:hAnsi="Times New Roman"/>
          <w:b/>
          <w:bCs/>
          <w:color w:val="auto"/>
          <w:highlight w:val="none"/>
          <w:lang w:val="en-US" w:eastAsia="zh-CN"/>
        </w:rPr>
        <w:t>（15）</w:t>
      </w:r>
      <w:r>
        <w:rPr>
          <w:rFonts w:hint="eastAsia" w:ascii="Times New Roman" w:hAnsi="Times New Roman"/>
          <w:b/>
          <w:bCs/>
          <w:color w:val="auto"/>
          <w:highlight w:val="none"/>
          <w:lang w:eastAsia="zh-CN"/>
        </w:rPr>
        <w:t>投标产品临床使用的适用性、配置</w:t>
      </w:r>
      <w:r>
        <w:rPr>
          <w:rFonts w:hint="eastAsia" w:ascii="Times New Roman" w:hAnsi="Times New Roman"/>
          <w:b/>
          <w:bCs/>
          <w:color w:val="auto"/>
          <w:highlight w:val="none"/>
          <w:lang w:val="en-US" w:eastAsia="zh-CN"/>
        </w:rPr>
        <w:t>说明；</w:t>
      </w:r>
    </w:p>
    <w:p w14:paraId="66B563D4">
      <w:pPr>
        <w:pStyle w:val="126"/>
        <w:snapToGrid w:val="0"/>
        <w:spacing w:line="360" w:lineRule="auto"/>
        <w:ind w:firstLine="0" w:firstLineChars="0"/>
        <w:rPr>
          <w:rFonts w:hint="eastAsia" w:ascii="Times New Roman" w:hAnsi="Times New Roman"/>
          <w:b/>
          <w:bCs/>
          <w:color w:val="auto"/>
          <w:highlight w:val="none"/>
          <w:lang w:eastAsia="zh-CN"/>
        </w:rPr>
      </w:pPr>
      <w:r>
        <w:rPr>
          <w:rFonts w:hint="eastAsia" w:ascii="Times New Roman" w:hAnsi="Times New Roman"/>
          <w:b/>
          <w:bCs/>
          <w:color w:val="auto"/>
          <w:highlight w:val="none"/>
          <w:lang w:val="en-US" w:eastAsia="zh-CN"/>
        </w:rPr>
        <w:t>（16）</w:t>
      </w:r>
      <w:r>
        <w:rPr>
          <w:rFonts w:hint="eastAsia" w:ascii="Times New Roman" w:hAnsi="Times New Roman"/>
          <w:b/>
          <w:bCs/>
          <w:color w:val="auto"/>
          <w:highlight w:val="none"/>
          <w:lang w:eastAsia="zh-CN"/>
        </w:rPr>
        <w:t>质量管控：原辅材采购、加工制作、外购产品等各个环节的具体落实情况；</w:t>
      </w:r>
    </w:p>
    <w:p w14:paraId="31A3B6B8">
      <w:pPr>
        <w:pStyle w:val="126"/>
        <w:snapToGrid w:val="0"/>
        <w:spacing w:line="360" w:lineRule="auto"/>
        <w:ind w:firstLine="0" w:firstLineChars="0"/>
        <w:rPr>
          <w:rFonts w:hint="eastAsia" w:ascii="Times New Roman" w:hAnsi="Times New Roman"/>
          <w:b/>
          <w:bCs/>
          <w:color w:val="auto"/>
          <w:highlight w:val="none"/>
          <w:lang w:val="en-US"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17</w:t>
      </w:r>
      <w:r>
        <w:rPr>
          <w:rFonts w:hint="eastAsia" w:ascii="Times New Roman" w:hAnsi="Times New Roman"/>
          <w:b/>
          <w:bCs/>
          <w:color w:val="auto"/>
          <w:highlight w:val="none"/>
          <w:lang w:eastAsia="zh-CN"/>
        </w:rPr>
        <w:t>）维修成本：保修价格、货物配件价格，维修服务费；</w:t>
      </w:r>
    </w:p>
    <w:p w14:paraId="4134767F">
      <w:pPr>
        <w:pStyle w:val="126"/>
        <w:snapToGrid w:val="0"/>
        <w:spacing w:line="360" w:lineRule="auto"/>
        <w:ind w:firstLine="0" w:firstLineChars="0"/>
        <w:rPr>
          <w:rFonts w:hint="eastAsia" w:ascii="Times New Roman" w:hAnsi="Times New Roman"/>
          <w:b/>
          <w:bCs/>
          <w:color w:val="auto"/>
          <w:highlight w:val="none"/>
          <w:lang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18</w:t>
      </w:r>
      <w:r>
        <w:rPr>
          <w:rFonts w:hint="eastAsia" w:ascii="Times New Roman" w:hAnsi="Times New Roman"/>
          <w:b/>
          <w:bCs/>
          <w:color w:val="auto"/>
          <w:highlight w:val="none"/>
          <w:lang w:eastAsia="zh-CN"/>
        </w:rPr>
        <w:t>）售后服务方案：售后服务方案，包括但不限于服务响应时间、故障解决方案；售后服务机构备品备件储备情况；售后服务机构技术服务人员情况，提供姓名、工作经验、资质证书情况等；</w:t>
      </w:r>
    </w:p>
    <w:p w14:paraId="4F669E05">
      <w:pPr>
        <w:pStyle w:val="126"/>
        <w:snapToGrid w:val="0"/>
        <w:spacing w:line="360" w:lineRule="auto"/>
        <w:ind w:firstLine="0" w:firstLineChars="0"/>
        <w:rPr>
          <w:rFonts w:hint="eastAsia" w:ascii="Times New Roman" w:hAnsi="Times New Roman"/>
          <w:b/>
          <w:bCs/>
          <w:color w:val="auto"/>
          <w:highlight w:val="none"/>
          <w:lang w:eastAsia="zh-CN"/>
        </w:rPr>
      </w:pPr>
      <w:r>
        <w:rPr>
          <w:rFonts w:hint="eastAsia" w:ascii="Times New Roman" w:hAnsi="Times New Roman"/>
          <w:b/>
          <w:bCs/>
          <w:color w:val="auto"/>
          <w:highlight w:val="none"/>
          <w:lang w:eastAsia="zh-CN"/>
        </w:rPr>
        <w:t>（</w:t>
      </w:r>
      <w:r>
        <w:rPr>
          <w:rFonts w:hint="eastAsia" w:ascii="Times New Roman" w:hAnsi="Times New Roman"/>
          <w:b/>
          <w:bCs/>
          <w:color w:val="auto"/>
          <w:highlight w:val="none"/>
          <w:lang w:val="en-US" w:eastAsia="zh-CN"/>
        </w:rPr>
        <w:t>19</w:t>
      </w:r>
      <w:r>
        <w:rPr>
          <w:rFonts w:hint="eastAsia" w:ascii="Times New Roman" w:hAnsi="Times New Roman"/>
          <w:b/>
          <w:bCs/>
          <w:color w:val="auto"/>
          <w:highlight w:val="none"/>
          <w:lang w:eastAsia="zh-CN"/>
        </w:rPr>
        <w:t>）投标人认为有必要提供的其它文件（附：中标服务费支付承诺书）。</w:t>
      </w:r>
    </w:p>
    <w:p w14:paraId="6BC7FBD8">
      <w:pPr>
        <w:rPr>
          <w:rFonts w:hint="eastAsia" w:hAnsi="宋体"/>
          <w:b/>
          <w:bCs/>
          <w:color w:val="auto"/>
          <w:highlight w:val="none"/>
        </w:rPr>
      </w:pPr>
      <w:r>
        <w:rPr>
          <w:rFonts w:hint="eastAsia" w:hAnsi="宋体"/>
          <w:b/>
          <w:bCs/>
          <w:color w:val="auto"/>
          <w:highlight w:val="none"/>
        </w:rPr>
        <w:br w:type="page"/>
      </w:r>
    </w:p>
    <w:p w14:paraId="4752BC3D">
      <w:pPr>
        <w:pStyle w:val="2"/>
        <w:rPr>
          <w:rFonts w:hint="eastAsia"/>
          <w:color w:val="auto"/>
          <w:highlight w:val="none"/>
        </w:rPr>
      </w:pPr>
    </w:p>
    <w:p w14:paraId="2AAD87DC">
      <w:pPr>
        <w:rPr>
          <w:b/>
          <w:color w:val="auto"/>
          <w:highlight w:val="none"/>
        </w:rPr>
      </w:pPr>
    </w:p>
    <w:p w14:paraId="3CDB5848">
      <w:pPr>
        <w:rPr>
          <w:b/>
          <w:color w:val="auto"/>
          <w:highlight w:val="none"/>
        </w:rPr>
      </w:pPr>
    </w:p>
    <w:p w14:paraId="4EB7852E">
      <w:pPr>
        <w:rPr>
          <w:b/>
          <w:color w:val="auto"/>
          <w:highlight w:val="none"/>
        </w:rPr>
      </w:pPr>
      <w:r>
        <w:rPr>
          <w:rFonts w:hint="eastAsia"/>
          <w:b/>
          <w:color w:val="auto"/>
          <w:highlight w:val="none"/>
          <w:lang w:val="en-US" w:eastAsia="zh-CN"/>
        </w:rPr>
        <w:t>14</w:t>
      </w:r>
      <w:r>
        <w:rPr>
          <w:b/>
          <w:color w:val="auto"/>
          <w:highlight w:val="none"/>
        </w:rPr>
        <w:t>、</w:t>
      </w:r>
      <w:r>
        <w:rPr>
          <w:b/>
          <w:color w:val="auto"/>
          <w:highlight w:val="none"/>
        </w:rPr>
        <w:tab/>
      </w:r>
      <w:r>
        <w:rPr>
          <w:b/>
          <w:color w:val="auto"/>
          <w:highlight w:val="none"/>
        </w:rPr>
        <w:t>投标人认为有必要提供的其它文件。</w:t>
      </w:r>
    </w:p>
    <w:p w14:paraId="6E8A03CA">
      <w:pPr>
        <w:rPr>
          <w:b/>
          <w:color w:val="auto"/>
          <w:highlight w:val="none"/>
        </w:rPr>
      </w:pPr>
    </w:p>
    <w:p w14:paraId="571CAA92">
      <w:pPr>
        <w:spacing w:line="360" w:lineRule="auto"/>
        <w:rPr>
          <w:color w:val="auto"/>
          <w:highlight w:val="none"/>
        </w:rPr>
      </w:pPr>
    </w:p>
    <w:p w14:paraId="4829C464">
      <w:pPr>
        <w:pStyle w:val="4"/>
        <w:ind w:firstLine="413" w:firstLineChars="196"/>
        <w:rPr>
          <w:color w:val="auto"/>
          <w:highlight w:val="none"/>
        </w:rPr>
      </w:pPr>
      <w:r>
        <w:rPr>
          <w:rFonts w:hint="eastAsia"/>
          <w:color w:val="auto"/>
          <w:highlight w:val="none"/>
        </w:rPr>
        <w:t>附：</w:t>
      </w:r>
      <w:r>
        <w:rPr>
          <w:color w:val="auto"/>
          <w:highlight w:val="none"/>
        </w:rPr>
        <w:t>中标服务费支付承诺书</w:t>
      </w:r>
    </w:p>
    <w:p w14:paraId="409B0FF9">
      <w:pPr>
        <w:rPr>
          <w:color w:val="auto"/>
          <w:highlight w:val="none"/>
        </w:rPr>
      </w:pPr>
    </w:p>
    <w:p w14:paraId="36C6595A">
      <w:pPr>
        <w:rPr>
          <w:color w:val="auto"/>
          <w:highlight w:val="none"/>
        </w:rPr>
      </w:pPr>
    </w:p>
    <w:p w14:paraId="52D22F6F">
      <w:pPr>
        <w:rPr>
          <w:color w:val="auto"/>
          <w:highlight w:val="none"/>
        </w:rPr>
      </w:pPr>
    </w:p>
    <w:p w14:paraId="03925FEB">
      <w:pPr>
        <w:jc w:val="center"/>
        <w:rPr>
          <w:b/>
          <w:color w:val="auto"/>
          <w:sz w:val="28"/>
          <w:szCs w:val="28"/>
          <w:highlight w:val="none"/>
        </w:rPr>
      </w:pPr>
      <w:r>
        <w:rPr>
          <w:b/>
          <w:color w:val="auto"/>
          <w:sz w:val="28"/>
          <w:szCs w:val="28"/>
          <w:highlight w:val="none"/>
        </w:rPr>
        <w:t>中标服务费支付承诺书</w:t>
      </w:r>
    </w:p>
    <w:p w14:paraId="644407EC">
      <w:pPr>
        <w:spacing w:line="360" w:lineRule="auto"/>
        <w:jc w:val="center"/>
        <w:rPr>
          <w:b/>
          <w:color w:val="auto"/>
          <w:sz w:val="28"/>
          <w:szCs w:val="28"/>
          <w:highlight w:val="none"/>
        </w:rPr>
      </w:pPr>
    </w:p>
    <w:p w14:paraId="189B1736">
      <w:pPr>
        <w:pStyle w:val="4"/>
        <w:spacing w:line="360" w:lineRule="auto"/>
        <w:ind w:firstLine="470" w:firstLineChars="196"/>
        <w:rPr>
          <w:rFonts w:ascii="Times New Roman" w:hAnsi="Times New Roman"/>
          <w:b w:val="0"/>
          <w:color w:val="auto"/>
          <w:sz w:val="24"/>
          <w:szCs w:val="24"/>
          <w:highlight w:val="none"/>
          <w:u w:val="single"/>
        </w:rPr>
      </w:pPr>
      <w:r>
        <w:rPr>
          <w:rFonts w:hint="eastAsia" w:ascii="Times New Roman" w:hAnsi="Times New Roman"/>
          <w:b w:val="0"/>
          <w:color w:val="auto"/>
          <w:sz w:val="24"/>
          <w:szCs w:val="24"/>
          <w:highlight w:val="none"/>
          <w:u w:val="single"/>
        </w:rPr>
        <w:t>浙江国际招投标有限公司：</w:t>
      </w:r>
    </w:p>
    <w:p w14:paraId="761100C1">
      <w:pPr>
        <w:pStyle w:val="4"/>
        <w:spacing w:line="360" w:lineRule="auto"/>
        <w:ind w:firstLine="480"/>
        <w:rPr>
          <w:rFonts w:ascii="Times New Roman" w:hAnsi="Times New Roman"/>
          <w:b w:val="0"/>
          <w:color w:val="auto"/>
          <w:sz w:val="24"/>
          <w:szCs w:val="24"/>
          <w:highlight w:val="none"/>
        </w:rPr>
      </w:pPr>
    </w:p>
    <w:p w14:paraId="0FBEE918">
      <w:pPr>
        <w:pStyle w:val="4"/>
        <w:spacing w:line="360" w:lineRule="auto"/>
        <w:ind w:left="479" w:leftChars="228" w:firstLine="0" w:firstLineChars="0"/>
        <w:rPr>
          <w:rFonts w:ascii="Times New Roman" w:hAnsi="Times New Roman"/>
          <w:b w:val="0"/>
          <w:color w:val="auto"/>
          <w:sz w:val="24"/>
          <w:szCs w:val="24"/>
          <w:highlight w:val="none"/>
        </w:rPr>
      </w:pPr>
      <w:r>
        <w:rPr>
          <w:rFonts w:hint="eastAsia" w:ascii="Times New Roman" w:hAnsi="Times New Roman"/>
          <w:b w:val="0"/>
          <w:color w:val="auto"/>
          <w:sz w:val="24"/>
          <w:szCs w:val="24"/>
          <w:highlight w:val="none"/>
        </w:rPr>
        <w:t xml:space="preserve">    本单位在此承诺：如在本项目中标，中标之日起5个工作日之内，向贵公司按采购文件约定支付中标服务费。</w:t>
      </w:r>
    </w:p>
    <w:p w14:paraId="61B624D5">
      <w:pPr>
        <w:spacing w:line="360" w:lineRule="auto"/>
        <w:rPr>
          <w:color w:val="auto"/>
          <w:highlight w:val="none"/>
        </w:rPr>
      </w:pPr>
    </w:p>
    <w:p w14:paraId="5A519D58">
      <w:pPr>
        <w:spacing w:line="360" w:lineRule="auto"/>
        <w:rPr>
          <w:color w:val="auto"/>
          <w:highlight w:val="none"/>
        </w:rPr>
      </w:pPr>
    </w:p>
    <w:p w14:paraId="4433D425">
      <w:pPr>
        <w:spacing w:line="360" w:lineRule="auto"/>
        <w:rPr>
          <w:color w:val="auto"/>
          <w:highlight w:val="none"/>
        </w:rPr>
      </w:pPr>
    </w:p>
    <w:p w14:paraId="4B9A4DFD">
      <w:pPr>
        <w:snapToGrid w:val="0"/>
        <w:spacing w:line="300" w:lineRule="auto"/>
        <w:ind w:firstLine="3990" w:firstLineChars="1900"/>
        <w:rPr>
          <w:color w:val="auto"/>
          <w:spacing w:val="20"/>
          <w:highlight w:val="none"/>
          <w:u w:val="singl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7DAAB046">
      <w:pPr>
        <w:snapToGrid w:val="0"/>
        <w:spacing w:line="360" w:lineRule="auto"/>
        <w:jc w:val="right"/>
        <w:rPr>
          <w:color w:val="auto"/>
          <w:spacing w:val="20"/>
          <w:highlight w:val="none"/>
          <w:u w:val="single"/>
        </w:rPr>
      </w:pPr>
    </w:p>
    <w:p w14:paraId="691A9DB4">
      <w:pPr>
        <w:spacing w:line="360" w:lineRule="auto"/>
        <w:ind w:right="375"/>
        <w:jc w:val="right"/>
        <w:rPr>
          <w:color w:val="auto"/>
          <w:highlight w:val="none"/>
        </w:rPr>
      </w:pPr>
      <w:r>
        <w:rPr>
          <w:color w:val="auto"/>
          <w:spacing w:val="20"/>
          <w:highlight w:val="none"/>
        </w:rPr>
        <w:t xml:space="preserve">日期：  </w:t>
      </w:r>
      <w:r>
        <w:rPr>
          <w:color w:val="auto"/>
          <w:highlight w:val="none"/>
        </w:rPr>
        <w:t>年  月  日</w:t>
      </w:r>
    </w:p>
    <w:p w14:paraId="30A2438F">
      <w:pPr>
        <w:spacing w:line="360" w:lineRule="auto"/>
        <w:ind w:right="480"/>
        <w:rPr>
          <w:color w:val="auto"/>
          <w:highlight w:val="none"/>
        </w:rPr>
      </w:pPr>
    </w:p>
    <w:p w14:paraId="22CF09AA">
      <w:pPr>
        <w:spacing w:line="360" w:lineRule="auto"/>
        <w:ind w:right="480"/>
        <w:rPr>
          <w:color w:val="auto"/>
          <w:highlight w:val="none"/>
        </w:rPr>
      </w:pPr>
    </w:p>
    <w:p w14:paraId="0DEE670E">
      <w:pPr>
        <w:spacing w:line="360" w:lineRule="auto"/>
        <w:ind w:right="480"/>
        <w:rPr>
          <w:color w:val="auto"/>
          <w:highlight w:val="none"/>
        </w:rPr>
      </w:pPr>
    </w:p>
    <w:p w14:paraId="2CD45CCF">
      <w:pPr>
        <w:spacing w:line="360" w:lineRule="auto"/>
        <w:ind w:right="480"/>
        <w:rPr>
          <w:color w:val="auto"/>
          <w:highlight w:val="none"/>
        </w:rPr>
      </w:pPr>
    </w:p>
    <w:p w14:paraId="177D8A3B">
      <w:pPr>
        <w:spacing w:line="360" w:lineRule="auto"/>
        <w:ind w:right="480"/>
        <w:rPr>
          <w:color w:val="auto"/>
          <w:sz w:val="24"/>
          <w:highlight w:val="none"/>
        </w:rPr>
      </w:pPr>
    </w:p>
    <w:p w14:paraId="65FC7A84">
      <w:pPr>
        <w:pStyle w:val="422"/>
        <w:ind w:left="0" w:leftChars="0" w:firstLine="0" w:firstLineChars="0"/>
        <w:rPr>
          <w:rFonts w:hint="eastAsia" w:ascii="宋体" w:hAnsi="宋体" w:cs="宋体"/>
          <w:b w:val="0"/>
          <w:bCs w:val="0"/>
          <w:color w:val="auto"/>
          <w:sz w:val="24"/>
          <w:szCs w:val="24"/>
          <w:highlight w:val="none"/>
        </w:rPr>
      </w:pPr>
      <w:r>
        <w:rPr>
          <w:rFonts w:ascii="宋体" w:hAnsi="宋体" w:cs="宋体"/>
          <w:b w:val="0"/>
          <w:bCs w:val="0"/>
          <w:color w:val="auto"/>
          <w:sz w:val="24"/>
          <w:szCs w:val="24"/>
          <w:highlight w:val="none"/>
        </w:rPr>
        <w:t>单位：浙江国际招投标有限公司 </w:t>
      </w:r>
    </w:p>
    <w:p w14:paraId="02381394">
      <w:pPr>
        <w:pStyle w:val="422"/>
        <w:ind w:left="0" w:leftChars="0" w:firstLine="0" w:firstLineChars="0"/>
        <w:rPr>
          <w:rFonts w:hint="eastAsia" w:ascii="宋体" w:hAnsi="宋体" w:cs="宋体"/>
          <w:b w:val="0"/>
          <w:bCs w:val="0"/>
          <w:color w:val="auto"/>
          <w:sz w:val="24"/>
          <w:szCs w:val="24"/>
          <w:highlight w:val="none"/>
        </w:rPr>
      </w:pPr>
      <w:r>
        <w:rPr>
          <w:rFonts w:ascii="宋体" w:hAnsi="宋体" w:cs="宋体"/>
          <w:b w:val="0"/>
          <w:bCs w:val="0"/>
          <w:color w:val="auto"/>
          <w:sz w:val="24"/>
          <w:szCs w:val="24"/>
          <w:highlight w:val="none"/>
        </w:rPr>
        <w:t>开户银行：工商银行杭州武林支行</w:t>
      </w:r>
    </w:p>
    <w:p w14:paraId="4F65B4D7">
      <w:pPr>
        <w:pStyle w:val="422"/>
        <w:ind w:left="0" w:leftChars="0" w:firstLine="0" w:firstLineChars="0"/>
        <w:rPr>
          <w:color w:val="auto"/>
          <w:highlight w:val="none"/>
        </w:rPr>
      </w:pPr>
      <w:r>
        <w:rPr>
          <w:rFonts w:ascii="宋体" w:hAnsi="宋体" w:cs="宋体"/>
          <w:b w:val="0"/>
          <w:bCs w:val="0"/>
          <w:color w:val="auto"/>
          <w:sz w:val="24"/>
          <w:szCs w:val="24"/>
          <w:highlight w:val="none"/>
        </w:rPr>
        <w:t>账号：1202021209906782015</w:t>
      </w:r>
      <w:r>
        <w:rPr>
          <w:rFonts w:hint="eastAsia" w:ascii="宋体" w:hAnsi="宋体" w:cs="宋体"/>
          <w:b w:val="0"/>
          <w:bCs w:val="0"/>
          <w:color w:val="auto"/>
          <w:kern w:val="0"/>
          <w:sz w:val="24"/>
          <w:szCs w:val="24"/>
          <w:highlight w:val="none"/>
        </w:rPr>
        <w:br w:type="page"/>
      </w:r>
      <w:r>
        <w:rPr>
          <w:rFonts w:hint="eastAsia"/>
          <w:color w:val="auto"/>
          <w:highlight w:val="none"/>
        </w:rPr>
        <w:t>附件1</w:t>
      </w:r>
    </w:p>
    <w:p w14:paraId="0282C2D1">
      <w:pPr>
        <w:ind w:left="420"/>
        <w:rPr>
          <w:color w:val="auto"/>
          <w:highlight w:val="none"/>
        </w:rPr>
      </w:pPr>
    </w:p>
    <w:p w14:paraId="2FE29A91">
      <w:pPr>
        <w:pStyle w:val="1008"/>
        <w:widowControl w:val="0"/>
        <w:snapToGrid w:val="0"/>
        <w:spacing w:line="500" w:lineRule="exact"/>
        <w:jc w:val="center"/>
        <w:rPr>
          <w:rFonts w:hAnsi="宋体" w:cs="方正小标宋简体"/>
          <w:b/>
          <w:color w:val="auto"/>
          <w:sz w:val="28"/>
          <w:szCs w:val="28"/>
          <w:highlight w:val="none"/>
        </w:rPr>
      </w:pPr>
      <w:r>
        <w:rPr>
          <w:rFonts w:hAnsi="宋体" w:cs="方正小标宋简体"/>
          <w:b/>
          <w:color w:val="auto"/>
          <w:sz w:val="28"/>
          <w:szCs w:val="28"/>
          <w:highlight w:val="none"/>
        </w:rPr>
        <w:t>采购活动现场确认声明书</w:t>
      </w:r>
    </w:p>
    <w:p w14:paraId="3B38CAA1">
      <w:pPr>
        <w:pStyle w:val="1008"/>
        <w:widowControl w:val="0"/>
        <w:adjustRightInd w:val="0"/>
        <w:snapToGrid w:val="0"/>
        <w:spacing w:line="360" w:lineRule="auto"/>
        <w:jc w:val="both"/>
        <w:rPr>
          <w:rFonts w:ascii="仿宋" w:hAnsi="仿宋"/>
          <w:color w:val="auto"/>
          <w:kern w:val="0"/>
          <w:szCs w:val="21"/>
          <w:highlight w:val="none"/>
          <w:u w:val="single"/>
        </w:rPr>
      </w:pPr>
    </w:p>
    <w:p w14:paraId="67222CBA">
      <w:pPr>
        <w:pStyle w:val="1008"/>
        <w:widowControl w:val="0"/>
        <w:adjustRightInd w:val="0"/>
        <w:snapToGrid w:val="0"/>
        <w:spacing w:line="360" w:lineRule="auto"/>
        <w:jc w:val="both"/>
        <w:rPr>
          <w:rFonts w:ascii="仿宋" w:hAnsi="仿宋"/>
          <w:b/>
          <w:color w:val="auto"/>
          <w:szCs w:val="21"/>
          <w:highlight w:val="none"/>
        </w:rPr>
      </w:pPr>
      <w:r>
        <w:rPr>
          <w:rFonts w:ascii="仿宋" w:hAnsi="仿宋"/>
          <w:color w:val="auto"/>
          <w:kern w:val="0"/>
          <w:szCs w:val="21"/>
          <w:highlight w:val="none"/>
          <w:u w:val="single"/>
        </w:rPr>
        <w:t>浙江国际招投标有限公司</w:t>
      </w:r>
      <w:r>
        <w:rPr>
          <w:rFonts w:ascii="仿宋" w:hAnsi="仿宋"/>
          <w:color w:val="auto"/>
          <w:kern w:val="0"/>
          <w:szCs w:val="21"/>
          <w:highlight w:val="none"/>
        </w:rPr>
        <w:t>：</w:t>
      </w:r>
    </w:p>
    <w:p w14:paraId="4BCB4F45">
      <w:pPr>
        <w:pStyle w:val="1008"/>
        <w:widowControl w:val="0"/>
        <w:adjustRightInd w:val="0"/>
        <w:snapToGrid w:val="0"/>
        <w:spacing w:line="360" w:lineRule="auto"/>
        <w:ind w:firstLine="444" w:firstLineChars="200"/>
        <w:jc w:val="both"/>
        <w:rPr>
          <w:rFonts w:ascii="仿宋" w:hAnsi="仿宋"/>
          <w:color w:val="auto"/>
          <w:spacing w:val="6"/>
          <w:szCs w:val="21"/>
          <w:highlight w:val="none"/>
        </w:rPr>
      </w:pPr>
      <w:r>
        <w:rPr>
          <w:rFonts w:ascii="仿宋" w:hAnsi="仿宋"/>
          <w:color w:val="auto"/>
          <w:spacing w:val="6"/>
          <w:szCs w:val="21"/>
          <w:highlight w:val="none"/>
        </w:rPr>
        <w:t>本人经由</w:t>
      </w:r>
      <w:r>
        <w:rPr>
          <w:rFonts w:ascii="仿宋" w:hAnsi="仿宋"/>
          <w:color w:val="auto"/>
          <w:spacing w:val="6"/>
          <w:szCs w:val="21"/>
          <w:highlight w:val="none"/>
          <w:u w:val="single"/>
        </w:rPr>
        <w:t xml:space="preserve">              （单位）</w:t>
      </w:r>
      <w:r>
        <w:rPr>
          <w:rFonts w:ascii="仿宋" w:hAnsi="仿宋"/>
          <w:color w:val="auto"/>
          <w:spacing w:val="6"/>
          <w:szCs w:val="21"/>
          <w:highlight w:val="none"/>
        </w:rPr>
        <w:t>负责人</w:t>
      </w:r>
      <w:r>
        <w:rPr>
          <w:rFonts w:ascii="仿宋" w:hAnsi="仿宋"/>
          <w:color w:val="auto"/>
          <w:spacing w:val="6"/>
          <w:szCs w:val="21"/>
          <w:highlight w:val="none"/>
          <w:u w:val="single"/>
        </w:rPr>
        <w:t xml:space="preserve">      （姓名）</w:t>
      </w:r>
      <w:r>
        <w:rPr>
          <w:rFonts w:ascii="仿宋" w:hAnsi="仿宋"/>
          <w:color w:val="auto"/>
          <w:spacing w:val="6"/>
          <w:szCs w:val="21"/>
          <w:highlight w:val="none"/>
        </w:rPr>
        <w:t>合法授权参加</w:t>
      </w:r>
      <w:r>
        <w:rPr>
          <w:rFonts w:ascii="仿宋" w:hAnsi="仿宋"/>
          <w:color w:val="auto"/>
          <w:spacing w:val="6"/>
          <w:szCs w:val="21"/>
          <w:highlight w:val="none"/>
          <w:u w:val="single"/>
        </w:rPr>
        <w:t xml:space="preserve">           </w:t>
      </w:r>
      <w:r>
        <w:rPr>
          <w:rFonts w:ascii="仿宋" w:hAnsi="仿宋"/>
          <w:color w:val="auto"/>
          <w:spacing w:val="6"/>
          <w:szCs w:val="21"/>
          <w:highlight w:val="none"/>
        </w:rPr>
        <w:t>项目</w:t>
      </w:r>
      <w:r>
        <w:rPr>
          <w:rFonts w:ascii="仿宋" w:hAnsi="仿宋"/>
          <w:color w:val="auto"/>
          <w:spacing w:val="6"/>
          <w:szCs w:val="21"/>
          <w:highlight w:val="none"/>
          <w:u w:val="single"/>
        </w:rPr>
        <w:t>（编号：    ）</w:t>
      </w:r>
      <w:r>
        <w:rPr>
          <w:rFonts w:ascii="仿宋" w:hAnsi="仿宋"/>
          <w:color w:val="auto"/>
          <w:spacing w:val="6"/>
          <w:szCs w:val="21"/>
          <w:highlight w:val="none"/>
        </w:rPr>
        <w:t xml:space="preserve">采购活动，经与本单位法人代表（负责人）联系确认，现就有关公平竞争事项郑重声明如下： </w:t>
      </w:r>
    </w:p>
    <w:p w14:paraId="6167FA32">
      <w:pPr>
        <w:pStyle w:val="1009"/>
        <w:widowControl/>
        <w:numPr>
          <w:ilvl w:val="0"/>
          <w:numId w:val="13"/>
        </w:numPr>
        <w:adjustRightInd w:val="0"/>
        <w:snapToGrid w:val="0"/>
        <w:spacing w:line="360" w:lineRule="auto"/>
        <w:ind w:firstLine="396" w:firstLineChars="189"/>
        <w:rPr>
          <w:rFonts w:ascii="仿宋" w:hAnsi="仿宋"/>
          <w:color w:val="auto"/>
          <w:kern w:val="0"/>
          <w:szCs w:val="21"/>
          <w:highlight w:val="none"/>
        </w:rPr>
      </w:pPr>
      <w:r>
        <w:rPr>
          <w:rFonts w:ascii="仿宋" w:hAnsi="仿宋"/>
          <w:color w:val="auto"/>
          <w:kern w:val="0"/>
          <w:szCs w:val="21"/>
          <w:highlight w:val="none"/>
        </w:rPr>
        <w:t xml:space="preserve">本单位与采购人之间 </w:t>
      </w:r>
      <w:r>
        <w:rPr>
          <w:rFonts w:ascii="宋体" w:hAnsi="宋体" w:cs="宋体"/>
          <w:color w:val="auto"/>
          <w:kern w:val="0"/>
          <w:szCs w:val="21"/>
          <w:highlight w:val="none"/>
        </w:rPr>
        <w:t>□</w:t>
      </w:r>
      <w:r>
        <w:rPr>
          <w:rFonts w:ascii="仿宋" w:hAnsi="仿宋"/>
          <w:color w:val="auto"/>
          <w:kern w:val="0"/>
          <w:szCs w:val="21"/>
          <w:highlight w:val="none"/>
        </w:rPr>
        <w:t xml:space="preserve">不存在利害关系 </w:t>
      </w:r>
      <w:r>
        <w:rPr>
          <w:rFonts w:ascii="宋体" w:hAnsi="宋体" w:cs="宋体"/>
          <w:color w:val="auto"/>
          <w:kern w:val="0"/>
          <w:szCs w:val="21"/>
          <w:highlight w:val="none"/>
        </w:rPr>
        <w:t>□</w:t>
      </w:r>
      <w:r>
        <w:rPr>
          <w:rFonts w:ascii="仿宋" w:hAnsi="仿宋"/>
          <w:color w:val="auto"/>
          <w:kern w:val="0"/>
          <w:szCs w:val="21"/>
          <w:highlight w:val="none"/>
        </w:rPr>
        <w:t>存在下列利害关系</w:t>
      </w:r>
      <w:r>
        <w:rPr>
          <w:rFonts w:ascii="仿宋" w:hAnsi="仿宋"/>
          <w:color w:val="auto"/>
          <w:kern w:val="0"/>
          <w:szCs w:val="21"/>
          <w:highlight w:val="none"/>
          <w:u w:val="single"/>
        </w:rPr>
        <w:t xml:space="preserve">           </w:t>
      </w:r>
      <w:r>
        <w:rPr>
          <w:rFonts w:ascii="仿宋" w:hAnsi="仿宋"/>
          <w:color w:val="auto"/>
          <w:kern w:val="0"/>
          <w:szCs w:val="21"/>
          <w:highlight w:val="none"/>
        </w:rPr>
        <w:t>：</w:t>
      </w:r>
    </w:p>
    <w:p w14:paraId="266CEF8A">
      <w:pPr>
        <w:pStyle w:val="1009"/>
        <w:widowControl/>
        <w:adjustRightInd w:val="0"/>
        <w:snapToGrid w:val="0"/>
        <w:spacing w:line="360" w:lineRule="auto"/>
        <w:ind w:firstLine="200"/>
        <w:rPr>
          <w:rFonts w:ascii="仿宋" w:hAnsi="仿宋"/>
          <w:color w:val="auto"/>
          <w:kern w:val="0"/>
          <w:szCs w:val="21"/>
          <w:highlight w:val="none"/>
        </w:rPr>
      </w:pPr>
      <w:r>
        <w:rPr>
          <w:rFonts w:ascii="仿宋" w:hAnsi="仿宋"/>
          <w:color w:val="auto"/>
          <w:kern w:val="0"/>
          <w:szCs w:val="21"/>
          <w:highlight w:val="none"/>
        </w:rPr>
        <w:t xml:space="preserve">  A.投资关系    B.行政隶属关系    C.业务指导关系</w:t>
      </w:r>
    </w:p>
    <w:p w14:paraId="79F9DBCF">
      <w:pPr>
        <w:pStyle w:val="1009"/>
        <w:widowControl/>
        <w:adjustRightInd w:val="0"/>
        <w:snapToGrid w:val="0"/>
        <w:spacing w:line="360" w:lineRule="auto"/>
        <w:ind w:firstLine="200"/>
        <w:rPr>
          <w:rFonts w:ascii="仿宋" w:hAnsi="仿宋"/>
          <w:color w:val="auto"/>
          <w:kern w:val="0"/>
          <w:szCs w:val="21"/>
          <w:highlight w:val="none"/>
        </w:rPr>
      </w:pPr>
      <w:r>
        <w:rPr>
          <w:rFonts w:ascii="仿宋" w:hAnsi="仿宋"/>
          <w:color w:val="auto"/>
          <w:kern w:val="0"/>
          <w:szCs w:val="21"/>
          <w:highlight w:val="none"/>
        </w:rPr>
        <w:t xml:space="preserve">  D.其他可能</w:t>
      </w:r>
      <w:r>
        <w:rPr>
          <w:rFonts w:ascii="仿宋" w:hAnsi="仿宋"/>
          <w:color w:val="auto"/>
          <w:szCs w:val="21"/>
          <w:highlight w:val="none"/>
        </w:rPr>
        <w:t>影响采购公正的</w:t>
      </w:r>
      <w:r>
        <w:rPr>
          <w:rFonts w:ascii="仿宋" w:hAnsi="仿宋"/>
          <w:color w:val="auto"/>
          <w:kern w:val="0"/>
          <w:szCs w:val="21"/>
          <w:highlight w:val="none"/>
        </w:rPr>
        <w:t>利害关系</w:t>
      </w:r>
      <w:r>
        <w:rPr>
          <w:rFonts w:ascii="仿宋" w:hAnsi="仿宋"/>
          <w:color w:val="auto"/>
          <w:kern w:val="0"/>
          <w:szCs w:val="21"/>
          <w:highlight w:val="none"/>
          <w:u w:val="single"/>
        </w:rPr>
        <w:t xml:space="preserve">（如有，请如实说明）                 </w:t>
      </w:r>
      <w:r>
        <w:rPr>
          <w:rFonts w:ascii="仿宋" w:hAnsi="仿宋"/>
          <w:color w:val="auto"/>
          <w:kern w:val="0"/>
          <w:szCs w:val="21"/>
          <w:highlight w:val="none"/>
        </w:rPr>
        <w:t>。</w:t>
      </w:r>
    </w:p>
    <w:p w14:paraId="5FD7DD01">
      <w:pPr>
        <w:pStyle w:val="1009"/>
        <w:widowControl/>
        <w:adjustRightInd w:val="0"/>
        <w:snapToGrid w:val="0"/>
        <w:spacing w:line="360" w:lineRule="auto"/>
        <w:ind w:firstLine="200"/>
        <w:rPr>
          <w:rFonts w:ascii="仿宋" w:hAnsi="仿宋"/>
          <w:color w:val="auto"/>
          <w:kern w:val="0"/>
          <w:szCs w:val="21"/>
          <w:highlight w:val="none"/>
        </w:rPr>
      </w:pPr>
      <w:r>
        <w:rPr>
          <w:rFonts w:ascii="仿宋" w:hAnsi="仿宋"/>
          <w:color w:val="auto"/>
          <w:spacing w:val="6"/>
          <w:szCs w:val="21"/>
          <w:highlight w:val="none"/>
        </w:rPr>
        <w:t xml:space="preserve">  二、</w:t>
      </w:r>
      <w:r>
        <w:rPr>
          <w:rFonts w:ascii="仿宋" w:hAnsi="仿宋"/>
          <w:color w:val="auto"/>
          <w:kern w:val="0"/>
          <w:szCs w:val="21"/>
          <w:highlight w:val="none"/>
        </w:rPr>
        <w:t xml:space="preserve">现已清楚知道参加本项目采购活动的其他所有供应商名称，本单位 </w:t>
      </w:r>
      <w:r>
        <w:rPr>
          <w:rFonts w:ascii="宋体" w:hAnsi="宋体" w:cs="宋体"/>
          <w:color w:val="auto"/>
          <w:kern w:val="0"/>
          <w:szCs w:val="21"/>
          <w:highlight w:val="none"/>
        </w:rPr>
        <w:t>□与其他所有供应商之间均</w:t>
      </w:r>
      <w:r>
        <w:rPr>
          <w:rFonts w:ascii="仿宋" w:hAnsi="仿宋"/>
          <w:color w:val="auto"/>
          <w:kern w:val="0"/>
          <w:szCs w:val="21"/>
          <w:highlight w:val="none"/>
        </w:rPr>
        <w:t xml:space="preserve">不存在利害关系 </w:t>
      </w:r>
      <w:r>
        <w:rPr>
          <w:rFonts w:ascii="宋体" w:hAnsi="宋体" w:cs="宋体"/>
          <w:color w:val="auto"/>
          <w:kern w:val="0"/>
          <w:szCs w:val="21"/>
          <w:highlight w:val="none"/>
        </w:rPr>
        <w:t>□与</w:t>
      </w:r>
      <w:r>
        <w:rPr>
          <w:rFonts w:ascii="宋体" w:hAnsi="宋体" w:cs="宋体"/>
          <w:color w:val="auto"/>
          <w:kern w:val="0"/>
          <w:szCs w:val="21"/>
          <w:highlight w:val="none"/>
          <w:u w:val="single"/>
        </w:rPr>
        <w:t xml:space="preserve">           （供应商名称）</w:t>
      </w:r>
      <w:r>
        <w:rPr>
          <w:rFonts w:ascii="宋体" w:hAnsi="宋体" w:cs="宋体"/>
          <w:color w:val="auto"/>
          <w:kern w:val="0"/>
          <w:szCs w:val="21"/>
          <w:highlight w:val="none"/>
        </w:rPr>
        <w:t>之间</w:t>
      </w:r>
      <w:r>
        <w:rPr>
          <w:rFonts w:ascii="仿宋" w:hAnsi="仿宋"/>
          <w:color w:val="auto"/>
          <w:kern w:val="0"/>
          <w:szCs w:val="21"/>
          <w:highlight w:val="none"/>
        </w:rPr>
        <w:t>存在下列利害关系</w:t>
      </w:r>
      <w:r>
        <w:rPr>
          <w:rFonts w:ascii="仿宋" w:hAnsi="仿宋"/>
          <w:color w:val="auto"/>
          <w:kern w:val="0"/>
          <w:szCs w:val="21"/>
          <w:highlight w:val="none"/>
          <w:u w:val="single"/>
        </w:rPr>
        <w:t xml:space="preserve">          </w:t>
      </w:r>
      <w:r>
        <w:rPr>
          <w:rFonts w:ascii="仿宋" w:hAnsi="仿宋"/>
          <w:color w:val="auto"/>
          <w:kern w:val="0"/>
          <w:szCs w:val="21"/>
          <w:highlight w:val="none"/>
        </w:rPr>
        <w:t>：</w:t>
      </w:r>
    </w:p>
    <w:p w14:paraId="01724B5D">
      <w:pPr>
        <w:pStyle w:val="1008"/>
        <w:widowControl w:val="0"/>
        <w:adjustRightInd w:val="0"/>
        <w:snapToGrid w:val="0"/>
        <w:spacing w:line="360" w:lineRule="auto"/>
        <w:ind w:firstLine="200"/>
        <w:jc w:val="both"/>
        <w:rPr>
          <w:rFonts w:ascii="仿宋" w:hAnsi="仿宋"/>
          <w:color w:val="auto"/>
          <w:kern w:val="0"/>
          <w:szCs w:val="21"/>
          <w:highlight w:val="none"/>
        </w:rPr>
      </w:pPr>
      <w:r>
        <w:rPr>
          <w:rFonts w:ascii="仿宋" w:hAnsi="仿宋"/>
          <w:color w:val="auto"/>
          <w:kern w:val="0"/>
          <w:szCs w:val="21"/>
          <w:highlight w:val="none"/>
        </w:rPr>
        <w:t xml:space="preserve">  A.法定代表人或负责人或实际控制人是同一人</w:t>
      </w:r>
    </w:p>
    <w:p w14:paraId="3EC1616D">
      <w:pPr>
        <w:pStyle w:val="1008"/>
        <w:widowControl w:val="0"/>
        <w:adjustRightInd w:val="0"/>
        <w:snapToGrid w:val="0"/>
        <w:spacing w:line="360" w:lineRule="auto"/>
        <w:ind w:firstLine="200"/>
        <w:jc w:val="both"/>
        <w:rPr>
          <w:rFonts w:ascii="仿宋" w:hAnsi="仿宋"/>
          <w:color w:val="auto"/>
          <w:spacing w:val="6"/>
          <w:szCs w:val="21"/>
          <w:highlight w:val="none"/>
        </w:rPr>
      </w:pPr>
      <w:r>
        <w:rPr>
          <w:rFonts w:ascii="仿宋" w:hAnsi="仿宋"/>
          <w:color w:val="auto"/>
          <w:kern w:val="0"/>
          <w:szCs w:val="21"/>
          <w:highlight w:val="none"/>
        </w:rPr>
        <w:t xml:space="preserve">  B.法定代表人或负责人或实际控制人是夫妻关系</w:t>
      </w:r>
    </w:p>
    <w:p w14:paraId="76EC4DD6">
      <w:pPr>
        <w:pStyle w:val="1008"/>
        <w:widowControl w:val="0"/>
        <w:adjustRightInd w:val="0"/>
        <w:snapToGrid w:val="0"/>
        <w:spacing w:line="360" w:lineRule="auto"/>
        <w:ind w:firstLine="200"/>
        <w:jc w:val="both"/>
        <w:rPr>
          <w:rFonts w:ascii="仿宋" w:hAnsi="仿宋"/>
          <w:color w:val="auto"/>
          <w:spacing w:val="6"/>
          <w:szCs w:val="21"/>
          <w:highlight w:val="none"/>
        </w:rPr>
      </w:pPr>
      <w:r>
        <w:rPr>
          <w:rFonts w:ascii="仿宋" w:hAnsi="仿宋"/>
          <w:color w:val="auto"/>
          <w:kern w:val="0"/>
          <w:szCs w:val="21"/>
          <w:highlight w:val="none"/>
        </w:rPr>
        <w:t xml:space="preserve">  C.法定代表人或负责人或实际控制人是直系血亲关系</w:t>
      </w:r>
    </w:p>
    <w:p w14:paraId="61D0C6C1">
      <w:pPr>
        <w:pStyle w:val="1008"/>
        <w:widowControl w:val="0"/>
        <w:adjustRightInd w:val="0"/>
        <w:snapToGrid w:val="0"/>
        <w:spacing w:line="360" w:lineRule="auto"/>
        <w:ind w:firstLine="200"/>
        <w:jc w:val="both"/>
        <w:rPr>
          <w:rFonts w:ascii="仿宋" w:hAnsi="仿宋"/>
          <w:color w:val="auto"/>
          <w:spacing w:val="6"/>
          <w:szCs w:val="21"/>
          <w:highlight w:val="none"/>
        </w:rPr>
      </w:pPr>
      <w:r>
        <w:rPr>
          <w:rFonts w:ascii="仿宋" w:hAnsi="仿宋"/>
          <w:color w:val="auto"/>
          <w:kern w:val="0"/>
          <w:szCs w:val="21"/>
          <w:highlight w:val="none"/>
        </w:rPr>
        <w:t xml:space="preserve">  D.法定代表人或负责人或实际控制人存在三代以内旁系血亲关系</w:t>
      </w:r>
    </w:p>
    <w:p w14:paraId="641E90F9">
      <w:pPr>
        <w:pStyle w:val="1008"/>
        <w:widowControl w:val="0"/>
        <w:adjustRightInd w:val="0"/>
        <w:snapToGrid w:val="0"/>
        <w:spacing w:line="360" w:lineRule="auto"/>
        <w:ind w:firstLine="200"/>
        <w:jc w:val="both"/>
        <w:rPr>
          <w:rFonts w:ascii="仿宋" w:hAnsi="仿宋"/>
          <w:color w:val="auto"/>
          <w:kern w:val="0"/>
          <w:szCs w:val="21"/>
          <w:highlight w:val="none"/>
        </w:rPr>
      </w:pPr>
      <w:r>
        <w:rPr>
          <w:rFonts w:ascii="仿宋" w:hAnsi="仿宋"/>
          <w:color w:val="auto"/>
          <w:kern w:val="0"/>
          <w:szCs w:val="21"/>
          <w:highlight w:val="none"/>
        </w:rPr>
        <w:t xml:space="preserve">  E.法定代表人或负责人或实际控制人存在近姻亲关系</w:t>
      </w:r>
    </w:p>
    <w:p w14:paraId="6E611C38">
      <w:pPr>
        <w:pStyle w:val="1008"/>
        <w:widowControl w:val="0"/>
        <w:adjustRightInd w:val="0"/>
        <w:snapToGrid w:val="0"/>
        <w:spacing w:line="360" w:lineRule="auto"/>
        <w:ind w:firstLine="200"/>
        <w:jc w:val="both"/>
        <w:rPr>
          <w:rFonts w:ascii="仿宋" w:hAnsi="仿宋"/>
          <w:color w:val="auto"/>
          <w:kern w:val="0"/>
          <w:szCs w:val="21"/>
          <w:highlight w:val="none"/>
        </w:rPr>
      </w:pPr>
      <w:r>
        <w:rPr>
          <w:rFonts w:ascii="仿宋" w:hAnsi="仿宋"/>
          <w:color w:val="auto"/>
          <w:kern w:val="0"/>
          <w:szCs w:val="21"/>
          <w:highlight w:val="none"/>
        </w:rPr>
        <w:t xml:space="preserve">  F.法定代表人或负责人或实际控制人存在股份控制或实际控制关系</w:t>
      </w:r>
    </w:p>
    <w:p w14:paraId="0FBE75C7">
      <w:pPr>
        <w:pStyle w:val="1008"/>
        <w:widowControl w:val="0"/>
        <w:adjustRightInd w:val="0"/>
        <w:snapToGrid w:val="0"/>
        <w:spacing w:line="360" w:lineRule="auto"/>
        <w:ind w:firstLine="200"/>
        <w:jc w:val="both"/>
        <w:rPr>
          <w:rFonts w:ascii="仿宋" w:hAnsi="仿宋"/>
          <w:color w:val="auto"/>
          <w:kern w:val="0"/>
          <w:szCs w:val="21"/>
          <w:highlight w:val="none"/>
        </w:rPr>
      </w:pPr>
      <w:r>
        <w:rPr>
          <w:rFonts w:ascii="仿宋" w:hAnsi="仿宋"/>
          <w:color w:val="auto"/>
          <w:kern w:val="0"/>
          <w:szCs w:val="21"/>
          <w:highlight w:val="none"/>
        </w:rPr>
        <w:t xml:space="preserve">  G.存在共同直接或间接投资设立子公司、联营企业和合营企业情况</w:t>
      </w:r>
    </w:p>
    <w:p w14:paraId="0156C7D1">
      <w:pPr>
        <w:pStyle w:val="1008"/>
        <w:widowControl w:val="0"/>
        <w:adjustRightInd w:val="0"/>
        <w:snapToGrid w:val="0"/>
        <w:spacing w:line="360" w:lineRule="auto"/>
        <w:ind w:firstLine="200"/>
        <w:jc w:val="both"/>
        <w:rPr>
          <w:rFonts w:ascii="仿宋" w:hAnsi="仿宋"/>
          <w:color w:val="auto"/>
          <w:szCs w:val="21"/>
          <w:highlight w:val="none"/>
        </w:rPr>
      </w:pPr>
      <w:r>
        <w:rPr>
          <w:rFonts w:ascii="仿宋" w:hAnsi="仿宋"/>
          <w:color w:val="auto"/>
          <w:kern w:val="0"/>
          <w:szCs w:val="21"/>
          <w:highlight w:val="none"/>
        </w:rPr>
        <w:t xml:space="preserve">  H.存在分级代理或代销关系、同一生产制造商关系、</w:t>
      </w:r>
      <w:r>
        <w:rPr>
          <w:rFonts w:ascii="仿宋" w:hAnsi="仿宋"/>
          <w:color w:val="auto"/>
          <w:szCs w:val="21"/>
          <w:highlight w:val="none"/>
        </w:rPr>
        <w:t>管理关系、重要业务（占主营业务收入50%以上）或重要财务往来关系（如融资）等其他实质性控制关系</w:t>
      </w:r>
    </w:p>
    <w:p w14:paraId="705D9931">
      <w:pPr>
        <w:pStyle w:val="1008"/>
        <w:widowControl w:val="0"/>
        <w:adjustRightInd w:val="0"/>
        <w:snapToGrid w:val="0"/>
        <w:spacing w:line="360" w:lineRule="auto"/>
        <w:ind w:firstLine="200"/>
        <w:jc w:val="both"/>
        <w:rPr>
          <w:rFonts w:ascii="仿宋" w:hAnsi="仿宋"/>
          <w:color w:val="auto"/>
          <w:spacing w:val="6"/>
          <w:szCs w:val="21"/>
          <w:highlight w:val="none"/>
        </w:rPr>
      </w:pPr>
      <w:r>
        <w:rPr>
          <w:rFonts w:ascii="仿宋" w:hAnsi="仿宋"/>
          <w:color w:val="auto"/>
          <w:szCs w:val="21"/>
          <w:highlight w:val="none"/>
        </w:rPr>
        <w:t xml:space="preserve">   I</w:t>
      </w:r>
      <w:r>
        <w:rPr>
          <w:rFonts w:ascii="仿宋" w:hAnsi="仿宋"/>
          <w:color w:val="auto"/>
          <w:kern w:val="0"/>
          <w:szCs w:val="21"/>
          <w:highlight w:val="none"/>
        </w:rPr>
        <w:t>.</w:t>
      </w:r>
      <w:r>
        <w:rPr>
          <w:rFonts w:ascii="仿宋" w:hAnsi="仿宋"/>
          <w:color w:val="auto"/>
          <w:szCs w:val="21"/>
          <w:highlight w:val="none"/>
        </w:rPr>
        <w:t>其他利害关系情况</w:t>
      </w:r>
      <w:r>
        <w:rPr>
          <w:rFonts w:ascii="仿宋" w:hAnsi="仿宋"/>
          <w:color w:val="auto"/>
          <w:szCs w:val="21"/>
          <w:highlight w:val="none"/>
          <w:u w:val="single"/>
        </w:rPr>
        <w:t xml:space="preserve">                              </w:t>
      </w:r>
      <w:r>
        <w:rPr>
          <w:rFonts w:ascii="仿宋" w:hAnsi="仿宋"/>
          <w:color w:val="auto"/>
          <w:kern w:val="0"/>
          <w:szCs w:val="21"/>
          <w:highlight w:val="none"/>
        </w:rPr>
        <w:t>。</w:t>
      </w:r>
    </w:p>
    <w:p w14:paraId="10ECC2E6">
      <w:pPr>
        <w:pStyle w:val="1009"/>
        <w:widowControl/>
        <w:numPr>
          <w:ilvl w:val="0"/>
          <w:numId w:val="14"/>
        </w:numPr>
        <w:adjustRightInd w:val="0"/>
        <w:snapToGrid w:val="0"/>
        <w:spacing w:line="360" w:lineRule="auto"/>
        <w:ind w:firstLine="396" w:firstLineChars="189"/>
        <w:rPr>
          <w:rFonts w:ascii="仿宋" w:hAnsi="仿宋"/>
          <w:color w:val="auto"/>
          <w:kern w:val="0"/>
          <w:szCs w:val="21"/>
          <w:highlight w:val="none"/>
        </w:rPr>
      </w:pPr>
      <w:r>
        <w:rPr>
          <w:rFonts w:ascii="仿宋" w:hAnsi="仿宋"/>
          <w:color w:val="auto"/>
          <w:szCs w:val="21"/>
          <w:highlight w:val="none"/>
        </w:rPr>
        <w:t>现已清楚知道并</w:t>
      </w:r>
      <w:r>
        <w:rPr>
          <w:rFonts w:ascii="仿宋" w:hAnsi="仿宋"/>
          <w:color w:val="auto"/>
          <w:kern w:val="0"/>
          <w:szCs w:val="21"/>
          <w:highlight w:val="none"/>
        </w:rPr>
        <w:t>严格遵守政府采购法律法规和现场纪律。</w:t>
      </w:r>
    </w:p>
    <w:p w14:paraId="40900145">
      <w:pPr>
        <w:pStyle w:val="1009"/>
        <w:widowControl/>
        <w:numPr>
          <w:ilvl w:val="0"/>
          <w:numId w:val="14"/>
        </w:numPr>
        <w:adjustRightInd w:val="0"/>
        <w:snapToGrid w:val="0"/>
        <w:spacing w:line="360" w:lineRule="auto"/>
        <w:ind w:firstLine="396" w:firstLineChars="189"/>
        <w:rPr>
          <w:rFonts w:ascii="仿宋" w:hAnsi="仿宋"/>
          <w:color w:val="auto"/>
          <w:kern w:val="0"/>
          <w:szCs w:val="21"/>
          <w:highlight w:val="none"/>
        </w:rPr>
      </w:pPr>
      <w:r>
        <w:rPr>
          <w:rFonts w:ascii="仿宋" w:hAnsi="仿宋"/>
          <w:color w:val="auto"/>
          <w:kern w:val="0"/>
          <w:szCs w:val="21"/>
          <w:highlight w:val="none"/>
        </w:rPr>
        <w:t>我发现</w:t>
      </w:r>
      <w:r>
        <w:rPr>
          <w:rFonts w:ascii="仿宋" w:hAnsi="仿宋"/>
          <w:color w:val="auto"/>
          <w:kern w:val="0"/>
          <w:szCs w:val="21"/>
          <w:highlight w:val="none"/>
          <w:u w:val="single"/>
        </w:rPr>
        <w:t xml:space="preserve">                    </w:t>
      </w:r>
      <w:r>
        <w:rPr>
          <w:rFonts w:ascii="仿宋" w:hAnsi="仿宋"/>
          <w:color w:val="auto"/>
          <w:kern w:val="0"/>
          <w:szCs w:val="21"/>
          <w:highlight w:val="none"/>
        </w:rPr>
        <w:t>供应商之间存在或可能存在上述第二条第</w:t>
      </w:r>
      <w:r>
        <w:rPr>
          <w:rFonts w:ascii="仿宋" w:hAnsi="仿宋"/>
          <w:color w:val="auto"/>
          <w:kern w:val="0"/>
          <w:szCs w:val="21"/>
          <w:highlight w:val="none"/>
          <w:u w:val="single"/>
        </w:rPr>
        <w:t xml:space="preserve">      </w:t>
      </w:r>
      <w:r>
        <w:rPr>
          <w:rFonts w:hint="default" w:ascii="仿宋" w:hAnsi="仿宋"/>
          <w:color w:val="auto"/>
          <w:kern w:val="0"/>
          <w:szCs w:val="21"/>
          <w:highlight w:val="none"/>
          <w:u w:val="single"/>
        </w:rPr>
        <w:t xml:space="preserve">  </w:t>
      </w:r>
      <w:r>
        <w:rPr>
          <w:rFonts w:ascii="仿宋" w:hAnsi="仿宋"/>
          <w:color w:val="auto"/>
          <w:kern w:val="0"/>
          <w:szCs w:val="21"/>
          <w:highlight w:val="none"/>
        </w:rPr>
        <w:t>项利害关系。</w:t>
      </w:r>
    </w:p>
    <w:p w14:paraId="79F94504">
      <w:pPr>
        <w:pStyle w:val="1009"/>
        <w:widowControl/>
        <w:adjustRightInd w:val="0"/>
        <w:snapToGrid w:val="0"/>
        <w:spacing w:line="360" w:lineRule="auto"/>
        <w:rPr>
          <w:rFonts w:ascii="仿宋" w:hAnsi="仿宋"/>
          <w:color w:val="auto"/>
          <w:kern w:val="0"/>
          <w:szCs w:val="21"/>
          <w:highlight w:val="none"/>
        </w:rPr>
      </w:pPr>
    </w:p>
    <w:p w14:paraId="6E0D456C">
      <w:pPr>
        <w:pStyle w:val="1009"/>
        <w:widowControl/>
        <w:adjustRightInd w:val="0"/>
        <w:snapToGrid w:val="0"/>
        <w:spacing w:line="360" w:lineRule="auto"/>
        <w:rPr>
          <w:rFonts w:ascii="仿宋" w:hAnsi="仿宋"/>
          <w:color w:val="auto"/>
          <w:kern w:val="0"/>
          <w:szCs w:val="21"/>
          <w:highlight w:val="none"/>
        </w:rPr>
      </w:pPr>
    </w:p>
    <w:p w14:paraId="2F129FB8">
      <w:pPr>
        <w:pStyle w:val="1008"/>
        <w:widowControl w:val="0"/>
        <w:adjustRightInd w:val="0"/>
        <w:snapToGrid w:val="0"/>
        <w:spacing w:line="360" w:lineRule="auto"/>
        <w:ind w:firstLine="420" w:firstLineChars="200"/>
        <w:jc w:val="both"/>
        <w:rPr>
          <w:rFonts w:ascii="仿宋" w:hAnsi="仿宋"/>
          <w:color w:val="auto"/>
          <w:szCs w:val="21"/>
          <w:highlight w:val="none"/>
        </w:rPr>
      </w:pPr>
      <w:r>
        <w:rPr>
          <w:rFonts w:ascii="仿宋" w:hAnsi="仿宋"/>
          <w:color w:val="auto"/>
          <w:szCs w:val="21"/>
          <w:highlight w:val="none"/>
        </w:rPr>
        <w:t xml:space="preserve">                                                （供应商代表签名）</w:t>
      </w:r>
    </w:p>
    <w:p w14:paraId="7B5E00E4">
      <w:pPr>
        <w:adjustRightInd w:val="0"/>
        <w:snapToGrid w:val="0"/>
        <w:spacing w:line="360" w:lineRule="auto"/>
        <w:jc w:val="right"/>
        <w:rPr>
          <w:color w:val="auto"/>
          <w:highlight w:val="none"/>
        </w:rPr>
      </w:pPr>
      <w:r>
        <w:rPr>
          <w:color w:val="auto"/>
          <w:szCs w:val="21"/>
          <w:highlight w:val="none"/>
        </w:rPr>
        <w:t xml:space="preserve">                                   </w:t>
      </w:r>
      <w:r>
        <w:rPr>
          <w:rFonts w:hint="eastAsia"/>
          <w:color w:val="auto"/>
          <w:szCs w:val="21"/>
          <w:highlight w:val="none"/>
        </w:rPr>
        <w:t xml:space="preserve">    </w:t>
      </w:r>
      <w:r>
        <w:rPr>
          <w:color w:val="auto"/>
          <w:szCs w:val="21"/>
          <w:highlight w:val="none"/>
        </w:rPr>
        <w:t>年</w:t>
      </w:r>
      <w:r>
        <w:rPr>
          <w:rFonts w:hint="eastAsia"/>
          <w:color w:val="auto"/>
          <w:szCs w:val="21"/>
          <w:highlight w:val="none"/>
        </w:rPr>
        <w:t xml:space="preserve">  </w:t>
      </w:r>
      <w:r>
        <w:rPr>
          <w:color w:val="auto"/>
          <w:szCs w:val="21"/>
          <w:highlight w:val="none"/>
        </w:rPr>
        <w:t>月</w:t>
      </w:r>
      <w:r>
        <w:rPr>
          <w:rFonts w:hint="eastAsia"/>
          <w:color w:val="auto"/>
          <w:szCs w:val="21"/>
          <w:highlight w:val="none"/>
        </w:rPr>
        <w:t xml:space="preserve">  </w:t>
      </w:r>
      <w:r>
        <w:rPr>
          <w:color w:val="auto"/>
          <w:szCs w:val="21"/>
          <w:highlight w:val="none"/>
        </w:rPr>
        <w:t>日</w:t>
      </w:r>
    </w:p>
    <w:p w14:paraId="05C6B524">
      <w:pPr>
        <w:spacing w:line="360" w:lineRule="auto"/>
        <w:rPr>
          <w:color w:val="auto"/>
          <w:highlight w:val="none"/>
        </w:rPr>
      </w:pPr>
      <w:r>
        <w:rPr>
          <w:color w:val="auto"/>
          <w:highlight w:val="none"/>
        </w:rPr>
        <w:br w:type="page"/>
      </w:r>
      <w:r>
        <w:rPr>
          <w:rFonts w:hint="eastAsia"/>
          <w:color w:val="auto"/>
          <w:highlight w:val="none"/>
        </w:rPr>
        <w:t>附件2</w:t>
      </w:r>
    </w:p>
    <w:p w14:paraId="2B723DBB">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中标通知书接收函</w:t>
      </w:r>
    </w:p>
    <w:p w14:paraId="67FB70EE">
      <w:pPr>
        <w:spacing w:line="360" w:lineRule="auto"/>
        <w:rPr>
          <w:color w:val="auto"/>
          <w:sz w:val="24"/>
          <w:highlight w:val="none"/>
        </w:rPr>
      </w:pPr>
    </w:p>
    <w:p w14:paraId="640EC270">
      <w:pPr>
        <w:adjustRightInd w:val="0"/>
        <w:snapToGrid w:val="0"/>
        <w:spacing w:line="360" w:lineRule="auto"/>
        <w:ind w:firstLine="547" w:firstLineChars="228"/>
        <w:rPr>
          <w:rFonts w:hint="eastAsia" w:ascii="宋体" w:hAnsi="宋体" w:cs="宋体"/>
          <w:color w:val="auto"/>
          <w:sz w:val="24"/>
          <w:highlight w:val="none"/>
        </w:rPr>
      </w:pPr>
    </w:p>
    <w:p w14:paraId="2642940A">
      <w:pPr>
        <w:spacing w:line="360" w:lineRule="auto"/>
        <w:ind w:firstLine="480" w:firstLineChars="200"/>
        <w:rPr>
          <w:color w:val="auto"/>
          <w:sz w:val="24"/>
          <w:highlight w:val="none"/>
          <w:u w:val="single"/>
        </w:rPr>
      </w:pPr>
      <w:r>
        <w:rPr>
          <w:rFonts w:hint="eastAsia"/>
          <w:color w:val="auto"/>
          <w:sz w:val="24"/>
          <w:highlight w:val="none"/>
        </w:rPr>
        <w:t>我公司接收本项目中标通知书的邮箱为：</w:t>
      </w:r>
      <w:r>
        <w:rPr>
          <w:rFonts w:hint="eastAsia"/>
          <w:color w:val="auto"/>
          <w:sz w:val="24"/>
          <w:highlight w:val="none"/>
          <w:u w:val="single"/>
        </w:rPr>
        <w:t xml:space="preserve">                                 </w:t>
      </w:r>
    </w:p>
    <w:p w14:paraId="457A13C1">
      <w:pPr>
        <w:spacing w:line="360" w:lineRule="auto"/>
        <w:rPr>
          <w:color w:val="auto"/>
          <w:sz w:val="24"/>
          <w:highlight w:val="none"/>
        </w:rPr>
      </w:pPr>
    </w:p>
    <w:p w14:paraId="66D4D7F2">
      <w:pPr>
        <w:snapToGrid w:val="0"/>
        <w:spacing w:line="360" w:lineRule="auto"/>
        <w:rPr>
          <w:color w:val="auto"/>
          <w:highlight w:val="none"/>
          <w:u w:val="single"/>
        </w:rPr>
      </w:pPr>
    </w:p>
    <w:p w14:paraId="3AF54FA7">
      <w:pPr>
        <w:snapToGrid w:val="0"/>
        <w:spacing w:line="360" w:lineRule="auto"/>
        <w:rPr>
          <w:color w:val="auto"/>
          <w:sz w:val="24"/>
          <w:highlight w:val="none"/>
        </w:rPr>
      </w:pPr>
      <w:r>
        <w:rPr>
          <w:rFonts w:hint="eastAsia"/>
          <w:color w:val="auto"/>
          <w:sz w:val="24"/>
          <w:highlight w:val="none"/>
        </w:rPr>
        <w:t>供应商</w:t>
      </w:r>
      <w:r>
        <w:rPr>
          <w:color w:val="auto"/>
          <w:sz w:val="24"/>
          <w:highlight w:val="none"/>
        </w:rPr>
        <w:t>全称（</w:t>
      </w:r>
      <w:r>
        <w:rPr>
          <w:rFonts w:hint="eastAsia"/>
          <w:color w:val="auto"/>
          <w:sz w:val="24"/>
          <w:highlight w:val="none"/>
        </w:rPr>
        <w:t>盖单位公章或电子签章</w:t>
      </w:r>
      <w:r>
        <w:rPr>
          <w:color w:val="auto"/>
          <w:sz w:val="24"/>
          <w:highlight w:val="none"/>
        </w:rPr>
        <w:t>）：</w:t>
      </w:r>
    </w:p>
    <w:p w14:paraId="2BA384C1">
      <w:pPr>
        <w:snapToGrid w:val="0"/>
        <w:spacing w:line="360" w:lineRule="auto"/>
        <w:rPr>
          <w:color w:val="auto"/>
          <w:sz w:val="24"/>
          <w:highlight w:val="none"/>
        </w:rPr>
      </w:pPr>
      <w:r>
        <w:rPr>
          <w:color w:val="auto"/>
          <w:sz w:val="24"/>
          <w:highlight w:val="none"/>
        </w:rPr>
        <w:t>日期：  年  月  日</w:t>
      </w:r>
    </w:p>
    <w:p w14:paraId="0D144AF0">
      <w:pPr>
        <w:snapToGrid w:val="0"/>
        <w:spacing w:line="360" w:lineRule="auto"/>
        <w:rPr>
          <w:color w:val="auto"/>
          <w:sz w:val="24"/>
          <w:highlight w:val="none"/>
        </w:rPr>
      </w:pPr>
    </w:p>
    <w:p w14:paraId="34F6A1E2">
      <w:pPr>
        <w:rPr>
          <w:color w:val="auto"/>
          <w:highlight w:val="none"/>
        </w:rPr>
      </w:pPr>
    </w:p>
    <w:p w14:paraId="7535B1D5">
      <w:pPr>
        <w:snapToGrid w:val="0"/>
        <w:spacing w:line="360" w:lineRule="auto"/>
        <w:rPr>
          <w:color w:val="auto"/>
          <w:sz w:val="24"/>
          <w:highlight w:val="none"/>
        </w:rPr>
      </w:pPr>
      <w:r>
        <w:rPr>
          <w:rFonts w:hint="eastAsia"/>
          <w:color w:val="auto"/>
          <w:sz w:val="24"/>
          <w:highlight w:val="none"/>
        </w:rPr>
        <w:t>通讯地址：</w:t>
      </w:r>
    </w:p>
    <w:p w14:paraId="39DCF3F5">
      <w:pPr>
        <w:snapToGrid w:val="0"/>
        <w:spacing w:line="360" w:lineRule="auto"/>
        <w:rPr>
          <w:color w:val="auto"/>
          <w:sz w:val="24"/>
          <w:highlight w:val="none"/>
        </w:rPr>
      </w:pPr>
      <w:r>
        <w:rPr>
          <w:rFonts w:hint="eastAsia"/>
          <w:color w:val="auto"/>
          <w:sz w:val="24"/>
          <w:highlight w:val="none"/>
        </w:rPr>
        <w:t>联系人：</w:t>
      </w:r>
    </w:p>
    <w:p w14:paraId="329C50F6">
      <w:pPr>
        <w:snapToGrid w:val="0"/>
        <w:spacing w:line="360" w:lineRule="auto"/>
        <w:rPr>
          <w:color w:val="auto"/>
          <w:sz w:val="24"/>
          <w:highlight w:val="none"/>
        </w:rPr>
      </w:pPr>
      <w:r>
        <w:rPr>
          <w:rFonts w:hint="eastAsia"/>
          <w:color w:val="auto"/>
          <w:sz w:val="24"/>
          <w:highlight w:val="none"/>
        </w:rPr>
        <w:t>联系手机：</w:t>
      </w:r>
    </w:p>
    <w:p w14:paraId="67348A62">
      <w:pPr>
        <w:rPr>
          <w:color w:val="auto"/>
          <w:highlight w:val="none"/>
        </w:rPr>
      </w:pPr>
    </w:p>
    <w:p w14:paraId="78D767D2">
      <w:pPr>
        <w:rPr>
          <w:color w:val="auto"/>
          <w:highlight w:val="none"/>
        </w:rPr>
      </w:pPr>
    </w:p>
    <w:p w14:paraId="70BEC46D">
      <w:pPr>
        <w:rPr>
          <w:color w:val="auto"/>
          <w:highlight w:val="none"/>
        </w:rPr>
      </w:pPr>
    </w:p>
    <w:p w14:paraId="1FB53CA7">
      <w:pPr>
        <w:spacing w:line="240" w:lineRule="atLeast"/>
        <w:rPr>
          <w:rFonts w:hint="eastAsia" w:ascii="宋体" w:hAnsi="宋体"/>
          <w:b/>
          <w:color w:val="auto"/>
          <w:highlight w:val="none"/>
        </w:rPr>
      </w:pPr>
      <w:r>
        <w:rPr>
          <w:rFonts w:ascii="宋体" w:hAnsi="宋体"/>
          <w:b/>
          <w:color w:val="auto"/>
          <w:highlight w:val="none"/>
        </w:rPr>
        <w:t>────────────────────────────────────────</w:t>
      </w:r>
    </w:p>
    <w:p w14:paraId="72B46086">
      <w:pPr>
        <w:spacing w:line="240" w:lineRule="atLeast"/>
        <w:jc w:val="center"/>
        <w:rPr>
          <w:rFonts w:hint="eastAsia" w:ascii="宋体" w:hAnsi="宋体"/>
          <w:b/>
          <w:color w:val="auto"/>
          <w:highlight w:val="none"/>
        </w:rPr>
      </w:pPr>
    </w:p>
    <w:p w14:paraId="728E8EAD">
      <w:pPr>
        <w:spacing w:line="360" w:lineRule="auto"/>
        <w:rPr>
          <w:rFonts w:hint="eastAsia" w:ascii="宋体" w:hAnsi="宋体" w:cs="宋体"/>
          <w:color w:val="auto"/>
          <w:sz w:val="24"/>
          <w:highlight w:val="none"/>
        </w:rPr>
      </w:pPr>
    </w:p>
    <w:p w14:paraId="125C2360">
      <w:pPr>
        <w:spacing w:line="360" w:lineRule="auto"/>
        <w:rPr>
          <w:rFonts w:hint="eastAsia" w:ascii="宋体" w:hAnsi="宋体" w:cs="宋体"/>
          <w:color w:val="auto"/>
          <w:sz w:val="24"/>
          <w:highlight w:val="none"/>
        </w:rPr>
      </w:pPr>
      <w:r>
        <w:rPr>
          <w:rFonts w:hint="eastAsia" w:ascii="宋体" w:hAnsi="宋体" w:cs="宋体"/>
          <w:color w:val="auto"/>
          <w:sz w:val="24"/>
          <w:highlight w:val="none"/>
        </w:rPr>
        <w:t>说明</w:t>
      </w:r>
    </w:p>
    <w:p w14:paraId="2921992B">
      <w:pPr>
        <w:pStyle w:val="422"/>
        <w:spacing w:line="360" w:lineRule="auto"/>
        <w:ind w:left="0" w:leftChars="0" w:firstLine="629" w:firstLineChars="0"/>
        <w:rPr>
          <w:rFonts w:ascii="Times New Roman" w:hAnsi="Times New Roman"/>
          <w:b w:val="0"/>
          <w:bCs w:val="0"/>
          <w:color w:val="auto"/>
          <w:sz w:val="24"/>
          <w:szCs w:val="24"/>
          <w:highlight w:val="none"/>
        </w:rPr>
      </w:pPr>
    </w:p>
    <w:p w14:paraId="66EAB400">
      <w:pPr>
        <w:pStyle w:val="422"/>
        <w:spacing w:line="360" w:lineRule="auto"/>
        <w:ind w:left="0" w:leftChars="0" w:firstLine="480" w:firstLineChars="200"/>
        <w:rPr>
          <w:rFonts w:ascii="Times New Roman" w:hAnsi="Times New Roman"/>
          <w:b w:val="0"/>
          <w:bCs w:val="0"/>
          <w:color w:val="auto"/>
          <w:sz w:val="24"/>
          <w:szCs w:val="24"/>
          <w:highlight w:val="none"/>
        </w:rPr>
      </w:pPr>
      <w:r>
        <w:rPr>
          <w:rFonts w:hint="eastAsia" w:ascii="Times New Roman" w:hAnsi="Times New Roman"/>
          <w:b w:val="0"/>
          <w:bCs w:val="0"/>
          <w:color w:val="auto"/>
          <w:sz w:val="24"/>
          <w:szCs w:val="24"/>
          <w:highlight w:val="none"/>
        </w:rPr>
        <w:t>中标通知书扫描件会发送至投标人指定邮箱，投标人收到邮件即视为收到中标通知书，须在收到中标通知书之日起30日内与采购人签订合同。</w:t>
      </w:r>
    </w:p>
    <w:p w14:paraId="312AC6CD">
      <w:pPr>
        <w:pStyle w:val="422"/>
        <w:ind w:left="0" w:leftChars="0" w:firstLine="480" w:firstLineChars="200"/>
        <w:rPr>
          <w:rFonts w:ascii="Times New Roman" w:hAnsi="Times New Roman"/>
          <w:b w:val="0"/>
          <w:bCs w:val="0"/>
          <w:color w:val="auto"/>
          <w:sz w:val="24"/>
          <w:szCs w:val="24"/>
          <w:highlight w:val="none"/>
        </w:rPr>
      </w:pPr>
      <w:r>
        <w:rPr>
          <w:rFonts w:hint="eastAsia" w:ascii="Times New Roman" w:hAnsi="Times New Roman"/>
          <w:b w:val="0"/>
          <w:bCs w:val="0"/>
          <w:color w:val="auto"/>
          <w:sz w:val="24"/>
          <w:szCs w:val="24"/>
          <w:highlight w:val="none"/>
        </w:rPr>
        <w:t>如需中标通知书原件，请联系招标代理机构项目负责人现场或邮寄获得。</w:t>
      </w:r>
    </w:p>
    <w:p w14:paraId="7686EE86">
      <w:pPr>
        <w:spacing w:line="360" w:lineRule="auto"/>
        <w:jc w:val="left"/>
        <w:rPr>
          <w:b/>
          <w:color w:val="auto"/>
          <w:spacing w:val="6"/>
          <w:szCs w:val="21"/>
          <w:highlight w:val="none"/>
        </w:rPr>
      </w:pPr>
      <w:r>
        <w:rPr>
          <w:rFonts w:hint="eastAsia"/>
          <w:color w:val="auto"/>
          <w:sz w:val="24"/>
          <w:highlight w:val="none"/>
        </w:rPr>
        <w:br w:type="page"/>
      </w:r>
      <w:r>
        <w:rPr>
          <w:b/>
          <w:color w:val="auto"/>
          <w:spacing w:val="6"/>
          <w:szCs w:val="21"/>
          <w:highlight w:val="none"/>
        </w:rPr>
        <w:t>附件3：质疑函范本及制作说明</w:t>
      </w:r>
    </w:p>
    <w:p w14:paraId="68787FF5">
      <w:pPr>
        <w:spacing w:line="360" w:lineRule="auto"/>
        <w:jc w:val="center"/>
        <w:rPr>
          <w:b/>
          <w:color w:val="auto"/>
          <w:spacing w:val="6"/>
          <w:szCs w:val="21"/>
          <w:highlight w:val="none"/>
        </w:rPr>
      </w:pPr>
      <w:r>
        <w:rPr>
          <w:b/>
          <w:color w:val="auto"/>
          <w:spacing w:val="6"/>
          <w:szCs w:val="21"/>
          <w:highlight w:val="none"/>
        </w:rPr>
        <w:t>质疑函范本</w:t>
      </w:r>
    </w:p>
    <w:p w14:paraId="29BB4EE6">
      <w:pPr>
        <w:snapToGrid w:val="0"/>
        <w:spacing w:before="240" w:beforeLines="100" w:line="360" w:lineRule="auto"/>
        <w:rPr>
          <w:bCs/>
          <w:color w:val="auto"/>
          <w:szCs w:val="21"/>
          <w:highlight w:val="none"/>
        </w:rPr>
      </w:pPr>
      <w:r>
        <w:rPr>
          <w:bCs/>
          <w:color w:val="auto"/>
          <w:szCs w:val="21"/>
          <w:highlight w:val="none"/>
        </w:rPr>
        <w:t>一、质疑供应商基本信息</w:t>
      </w:r>
    </w:p>
    <w:p w14:paraId="6365FDB0">
      <w:pPr>
        <w:snapToGrid w:val="0"/>
        <w:spacing w:line="360" w:lineRule="auto"/>
        <w:rPr>
          <w:color w:val="auto"/>
          <w:szCs w:val="21"/>
          <w:highlight w:val="none"/>
          <w:u w:val="dotted"/>
        </w:rPr>
      </w:pPr>
      <w:r>
        <w:rPr>
          <w:color w:val="auto"/>
          <w:szCs w:val="21"/>
          <w:highlight w:val="none"/>
        </w:rPr>
        <w:t>质疑供应商：</w:t>
      </w:r>
      <w:r>
        <w:rPr>
          <w:color w:val="auto"/>
          <w:szCs w:val="21"/>
          <w:highlight w:val="none"/>
          <w:u w:val="dotted"/>
        </w:rPr>
        <w:t xml:space="preserve">                                        </w:t>
      </w:r>
    </w:p>
    <w:p w14:paraId="2D10F1C8">
      <w:pPr>
        <w:snapToGrid w:val="0"/>
        <w:spacing w:line="360" w:lineRule="auto"/>
        <w:rPr>
          <w:color w:val="auto"/>
          <w:szCs w:val="21"/>
          <w:highlight w:val="none"/>
        </w:rPr>
      </w:pPr>
      <w:r>
        <w:rPr>
          <w:color w:val="auto"/>
          <w:szCs w:val="21"/>
          <w:highlight w:val="none"/>
        </w:rPr>
        <w:t>地址：</w:t>
      </w:r>
      <w:r>
        <w:rPr>
          <w:color w:val="auto"/>
          <w:szCs w:val="21"/>
          <w:highlight w:val="none"/>
          <w:u w:val="dotted"/>
        </w:rPr>
        <w:t xml:space="preserve">                          </w:t>
      </w:r>
      <w:r>
        <w:rPr>
          <w:color w:val="auto"/>
          <w:szCs w:val="21"/>
          <w:highlight w:val="none"/>
        </w:rPr>
        <w:t>邮编：</w:t>
      </w:r>
      <w:r>
        <w:rPr>
          <w:color w:val="auto"/>
          <w:szCs w:val="21"/>
          <w:highlight w:val="none"/>
          <w:u w:val="dotted"/>
        </w:rPr>
        <w:t xml:space="preserve">                                                   </w:t>
      </w:r>
    </w:p>
    <w:p w14:paraId="7A4D6E16">
      <w:pPr>
        <w:snapToGrid w:val="0"/>
        <w:spacing w:line="360" w:lineRule="auto"/>
        <w:rPr>
          <w:color w:val="auto"/>
          <w:szCs w:val="21"/>
          <w:highlight w:val="none"/>
        </w:rPr>
      </w:pPr>
      <w:r>
        <w:rPr>
          <w:color w:val="auto"/>
          <w:szCs w:val="21"/>
          <w:highlight w:val="none"/>
        </w:rPr>
        <w:t>联系人：</w:t>
      </w:r>
      <w:r>
        <w:rPr>
          <w:color w:val="auto"/>
          <w:szCs w:val="21"/>
          <w:highlight w:val="none"/>
          <w:u w:val="dotted"/>
        </w:rPr>
        <w:t xml:space="preserve">                      </w:t>
      </w:r>
      <w:r>
        <w:rPr>
          <w:color w:val="auto"/>
          <w:szCs w:val="21"/>
          <w:highlight w:val="none"/>
        </w:rPr>
        <w:t>联系电话：</w:t>
      </w:r>
      <w:r>
        <w:rPr>
          <w:color w:val="auto"/>
          <w:szCs w:val="21"/>
          <w:highlight w:val="none"/>
          <w:u w:val="dotted"/>
        </w:rPr>
        <w:t xml:space="preserve">                              </w:t>
      </w:r>
    </w:p>
    <w:p w14:paraId="489E0D48">
      <w:pPr>
        <w:snapToGrid w:val="0"/>
        <w:spacing w:line="360" w:lineRule="auto"/>
        <w:rPr>
          <w:color w:val="auto"/>
          <w:szCs w:val="21"/>
          <w:highlight w:val="none"/>
          <w:u w:val="dotted"/>
        </w:rPr>
      </w:pPr>
      <w:r>
        <w:rPr>
          <w:color w:val="auto"/>
          <w:szCs w:val="21"/>
          <w:highlight w:val="none"/>
        </w:rPr>
        <w:t>授权代表：</w:t>
      </w:r>
      <w:r>
        <w:rPr>
          <w:color w:val="auto"/>
          <w:szCs w:val="21"/>
          <w:highlight w:val="none"/>
          <w:u w:val="dotted"/>
        </w:rPr>
        <w:t xml:space="preserve">                                          </w:t>
      </w:r>
    </w:p>
    <w:p w14:paraId="3168A0D7">
      <w:pPr>
        <w:snapToGrid w:val="0"/>
        <w:spacing w:line="360" w:lineRule="auto"/>
        <w:rPr>
          <w:color w:val="auto"/>
          <w:szCs w:val="21"/>
          <w:highlight w:val="none"/>
        </w:rPr>
      </w:pPr>
      <w:r>
        <w:rPr>
          <w:color w:val="auto"/>
          <w:szCs w:val="21"/>
          <w:highlight w:val="none"/>
        </w:rPr>
        <w:t>联系电话：</w:t>
      </w:r>
      <w:r>
        <w:rPr>
          <w:color w:val="auto"/>
          <w:szCs w:val="21"/>
          <w:highlight w:val="none"/>
          <w:u w:val="dotted"/>
        </w:rPr>
        <w:t xml:space="preserve">                                           </w:t>
      </w:r>
      <w:r>
        <w:rPr>
          <w:color w:val="auto"/>
          <w:szCs w:val="21"/>
          <w:highlight w:val="none"/>
        </w:rPr>
        <w:t xml:space="preserve"> </w:t>
      </w:r>
    </w:p>
    <w:p w14:paraId="3C76023E">
      <w:pPr>
        <w:snapToGrid w:val="0"/>
        <w:spacing w:line="360" w:lineRule="auto"/>
        <w:rPr>
          <w:color w:val="auto"/>
          <w:szCs w:val="21"/>
          <w:highlight w:val="none"/>
        </w:rPr>
      </w:pPr>
      <w:r>
        <w:rPr>
          <w:color w:val="auto"/>
          <w:szCs w:val="21"/>
          <w:highlight w:val="none"/>
        </w:rPr>
        <w:t xml:space="preserve">地址： </w:t>
      </w:r>
      <w:r>
        <w:rPr>
          <w:color w:val="auto"/>
          <w:szCs w:val="21"/>
          <w:highlight w:val="none"/>
          <w:u w:val="dotted"/>
        </w:rPr>
        <w:t xml:space="preserve">                        </w:t>
      </w:r>
      <w:r>
        <w:rPr>
          <w:color w:val="auto"/>
          <w:szCs w:val="21"/>
          <w:highlight w:val="none"/>
        </w:rPr>
        <w:t>邮编：</w:t>
      </w:r>
      <w:r>
        <w:rPr>
          <w:color w:val="auto"/>
          <w:szCs w:val="21"/>
          <w:highlight w:val="none"/>
          <w:u w:val="dotted"/>
        </w:rPr>
        <w:t xml:space="preserve">                                                </w:t>
      </w:r>
    </w:p>
    <w:p w14:paraId="4BAB75DF">
      <w:pPr>
        <w:snapToGrid w:val="0"/>
        <w:spacing w:line="360" w:lineRule="auto"/>
        <w:rPr>
          <w:bCs/>
          <w:color w:val="auto"/>
          <w:szCs w:val="21"/>
          <w:highlight w:val="none"/>
        </w:rPr>
      </w:pPr>
      <w:r>
        <w:rPr>
          <w:bCs/>
          <w:color w:val="auto"/>
          <w:szCs w:val="21"/>
          <w:highlight w:val="none"/>
        </w:rPr>
        <w:t>二、质疑项目基本情况</w:t>
      </w:r>
    </w:p>
    <w:p w14:paraId="55BAB5B7">
      <w:pPr>
        <w:snapToGrid w:val="0"/>
        <w:spacing w:line="360" w:lineRule="auto"/>
        <w:rPr>
          <w:color w:val="auto"/>
          <w:szCs w:val="21"/>
          <w:highlight w:val="none"/>
        </w:rPr>
      </w:pPr>
      <w:r>
        <w:rPr>
          <w:color w:val="auto"/>
          <w:szCs w:val="21"/>
          <w:highlight w:val="none"/>
        </w:rPr>
        <w:t>质疑项目的名称：</w:t>
      </w:r>
      <w:r>
        <w:rPr>
          <w:color w:val="auto"/>
          <w:szCs w:val="21"/>
          <w:highlight w:val="none"/>
          <w:u w:val="dotted"/>
        </w:rPr>
        <w:t xml:space="preserve">                                      </w:t>
      </w:r>
    </w:p>
    <w:p w14:paraId="3346BAE6">
      <w:pPr>
        <w:snapToGrid w:val="0"/>
        <w:spacing w:line="360" w:lineRule="auto"/>
        <w:rPr>
          <w:color w:val="auto"/>
          <w:szCs w:val="21"/>
          <w:highlight w:val="none"/>
        </w:rPr>
      </w:pPr>
      <w:r>
        <w:rPr>
          <w:color w:val="auto"/>
          <w:szCs w:val="21"/>
          <w:highlight w:val="none"/>
        </w:rPr>
        <w:t>质疑项目的编号：</w:t>
      </w:r>
      <w:r>
        <w:rPr>
          <w:color w:val="auto"/>
          <w:szCs w:val="21"/>
          <w:highlight w:val="none"/>
          <w:u w:val="dotted"/>
        </w:rPr>
        <w:t xml:space="preserve">               </w:t>
      </w:r>
      <w:r>
        <w:rPr>
          <w:color w:val="auto"/>
          <w:szCs w:val="21"/>
          <w:highlight w:val="none"/>
        </w:rPr>
        <w:t>包号：</w:t>
      </w:r>
      <w:r>
        <w:rPr>
          <w:color w:val="auto"/>
          <w:szCs w:val="21"/>
          <w:highlight w:val="none"/>
          <w:u w:val="dotted"/>
        </w:rPr>
        <w:t xml:space="preserve">                 </w:t>
      </w:r>
    </w:p>
    <w:p w14:paraId="71E5774F">
      <w:pPr>
        <w:snapToGrid w:val="0"/>
        <w:spacing w:line="360" w:lineRule="auto"/>
        <w:rPr>
          <w:color w:val="auto"/>
          <w:szCs w:val="21"/>
          <w:highlight w:val="none"/>
          <w:u w:val="dotted"/>
        </w:rPr>
      </w:pPr>
      <w:r>
        <w:rPr>
          <w:color w:val="auto"/>
          <w:szCs w:val="21"/>
          <w:highlight w:val="none"/>
        </w:rPr>
        <w:t>采购人名称：</w:t>
      </w:r>
      <w:r>
        <w:rPr>
          <w:color w:val="auto"/>
          <w:szCs w:val="21"/>
          <w:highlight w:val="none"/>
          <w:u w:val="dotted"/>
        </w:rPr>
        <w:t xml:space="preserve">                                         </w:t>
      </w:r>
    </w:p>
    <w:p w14:paraId="73AD9B87">
      <w:pPr>
        <w:snapToGrid w:val="0"/>
        <w:spacing w:line="360" w:lineRule="auto"/>
        <w:rPr>
          <w:color w:val="auto"/>
          <w:szCs w:val="21"/>
          <w:highlight w:val="none"/>
        </w:rPr>
      </w:pPr>
      <w:r>
        <w:rPr>
          <w:color w:val="auto"/>
          <w:szCs w:val="21"/>
          <w:highlight w:val="none"/>
        </w:rPr>
        <w:t>采购文件获取日期：</w:t>
      </w:r>
      <w:r>
        <w:rPr>
          <w:color w:val="auto"/>
          <w:szCs w:val="21"/>
          <w:highlight w:val="none"/>
          <w:u w:val="dotted"/>
        </w:rPr>
        <w:t xml:space="preserve">                                           </w:t>
      </w:r>
    </w:p>
    <w:p w14:paraId="05740439">
      <w:pPr>
        <w:snapToGrid w:val="0"/>
        <w:spacing w:line="360" w:lineRule="auto"/>
        <w:rPr>
          <w:bCs/>
          <w:color w:val="auto"/>
          <w:szCs w:val="21"/>
          <w:highlight w:val="none"/>
        </w:rPr>
      </w:pPr>
      <w:r>
        <w:rPr>
          <w:bCs/>
          <w:color w:val="auto"/>
          <w:szCs w:val="21"/>
          <w:highlight w:val="none"/>
        </w:rPr>
        <w:t>三、质疑事项具体内容</w:t>
      </w:r>
    </w:p>
    <w:p w14:paraId="359379E2">
      <w:pPr>
        <w:snapToGrid w:val="0"/>
        <w:spacing w:line="360" w:lineRule="auto"/>
        <w:rPr>
          <w:color w:val="auto"/>
          <w:szCs w:val="21"/>
          <w:highlight w:val="none"/>
          <w:u w:val="dotted"/>
        </w:rPr>
      </w:pPr>
      <w:r>
        <w:rPr>
          <w:color w:val="auto"/>
          <w:szCs w:val="21"/>
          <w:highlight w:val="none"/>
        </w:rPr>
        <w:t>质疑事项1：</w:t>
      </w:r>
      <w:r>
        <w:rPr>
          <w:color w:val="auto"/>
          <w:szCs w:val="21"/>
          <w:highlight w:val="none"/>
          <w:u w:val="dotted"/>
        </w:rPr>
        <w:t xml:space="preserve">                                         </w:t>
      </w:r>
    </w:p>
    <w:p w14:paraId="0062E7FE">
      <w:pPr>
        <w:snapToGrid w:val="0"/>
        <w:spacing w:line="360" w:lineRule="auto"/>
        <w:rPr>
          <w:color w:val="auto"/>
          <w:szCs w:val="21"/>
          <w:highlight w:val="none"/>
          <w:u w:val="dotted"/>
        </w:rPr>
      </w:pPr>
      <w:r>
        <w:rPr>
          <w:color w:val="auto"/>
          <w:szCs w:val="21"/>
          <w:highlight w:val="none"/>
        </w:rPr>
        <w:t>事实依据：</w:t>
      </w:r>
      <w:r>
        <w:rPr>
          <w:color w:val="auto"/>
          <w:szCs w:val="21"/>
          <w:highlight w:val="none"/>
          <w:u w:val="dotted"/>
        </w:rPr>
        <w:t xml:space="preserve">                                          </w:t>
      </w:r>
    </w:p>
    <w:p w14:paraId="3E7032BF">
      <w:pPr>
        <w:snapToGrid w:val="0"/>
        <w:spacing w:line="360" w:lineRule="auto"/>
        <w:rPr>
          <w:color w:val="auto"/>
          <w:szCs w:val="21"/>
          <w:highlight w:val="none"/>
        </w:rPr>
      </w:pPr>
      <w:r>
        <w:rPr>
          <w:color w:val="auto"/>
          <w:szCs w:val="21"/>
          <w:highlight w:val="none"/>
          <w:u w:val="dotted"/>
        </w:rPr>
        <w:t xml:space="preserve">                                                       </w:t>
      </w:r>
    </w:p>
    <w:p w14:paraId="113D8CB8">
      <w:pPr>
        <w:snapToGrid w:val="0"/>
        <w:spacing w:line="360" w:lineRule="auto"/>
        <w:rPr>
          <w:color w:val="auto"/>
          <w:szCs w:val="21"/>
          <w:highlight w:val="none"/>
          <w:u w:val="dotted"/>
        </w:rPr>
      </w:pPr>
      <w:r>
        <w:rPr>
          <w:color w:val="auto"/>
          <w:szCs w:val="21"/>
          <w:highlight w:val="none"/>
        </w:rPr>
        <w:t>法律依据：</w:t>
      </w:r>
      <w:r>
        <w:rPr>
          <w:color w:val="auto"/>
          <w:szCs w:val="21"/>
          <w:highlight w:val="none"/>
          <w:u w:val="dotted"/>
        </w:rPr>
        <w:t xml:space="preserve">                                          </w:t>
      </w:r>
    </w:p>
    <w:p w14:paraId="625B1C3F">
      <w:pPr>
        <w:snapToGrid w:val="0"/>
        <w:spacing w:line="360" w:lineRule="auto"/>
        <w:rPr>
          <w:color w:val="auto"/>
          <w:szCs w:val="21"/>
          <w:highlight w:val="none"/>
          <w:u w:val="dotted"/>
        </w:rPr>
      </w:pPr>
      <w:r>
        <w:rPr>
          <w:color w:val="auto"/>
          <w:szCs w:val="21"/>
          <w:highlight w:val="none"/>
          <w:u w:val="dotted"/>
        </w:rPr>
        <w:t xml:space="preserve">                                                     </w:t>
      </w:r>
    </w:p>
    <w:p w14:paraId="71B64087">
      <w:pPr>
        <w:snapToGrid w:val="0"/>
        <w:spacing w:line="360" w:lineRule="auto"/>
        <w:rPr>
          <w:color w:val="auto"/>
          <w:szCs w:val="21"/>
          <w:highlight w:val="none"/>
          <w:u w:val="dotted"/>
        </w:rPr>
      </w:pPr>
      <w:r>
        <w:rPr>
          <w:color w:val="auto"/>
          <w:szCs w:val="21"/>
          <w:highlight w:val="none"/>
        </w:rPr>
        <w:t>质疑事项2</w:t>
      </w:r>
    </w:p>
    <w:p w14:paraId="20F6F9D7">
      <w:pPr>
        <w:snapToGrid w:val="0"/>
        <w:spacing w:line="360" w:lineRule="auto"/>
        <w:rPr>
          <w:color w:val="auto"/>
          <w:szCs w:val="21"/>
          <w:highlight w:val="none"/>
        </w:rPr>
      </w:pPr>
      <w:r>
        <w:rPr>
          <w:color w:val="auto"/>
          <w:szCs w:val="21"/>
          <w:highlight w:val="none"/>
        </w:rPr>
        <w:t>……</w:t>
      </w:r>
    </w:p>
    <w:p w14:paraId="3E9C343F">
      <w:pPr>
        <w:snapToGrid w:val="0"/>
        <w:spacing w:line="360" w:lineRule="auto"/>
        <w:rPr>
          <w:bCs/>
          <w:color w:val="auto"/>
          <w:szCs w:val="21"/>
          <w:highlight w:val="none"/>
        </w:rPr>
      </w:pPr>
      <w:r>
        <w:rPr>
          <w:bCs/>
          <w:color w:val="auto"/>
          <w:szCs w:val="21"/>
          <w:highlight w:val="none"/>
        </w:rPr>
        <w:t>四、与质疑事项相关的质疑请求</w:t>
      </w:r>
    </w:p>
    <w:p w14:paraId="6E367129">
      <w:pPr>
        <w:snapToGrid w:val="0"/>
        <w:spacing w:line="360" w:lineRule="auto"/>
        <w:rPr>
          <w:color w:val="auto"/>
          <w:szCs w:val="21"/>
          <w:highlight w:val="none"/>
          <w:u w:val="dotted"/>
        </w:rPr>
      </w:pPr>
      <w:r>
        <w:rPr>
          <w:color w:val="auto"/>
          <w:szCs w:val="21"/>
          <w:highlight w:val="none"/>
        </w:rPr>
        <w:t>请求：</w:t>
      </w:r>
      <w:r>
        <w:rPr>
          <w:color w:val="auto"/>
          <w:szCs w:val="21"/>
          <w:highlight w:val="none"/>
          <w:u w:val="dotted"/>
        </w:rPr>
        <w:t xml:space="preserve">                                               </w:t>
      </w:r>
    </w:p>
    <w:p w14:paraId="370164BD">
      <w:pPr>
        <w:spacing w:line="360" w:lineRule="auto"/>
        <w:rPr>
          <w:color w:val="auto"/>
          <w:szCs w:val="21"/>
          <w:highlight w:val="none"/>
        </w:rPr>
      </w:pPr>
      <w:r>
        <w:rPr>
          <w:color w:val="auto"/>
          <w:szCs w:val="21"/>
          <w:highlight w:val="none"/>
        </w:rPr>
        <w:t xml:space="preserve">签字(签章)：                   公章：                      </w:t>
      </w:r>
    </w:p>
    <w:p w14:paraId="50CCC89F">
      <w:pPr>
        <w:spacing w:line="360" w:lineRule="auto"/>
        <w:rPr>
          <w:color w:val="auto"/>
          <w:szCs w:val="21"/>
          <w:highlight w:val="none"/>
        </w:rPr>
      </w:pPr>
      <w:r>
        <w:rPr>
          <w:color w:val="auto"/>
          <w:szCs w:val="21"/>
          <w:highlight w:val="none"/>
        </w:rPr>
        <w:t xml:space="preserve">日期：    </w:t>
      </w:r>
    </w:p>
    <w:p w14:paraId="61A112B2">
      <w:pPr>
        <w:spacing w:line="360" w:lineRule="auto"/>
        <w:rPr>
          <w:b/>
          <w:color w:val="auto"/>
          <w:szCs w:val="21"/>
          <w:highlight w:val="none"/>
        </w:rPr>
      </w:pPr>
    </w:p>
    <w:p w14:paraId="56A0442B">
      <w:pPr>
        <w:spacing w:line="360" w:lineRule="auto"/>
        <w:rPr>
          <w:b/>
          <w:color w:val="auto"/>
          <w:szCs w:val="21"/>
          <w:highlight w:val="none"/>
        </w:rPr>
      </w:pPr>
    </w:p>
    <w:p w14:paraId="1D08CE8F">
      <w:pPr>
        <w:spacing w:line="360" w:lineRule="auto"/>
        <w:rPr>
          <w:b/>
          <w:color w:val="auto"/>
          <w:szCs w:val="21"/>
          <w:highlight w:val="none"/>
        </w:rPr>
      </w:pPr>
      <w:r>
        <w:rPr>
          <w:b/>
          <w:color w:val="auto"/>
          <w:szCs w:val="21"/>
          <w:highlight w:val="none"/>
        </w:rPr>
        <w:t>质疑函制作说明：</w:t>
      </w:r>
    </w:p>
    <w:p w14:paraId="5E4AF5FC">
      <w:pPr>
        <w:widowControl/>
        <w:spacing w:line="360" w:lineRule="auto"/>
        <w:ind w:firstLine="420" w:firstLineChars="200"/>
        <w:jc w:val="left"/>
        <w:rPr>
          <w:color w:val="auto"/>
          <w:szCs w:val="21"/>
          <w:highlight w:val="none"/>
        </w:rPr>
      </w:pPr>
      <w:r>
        <w:rPr>
          <w:color w:val="auto"/>
          <w:szCs w:val="21"/>
          <w:highlight w:val="none"/>
        </w:rPr>
        <w:t>1.供应商提出质疑时，应提交质疑函和必要的证明材料。</w:t>
      </w:r>
    </w:p>
    <w:p w14:paraId="0655A6DE">
      <w:pPr>
        <w:widowControl/>
        <w:spacing w:line="360" w:lineRule="auto"/>
        <w:ind w:firstLine="420" w:firstLineChars="200"/>
        <w:jc w:val="left"/>
        <w:rPr>
          <w:color w:val="auto"/>
          <w:szCs w:val="21"/>
          <w:highlight w:val="none"/>
        </w:rPr>
      </w:pPr>
      <w:r>
        <w:rPr>
          <w:color w:val="auto"/>
          <w:szCs w:val="21"/>
          <w:highlight w:val="none"/>
        </w:rPr>
        <w:t>2.质疑供应商若委托代理人进行质疑的，质疑函应按要求列明“授权代表”的有关内容，并在附件中提交由质疑</w:t>
      </w:r>
      <w:r>
        <w:rPr>
          <w:color w:val="auto"/>
          <w:kern w:val="0"/>
          <w:szCs w:val="21"/>
          <w:highlight w:val="none"/>
        </w:rPr>
        <w:t>供应商签署的授权委托书。授权委托书应载明代理人的姓名或者名称、代理事项、具体权限、期限和相关事项。</w:t>
      </w:r>
    </w:p>
    <w:p w14:paraId="2A6A0186">
      <w:pPr>
        <w:widowControl/>
        <w:spacing w:line="360" w:lineRule="auto"/>
        <w:ind w:firstLine="420" w:firstLineChars="200"/>
        <w:jc w:val="left"/>
        <w:rPr>
          <w:color w:val="auto"/>
          <w:szCs w:val="21"/>
          <w:highlight w:val="none"/>
        </w:rPr>
      </w:pPr>
      <w:r>
        <w:rPr>
          <w:color w:val="auto"/>
          <w:szCs w:val="21"/>
          <w:highlight w:val="none"/>
        </w:rPr>
        <w:t>3.质疑供应商若对项目的某一分包进行质疑，质疑函中应列明具体分包号。</w:t>
      </w:r>
    </w:p>
    <w:p w14:paraId="3BD9E267">
      <w:pPr>
        <w:widowControl/>
        <w:spacing w:line="360" w:lineRule="auto"/>
        <w:ind w:firstLine="420" w:firstLineChars="200"/>
        <w:jc w:val="left"/>
        <w:rPr>
          <w:color w:val="auto"/>
          <w:szCs w:val="21"/>
          <w:highlight w:val="none"/>
        </w:rPr>
      </w:pPr>
      <w:r>
        <w:rPr>
          <w:color w:val="auto"/>
          <w:szCs w:val="21"/>
          <w:highlight w:val="none"/>
        </w:rPr>
        <w:t>4.质疑函的质疑事项应具体、明确，并有必要的事实依据和法律依据。</w:t>
      </w:r>
    </w:p>
    <w:p w14:paraId="71AB043C">
      <w:pPr>
        <w:widowControl/>
        <w:spacing w:line="360" w:lineRule="auto"/>
        <w:ind w:firstLine="420" w:firstLineChars="200"/>
        <w:jc w:val="left"/>
        <w:rPr>
          <w:color w:val="auto"/>
          <w:szCs w:val="21"/>
          <w:highlight w:val="none"/>
        </w:rPr>
      </w:pPr>
      <w:r>
        <w:rPr>
          <w:color w:val="auto"/>
          <w:szCs w:val="21"/>
          <w:highlight w:val="none"/>
        </w:rPr>
        <w:t>5.质疑函的质疑请求应与质疑事项相关。</w:t>
      </w:r>
    </w:p>
    <w:p w14:paraId="6DBB776B">
      <w:pPr>
        <w:widowControl/>
        <w:spacing w:line="360" w:lineRule="auto"/>
        <w:ind w:firstLine="420" w:firstLineChars="200"/>
        <w:jc w:val="left"/>
        <w:rPr>
          <w:color w:val="auto"/>
          <w:szCs w:val="21"/>
          <w:highlight w:val="none"/>
        </w:rPr>
      </w:pPr>
      <w:r>
        <w:rPr>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512662D2">
      <w:pPr>
        <w:spacing w:line="360" w:lineRule="auto"/>
        <w:jc w:val="left"/>
        <w:rPr>
          <w:b/>
          <w:color w:val="auto"/>
          <w:spacing w:val="6"/>
          <w:szCs w:val="21"/>
          <w:highlight w:val="none"/>
        </w:rPr>
      </w:pPr>
      <w:r>
        <w:rPr>
          <w:b/>
          <w:color w:val="auto"/>
          <w:spacing w:val="6"/>
          <w:szCs w:val="21"/>
          <w:highlight w:val="none"/>
        </w:rPr>
        <w:br w:type="page"/>
      </w:r>
      <w:r>
        <w:rPr>
          <w:b/>
          <w:color w:val="auto"/>
          <w:spacing w:val="6"/>
          <w:szCs w:val="21"/>
          <w:highlight w:val="none"/>
        </w:rPr>
        <w:t>附件4：投诉书范本及制作说明</w:t>
      </w:r>
    </w:p>
    <w:p w14:paraId="356C31BE">
      <w:pPr>
        <w:spacing w:line="360" w:lineRule="auto"/>
        <w:jc w:val="center"/>
        <w:rPr>
          <w:b/>
          <w:color w:val="auto"/>
          <w:szCs w:val="21"/>
          <w:highlight w:val="none"/>
        </w:rPr>
      </w:pPr>
    </w:p>
    <w:p w14:paraId="122C68F8">
      <w:pPr>
        <w:spacing w:line="360" w:lineRule="auto"/>
        <w:jc w:val="center"/>
        <w:rPr>
          <w:b/>
          <w:color w:val="auto"/>
          <w:spacing w:val="6"/>
          <w:szCs w:val="21"/>
          <w:highlight w:val="none"/>
        </w:rPr>
      </w:pPr>
      <w:r>
        <w:rPr>
          <w:b/>
          <w:color w:val="auto"/>
          <w:spacing w:val="6"/>
          <w:szCs w:val="21"/>
          <w:highlight w:val="none"/>
        </w:rPr>
        <w:t>投诉书范本</w:t>
      </w:r>
    </w:p>
    <w:p w14:paraId="648BDA9C">
      <w:pPr>
        <w:spacing w:line="360" w:lineRule="auto"/>
        <w:rPr>
          <w:color w:val="auto"/>
          <w:szCs w:val="21"/>
          <w:highlight w:val="none"/>
        </w:rPr>
      </w:pPr>
      <w:r>
        <w:rPr>
          <w:color w:val="auto"/>
          <w:szCs w:val="21"/>
          <w:highlight w:val="none"/>
        </w:rPr>
        <w:t>一、投诉相关主体基本情况</w:t>
      </w:r>
    </w:p>
    <w:p w14:paraId="3721350A">
      <w:pPr>
        <w:spacing w:line="360" w:lineRule="auto"/>
        <w:rPr>
          <w:color w:val="auto"/>
          <w:szCs w:val="21"/>
          <w:highlight w:val="none"/>
          <w:u w:val="dotted"/>
        </w:rPr>
      </w:pPr>
      <w:r>
        <w:rPr>
          <w:color w:val="auto"/>
          <w:szCs w:val="21"/>
          <w:highlight w:val="none"/>
        </w:rPr>
        <w:t>投诉人：</w:t>
      </w:r>
      <w:r>
        <w:rPr>
          <w:color w:val="auto"/>
          <w:szCs w:val="21"/>
          <w:highlight w:val="none"/>
          <w:u w:val="dotted"/>
        </w:rPr>
        <w:t xml:space="preserve">                                               </w:t>
      </w:r>
    </w:p>
    <w:p w14:paraId="2A7A2AC7">
      <w:pPr>
        <w:spacing w:line="360" w:lineRule="auto"/>
        <w:rPr>
          <w:color w:val="auto"/>
          <w:szCs w:val="21"/>
          <w:highlight w:val="none"/>
          <w:u w:val="single"/>
        </w:rPr>
      </w:pPr>
      <w:r>
        <w:rPr>
          <w:color w:val="auto"/>
          <w:szCs w:val="21"/>
          <w:highlight w:val="none"/>
        </w:rPr>
        <w:t>地     址：</w:t>
      </w:r>
      <w:r>
        <w:rPr>
          <w:color w:val="auto"/>
          <w:szCs w:val="21"/>
          <w:highlight w:val="none"/>
          <w:u w:val="dotted"/>
        </w:rPr>
        <w:t xml:space="preserve">                             </w:t>
      </w:r>
      <w:r>
        <w:rPr>
          <w:color w:val="auto"/>
          <w:szCs w:val="21"/>
          <w:highlight w:val="none"/>
        </w:rPr>
        <w:t>邮编：</w:t>
      </w:r>
      <w:r>
        <w:rPr>
          <w:color w:val="auto"/>
          <w:szCs w:val="21"/>
          <w:highlight w:val="none"/>
          <w:u w:val="dotted"/>
        </w:rPr>
        <w:t xml:space="preserve">         </w:t>
      </w:r>
      <w:r>
        <w:rPr>
          <w:color w:val="auto"/>
          <w:szCs w:val="21"/>
          <w:highlight w:val="none"/>
          <w:u w:val="single"/>
        </w:rPr>
        <w:t xml:space="preserve">   </w:t>
      </w:r>
    </w:p>
    <w:p w14:paraId="40D271AC">
      <w:pPr>
        <w:tabs>
          <w:tab w:val="left" w:pos="6510"/>
        </w:tabs>
        <w:spacing w:line="360" w:lineRule="auto"/>
        <w:jc w:val="left"/>
        <w:rPr>
          <w:color w:val="auto"/>
          <w:szCs w:val="21"/>
          <w:highlight w:val="none"/>
        </w:rPr>
      </w:pPr>
      <w:r>
        <w:rPr>
          <w:color w:val="auto"/>
          <w:szCs w:val="21"/>
          <w:highlight w:val="none"/>
        </w:rPr>
        <w:t>法定代表人/主要负责人：</w:t>
      </w:r>
      <w:r>
        <w:rPr>
          <w:color w:val="auto"/>
          <w:szCs w:val="21"/>
          <w:highlight w:val="none"/>
          <w:u w:val="dotted"/>
        </w:rPr>
        <w:t xml:space="preserve">                                   </w:t>
      </w:r>
      <w:r>
        <w:rPr>
          <w:color w:val="auto"/>
          <w:szCs w:val="21"/>
          <w:highlight w:val="none"/>
        </w:rPr>
        <w:t xml:space="preserve">  </w:t>
      </w:r>
    </w:p>
    <w:p w14:paraId="790FC9BD">
      <w:pPr>
        <w:tabs>
          <w:tab w:val="left" w:pos="6510"/>
        </w:tabs>
        <w:spacing w:line="360" w:lineRule="auto"/>
        <w:rPr>
          <w:color w:val="auto"/>
          <w:szCs w:val="21"/>
          <w:highlight w:val="none"/>
          <w:u w:val="dotted"/>
        </w:rPr>
      </w:pPr>
      <w:r>
        <w:rPr>
          <w:color w:val="auto"/>
          <w:szCs w:val="21"/>
          <w:highlight w:val="none"/>
        </w:rPr>
        <w:t>联系电话：</w:t>
      </w:r>
      <w:r>
        <w:rPr>
          <w:color w:val="auto"/>
          <w:szCs w:val="21"/>
          <w:highlight w:val="none"/>
          <w:u w:val="dotted"/>
        </w:rPr>
        <w:t xml:space="preserve">                                             </w:t>
      </w:r>
    </w:p>
    <w:p w14:paraId="695DFEC6">
      <w:pPr>
        <w:spacing w:line="360" w:lineRule="auto"/>
        <w:rPr>
          <w:color w:val="auto"/>
          <w:szCs w:val="21"/>
          <w:highlight w:val="none"/>
          <w:u w:val="dotted"/>
        </w:rPr>
      </w:pPr>
      <w:r>
        <w:rPr>
          <w:color w:val="auto"/>
          <w:szCs w:val="21"/>
          <w:highlight w:val="none"/>
        </w:rPr>
        <w:t>授权代表：</w:t>
      </w:r>
      <w:r>
        <w:rPr>
          <w:color w:val="auto"/>
          <w:szCs w:val="21"/>
          <w:highlight w:val="none"/>
          <w:u w:val="dotted"/>
        </w:rPr>
        <w:t xml:space="preserve">             </w:t>
      </w:r>
      <w:r>
        <w:rPr>
          <w:color w:val="auto"/>
          <w:szCs w:val="21"/>
          <w:highlight w:val="none"/>
        </w:rPr>
        <w:t>联系电话</w:t>
      </w:r>
      <w:r>
        <w:rPr>
          <w:color w:val="auto"/>
          <w:szCs w:val="21"/>
          <w:highlight w:val="none"/>
          <w:u w:val="dotted"/>
        </w:rPr>
        <w:t xml:space="preserve">：                  </w:t>
      </w:r>
    </w:p>
    <w:p w14:paraId="6803E3EF">
      <w:pPr>
        <w:spacing w:line="360" w:lineRule="auto"/>
        <w:rPr>
          <w:color w:val="auto"/>
          <w:szCs w:val="21"/>
          <w:highlight w:val="none"/>
          <w:u w:val="dotted"/>
        </w:rPr>
      </w:pPr>
      <w:r>
        <w:rPr>
          <w:color w:val="auto"/>
          <w:szCs w:val="21"/>
          <w:highlight w:val="none"/>
        </w:rPr>
        <w:t>地     址：</w:t>
      </w:r>
      <w:r>
        <w:rPr>
          <w:color w:val="auto"/>
          <w:szCs w:val="21"/>
          <w:highlight w:val="none"/>
          <w:u w:val="dotted"/>
        </w:rPr>
        <w:t xml:space="preserve">                             </w:t>
      </w:r>
      <w:r>
        <w:rPr>
          <w:color w:val="auto"/>
          <w:szCs w:val="21"/>
          <w:highlight w:val="none"/>
        </w:rPr>
        <w:t>邮编：</w:t>
      </w:r>
      <w:r>
        <w:rPr>
          <w:color w:val="auto"/>
          <w:szCs w:val="21"/>
          <w:highlight w:val="none"/>
          <w:u w:val="dotted"/>
        </w:rPr>
        <w:t xml:space="preserve">         </w:t>
      </w:r>
      <w:r>
        <w:rPr>
          <w:color w:val="auto"/>
          <w:szCs w:val="21"/>
          <w:highlight w:val="none"/>
          <w:u w:val="single"/>
        </w:rPr>
        <w:t xml:space="preserve"> </w:t>
      </w:r>
      <w:r>
        <w:rPr>
          <w:color w:val="auto"/>
          <w:szCs w:val="21"/>
          <w:highlight w:val="none"/>
          <w:u w:val="dotted"/>
        </w:rPr>
        <w:t xml:space="preserve">                   </w:t>
      </w:r>
    </w:p>
    <w:p w14:paraId="065F7CDD">
      <w:pPr>
        <w:spacing w:line="360" w:lineRule="auto"/>
        <w:rPr>
          <w:color w:val="auto"/>
          <w:szCs w:val="21"/>
          <w:highlight w:val="none"/>
          <w:u w:val="single"/>
        </w:rPr>
      </w:pPr>
      <w:r>
        <w:rPr>
          <w:color w:val="auto"/>
          <w:szCs w:val="21"/>
          <w:highlight w:val="none"/>
        </w:rPr>
        <w:t>被投诉人1：</w:t>
      </w:r>
      <w:r>
        <w:rPr>
          <w:color w:val="auto"/>
          <w:szCs w:val="21"/>
          <w:highlight w:val="none"/>
          <w:u w:val="dotted"/>
        </w:rPr>
        <w:t xml:space="preserve">                                           </w:t>
      </w:r>
      <w:r>
        <w:rPr>
          <w:color w:val="auto"/>
          <w:szCs w:val="21"/>
          <w:highlight w:val="none"/>
          <w:u w:val="single"/>
        </w:rPr>
        <w:t xml:space="preserve">  </w:t>
      </w:r>
    </w:p>
    <w:p w14:paraId="73EE7BB1">
      <w:pPr>
        <w:spacing w:line="360" w:lineRule="auto"/>
        <w:rPr>
          <w:color w:val="auto"/>
          <w:szCs w:val="21"/>
          <w:highlight w:val="none"/>
          <w:u w:val="single"/>
        </w:rPr>
      </w:pPr>
      <w:r>
        <w:rPr>
          <w:color w:val="auto"/>
          <w:szCs w:val="21"/>
          <w:highlight w:val="none"/>
        </w:rPr>
        <w:t>地     址：</w:t>
      </w:r>
      <w:r>
        <w:rPr>
          <w:color w:val="auto"/>
          <w:szCs w:val="21"/>
          <w:highlight w:val="none"/>
          <w:u w:val="dotted"/>
        </w:rPr>
        <w:t xml:space="preserve">                             </w:t>
      </w:r>
      <w:r>
        <w:rPr>
          <w:color w:val="auto"/>
          <w:szCs w:val="21"/>
          <w:highlight w:val="none"/>
        </w:rPr>
        <w:t>邮编：</w:t>
      </w:r>
      <w:r>
        <w:rPr>
          <w:color w:val="auto"/>
          <w:szCs w:val="21"/>
          <w:highlight w:val="none"/>
          <w:u w:val="dotted"/>
        </w:rPr>
        <w:t xml:space="preserve">          </w:t>
      </w:r>
      <w:r>
        <w:rPr>
          <w:color w:val="auto"/>
          <w:szCs w:val="21"/>
          <w:highlight w:val="none"/>
          <w:u w:val="single"/>
        </w:rPr>
        <w:t xml:space="preserve"> </w:t>
      </w:r>
    </w:p>
    <w:p w14:paraId="07395109">
      <w:pPr>
        <w:spacing w:line="360" w:lineRule="auto"/>
        <w:rPr>
          <w:color w:val="auto"/>
          <w:szCs w:val="21"/>
          <w:highlight w:val="none"/>
          <w:u w:val="single"/>
        </w:rPr>
      </w:pPr>
      <w:r>
        <w:rPr>
          <w:color w:val="auto"/>
          <w:szCs w:val="21"/>
          <w:highlight w:val="none"/>
        </w:rPr>
        <w:t>联系人：</w:t>
      </w:r>
      <w:r>
        <w:rPr>
          <w:color w:val="auto"/>
          <w:szCs w:val="21"/>
          <w:highlight w:val="none"/>
          <w:u w:val="dotted"/>
        </w:rPr>
        <w:t xml:space="preserve">               </w:t>
      </w:r>
      <w:r>
        <w:rPr>
          <w:color w:val="auto"/>
          <w:szCs w:val="21"/>
          <w:highlight w:val="none"/>
        </w:rPr>
        <w:t>联系电话：</w:t>
      </w:r>
      <w:r>
        <w:rPr>
          <w:color w:val="auto"/>
          <w:szCs w:val="21"/>
          <w:highlight w:val="none"/>
          <w:u w:val="dotted"/>
        </w:rPr>
        <w:t xml:space="preserve">                      </w:t>
      </w:r>
      <w:r>
        <w:rPr>
          <w:color w:val="auto"/>
          <w:szCs w:val="21"/>
          <w:highlight w:val="none"/>
          <w:u w:val="single"/>
        </w:rPr>
        <w:t xml:space="preserve"> </w:t>
      </w:r>
    </w:p>
    <w:p w14:paraId="05CBA91F">
      <w:pPr>
        <w:spacing w:line="360" w:lineRule="auto"/>
        <w:rPr>
          <w:color w:val="auto"/>
          <w:szCs w:val="21"/>
          <w:highlight w:val="none"/>
        </w:rPr>
      </w:pPr>
      <w:r>
        <w:rPr>
          <w:color w:val="auto"/>
          <w:szCs w:val="21"/>
          <w:highlight w:val="none"/>
        </w:rPr>
        <w:t>被投诉人2</w:t>
      </w:r>
    </w:p>
    <w:p w14:paraId="45E66DD5">
      <w:pPr>
        <w:spacing w:line="360" w:lineRule="auto"/>
        <w:rPr>
          <w:color w:val="auto"/>
          <w:szCs w:val="21"/>
          <w:highlight w:val="none"/>
          <w:u w:val="dotted"/>
        </w:rPr>
      </w:pPr>
      <w:r>
        <w:rPr>
          <w:color w:val="auto"/>
          <w:szCs w:val="21"/>
          <w:highlight w:val="none"/>
        </w:rPr>
        <w:t>……</w:t>
      </w:r>
    </w:p>
    <w:p w14:paraId="6B2BF6D5">
      <w:pPr>
        <w:spacing w:line="360" w:lineRule="auto"/>
        <w:rPr>
          <w:color w:val="auto"/>
          <w:szCs w:val="21"/>
          <w:highlight w:val="none"/>
          <w:u w:val="single"/>
        </w:rPr>
      </w:pPr>
      <w:r>
        <w:rPr>
          <w:color w:val="auto"/>
          <w:szCs w:val="21"/>
          <w:highlight w:val="none"/>
        </w:rPr>
        <w:t>相关供应商：</w:t>
      </w:r>
      <w:r>
        <w:rPr>
          <w:color w:val="auto"/>
          <w:szCs w:val="21"/>
          <w:highlight w:val="none"/>
          <w:u w:val="dotted"/>
        </w:rPr>
        <w:t xml:space="preserve">                                           </w:t>
      </w:r>
      <w:r>
        <w:rPr>
          <w:color w:val="auto"/>
          <w:szCs w:val="21"/>
          <w:highlight w:val="none"/>
          <w:u w:val="single"/>
        </w:rPr>
        <w:t xml:space="preserve">    </w:t>
      </w:r>
    </w:p>
    <w:p w14:paraId="7FE3EB8D">
      <w:pPr>
        <w:spacing w:line="360" w:lineRule="auto"/>
        <w:rPr>
          <w:color w:val="auto"/>
          <w:szCs w:val="21"/>
          <w:highlight w:val="none"/>
          <w:u w:val="single"/>
        </w:rPr>
      </w:pPr>
      <w:r>
        <w:rPr>
          <w:color w:val="auto"/>
          <w:szCs w:val="21"/>
          <w:highlight w:val="none"/>
        </w:rPr>
        <w:t>地     址：</w:t>
      </w:r>
      <w:r>
        <w:rPr>
          <w:color w:val="auto"/>
          <w:szCs w:val="21"/>
          <w:highlight w:val="none"/>
          <w:u w:val="dotted"/>
        </w:rPr>
        <w:t xml:space="preserve">                             </w:t>
      </w:r>
      <w:r>
        <w:rPr>
          <w:color w:val="auto"/>
          <w:szCs w:val="21"/>
          <w:highlight w:val="none"/>
        </w:rPr>
        <w:t>邮编：</w:t>
      </w:r>
      <w:r>
        <w:rPr>
          <w:color w:val="auto"/>
          <w:szCs w:val="21"/>
          <w:highlight w:val="none"/>
          <w:u w:val="dotted"/>
        </w:rPr>
        <w:t xml:space="preserve">          </w:t>
      </w:r>
      <w:r>
        <w:rPr>
          <w:color w:val="auto"/>
          <w:szCs w:val="21"/>
          <w:highlight w:val="none"/>
          <w:u w:val="single"/>
        </w:rPr>
        <w:t xml:space="preserve"> </w:t>
      </w:r>
    </w:p>
    <w:p w14:paraId="68F80E46">
      <w:pPr>
        <w:spacing w:line="360" w:lineRule="auto"/>
        <w:rPr>
          <w:color w:val="auto"/>
          <w:szCs w:val="21"/>
          <w:highlight w:val="none"/>
          <w:u w:val="single"/>
        </w:rPr>
      </w:pPr>
      <w:r>
        <w:rPr>
          <w:color w:val="auto"/>
          <w:szCs w:val="21"/>
          <w:highlight w:val="none"/>
        </w:rPr>
        <w:t>联系人：</w:t>
      </w:r>
      <w:r>
        <w:rPr>
          <w:color w:val="auto"/>
          <w:szCs w:val="21"/>
          <w:highlight w:val="none"/>
          <w:u w:val="dotted"/>
        </w:rPr>
        <w:t xml:space="preserve">               </w:t>
      </w:r>
      <w:r>
        <w:rPr>
          <w:color w:val="auto"/>
          <w:szCs w:val="21"/>
          <w:highlight w:val="none"/>
        </w:rPr>
        <w:t>联系电话：</w:t>
      </w:r>
      <w:r>
        <w:rPr>
          <w:color w:val="auto"/>
          <w:szCs w:val="21"/>
          <w:highlight w:val="none"/>
          <w:u w:val="dotted"/>
        </w:rPr>
        <w:t xml:space="preserve">                      </w:t>
      </w:r>
      <w:r>
        <w:rPr>
          <w:color w:val="auto"/>
          <w:szCs w:val="21"/>
          <w:highlight w:val="none"/>
          <w:u w:val="single"/>
        </w:rPr>
        <w:t xml:space="preserve">      </w:t>
      </w:r>
    </w:p>
    <w:p w14:paraId="11947286">
      <w:pPr>
        <w:spacing w:line="360" w:lineRule="auto"/>
        <w:rPr>
          <w:color w:val="auto"/>
          <w:szCs w:val="21"/>
          <w:highlight w:val="none"/>
        </w:rPr>
      </w:pPr>
      <w:r>
        <w:rPr>
          <w:color w:val="auto"/>
          <w:szCs w:val="21"/>
          <w:highlight w:val="none"/>
        </w:rPr>
        <w:t>二、投诉项目基本情况</w:t>
      </w:r>
    </w:p>
    <w:p w14:paraId="582CB77B">
      <w:pPr>
        <w:spacing w:line="360" w:lineRule="auto"/>
        <w:rPr>
          <w:color w:val="auto"/>
          <w:szCs w:val="21"/>
          <w:highlight w:val="none"/>
          <w:u w:val="dotted"/>
        </w:rPr>
      </w:pPr>
      <w:r>
        <w:rPr>
          <w:color w:val="auto"/>
          <w:szCs w:val="21"/>
          <w:highlight w:val="none"/>
        </w:rPr>
        <w:t>采购</w:t>
      </w:r>
      <w:r>
        <w:rPr>
          <w:color w:val="auto"/>
          <w:kern w:val="0"/>
          <w:szCs w:val="21"/>
          <w:highlight w:val="none"/>
          <w:lang w:val="zh-CN"/>
        </w:rPr>
        <w:t>项目名称</w:t>
      </w:r>
      <w:r>
        <w:rPr>
          <w:color w:val="auto"/>
          <w:szCs w:val="21"/>
          <w:highlight w:val="none"/>
        </w:rPr>
        <w:t>：</w:t>
      </w:r>
      <w:r>
        <w:rPr>
          <w:color w:val="auto"/>
          <w:szCs w:val="21"/>
          <w:highlight w:val="none"/>
          <w:u w:val="dotted"/>
        </w:rPr>
        <w:t xml:space="preserve">                                        </w:t>
      </w:r>
    </w:p>
    <w:p w14:paraId="1DF94306">
      <w:pPr>
        <w:spacing w:line="360" w:lineRule="auto"/>
        <w:rPr>
          <w:color w:val="auto"/>
          <w:szCs w:val="21"/>
          <w:highlight w:val="none"/>
          <w:u w:val="single"/>
        </w:rPr>
      </w:pPr>
      <w:r>
        <w:rPr>
          <w:color w:val="auto"/>
          <w:szCs w:val="21"/>
          <w:highlight w:val="none"/>
        </w:rPr>
        <w:t>采购项目编号：</w:t>
      </w:r>
      <w:r>
        <w:rPr>
          <w:color w:val="auto"/>
          <w:szCs w:val="21"/>
          <w:highlight w:val="none"/>
          <w:u w:val="dotted"/>
        </w:rPr>
        <w:t xml:space="preserve">                 </w:t>
      </w:r>
      <w:r>
        <w:rPr>
          <w:color w:val="auto"/>
          <w:szCs w:val="21"/>
          <w:highlight w:val="none"/>
        </w:rPr>
        <w:t>包号：</w:t>
      </w:r>
      <w:r>
        <w:rPr>
          <w:color w:val="auto"/>
          <w:szCs w:val="21"/>
          <w:highlight w:val="none"/>
          <w:u w:val="dotted"/>
        </w:rPr>
        <w:t xml:space="preserve">              </w:t>
      </w:r>
    </w:p>
    <w:p w14:paraId="2811505A">
      <w:pPr>
        <w:spacing w:line="360" w:lineRule="auto"/>
        <w:rPr>
          <w:color w:val="auto"/>
          <w:szCs w:val="21"/>
          <w:highlight w:val="none"/>
        </w:rPr>
      </w:pPr>
      <w:r>
        <w:rPr>
          <w:color w:val="auto"/>
          <w:szCs w:val="21"/>
          <w:highlight w:val="none"/>
        </w:rPr>
        <w:t>采购人名称：</w:t>
      </w:r>
      <w:r>
        <w:rPr>
          <w:color w:val="auto"/>
          <w:szCs w:val="21"/>
          <w:highlight w:val="none"/>
          <w:u w:val="dotted"/>
        </w:rPr>
        <w:t xml:space="preserve">                                           </w:t>
      </w:r>
      <w:r>
        <w:rPr>
          <w:color w:val="auto"/>
          <w:szCs w:val="21"/>
          <w:highlight w:val="none"/>
          <w:u w:val="single"/>
        </w:rPr>
        <w:t xml:space="preserve">  </w:t>
      </w:r>
    </w:p>
    <w:p w14:paraId="3039CA4C">
      <w:pPr>
        <w:spacing w:line="360" w:lineRule="auto"/>
        <w:rPr>
          <w:color w:val="auto"/>
          <w:szCs w:val="21"/>
          <w:highlight w:val="none"/>
          <w:u w:val="single"/>
        </w:rPr>
      </w:pPr>
      <w:r>
        <w:rPr>
          <w:color w:val="auto"/>
          <w:szCs w:val="21"/>
          <w:highlight w:val="none"/>
        </w:rPr>
        <w:t>代理机构名称：</w:t>
      </w:r>
      <w:r>
        <w:rPr>
          <w:color w:val="auto"/>
          <w:szCs w:val="21"/>
          <w:highlight w:val="none"/>
          <w:u w:val="dotted"/>
        </w:rPr>
        <w:t xml:space="preserve">                                         </w:t>
      </w:r>
    </w:p>
    <w:p w14:paraId="5B8A5E75">
      <w:pPr>
        <w:spacing w:line="360" w:lineRule="auto"/>
        <w:rPr>
          <w:color w:val="auto"/>
          <w:szCs w:val="21"/>
          <w:highlight w:val="none"/>
          <w:u w:val="dotted"/>
        </w:rPr>
      </w:pPr>
      <w:r>
        <w:rPr>
          <w:color w:val="auto"/>
          <w:szCs w:val="21"/>
          <w:highlight w:val="none"/>
        </w:rPr>
        <w:t>采购文件公告：</w:t>
      </w:r>
      <w:r>
        <w:rPr>
          <w:color w:val="auto"/>
          <w:szCs w:val="21"/>
          <w:highlight w:val="none"/>
          <w:u w:val="dotted"/>
        </w:rPr>
        <w:t xml:space="preserve">是/否 </w:t>
      </w:r>
      <w:r>
        <w:rPr>
          <w:color w:val="auto"/>
          <w:szCs w:val="21"/>
          <w:highlight w:val="none"/>
        </w:rPr>
        <w:t>公告期限：</w:t>
      </w:r>
      <w:r>
        <w:rPr>
          <w:color w:val="auto"/>
          <w:szCs w:val="21"/>
          <w:highlight w:val="none"/>
          <w:u w:val="dotted"/>
        </w:rPr>
        <w:t xml:space="preserve">                                 </w:t>
      </w:r>
    </w:p>
    <w:p w14:paraId="7999FC8F">
      <w:pPr>
        <w:spacing w:line="360" w:lineRule="auto"/>
        <w:rPr>
          <w:color w:val="auto"/>
          <w:szCs w:val="21"/>
          <w:highlight w:val="none"/>
          <w:u w:val="single"/>
        </w:rPr>
      </w:pPr>
      <w:r>
        <w:rPr>
          <w:color w:val="auto"/>
          <w:szCs w:val="21"/>
          <w:highlight w:val="none"/>
        </w:rPr>
        <w:t>采购结果公告：</w:t>
      </w:r>
      <w:r>
        <w:rPr>
          <w:color w:val="auto"/>
          <w:szCs w:val="21"/>
          <w:highlight w:val="none"/>
          <w:u w:val="dotted"/>
        </w:rPr>
        <w:t xml:space="preserve">是/否 </w:t>
      </w:r>
      <w:r>
        <w:rPr>
          <w:color w:val="auto"/>
          <w:szCs w:val="21"/>
          <w:highlight w:val="none"/>
        </w:rPr>
        <w:t>公告期限：</w:t>
      </w:r>
      <w:r>
        <w:rPr>
          <w:color w:val="auto"/>
          <w:szCs w:val="21"/>
          <w:highlight w:val="none"/>
          <w:u w:val="dotted"/>
        </w:rPr>
        <w:t xml:space="preserve">                        </w:t>
      </w:r>
    </w:p>
    <w:p w14:paraId="1EA4E98B">
      <w:pPr>
        <w:spacing w:line="360" w:lineRule="auto"/>
        <w:rPr>
          <w:color w:val="auto"/>
          <w:szCs w:val="21"/>
          <w:highlight w:val="none"/>
        </w:rPr>
      </w:pPr>
      <w:r>
        <w:rPr>
          <w:color w:val="auto"/>
          <w:szCs w:val="21"/>
          <w:highlight w:val="none"/>
        </w:rPr>
        <w:t>三、质疑基本情况</w:t>
      </w:r>
    </w:p>
    <w:p w14:paraId="2A7561FD">
      <w:pPr>
        <w:spacing w:line="360" w:lineRule="auto"/>
        <w:ind w:firstLine="420" w:firstLineChars="200"/>
        <w:rPr>
          <w:color w:val="auto"/>
          <w:szCs w:val="21"/>
          <w:highlight w:val="none"/>
          <w:u w:val="dotted"/>
        </w:rPr>
      </w:pPr>
      <w:r>
        <w:rPr>
          <w:color w:val="auto"/>
          <w:szCs w:val="21"/>
          <w:highlight w:val="none"/>
        </w:rPr>
        <w:t>投诉人于</w:t>
      </w:r>
      <w:r>
        <w:rPr>
          <w:color w:val="auto"/>
          <w:szCs w:val="21"/>
          <w:highlight w:val="none"/>
          <w:u w:val="dotted"/>
        </w:rPr>
        <w:t xml:space="preserve">   </w:t>
      </w:r>
      <w:r>
        <w:rPr>
          <w:color w:val="auto"/>
          <w:szCs w:val="21"/>
          <w:highlight w:val="none"/>
        </w:rPr>
        <w:t>年</w:t>
      </w:r>
      <w:r>
        <w:rPr>
          <w:color w:val="auto"/>
          <w:szCs w:val="21"/>
          <w:highlight w:val="none"/>
          <w:u w:val="dotted"/>
        </w:rPr>
        <w:t xml:space="preserve">   </w:t>
      </w:r>
      <w:r>
        <w:rPr>
          <w:color w:val="auto"/>
          <w:szCs w:val="21"/>
          <w:highlight w:val="none"/>
        </w:rPr>
        <w:t>月</w:t>
      </w:r>
      <w:r>
        <w:rPr>
          <w:color w:val="auto"/>
          <w:szCs w:val="21"/>
          <w:highlight w:val="none"/>
          <w:u w:val="dotted"/>
        </w:rPr>
        <w:t xml:space="preserve">  </w:t>
      </w:r>
      <w:r>
        <w:rPr>
          <w:color w:val="auto"/>
          <w:szCs w:val="21"/>
          <w:highlight w:val="none"/>
        </w:rPr>
        <w:t>日,向</w:t>
      </w:r>
      <w:r>
        <w:rPr>
          <w:color w:val="auto"/>
          <w:szCs w:val="21"/>
          <w:highlight w:val="none"/>
          <w:u w:val="dotted"/>
        </w:rPr>
        <w:t xml:space="preserve">                   </w:t>
      </w:r>
      <w:r>
        <w:rPr>
          <w:color w:val="auto"/>
          <w:szCs w:val="21"/>
          <w:highlight w:val="none"/>
        </w:rPr>
        <w:t>提出质疑，质疑事项为：</w:t>
      </w:r>
      <w:r>
        <w:rPr>
          <w:color w:val="auto"/>
          <w:szCs w:val="21"/>
          <w:highlight w:val="none"/>
          <w:u w:val="dotted"/>
        </w:rPr>
        <w:t xml:space="preserve">                                </w:t>
      </w:r>
    </w:p>
    <w:p w14:paraId="21DD3100">
      <w:pPr>
        <w:spacing w:line="360" w:lineRule="auto"/>
        <w:rPr>
          <w:color w:val="auto"/>
          <w:szCs w:val="21"/>
          <w:highlight w:val="none"/>
          <w:u w:val="dotted"/>
        </w:rPr>
      </w:pPr>
      <w:r>
        <w:rPr>
          <w:color w:val="auto"/>
          <w:szCs w:val="21"/>
          <w:highlight w:val="none"/>
          <w:u w:val="dotted"/>
        </w:rPr>
        <w:t xml:space="preserve">                                                     </w:t>
      </w:r>
      <w:r>
        <w:rPr>
          <w:color w:val="auto"/>
          <w:szCs w:val="21"/>
          <w:highlight w:val="none"/>
        </w:rPr>
        <w:t xml:space="preserve">  </w:t>
      </w:r>
    </w:p>
    <w:p w14:paraId="7732F5D9">
      <w:pPr>
        <w:spacing w:line="360" w:lineRule="auto"/>
        <w:ind w:firstLine="315" w:firstLineChars="150"/>
        <w:rPr>
          <w:color w:val="auto"/>
          <w:szCs w:val="21"/>
          <w:highlight w:val="none"/>
        </w:rPr>
      </w:pPr>
      <w:r>
        <w:rPr>
          <w:color w:val="auto"/>
          <w:szCs w:val="21"/>
          <w:highlight w:val="none"/>
          <w:u w:val="dotted"/>
        </w:rPr>
        <w:t>采购人/代理机构</w:t>
      </w:r>
      <w:r>
        <w:rPr>
          <w:color w:val="auto"/>
          <w:szCs w:val="21"/>
          <w:highlight w:val="none"/>
        </w:rPr>
        <w:t>于</w:t>
      </w:r>
      <w:r>
        <w:rPr>
          <w:color w:val="auto"/>
          <w:szCs w:val="21"/>
          <w:highlight w:val="none"/>
          <w:u w:val="dotted"/>
        </w:rPr>
        <w:t xml:space="preserve">   </w:t>
      </w:r>
      <w:r>
        <w:rPr>
          <w:color w:val="auto"/>
          <w:szCs w:val="21"/>
          <w:highlight w:val="none"/>
        </w:rPr>
        <w:t>年</w:t>
      </w:r>
      <w:r>
        <w:rPr>
          <w:color w:val="auto"/>
          <w:szCs w:val="21"/>
          <w:highlight w:val="none"/>
          <w:u w:val="dotted"/>
        </w:rPr>
        <w:t xml:space="preserve">   </w:t>
      </w:r>
      <w:r>
        <w:rPr>
          <w:color w:val="auto"/>
          <w:szCs w:val="21"/>
          <w:highlight w:val="none"/>
        </w:rPr>
        <w:t>月</w:t>
      </w:r>
      <w:r>
        <w:rPr>
          <w:color w:val="auto"/>
          <w:szCs w:val="21"/>
          <w:highlight w:val="none"/>
          <w:u w:val="dotted"/>
        </w:rPr>
        <w:t xml:space="preserve">   </w:t>
      </w:r>
      <w:r>
        <w:rPr>
          <w:color w:val="auto"/>
          <w:szCs w:val="21"/>
          <w:highlight w:val="none"/>
        </w:rPr>
        <w:t>日,就质疑事项作出了答复/没有在法定期限内作出答复。</w:t>
      </w:r>
    </w:p>
    <w:p w14:paraId="48F7B552">
      <w:pPr>
        <w:spacing w:line="360" w:lineRule="auto"/>
        <w:rPr>
          <w:color w:val="auto"/>
          <w:szCs w:val="21"/>
          <w:highlight w:val="none"/>
        </w:rPr>
      </w:pPr>
      <w:r>
        <w:rPr>
          <w:color w:val="auto"/>
          <w:szCs w:val="21"/>
          <w:highlight w:val="none"/>
        </w:rPr>
        <w:t>四、投诉事项具体内容</w:t>
      </w:r>
    </w:p>
    <w:p w14:paraId="4C0F230F">
      <w:pPr>
        <w:spacing w:line="360" w:lineRule="auto"/>
        <w:rPr>
          <w:color w:val="auto"/>
          <w:szCs w:val="21"/>
          <w:highlight w:val="none"/>
          <w:u w:val="single"/>
        </w:rPr>
      </w:pPr>
      <w:r>
        <w:rPr>
          <w:color w:val="auto"/>
          <w:szCs w:val="21"/>
          <w:highlight w:val="none"/>
        </w:rPr>
        <w:t>投诉事项 1：</w:t>
      </w:r>
      <w:r>
        <w:rPr>
          <w:color w:val="auto"/>
          <w:szCs w:val="21"/>
          <w:highlight w:val="none"/>
          <w:u w:val="dotted"/>
        </w:rPr>
        <w:t xml:space="preserve">                                       </w:t>
      </w:r>
    </w:p>
    <w:p w14:paraId="4E7B2D30">
      <w:pPr>
        <w:spacing w:line="360" w:lineRule="auto"/>
        <w:rPr>
          <w:color w:val="auto"/>
          <w:szCs w:val="21"/>
          <w:highlight w:val="none"/>
        </w:rPr>
      </w:pPr>
      <w:r>
        <w:rPr>
          <w:color w:val="auto"/>
          <w:szCs w:val="21"/>
          <w:highlight w:val="none"/>
        </w:rPr>
        <w:t>事实依据：</w:t>
      </w:r>
      <w:r>
        <w:rPr>
          <w:color w:val="auto"/>
          <w:szCs w:val="21"/>
          <w:highlight w:val="none"/>
          <w:u w:val="dotted"/>
        </w:rPr>
        <w:t xml:space="preserve">                                         </w:t>
      </w:r>
    </w:p>
    <w:p w14:paraId="080EA688">
      <w:pPr>
        <w:spacing w:line="360" w:lineRule="auto"/>
        <w:rPr>
          <w:color w:val="auto"/>
          <w:szCs w:val="21"/>
          <w:highlight w:val="none"/>
          <w:u w:val="dotted"/>
        </w:rPr>
      </w:pPr>
      <w:r>
        <w:rPr>
          <w:color w:val="auto"/>
          <w:szCs w:val="21"/>
          <w:highlight w:val="none"/>
          <w:u w:val="dotted"/>
        </w:rPr>
        <w:t xml:space="preserve">                                                      </w:t>
      </w:r>
    </w:p>
    <w:p w14:paraId="742CFDCA">
      <w:pPr>
        <w:spacing w:line="360" w:lineRule="auto"/>
        <w:rPr>
          <w:color w:val="auto"/>
          <w:szCs w:val="21"/>
          <w:highlight w:val="none"/>
          <w:u w:val="single"/>
        </w:rPr>
      </w:pPr>
      <w:r>
        <w:rPr>
          <w:color w:val="auto"/>
          <w:szCs w:val="21"/>
          <w:highlight w:val="none"/>
        </w:rPr>
        <w:t>法律依据：</w:t>
      </w:r>
      <w:r>
        <w:rPr>
          <w:color w:val="auto"/>
          <w:szCs w:val="21"/>
          <w:highlight w:val="none"/>
          <w:u w:val="dotted"/>
        </w:rPr>
        <w:t xml:space="preserve">                                          </w:t>
      </w:r>
    </w:p>
    <w:p w14:paraId="122397FD">
      <w:pPr>
        <w:spacing w:line="360" w:lineRule="auto"/>
        <w:rPr>
          <w:color w:val="auto"/>
          <w:szCs w:val="21"/>
          <w:highlight w:val="none"/>
          <w:u w:val="dotted"/>
        </w:rPr>
      </w:pPr>
      <w:r>
        <w:rPr>
          <w:color w:val="auto"/>
          <w:szCs w:val="21"/>
          <w:highlight w:val="none"/>
          <w:u w:val="dotted"/>
        </w:rPr>
        <w:t xml:space="preserve">                                                      </w:t>
      </w:r>
    </w:p>
    <w:p w14:paraId="33423768">
      <w:pPr>
        <w:spacing w:line="360" w:lineRule="auto"/>
        <w:rPr>
          <w:color w:val="auto"/>
          <w:szCs w:val="21"/>
          <w:highlight w:val="none"/>
        </w:rPr>
      </w:pPr>
      <w:r>
        <w:rPr>
          <w:color w:val="auto"/>
          <w:szCs w:val="21"/>
          <w:highlight w:val="none"/>
        </w:rPr>
        <w:t>投诉事项2</w:t>
      </w:r>
    </w:p>
    <w:p w14:paraId="79BFFD64">
      <w:pPr>
        <w:spacing w:line="360" w:lineRule="auto"/>
        <w:rPr>
          <w:color w:val="auto"/>
          <w:szCs w:val="21"/>
          <w:highlight w:val="none"/>
          <w:u w:val="dotted"/>
        </w:rPr>
      </w:pPr>
      <w:r>
        <w:rPr>
          <w:color w:val="auto"/>
          <w:szCs w:val="21"/>
          <w:highlight w:val="none"/>
        </w:rPr>
        <w:t>……</w:t>
      </w:r>
    </w:p>
    <w:p w14:paraId="487B0E51">
      <w:pPr>
        <w:spacing w:line="360" w:lineRule="auto"/>
        <w:rPr>
          <w:color w:val="auto"/>
          <w:szCs w:val="21"/>
          <w:highlight w:val="none"/>
        </w:rPr>
      </w:pPr>
      <w:r>
        <w:rPr>
          <w:color w:val="auto"/>
          <w:szCs w:val="21"/>
          <w:highlight w:val="none"/>
        </w:rPr>
        <w:t>五、与投诉事项相关的投诉请求</w:t>
      </w:r>
    </w:p>
    <w:p w14:paraId="40B0D9D0">
      <w:pPr>
        <w:spacing w:line="360" w:lineRule="auto"/>
        <w:rPr>
          <w:color w:val="auto"/>
          <w:szCs w:val="21"/>
          <w:highlight w:val="none"/>
        </w:rPr>
      </w:pPr>
      <w:r>
        <w:rPr>
          <w:color w:val="auto"/>
          <w:szCs w:val="21"/>
          <w:highlight w:val="none"/>
        </w:rPr>
        <w:t>请求：</w:t>
      </w:r>
      <w:r>
        <w:rPr>
          <w:color w:val="auto"/>
          <w:szCs w:val="21"/>
          <w:highlight w:val="none"/>
          <w:u w:val="dotted"/>
        </w:rPr>
        <w:t xml:space="preserve">                                              </w:t>
      </w:r>
      <w:r>
        <w:rPr>
          <w:color w:val="auto"/>
          <w:szCs w:val="21"/>
          <w:highlight w:val="none"/>
        </w:rPr>
        <w:t xml:space="preserve"> </w:t>
      </w:r>
    </w:p>
    <w:p w14:paraId="5EB11DBC">
      <w:pPr>
        <w:spacing w:line="360" w:lineRule="auto"/>
        <w:rPr>
          <w:color w:val="auto"/>
          <w:szCs w:val="21"/>
          <w:highlight w:val="none"/>
          <w:u w:val="single"/>
        </w:rPr>
      </w:pPr>
      <w:r>
        <w:rPr>
          <w:color w:val="auto"/>
          <w:szCs w:val="21"/>
          <w:highlight w:val="none"/>
        </w:rPr>
        <w:t xml:space="preserve">                                                                                                    </w:t>
      </w:r>
    </w:p>
    <w:p w14:paraId="065075B2">
      <w:pPr>
        <w:spacing w:line="360" w:lineRule="auto"/>
        <w:rPr>
          <w:color w:val="auto"/>
          <w:szCs w:val="21"/>
          <w:highlight w:val="none"/>
        </w:rPr>
      </w:pPr>
      <w:r>
        <w:rPr>
          <w:color w:val="auto"/>
          <w:szCs w:val="21"/>
          <w:highlight w:val="none"/>
        </w:rPr>
        <w:t xml:space="preserve">签字(签章)：                   公章：                      </w:t>
      </w:r>
    </w:p>
    <w:p w14:paraId="3EED015E">
      <w:pPr>
        <w:spacing w:line="360" w:lineRule="auto"/>
        <w:rPr>
          <w:color w:val="auto"/>
          <w:szCs w:val="21"/>
          <w:highlight w:val="none"/>
        </w:rPr>
      </w:pPr>
      <w:r>
        <w:rPr>
          <w:color w:val="auto"/>
          <w:szCs w:val="21"/>
          <w:highlight w:val="none"/>
        </w:rPr>
        <w:t xml:space="preserve">日期：    </w:t>
      </w:r>
    </w:p>
    <w:p w14:paraId="14C6FC62">
      <w:pPr>
        <w:spacing w:line="360" w:lineRule="auto"/>
        <w:rPr>
          <w:b/>
          <w:color w:val="auto"/>
          <w:szCs w:val="21"/>
          <w:highlight w:val="none"/>
        </w:rPr>
      </w:pPr>
    </w:p>
    <w:p w14:paraId="42B17ADE">
      <w:pPr>
        <w:spacing w:line="360" w:lineRule="auto"/>
        <w:rPr>
          <w:b/>
          <w:color w:val="auto"/>
          <w:szCs w:val="21"/>
          <w:highlight w:val="none"/>
        </w:rPr>
      </w:pPr>
    </w:p>
    <w:p w14:paraId="4FF9F3E6">
      <w:pPr>
        <w:spacing w:line="360" w:lineRule="auto"/>
        <w:rPr>
          <w:b/>
          <w:color w:val="auto"/>
          <w:szCs w:val="21"/>
          <w:highlight w:val="none"/>
        </w:rPr>
      </w:pPr>
      <w:r>
        <w:rPr>
          <w:b/>
          <w:color w:val="auto"/>
          <w:szCs w:val="21"/>
          <w:highlight w:val="none"/>
        </w:rPr>
        <w:t>投诉书制作说明：</w:t>
      </w:r>
    </w:p>
    <w:p w14:paraId="2CFAC575">
      <w:pPr>
        <w:widowControl/>
        <w:spacing w:line="360" w:lineRule="auto"/>
        <w:ind w:firstLine="420" w:firstLineChars="200"/>
        <w:rPr>
          <w:color w:val="auto"/>
          <w:kern w:val="0"/>
          <w:szCs w:val="21"/>
          <w:highlight w:val="none"/>
        </w:rPr>
      </w:pPr>
      <w:r>
        <w:rPr>
          <w:color w:val="auto"/>
          <w:szCs w:val="21"/>
          <w:highlight w:val="none"/>
        </w:rPr>
        <w:t>1.投诉人提起投诉时，应当提交投诉书和必要的证明材料，并按照被投诉人和与投诉事项有关的供应商数量提供投诉书副本。</w:t>
      </w:r>
    </w:p>
    <w:p w14:paraId="4B584F6D">
      <w:pPr>
        <w:widowControl/>
        <w:spacing w:line="360" w:lineRule="auto"/>
        <w:ind w:firstLine="420" w:firstLineChars="200"/>
        <w:jc w:val="left"/>
        <w:rPr>
          <w:color w:val="auto"/>
          <w:kern w:val="0"/>
          <w:szCs w:val="21"/>
          <w:highlight w:val="none"/>
        </w:rPr>
      </w:pPr>
      <w:r>
        <w:rPr>
          <w:color w:val="auto"/>
          <w:szCs w:val="21"/>
          <w:highlight w:val="none"/>
        </w:rPr>
        <w:t>2.投诉人若委托代理人进行投诉的，投诉书应按照要求列明“授权代表”的有关内容，并在附件中提交由</w:t>
      </w:r>
      <w:r>
        <w:rPr>
          <w:color w:val="auto"/>
          <w:kern w:val="0"/>
          <w:szCs w:val="21"/>
          <w:highlight w:val="none"/>
        </w:rPr>
        <w:t>投诉人签署的授权委托书。授权委托书应当载明代理人的姓名或者名称、代理事项、具体权限、期限和相关事项。</w:t>
      </w:r>
    </w:p>
    <w:p w14:paraId="35AAA30C">
      <w:pPr>
        <w:widowControl/>
        <w:spacing w:line="360" w:lineRule="auto"/>
        <w:ind w:firstLine="420" w:firstLineChars="200"/>
        <w:jc w:val="left"/>
        <w:rPr>
          <w:color w:val="auto"/>
          <w:szCs w:val="21"/>
          <w:highlight w:val="none"/>
        </w:rPr>
      </w:pPr>
      <w:r>
        <w:rPr>
          <w:color w:val="auto"/>
          <w:szCs w:val="21"/>
          <w:highlight w:val="none"/>
        </w:rPr>
        <w:t>3.投诉人若对项目的某一分包进行投诉，投诉书应列明具体分包号。</w:t>
      </w:r>
    </w:p>
    <w:p w14:paraId="260F5FA8">
      <w:pPr>
        <w:widowControl/>
        <w:spacing w:line="360" w:lineRule="auto"/>
        <w:ind w:firstLine="420" w:firstLineChars="200"/>
        <w:jc w:val="left"/>
        <w:rPr>
          <w:color w:val="auto"/>
          <w:szCs w:val="21"/>
          <w:highlight w:val="none"/>
        </w:rPr>
      </w:pPr>
      <w:r>
        <w:rPr>
          <w:color w:val="auto"/>
          <w:szCs w:val="21"/>
          <w:highlight w:val="none"/>
        </w:rPr>
        <w:t>4.投诉书应简要列明质疑事项，质疑函、质疑答复等作为附件材料提供。</w:t>
      </w:r>
    </w:p>
    <w:p w14:paraId="5153B330">
      <w:pPr>
        <w:widowControl/>
        <w:spacing w:line="360" w:lineRule="auto"/>
        <w:ind w:firstLine="420" w:firstLineChars="200"/>
        <w:jc w:val="left"/>
        <w:rPr>
          <w:color w:val="auto"/>
          <w:szCs w:val="21"/>
          <w:highlight w:val="none"/>
        </w:rPr>
      </w:pPr>
      <w:r>
        <w:rPr>
          <w:color w:val="auto"/>
          <w:szCs w:val="21"/>
          <w:highlight w:val="none"/>
        </w:rPr>
        <w:t>5.投诉书的投诉事项应具体、明确，并有必要的事实依据和法律依据。</w:t>
      </w:r>
    </w:p>
    <w:p w14:paraId="4C8E1F1A">
      <w:pPr>
        <w:widowControl/>
        <w:spacing w:line="360" w:lineRule="auto"/>
        <w:ind w:firstLine="420" w:firstLineChars="200"/>
        <w:jc w:val="left"/>
        <w:rPr>
          <w:color w:val="auto"/>
          <w:szCs w:val="21"/>
          <w:highlight w:val="none"/>
        </w:rPr>
      </w:pPr>
      <w:r>
        <w:rPr>
          <w:color w:val="auto"/>
          <w:szCs w:val="21"/>
          <w:highlight w:val="none"/>
        </w:rPr>
        <w:t>6.投诉书的投诉请求应与投诉事项相关。</w:t>
      </w:r>
    </w:p>
    <w:p w14:paraId="546D0823">
      <w:pPr>
        <w:widowControl/>
        <w:spacing w:line="360" w:lineRule="auto"/>
        <w:ind w:firstLine="420" w:firstLineChars="200"/>
        <w:jc w:val="left"/>
        <w:rPr>
          <w:color w:val="auto"/>
          <w:kern w:val="0"/>
          <w:szCs w:val="21"/>
          <w:highlight w:val="none"/>
        </w:rPr>
      </w:pPr>
      <w:r>
        <w:rPr>
          <w:color w:val="auto"/>
          <w:szCs w:val="21"/>
          <w:highlight w:val="none"/>
        </w:rPr>
        <w:t>7.投诉人为自然人的，投诉书应当由本人签字；投诉人为法人或者其他组织的，投诉书应当由法定代表人、主要负责人，或者其授权代表签字或者盖章，并加盖公章。</w:t>
      </w:r>
    </w:p>
    <w:p w14:paraId="25AAE6A3">
      <w:pPr>
        <w:pStyle w:val="422"/>
        <w:ind w:left="0" w:leftChars="0" w:firstLine="422" w:firstLineChars="200"/>
        <w:rPr>
          <w:rFonts w:ascii="Times New Roman" w:hAnsi="Times New Roman"/>
          <w:color w:val="auto"/>
          <w:highlight w:val="none"/>
        </w:rPr>
      </w:pPr>
    </w:p>
    <w:sectPr>
      <w:footerReference r:id="rId3" w:type="default"/>
      <w:footerReference r:id="rId4" w:type="even"/>
      <w:pgSz w:w="11906" w:h="16838"/>
      <w:pgMar w:top="1247" w:right="1247" w:bottom="1247" w:left="1474" w:header="851" w:footer="850" w:gutter="0"/>
      <w:pgNumType w:start="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5C91E12-7E17-44CF-8256-E9E00461452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791E3796-D70F-4591-8904-85AF0FA50E3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5ABF911-5570-47F2-8601-8842C1951E48}"/>
  </w:font>
  <w:font w:name="华文中宋">
    <w:panose1 w:val="02010600040101010101"/>
    <w:charset w:val="86"/>
    <w:family w:val="auto"/>
    <w:pitch w:val="default"/>
    <w:sig w:usb0="00000287" w:usb1="080F0000" w:usb2="00000000" w:usb3="00000000" w:csb0="0004009F" w:csb1="DFD70000"/>
    <w:embedRegular r:id="rId4" w:fontKey="{B516DD45-EA93-47AD-A26F-803E4FF3FC13}"/>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DFKai-SB">
    <w:altName w:val="Microsoft JhengHei Light"/>
    <w:panose1 w:val="03000509000000000000"/>
    <w:charset w:val="88"/>
    <w:family w:val="script"/>
    <w:pitch w:val="default"/>
    <w:sig w:usb0="00000000" w:usb1="00000000" w:usb2="00000016" w:usb3="00000000" w:csb0="00100001" w:csb1="00000000"/>
  </w:font>
  <w:font w:name="PMingLiU">
    <w:altName w:val="PMingLiU-ExtB"/>
    <w:panose1 w:val="02020500000000000000"/>
    <w:charset w:val="88"/>
    <w:family w:val="roman"/>
    <w:pitch w:val="default"/>
    <w:sig w:usb0="00000000" w:usb1="00000000" w:usb2="00000016"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Futura Lt">
    <w:altName w:val="Segoe Print"/>
    <w:panose1 w:val="00000000000000000000"/>
    <w:charset w:val="00"/>
    <w:family w:val="swiss"/>
    <w:pitch w:val="default"/>
    <w:sig w:usb0="00000000" w:usb1="00000000" w:usb2="00000000" w:usb3="00000000" w:csb0="0000009F" w:csb1="00000000"/>
  </w:font>
  <w:font w:name="Verdana">
    <w:panose1 w:val="020B0604030504040204"/>
    <w:charset w:val="00"/>
    <w:family w:val="swiss"/>
    <w:pitch w:val="default"/>
    <w:sig w:usb0="A00006FF" w:usb1="4000205B" w:usb2="00000010" w:usb3="00000000" w:csb0="2000019F" w:csb1="00000000"/>
  </w:font>
  <w:font w:name="宋体..璂..">
    <w:altName w:val="宋体"/>
    <w:panose1 w:val="00000000000000000000"/>
    <w:charset w:val="86"/>
    <w:family w:val="roma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_GB2312">
    <w:altName w:val="Segoe Print"/>
    <w:panose1 w:val="00000000000000000000"/>
    <w:charset w:val="00"/>
    <w:family w:val="auto"/>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0000012" w:usb3="00000000" w:csb0="4002009F" w:csb1="DFD70000"/>
  </w:font>
  <w:font w:name="Futura-Book">
    <w:altName w:val="Segoe Print"/>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0" w:csb1="00000000"/>
  </w:font>
  <w:font w:name="Arial Unicode MS">
    <w:altName w:val="宋体"/>
    <w:panose1 w:val="020B0604020202020204"/>
    <w:charset w:val="86"/>
    <w:family w:val="roman"/>
    <w:pitch w:val="default"/>
    <w:sig w:usb0="00000000" w:usb1="00000000" w:usb2="0000003F" w:usb3="00000000" w:csb0="603F01FF" w:csb1="FFFF0000"/>
  </w:font>
  <w:font w:name="Batang">
    <w:altName w:val="Malgun Gothic"/>
    <w:panose1 w:val="02030600000101010101"/>
    <w:charset w:val="81"/>
    <w:family w:val="roman"/>
    <w:pitch w:val="default"/>
    <w:sig w:usb0="00000000" w:usb1="00000000" w:usb2="00000030" w:usb3="00000000" w:csb0="4008009F" w:csb1="DFD70000"/>
  </w:font>
  <w:font w:name="幼圆">
    <w:panose1 w:val="02010509060101010101"/>
    <w:charset w:val="86"/>
    <w:family w:val="modern"/>
    <w:pitch w:val="default"/>
    <w:sig w:usb0="00000001" w:usb1="080E0000" w:usb2="00000000" w:usb3="00000000" w:csb0="00040000" w:csb1="00000000"/>
  </w:font>
  <w:font w:name="Microsoft Sans Serif">
    <w:panose1 w:val="020B0604020202020204"/>
    <w:charset w:val="00"/>
    <w:family w:val="swiss"/>
    <w:pitch w:val="default"/>
    <w:sig w:usb0="E5002EFF" w:usb1="C000605B" w:usb2="00000029" w:usb3="00000000" w:csb0="200101FF" w:csb1="20280000"/>
  </w:font>
  <w:font w:name="??">
    <w:altName w:val="微软雅黑"/>
    <w:panose1 w:val="00000000000000000000"/>
    <w:charset w:val="00"/>
    <w:family w:val="roman"/>
    <w:pitch w:val="default"/>
    <w:sig w:usb0="00000000" w:usb1="00000000" w:usb2="00000000" w:usb3="00000000" w:csb0="00040001" w:csb1="00000000"/>
  </w:font>
  <w:font w:name="Futura-Heavy">
    <w:altName w:val="Segoe Print"/>
    <w:panose1 w:val="00000000000000000000"/>
    <w:charset w:val="00"/>
    <w:family w:val="swiss"/>
    <w:pitch w:val="default"/>
    <w:sig w:usb0="00000000" w:usb1="00000000" w:usb2="00000000" w:usb3="00000000" w:csb0="00000001" w:csb1="00000000"/>
  </w:font>
  <w:font w:name="MetaBook-Roman">
    <w:altName w:val="Segoe Print"/>
    <w:panose1 w:val="00000000000000000000"/>
    <w:charset w:val="00"/>
    <w:family w:val="swiss"/>
    <w:pitch w:val="default"/>
    <w:sig w:usb0="00000000" w:usb1="00000000" w:usb2="00000000" w:usb3="00000000" w:csb0="00000001" w:csb1="00000000"/>
  </w:font>
  <w:font w:name="ヒラギノ角ゴ Pro W3">
    <w:altName w:val="MS UI Gothic"/>
    <w:panose1 w:val="00000000000000000000"/>
    <w:charset w:val="80"/>
    <w:family w:val="roman"/>
    <w:pitch w:val="default"/>
    <w:sig w:usb0="00000000" w:usb1="00000000" w:usb2="00000012" w:usb3="00000000" w:csb0="0002000D" w:csb1="00000000"/>
  </w:font>
  <w:font w:name="IOAPJP+TimesNewRoman">
    <w:altName w:val="宋体"/>
    <w:panose1 w:val="00000000000000000000"/>
    <w:charset w:val="86"/>
    <w:family w:val="roman"/>
    <w:pitch w:val="default"/>
    <w:sig w:usb0="00000000" w:usb1="00000000" w:usb2="00000010" w:usb3="00000000" w:csb0="00040000" w:csb1="00000000"/>
  </w:font>
  <w:font w:name="华文彩云">
    <w:panose1 w:val="02010800040101010101"/>
    <w:charset w:val="86"/>
    <w:family w:val="auto"/>
    <w:pitch w:val="default"/>
    <w:sig w:usb0="00000001" w:usb1="080F0000" w:usb2="00000000" w:usb3="00000000" w:csb0="00040000" w:csb1="00000000"/>
  </w:font>
  <w:font w:name="Swis721 BlkOul BT">
    <w:altName w:val="Gabriola"/>
    <w:panose1 w:val="00000000000000000000"/>
    <w:charset w:val="00"/>
    <w:family w:val="decorative"/>
    <w:pitch w:val="default"/>
    <w:sig w:usb0="00000000" w:usb1="00000000" w:usb2="00000000" w:usb3="00000000" w:csb0="0000001B"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文鼎PL细上海宋Uni">
    <w:altName w:val="宋体"/>
    <w:panose1 w:val="00000000000000000000"/>
    <w:charset w:val="00"/>
    <w:family w:val="modern"/>
    <w:pitch w:val="default"/>
    <w:sig w:usb0="00000000" w:usb1="00000000" w:usb2="00000000" w:usb3="00000000" w:csb0="00040001"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Futura Bk">
    <w:altName w:val="Segoe Print"/>
    <w:panose1 w:val="00000000000000000000"/>
    <w:charset w:val="00"/>
    <w:family w:val="swiss"/>
    <w:pitch w:val="default"/>
    <w:sig w:usb0="00000000" w:usb1="00000000" w:usb2="00000000" w:usb3="00000000" w:csb0="00000011" w:csb1="00000000"/>
  </w:font>
  <w:font w:name="Sim Sun">
    <w:altName w:val="宋体"/>
    <w:panose1 w:val="00000000000000000000"/>
    <w:charset w:val="86"/>
    <w:family w:val="swiss"/>
    <w:pitch w:val="default"/>
    <w:sig w:usb0="00000000" w:usb1="00000000" w:usb2="0000001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New Century Schlbk">
    <w:altName w:val="Segoe Print"/>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Arail">
    <w:altName w:val="微软雅黑"/>
    <w:panose1 w:val="00000000000000000000"/>
    <w:charset w:val="00"/>
    <w:family w:val="auto"/>
    <w:pitch w:val="default"/>
    <w:sig w:usb0="00000000" w:usb1="00000000" w:usb2="00000000" w:usb3="00000000" w:csb0="00040001" w:csb1="00000000"/>
  </w:font>
  <w:font w:name="sө">
    <w:altName w:val="微软雅黑"/>
    <w:panose1 w:val="00000000000000000000"/>
    <w:charset w:val="00"/>
    <w:family w:val="roman"/>
    <w:pitch w:val="default"/>
    <w:sig w:usb0="00000000" w:usb1="00000000" w:usb2="00000000" w:usb3="00000000" w:csb0="00040001" w:csb1="00000000"/>
  </w:font>
  <w:font w:name="IOBAEE+TimesNewRoman,Bold">
    <w:altName w:val="宋体"/>
    <w:panose1 w:val="00000000000000000000"/>
    <w:charset w:val="86"/>
    <w:family w:val="roma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font-weight : 400">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5" w:fontKey="{BF0A61BA-8B46-4544-AD93-E13B87933EE1}"/>
  </w:font>
  <w:font w:name="方正小标宋简体">
    <w:panose1 w:val="02000000000000000000"/>
    <w:charset w:val="86"/>
    <w:family w:val="script"/>
    <w:pitch w:val="default"/>
    <w:sig w:usb0="00000001" w:usb1="08000000" w:usb2="00000000" w:usb3="00000000" w:csb0="00040000" w:csb1="00000000"/>
    <w:embedRegular r:id="rId6" w:fontKey="{E8C202AA-32B4-4AC7-B103-9C24101FD226}"/>
  </w:font>
  <w:font w:name="Microsoft JhengHei Light">
    <w:panose1 w:val="020B0304030504040204"/>
    <w:charset w:val="88"/>
    <w:family w:val="auto"/>
    <w:pitch w:val="default"/>
    <w:sig w:usb0="8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 w:name="Gabriola">
    <w:panose1 w:val="04040605051002020D02"/>
    <w:charset w:val="00"/>
    <w:family w:val="auto"/>
    <w:pitch w:val="default"/>
    <w:sig w:usb0="E00002EF" w:usb1="50002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9F0FE">
    <w:pPr>
      <w:pStyle w:val="52"/>
      <w:jc w:val="center"/>
    </w:pPr>
    <w:r>
      <w:rPr>
        <w:rFonts w:hint="eastAsia"/>
      </w:rPr>
      <w:t>第</w:t>
    </w:r>
    <w:r>
      <w:fldChar w:fldCharType="begin"/>
    </w:r>
    <w:r>
      <w:instrText xml:space="preserve"> PAGE   \* MERGEFORMAT </w:instrText>
    </w:r>
    <w:r>
      <w:fldChar w:fldCharType="separate"/>
    </w:r>
    <w:r>
      <w:rPr>
        <w:lang w:val="zh-CN"/>
      </w:rPr>
      <w:t>33</w:t>
    </w:r>
    <w:r>
      <w:rPr>
        <w:lang w:val="zh-CN"/>
      </w:rPr>
      <w:fldChar w:fldCharType="end"/>
    </w:r>
    <w:r>
      <w:rPr>
        <w:rFonts w:hint="eastAsia"/>
      </w:rPr>
      <w:t>页，共</w:t>
    </w:r>
    <w:r>
      <w:fldChar w:fldCharType="begin"/>
    </w:r>
    <w:r>
      <w:instrText xml:space="preserve"> NUMPAGES   \* MERGEFORMAT </w:instrText>
    </w:r>
    <w:r>
      <w:fldChar w:fldCharType="separate"/>
    </w:r>
    <w:r>
      <w:t>72</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076E">
    <w:pPr>
      <w:pStyle w:val="52"/>
      <w:framePr w:wrap="around" w:vAnchor="text" w:hAnchor="margin" w:xAlign="center" w:y="1"/>
      <w:rPr>
        <w:rStyle w:val="85"/>
      </w:rPr>
    </w:pPr>
    <w:r>
      <w:fldChar w:fldCharType="begin"/>
    </w:r>
    <w:r>
      <w:rPr>
        <w:rStyle w:val="85"/>
      </w:rPr>
      <w:instrText xml:space="preserve">PAGE  </w:instrText>
    </w:r>
    <w:r>
      <w:fldChar w:fldCharType="end"/>
    </w:r>
  </w:p>
  <w:p w14:paraId="6775E808">
    <w:pPr>
      <w:pStyle w:val="52"/>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1A1D4"/>
    <w:multiLevelType w:val="singleLevel"/>
    <w:tmpl w:val="84B1A1D4"/>
    <w:lvl w:ilvl="0" w:tentative="0">
      <w:start w:val="1"/>
      <w:numFmt w:val="decimal"/>
      <w:lvlText w:val="%1."/>
      <w:lvlJc w:val="left"/>
      <w:pPr>
        <w:ind w:left="425" w:hanging="425"/>
      </w:pPr>
      <w:rPr>
        <w:rFonts w:hint="default"/>
      </w:rPr>
    </w:lvl>
  </w:abstractNum>
  <w:abstractNum w:abstractNumId="1">
    <w:nsid w:val="9D6C3BE9"/>
    <w:multiLevelType w:val="singleLevel"/>
    <w:tmpl w:val="9D6C3BE9"/>
    <w:lvl w:ilvl="0" w:tentative="0">
      <w:start w:val="2"/>
      <w:numFmt w:val="decimal"/>
      <w:suff w:val="nothing"/>
      <w:lvlText w:val="%1、"/>
      <w:lvlJc w:val="left"/>
    </w:lvl>
  </w:abstractNum>
  <w:abstractNum w:abstractNumId="2">
    <w:nsid w:val="CBC0DC41"/>
    <w:multiLevelType w:val="singleLevel"/>
    <w:tmpl w:val="CBC0DC41"/>
    <w:lvl w:ilvl="0" w:tentative="0">
      <w:start w:val="1"/>
      <w:numFmt w:val="decimal"/>
      <w:lvlText w:val="%1."/>
      <w:lvlJc w:val="left"/>
      <w:pPr>
        <w:tabs>
          <w:tab w:val="left" w:pos="312"/>
        </w:tabs>
      </w:pPr>
    </w:lvl>
  </w:abstractNum>
  <w:abstractNum w:abstractNumId="3">
    <w:nsid w:val="F6CE8F93"/>
    <w:multiLevelType w:val="singleLevel"/>
    <w:tmpl w:val="F6CE8F93"/>
    <w:lvl w:ilvl="0" w:tentative="0">
      <w:start w:val="1"/>
      <w:numFmt w:val="decimalEnclosedCircleChinese"/>
      <w:suff w:val="nothing"/>
      <w:lvlText w:val="%1　"/>
      <w:lvlJc w:val="left"/>
      <w:pPr>
        <w:ind w:left="0" w:firstLine="400"/>
      </w:pPr>
      <w:rPr>
        <w:rFonts w:hint="eastAsia"/>
      </w:rPr>
    </w:lvl>
  </w:abstractNum>
  <w:abstractNum w:abstractNumId="4">
    <w:nsid w:val="FD8902AC"/>
    <w:multiLevelType w:val="singleLevel"/>
    <w:tmpl w:val="FD8902AC"/>
    <w:lvl w:ilvl="0" w:tentative="0">
      <w:start w:val="1"/>
      <w:numFmt w:val="lowerLetter"/>
      <w:lvlText w:val="%1."/>
      <w:lvlJc w:val="left"/>
      <w:pPr>
        <w:ind w:left="425" w:hanging="425"/>
      </w:pPr>
      <w:rPr>
        <w:rFonts w:hint="default"/>
      </w:rPr>
    </w:lvl>
  </w:abstractNum>
  <w:abstractNum w:abstractNumId="5">
    <w:nsid w:val="07C41800"/>
    <w:multiLevelType w:val="multilevel"/>
    <w:tmpl w:val="07C41800"/>
    <w:lvl w:ilvl="0" w:tentative="0">
      <w:start w:val="1"/>
      <w:numFmt w:val="decimal"/>
      <w:lvlText w:val="%1）"/>
      <w:lvlJc w:val="left"/>
      <w:pPr>
        <w:tabs>
          <w:tab w:val="left" w:pos="454"/>
        </w:tabs>
        <w:ind w:left="0" w:firstLine="454"/>
      </w:pPr>
      <w:rPr>
        <w:rFonts w:hint="default" w:ascii="Arial" w:hAnsi="Arial"/>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65E73B9"/>
    <w:multiLevelType w:val="singleLevel"/>
    <w:tmpl w:val="165E73B9"/>
    <w:lvl w:ilvl="0" w:tentative="0">
      <w:start w:val="1"/>
      <w:numFmt w:val="decimal"/>
      <w:lvlText w:val="(%1)"/>
      <w:lvlJc w:val="left"/>
      <w:pPr>
        <w:ind w:left="635" w:hanging="425"/>
      </w:pPr>
      <w:rPr>
        <w:rFonts w:hint="default"/>
      </w:rPr>
    </w:lvl>
  </w:abstractNum>
  <w:abstractNum w:abstractNumId="7">
    <w:nsid w:val="37BB9BAD"/>
    <w:multiLevelType w:val="singleLevel"/>
    <w:tmpl w:val="37BB9BAD"/>
    <w:lvl w:ilvl="0" w:tentative="0">
      <w:start w:val="1"/>
      <w:numFmt w:val="decimal"/>
      <w:lvlText w:val="(%1)"/>
      <w:lvlJc w:val="left"/>
      <w:pPr>
        <w:ind w:left="635" w:hanging="425"/>
      </w:pPr>
      <w:rPr>
        <w:rFonts w:hint="default"/>
      </w:rPr>
    </w:lvl>
  </w:abstractNum>
  <w:abstractNum w:abstractNumId="8">
    <w:nsid w:val="4E2943C9"/>
    <w:multiLevelType w:val="singleLevel"/>
    <w:tmpl w:val="4E2943C9"/>
    <w:lvl w:ilvl="0" w:tentative="0">
      <w:start w:val="3"/>
      <w:numFmt w:val="chineseCounting"/>
      <w:suff w:val="nothing"/>
      <w:lvlText w:val="%1、"/>
      <w:lvlJc w:val="left"/>
      <w:pPr>
        <w:ind w:left="-422"/>
      </w:pPr>
      <w:rPr>
        <w:rFonts w:hint="eastAsia"/>
      </w:rPr>
    </w:lvl>
  </w:abstractNum>
  <w:abstractNum w:abstractNumId="9">
    <w:nsid w:val="54F403B5"/>
    <w:multiLevelType w:val="singleLevel"/>
    <w:tmpl w:val="54F403B5"/>
    <w:lvl w:ilvl="0" w:tentative="0">
      <w:start w:val="1"/>
      <w:numFmt w:val="chineseCounting"/>
      <w:suff w:val="nothing"/>
      <w:lvlText w:val="%1、"/>
      <w:lvlJc w:val="left"/>
    </w:lvl>
  </w:abstractNum>
  <w:abstractNum w:abstractNumId="10">
    <w:nsid w:val="557FD3DA"/>
    <w:multiLevelType w:val="singleLevel"/>
    <w:tmpl w:val="557FD3DA"/>
    <w:lvl w:ilvl="0" w:tentative="0">
      <w:start w:val="3"/>
      <w:numFmt w:val="chineseCounting"/>
      <w:suff w:val="nothing"/>
      <w:lvlText w:val="%1、"/>
      <w:lvlJc w:val="left"/>
    </w:lvl>
  </w:abstractNum>
  <w:abstractNum w:abstractNumId="11">
    <w:nsid w:val="6E2E3DD7"/>
    <w:multiLevelType w:val="singleLevel"/>
    <w:tmpl w:val="6E2E3DD7"/>
    <w:lvl w:ilvl="0" w:tentative="0">
      <w:start w:val="1"/>
      <w:numFmt w:val="decimal"/>
      <w:lvlText w:val="(%1)"/>
      <w:lvlJc w:val="left"/>
      <w:pPr>
        <w:ind w:left="635" w:hanging="425"/>
      </w:pPr>
      <w:rPr>
        <w:rFonts w:hint="default"/>
      </w:rPr>
    </w:lvl>
  </w:abstractNum>
  <w:abstractNum w:abstractNumId="12">
    <w:nsid w:val="721D29C5"/>
    <w:multiLevelType w:val="singleLevel"/>
    <w:tmpl w:val="721D29C5"/>
    <w:lvl w:ilvl="0" w:tentative="0">
      <w:start w:val="1"/>
      <w:numFmt w:val="decimal"/>
      <w:lvlText w:val="(%1)"/>
      <w:lvlJc w:val="left"/>
      <w:pPr>
        <w:ind w:left="635" w:hanging="425"/>
      </w:pPr>
      <w:rPr>
        <w:rFonts w:hint="default"/>
      </w:rPr>
    </w:lvl>
  </w:abstractNum>
  <w:abstractNum w:abstractNumId="13">
    <w:nsid w:val="738F059E"/>
    <w:multiLevelType w:val="singleLevel"/>
    <w:tmpl w:val="738F059E"/>
    <w:lvl w:ilvl="0" w:tentative="0">
      <w:start w:val="1"/>
      <w:numFmt w:val="decimal"/>
      <w:lvlText w:val="(%1)"/>
      <w:lvlJc w:val="left"/>
      <w:pPr>
        <w:ind w:left="635" w:hanging="425"/>
      </w:pPr>
      <w:rPr>
        <w:rFonts w:hint="default"/>
      </w:rPr>
    </w:lvl>
  </w:abstractNum>
  <w:num w:numId="1">
    <w:abstractNumId w:val="8"/>
  </w:num>
  <w:num w:numId="2">
    <w:abstractNumId w:val="0"/>
  </w:num>
  <w:num w:numId="3">
    <w:abstractNumId w:val="13"/>
  </w:num>
  <w:num w:numId="4">
    <w:abstractNumId w:val="12"/>
  </w:num>
  <w:num w:numId="5">
    <w:abstractNumId w:val="11"/>
  </w:num>
  <w:num w:numId="6">
    <w:abstractNumId w:val="7"/>
  </w:num>
  <w:num w:numId="7">
    <w:abstractNumId w:val="6"/>
  </w:num>
  <w:num w:numId="8">
    <w:abstractNumId w:val="1"/>
  </w:num>
  <w:num w:numId="9">
    <w:abstractNumId w:val="4"/>
  </w:num>
  <w:num w:numId="10">
    <w:abstractNumId w:val="3"/>
  </w:num>
  <w:num w:numId="11">
    <w:abstractNumId w:val="2"/>
  </w:num>
  <w:num w:numId="12">
    <w:abstractNumId w:val="5"/>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lYWQzMTI5NGI1M2U0Y2FhMmUzYTU3ODQ0YWRiZmIifQ=="/>
    <w:docVar w:name="KSO_WPS_MARK_KEY" w:val="46fe6eb0-76ca-4311-b769-8ff5b36d851d"/>
  </w:docVars>
  <w:rsids>
    <w:rsidRoot w:val="0065469A"/>
    <w:rsid w:val="000003A6"/>
    <w:rsid w:val="00003C80"/>
    <w:rsid w:val="00011CE6"/>
    <w:rsid w:val="00015363"/>
    <w:rsid w:val="0001667D"/>
    <w:rsid w:val="00022860"/>
    <w:rsid w:val="000236D6"/>
    <w:rsid w:val="00024153"/>
    <w:rsid w:val="000258AE"/>
    <w:rsid w:val="00036375"/>
    <w:rsid w:val="00041262"/>
    <w:rsid w:val="00041F76"/>
    <w:rsid w:val="000451C1"/>
    <w:rsid w:val="00047DC5"/>
    <w:rsid w:val="00056367"/>
    <w:rsid w:val="00057057"/>
    <w:rsid w:val="000571AC"/>
    <w:rsid w:val="0006224D"/>
    <w:rsid w:val="00066463"/>
    <w:rsid w:val="0007028C"/>
    <w:rsid w:val="0007588F"/>
    <w:rsid w:val="000811F2"/>
    <w:rsid w:val="00082F7B"/>
    <w:rsid w:val="00082FC6"/>
    <w:rsid w:val="0008785F"/>
    <w:rsid w:val="00091075"/>
    <w:rsid w:val="000934FF"/>
    <w:rsid w:val="00094AA3"/>
    <w:rsid w:val="000978FD"/>
    <w:rsid w:val="00097FF4"/>
    <w:rsid w:val="000A1304"/>
    <w:rsid w:val="000A1DE9"/>
    <w:rsid w:val="000A3A91"/>
    <w:rsid w:val="000A7563"/>
    <w:rsid w:val="000B04D8"/>
    <w:rsid w:val="000B0C1E"/>
    <w:rsid w:val="000B1DDC"/>
    <w:rsid w:val="000B3744"/>
    <w:rsid w:val="000B405E"/>
    <w:rsid w:val="000C1526"/>
    <w:rsid w:val="000C3E6F"/>
    <w:rsid w:val="000C5101"/>
    <w:rsid w:val="000C53C1"/>
    <w:rsid w:val="000C645C"/>
    <w:rsid w:val="000C7999"/>
    <w:rsid w:val="000D07E7"/>
    <w:rsid w:val="000D1550"/>
    <w:rsid w:val="000D27C3"/>
    <w:rsid w:val="000D2867"/>
    <w:rsid w:val="000D2D5E"/>
    <w:rsid w:val="000D3080"/>
    <w:rsid w:val="000D328C"/>
    <w:rsid w:val="000D4F6A"/>
    <w:rsid w:val="000D7AF8"/>
    <w:rsid w:val="000E11AD"/>
    <w:rsid w:val="000E1376"/>
    <w:rsid w:val="000E16FF"/>
    <w:rsid w:val="000E42DB"/>
    <w:rsid w:val="000E52D2"/>
    <w:rsid w:val="000E5632"/>
    <w:rsid w:val="000E5E3A"/>
    <w:rsid w:val="000E7B1F"/>
    <w:rsid w:val="000F3D71"/>
    <w:rsid w:val="000F3FDD"/>
    <w:rsid w:val="000F5BA1"/>
    <w:rsid w:val="000F65C3"/>
    <w:rsid w:val="000F6890"/>
    <w:rsid w:val="00104EFB"/>
    <w:rsid w:val="001059D6"/>
    <w:rsid w:val="00107A47"/>
    <w:rsid w:val="00117177"/>
    <w:rsid w:val="00117DF7"/>
    <w:rsid w:val="00120931"/>
    <w:rsid w:val="0012107B"/>
    <w:rsid w:val="001216B7"/>
    <w:rsid w:val="00124371"/>
    <w:rsid w:val="001267DB"/>
    <w:rsid w:val="001367AD"/>
    <w:rsid w:val="00140B1D"/>
    <w:rsid w:val="00141C30"/>
    <w:rsid w:val="00152981"/>
    <w:rsid w:val="00155A3B"/>
    <w:rsid w:val="00156402"/>
    <w:rsid w:val="0016437E"/>
    <w:rsid w:val="00166476"/>
    <w:rsid w:val="0018397B"/>
    <w:rsid w:val="0018399E"/>
    <w:rsid w:val="00185FF3"/>
    <w:rsid w:val="001869AB"/>
    <w:rsid w:val="00191BEB"/>
    <w:rsid w:val="0019211C"/>
    <w:rsid w:val="00192E9E"/>
    <w:rsid w:val="001945C1"/>
    <w:rsid w:val="001977E2"/>
    <w:rsid w:val="001A078B"/>
    <w:rsid w:val="001A178C"/>
    <w:rsid w:val="001A25CE"/>
    <w:rsid w:val="001A4620"/>
    <w:rsid w:val="001A4A7D"/>
    <w:rsid w:val="001A518E"/>
    <w:rsid w:val="001A5973"/>
    <w:rsid w:val="001A5C40"/>
    <w:rsid w:val="001A6EDA"/>
    <w:rsid w:val="001B2EF5"/>
    <w:rsid w:val="001B4962"/>
    <w:rsid w:val="001B5ECC"/>
    <w:rsid w:val="001C6D51"/>
    <w:rsid w:val="001D183F"/>
    <w:rsid w:val="001D426C"/>
    <w:rsid w:val="001D47A9"/>
    <w:rsid w:val="001D5815"/>
    <w:rsid w:val="001D63F3"/>
    <w:rsid w:val="001D6D3D"/>
    <w:rsid w:val="001D79DA"/>
    <w:rsid w:val="001E03F4"/>
    <w:rsid w:val="001E07B3"/>
    <w:rsid w:val="001E103E"/>
    <w:rsid w:val="001E5A7C"/>
    <w:rsid w:val="001E5FEE"/>
    <w:rsid w:val="001E6298"/>
    <w:rsid w:val="001E7D43"/>
    <w:rsid w:val="001E7D7A"/>
    <w:rsid w:val="001F0BC8"/>
    <w:rsid w:val="001F1C1B"/>
    <w:rsid w:val="001F4D1F"/>
    <w:rsid w:val="001F6893"/>
    <w:rsid w:val="001F75DC"/>
    <w:rsid w:val="001F7E31"/>
    <w:rsid w:val="00200C3F"/>
    <w:rsid w:val="0020100E"/>
    <w:rsid w:val="002016CB"/>
    <w:rsid w:val="00202736"/>
    <w:rsid w:val="00204D5D"/>
    <w:rsid w:val="00206865"/>
    <w:rsid w:val="00211048"/>
    <w:rsid w:val="00213D0A"/>
    <w:rsid w:val="002153D0"/>
    <w:rsid w:val="00217388"/>
    <w:rsid w:val="0021792F"/>
    <w:rsid w:val="0022161F"/>
    <w:rsid w:val="0022602A"/>
    <w:rsid w:val="00227C49"/>
    <w:rsid w:val="00231D74"/>
    <w:rsid w:val="002328A1"/>
    <w:rsid w:val="00232A78"/>
    <w:rsid w:val="00233569"/>
    <w:rsid w:val="00234291"/>
    <w:rsid w:val="002349F8"/>
    <w:rsid w:val="00234E0C"/>
    <w:rsid w:val="0023596D"/>
    <w:rsid w:val="00235A27"/>
    <w:rsid w:val="002374AF"/>
    <w:rsid w:val="002374F6"/>
    <w:rsid w:val="00245BF5"/>
    <w:rsid w:val="002500C3"/>
    <w:rsid w:val="00252C6C"/>
    <w:rsid w:val="002545E3"/>
    <w:rsid w:val="002550C6"/>
    <w:rsid w:val="0025631A"/>
    <w:rsid w:val="00256523"/>
    <w:rsid w:val="00260797"/>
    <w:rsid w:val="00264572"/>
    <w:rsid w:val="002719BA"/>
    <w:rsid w:val="00272EE4"/>
    <w:rsid w:val="00274912"/>
    <w:rsid w:val="0027531A"/>
    <w:rsid w:val="00277272"/>
    <w:rsid w:val="00280583"/>
    <w:rsid w:val="00282DA5"/>
    <w:rsid w:val="002847C6"/>
    <w:rsid w:val="00285910"/>
    <w:rsid w:val="00285D68"/>
    <w:rsid w:val="0029151E"/>
    <w:rsid w:val="00293CAC"/>
    <w:rsid w:val="00293EEC"/>
    <w:rsid w:val="002954D3"/>
    <w:rsid w:val="002971D3"/>
    <w:rsid w:val="002A337E"/>
    <w:rsid w:val="002A4831"/>
    <w:rsid w:val="002A725B"/>
    <w:rsid w:val="002B33AC"/>
    <w:rsid w:val="002B506F"/>
    <w:rsid w:val="002B5753"/>
    <w:rsid w:val="002C0B2F"/>
    <w:rsid w:val="002C10F3"/>
    <w:rsid w:val="002D0208"/>
    <w:rsid w:val="002D4C06"/>
    <w:rsid w:val="002D5407"/>
    <w:rsid w:val="002D6352"/>
    <w:rsid w:val="002E019B"/>
    <w:rsid w:val="002E3BB3"/>
    <w:rsid w:val="002E62BB"/>
    <w:rsid w:val="002F560C"/>
    <w:rsid w:val="00304A93"/>
    <w:rsid w:val="0030610B"/>
    <w:rsid w:val="003079A5"/>
    <w:rsid w:val="00313C1F"/>
    <w:rsid w:val="00313C55"/>
    <w:rsid w:val="00317787"/>
    <w:rsid w:val="00324EA3"/>
    <w:rsid w:val="00326F1D"/>
    <w:rsid w:val="00330CFF"/>
    <w:rsid w:val="0033238A"/>
    <w:rsid w:val="003349FD"/>
    <w:rsid w:val="00337133"/>
    <w:rsid w:val="00342201"/>
    <w:rsid w:val="003430A6"/>
    <w:rsid w:val="003544D9"/>
    <w:rsid w:val="00354DBE"/>
    <w:rsid w:val="003553C4"/>
    <w:rsid w:val="00355673"/>
    <w:rsid w:val="00362D50"/>
    <w:rsid w:val="0036335A"/>
    <w:rsid w:val="0036645E"/>
    <w:rsid w:val="00371A58"/>
    <w:rsid w:val="00371D9A"/>
    <w:rsid w:val="00381131"/>
    <w:rsid w:val="00385A91"/>
    <w:rsid w:val="003872F4"/>
    <w:rsid w:val="00390FC6"/>
    <w:rsid w:val="003910AA"/>
    <w:rsid w:val="0039490E"/>
    <w:rsid w:val="00396BFA"/>
    <w:rsid w:val="003A0AEB"/>
    <w:rsid w:val="003A2D88"/>
    <w:rsid w:val="003A5026"/>
    <w:rsid w:val="003A5971"/>
    <w:rsid w:val="003B6C69"/>
    <w:rsid w:val="003B7092"/>
    <w:rsid w:val="003B71FA"/>
    <w:rsid w:val="003B783B"/>
    <w:rsid w:val="003B7A93"/>
    <w:rsid w:val="003C4A58"/>
    <w:rsid w:val="003C5654"/>
    <w:rsid w:val="003C7CE2"/>
    <w:rsid w:val="003D6F50"/>
    <w:rsid w:val="003E316E"/>
    <w:rsid w:val="003F16EC"/>
    <w:rsid w:val="003F7769"/>
    <w:rsid w:val="00401C4B"/>
    <w:rsid w:val="00410E8F"/>
    <w:rsid w:val="00414236"/>
    <w:rsid w:val="004170D0"/>
    <w:rsid w:val="004217E5"/>
    <w:rsid w:val="004307E7"/>
    <w:rsid w:val="00435819"/>
    <w:rsid w:val="00436F57"/>
    <w:rsid w:val="004374B7"/>
    <w:rsid w:val="00437FEE"/>
    <w:rsid w:val="00442B07"/>
    <w:rsid w:val="00442E75"/>
    <w:rsid w:val="00446077"/>
    <w:rsid w:val="00446111"/>
    <w:rsid w:val="00447A52"/>
    <w:rsid w:val="00447B6D"/>
    <w:rsid w:val="00450024"/>
    <w:rsid w:val="00453050"/>
    <w:rsid w:val="0045324A"/>
    <w:rsid w:val="004563F6"/>
    <w:rsid w:val="00456A27"/>
    <w:rsid w:val="0045791B"/>
    <w:rsid w:val="00457D4D"/>
    <w:rsid w:val="00460123"/>
    <w:rsid w:val="0046466F"/>
    <w:rsid w:val="00466A77"/>
    <w:rsid w:val="00466D44"/>
    <w:rsid w:val="00473873"/>
    <w:rsid w:val="0047451D"/>
    <w:rsid w:val="00475FA1"/>
    <w:rsid w:val="00477B5C"/>
    <w:rsid w:val="00484519"/>
    <w:rsid w:val="00485119"/>
    <w:rsid w:val="004879D1"/>
    <w:rsid w:val="0049136C"/>
    <w:rsid w:val="004913ED"/>
    <w:rsid w:val="00491D2D"/>
    <w:rsid w:val="004A195A"/>
    <w:rsid w:val="004A600D"/>
    <w:rsid w:val="004A627F"/>
    <w:rsid w:val="004A7058"/>
    <w:rsid w:val="004B168E"/>
    <w:rsid w:val="004B218E"/>
    <w:rsid w:val="004C608B"/>
    <w:rsid w:val="004D3DB2"/>
    <w:rsid w:val="004D609C"/>
    <w:rsid w:val="004D7C13"/>
    <w:rsid w:val="004E0B2D"/>
    <w:rsid w:val="004E0CA1"/>
    <w:rsid w:val="004E265E"/>
    <w:rsid w:val="004E3372"/>
    <w:rsid w:val="004E34C4"/>
    <w:rsid w:val="004F029E"/>
    <w:rsid w:val="004F76F8"/>
    <w:rsid w:val="00501940"/>
    <w:rsid w:val="00502C16"/>
    <w:rsid w:val="00505153"/>
    <w:rsid w:val="00506724"/>
    <w:rsid w:val="00507985"/>
    <w:rsid w:val="005108B6"/>
    <w:rsid w:val="00511088"/>
    <w:rsid w:val="0051364A"/>
    <w:rsid w:val="0051379A"/>
    <w:rsid w:val="00513AFB"/>
    <w:rsid w:val="00515D6D"/>
    <w:rsid w:val="0052081A"/>
    <w:rsid w:val="00520E4A"/>
    <w:rsid w:val="0052179B"/>
    <w:rsid w:val="00521EED"/>
    <w:rsid w:val="00524C35"/>
    <w:rsid w:val="005269D3"/>
    <w:rsid w:val="00530101"/>
    <w:rsid w:val="00532B0A"/>
    <w:rsid w:val="00540F97"/>
    <w:rsid w:val="00541806"/>
    <w:rsid w:val="00547595"/>
    <w:rsid w:val="005516A8"/>
    <w:rsid w:val="00561BA3"/>
    <w:rsid w:val="005656E4"/>
    <w:rsid w:val="00572045"/>
    <w:rsid w:val="00577629"/>
    <w:rsid w:val="00577C21"/>
    <w:rsid w:val="0058035F"/>
    <w:rsid w:val="00581F8D"/>
    <w:rsid w:val="00584764"/>
    <w:rsid w:val="005A45DD"/>
    <w:rsid w:val="005B0B4B"/>
    <w:rsid w:val="005B2687"/>
    <w:rsid w:val="005B3466"/>
    <w:rsid w:val="005B3646"/>
    <w:rsid w:val="005B4416"/>
    <w:rsid w:val="005B5A16"/>
    <w:rsid w:val="005B6E3E"/>
    <w:rsid w:val="005C148F"/>
    <w:rsid w:val="005C335A"/>
    <w:rsid w:val="005C4AD3"/>
    <w:rsid w:val="005C5344"/>
    <w:rsid w:val="005C6C46"/>
    <w:rsid w:val="005C715A"/>
    <w:rsid w:val="005D0903"/>
    <w:rsid w:val="005D164E"/>
    <w:rsid w:val="005D27A1"/>
    <w:rsid w:val="005D4742"/>
    <w:rsid w:val="005D5DA3"/>
    <w:rsid w:val="005D6DE4"/>
    <w:rsid w:val="005D6FDE"/>
    <w:rsid w:val="005E4EC5"/>
    <w:rsid w:val="005E5A71"/>
    <w:rsid w:val="005E6558"/>
    <w:rsid w:val="005F6F20"/>
    <w:rsid w:val="005F738E"/>
    <w:rsid w:val="00600B60"/>
    <w:rsid w:val="00601F10"/>
    <w:rsid w:val="00602468"/>
    <w:rsid w:val="00605AC2"/>
    <w:rsid w:val="00607973"/>
    <w:rsid w:val="00611135"/>
    <w:rsid w:val="00613421"/>
    <w:rsid w:val="00614F4E"/>
    <w:rsid w:val="00615EE0"/>
    <w:rsid w:val="00630D42"/>
    <w:rsid w:val="006315D2"/>
    <w:rsid w:val="006319C6"/>
    <w:rsid w:val="0063325F"/>
    <w:rsid w:val="00636D3D"/>
    <w:rsid w:val="00640934"/>
    <w:rsid w:val="00647324"/>
    <w:rsid w:val="00651586"/>
    <w:rsid w:val="0065174D"/>
    <w:rsid w:val="00652933"/>
    <w:rsid w:val="006535DA"/>
    <w:rsid w:val="006541F8"/>
    <w:rsid w:val="0065469A"/>
    <w:rsid w:val="0066016E"/>
    <w:rsid w:val="00663D0B"/>
    <w:rsid w:val="00666FFB"/>
    <w:rsid w:val="00667B2D"/>
    <w:rsid w:val="00670A96"/>
    <w:rsid w:val="00672B8B"/>
    <w:rsid w:val="00675098"/>
    <w:rsid w:val="00676B3A"/>
    <w:rsid w:val="00677F9C"/>
    <w:rsid w:val="00680646"/>
    <w:rsid w:val="00681985"/>
    <w:rsid w:val="0068423A"/>
    <w:rsid w:val="006849CC"/>
    <w:rsid w:val="00684BE6"/>
    <w:rsid w:val="00692A32"/>
    <w:rsid w:val="00697452"/>
    <w:rsid w:val="0069776B"/>
    <w:rsid w:val="006A12AF"/>
    <w:rsid w:val="006A135F"/>
    <w:rsid w:val="006A4A1C"/>
    <w:rsid w:val="006A65FC"/>
    <w:rsid w:val="006A7C4B"/>
    <w:rsid w:val="006B5084"/>
    <w:rsid w:val="006B5489"/>
    <w:rsid w:val="006B5D4E"/>
    <w:rsid w:val="006B5F4B"/>
    <w:rsid w:val="006B67F8"/>
    <w:rsid w:val="006B6B8C"/>
    <w:rsid w:val="006B6D83"/>
    <w:rsid w:val="006C01E7"/>
    <w:rsid w:val="006C1570"/>
    <w:rsid w:val="006C40BE"/>
    <w:rsid w:val="006D0292"/>
    <w:rsid w:val="006D6C3F"/>
    <w:rsid w:val="006E07AE"/>
    <w:rsid w:val="006E5CB7"/>
    <w:rsid w:val="006E699D"/>
    <w:rsid w:val="006E6AC8"/>
    <w:rsid w:val="006E6B8D"/>
    <w:rsid w:val="006F3368"/>
    <w:rsid w:val="006F482B"/>
    <w:rsid w:val="007034D2"/>
    <w:rsid w:val="00705036"/>
    <w:rsid w:val="00717B8F"/>
    <w:rsid w:val="007252A1"/>
    <w:rsid w:val="00726F6C"/>
    <w:rsid w:val="0073041A"/>
    <w:rsid w:val="00736ACE"/>
    <w:rsid w:val="00743012"/>
    <w:rsid w:val="00745207"/>
    <w:rsid w:val="00745EDC"/>
    <w:rsid w:val="00745FA4"/>
    <w:rsid w:val="00746894"/>
    <w:rsid w:val="0075205C"/>
    <w:rsid w:val="0075333A"/>
    <w:rsid w:val="0075463B"/>
    <w:rsid w:val="007565FB"/>
    <w:rsid w:val="007606AD"/>
    <w:rsid w:val="00762A2D"/>
    <w:rsid w:val="0076351A"/>
    <w:rsid w:val="00763DF2"/>
    <w:rsid w:val="007703CC"/>
    <w:rsid w:val="00771985"/>
    <w:rsid w:val="00773321"/>
    <w:rsid w:val="00774D23"/>
    <w:rsid w:val="00774F17"/>
    <w:rsid w:val="007769FB"/>
    <w:rsid w:val="007777D4"/>
    <w:rsid w:val="007816D4"/>
    <w:rsid w:val="007911B5"/>
    <w:rsid w:val="00792689"/>
    <w:rsid w:val="007949C5"/>
    <w:rsid w:val="007A0118"/>
    <w:rsid w:val="007A289A"/>
    <w:rsid w:val="007A43DA"/>
    <w:rsid w:val="007B4043"/>
    <w:rsid w:val="007B611D"/>
    <w:rsid w:val="007B6515"/>
    <w:rsid w:val="007C432C"/>
    <w:rsid w:val="007C636E"/>
    <w:rsid w:val="007D0A09"/>
    <w:rsid w:val="007D18B9"/>
    <w:rsid w:val="007D6C5E"/>
    <w:rsid w:val="007D725D"/>
    <w:rsid w:val="007D7380"/>
    <w:rsid w:val="007E019A"/>
    <w:rsid w:val="007E081C"/>
    <w:rsid w:val="007E11FE"/>
    <w:rsid w:val="007E22D3"/>
    <w:rsid w:val="007E4B55"/>
    <w:rsid w:val="007E5902"/>
    <w:rsid w:val="007F1B9A"/>
    <w:rsid w:val="0081101E"/>
    <w:rsid w:val="00813590"/>
    <w:rsid w:val="008137CF"/>
    <w:rsid w:val="00813D43"/>
    <w:rsid w:val="00813E99"/>
    <w:rsid w:val="008147FD"/>
    <w:rsid w:val="0081566C"/>
    <w:rsid w:val="0081572A"/>
    <w:rsid w:val="00822334"/>
    <w:rsid w:val="00823D2A"/>
    <w:rsid w:val="00825DF3"/>
    <w:rsid w:val="008276E6"/>
    <w:rsid w:val="008319A0"/>
    <w:rsid w:val="00833006"/>
    <w:rsid w:val="00835349"/>
    <w:rsid w:val="00840350"/>
    <w:rsid w:val="0084058A"/>
    <w:rsid w:val="00842BA6"/>
    <w:rsid w:val="00845B44"/>
    <w:rsid w:val="0085151B"/>
    <w:rsid w:val="008526E1"/>
    <w:rsid w:val="008531F6"/>
    <w:rsid w:val="00855D6E"/>
    <w:rsid w:val="00861971"/>
    <w:rsid w:val="00861DD2"/>
    <w:rsid w:val="00862FEC"/>
    <w:rsid w:val="00866A2B"/>
    <w:rsid w:val="00866D7C"/>
    <w:rsid w:val="008702D6"/>
    <w:rsid w:val="00872F10"/>
    <w:rsid w:val="00876CAD"/>
    <w:rsid w:val="008774ED"/>
    <w:rsid w:val="00881906"/>
    <w:rsid w:val="00881AC1"/>
    <w:rsid w:val="00886AD7"/>
    <w:rsid w:val="00891405"/>
    <w:rsid w:val="00891672"/>
    <w:rsid w:val="00894FF8"/>
    <w:rsid w:val="008A016B"/>
    <w:rsid w:val="008A0A4E"/>
    <w:rsid w:val="008A7330"/>
    <w:rsid w:val="008A733E"/>
    <w:rsid w:val="008B0A24"/>
    <w:rsid w:val="008B3517"/>
    <w:rsid w:val="008C638B"/>
    <w:rsid w:val="008D0759"/>
    <w:rsid w:val="008D1891"/>
    <w:rsid w:val="008D213F"/>
    <w:rsid w:val="008D49C9"/>
    <w:rsid w:val="008E0B32"/>
    <w:rsid w:val="008E279E"/>
    <w:rsid w:val="008E2FFC"/>
    <w:rsid w:val="008E32F3"/>
    <w:rsid w:val="008E7670"/>
    <w:rsid w:val="008F31F4"/>
    <w:rsid w:val="008F3CEB"/>
    <w:rsid w:val="008F6AAE"/>
    <w:rsid w:val="00902362"/>
    <w:rsid w:val="009103D0"/>
    <w:rsid w:val="00910B1E"/>
    <w:rsid w:val="00910EE2"/>
    <w:rsid w:val="00911A08"/>
    <w:rsid w:val="00915911"/>
    <w:rsid w:val="00915F40"/>
    <w:rsid w:val="009212CD"/>
    <w:rsid w:val="00927FE7"/>
    <w:rsid w:val="009300BF"/>
    <w:rsid w:val="0093247A"/>
    <w:rsid w:val="009335F2"/>
    <w:rsid w:val="009378FB"/>
    <w:rsid w:val="00942AA5"/>
    <w:rsid w:val="00943834"/>
    <w:rsid w:val="00943D3C"/>
    <w:rsid w:val="00945B8F"/>
    <w:rsid w:val="009510F1"/>
    <w:rsid w:val="009544FD"/>
    <w:rsid w:val="00957543"/>
    <w:rsid w:val="00961F16"/>
    <w:rsid w:val="009625F7"/>
    <w:rsid w:val="00964394"/>
    <w:rsid w:val="00966D9C"/>
    <w:rsid w:val="009676B3"/>
    <w:rsid w:val="009700C5"/>
    <w:rsid w:val="00974580"/>
    <w:rsid w:val="0097568C"/>
    <w:rsid w:val="00976A77"/>
    <w:rsid w:val="00985892"/>
    <w:rsid w:val="00985ECE"/>
    <w:rsid w:val="00987B1B"/>
    <w:rsid w:val="0099259A"/>
    <w:rsid w:val="009959E7"/>
    <w:rsid w:val="00996EB8"/>
    <w:rsid w:val="009A19E3"/>
    <w:rsid w:val="009A2B1E"/>
    <w:rsid w:val="009A3EC5"/>
    <w:rsid w:val="009A78DB"/>
    <w:rsid w:val="009A7FDE"/>
    <w:rsid w:val="009B36ED"/>
    <w:rsid w:val="009B5F2C"/>
    <w:rsid w:val="009B70D7"/>
    <w:rsid w:val="009C0533"/>
    <w:rsid w:val="009C0CA6"/>
    <w:rsid w:val="009C10FA"/>
    <w:rsid w:val="009C509D"/>
    <w:rsid w:val="009C5DB6"/>
    <w:rsid w:val="009D2E94"/>
    <w:rsid w:val="009D6DFA"/>
    <w:rsid w:val="009E108D"/>
    <w:rsid w:val="009E4046"/>
    <w:rsid w:val="009E6425"/>
    <w:rsid w:val="009E7D0E"/>
    <w:rsid w:val="009F120A"/>
    <w:rsid w:val="009F3048"/>
    <w:rsid w:val="009F3D4E"/>
    <w:rsid w:val="009F46A3"/>
    <w:rsid w:val="009F6937"/>
    <w:rsid w:val="009F7816"/>
    <w:rsid w:val="00A00634"/>
    <w:rsid w:val="00A0082C"/>
    <w:rsid w:val="00A04805"/>
    <w:rsid w:val="00A0548A"/>
    <w:rsid w:val="00A06097"/>
    <w:rsid w:val="00A15265"/>
    <w:rsid w:val="00A23BB3"/>
    <w:rsid w:val="00A24CDA"/>
    <w:rsid w:val="00A274A9"/>
    <w:rsid w:val="00A30907"/>
    <w:rsid w:val="00A3156F"/>
    <w:rsid w:val="00A37D70"/>
    <w:rsid w:val="00A407A0"/>
    <w:rsid w:val="00A41FB5"/>
    <w:rsid w:val="00A42CC8"/>
    <w:rsid w:val="00A4403B"/>
    <w:rsid w:val="00A46829"/>
    <w:rsid w:val="00A46E36"/>
    <w:rsid w:val="00A47F17"/>
    <w:rsid w:val="00A53A16"/>
    <w:rsid w:val="00A53FED"/>
    <w:rsid w:val="00A6168A"/>
    <w:rsid w:val="00A62E2E"/>
    <w:rsid w:val="00A67690"/>
    <w:rsid w:val="00A67A46"/>
    <w:rsid w:val="00A726FB"/>
    <w:rsid w:val="00A7271D"/>
    <w:rsid w:val="00A765C2"/>
    <w:rsid w:val="00A76C9A"/>
    <w:rsid w:val="00A81132"/>
    <w:rsid w:val="00A84185"/>
    <w:rsid w:val="00A90C87"/>
    <w:rsid w:val="00A947D9"/>
    <w:rsid w:val="00A95C5D"/>
    <w:rsid w:val="00AA0D0F"/>
    <w:rsid w:val="00AA1C6C"/>
    <w:rsid w:val="00AA304C"/>
    <w:rsid w:val="00AB048A"/>
    <w:rsid w:val="00AB7024"/>
    <w:rsid w:val="00AB77BC"/>
    <w:rsid w:val="00AC7EA0"/>
    <w:rsid w:val="00AD14F2"/>
    <w:rsid w:val="00AD29D7"/>
    <w:rsid w:val="00AD4207"/>
    <w:rsid w:val="00AD517D"/>
    <w:rsid w:val="00AD730E"/>
    <w:rsid w:val="00AD7575"/>
    <w:rsid w:val="00AE075D"/>
    <w:rsid w:val="00AE0DBD"/>
    <w:rsid w:val="00AE255D"/>
    <w:rsid w:val="00AE26E1"/>
    <w:rsid w:val="00AE3EA6"/>
    <w:rsid w:val="00AE4FE9"/>
    <w:rsid w:val="00AF40D4"/>
    <w:rsid w:val="00B0062E"/>
    <w:rsid w:val="00B07FB4"/>
    <w:rsid w:val="00B11212"/>
    <w:rsid w:val="00B13F82"/>
    <w:rsid w:val="00B25688"/>
    <w:rsid w:val="00B26252"/>
    <w:rsid w:val="00B316F0"/>
    <w:rsid w:val="00B3392B"/>
    <w:rsid w:val="00B33B08"/>
    <w:rsid w:val="00B349BE"/>
    <w:rsid w:val="00B4107F"/>
    <w:rsid w:val="00B435FF"/>
    <w:rsid w:val="00B44B02"/>
    <w:rsid w:val="00B47237"/>
    <w:rsid w:val="00B51120"/>
    <w:rsid w:val="00B53615"/>
    <w:rsid w:val="00B5378B"/>
    <w:rsid w:val="00B54CD7"/>
    <w:rsid w:val="00B550C9"/>
    <w:rsid w:val="00B55588"/>
    <w:rsid w:val="00B579A0"/>
    <w:rsid w:val="00B66C0B"/>
    <w:rsid w:val="00B67771"/>
    <w:rsid w:val="00B70E82"/>
    <w:rsid w:val="00B71304"/>
    <w:rsid w:val="00B77FF7"/>
    <w:rsid w:val="00B83F87"/>
    <w:rsid w:val="00B85626"/>
    <w:rsid w:val="00B85EEF"/>
    <w:rsid w:val="00B91EC3"/>
    <w:rsid w:val="00BA18BD"/>
    <w:rsid w:val="00BA294D"/>
    <w:rsid w:val="00BA2F36"/>
    <w:rsid w:val="00BA6C0C"/>
    <w:rsid w:val="00BA74BB"/>
    <w:rsid w:val="00BB26D5"/>
    <w:rsid w:val="00BB2FA0"/>
    <w:rsid w:val="00BB5F26"/>
    <w:rsid w:val="00BB72A9"/>
    <w:rsid w:val="00BB76D5"/>
    <w:rsid w:val="00BC12D7"/>
    <w:rsid w:val="00BC22AA"/>
    <w:rsid w:val="00BC3040"/>
    <w:rsid w:val="00BC31B6"/>
    <w:rsid w:val="00BC4753"/>
    <w:rsid w:val="00BD03A0"/>
    <w:rsid w:val="00BD3281"/>
    <w:rsid w:val="00BD4E73"/>
    <w:rsid w:val="00BD596F"/>
    <w:rsid w:val="00BD68F1"/>
    <w:rsid w:val="00BD73EB"/>
    <w:rsid w:val="00BD781F"/>
    <w:rsid w:val="00BE39A2"/>
    <w:rsid w:val="00BF00D3"/>
    <w:rsid w:val="00BF21B9"/>
    <w:rsid w:val="00BF51B8"/>
    <w:rsid w:val="00C020E1"/>
    <w:rsid w:val="00C050E8"/>
    <w:rsid w:val="00C05FE4"/>
    <w:rsid w:val="00C124AA"/>
    <w:rsid w:val="00C13452"/>
    <w:rsid w:val="00C15626"/>
    <w:rsid w:val="00C16D71"/>
    <w:rsid w:val="00C21107"/>
    <w:rsid w:val="00C24D41"/>
    <w:rsid w:val="00C24E9A"/>
    <w:rsid w:val="00C301F2"/>
    <w:rsid w:val="00C30995"/>
    <w:rsid w:val="00C335E7"/>
    <w:rsid w:val="00C3371B"/>
    <w:rsid w:val="00C34E95"/>
    <w:rsid w:val="00C352B8"/>
    <w:rsid w:val="00C37644"/>
    <w:rsid w:val="00C43E70"/>
    <w:rsid w:val="00C46C9D"/>
    <w:rsid w:val="00C514CA"/>
    <w:rsid w:val="00C55A60"/>
    <w:rsid w:val="00C603A1"/>
    <w:rsid w:val="00C62E05"/>
    <w:rsid w:val="00C62EE7"/>
    <w:rsid w:val="00C6307F"/>
    <w:rsid w:val="00C63858"/>
    <w:rsid w:val="00C70BD0"/>
    <w:rsid w:val="00C73E71"/>
    <w:rsid w:val="00C7513A"/>
    <w:rsid w:val="00C77CA4"/>
    <w:rsid w:val="00C83759"/>
    <w:rsid w:val="00C84CDC"/>
    <w:rsid w:val="00C854D7"/>
    <w:rsid w:val="00C86AD0"/>
    <w:rsid w:val="00C87800"/>
    <w:rsid w:val="00C903F1"/>
    <w:rsid w:val="00C951F1"/>
    <w:rsid w:val="00C97D64"/>
    <w:rsid w:val="00CA249D"/>
    <w:rsid w:val="00CA334E"/>
    <w:rsid w:val="00CA7C91"/>
    <w:rsid w:val="00CB4073"/>
    <w:rsid w:val="00CC0F80"/>
    <w:rsid w:val="00CC4589"/>
    <w:rsid w:val="00CC6CFB"/>
    <w:rsid w:val="00CD0E8C"/>
    <w:rsid w:val="00CD4279"/>
    <w:rsid w:val="00CE124F"/>
    <w:rsid w:val="00CE20E1"/>
    <w:rsid w:val="00CE3A18"/>
    <w:rsid w:val="00CE42A2"/>
    <w:rsid w:val="00CE73DF"/>
    <w:rsid w:val="00CE770C"/>
    <w:rsid w:val="00D008C9"/>
    <w:rsid w:val="00D03021"/>
    <w:rsid w:val="00D03060"/>
    <w:rsid w:val="00D074BD"/>
    <w:rsid w:val="00D103A2"/>
    <w:rsid w:val="00D16689"/>
    <w:rsid w:val="00D174CE"/>
    <w:rsid w:val="00D20EF5"/>
    <w:rsid w:val="00D26B2E"/>
    <w:rsid w:val="00D302C7"/>
    <w:rsid w:val="00D31B80"/>
    <w:rsid w:val="00D33062"/>
    <w:rsid w:val="00D370CB"/>
    <w:rsid w:val="00D40B6E"/>
    <w:rsid w:val="00D52C2F"/>
    <w:rsid w:val="00D52CA9"/>
    <w:rsid w:val="00D5325C"/>
    <w:rsid w:val="00D566BF"/>
    <w:rsid w:val="00D61117"/>
    <w:rsid w:val="00D63AB7"/>
    <w:rsid w:val="00D65D57"/>
    <w:rsid w:val="00D716B5"/>
    <w:rsid w:val="00D71925"/>
    <w:rsid w:val="00D7229A"/>
    <w:rsid w:val="00D72FFC"/>
    <w:rsid w:val="00D74825"/>
    <w:rsid w:val="00D84031"/>
    <w:rsid w:val="00D86703"/>
    <w:rsid w:val="00D90AE1"/>
    <w:rsid w:val="00D94A50"/>
    <w:rsid w:val="00DA1320"/>
    <w:rsid w:val="00DA2C11"/>
    <w:rsid w:val="00DA5044"/>
    <w:rsid w:val="00DA598A"/>
    <w:rsid w:val="00DB0EFF"/>
    <w:rsid w:val="00DB3B81"/>
    <w:rsid w:val="00DB52D6"/>
    <w:rsid w:val="00DB60FB"/>
    <w:rsid w:val="00DB76E7"/>
    <w:rsid w:val="00DB77E3"/>
    <w:rsid w:val="00DC0B03"/>
    <w:rsid w:val="00DC310B"/>
    <w:rsid w:val="00DC3C98"/>
    <w:rsid w:val="00DC5032"/>
    <w:rsid w:val="00DD0DE7"/>
    <w:rsid w:val="00DE0733"/>
    <w:rsid w:val="00DE5E52"/>
    <w:rsid w:val="00DE69A1"/>
    <w:rsid w:val="00DE7F3E"/>
    <w:rsid w:val="00DF048A"/>
    <w:rsid w:val="00DF256D"/>
    <w:rsid w:val="00DF61CC"/>
    <w:rsid w:val="00E000BE"/>
    <w:rsid w:val="00E0460B"/>
    <w:rsid w:val="00E06875"/>
    <w:rsid w:val="00E10944"/>
    <w:rsid w:val="00E10CB6"/>
    <w:rsid w:val="00E15C40"/>
    <w:rsid w:val="00E266E1"/>
    <w:rsid w:val="00E3001C"/>
    <w:rsid w:val="00E363B2"/>
    <w:rsid w:val="00E463FC"/>
    <w:rsid w:val="00E53473"/>
    <w:rsid w:val="00E57B5C"/>
    <w:rsid w:val="00E65180"/>
    <w:rsid w:val="00E66FAE"/>
    <w:rsid w:val="00E72182"/>
    <w:rsid w:val="00E73A5F"/>
    <w:rsid w:val="00E740A6"/>
    <w:rsid w:val="00E74628"/>
    <w:rsid w:val="00E751D7"/>
    <w:rsid w:val="00E76968"/>
    <w:rsid w:val="00E847A0"/>
    <w:rsid w:val="00E85D16"/>
    <w:rsid w:val="00E86DCA"/>
    <w:rsid w:val="00E93E9B"/>
    <w:rsid w:val="00E94EF9"/>
    <w:rsid w:val="00E951C5"/>
    <w:rsid w:val="00E96629"/>
    <w:rsid w:val="00E968C4"/>
    <w:rsid w:val="00EA02D0"/>
    <w:rsid w:val="00EA04C4"/>
    <w:rsid w:val="00EA57C1"/>
    <w:rsid w:val="00EB0891"/>
    <w:rsid w:val="00EB7937"/>
    <w:rsid w:val="00EC033F"/>
    <w:rsid w:val="00EC05F1"/>
    <w:rsid w:val="00EC2A01"/>
    <w:rsid w:val="00EC30DB"/>
    <w:rsid w:val="00ED07D6"/>
    <w:rsid w:val="00ED2DF7"/>
    <w:rsid w:val="00ED39C0"/>
    <w:rsid w:val="00ED4649"/>
    <w:rsid w:val="00ED5151"/>
    <w:rsid w:val="00EE2634"/>
    <w:rsid w:val="00EE7D0E"/>
    <w:rsid w:val="00EF2D23"/>
    <w:rsid w:val="00EF49E3"/>
    <w:rsid w:val="00EF6D72"/>
    <w:rsid w:val="00EF7890"/>
    <w:rsid w:val="00F04590"/>
    <w:rsid w:val="00F07697"/>
    <w:rsid w:val="00F10C4E"/>
    <w:rsid w:val="00F127A9"/>
    <w:rsid w:val="00F16BD2"/>
    <w:rsid w:val="00F21786"/>
    <w:rsid w:val="00F226B1"/>
    <w:rsid w:val="00F2471E"/>
    <w:rsid w:val="00F30680"/>
    <w:rsid w:val="00F352DA"/>
    <w:rsid w:val="00F422C2"/>
    <w:rsid w:val="00F452A7"/>
    <w:rsid w:val="00F526E8"/>
    <w:rsid w:val="00F52EF7"/>
    <w:rsid w:val="00F54E04"/>
    <w:rsid w:val="00F56A32"/>
    <w:rsid w:val="00F602CB"/>
    <w:rsid w:val="00F6150A"/>
    <w:rsid w:val="00F625D4"/>
    <w:rsid w:val="00F62C17"/>
    <w:rsid w:val="00F635B6"/>
    <w:rsid w:val="00F675B2"/>
    <w:rsid w:val="00F7163C"/>
    <w:rsid w:val="00F73BC7"/>
    <w:rsid w:val="00F76944"/>
    <w:rsid w:val="00F77231"/>
    <w:rsid w:val="00F81233"/>
    <w:rsid w:val="00F82607"/>
    <w:rsid w:val="00F84637"/>
    <w:rsid w:val="00F84DA6"/>
    <w:rsid w:val="00F86CEB"/>
    <w:rsid w:val="00F87AB5"/>
    <w:rsid w:val="00F91898"/>
    <w:rsid w:val="00F9461D"/>
    <w:rsid w:val="00FA0D45"/>
    <w:rsid w:val="00FA1DD4"/>
    <w:rsid w:val="00FA717C"/>
    <w:rsid w:val="00FA7DEC"/>
    <w:rsid w:val="00FC5E21"/>
    <w:rsid w:val="00FD2088"/>
    <w:rsid w:val="00FD3071"/>
    <w:rsid w:val="00FD3AE2"/>
    <w:rsid w:val="00FD57C5"/>
    <w:rsid w:val="00FD77C6"/>
    <w:rsid w:val="00FE3582"/>
    <w:rsid w:val="00FE6E5D"/>
    <w:rsid w:val="00FF38E8"/>
    <w:rsid w:val="00FF792C"/>
    <w:rsid w:val="011B0745"/>
    <w:rsid w:val="0120324F"/>
    <w:rsid w:val="01334FB6"/>
    <w:rsid w:val="01396E1E"/>
    <w:rsid w:val="013C4A02"/>
    <w:rsid w:val="014F4CF1"/>
    <w:rsid w:val="015942D8"/>
    <w:rsid w:val="01626E41"/>
    <w:rsid w:val="01842C84"/>
    <w:rsid w:val="019E7DEE"/>
    <w:rsid w:val="01E57458"/>
    <w:rsid w:val="025021B0"/>
    <w:rsid w:val="02701D4F"/>
    <w:rsid w:val="027D4BD3"/>
    <w:rsid w:val="027F54D2"/>
    <w:rsid w:val="02BC1AB4"/>
    <w:rsid w:val="02E551B1"/>
    <w:rsid w:val="035A09D6"/>
    <w:rsid w:val="03675A66"/>
    <w:rsid w:val="036B1671"/>
    <w:rsid w:val="03B065CF"/>
    <w:rsid w:val="03DD07C4"/>
    <w:rsid w:val="04286F11"/>
    <w:rsid w:val="042C703E"/>
    <w:rsid w:val="04953042"/>
    <w:rsid w:val="04966335"/>
    <w:rsid w:val="04B47FD5"/>
    <w:rsid w:val="04BF76D0"/>
    <w:rsid w:val="04D44D2B"/>
    <w:rsid w:val="04E9263C"/>
    <w:rsid w:val="05102AB7"/>
    <w:rsid w:val="05171224"/>
    <w:rsid w:val="05504736"/>
    <w:rsid w:val="059A6A00"/>
    <w:rsid w:val="059C797B"/>
    <w:rsid w:val="05D10289"/>
    <w:rsid w:val="05D51295"/>
    <w:rsid w:val="05F45A09"/>
    <w:rsid w:val="05FC4B31"/>
    <w:rsid w:val="066E1BC1"/>
    <w:rsid w:val="066F12AC"/>
    <w:rsid w:val="06B04863"/>
    <w:rsid w:val="06B66A52"/>
    <w:rsid w:val="06C66263"/>
    <w:rsid w:val="06E81CB3"/>
    <w:rsid w:val="0709430D"/>
    <w:rsid w:val="07174E15"/>
    <w:rsid w:val="07194A8A"/>
    <w:rsid w:val="07480532"/>
    <w:rsid w:val="077245B7"/>
    <w:rsid w:val="078C68AE"/>
    <w:rsid w:val="08156C5F"/>
    <w:rsid w:val="081B0A49"/>
    <w:rsid w:val="08532874"/>
    <w:rsid w:val="089E3906"/>
    <w:rsid w:val="08BB5F3A"/>
    <w:rsid w:val="08DB6AEA"/>
    <w:rsid w:val="08F12EFD"/>
    <w:rsid w:val="0936334E"/>
    <w:rsid w:val="09483F2F"/>
    <w:rsid w:val="09523E33"/>
    <w:rsid w:val="097A7B9C"/>
    <w:rsid w:val="098212A7"/>
    <w:rsid w:val="098F0DC8"/>
    <w:rsid w:val="09DB0564"/>
    <w:rsid w:val="0A117934"/>
    <w:rsid w:val="0A1A4C1C"/>
    <w:rsid w:val="0A1C09E5"/>
    <w:rsid w:val="0A3F5346"/>
    <w:rsid w:val="0A404C49"/>
    <w:rsid w:val="0A582796"/>
    <w:rsid w:val="0A8F3EBD"/>
    <w:rsid w:val="0AA57275"/>
    <w:rsid w:val="0AB71BC3"/>
    <w:rsid w:val="0ABF34B5"/>
    <w:rsid w:val="0ABF4D02"/>
    <w:rsid w:val="0B005796"/>
    <w:rsid w:val="0B141A6B"/>
    <w:rsid w:val="0B1E411A"/>
    <w:rsid w:val="0B261DB4"/>
    <w:rsid w:val="0B571229"/>
    <w:rsid w:val="0B622414"/>
    <w:rsid w:val="0B6C1012"/>
    <w:rsid w:val="0B7427DE"/>
    <w:rsid w:val="0BFC81D6"/>
    <w:rsid w:val="0C241F11"/>
    <w:rsid w:val="0C332387"/>
    <w:rsid w:val="0C3E5745"/>
    <w:rsid w:val="0C751537"/>
    <w:rsid w:val="0C8A134F"/>
    <w:rsid w:val="0C99082D"/>
    <w:rsid w:val="0CA1164E"/>
    <w:rsid w:val="0CB16030"/>
    <w:rsid w:val="0CE054A8"/>
    <w:rsid w:val="0D142113"/>
    <w:rsid w:val="0D875070"/>
    <w:rsid w:val="0DA56EB4"/>
    <w:rsid w:val="0DBB6155"/>
    <w:rsid w:val="0DCB34F3"/>
    <w:rsid w:val="0DF54279"/>
    <w:rsid w:val="0E146C48"/>
    <w:rsid w:val="0E2D1C4A"/>
    <w:rsid w:val="0E732031"/>
    <w:rsid w:val="0E952F16"/>
    <w:rsid w:val="0EA45798"/>
    <w:rsid w:val="0EBF6208"/>
    <w:rsid w:val="0EC54764"/>
    <w:rsid w:val="0EC7175B"/>
    <w:rsid w:val="0F0536B9"/>
    <w:rsid w:val="0F533C6F"/>
    <w:rsid w:val="0F747958"/>
    <w:rsid w:val="0FDE5231"/>
    <w:rsid w:val="0FF33F05"/>
    <w:rsid w:val="0FF859FC"/>
    <w:rsid w:val="10005238"/>
    <w:rsid w:val="10205710"/>
    <w:rsid w:val="1053428F"/>
    <w:rsid w:val="10721882"/>
    <w:rsid w:val="108825E2"/>
    <w:rsid w:val="108F4FB1"/>
    <w:rsid w:val="10A219FE"/>
    <w:rsid w:val="10E213DC"/>
    <w:rsid w:val="10ED2640"/>
    <w:rsid w:val="116414B9"/>
    <w:rsid w:val="11CB5E3D"/>
    <w:rsid w:val="123C61B9"/>
    <w:rsid w:val="12470F94"/>
    <w:rsid w:val="1277213F"/>
    <w:rsid w:val="129414E0"/>
    <w:rsid w:val="129834EB"/>
    <w:rsid w:val="129A5E14"/>
    <w:rsid w:val="12A34B2A"/>
    <w:rsid w:val="12C56CCB"/>
    <w:rsid w:val="12D42571"/>
    <w:rsid w:val="12EA1CCE"/>
    <w:rsid w:val="13290BB4"/>
    <w:rsid w:val="132B2651"/>
    <w:rsid w:val="136969B8"/>
    <w:rsid w:val="137D0DEC"/>
    <w:rsid w:val="13D24D8D"/>
    <w:rsid w:val="13FA2BF5"/>
    <w:rsid w:val="145924A4"/>
    <w:rsid w:val="147D6BCA"/>
    <w:rsid w:val="149070D4"/>
    <w:rsid w:val="14D07BFC"/>
    <w:rsid w:val="14D16BB3"/>
    <w:rsid w:val="150045AA"/>
    <w:rsid w:val="15121409"/>
    <w:rsid w:val="152D239E"/>
    <w:rsid w:val="15A9395B"/>
    <w:rsid w:val="15B7436C"/>
    <w:rsid w:val="15DA25E1"/>
    <w:rsid w:val="164C3BAB"/>
    <w:rsid w:val="166C5148"/>
    <w:rsid w:val="167E6870"/>
    <w:rsid w:val="16AB3EC2"/>
    <w:rsid w:val="16E37952"/>
    <w:rsid w:val="16EC0E5F"/>
    <w:rsid w:val="16F531DD"/>
    <w:rsid w:val="171777E9"/>
    <w:rsid w:val="171D66D9"/>
    <w:rsid w:val="175E11BC"/>
    <w:rsid w:val="17671434"/>
    <w:rsid w:val="17745B06"/>
    <w:rsid w:val="177F55E5"/>
    <w:rsid w:val="178D2752"/>
    <w:rsid w:val="178F4BF9"/>
    <w:rsid w:val="17B13632"/>
    <w:rsid w:val="17D3661F"/>
    <w:rsid w:val="17D36975"/>
    <w:rsid w:val="17F23AAF"/>
    <w:rsid w:val="18027B12"/>
    <w:rsid w:val="1803292B"/>
    <w:rsid w:val="181A4065"/>
    <w:rsid w:val="188B0A95"/>
    <w:rsid w:val="189A44B4"/>
    <w:rsid w:val="18C20594"/>
    <w:rsid w:val="192F0878"/>
    <w:rsid w:val="196A224C"/>
    <w:rsid w:val="199D5859"/>
    <w:rsid w:val="199F72D4"/>
    <w:rsid w:val="19C203BC"/>
    <w:rsid w:val="19E25516"/>
    <w:rsid w:val="19EC4697"/>
    <w:rsid w:val="1A3062CC"/>
    <w:rsid w:val="1A512F81"/>
    <w:rsid w:val="1A6151E2"/>
    <w:rsid w:val="1A6604FC"/>
    <w:rsid w:val="1A915E95"/>
    <w:rsid w:val="1A942330"/>
    <w:rsid w:val="1A9D4B91"/>
    <w:rsid w:val="1AC41C38"/>
    <w:rsid w:val="1ACC119E"/>
    <w:rsid w:val="1AE2543D"/>
    <w:rsid w:val="1AFE4788"/>
    <w:rsid w:val="1B064E2C"/>
    <w:rsid w:val="1B332719"/>
    <w:rsid w:val="1B4A3CA9"/>
    <w:rsid w:val="1BB2268A"/>
    <w:rsid w:val="1BD614EF"/>
    <w:rsid w:val="1BE44C56"/>
    <w:rsid w:val="1C494E2D"/>
    <w:rsid w:val="1C530140"/>
    <w:rsid w:val="1C6F45A1"/>
    <w:rsid w:val="1CB91362"/>
    <w:rsid w:val="1CC25291"/>
    <w:rsid w:val="1D210C02"/>
    <w:rsid w:val="1D2E0600"/>
    <w:rsid w:val="1D651D8E"/>
    <w:rsid w:val="1D970CFC"/>
    <w:rsid w:val="1DAA6ECD"/>
    <w:rsid w:val="1DC53AC0"/>
    <w:rsid w:val="1DC53D86"/>
    <w:rsid w:val="1DE63B9F"/>
    <w:rsid w:val="1DE8697B"/>
    <w:rsid w:val="1E07603B"/>
    <w:rsid w:val="1E390005"/>
    <w:rsid w:val="1E566AD1"/>
    <w:rsid w:val="1E616E1A"/>
    <w:rsid w:val="1EB176E0"/>
    <w:rsid w:val="1ED434FC"/>
    <w:rsid w:val="1F17023D"/>
    <w:rsid w:val="1F170B91"/>
    <w:rsid w:val="1F3F6432"/>
    <w:rsid w:val="1F412CB0"/>
    <w:rsid w:val="1F43427D"/>
    <w:rsid w:val="1F4A7ECF"/>
    <w:rsid w:val="1FD326EC"/>
    <w:rsid w:val="1FFF5B23"/>
    <w:rsid w:val="202178A0"/>
    <w:rsid w:val="20323A70"/>
    <w:rsid w:val="20497116"/>
    <w:rsid w:val="20595DE6"/>
    <w:rsid w:val="207576B2"/>
    <w:rsid w:val="2099122F"/>
    <w:rsid w:val="20FD356C"/>
    <w:rsid w:val="2160387B"/>
    <w:rsid w:val="21793303"/>
    <w:rsid w:val="21814068"/>
    <w:rsid w:val="21A5011E"/>
    <w:rsid w:val="220A2A9C"/>
    <w:rsid w:val="22471176"/>
    <w:rsid w:val="22597EF7"/>
    <w:rsid w:val="22791B01"/>
    <w:rsid w:val="22B932C2"/>
    <w:rsid w:val="22D37274"/>
    <w:rsid w:val="22E569AE"/>
    <w:rsid w:val="22E6302E"/>
    <w:rsid w:val="22F20284"/>
    <w:rsid w:val="230E7C34"/>
    <w:rsid w:val="233D697C"/>
    <w:rsid w:val="23445D0F"/>
    <w:rsid w:val="234D5DCC"/>
    <w:rsid w:val="23723E79"/>
    <w:rsid w:val="239E037C"/>
    <w:rsid w:val="23E427C1"/>
    <w:rsid w:val="242D4E41"/>
    <w:rsid w:val="243E62FB"/>
    <w:rsid w:val="246F22A9"/>
    <w:rsid w:val="247F3DCD"/>
    <w:rsid w:val="249D355D"/>
    <w:rsid w:val="24A73E00"/>
    <w:rsid w:val="24D91672"/>
    <w:rsid w:val="24DD0AC2"/>
    <w:rsid w:val="25551BC9"/>
    <w:rsid w:val="257029C6"/>
    <w:rsid w:val="259C7FB2"/>
    <w:rsid w:val="25DE3AF5"/>
    <w:rsid w:val="260E207E"/>
    <w:rsid w:val="261256B8"/>
    <w:rsid w:val="262E7CAB"/>
    <w:rsid w:val="26821442"/>
    <w:rsid w:val="26D8257F"/>
    <w:rsid w:val="26DD1E74"/>
    <w:rsid w:val="275D2FB6"/>
    <w:rsid w:val="276D259D"/>
    <w:rsid w:val="27A02EA3"/>
    <w:rsid w:val="27CF6884"/>
    <w:rsid w:val="27D36DD5"/>
    <w:rsid w:val="283273C5"/>
    <w:rsid w:val="28333D17"/>
    <w:rsid w:val="286E4D4F"/>
    <w:rsid w:val="28900E16"/>
    <w:rsid w:val="28AF339E"/>
    <w:rsid w:val="28BA5491"/>
    <w:rsid w:val="28C3236B"/>
    <w:rsid w:val="28E22A73"/>
    <w:rsid w:val="28E22C2D"/>
    <w:rsid w:val="28EF40E2"/>
    <w:rsid w:val="292702AA"/>
    <w:rsid w:val="29294708"/>
    <w:rsid w:val="29387FBC"/>
    <w:rsid w:val="2959155B"/>
    <w:rsid w:val="295D70D9"/>
    <w:rsid w:val="29B261EE"/>
    <w:rsid w:val="2A557F75"/>
    <w:rsid w:val="2A757B00"/>
    <w:rsid w:val="2A781EB5"/>
    <w:rsid w:val="2AB37291"/>
    <w:rsid w:val="2AC1771E"/>
    <w:rsid w:val="2AC723D0"/>
    <w:rsid w:val="2AD3351F"/>
    <w:rsid w:val="2AE22802"/>
    <w:rsid w:val="2B033E75"/>
    <w:rsid w:val="2B342ACC"/>
    <w:rsid w:val="2B7670A3"/>
    <w:rsid w:val="2BAB2946"/>
    <w:rsid w:val="2BAC615C"/>
    <w:rsid w:val="2BD31A99"/>
    <w:rsid w:val="2C15223E"/>
    <w:rsid w:val="2C4B52C5"/>
    <w:rsid w:val="2C7F1881"/>
    <w:rsid w:val="2C917FFA"/>
    <w:rsid w:val="2C9F40EC"/>
    <w:rsid w:val="2CA64B3B"/>
    <w:rsid w:val="2CC51A0A"/>
    <w:rsid w:val="2D0B028D"/>
    <w:rsid w:val="2D113D5A"/>
    <w:rsid w:val="2DA11E8F"/>
    <w:rsid w:val="2DB56328"/>
    <w:rsid w:val="2DF1231F"/>
    <w:rsid w:val="2DF3280D"/>
    <w:rsid w:val="2E041B65"/>
    <w:rsid w:val="2E0A72C8"/>
    <w:rsid w:val="2E11316D"/>
    <w:rsid w:val="2E3503AF"/>
    <w:rsid w:val="2E4044AC"/>
    <w:rsid w:val="2E494A56"/>
    <w:rsid w:val="2E580034"/>
    <w:rsid w:val="2E586286"/>
    <w:rsid w:val="2E6D7772"/>
    <w:rsid w:val="2EA8720D"/>
    <w:rsid w:val="2ED05F2C"/>
    <w:rsid w:val="2EFE3960"/>
    <w:rsid w:val="2F2C584A"/>
    <w:rsid w:val="2F5D538B"/>
    <w:rsid w:val="2F5F051D"/>
    <w:rsid w:val="2FAE3959"/>
    <w:rsid w:val="30137C59"/>
    <w:rsid w:val="3050602F"/>
    <w:rsid w:val="305C2F7D"/>
    <w:rsid w:val="30640398"/>
    <w:rsid w:val="308B5E1C"/>
    <w:rsid w:val="309A7748"/>
    <w:rsid w:val="30D31646"/>
    <w:rsid w:val="30F027A5"/>
    <w:rsid w:val="31056B6D"/>
    <w:rsid w:val="314D37F5"/>
    <w:rsid w:val="31A035F2"/>
    <w:rsid w:val="32067705"/>
    <w:rsid w:val="323F58AE"/>
    <w:rsid w:val="325025F3"/>
    <w:rsid w:val="32615633"/>
    <w:rsid w:val="32692C1B"/>
    <w:rsid w:val="32742131"/>
    <w:rsid w:val="32A92715"/>
    <w:rsid w:val="33673093"/>
    <w:rsid w:val="33A15FD9"/>
    <w:rsid w:val="33A91C3C"/>
    <w:rsid w:val="33B658A8"/>
    <w:rsid w:val="340547BA"/>
    <w:rsid w:val="349B24EF"/>
    <w:rsid w:val="34AC53F9"/>
    <w:rsid w:val="34C207E6"/>
    <w:rsid w:val="3566198E"/>
    <w:rsid w:val="3667350A"/>
    <w:rsid w:val="367459FA"/>
    <w:rsid w:val="368D569B"/>
    <w:rsid w:val="36B43069"/>
    <w:rsid w:val="36C64AEF"/>
    <w:rsid w:val="36F0462C"/>
    <w:rsid w:val="3722036D"/>
    <w:rsid w:val="376004E6"/>
    <w:rsid w:val="37A87D59"/>
    <w:rsid w:val="37B54672"/>
    <w:rsid w:val="37B657CF"/>
    <w:rsid w:val="37FE2C92"/>
    <w:rsid w:val="386F1ED9"/>
    <w:rsid w:val="38D440A8"/>
    <w:rsid w:val="38D70119"/>
    <w:rsid w:val="38D92525"/>
    <w:rsid w:val="391600CF"/>
    <w:rsid w:val="39797C10"/>
    <w:rsid w:val="39B134BA"/>
    <w:rsid w:val="39B23B55"/>
    <w:rsid w:val="3A305C0C"/>
    <w:rsid w:val="3A397757"/>
    <w:rsid w:val="3A3D3237"/>
    <w:rsid w:val="3A6A405B"/>
    <w:rsid w:val="3A76539D"/>
    <w:rsid w:val="3AEC6902"/>
    <w:rsid w:val="3B1479D8"/>
    <w:rsid w:val="3B21771E"/>
    <w:rsid w:val="3B310402"/>
    <w:rsid w:val="3B32226E"/>
    <w:rsid w:val="3B416603"/>
    <w:rsid w:val="3B5C1708"/>
    <w:rsid w:val="3B6C0D61"/>
    <w:rsid w:val="3B716BD9"/>
    <w:rsid w:val="3BDD7DCA"/>
    <w:rsid w:val="3BE21884"/>
    <w:rsid w:val="3C0826F4"/>
    <w:rsid w:val="3C320766"/>
    <w:rsid w:val="3C3A7BDE"/>
    <w:rsid w:val="3C5C1A6D"/>
    <w:rsid w:val="3C6A0F3E"/>
    <w:rsid w:val="3CCF005B"/>
    <w:rsid w:val="3CDD361E"/>
    <w:rsid w:val="3D0910C3"/>
    <w:rsid w:val="3D261BD8"/>
    <w:rsid w:val="3D280270"/>
    <w:rsid w:val="3D4B1F87"/>
    <w:rsid w:val="3D645268"/>
    <w:rsid w:val="3D687B67"/>
    <w:rsid w:val="3DA61A48"/>
    <w:rsid w:val="3DB97D1F"/>
    <w:rsid w:val="3DBC481D"/>
    <w:rsid w:val="3DDC0C7C"/>
    <w:rsid w:val="3DF7705C"/>
    <w:rsid w:val="3E3E4857"/>
    <w:rsid w:val="3E4B7A1D"/>
    <w:rsid w:val="3E976E68"/>
    <w:rsid w:val="3EEF3931"/>
    <w:rsid w:val="3F771F82"/>
    <w:rsid w:val="3FA87DEC"/>
    <w:rsid w:val="3FC06C64"/>
    <w:rsid w:val="3FF5BC50"/>
    <w:rsid w:val="40081B56"/>
    <w:rsid w:val="400A4834"/>
    <w:rsid w:val="40201F22"/>
    <w:rsid w:val="40642868"/>
    <w:rsid w:val="40671125"/>
    <w:rsid w:val="40A1518E"/>
    <w:rsid w:val="40F04293"/>
    <w:rsid w:val="40F41AF4"/>
    <w:rsid w:val="41372A17"/>
    <w:rsid w:val="416F7716"/>
    <w:rsid w:val="418040B9"/>
    <w:rsid w:val="41B6305A"/>
    <w:rsid w:val="42145BD1"/>
    <w:rsid w:val="4234724D"/>
    <w:rsid w:val="42421985"/>
    <w:rsid w:val="42925CEB"/>
    <w:rsid w:val="429D4825"/>
    <w:rsid w:val="42C00723"/>
    <w:rsid w:val="42D355FF"/>
    <w:rsid w:val="42EB034A"/>
    <w:rsid w:val="43120CA1"/>
    <w:rsid w:val="43384391"/>
    <w:rsid w:val="43B02F88"/>
    <w:rsid w:val="43DE5648"/>
    <w:rsid w:val="43E23FBA"/>
    <w:rsid w:val="43F407E8"/>
    <w:rsid w:val="43FA058C"/>
    <w:rsid w:val="43FF5037"/>
    <w:rsid w:val="44014863"/>
    <w:rsid w:val="441324B3"/>
    <w:rsid w:val="444035EC"/>
    <w:rsid w:val="44463437"/>
    <w:rsid w:val="44706CB8"/>
    <w:rsid w:val="447A63F1"/>
    <w:rsid w:val="44A02CBB"/>
    <w:rsid w:val="44C45FCB"/>
    <w:rsid w:val="44CE3C0B"/>
    <w:rsid w:val="44D01489"/>
    <w:rsid w:val="44FB6E74"/>
    <w:rsid w:val="45264590"/>
    <w:rsid w:val="453064D2"/>
    <w:rsid w:val="4542069B"/>
    <w:rsid w:val="4568402F"/>
    <w:rsid w:val="456B4925"/>
    <w:rsid w:val="4580427C"/>
    <w:rsid w:val="458C135F"/>
    <w:rsid w:val="4598360B"/>
    <w:rsid w:val="45A81636"/>
    <w:rsid w:val="45AB76F1"/>
    <w:rsid w:val="45B63EBF"/>
    <w:rsid w:val="45C344D5"/>
    <w:rsid w:val="45C80314"/>
    <w:rsid w:val="45E36925"/>
    <w:rsid w:val="4616667A"/>
    <w:rsid w:val="464C5AA0"/>
    <w:rsid w:val="465F3743"/>
    <w:rsid w:val="46A55988"/>
    <w:rsid w:val="46AE08B3"/>
    <w:rsid w:val="46B81B60"/>
    <w:rsid w:val="46BB00AD"/>
    <w:rsid w:val="46E91893"/>
    <w:rsid w:val="470E2BF1"/>
    <w:rsid w:val="472D7CF0"/>
    <w:rsid w:val="474927B8"/>
    <w:rsid w:val="47BF0B21"/>
    <w:rsid w:val="47E2786B"/>
    <w:rsid w:val="47EE05D5"/>
    <w:rsid w:val="47F156B8"/>
    <w:rsid w:val="4800556C"/>
    <w:rsid w:val="483978C3"/>
    <w:rsid w:val="48A779AB"/>
    <w:rsid w:val="48B93B9B"/>
    <w:rsid w:val="48BF71D5"/>
    <w:rsid w:val="48EF6AE9"/>
    <w:rsid w:val="49003C7E"/>
    <w:rsid w:val="490C0EAD"/>
    <w:rsid w:val="4919240C"/>
    <w:rsid w:val="493807D9"/>
    <w:rsid w:val="495378C4"/>
    <w:rsid w:val="49C63C2B"/>
    <w:rsid w:val="49F8118A"/>
    <w:rsid w:val="4A2607DD"/>
    <w:rsid w:val="4A37573B"/>
    <w:rsid w:val="4ACD594D"/>
    <w:rsid w:val="4BB502F8"/>
    <w:rsid w:val="4BC17AB6"/>
    <w:rsid w:val="4C021709"/>
    <w:rsid w:val="4C081969"/>
    <w:rsid w:val="4C5603C6"/>
    <w:rsid w:val="4CBD39C5"/>
    <w:rsid w:val="4CF4336D"/>
    <w:rsid w:val="4CFD5677"/>
    <w:rsid w:val="4D16313C"/>
    <w:rsid w:val="4D1C4537"/>
    <w:rsid w:val="4D853C2C"/>
    <w:rsid w:val="4DD56A91"/>
    <w:rsid w:val="4DDA28BA"/>
    <w:rsid w:val="4DE832FD"/>
    <w:rsid w:val="4E377211"/>
    <w:rsid w:val="4E3844BD"/>
    <w:rsid w:val="4E8934AF"/>
    <w:rsid w:val="4F195165"/>
    <w:rsid w:val="4F514ABF"/>
    <w:rsid w:val="4F8F3A41"/>
    <w:rsid w:val="4FBA7C05"/>
    <w:rsid w:val="4FC32DBB"/>
    <w:rsid w:val="4FEF9DBE"/>
    <w:rsid w:val="50310CCE"/>
    <w:rsid w:val="5033343F"/>
    <w:rsid w:val="50736CC9"/>
    <w:rsid w:val="50812FC2"/>
    <w:rsid w:val="50A218B6"/>
    <w:rsid w:val="50D9276D"/>
    <w:rsid w:val="514379B7"/>
    <w:rsid w:val="51494E7A"/>
    <w:rsid w:val="51CA03FD"/>
    <w:rsid w:val="520768B1"/>
    <w:rsid w:val="5299079A"/>
    <w:rsid w:val="52A02067"/>
    <w:rsid w:val="52DB5CCA"/>
    <w:rsid w:val="52DF2079"/>
    <w:rsid w:val="52E8017F"/>
    <w:rsid w:val="53183FEB"/>
    <w:rsid w:val="537A5F9E"/>
    <w:rsid w:val="53895230"/>
    <w:rsid w:val="53D446F2"/>
    <w:rsid w:val="53D651EE"/>
    <w:rsid w:val="53DF706D"/>
    <w:rsid w:val="54A30F3B"/>
    <w:rsid w:val="54B11BE0"/>
    <w:rsid w:val="54D173E9"/>
    <w:rsid w:val="54E83D10"/>
    <w:rsid w:val="55603BFD"/>
    <w:rsid w:val="55AA2C77"/>
    <w:rsid w:val="55AF5D23"/>
    <w:rsid w:val="55C65606"/>
    <w:rsid w:val="55F15CA9"/>
    <w:rsid w:val="56151579"/>
    <w:rsid w:val="561612F7"/>
    <w:rsid w:val="56420ABE"/>
    <w:rsid w:val="56804FD9"/>
    <w:rsid w:val="569B776C"/>
    <w:rsid w:val="56C65BD3"/>
    <w:rsid w:val="56F244F8"/>
    <w:rsid w:val="56FA6BBD"/>
    <w:rsid w:val="570C114E"/>
    <w:rsid w:val="57636E58"/>
    <w:rsid w:val="57646851"/>
    <w:rsid w:val="577371ED"/>
    <w:rsid w:val="57F45321"/>
    <w:rsid w:val="580123D8"/>
    <w:rsid w:val="581030F7"/>
    <w:rsid w:val="5814471C"/>
    <w:rsid w:val="58D31AE6"/>
    <w:rsid w:val="58D9595A"/>
    <w:rsid w:val="58E93781"/>
    <w:rsid w:val="598B63C8"/>
    <w:rsid w:val="59993FB7"/>
    <w:rsid w:val="59A3389A"/>
    <w:rsid w:val="59C821CB"/>
    <w:rsid w:val="5A034DE3"/>
    <w:rsid w:val="5A551748"/>
    <w:rsid w:val="5A6C6043"/>
    <w:rsid w:val="5A83065D"/>
    <w:rsid w:val="5A851489"/>
    <w:rsid w:val="5A944F82"/>
    <w:rsid w:val="5AAF1CD4"/>
    <w:rsid w:val="5AE46ECC"/>
    <w:rsid w:val="5B0F67EC"/>
    <w:rsid w:val="5B162C0A"/>
    <w:rsid w:val="5B254C44"/>
    <w:rsid w:val="5B27321E"/>
    <w:rsid w:val="5B345677"/>
    <w:rsid w:val="5B9C2F9E"/>
    <w:rsid w:val="5B9E3BDB"/>
    <w:rsid w:val="5BA05FCF"/>
    <w:rsid w:val="5BCC5EF2"/>
    <w:rsid w:val="5BEE0CC1"/>
    <w:rsid w:val="5C471E16"/>
    <w:rsid w:val="5CE05656"/>
    <w:rsid w:val="5D026AB5"/>
    <w:rsid w:val="5D0336DD"/>
    <w:rsid w:val="5D207771"/>
    <w:rsid w:val="5D4015CD"/>
    <w:rsid w:val="5D440FA8"/>
    <w:rsid w:val="5D5B51F7"/>
    <w:rsid w:val="5D7001A8"/>
    <w:rsid w:val="5D7762F3"/>
    <w:rsid w:val="5DB113F6"/>
    <w:rsid w:val="5DB14FF5"/>
    <w:rsid w:val="5DDA6C00"/>
    <w:rsid w:val="5E2B7C9F"/>
    <w:rsid w:val="5EB47EC0"/>
    <w:rsid w:val="5EB546FA"/>
    <w:rsid w:val="5FB47823"/>
    <w:rsid w:val="5FF385FB"/>
    <w:rsid w:val="60114363"/>
    <w:rsid w:val="60797466"/>
    <w:rsid w:val="609C19C2"/>
    <w:rsid w:val="60A41BAB"/>
    <w:rsid w:val="60AA76D6"/>
    <w:rsid w:val="60AB64D8"/>
    <w:rsid w:val="60AE64ED"/>
    <w:rsid w:val="60CA4511"/>
    <w:rsid w:val="60DD1575"/>
    <w:rsid w:val="60DD333C"/>
    <w:rsid w:val="61137B21"/>
    <w:rsid w:val="61291B23"/>
    <w:rsid w:val="612E13D6"/>
    <w:rsid w:val="614921AA"/>
    <w:rsid w:val="61536400"/>
    <w:rsid w:val="615E7C93"/>
    <w:rsid w:val="616F187C"/>
    <w:rsid w:val="61D94730"/>
    <w:rsid w:val="620C1FE5"/>
    <w:rsid w:val="62B74308"/>
    <w:rsid w:val="62DE2DEB"/>
    <w:rsid w:val="62E418BB"/>
    <w:rsid w:val="62ED4D68"/>
    <w:rsid w:val="63024F4B"/>
    <w:rsid w:val="6342167E"/>
    <w:rsid w:val="634A0090"/>
    <w:rsid w:val="63897A72"/>
    <w:rsid w:val="63FF2C9A"/>
    <w:rsid w:val="640226E3"/>
    <w:rsid w:val="641A59B7"/>
    <w:rsid w:val="641D7091"/>
    <w:rsid w:val="64603C93"/>
    <w:rsid w:val="64684698"/>
    <w:rsid w:val="646C75AA"/>
    <w:rsid w:val="64905406"/>
    <w:rsid w:val="64F54301"/>
    <w:rsid w:val="658E5B0E"/>
    <w:rsid w:val="659317C0"/>
    <w:rsid w:val="65DA72BA"/>
    <w:rsid w:val="65E96281"/>
    <w:rsid w:val="66067D9A"/>
    <w:rsid w:val="66091FAA"/>
    <w:rsid w:val="660B1BF1"/>
    <w:rsid w:val="661E3335"/>
    <w:rsid w:val="663E7534"/>
    <w:rsid w:val="663F594E"/>
    <w:rsid w:val="6650196B"/>
    <w:rsid w:val="66EE573D"/>
    <w:rsid w:val="67002251"/>
    <w:rsid w:val="67045E89"/>
    <w:rsid w:val="671B5AC7"/>
    <w:rsid w:val="67232C21"/>
    <w:rsid w:val="673D4559"/>
    <w:rsid w:val="67C96E71"/>
    <w:rsid w:val="67D57A24"/>
    <w:rsid w:val="67DC0239"/>
    <w:rsid w:val="67DDE7AE"/>
    <w:rsid w:val="683B1DD1"/>
    <w:rsid w:val="683D1561"/>
    <w:rsid w:val="6869321B"/>
    <w:rsid w:val="68697286"/>
    <w:rsid w:val="68956DE4"/>
    <w:rsid w:val="689655E2"/>
    <w:rsid w:val="68B31F75"/>
    <w:rsid w:val="68CF576B"/>
    <w:rsid w:val="69056559"/>
    <w:rsid w:val="69174FF4"/>
    <w:rsid w:val="69311EEF"/>
    <w:rsid w:val="69564750"/>
    <w:rsid w:val="696D4C7B"/>
    <w:rsid w:val="699456BD"/>
    <w:rsid w:val="6998274D"/>
    <w:rsid w:val="69B11670"/>
    <w:rsid w:val="69F509F8"/>
    <w:rsid w:val="6A0769CE"/>
    <w:rsid w:val="6A0C2394"/>
    <w:rsid w:val="6A1B5FC9"/>
    <w:rsid w:val="6A282F05"/>
    <w:rsid w:val="6A5FC163"/>
    <w:rsid w:val="6A6133C5"/>
    <w:rsid w:val="6A7E3830"/>
    <w:rsid w:val="6B347DAA"/>
    <w:rsid w:val="6B4D0511"/>
    <w:rsid w:val="6B733D98"/>
    <w:rsid w:val="6B744878"/>
    <w:rsid w:val="6B786613"/>
    <w:rsid w:val="6B796189"/>
    <w:rsid w:val="6B7F0685"/>
    <w:rsid w:val="6B9FCCDE"/>
    <w:rsid w:val="6BB63811"/>
    <w:rsid w:val="6BE22CEF"/>
    <w:rsid w:val="6BE50759"/>
    <w:rsid w:val="6BF516F4"/>
    <w:rsid w:val="6C0610AD"/>
    <w:rsid w:val="6C197F0F"/>
    <w:rsid w:val="6C1D2F02"/>
    <w:rsid w:val="6C2E4645"/>
    <w:rsid w:val="6C3F1329"/>
    <w:rsid w:val="6C407070"/>
    <w:rsid w:val="6CBC5656"/>
    <w:rsid w:val="6D067661"/>
    <w:rsid w:val="6D1709F7"/>
    <w:rsid w:val="6D746D80"/>
    <w:rsid w:val="6D77E5CD"/>
    <w:rsid w:val="6DB43319"/>
    <w:rsid w:val="6DD853F1"/>
    <w:rsid w:val="6DDF5F56"/>
    <w:rsid w:val="6E862360"/>
    <w:rsid w:val="6E955D30"/>
    <w:rsid w:val="6EAD16FA"/>
    <w:rsid w:val="6EBF4F8A"/>
    <w:rsid w:val="6ECA20EF"/>
    <w:rsid w:val="6EDB736C"/>
    <w:rsid w:val="6EE5601A"/>
    <w:rsid w:val="6EE60B30"/>
    <w:rsid w:val="6F033087"/>
    <w:rsid w:val="6F120EF8"/>
    <w:rsid w:val="6F430DD8"/>
    <w:rsid w:val="6FA10952"/>
    <w:rsid w:val="6FAF0C75"/>
    <w:rsid w:val="6FF167F1"/>
    <w:rsid w:val="6FF432FD"/>
    <w:rsid w:val="6FF98DC7"/>
    <w:rsid w:val="70290C42"/>
    <w:rsid w:val="702B2C79"/>
    <w:rsid w:val="7033685E"/>
    <w:rsid w:val="705009FD"/>
    <w:rsid w:val="70804061"/>
    <w:rsid w:val="708F0AF3"/>
    <w:rsid w:val="70AB00B0"/>
    <w:rsid w:val="70B71B45"/>
    <w:rsid w:val="70E9754F"/>
    <w:rsid w:val="710A39B3"/>
    <w:rsid w:val="711D657E"/>
    <w:rsid w:val="71355C6E"/>
    <w:rsid w:val="71391D05"/>
    <w:rsid w:val="715B0686"/>
    <w:rsid w:val="716A6647"/>
    <w:rsid w:val="71EE2817"/>
    <w:rsid w:val="71F5750C"/>
    <w:rsid w:val="71FD96BC"/>
    <w:rsid w:val="72062ED0"/>
    <w:rsid w:val="720A6560"/>
    <w:rsid w:val="720D7FAC"/>
    <w:rsid w:val="72131F33"/>
    <w:rsid w:val="722A4148"/>
    <w:rsid w:val="726355CD"/>
    <w:rsid w:val="72D22CA0"/>
    <w:rsid w:val="73445EC2"/>
    <w:rsid w:val="7369556A"/>
    <w:rsid w:val="737B4E77"/>
    <w:rsid w:val="738A5E3D"/>
    <w:rsid w:val="73927111"/>
    <w:rsid w:val="73A1050E"/>
    <w:rsid w:val="73B976BC"/>
    <w:rsid w:val="73D4453E"/>
    <w:rsid w:val="73DD5247"/>
    <w:rsid w:val="73F43D49"/>
    <w:rsid w:val="74493C73"/>
    <w:rsid w:val="74522394"/>
    <w:rsid w:val="74EE6D18"/>
    <w:rsid w:val="75297606"/>
    <w:rsid w:val="75382BF6"/>
    <w:rsid w:val="753D6768"/>
    <w:rsid w:val="758F6E36"/>
    <w:rsid w:val="75FF4979"/>
    <w:rsid w:val="76095450"/>
    <w:rsid w:val="764F29B0"/>
    <w:rsid w:val="76915D93"/>
    <w:rsid w:val="77162492"/>
    <w:rsid w:val="77902F97"/>
    <w:rsid w:val="77C3206A"/>
    <w:rsid w:val="77FF2E04"/>
    <w:rsid w:val="780B1240"/>
    <w:rsid w:val="783111B7"/>
    <w:rsid w:val="785E32E8"/>
    <w:rsid w:val="78622EF5"/>
    <w:rsid w:val="78F53717"/>
    <w:rsid w:val="78FE2B52"/>
    <w:rsid w:val="79086BD6"/>
    <w:rsid w:val="790A1333"/>
    <w:rsid w:val="793344D1"/>
    <w:rsid w:val="7939625A"/>
    <w:rsid w:val="794225E1"/>
    <w:rsid w:val="794B0E38"/>
    <w:rsid w:val="79634E0A"/>
    <w:rsid w:val="79914096"/>
    <w:rsid w:val="799F46BE"/>
    <w:rsid w:val="79AF2A7A"/>
    <w:rsid w:val="79BA0448"/>
    <w:rsid w:val="79C9115F"/>
    <w:rsid w:val="79D8441E"/>
    <w:rsid w:val="79E01D58"/>
    <w:rsid w:val="7A26111A"/>
    <w:rsid w:val="7A355E35"/>
    <w:rsid w:val="7A411120"/>
    <w:rsid w:val="7A5F71A8"/>
    <w:rsid w:val="7A974817"/>
    <w:rsid w:val="7ACC7359"/>
    <w:rsid w:val="7ACD57BB"/>
    <w:rsid w:val="7ACF72D4"/>
    <w:rsid w:val="7AE07A49"/>
    <w:rsid w:val="7B275B17"/>
    <w:rsid w:val="7B425DF3"/>
    <w:rsid w:val="7B697A29"/>
    <w:rsid w:val="7BAB7E53"/>
    <w:rsid w:val="7BB028B5"/>
    <w:rsid w:val="7BB833A0"/>
    <w:rsid w:val="7BBA0FB3"/>
    <w:rsid w:val="7BDE0AE9"/>
    <w:rsid w:val="7BFF2458"/>
    <w:rsid w:val="7C2C288D"/>
    <w:rsid w:val="7C3518F1"/>
    <w:rsid w:val="7C3E46E5"/>
    <w:rsid w:val="7C4B60AF"/>
    <w:rsid w:val="7C51421E"/>
    <w:rsid w:val="7C655F7C"/>
    <w:rsid w:val="7CB41EA6"/>
    <w:rsid w:val="7CC0228C"/>
    <w:rsid w:val="7CC91C09"/>
    <w:rsid w:val="7CD336D5"/>
    <w:rsid w:val="7D29590B"/>
    <w:rsid w:val="7D6572F5"/>
    <w:rsid w:val="7D7963E5"/>
    <w:rsid w:val="7D7E776D"/>
    <w:rsid w:val="7DC3133B"/>
    <w:rsid w:val="7DF70B05"/>
    <w:rsid w:val="7E1A15E1"/>
    <w:rsid w:val="7E372421"/>
    <w:rsid w:val="7E3F70D4"/>
    <w:rsid w:val="7E493E93"/>
    <w:rsid w:val="7E6BDB6B"/>
    <w:rsid w:val="7EB22415"/>
    <w:rsid w:val="7EB4618D"/>
    <w:rsid w:val="7EB55A72"/>
    <w:rsid w:val="7EF63593"/>
    <w:rsid w:val="7EFF92EA"/>
    <w:rsid w:val="7F231B4A"/>
    <w:rsid w:val="7F380DA1"/>
    <w:rsid w:val="7F685B5C"/>
    <w:rsid w:val="7F6FD307"/>
    <w:rsid w:val="7F9D0C10"/>
    <w:rsid w:val="7F9E55F2"/>
    <w:rsid w:val="7FB07C4C"/>
    <w:rsid w:val="7FD609C7"/>
    <w:rsid w:val="7FD8DBFE"/>
    <w:rsid w:val="7FDA4409"/>
    <w:rsid w:val="7FFDA03E"/>
    <w:rsid w:val="7FFEEC0C"/>
    <w:rsid w:val="7FFF0379"/>
    <w:rsid w:val="AEDF4C79"/>
    <w:rsid w:val="AFBB9ECD"/>
    <w:rsid w:val="B67F961A"/>
    <w:rsid w:val="BA8DBBEC"/>
    <w:rsid w:val="BBAE1CC0"/>
    <w:rsid w:val="C5FFCE4B"/>
    <w:rsid w:val="DAEFBC27"/>
    <w:rsid w:val="DBD34097"/>
    <w:rsid w:val="E27FFC8E"/>
    <w:rsid w:val="E3EB6EA2"/>
    <w:rsid w:val="F7FF13D8"/>
    <w:rsid w:val="FA78AFAE"/>
    <w:rsid w:val="FD7D5211"/>
    <w:rsid w:val="FFEF9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nhideWhenUsed="0" w:uiPriority="0" w:semiHidden="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99" w:semiHidden="0" w:name="List Bullet 3"/>
    <w:lsdException w:uiPriority="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qFormat="1"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14"/>
    <w:qFormat/>
    <w:uiPriority w:val="0"/>
    <w:pPr>
      <w:keepNext/>
      <w:spacing w:line="360" w:lineRule="auto"/>
      <w:jc w:val="center"/>
      <w:outlineLvl w:val="0"/>
    </w:pPr>
    <w:rPr>
      <w:rFonts w:ascii="Arial" w:hAnsi="Arial" w:eastAsia="华文中宋"/>
      <w:b/>
      <w:color w:val="000000"/>
      <w:sz w:val="32"/>
    </w:rPr>
  </w:style>
  <w:style w:type="paragraph" w:styleId="4">
    <w:name w:val="heading 2"/>
    <w:basedOn w:val="1"/>
    <w:next w:val="1"/>
    <w:link w:val="1015"/>
    <w:qFormat/>
    <w:uiPriority w:val="0"/>
    <w:pPr>
      <w:keepNext/>
      <w:keepLines/>
      <w:snapToGrid w:val="0"/>
      <w:spacing w:line="300" w:lineRule="auto"/>
      <w:ind w:firstLine="200" w:firstLineChars="200"/>
      <w:outlineLvl w:val="1"/>
    </w:pPr>
    <w:rPr>
      <w:rFonts w:ascii="Arial" w:hAnsi="Arial"/>
      <w:b/>
      <w:bCs/>
      <w:szCs w:val="32"/>
    </w:rPr>
  </w:style>
  <w:style w:type="paragraph" w:styleId="5">
    <w:name w:val="heading 3"/>
    <w:basedOn w:val="1"/>
    <w:next w:val="1"/>
    <w:link w:val="1016"/>
    <w:qFormat/>
    <w:uiPriority w:val="9"/>
    <w:pPr>
      <w:widowControl/>
      <w:autoSpaceDE w:val="0"/>
      <w:autoSpaceDN w:val="0"/>
      <w:snapToGrid w:val="0"/>
      <w:spacing w:line="300" w:lineRule="auto"/>
      <w:ind w:firstLine="200" w:firstLineChars="200"/>
      <w:outlineLvl w:val="2"/>
    </w:pPr>
    <w:rPr>
      <w:rFonts w:ascii="Arial" w:hAnsi="Arial"/>
      <w:b/>
      <w:szCs w:val="20"/>
    </w:rPr>
  </w:style>
  <w:style w:type="paragraph" w:styleId="6">
    <w:name w:val="heading 4"/>
    <w:basedOn w:val="1"/>
    <w:next w:val="1"/>
    <w:link w:val="97"/>
    <w:qFormat/>
    <w:uiPriority w:val="9"/>
    <w:pPr>
      <w:widowControl/>
      <w:adjustRightInd w:val="0"/>
      <w:snapToGrid w:val="0"/>
      <w:spacing w:line="300" w:lineRule="auto"/>
      <w:ind w:firstLine="200" w:firstLineChars="200"/>
      <w:jc w:val="left"/>
      <w:outlineLvl w:val="3"/>
    </w:pPr>
    <w:rPr>
      <w:rFonts w:ascii="Arial" w:hAnsi="Arial"/>
      <w:kern w:val="0"/>
    </w:rPr>
  </w:style>
  <w:style w:type="paragraph" w:styleId="7">
    <w:name w:val="heading 5"/>
    <w:basedOn w:val="1"/>
    <w:next w:val="1"/>
    <w:link w:val="98"/>
    <w:qFormat/>
    <w:uiPriority w:val="0"/>
    <w:pPr>
      <w:keepNext/>
      <w:keepLines/>
      <w:tabs>
        <w:tab w:val="left" w:pos="1008"/>
        <w:tab w:val="left" w:pos="2100"/>
      </w:tabs>
      <w:spacing w:before="280" w:after="290" w:line="377" w:lineRule="auto"/>
      <w:ind w:left="2100" w:hanging="420"/>
      <w:outlineLvl w:val="4"/>
    </w:pPr>
    <w:rPr>
      <w:rFonts w:ascii="宋体" w:hAnsi="宋体"/>
      <w:b/>
      <w:bCs/>
      <w:sz w:val="28"/>
    </w:rPr>
  </w:style>
  <w:style w:type="paragraph" w:styleId="8">
    <w:name w:val="heading 6"/>
    <w:basedOn w:val="1"/>
    <w:next w:val="1"/>
    <w:link w:val="99"/>
    <w:qFormat/>
    <w:uiPriority w:val="0"/>
    <w:pPr>
      <w:keepNext/>
      <w:keepLines/>
      <w:tabs>
        <w:tab w:val="left" w:pos="2232"/>
        <w:tab w:val="left" w:pos="2520"/>
      </w:tabs>
      <w:spacing w:before="240" w:after="64" w:line="319" w:lineRule="auto"/>
      <w:ind w:left="2520" w:hanging="420"/>
      <w:outlineLvl w:val="5"/>
    </w:pPr>
    <w:rPr>
      <w:rFonts w:ascii="Arial" w:hAnsi="Arial"/>
      <w:b/>
      <w:bCs/>
      <w:sz w:val="24"/>
    </w:rPr>
  </w:style>
  <w:style w:type="paragraph" w:styleId="9">
    <w:name w:val="heading 7"/>
    <w:basedOn w:val="1"/>
    <w:next w:val="1"/>
    <w:link w:val="100"/>
    <w:qFormat/>
    <w:uiPriority w:val="0"/>
    <w:pPr>
      <w:keepNext/>
      <w:keepLines/>
      <w:tabs>
        <w:tab w:val="left" w:pos="2376"/>
        <w:tab w:val="left" w:pos="2940"/>
      </w:tabs>
      <w:spacing w:before="240" w:after="64" w:line="319" w:lineRule="auto"/>
      <w:ind w:left="2940" w:hanging="420"/>
      <w:outlineLvl w:val="6"/>
    </w:pPr>
    <w:rPr>
      <w:rFonts w:ascii="宋体" w:hAnsi="宋体"/>
      <w:b/>
      <w:bCs/>
    </w:rPr>
  </w:style>
  <w:style w:type="paragraph" w:styleId="10">
    <w:name w:val="heading 8"/>
    <w:basedOn w:val="1"/>
    <w:next w:val="1"/>
    <w:link w:val="1017"/>
    <w:qFormat/>
    <w:uiPriority w:val="0"/>
    <w:pPr>
      <w:keepNext/>
      <w:keepLines/>
      <w:tabs>
        <w:tab w:val="left" w:pos="2520"/>
        <w:tab w:val="left" w:pos="3360"/>
      </w:tabs>
      <w:spacing w:before="240" w:after="64" w:line="320" w:lineRule="auto"/>
      <w:ind w:left="3360" w:hanging="420"/>
      <w:outlineLvl w:val="7"/>
    </w:pPr>
    <w:rPr>
      <w:rFonts w:ascii="Arial" w:hAnsi="Arial" w:eastAsia="黑体"/>
      <w:sz w:val="24"/>
    </w:rPr>
  </w:style>
  <w:style w:type="paragraph" w:styleId="11">
    <w:name w:val="heading 9"/>
    <w:basedOn w:val="1"/>
    <w:next w:val="1"/>
    <w:link w:val="1018"/>
    <w:qFormat/>
    <w:uiPriority w:val="0"/>
    <w:pPr>
      <w:keepNext/>
      <w:keepLines/>
      <w:tabs>
        <w:tab w:val="left" w:pos="2664"/>
        <w:tab w:val="left" w:pos="3780"/>
      </w:tabs>
      <w:spacing w:before="240" w:after="64" w:line="320" w:lineRule="auto"/>
      <w:ind w:left="3780" w:hanging="420"/>
      <w:outlineLvl w:val="8"/>
    </w:pPr>
    <w:rPr>
      <w:rFonts w:ascii="Arial" w:hAnsi="Arial" w:eastAsia="黑体"/>
      <w:szCs w:val="21"/>
    </w:rPr>
  </w:style>
  <w:style w:type="character" w:default="1" w:styleId="83">
    <w:name w:val="Default Paragraph Font"/>
    <w:semiHidden/>
    <w:unhideWhenUsed/>
    <w:qFormat/>
    <w:uiPriority w:val="1"/>
  </w:style>
  <w:style w:type="table" w:default="1" w:styleId="8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19"/>
    <w:qFormat/>
    <w:uiPriority w:val="0"/>
    <w:pPr>
      <w:adjustRightInd w:val="0"/>
      <w:spacing w:line="315" w:lineRule="atLeast"/>
      <w:jc w:val="left"/>
      <w:textAlignment w:val="baseline"/>
    </w:pPr>
    <w:rPr>
      <w:rFonts w:ascii="仿宋_GB2312" w:eastAsia="仿宋_GB2312"/>
      <w:kern w:val="0"/>
      <w:sz w:val="28"/>
      <w:szCs w:val="20"/>
    </w:rPr>
  </w:style>
  <w:style w:type="paragraph" w:styleId="12">
    <w:name w:val="List 3"/>
    <w:basedOn w:val="1"/>
    <w:qFormat/>
    <w:uiPriority w:val="0"/>
    <w:pPr>
      <w:ind w:left="100" w:leftChars="400" w:hanging="200" w:hangingChars="200"/>
    </w:pPr>
    <w:rPr>
      <w:szCs w:val="20"/>
    </w:rPr>
  </w:style>
  <w:style w:type="paragraph" w:styleId="13">
    <w:name w:val="toc 7"/>
    <w:basedOn w:val="1"/>
    <w:next w:val="1"/>
    <w:qFormat/>
    <w:uiPriority w:val="0"/>
    <w:pPr>
      <w:ind w:left="1260"/>
      <w:jc w:val="left"/>
    </w:pPr>
    <w:rPr>
      <w:sz w:val="18"/>
      <w:szCs w:val="18"/>
    </w:rPr>
  </w:style>
  <w:style w:type="paragraph" w:styleId="14">
    <w:name w:val="List Number 2"/>
    <w:basedOn w:val="1"/>
    <w:next w:val="15"/>
    <w:qFormat/>
    <w:uiPriority w:val="0"/>
    <w:pPr>
      <w:widowControl/>
      <w:tabs>
        <w:tab w:val="left" w:pos="714"/>
      </w:tabs>
      <w:overflowPunct w:val="0"/>
      <w:autoSpaceDE w:val="0"/>
      <w:autoSpaceDN w:val="0"/>
      <w:adjustRightInd w:val="0"/>
      <w:spacing w:line="360" w:lineRule="auto"/>
      <w:ind w:left="714" w:hanging="357"/>
      <w:textAlignment w:val="baseline"/>
    </w:pPr>
    <w:rPr>
      <w:rFonts w:ascii="Tahoma" w:hAnsi="Tahoma" w:eastAsia="DFKai-SB"/>
      <w:kern w:val="0"/>
      <w:sz w:val="22"/>
      <w:szCs w:val="20"/>
      <w:lang w:eastAsia="zh-TW"/>
    </w:rPr>
  </w:style>
  <w:style w:type="paragraph" w:styleId="15">
    <w:name w:val="List Continue 2"/>
    <w:basedOn w:val="1"/>
    <w:qFormat/>
    <w:uiPriority w:val="0"/>
    <w:pPr>
      <w:spacing w:after="120" w:line="360" w:lineRule="auto"/>
      <w:ind w:left="840" w:leftChars="400" w:firstLine="420"/>
    </w:pPr>
    <w:rPr>
      <w:rFonts w:ascii="宋体" w:hAnsi="宋体"/>
    </w:rPr>
  </w:style>
  <w:style w:type="paragraph" w:styleId="16">
    <w:name w:val="table of authorities"/>
    <w:basedOn w:val="17"/>
    <w:next w:val="1"/>
    <w:qFormat/>
    <w:uiPriority w:val="0"/>
    <w:pPr>
      <w:jc w:val="center"/>
    </w:pPr>
    <w:rPr>
      <w:b/>
      <w:bCs/>
      <w:sz w:val="40"/>
      <w:szCs w:val="32"/>
    </w:rPr>
  </w:style>
  <w:style w:type="paragraph" w:customStyle="1" w:styleId="17">
    <w:name w:val="Heading"/>
    <w:basedOn w:val="1"/>
    <w:next w:val="2"/>
    <w:qFormat/>
    <w:uiPriority w:val="0"/>
    <w:pPr>
      <w:keepNext/>
      <w:autoSpaceDN w:val="0"/>
      <w:adjustRightInd w:val="0"/>
      <w:spacing w:before="240" w:after="120"/>
      <w:jc w:val="left"/>
    </w:pPr>
    <w:rPr>
      <w:rFonts w:ascii="Arial" w:hAnsi="Arial" w:eastAsia="PMingLiU" w:cs="Tahoma"/>
      <w:kern w:val="0"/>
      <w:sz w:val="44"/>
      <w:szCs w:val="28"/>
      <w:lang w:val="en-GB" w:eastAsia="zh-TW"/>
    </w:rPr>
  </w:style>
  <w:style w:type="paragraph" w:styleId="18">
    <w:name w:val="Note Heading"/>
    <w:basedOn w:val="1"/>
    <w:next w:val="1"/>
    <w:link w:val="1021"/>
    <w:qFormat/>
    <w:uiPriority w:val="0"/>
    <w:pPr>
      <w:tabs>
        <w:tab w:val="left" w:pos="840"/>
      </w:tabs>
      <w:spacing w:line="360" w:lineRule="auto"/>
      <w:jc w:val="center"/>
    </w:pPr>
    <w:rPr>
      <w:rFonts w:ascii="宋体" w:hAnsi="宋体"/>
    </w:rPr>
  </w:style>
  <w:style w:type="paragraph" w:styleId="19">
    <w:name w:val="index 8"/>
    <w:basedOn w:val="1"/>
    <w:next w:val="1"/>
    <w:qFormat/>
    <w:uiPriority w:val="0"/>
    <w:pPr>
      <w:tabs>
        <w:tab w:val="left" w:pos="0"/>
        <w:tab w:val="left" w:pos="390"/>
      </w:tabs>
      <w:autoSpaceDE w:val="0"/>
      <w:autoSpaceDN w:val="0"/>
      <w:adjustRightInd w:val="0"/>
      <w:snapToGrid w:val="0"/>
      <w:spacing w:line="360" w:lineRule="auto"/>
      <w:ind w:left="1680" w:hanging="210" w:firstLineChars="177"/>
      <w:jc w:val="left"/>
    </w:pPr>
    <w:rPr>
      <w:rFonts w:hAnsi="宋体"/>
      <w:color w:val="000000"/>
      <w:kern w:val="0"/>
      <w:sz w:val="20"/>
      <w:szCs w:val="20"/>
    </w:rPr>
  </w:style>
  <w:style w:type="paragraph" w:styleId="20">
    <w:name w:val="List Number"/>
    <w:basedOn w:val="1"/>
    <w:qFormat/>
    <w:uiPriority w:val="0"/>
    <w:pPr>
      <w:tabs>
        <w:tab w:val="left" w:pos="425"/>
      </w:tabs>
      <w:spacing w:line="300" w:lineRule="auto"/>
      <w:ind w:left="425" w:hanging="425"/>
    </w:pPr>
    <w:rPr>
      <w:rFonts w:ascii="宋体" w:hAnsi="宋体"/>
      <w:b/>
      <w:bCs/>
      <w:sz w:val="24"/>
    </w:rPr>
  </w:style>
  <w:style w:type="paragraph" w:styleId="21">
    <w:name w:val="Normal Indent"/>
    <w:basedOn w:val="1"/>
    <w:link w:val="1022"/>
    <w:qFormat/>
    <w:uiPriority w:val="0"/>
    <w:pPr>
      <w:ind w:firstLine="420" w:firstLineChars="200"/>
    </w:pPr>
  </w:style>
  <w:style w:type="paragraph" w:styleId="22">
    <w:name w:val="caption"/>
    <w:basedOn w:val="1"/>
    <w:next w:val="1"/>
    <w:link w:val="1023"/>
    <w:qFormat/>
    <w:uiPriority w:val="0"/>
    <w:pPr>
      <w:spacing w:before="152" w:after="160" w:line="360" w:lineRule="auto"/>
      <w:ind w:firstLine="420"/>
    </w:pPr>
    <w:rPr>
      <w:rFonts w:ascii="Arial" w:hAnsi="Arial" w:eastAsia="黑体"/>
      <w:kern w:val="0"/>
      <w:sz w:val="20"/>
      <w:szCs w:val="20"/>
    </w:rPr>
  </w:style>
  <w:style w:type="paragraph" w:styleId="23">
    <w:name w:val="index 5"/>
    <w:basedOn w:val="1"/>
    <w:next w:val="1"/>
    <w:qFormat/>
    <w:uiPriority w:val="0"/>
    <w:pPr>
      <w:tabs>
        <w:tab w:val="left" w:pos="0"/>
        <w:tab w:val="left" w:pos="390"/>
      </w:tabs>
      <w:autoSpaceDE w:val="0"/>
      <w:autoSpaceDN w:val="0"/>
      <w:adjustRightInd w:val="0"/>
      <w:snapToGrid w:val="0"/>
      <w:spacing w:line="360" w:lineRule="auto"/>
      <w:ind w:left="1050" w:hanging="210" w:firstLineChars="177"/>
      <w:jc w:val="left"/>
    </w:pPr>
    <w:rPr>
      <w:rFonts w:hAnsi="宋体"/>
      <w:color w:val="000000"/>
      <w:kern w:val="0"/>
      <w:sz w:val="20"/>
      <w:szCs w:val="20"/>
    </w:rPr>
  </w:style>
  <w:style w:type="paragraph" w:styleId="24">
    <w:name w:val="List Bullet"/>
    <w:basedOn w:val="1"/>
    <w:qFormat/>
    <w:uiPriority w:val="0"/>
    <w:pPr>
      <w:tabs>
        <w:tab w:val="left" w:pos="400"/>
      </w:tabs>
      <w:spacing w:line="360" w:lineRule="auto"/>
      <w:ind w:left="420" w:leftChars="200" w:firstLine="420"/>
    </w:pPr>
    <w:rPr>
      <w:rFonts w:ascii="Arial" w:hAnsi="Arial"/>
      <w:szCs w:val="21"/>
    </w:rPr>
  </w:style>
  <w:style w:type="paragraph" w:styleId="25">
    <w:name w:val="envelope address"/>
    <w:basedOn w:val="1"/>
    <w:qFormat/>
    <w:uiPriority w:val="0"/>
    <w:pPr>
      <w:autoSpaceDN w:val="0"/>
      <w:adjustRightInd w:val="0"/>
      <w:spacing w:after="60"/>
      <w:jc w:val="left"/>
    </w:pPr>
    <w:rPr>
      <w:rFonts w:ascii="Arial" w:hAnsi="Arial" w:eastAsia="PMingLiU"/>
      <w:kern w:val="0"/>
      <w:sz w:val="20"/>
      <w:szCs w:val="20"/>
      <w:lang w:val="en-GB" w:eastAsia="zh-TW"/>
    </w:rPr>
  </w:style>
  <w:style w:type="paragraph" w:styleId="26">
    <w:name w:val="Document Map"/>
    <w:basedOn w:val="1"/>
    <w:link w:val="1024"/>
    <w:qFormat/>
    <w:uiPriority w:val="99"/>
    <w:pPr>
      <w:shd w:val="clear" w:color="auto" w:fill="000080"/>
    </w:pPr>
  </w:style>
  <w:style w:type="paragraph" w:styleId="27">
    <w:name w:val="annotation text"/>
    <w:basedOn w:val="1"/>
    <w:link w:val="1025"/>
    <w:qFormat/>
    <w:uiPriority w:val="0"/>
    <w:pPr>
      <w:jc w:val="left"/>
    </w:pPr>
    <w:rPr>
      <w:szCs w:val="20"/>
    </w:rPr>
  </w:style>
  <w:style w:type="paragraph" w:styleId="28">
    <w:name w:val="index 6"/>
    <w:basedOn w:val="1"/>
    <w:next w:val="1"/>
    <w:qFormat/>
    <w:uiPriority w:val="0"/>
    <w:pPr>
      <w:tabs>
        <w:tab w:val="left" w:pos="0"/>
        <w:tab w:val="left" w:pos="390"/>
      </w:tabs>
      <w:autoSpaceDE w:val="0"/>
      <w:autoSpaceDN w:val="0"/>
      <w:adjustRightInd w:val="0"/>
      <w:snapToGrid w:val="0"/>
      <w:spacing w:line="360" w:lineRule="auto"/>
      <w:ind w:left="1260" w:hanging="210" w:firstLineChars="177"/>
      <w:jc w:val="left"/>
    </w:pPr>
    <w:rPr>
      <w:rFonts w:hAnsi="宋体"/>
      <w:color w:val="000000"/>
      <w:kern w:val="0"/>
      <w:sz w:val="20"/>
      <w:szCs w:val="20"/>
    </w:rPr>
  </w:style>
  <w:style w:type="paragraph" w:styleId="29">
    <w:name w:val="Salutation"/>
    <w:basedOn w:val="1"/>
    <w:next w:val="1"/>
    <w:link w:val="1026"/>
    <w:qFormat/>
    <w:uiPriority w:val="0"/>
    <w:pPr>
      <w:spacing w:line="360" w:lineRule="auto"/>
      <w:ind w:firstLine="420"/>
    </w:pPr>
    <w:rPr>
      <w:kern w:val="0"/>
      <w:sz w:val="24"/>
    </w:rPr>
  </w:style>
  <w:style w:type="paragraph" w:styleId="30">
    <w:name w:val="Body Text 3"/>
    <w:basedOn w:val="1"/>
    <w:link w:val="1027"/>
    <w:qFormat/>
    <w:uiPriority w:val="0"/>
    <w:pPr>
      <w:spacing w:line="440" w:lineRule="atLeast"/>
      <w:jc w:val="center"/>
    </w:pPr>
    <w:rPr>
      <w:rFonts w:ascii="楷体_GB2312" w:eastAsia="楷体_GB2312"/>
      <w:b/>
      <w:color w:val="000000"/>
      <w:sz w:val="30"/>
    </w:rPr>
  </w:style>
  <w:style w:type="paragraph" w:styleId="31">
    <w:name w:val="List Bullet 3"/>
    <w:basedOn w:val="1"/>
    <w:unhideWhenUsed/>
    <w:qFormat/>
    <w:uiPriority w:val="99"/>
    <w:pPr>
      <w:tabs>
        <w:tab w:val="left" w:pos="1200"/>
      </w:tabs>
      <w:ind w:left="900" w:hanging="420"/>
      <w:contextualSpacing/>
    </w:pPr>
    <w:rPr>
      <w:szCs w:val="22"/>
    </w:rPr>
  </w:style>
  <w:style w:type="paragraph" w:styleId="32">
    <w:name w:val="Body Text Indent"/>
    <w:basedOn w:val="1"/>
    <w:next w:val="33"/>
    <w:link w:val="1013"/>
    <w:qFormat/>
    <w:uiPriority w:val="0"/>
    <w:pPr>
      <w:widowControl/>
      <w:autoSpaceDE w:val="0"/>
      <w:autoSpaceDN w:val="0"/>
      <w:snapToGrid w:val="0"/>
      <w:spacing w:before="120" w:line="400" w:lineRule="atLeast"/>
      <w:ind w:firstLine="570"/>
      <w:textAlignment w:val="bottom"/>
    </w:pPr>
    <w:rPr>
      <w:rFonts w:ascii="宋体"/>
      <w:kern w:val="0"/>
      <w:sz w:val="24"/>
      <w:szCs w:val="20"/>
    </w:rPr>
  </w:style>
  <w:style w:type="paragraph" w:styleId="33">
    <w:name w:val="Body Text First Indent 2"/>
    <w:basedOn w:val="32"/>
    <w:next w:val="1"/>
    <w:link w:val="1044"/>
    <w:unhideWhenUsed/>
    <w:qFormat/>
    <w:uiPriority w:val="0"/>
    <w:pPr>
      <w:widowControl w:val="0"/>
      <w:tabs>
        <w:tab w:val="left" w:pos="1680"/>
      </w:tabs>
      <w:autoSpaceDE/>
      <w:autoSpaceDN/>
      <w:snapToGrid/>
      <w:spacing w:before="0" w:after="120" w:line="360" w:lineRule="auto"/>
      <w:ind w:left="420" w:leftChars="200" w:firstLine="420" w:firstLineChars="200"/>
      <w:textAlignment w:val="auto"/>
    </w:pPr>
    <w:rPr>
      <w:rFonts w:ascii="Calibri" w:hAnsi="Calibri"/>
      <w:kern w:val="2"/>
      <w:sz w:val="21"/>
      <w:szCs w:val="22"/>
    </w:rPr>
  </w:style>
  <w:style w:type="paragraph" w:styleId="34">
    <w:name w:val="List Number 3"/>
    <w:basedOn w:val="1"/>
    <w:qFormat/>
    <w:uiPriority w:val="0"/>
    <w:pPr>
      <w:tabs>
        <w:tab w:val="left" w:pos="1200"/>
      </w:tabs>
      <w:spacing w:line="360" w:lineRule="auto"/>
    </w:pPr>
    <w:rPr>
      <w:rFonts w:ascii="宋体" w:hAnsi="宋体"/>
      <w:sz w:val="24"/>
    </w:rPr>
  </w:style>
  <w:style w:type="paragraph" w:styleId="35">
    <w:name w:val="List 2"/>
    <w:basedOn w:val="1"/>
    <w:qFormat/>
    <w:uiPriority w:val="0"/>
    <w:pPr>
      <w:ind w:left="100" w:leftChars="200" w:hanging="200" w:hangingChars="200"/>
    </w:pPr>
  </w:style>
  <w:style w:type="paragraph" w:styleId="36">
    <w:name w:val="Block Text"/>
    <w:basedOn w:val="1"/>
    <w:qFormat/>
    <w:uiPriority w:val="0"/>
    <w:pPr>
      <w:widowControl/>
      <w:tabs>
        <w:tab w:val="left" w:pos="2880"/>
      </w:tabs>
      <w:spacing w:line="360" w:lineRule="auto"/>
      <w:ind w:left="2880" w:hanging="420"/>
      <w:jc w:val="left"/>
    </w:pPr>
    <w:rPr>
      <w:rFonts w:ascii="Arial" w:hAnsi="Arial"/>
      <w:kern w:val="0"/>
      <w:sz w:val="18"/>
      <w:szCs w:val="20"/>
      <w:lang w:eastAsia="en-US"/>
    </w:rPr>
  </w:style>
  <w:style w:type="paragraph" w:styleId="37">
    <w:name w:val="List Bullet 2"/>
    <w:basedOn w:val="1"/>
    <w:qFormat/>
    <w:uiPriority w:val="0"/>
    <w:pPr>
      <w:tabs>
        <w:tab w:val="left" w:pos="780"/>
        <w:tab w:val="left" w:pos="2160"/>
      </w:tabs>
      <w:spacing w:line="360" w:lineRule="auto"/>
      <w:ind w:left="780" w:firstLine="420"/>
    </w:pPr>
    <w:rPr>
      <w:rFonts w:ascii="宋体" w:hAnsi="宋体"/>
      <w:sz w:val="24"/>
    </w:rPr>
  </w:style>
  <w:style w:type="paragraph" w:styleId="38">
    <w:name w:val="index 4"/>
    <w:basedOn w:val="1"/>
    <w:next w:val="1"/>
    <w:qFormat/>
    <w:uiPriority w:val="0"/>
    <w:pPr>
      <w:tabs>
        <w:tab w:val="left" w:pos="0"/>
        <w:tab w:val="left" w:pos="390"/>
      </w:tabs>
      <w:autoSpaceDE w:val="0"/>
      <w:autoSpaceDN w:val="0"/>
      <w:adjustRightInd w:val="0"/>
      <w:snapToGrid w:val="0"/>
      <w:spacing w:line="360" w:lineRule="auto"/>
      <w:ind w:hanging="210" w:firstLineChars="177"/>
      <w:jc w:val="left"/>
    </w:pPr>
    <w:rPr>
      <w:rFonts w:hAnsi="宋体"/>
      <w:color w:val="000000"/>
      <w:kern w:val="0"/>
      <w:sz w:val="20"/>
      <w:szCs w:val="20"/>
    </w:rPr>
  </w:style>
  <w:style w:type="paragraph" w:styleId="39">
    <w:name w:val="toc 5"/>
    <w:basedOn w:val="1"/>
    <w:next w:val="1"/>
    <w:qFormat/>
    <w:uiPriority w:val="0"/>
    <w:pPr>
      <w:ind w:left="840"/>
      <w:jc w:val="left"/>
    </w:pPr>
    <w:rPr>
      <w:sz w:val="18"/>
      <w:szCs w:val="18"/>
    </w:rPr>
  </w:style>
  <w:style w:type="paragraph" w:styleId="40">
    <w:name w:val="toc 3"/>
    <w:basedOn w:val="1"/>
    <w:next w:val="1"/>
    <w:qFormat/>
    <w:uiPriority w:val="0"/>
    <w:pPr>
      <w:ind w:left="420"/>
      <w:jc w:val="left"/>
    </w:pPr>
    <w:rPr>
      <w:i/>
      <w:iCs/>
      <w:sz w:val="20"/>
      <w:szCs w:val="20"/>
    </w:rPr>
  </w:style>
  <w:style w:type="paragraph" w:styleId="41">
    <w:name w:val="Plain Text"/>
    <w:basedOn w:val="1"/>
    <w:link w:val="1028"/>
    <w:qFormat/>
    <w:uiPriority w:val="0"/>
    <w:rPr>
      <w:rFonts w:ascii="宋体" w:hAnsi="Courier New"/>
      <w:szCs w:val="20"/>
    </w:rPr>
  </w:style>
  <w:style w:type="paragraph" w:styleId="42">
    <w:name w:val="List Bullet 5"/>
    <w:basedOn w:val="1"/>
    <w:next w:val="43"/>
    <w:qFormat/>
    <w:uiPriority w:val="0"/>
    <w:pPr>
      <w:widowControl/>
      <w:tabs>
        <w:tab w:val="left" w:pos="1780"/>
      </w:tabs>
      <w:overflowPunct w:val="0"/>
      <w:autoSpaceDE w:val="0"/>
      <w:autoSpaceDN w:val="0"/>
      <w:adjustRightInd w:val="0"/>
      <w:spacing w:line="360" w:lineRule="auto"/>
      <w:ind w:left="1780" w:hanging="357"/>
      <w:textAlignment w:val="baseline"/>
    </w:pPr>
    <w:rPr>
      <w:rFonts w:ascii="Tahoma" w:hAnsi="Tahoma" w:eastAsia="DFKai-SB"/>
      <w:kern w:val="0"/>
      <w:sz w:val="22"/>
      <w:szCs w:val="20"/>
      <w:lang w:eastAsia="en-US"/>
    </w:rPr>
  </w:style>
  <w:style w:type="paragraph" w:styleId="43">
    <w:name w:val="List Continue 5"/>
    <w:basedOn w:val="1"/>
    <w:qFormat/>
    <w:uiPriority w:val="0"/>
    <w:pPr>
      <w:spacing w:after="120" w:line="360" w:lineRule="auto"/>
      <w:ind w:left="2100" w:leftChars="1000" w:firstLine="420"/>
    </w:pPr>
    <w:rPr>
      <w:rFonts w:ascii="宋体" w:hAnsi="宋体"/>
    </w:rPr>
  </w:style>
  <w:style w:type="paragraph" w:styleId="44">
    <w:name w:val="List Number 4"/>
    <w:basedOn w:val="1"/>
    <w:qFormat/>
    <w:uiPriority w:val="0"/>
    <w:pPr>
      <w:tabs>
        <w:tab w:val="left" w:pos="1620"/>
      </w:tabs>
      <w:spacing w:line="360" w:lineRule="auto"/>
    </w:pPr>
    <w:rPr>
      <w:rFonts w:ascii="宋体" w:hAnsi="宋体"/>
      <w:sz w:val="24"/>
    </w:rPr>
  </w:style>
  <w:style w:type="paragraph" w:styleId="45">
    <w:name w:val="toc 8"/>
    <w:basedOn w:val="1"/>
    <w:next w:val="1"/>
    <w:qFormat/>
    <w:uiPriority w:val="0"/>
    <w:pPr>
      <w:ind w:left="1470"/>
      <w:jc w:val="left"/>
    </w:pPr>
    <w:rPr>
      <w:sz w:val="18"/>
      <w:szCs w:val="18"/>
    </w:rPr>
  </w:style>
  <w:style w:type="paragraph" w:styleId="46">
    <w:name w:val="index 3"/>
    <w:basedOn w:val="47"/>
    <w:next w:val="1"/>
    <w:qFormat/>
    <w:uiPriority w:val="0"/>
    <w:pPr>
      <w:ind w:left="566"/>
    </w:pPr>
  </w:style>
  <w:style w:type="paragraph" w:customStyle="1" w:styleId="47">
    <w:name w:val="Index"/>
    <w:basedOn w:val="1"/>
    <w:qFormat/>
    <w:uiPriority w:val="0"/>
    <w:pPr>
      <w:autoSpaceDN w:val="0"/>
      <w:adjustRightInd w:val="0"/>
      <w:jc w:val="left"/>
    </w:pPr>
    <w:rPr>
      <w:rFonts w:ascii="Arial" w:hAnsi="Arial" w:eastAsia="PMingLiU" w:cs="Tahoma"/>
      <w:kern w:val="0"/>
      <w:sz w:val="20"/>
      <w:szCs w:val="20"/>
      <w:lang w:val="en-GB" w:eastAsia="zh-TW"/>
    </w:rPr>
  </w:style>
  <w:style w:type="paragraph" w:styleId="48">
    <w:name w:val="Date"/>
    <w:basedOn w:val="1"/>
    <w:next w:val="1"/>
    <w:link w:val="1029"/>
    <w:qFormat/>
    <w:uiPriority w:val="0"/>
    <w:pPr>
      <w:ind w:left="100" w:leftChars="2500"/>
    </w:pPr>
    <w:rPr>
      <w:color w:val="000000"/>
      <w:sz w:val="24"/>
    </w:rPr>
  </w:style>
  <w:style w:type="paragraph" w:styleId="49">
    <w:name w:val="Body Text Indent 2"/>
    <w:basedOn w:val="1"/>
    <w:link w:val="1030"/>
    <w:qFormat/>
    <w:uiPriority w:val="99"/>
    <w:pPr>
      <w:widowControl/>
      <w:spacing w:line="480" w:lineRule="atLeast"/>
      <w:ind w:firstLine="480"/>
    </w:pPr>
    <w:rPr>
      <w:rFonts w:ascii="宋体"/>
      <w:kern w:val="0"/>
      <w:sz w:val="24"/>
      <w:szCs w:val="20"/>
    </w:rPr>
  </w:style>
  <w:style w:type="paragraph" w:styleId="50">
    <w:name w:val="endnote text"/>
    <w:basedOn w:val="1"/>
    <w:link w:val="1031"/>
    <w:qFormat/>
    <w:uiPriority w:val="0"/>
    <w:pPr>
      <w:autoSpaceDN w:val="0"/>
      <w:adjustRightInd w:val="0"/>
      <w:ind w:left="283" w:hanging="283"/>
      <w:jc w:val="left"/>
    </w:pPr>
    <w:rPr>
      <w:rFonts w:ascii="Arial" w:hAnsi="Arial" w:eastAsia="PMingLiU"/>
      <w:kern w:val="0"/>
      <w:sz w:val="20"/>
      <w:szCs w:val="20"/>
      <w:lang w:val="en-GB" w:eastAsia="zh-TW"/>
    </w:rPr>
  </w:style>
  <w:style w:type="paragraph" w:styleId="51">
    <w:name w:val="Balloon Text"/>
    <w:basedOn w:val="1"/>
    <w:link w:val="1032"/>
    <w:qFormat/>
    <w:uiPriority w:val="99"/>
    <w:rPr>
      <w:sz w:val="18"/>
      <w:szCs w:val="18"/>
    </w:rPr>
  </w:style>
  <w:style w:type="paragraph" w:styleId="52">
    <w:name w:val="footer"/>
    <w:basedOn w:val="1"/>
    <w:link w:val="1033"/>
    <w:qFormat/>
    <w:uiPriority w:val="99"/>
    <w:pPr>
      <w:pBdr>
        <w:top w:val="single" w:color="auto" w:sz="4" w:space="1"/>
      </w:pBdr>
      <w:tabs>
        <w:tab w:val="center" w:pos="4153"/>
        <w:tab w:val="right" w:pos="8306"/>
      </w:tabs>
      <w:snapToGrid w:val="0"/>
      <w:jc w:val="left"/>
    </w:pPr>
    <w:rPr>
      <w:sz w:val="18"/>
      <w:szCs w:val="18"/>
    </w:rPr>
  </w:style>
  <w:style w:type="paragraph" w:styleId="53">
    <w:name w:val="envelope return"/>
    <w:basedOn w:val="1"/>
    <w:qFormat/>
    <w:uiPriority w:val="0"/>
    <w:pPr>
      <w:autoSpaceDN w:val="0"/>
      <w:adjustRightInd w:val="0"/>
      <w:spacing w:after="60"/>
      <w:jc w:val="left"/>
    </w:pPr>
    <w:rPr>
      <w:rFonts w:ascii="Arial" w:hAnsi="Arial" w:eastAsia="PMingLiU"/>
      <w:kern w:val="0"/>
      <w:sz w:val="20"/>
      <w:szCs w:val="20"/>
      <w:lang w:val="en-GB" w:eastAsia="zh-TW"/>
    </w:rPr>
  </w:style>
  <w:style w:type="paragraph" w:styleId="54">
    <w:name w:val="header"/>
    <w:basedOn w:val="1"/>
    <w:link w:val="1034"/>
    <w:qFormat/>
    <w:uiPriority w:val="99"/>
    <w:pPr>
      <w:pBdr>
        <w:bottom w:val="single" w:color="auto" w:sz="6" w:space="1"/>
      </w:pBdr>
      <w:tabs>
        <w:tab w:val="center" w:pos="4153"/>
        <w:tab w:val="right" w:pos="8306"/>
      </w:tabs>
      <w:snapToGrid w:val="0"/>
      <w:jc w:val="center"/>
    </w:pPr>
    <w:rPr>
      <w:sz w:val="18"/>
      <w:szCs w:val="18"/>
    </w:rPr>
  </w:style>
  <w:style w:type="paragraph" w:styleId="55">
    <w:name w:val="Signature"/>
    <w:basedOn w:val="1"/>
    <w:link w:val="1035"/>
    <w:qFormat/>
    <w:uiPriority w:val="0"/>
    <w:pPr>
      <w:autoSpaceDN w:val="0"/>
      <w:adjustRightInd w:val="0"/>
      <w:jc w:val="left"/>
    </w:pPr>
    <w:rPr>
      <w:rFonts w:ascii="Arial" w:hAnsi="Arial" w:eastAsia="PMingLiU"/>
      <w:kern w:val="0"/>
      <w:sz w:val="20"/>
      <w:szCs w:val="20"/>
      <w:lang w:val="en-GB" w:eastAsia="zh-TW"/>
    </w:rPr>
  </w:style>
  <w:style w:type="paragraph" w:styleId="56">
    <w:name w:val="toc 1"/>
    <w:basedOn w:val="1"/>
    <w:next w:val="1"/>
    <w:qFormat/>
    <w:uiPriority w:val="39"/>
    <w:pPr>
      <w:tabs>
        <w:tab w:val="right" w:leader="dot" w:pos="9403"/>
      </w:tabs>
      <w:snapToGrid w:val="0"/>
      <w:spacing w:line="360" w:lineRule="auto"/>
    </w:pPr>
    <w:rPr>
      <w:rFonts w:ascii="Arial" w:hAnsi="Arial"/>
      <w:b/>
      <w:bCs/>
      <w:caps/>
    </w:rPr>
  </w:style>
  <w:style w:type="paragraph" w:styleId="57">
    <w:name w:val="toc 4"/>
    <w:basedOn w:val="1"/>
    <w:next w:val="1"/>
    <w:qFormat/>
    <w:uiPriority w:val="0"/>
    <w:pPr>
      <w:ind w:left="630"/>
      <w:jc w:val="left"/>
    </w:pPr>
    <w:rPr>
      <w:sz w:val="18"/>
      <w:szCs w:val="18"/>
    </w:rPr>
  </w:style>
  <w:style w:type="paragraph" w:styleId="58">
    <w:name w:val="index heading"/>
    <w:basedOn w:val="17"/>
    <w:next w:val="59"/>
    <w:qFormat/>
    <w:uiPriority w:val="0"/>
    <w:rPr>
      <w:b/>
      <w:bCs/>
      <w:sz w:val="32"/>
      <w:szCs w:val="32"/>
    </w:rPr>
  </w:style>
  <w:style w:type="paragraph" w:styleId="59">
    <w:name w:val="index 1"/>
    <w:basedOn w:val="1"/>
    <w:next w:val="1"/>
    <w:qFormat/>
    <w:uiPriority w:val="0"/>
    <w:pPr>
      <w:widowControl/>
      <w:spacing w:line="360" w:lineRule="auto"/>
      <w:jc w:val="center"/>
    </w:pPr>
    <w:rPr>
      <w:rFonts w:ascii="Arial" w:hAnsi="Arial" w:cs="Arial"/>
      <w:kern w:val="0"/>
      <w:sz w:val="24"/>
    </w:rPr>
  </w:style>
  <w:style w:type="paragraph" w:styleId="60">
    <w:name w:val="Subtitle"/>
    <w:basedOn w:val="1"/>
    <w:next w:val="1"/>
    <w:link w:val="1036"/>
    <w:qFormat/>
    <w:uiPriority w:val="0"/>
    <w:pPr>
      <w:spacing w:before="240" w:after="60" w:line="312" w:lineRule="auto"/>
      <w:jc w:val="center"/>
      <w:outlineLvl w:val="1"/>
    </w:pPr>
    <w:rPr>
      <w:rFonts w:ascii="Cambria" w:hAnsi="Cambria"/>
      <w:b/>
      <w:bCs/>
      <w:kern w:val="28"/>
      <w:sz w:val="32"/>
      <w:szCs w:val="32"/>
    </w:rPr>
  </w:style>
  <w:style w:type="paragraph" w:styleId="61">
    <w:name w:val="List Number 5"/>
    <w:basedOn w:val="1"/>
    <w:qFormat/>
    <w:uiPriority w:val="0"/>
    <w:pPr>
      <w:tabs>
        <w:tab w:val="left" w:pos="2040"/>
      </w:tabs>
      <w:spacing w:line="360" w:lineRule="auto"/>
    </w:pPr>
    <w:rPr>
      <w:rFonts w:ascii="宋体" w:hAnsi="宋体"/>
      <w:sz w:val="24"/>
    </w:rPr>
  </w:style>
  <w:style w:type="paragraph" w:styleId="62">
    <w:name w:val="List"/>
    <w:basedOn w:val="1"/>
    <w:qFormat/>
    <w:uiPriority w:val="0"/>
    <w:pPr>
      <w:ind w:left="200" w:hanging="200" w:hangingChars="200"/>
    </w:pPr>
  </w:style>
  <w:style w:type="paragraph" w:styleId="63">
    <w:name w:val="footnote text"/>
    <w:basedOn w:val="1"/>
    <w:link w:val="1037"/>
    <w:qFormat/>
    <w:uiPriority w:val="0"/>
    <w:pPr>
      <w:widowControl/>
      <w:spacing w:line="360" w:lineRule="auto"/>
      <w:ind w:firstLine="420"/>
      <w:jc w:val="left"/>
    </w:pPr>
    <w:rPr>
      <w:rFonts w:ascii="Arial" w:hAnsi="Arial"/>
      <w:kern w:val="0"/>
      <w:sz w:val="20"/>
      <w:szCs w:val="20"/>
      <w:lang w:eastAsia="en-US"/>
    </w:rPr>
  </w:style>
  <w:style w:type="paragraph" w:styleId="64">
    <w:name w:val="toc 6"/>
    <w:basedOn w:val="1"/>
    <w:next w:val="1"/>
    <w:qFormat/>
    <w:uiPriority w:val="0"/>
    <w:pPr>
      <w:ind w:left="1050"/>
      <w:jc w:val="left"/>
    </w:pPr>
    <w:rPr>
      <w:sz w:val="18"/>
      <w:szCs w:val="18"/>
    </w:rPr>
  </w:style>
  <w:style w:type="paragraph" w:styleId="65">
    <w:name w:val="List 5"/>
    <w:basedOn w:val="1"/>
    <w:qFormat/>
    <w:uiPriority w:val="0"/>
    <w:pPr>
      <w:ind w:left="100" w:leftChars="800" w:hanging="200" w:hangingChars="200"/>
    </w:pPr>
    <w:rPr>
      <w:szCs w:val="20"/>
    </w:rPr>
  </w:style>
  <w:style w:type="paragraph" w:styleId="66">
    <w:name w:val="Body Text Indent 3"/>
    <w:basedOn w:val="1"/>
    <w:link w:val="1038"/>
    <w:qFormat/>
    <w:uiPriority w:val="99"/>
    <w:pPr>
      <w:autoSpaceDE w:val="0"/>
      <w:autoSpaceDN w:val="0"/>
      <w:spacing w:line="400" w:lineRule="atLeast"/>
      <w:ind w:firstLine="443" w:firstLineChars="200"/>
      <w:textAlignment w:val="bottom"/>
    </w:pPr>
    <w:rPr>
      <w:rFonts w:eastAsia="黑体"/>
      <w:color w:val="000000"/>
      <w:sz w:val="24"/>
    </w:rPr>
  </w:style>
  <w:style w:type="paragraph" w:styleId="67">
    <w:name w:val="index 7"/>
    <w:basedOn w:val="1"/>
    <w:next w:val="1"/>
    <w:qFormat/>
    <w:uiPriority w:val="0"/>
    <w:pPr>
      <w:tabs>
        <w:tab w:val="left" w:pos="0"/>
        <w:tab w:val="left" w:pos="390"/>
      </w:tabs>
      <w:autoSpaceDE w:val="0"/>
      <w:autoSpaceDN w:val="0"/>
      <w:adjustRightInd w:val="0"/>
      <w:snapToGrid w:val="0"/>
      <w:spacing w:line="360" w:lineRule="auto"/>
      <w:ind w:left="1470" w:hanging="210" w:firstLineChars="177"/>
      <w:jc w:val="left"/>
    </w:pPr>
    <w:rPr>
      <w:rFonts w:hAnsi="宋体"/>
      <w:color w:val="000000"/>
      <w:kern w:val="0"/>
      <w:sz w:val="20"/>
      <w:szCs w:val="20"/>
    </w:rPr>
  </w:style>
  <w:style w:type="paragraph" w:styleId="68">
    <w:name w:val="index 9"/>
    <w:basedOn w:val="1"/>
    <w:next w:val="1"/>
    <w:qFormat/>
    <w:uiPriority w:val="0"/>
    <w:pPr>
      <w:tabs>
        <w:tab w:val="left" w:pos="0"/>
        <w:tab w:val="left" w:pos="390"/>
      </w:tabs>
      <w:autoSpaceDE w:val="0"/>
      <w:autoSpaceDN w:val="0"/>
      <w:adjustRightInd w:val="0"/>
      <w:snapToGrid w:val="0"/>
      <w:spacing w:line="360" w:lineRule="auto"/>
      <w:ind w:left="1890" w:hanging="210" w:firstLineChars="177"/>
      <w:jc w:val="left"/>
    </w:pPr>
    <w:rPr>
      <w:rFonts w:hAnsi="宋体"/>
      <w:color w:val="000000"/>
      <w:kern w:val="0"/>
      <w:sz w:val="20"/>
      <w:szCs w:val="20"/>
    </w:rPr>
  </w:style>
  <w:style w:type="paragraph" w:styleId="69">
    <w:name w:val="table of figures"/>
    <w:basedOn w:val="1"/>
    <w:next w:val="1"/>
    <w:qFormat/>
    <w:uiPriority w:val="0"/>
    <w:pPr>
      <w:tabs>
        <w:tab w:val="left" w:pos="874"/>
      </w:tabs>
      <w:spacing w:line="360" w:lineRule="auto"/>
      <w:ind w:left="840" w:leftChars="200" w:hanging="200" w:hangingChars="200"/>
    </w:pPr>
    <w:rPr>
      <w:rFonts w:ascii="宋体" w:hAnsi="宋体"/>
    </w:rPr>
  </w:style>
  <w:style w:type="paragraph" w:styleId="70">
    <w:name w:val="toc 2"/>
    <w:basedOn w:val="1"/>
    <w:next w:val="1"/>
    <w:qFormat/>
    <w:uiPriority w:val="39"/>
    <w:pPr>
      <w:tabs>
        <w:tab w:val="right" w:leader="dot" w:pos="9403"/>
      </w:tabs>
      <w:snapToGrid w:val="0"/>
      <w:spacing w:line="360" w:lineRule="auto"/>
      <w:ind w:firstLine="200" w:firstLineChars="200"/>
    </w:pPr>
    <w:rPr>
      <w:rFonts w:ascii="Arial" w:hAnsi="Arial"/>
      <w:smallCaps/>
    </w:rPr>
  </w:style>
  <w:style w:type="paragraph" w:styleId="71">
    <w:name w:val="toc 9"/>
    <w:basedOn w:val="1"/>
    <w:next w:val="1"/>
    <w:qFormat/>
    <w:uiPriority w:val="0"/>
    <w:pPr>
      <w:ind w:left="1680"/>
      <w:jc w:val="left"/>
    </w:pPr>
    <w:rPr>
      <w:sz w:val="18"/>
      <w:szCs w:val="18"/>
    </w:rPr>
  </w:style>
  <w:style w:type="paragraph" w:styleId="72">
    <w:name w:val="Body Text 2"/>
    <w:basedOn w:val="1"/>
    <w:link w:val="1039"/>
    <w:qFormat/>
    <w:uiPriority w:val="0"/>
    <w:rPr>
      <w:b/>
      <w:bCs/>
      <w:color w:val="000000"/>
      <w:sz w:val="28"/>
    </w:rPr>
  </w:style>
  <w:style w:type="paragraph" w:styleId="73">
    <w:name w:val="List 4"/>
    <w:basedOn w:val="1"/>
    <w:qFormat/>
    <w:uiPriority w:val="0"/>
    <w:pPr>
      <w:ind w:left="100" w:leftChars="600" w:hanging="200" w:hangingChars="200"/>
    </w:pPr>
    <w:rPr>
      <w:szCs w:val="20"/>
    </w:rPr>
  </w:style>
  <w:style w:type="paragraph" w:styleId="74">
    <w:name w:val="HTML Preformatted"/>
    <w:basedOn w:val="1"/>
    <w:link w:val="104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75">
    <w:name w:val="Normal (Web)"/>
    <w:basedOn w:val="1"/>
    <w:link w:val="1041"/>
    <w:qFormat/>
    <w:uiPriority w:val="0"/>
    <w:pPr>
      <w:widowControl/>
      <w:spacing w:before="100" w:beforeAutospacing="1" w:after="100" w:afterAutospacing="1"/>
      <w:jc w:val="left"/>
    </w:pPr>
    <w:rPr>
      <w:rFonts w:ascii="宋体" w:hAnsi="宋体"/>
      <w:kern w:val="0"/>
      <w:sz w:val="24"/>
    </w:rPr>
  </w:style>
  <w:style w:type="paragraph" w:styleId="76">
    <w:name w:val="index 2"/>
    <w:basedOn w:val="47"/>
    <w:next w:val="1"/>
    <w:qFormat/>
    <w:uiPriority w:val="0"/>
    <w:pPr>
      <w:ind w:left="283"/>
    </w:pPr>
  </w:style>
  <w:style w:type="paragraph" w:styleId="77">
    <w:name w:val="Title"/>
    <w:basedOn w:val="1"/>
    <w:next w:val="1"/>
    <w:link w:val="1042"/>
    <w:qFormat/>
    <w:uiPriority w:val="0"/>
    <w:pPr>
      <w:jc w:val="center"/>
    </w:pPr>
    <w:rPr>
      <w:sz w:val="30"/>
    </w:rPr>
  </w:style>
  <w:style w:type="paragraph" w:styleId="78">
    <w:name w:val="annotation subject"/>
    <w:basedOn w:val="27"/>
    <w:next w:val="27"/>
    <w:link w:val="1043"/>
    <w:qFormat/>
    <w:uiPriority w:val="0"/>
    <w:rPr>
      <w:b/>
      <w:bCs/>
    </w:rPr>
  </w:style>
  <w:style w:type="paragraph" w:styleId="79">
    <w:name w:val="Body Text First Indent"/>
    <w:basedOn w:val="2"/>
    <w:next w:val="1"/>
    <w:link w:val="1020"/>
    <w:qFormat/>
    <w:uiPriority w:val="0"/>
    <w:pPr>
      <w:adjustRightInd/>
      <w:spacing w:after="120" w:line="240" w:lineRule="auto"/>
      <w:ind w:firstLine="420" w:firstLineChars="100"/>
      <w:jc w:val="both"/>
      <w:textAlignment w:val="auto"/>
    </w:pPr>
    <w:rPr>
      <w:rFonts w:ascii="Times New Roman" w:eastAsia="宋体"/>
      <w:kern w:val="2"/>
      <w:sz w:val="21"/>
    </w:rPr>
  </w:style>
  <w:style w:type="table" w:styleId="81">
    <w:name w:val="Table Grid"/>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2">
    <w:name w:val="Table Elegant"/>
    <w:basedOn w:val="8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84">
    <w:name w:val="Strong"/>
    <w:qFormat/>
    <w:uiPriority w:val="0"/>
    <w:rPr>
      <w:b/>
    </w:rPr>
  </w:style>
  <w:style w:type="character" w:styleId="85">
    <w:name w:val="page number"/>
    <w:qFormat/>
    <w:uiPriority w:val="0"/>
    <w:rPr>
      <w:rFonts w:eastAsia="Arial"/>
    </w:rPr>
  </w:style>
  <w:style w:type="character" w:styleId="86">
    <w:name w:val="FollowedHyperlink"/>
    <w:qFormat/>
    <w:uiPriority w:val="0"/>
    <w:rPr>
      <w:color w:val="800080"/>
      <w:u w:val="single"/>
    </w:rPr>
  </w:style>
  <w:style w:type="character" w:styleId="87">
    <w:name w:val="Emphasis"/>
    <w:qFormat/>
    <w:uiPriority w:val="0"/>
    <w:rPr>
      <w:color w:val="CC0033"/>
    </w:rPr>
  </w:style>
  <w:style w:type="character" w:styleId="88">
    <w:name w:val="HTML Definition"/>
    <w:qFormat/>
    <w:uiPriority w:val="0"/>
  </w:style>
  <w:style w:type="character" w:styleId="89">
    <w:name w:val="HTML Variable"/>
    <w:qFormat/>
    <w:uiPriority w:val="0"/>
  </w:style>
  <w:style w:type="character" w:styleId="90">
    <w:name w:val="Hyperlink"/>
    <w:qFormat/>
    <w:uiPriority w:val="99"/>
    <w:rPr>
      <w:color w:val="0000FF"/>
      <w:u w:val="single"/>
    </w:rPr>
  </w:style>
  <w:style w:type="character" w:styleId="91">
    <w:name w:val="HTML Code"/>
    <w:qFormat/>
    <w:uiPriority w:val="0"/>
    <w:rPr>
      <w:rFonts w:ascii="Courier New" w:hAnsi="Courier New" w:eastAsia="Courier New" w:cs="Courier New"/>
      <w:sz w:val="20"/>
    </w:rPr>
  </w:style>
  <w:style w:type="character" w:styleId="92">
    <w:name w:val="annotation reference"/>
    <w:basedOn w:val="83"/>
    <w:qFormat/>
    <w:uiPriority w:val="0"/>
    <w:rPr>
      <w:sz w:val="21"/>
      <w:szCs w:val="21"/>
    </w:rPr>
  </w:style>
  <w:style w:type="character" w:styleId="93">
    <w:name w:val="HTML Cite"/>
    <w:qFormat/>
    <w:uiPriority w:val="0"/>
  </w:style>
  <w:style w:type="character" w:styleId="94">
    <w:name w:val="footnote reference"/>
    <w:qFormat/>
    <w:uiPriority w:val="0"/>
    <w:rPr>
      <w:vertAlign w:val="superscript"/>
    </w:rPr>
  </w:style>
  <w:style w:type="character" w:styleId="95">
    <w:name w:val="HTML Keyboard"/>
    <w:qFormat/>
    <w:uiPriority w:val="0"/>
    <w:rPr>
      <w:rFonts w:ascii="Courier New" w:hAnsi="Courier New" w:eastAsia="Courier New" w:cs="Courier New"/>
      <w:sz w:val="20"/>
    </w:rPr>
  </w:style>
  <w:style w:type="character" w:styleId="96">
    <w:name w:val="HTML Sample"/>
    <w:qFormat/>
    <w:uiPriority w:val="0"/>
    <w:rPr>
      <w:rFonts w:ascii="Courier New" w:hAnsi="Courier New" w:eastAsia="Courier New" w:cs="Courier New"/>
      <w:sz w:val="16"/>
      <w:szCs w:val="0"/>
    </w:rPr>
  </w:style>
  <w:style w:type="character" w:customStyle="1" w:styleId="97">
    <w:name w:val="标题 4 字符"/>
    <w:link w:val="6"/>
    <w:qFormat/>
    <w:uiPriority w:val="9"/>
    <w:rPr>
      <w:rFonts w:ascii="Arial" w:hAnsi="Arial"/>
      <w:sz w:val="21"/>
      <w:szCs w:val="24"/>
    </w:rPr>
  </w:style>
  <w:style w:type="character" w:customStyle="1" w:styleId="98">
    <w:name w:val="标题 5 字符"/>
    <w:link w:val="7"/>
    <w:qFormat/>
    <w:uiPriority w:val="0"/>
    <w:rPr>
      <w:rFonts w:ascii="宋体" w:hAnsi="宋体"/>
      <w:b/>
      <w:bCs/>
      <w:kern w:val="2"/>
      <w:sz w:val="28"/>
      <w:szCs w:val="24"/>
    </w:rPr>
  </w:style>
  <w:style w:type="character" w:customStyle="1" w:styleId="99">
    <w:name w:val="标题 6 字符"/>
    <w:link w:val="8"/>
    <w:qFormat/>
    <w:uiPriority w:val="0"/>
    <w:rPr>
      <w:rFonts w:ascii="Arial" w:hAnsi="Arial"/>
      <w:b/>
      <w:bCs/>
      <w:kern w:val="2"/>
      <w:sz w:val="24"/>
      <w:szCs w:val="24"/>
    </w:rPr>
  </w:style>
  <w:style w:type="character" w:customStyle="1" w:styleId="100">
    <w:name w:val="标题 7 字符"/>
    <w:link w:val="9"/>
    <w:qFormat/>
    <w:uiPriority w:val="0"/>
    <w:rPr>
      <w:rFonts w:ascii="宋体" w:hAnsi="宋体"/>
      <w:b/>
      <w:bCs/>
      <w:kern w:val="2"/>
      <w:sz w:val="21"/>
      <w:szCs w:val="24"/>
    </w:rPr>
  </w:style>
  <w:style w:type="paragraph" w:customStyle="1" w:styleId="101">
    <w:name w:val="样式 首行缩进:  2.25 字符"/>
    <w:basedOn w:val="1"/>
    <w:link w:val="1059"/>
    <w:qFormat/>
    <w:uiPriority w:val="0"/>
    <w:pPr>
      <w:spacing w:line="360" w:lineRule="auto"/>
      <w:ind w:firstLine="542" w:firstLineChars="225"/>
    </w:pPr>
    <w:rPr>
      <w:rFonts w:ascii="Arial" w:hAnsi="Arial"/>
      <w:kern w:val="0"/>
      <w:sz w:val="24"/>
      <w:szCs w:val="20"/>
    </w:rPr>
  </w:style>
  <w:style w:type="paragraph" w:customStyle="1" w:styleId="102">
    <w:name w:val="图形布置"/>
    <w:basedOn w:val="1"/>
    <w:link w:val="1064"/>
    <w:qFormat/>
    <w:uiPriority w:val="0"/>
    <w:pPr>
      <w:tabs>
        <w:tab w:val="left" w:pos="0"/>
        <w:tab w:val="left" w:pos="390"/>
        <w:tab w:val="left" w:pos="540"/>
      </w:tabs>
      <w:autoSpaceDE w:val="0"/>
      <w:autoSpaceDN w:val="0"/>
      <w:adjustRightInd w:val="0"/>
      <w:snapToGrid w:val="0"/>
      <w:ind w:firstLine="425" w:firstLineChars="177"/>
      <w:jc w:val="left"/>
    </w:pPr>
    <w:rPr>
      <w:rFonts w:hAnsi="宋体"/>
      <w:kern w:val="0"/>
      <w:sz w:val="24"/>
      <w:szCs w:val="20"/>
    </w:rPr>
  </w:style>
  <w:style w:type="paragraph" w:customStyle="1" w:styleId="103">
    <w:name w:val="表格文本"/>
    <w:basedOn w:val="1"/>
    <w:link w:val="1068"/>
    <w:qFormat/>
    <w:uiPriority w:val="0"/>
    <w:pPr>
      <w:tabs>
        <w:tab w:val="decimal" w:pos="0"/>
      </w:tabs>
      <w:autoSpaceDE w:val="0"/>
      <w:autoSpaceDN w:val="0"/>
      <w:adjustRightInd w:val="0"/>
      <w:spacing w:line="360" w:lineRule="auto"/>
      <w:ind w:firstLine="420"/>
      <w:jc w:val="left"/>
    </w:pPr>
    <w:rPr>
      <w:rFonts w:ascii="Arial" w:hAnsi="Arial"/>
      <w:kern w:val="0"/>
      <w:sz w:val="24"/>
      <w:szCs w:val="21"/>
    </w:rPr>
  </w:style>
  <w:style w:type="paragraph" w:customStyle="1" w:styleId="104">
    <w:name w:val="*Bullet #1 Double"/>
    <w:basedOn w:val="1"/>
    <w:link w:val="1072"/>
    <w:qFormat/>
    <w:uiPriority w:val="0"/>
    <w:pPr>
      <w:widowControl/>
      <w:tabs>
        <w:tab w:val="left" w:pos="900"/>
      </w:tabs>
      <w:spacing w:after="220" w:line="360" w:lineRule="auto"/>
      <w:ind w:left="360" w:hanging="360"/>
      <w:jc w:val="left"/>
    </w:pPr>
    <w:rPr>
      <w:rFonts w:ascii="Arial" w:hAnsi="Arial"/>
      <w:color w:val="000000"/>
      <w:kern w:val="0"/>
      <w:szCs w:val="20"/>
      <w:lang w:eastAsia="en-US"/>
    </w:rPr>
  </w:style>
  <w:style w:type="paragraph" w:customStyle="1" w:styleId="105">
    <w:name w:val="图形题注"/>
    <w:basedOn w:val="1"/>
    <w:next w:val="1"/>
    <w:link w:val="1073"/>
    <w:qFormat/>
    <w:uiPriority w:val="0"/>
    <w:pPr>
      <w:tabs>
        <w:tab w:val="left" w:pos="0"/>
        <w:tab w:val="left" w:pos="390"/>
      </w:tabs>
      <w:autoSpaceDE w:val="0"/>
      <w:autoSpaceDN w:val="0"/>
      <w:adjustRightInd w:val="0"/>
      <w:snapToGrid w:val="0"/>
      <w:spacing w:line="320" w:lineRule="exact"/>
      <w:ind w:firstLine="425" w:firstLineChars="177"/>
      <w:jc w:val="left"/>
    </w:pPr>
    <w:rPr>
      <w:rFonts w:hAnsi="宋体"/>
      <w:spacing w:val="10"/>
      <w:kern w:val="0"/>
      <w:sz w:val="24"/>
    </w:rPr>
  </w:style>
  <w:style w:type="paragraph" w:customStyle="1" w:styleId="106">
    <w:name w:val="*Body Text Char Char Char"/>
    <w:link w:val="1074"/>
    <w:qFormat/>
    <w:uiPriority w:val="0"/>
    <w:pPr>
      <w:spacing w:after="220" w:line="220" w:lineRule="atLeast"/>
    </w:pPr>
    <w:rPr>
      <w:rFonts w:ascii="Arial" w:hAnsi="Arial" w:eastAsia="宋体" w:cs="Times New Roman"/>
      <w:color w:val="000000"/>
      <w:kern w:val="2"/>
      <w:sz w:val="21"/>
      <w:szCs w:val="22"/>
      <w:lang w:val="en-US" w:eastAsia="en-US" w:bidi="ar-SA"/>
    </w:rPr>
  </w:style>
  <w:style w:type="paragraph" w:customStyle="1" w:styleId="107">
    <w:name w:val="标准正文格式"/>
    <w:basedOn w:val="1"/>
    <w:link w:val="1076"/>
    <w:qFormat/>
    <w:uiPriority w:val="0"/>
    <w:pPr>
      <w:widowControl/>
      <w:adjustRightInd w:val="0"/>
      <w:spacing w:before="60" w:after="120" w:line="360" w:lineRule="auto"/>
      <w:ind w:firstLine="640" w:firstLineChars="200"/>
      <w:textAlignment w:val="baseline"/>
    </w:pPr>
    <w:rPr>
      <w:rFonts w:ascii="宋体" w:eastAsia="仿宋_GB2312"/>
      <w:color w:val="000000"/>
      <w:kern w:val="0"/>
      <w:sz w:val="32"/>
      <w:szCs w:val="20"/>
    </w:rPr>
  </w:style>
  <w:style w:type="paragraph" w:customStyle="1" w:styleId="108">
    <w:name w:val="blithe2"/>
    <w:basedOn w:val="2"/>
    <w:next w:val="33"/>
    <w:link w:val="1079"/>
    <w:qFormat/>
    <w:uiPriority w:val="0"/>
    <w:pPr>
      <w:widowControl/>
      <w:tabs>
        <w:tab w:val="left" w:pos="1260"/>
      </w:tabs>
      <w:adjustRightInd/>
      <w:spacing w:line="360" w:lineRule="auto"/>
      <w:ind w:left="1260" w:hanging="420"/>
      <w:textAlignment w:val="auto"/>
      <w:outlineLvl w:val="1"/>
    </w:pPr>
    <w:rPr>
      <w:rFonts w:ascii="宋体" w:hAnsi="宋体" w:eastAsia="宋体"/>
      <w:b/>
      <w:bCs/>
      <w:color w:val="000000"/>
      <w:sz w:val="36"/>
      <w:szCs w:val="36"/>
    </w:rPr>
  </w:style>
  <w:style w:type="paragraph" w:customStyle="1" w:styleId="109">
    <w:name w:val="样式 样式 样式 正文首行缩进 + 首行缩进:  1 字符 + 首行缩进:  2 字符 + 首行缩进:  2 字符"/>
    <w:basedOn w:val="1"/>
    <w:link w:val="1082"/>
    <w:qFormat/>
    <w:uiPriority w:val="0"/>
    <w:pPr>
      <w:tabs>
        <w:tab w:val="left" w:pos="390"/>
      </w:tabs>
      <w:spacing w:after="120" w:line="360" w:lineRule="auto"/>
      <w:ind w:firstLine="425" w:firstLineChars="177"/>
      <w:jc w:val="left"/>
    </w:pPr>
    <w:rPr>
      <w:kern w:val="0"/>
      <w:sz w:val="24"/>
      <w:szCs w:val="20"/>
    </w:rPr>
  </w:style>
  <w:style w:type="paragraph" w:customStyle="1" w:styleId="110">
    <w:name w:val="首行缩进"/>
    <w:basedOn w:val="1"/>
    <w:link w:val="1085"/>
    <w:qFormat/>
    <w:uiPriority w:val="0"/>
    <w:pPr>
      <w:widowControl/>
      <w:tabs>
        <w:tab w:val="left" w:pos="822"/>
      </w:tabs>
      <w:snapToGrid w:val="0"/>
      <w:spacing w:before="40" w:after="40" w:line="300" w:lineRule="atLeast"/>
      <w:ind w:left="2940" w:hanging="420"/>
    </w:pPr>
    <w:rPr>
      <w:rFonts w:ascii="Arial" w:hAnsi="Arial"/>
      <w:kern w:val="0"/>
      <w:szCs w:val="20"/>
    </w:rPr>
  </w:style>
  <w:style w:type="paragraph" w:customStyle="1" w:styleId="111">
    <w:name w:val="*Bullet #1 Single"/>
    <w:basedOn w:val="112"/>
    <w:link w:val="1090"/>
    <w:qFormat/>
    <w:uiPriority w:val="0"/>
    <w:pPr>
      <w:tabs>
        <w:tab w:val="left" w:pos="1080"/>
      </w:tabs>
      <w:ind w:left="950" w:hanging="230"/>
    </w:pPr>
    <w:rPr>
      <w:rFonts w:ascii="Arial" w:hAnsi="Arial"/>
      <w:color w:val="000000"/>
      <w:sz w:val="20"/>
    </w:rPr>
  </w:style>
  <w:style w:type="paragraph" w:customStyle="1" w:styleId="112">
    <w:name w:val="*Body Text"/>
    <w:link w:val="1091"/>
    <w:qFormat/>
    <w:uiPriority w:val="0"/>
    <w:pPr>
      <w:spacing w:line="360" w:lineRule="auto"/>
    </w:pPr>
    <w:rPr>
      <w:rFonts w:ascii="Futura Lt" w:hAnsi="Futura Lt" w:eastAsia="宋体" w:cs="Times New Roman"/>
      <w:sz w:val="21"/>
      <w:lang w:val="en-US" w:eastAsia="en-US" w:bidi="ar-SA"/>
    </w:rPr>
  </w:style>
  <w:style w:type="paragraph" w:customStyle="1" w:styleId="113">
    <w:name w:val="*Heading 3"/>
    <w:next w:val="112"/>
    <w:link w:val="1095"/>
    <w:qFormat/>
    <w:uiPriority w:val="0"/>
    <w:pPr>
      <w:keepNext/>
      <w:keepLines/>
      <w:spacing w:before="120" w:after="120" w:line="360" w:lineRule="auto"/>
      <w:ind w:left="240" w:leftChars="100" w:right="100" w:rightChars="100"/>
      <w:outlineLvl w:val="3"/>
    </w:pPr>
    <w:rPr>
      <w:rFonts w:ascii="Verdana" w:hAnsi="Verdana" w:eastAsia="宋体" w:cs="Times New Roman"/>
      <w:b/>
      <w:sz w:val="24"/>
      <w:szCs w:val="24"/>
      <w:lang w:val="en-US" w:eastAsia="en-US" w:bidi="ar-SA"/>
    </w:rPr>
  </w:style>
  <w:style w:type="paragraph" w:customStyle="1" w:styleId="114">
    <w:name w:val="样式 标书应答 + 首行缩进:  1 字符1"/>
    <w:basedOn w:val="1"/>
    <w:link w:val="1101"/>
    <w:qFormat/>
    <w:uiPriority w:val="0"/>
    <w:pPr>
      <w:tabs>
        <w:tab w:val="left" w:pos="390"/>
      </w:tabs>
      <w:spacing w:after="120"/>
      <w:ind w:firstLine="211" w:firstLineChars="177"/>
      <w:jc w:val="left"/>
    </w:pPr>
    <w:rPr>
      <w:rFonts w:ascii="Arial" w:hAnsi="Arial"/>
      <w:b/>
      <w:bCs/>
      <w:i/>
      <w:iCs/>
      <w:kern w:val="0"/>
      <w:sz w:val="24"/>
      <w:em w:val="dot"/>
    </w:rPr>
  </w:style>
  <w:style w:type="paragraph" w:customStyle="1" w:styleId="115">
    <w:name w:val="内容文本"/>
    <w:basedOn w:val="1"/>
    <w:link w:val="1103"/>
    <w:qFormat/>
    <w:uiPriority w:val="0"/>
    <w:pPr>
      <w:tabs>
        <w:tab w:val="left" w:pos="390"/>
        <w:tab w:val="left" w:pos="567"/>
      </w:tabs>
      <w:autoSpaceDE w:val="0"/>
      <w:autoSpaceDN w:val="0"/>
      <w:adjustRightInd w:val="0"/>
      <w:snapToGrid w:val="0"/>
      <w:spacing w:line="360" w:lineRule="auto"/>
      <w:ind w:left="566" w:leftChars="236" w:firstLine="478" w:firstLineChars="184"/>
      <w:jc w:val="left"/>
    </w:pPr>
    <w:rPr>
      <w:color w:val="000000"/>
      <w:spacing w:val="10"/>
      <w:kern w:val="0"/>
      <w:sz w:val="24"/>
    </w:rPr>
  </w:style>
  <w:style w:type="paragraph" w:customStyle="1" w:styleId="116">
    <w:name w:val="样式5"/>
    <w:basedOn w:val="1"/>
    <w:link w:val="1105"/>
    <w:qFormat/>
    <w:uiPriority w:val="0"/>
    <w:pPr>
      <w:spacing w:line="360" w:lineRule="auto"/>
      <w:ind w:firstLine="480" w:firstLineChars="200"/>
    </w:pPr>
    <w:rPr>
      <w:rFonts w:ascii="宋体" w:hAnsi="宋体"/>
      <w:sz w:val="24"/>
    </w:rPr>
  </w:style>
  <w:style w:type="paragraph" w:customStyle="1" w:styleId="117">
    <w:name w:val="Default"/>
    <w:link w:val="1108"/>
    <w:qFormat/>
    <w:uiPriority w:val="0"/>
    <w:pPr>
      <w:widowControl w:val="0"/>
      <w:autoSpaceDE w:val="0"/>
      <w:autoSpaceDN w:val="0"/>
      <w:adjustRightInd w:val="0"/>
    </w:pPr>
    <w:rPr>
      <w:rFonts w:ascii="宋体..璂.." w:hAnsi="Times New Roman" w:eastAsia="宋体..璂.." w:cs="宋体..璂.."/>
      <w:color w:val="000000"/>
      <w:sz w:val="24"/>
      <w:szCs w:val="24"/>
      <w:lang w:val="en-US" w:eastAsia="zh-CN" w:bidi="ar-SA"/>
    </w:rPr>
  </w:style>
  <w:style w:type="paragraph" w:customStyle="1" w:styleId="118">
    <w:name w:val="正文2"/>
    <w:basedOn w:val="1"/>
    <w:link w:val="1109"/>
    <w:qFormat/>
    <w:uiPriority w:val="0"/>
    <w:pPr>
      <w:spacing w:before="156" w:line="360" w:lineRule="auto"/>
      <w:ind w:firstLine="510" w:firstLineChars="200"/>
    </w:pPr>
    <w:rPr>
      <w:rFonts w:ascii="宋体" w:hAnsi="宋体"/>
      <w:sz w:val="24"/>
      <w:szCs w:val="20"/>
    </w:rPr>
  </w:style>
  <w:style w:type="paragraph" w:customStyle="1" w:styleId="119">
    <w:name w:val="列出段落1"/>
    <w:basedOn w:val="1"/>
    <w:link w:val="1112"/>
    <w:qFormat/>
    <w:uiPriority w:val="34"/>
    <w:pPr>
      <w:ind w:firstLine="420" w:firstLineChars="200"/>
    </w:pPr>
  </w:style>
  <w:style w:type="paragraph" w:customStyle="1" w:styleId="120">
    <w:name w:val="样式2"/>
    <w:basedOn w:val="1"/>
    <w:next w:val="7"/>
    <w:link w:val="1115"/>
    <w:qFormat/>
    <w:uiPriority w:val="0"/>
    <w:pPr>
      <w:spacing w:line="360" w:lineRule="auto"/>
      <w:ind w:firstLine="420"/>
    </w:pPr>
    <w:rPr>
      <w:rFonts w:ascii="宋体" w:hAnsi="宋体"/>
    </w:rPr>
  </w:style>
  <w:style w:type="paragraph" w:customStyle="1" w:styleId="121">
    <w:name w:val="Figure Description"/>
    <w:next w:val="1"/>
    <w:link w:val="1117"/>
    <w:qFormat/>
    <w:uiPriority w:val="0"/>
    <w:pPr>
      <w:adjustRightInd w:val="0"/>
      <w:snapToGrid w:val="0"/>
      <w:spacing w:before="80" w:after="320"/>
      <w:jc w:val="center"/>
    </w:pPr>
    <w:rPr>
      <w:rFonts w:ascii="Arial" w:hAnsi="Arial" w:eastAsia="黑体" w:cs="Times New Roman"/>
      <w:sz w:val="18"/>
      <w:szCs w:val="18"/>
      <w:lang w:val="en-US" w:eastAsia="zh-CN" w:bidi="ar-SA"/>
    </w:rPr>
  </w:style>
  <w:style w:type="paragraph" w:customStyle="1" w:styleId="122">
    <w:name w:val="标题3"/>
    <w:basedOn w:val="1"/>
    <w:link w:val="1126"/>
    <w:qFormat/>
    <w:uiPriority w:val="0"/>
    <w:pPr>
      <w:adjustRightInd w:val="0"/>
      <w:snapToGrid w:val="0"/>
      <w:spacing w:line="300" w:lineRule="auto"/>
      <w:ind w:firstLine="200" w:firstLineChars="200"/>
    </w:pPr>
    <w:rPr>
      <w:rFonts w:ascii="Arial" w:hAnsi="Arial"/>
      <w:b/>
      <w:kern w:val="0"/>
    </w:rPr>
  </w:style>
  <w:style w:type="paragraph" w:customStyle="1" w:styleId="123">
    <w:name w:val="MOT-Text-1"/>
    <w:basedOn w:val="1"/>
    <w:link w:val="1127"/>
    <w:qFormat/>
    <w:uiPriority w:val="0"/>
    <w:pPr>
      <w:tabs>
        <w:tab w:val="left" w:pos="0"/>
        <w:tab w:val="left" w:pos="390"/>
      </w:tabs>
      <w:autoSpaceDE w:val="0"/>
      <w:autoSpaceDN w:val="0"/>
      <w:adjustRightInd w:val="0"/>
      <w:snapToGrid w:val="0"/>
      <w:spacing w:afterLines="100" w:line="360" w:lineRule="auto"/>
      <w:ind w:firstLine="425" w:firstLineChars="177"/>
      <w:jc w:val="left"/>
    </w:pPr>
    <w:rPr>
      <w:kern w:val="0"/>
      <w:sz w:val="22"/>
    </w:rPr>
  </w:style>
  <w:style w:type="paragraph" w:customStyle="1" w:styleId="124">
    <w:name w:val="ZJGIS图表"/>
    <w:basedOn w:val="1"/>
    <w:link w:val="1130"/>
    <w:qFormat/>
    <w:uiPriority w:val="99"/>
    <w:pPr>
      <w:jc w:val="center"/>
    </w:pPr>
    <w:rPr>
      <w:rFonts w:eastAsia="黑体"/>
      <w:color w:val="000000"/>
      <w:kern w:val="0"/>
      <w:sz w:val="24"/>
      <w:szCs w:val="20"/>
    </w:rPr>
  </w:style>
  <w:style w:type="paragraph" w:customStyle="1" w:styleId="125">
    <w:name w:val="SANGFOR_6_正文"/>
    <w:basedOn w:val="1"/>
    <w:link w:val="1141"/>
    <w:qFormat/>
    <w:uiPriority w:val="0"/>
    <w:pPr>
      <w:spacing w:line="360" w:lineRule="auto"/>
      <w:ind w:firstLine="420"/>
    </w:pPr>
    <w:rPr>
      <w:kern w:val="0"/>
      <w:sz w:val="20"/>
    </w:rPr>
  </w:style>
  <w:style w:type="paragraph" w:customStyle="1" w:styleId="126">
    <w:name w:val="样式1"/>
    <w:basedOn w:val="1"/>
    <w:link w:val="1142"/>
    <w:qFormat/>
    <w:uiPriority w:val="0"/>
    <w:pPr>
      <w:spacing w:line="360" w:lineRule="exact"/>
      <w:ind w:firstLine="200" w:firstLineChars="200"/>
    </w:pPr>
    <w:rPr>
      <w:rFonts w:ascii="Arial" w:hAnsi="Arial"/>
    </w:rPr>
  </w:style>
  <w:style w:type="paragraph" w:customStyle="1" w:styleId="127">
    <w:name w:val="二级样式"/>
    <w:basedOn w:val="1"/>
    <w:link w:val="1146"/>
    <w:qFormat/>
    <w:uiPriority w:val="0"/>
    <w:pPr>
      <w:autoSpaceDE w:val="0"/>
      <w:autoSpaceDN w:val="0"/>
      <w:adjustRightInd w:val="0"/>
      <w:spacing w:line="360" w:lineRule="auto"/>
      <w:ind w:firstLine="420"/>
      <w:jc w:val="left"/>
      <w:outlineLvl w:val="1"/>
    </w:pPr>
    <w:rPr>
      <w:rFonts w:ascii="黑体" w:hAnsi="Wingdings" w:eastAsia="黑体"/>
      <w:b/>
      <w:color w:val="000000"/>
      <w:kern w:val="0"/>
      <w:sz w:val="24"/>
    </w:rPr>
  </w:style>
  <w:style w:type="paragraph" w:customStyle="1" w:styleId="128">
    <w:name w:val="blithe3 Char1"/>
    <w:basedOn w:val="108"/>
    <w:next w:val="1"/>
    <w:link w:val="1152"/>
    <w:qFormat/>
    <w:uiPriority w:val="0"/>
    <w:pPr>
      <w:tabs>
        <w:tab w:val="left" w:pos="360"/>
        <w:tab w:val="left" w:pos="2520"/>
      </w:tabs>
      <w:ind w:left="0" w:firstLine="0"/>
      <w:outlineLvl w:val="2"/>
    </w:pPr>
    <w:rPr>
      <w:sz w:val="28"/>
    </w:rPr>
  </w:style>
  <w:style w:type="paragraph" w:customStyle="1" w:styleId="129">
    <w:name w:val="表格"/>
    <w:basedOn w:val="130"/>
    <w:next w:val="1"/>
    <w:link w:val="1157"/>
    <w:qFormat/>
    <w:uiPriority w:val="0"/>
    <w:pPr>
      <w:snapToGrid w:val="0"/>
      <w:spacing w:line="360" w:lineRule="auto"/>
      <w:ind w:firstLine="42" w:firstLineChars="21"/>
    </w:pPr>
    <w:rPr>
      <w:bCs w:val="0"/>
      <w:szCs w:val="20"/>
      <w:lang w:bidi="ar-SA"/>
    </w:rPr>
  </w:style>
  <w:style w:type="paragraph" w:customStyle="1" w:styleId="130">
    <w:name w:val="表头"/>
    <w:basedOn w:val="131"/>
    <w:qFormat/>
    <w:uiPriority w:val="0"/>
    <w:pPr>
      <w:spacing w:line="320" w:lineRule="exact"/>
      <w:ind w:firstLine="420"/>
    </w:pPr>
    <w:rPr>
      <w:rFonts w:ascii="宋体" w:hAnsi="宋体"/>
      <w:bCs/>
      <w:szCs w:val="18"/>
    </w:rPr>
  </w:style>
  <w:style w:type="paragraph" w:customStyle="1" w:styleId="131">
    <w:name w:val="No Spacing1"/>
    <w:basedOn w:val="1"/>
    <w:qFormat/>
    <w:uiPriority w:val="0"/>
    <w:pPr>
      <w:widowControl/>
      <w:jc w:val="left"/>
    </w:pPr>
    <w:rPr>
      <w:rFonts w:ascii="Calibri" w:hAnsi="Calibri"/>
      <w:kern w:val="0"/>
      <w:sz w:val="20"/>
      <w:lang w:eastAsia="en-US" w:bidi="en-US"/>
    </w:rPr>
  </w:style>
  <w:style w:type="paragraph" w:customStyle="1" w:styleId="132">
    <w:name w:val="杭州技术规格书"/>
    <w:basedOn w:val="1"/>
    <w:link w:val="1162"/>
    <w:qFormat/>
    <w:uiPriority w:val="0"/>
    <w:pPr>
      <w:tabs>
        <w:tab w:val="left" w:pos="0"/>
        <w:tab w:val="left" w:pos="390"/>
      </w:tabs>
      <w:autoSpaceDE w:val="0"/>
      <w:autoSpaceDN w:val="0"/>
      <w:adjustRightInd w:val="0"/>
      <w:snapToGrid w:val="0"/>
      <w:ind w:firstLine="425" w:firstLineChars="177"/>
      <w:jc w:val="left"/>
    </w:pPr>
    <w:rPr>
      <w:rFonts w:ascii="Tahoma" w:hAnsi="Tahoma"/>
      <w:kern w:val="0"/>
      <w:sz w:val="24"/>
      <w:szCs w:val="20"/>
    </w:rPr>
  </w:style>
  <w:style w:type="paragraph" w:customStyle="1" w:styleId="133">
    <w:name w:val="My正文"/>
    <w:basedOn w:val="1"/>
    <w:link w:val="1164"/>
    <w:qFormat/>
    <w:uiPriority w:val="0"/>
    <w:pPr>
      <w:adjustRightInd w:val="0"/>
      <w:spacing w:before="120" w:line="360" w:lineRule="auto"/>
      <w:ind w:firstLine="567"/>
      <w:textAlignment w:val="baseline"/>
    </w:pPr>
    <w:rPr>
      <w:rFonts w:ascii="Arial" w:hAnsi="Arial"/>
      <w:kern w:val="0"/>
      <w:sz w:val="24"/>
      <w:szCs w:val="20"/>
    </w:rPr>
  </w:style>
  <w:style w:type="paragraph" w:customStyle="1" w:styleId="134">
    <w:name w:val="图案编号"/>
    <w:basedOn w:val="1"/>
    <w:link w:val="1165"/>
    <w:qFormat/>
    <w:uiPriority w:val="0"/>
    <w:pPr>
      <w:tabs>
        <w:tab w:val="left" w:pos="1050"/>
      </w:tabs>
      <w:ind w:left="1050" w:hanging="420"/>
      <w:jc w:val="center"/>
      <w:textAlignment w:val="center"/>
    </w:pPr>
    <w:rPr>
      <w:rFonts w:ascii="Arial" w:hAnsi="Arial"/>
    </w:rPr>
  </w:style>
  <w:style w:type="paragraph" w:customStyle="1" w:styleId="135">
    <w:name w:val="正文首行缩进两字"/>
    <w:link w:val="1168"/>
    <w:qFormat/>
    <w:uiPriority w:val="0"/>
    <w:pPr>
      <w:tabs>
        <w:tab w:val="left" w:pos="545"/>
      </w:tabs>
      <w:spacing w:afterLines="50" w:line="360" w:lineRule="auto"/>
    </w:pPr>
    <w:rPr>
      <w:rFonts w:ascii="宋体" w:hAnsi="宋体" w:eastAsia="宋体" w:cs="Arial"/>
      <w:color w:val="000000"/>
      <w:kern w:val="2"/>
      <w:sz w:val="24"/>
      <w:szCs w:val="24"/>
      <w:lang w:val="en-US" w:eastAsia="zh-CN" w:bidi="ar-SA"/>
    </w:rPr>
  </w:style>
  <w:style w:type="paragraph" w:customStyle="1" w:styleId="136">
    <w:name w:val="哈哈正文"/>
    <w:basedOn w:val="1"/>
    <w:link w:val="1169"/>
    <w:qFormat/>
    <w:uiPriority w:val="0"/>
    <w:pPr>
      <w:spacing w:line="360" w:lineRule="auto"/>
      <w:ind w:firstLine="200" w:firstLineChars="200"/>
    </w:pPr>
    <w:rPr>
      <w:rFonts w:ascii="宋体" w:hAnsi="宋体"/>
      <w:kern w:val="0"/>
      <w:sz w:val="24"/>
      <w:szCs w:val="20"/>
    </w:rPr>
  </w:style>
  <w:style w:type="paragraph" w:customStyle="1" w:styleId="137">
    <w:name w:val="项目标题"/>
    <w:basedOn w:val="1"/>
    <w:link w:val="1170"/>
    <w:qFormat/>
    <w:uiPriority w:val="0"/>
    <w:pPr>
      <w:keepNext/>
      <w:keepLines/>
      <w:tabs>
        <w:tab w:val="left" w:pos="360"/>
      </w:tabs>
      <w:spacing w:before="280" w:after="290" w:line="377" w:lineRule="auto"/>
      <w:ind w:firstLine="420"/>
      <w:outlineLvl w:val="3"/>
    </w:pPr>
    <w:rPr>
      <w:rFonts w:ascii="Arial" w:hAnsi="Arial"/>
      <w:b/>
      <w:bCs/>
      <w:kern w:val="0"/>
      <w:sz w:val="28"/>
      <w:szCs w:val="28"/>
    </w:rPr>
  </w:style>
  <w:style w:type="paragraph" w:customStyle="1" w:styleId="138">
    <w:name w:val="*Heading 5"/>
    <w:next w:val="112"/>
    <w:link w:val="1189"/>
    <w:qFormat/>
    <w:uiPriority w:val="0"/>
    <w:pPr>
      <w:keepNext/>
      <w:keepLines/>
      <w:spacing w:line="360" w:lineRule="auto"/>
      <w:outlineLvl w:val="5"/>
    </w:pPr>
    <w:rPr>
      <w:rFonts w:ascii="Verdana" w:hAnsi="Verdana" w:eastAsia="宋体" w:cs="Times New Roman"/>
      <w:i/>
      <w:szCs w:val="24"/>
      <w:lang w:val="en-US" w:eastAsia="en-US" w:bidi="ar-SA"/>
    </w:rPr>
  </w:style>
  <w:style w:type="paragraph" w:customStyle="1" w:styleId="139">
    <w:name w:val="标准段落"/>
    <w:basedOn w:val="1"/>
    <w:link w:val="1191"/>
    <w:qFormat/>
    <w:uiPriority w:val="0"/>
    <w:pPr>
      <w:autoSpaceDN w:val="0"/>
      <w:spacing w:line="360" w:lineRule="auto"/>
      <w:ind w:firstLine="480" w:firstLineChars="200"/>
    </w:pPr>
    <w:rPr>
      <w:kern w:val="0"/>
      <w:sz w:val="24"/>
    </w:rPr>
  </w:style>
  <w:style w:type="paragraph" w:customStyle="1" w:styleId="140">
    <w:name w:val="标题2zj"/>
    <w:basedOn w:val="4"/>
    <w:link w:val="1196"/>
    <w:qFormat/>
    <w:uiPriority w:val="0"/>
    <w:pPr>
      <w:tabs>
        <w:tab w:val="left" w:pos="284"/>
      </w:tabs>
      <w:snapToGrid/>
      <w:spacing w:before="40" w:after="40" w:line="415" w:lineRule="auto"/>
      <w:ind w:left="420" w:right="100" w:rightChars="100" w:firstLine="0" w:firstLineChars="0"/>
    </w:pPr>
    <w:rPr>
      <w:bCs w:val="0"/>
      <w:kern w:val="0"/>
      <w:sz w:val="36"/>
    </w:rPr>
  </w:style>
  <w:style w:type="paragraph" w:customStyle="1" w:styleId="141">
    <w:name w:val="样式 首行缩进:  2 字符"/>
    <w:basedOn w:val="1"/>
    <w:link w:val="1198"/>
    <w:qFormat/>
    <w:uiPriority w:val="0"/>
    <w:pPr>
      <w:widowControl/>
      <w:tabs>
        <w:tab w:val="left" w:pos="420"/>
      </w:tabs>
      <w:spacing w:line="360" w:lineRule="auto"/>
    </w:pPr>
    <w:rPr>
      <w:rFonts w:ascii="宋体" w:hAnsi="宋体"/>
      <w:bCs/>
      <w:color w:val="000000"/>
      <w:kern w:val="0"/>
      <w:sz w:val="24"/>
    </w:rPr>
  </w:style>
  <w:style w:type="paragraph" w:customStyle="1" w:styleId="142">
    <w:name w:val="样式 正文首行缩进 + 加粗"/>
    <w:basedOn w:val="79"/>
    <w:link w:val="1199"/>
    <w:qFormat/>
    <w:uiPriority w:val="0"/>
    <w:pPr>
      <w:spacing w:before="100" w:beforeAutospacing="1" w:after="100" w:afterAutospacing="1" w:line="360" w:lineRule="auto"/>
      <w:ind w:firstLine="200" w:firstLineChars="200"/>
    </w:pPr>
    <w:rPr>
      <w:b/>
      <w:bCs/>
      <w:kern w:val="0"/>
      <w:sz w:val="20"/>
      <w:szCs w:val="24"/>
    </w:rPr>
  </w:style>
  <w:style w:type="paragraph" w:customStyle="1" w:styleId="143">
    <w:name w:val="表格题注"/>
    <w:basedOn w:val="1"/>
    <w:link w:val="1200"/>
    <w:qFormat/>
    <w:uiPriority w:val="0"/>
    <w:pPr>
      <w:tabs>
        <w:tab w:val="left" w:pos="0"/>
        <w:tab w:val="left" w:pos="390"/>
      </w:tabs>
      <w:autoSpaceDE w:val="0"/>
      <w:autoSpaceDN w:val="0"/>
      <w:adjustRightInd w:val="0"/>
      <w:snapToGrid w:val="0"/>
      <w:spacing w:line="320" w:lineRule="exact"/>
      <w:ind w:firstLine="425" w:firstLineChars="177"/>
      <w:jc w:val="left"/>
    </w:pPr>
    <w:rPr>
      <w:rFonts w:hAnsi="宋体"/>
      <w:spacing w:val="10"/>
      <w:kern w:val="0"/>
      <w:sz w:val="20"/>
    </w:rPr>
  </w:style>
  <w:style w:type="paragraph" w:customStyle="1" w:styleId="144">
    <w:name w:val="中等深浅网格 1 - 强调文字颜色 21"/>
    <w:basedOn w:val="1"/>
    <w:link w:val="1204"/>
    <w:qFormat/>
    <w:uiPriority w:val="99"/>
    <w:pPr>
      <w:ind w:firstLine="420" w:firstLineChars="200"/>
    </w:pPr>
    <w:rPr>
      <w:rFonts w:ascii="Calibri" w:hAnsi="Calibri"/>
      <w:kern w:val="0"/>
      <w:sz w:val="20"/>
      <w:szCs w:val="20"/>
    </w:rPr>
  </w:style>
  <w:style w:type="paragraph" w:customStyle="1" w:styleId="145">
    <w:name w:val="MOT-Text-1 Char Char"/>
    <w:basedOn w:val="1"/>
    <w:link w:val="1206"/>
    <w:qFormat/>
    <w:uiPriority w:val="0"/>
    <w:pPr>
      <w:tabs>
        <w:tab w:val="left" w:pos="0"/>
        <w:tab w:val="left" w:pos="390"/>
      </w:tabs>
      <w:autoSpaceDE w:val="0"/>
      <w:autoSpaceDN w:val="0"/>
      <w:adjustRightInd w:val="0"/>
      <w:snapToGrid w:val="0"/>
      <w:spacing w:afterLines="100" w:line="360" w:lineRule="auto"/>
      <w:ind w:firstLine="425" w:firstLineChars="177"/>
      <w:jc w:val="left"/>
    </w:pPr>
    <w:rPr>
      <w:kern w:val="0"/>
      <w:sz w:val="22"/>
    </w:rPr>
  </w:style>
  <w:style w:type="paragraph" w:customStyle="1" w:styleId="146">
    <w:name w:val="正文加粗"/>
    <w:basedOn w:val="1"/>
    <w:link w:val="1211"/>
    <w:qFormat/>
    <w:uiPriority w:val="0"/>
    <w:pPr>
      <w:widowControl/>
      <w:spacing w:line="360" w:lineRule="auto"/>
      <w:ind w:firstLine="200" w:firstLineChars="200"/>
      <w:jc w:val="left"/>
    </w:pPr>
    <w:rPr>
      <w:rFonts w:ascii="Arial" w:hAnsi="Arial"/>
      <w:b/>
      <w:kern w:val="0"/>
      <w:sz w:val="24"/>
      <w:szCs w:val="20"/>
    </w:rPr>
  </w:style>
  <w:style w:type="paragraph" w:customStyle="1" w:styleId="147">
    <w:name w:val="样式 题注 + (西文) Times New Roman (中文) 宋体 五号"/>
    <w:basedOn w:val="22"/>
    <w:link w:val="1213"/>
    <w:qFormat/>
    <w:uiPriority w:val="0"/>
    <w:pPr>
      <w:tabs>
        <w:tab w:val="left" w:pos="0"/>
        <w:tab w:val="left" w:pos="390"/>
      </w:tabs>
      <w:autoSpaceDE w:val="0"/>
      <w:autoSpaceDN w:val="0"/>
      <w:adjustRightInd w:val="0"/>
      <w:snapToGrid w:val="0"/>
      <w:spacing w:before="0" w:after="0"/>
      <w:ind w:firstLine="177" w:firstLineChars="177"/>
      <w:jc w:val="left"/>
    </w:pPr>
    <w:rPr>
      <w:rFonts w:ascii="Times New Roman" w:hAnsi="Times New Roman" w:eastAsia="宋体"/>
      <w:b/>
      <w:sz w:val="18"/>
    </w:rPr>
  </w:style>
  <w:style w:type="paragraph" w:customStyle="1" w:styleId="148">
    <w:name w:val="表格编号"/>
    <w:basedOn w:val="134"/>
    <w:next w:val="1"/>
    <w:link w:val="1215"/>
    <w:qFormat/>
    <w:uiPriority w:val="0"/>
    <w:pPr>
      <w:tabs>
        <w:tab w:val="left" w:pos="0"/>
      </w:tabs>
      <w:ind w:left="0" w:firstLine="0"/>
    </w:pPr>
    <w:rPr>
      <w:kern w:val="0"/>
      <w:sz w:val="20"/>
    </w:rPr>
  </w:style>
  <w:style w:type="paragraph" w:customStyle="1" w:styleId="149">
    <w:name w:val="1正文"/>
    <w:basedOn w:val="1"/>
    <w:link w:val="1218"/>
    <w:qFormat/>
    <w:uiPriority w:val="0"/>
    <w:pPr>
      <w:snapToGrid w:val="0"/>
      <w:spacing w:line="360" w:lineRule="auto"/>
      <w:ind w:firstLine="560" w:firstLineChars="200"/>
    </w:pPr>
    <w:rPr>
      <w:rFonts w:ascii="宋体" w:hAnsi="宋体"/>
      <w:sz w:val="28"/>
      <w:szCs w:val="28"/>
    </w:rPr>
  </w:style>
  <w:style w:type="paragraph" w:customStyle="1" w:styleId="150">
    <w:name w:val="样式 标准段落 + 首行缩进:  2 字符"/>
    <w:basedOn w:val="1"/>
    <w:link w:val="1221"/>
    <w:qFormat/>
    <w:uiPriority w:val="0"/>
    <w:pPr>
      <w:tabs>
        <w:tab w:val="left" w:pos="820"/>
      </w:tabs>
      <w:autoSpaceDN w:val="0"/>
      <w:spacing w:line="360" w:lineRule="auto"/>
      <w:ind w:firstLine="480" w:firstLineChars="200"/>
      <w:textAlignment w:val="baseline"/>
    </w:pPr>
    <w:rPr>
      <w:rFonts w:ascii="宋体" w:hAnsi="宋体"/>
      <w:kern w:val="0"/>
      <w:sz w:val="24"/>
      <w:szCs w:val="20"/>
    </w:rPr>
  </w:style>
  <w:style w:type="paragraph" w:customStyle="1" w:styleId="151">
    <w:name w:val="Char3"/>
    <w:basedOn w:val="54"/>
    <w:next w:val="54"/>
    <w:link w:val="1224"/>
    <w:qFormat/>
    <w:uiPriority w:val="0"/>
    <w:pPr>
      <w:snapToGrid/>
      <w:jc w:val="right"/>
    </w:pPr>
    <w:rPr>
      <w:rFonts w:ascii="宋体" w:hAnsi="宋体"/>
      <w:b/>
      <w:sz w:val="21"/>
      <w:szCs w:val="21"/>
    </w:rPr>
  </w:style>
  <w:style w:type="paragraph" w:customStyle="1" w:styleId="152">
    <w:name w:val="附录"/>
    <w:basedOn w:val="1"/>
    <w:next w:val="1"/>
    <w:link w:val="1226"/>
    <w:qFormat/>
    <w:uiPriority w:val="0"/>
    <w:pPr>
      <w:jc w:val="left"/>
      <w:outlineLvl w:val="1"/>
    </w:pPr>
    <w:rPr>
      <w:rFonts w:ascii="楷体_GB2312" w:hAnsi="华文细黑" w:eastAsia="方正姚体"/>
      <w:sz w:val="30"/>
    </w:rPr>
  </w:style>
  <w:style w:type="paragraph" w:customStyle="1" w:styleId="153">
    <w:name w:val="ZK_列表项目符号"/>
    <w:basedOn w:val="1"/>
    <w:next w:val="1"/>
    <w:link w:val="1230"/>
    <w:qFormat/>
    <w:uiPriority w:val="0"/>
    <w:pPr>
      <w:tabs>
        <w:tab w:val="left" w:pos="390"/>
        <w:tab w:val="left" w:pos="907"/>
      </w:tabs>
      <w:spacing w:line="300" w:lineRule="auto"/>
      <w:ind w:left="2040" w:firstLine="177" w:firstLineChars="177"/>
    </w:pPr>
    <w:rPr>
      <w:sz w:val="24"/>
      <w:szCs w:val="20"/>
    </w:rPr>
  </w:style>
  <w:style w:type="paragraph" w:customStyle="1" w:styleId="154">
    <w:name w:val="公文正文"/>
    <w:basedOn w:val="1"/>
    <w:link w:val="1231"/>
    <w:qFormat/>
    <w:uiPriority w:val="0"/>
    <w:pPr>
      <w:spacing w:before="156" w:line="360" w:lineRule="auto"/>
      <w:ind w:firstLine="200" w:firstLineChars="200"/>
    </w:pPr>
    <w:rPr>
      <w:rFonts w:ascii="??_GB2312" w:hAnsi="??_GB2312" w:eastAsia="??_GB2312"/>
      <w:sz w:val="24"/>
    </w:rPr>
  </w:style>
  <w:style w:type="paragraph" w:customStyle="1" w:styleId="155">
    <w:name w:val="Table Text"/>
    <w:link w:val="1237"/>
    <w:qFormat/>
    <w:uiPriority w:val="0"/>
    <w:pPr>
      <w:snapToGrid w:val="0"/>
      <w:spacing w:before="80" w:after="80"/>
    </w:pPr>
    <w:rPr>
      <w:rFonts w:ascii="Arial" w:hAnsi="Arial" w:eastAsia="宋体" w:cs="Arial"/>
      <w:sz w:val="18"/>
      <w:szCs w:val="18"/>
      <w:lang w:val="en-US" w:eastAsia="zh-CN" w:bidi="ar-SA"/>
    </w:rPr>
  </w:style>
  <w:style w:type="paragraph" w:customStyle="1" w:styleId="156">
    <w:name w:val="标题三"/>
    <w:basedOn w:val="5"/>
    <w:link w:val="1241"/>
    <w:qFormat/>
    <w:uiPriority w:val="0"/>
    <w:pPr>
      <w:keepNext/>
      <w:keepLines/>
      <w:widowControl w:val="0"/>
      <w:tabs>
        <w:tab w:val="left" w:pos="0"/>
        <w:tab w:val="left" w:pos="390"/>
        <w:tab w:val="left" w:pos="737"/>
      </w:tabs>
      <w:adjustRightInd w:val="0"/>
      <w:spacing w:line="360" w:lineRule="atLeast"/>
      <w:ind w:left="737" w:hanging="737" w:firstLineChars="199"/>
      <w:jc w:val="left"/>
      <w:textAlignment w:val="baseline"/>
    </w:pPr>
    <w:rPr>
      <w:rFonts w:ascii="宋体" w:hAnsi="Times New Roman"/>
      <w:bCs/>
      <w:kern w:val="0"/>
      <w:sz w:val="28"/>
    </w:rPr>
  </w:style>
  <w:style w:type="paragraph" w:customStyle="1" w:styleId="157">
    <w:name w:val="*Heading 4"/>
    <w:next w:val="1"/>
    <w:link w:val="1242"/>
    <w:qFormat/>
    <w:uiPriority w:val="0"/>
    <w:pPr>
      <w:keepNext/>
      <w:keepLines/>
      <w:tabs>
        <w:tab w:val="left" w:pos="851"/>
        <w:tab w:val="left" w:pos="1134"/>
      </w:tabs>
      <w:spacing w:before="240" w:after="120"/>
    </w:pPr>
    <w:rPr>
      <w:rFonts w:ascii="Arial" w:hAnsi="宋体" w:eastAsia="宋体" w:cs="Times New Roman"/>
      <w:snapToGrid w:val="0"/>
      <w:color w:val="00637A"/>
      <w:sz w:val="28"/>
      <w:szCs w:val="28"/>
      <w:lang w:val="en-US" w:eastAsia="zh-CN" w:bidi="ar-SA"/>
    </w:rPr>
  </w:style>
  <w:style w:type="paragraph" w:customStyle="1" w:styleId="158">
    <w:name w:val="正常文本"/>
    <w:basedOn w:val="1"/>
    <w:link w:val="1252"/>
    <w:qFormat/>
    <w:uiPriority w:val="0"/>
    <w:pPr>
      <w:tabs>
        <w:tab w:val="left" w:pos="0"/>
        <w:tab w:val="left" w:pos="390"/>
      </w:tabs>
      <w:autoSpaceDE w:val="0"/>
      <w:autoSpaceDN w:val="0"/>
      <w:adjustRightInd w:val="0"/>
      <w:snapToGrid w:val="0"/>
      <w:spacing w:afterLines="50" w:line="320" w:lineRule="exact"/>
      <w:ind w:left="720" w:leftChars="300" w:firstLine="460" w:firstLineChars="177"/>
      <w:jc w:val="left"/>
    </w:pPr>
    <w:rPr>
      <w:rFonts w:ascii="Arial" w:hAnsi="Arial"/>
      <w:spacing w:val="10"/>
      <w:kern w:val="0"/>
      <w:sz w:val="24"/>
      <w:szCs w:val="20"/>
    </w:rPr>
  </w:style>
  <w:style w:type="paragraph" w:customStyle="1" w:styleId="159">
    <w:name w:val="应答文本"/>
    <w:basedOn w:val="1"/>
    <w:link w:val="1258"/>
    <w:qFormat/>
    <w:uiPriority w:val="0"/>
    <w:pPr>
      <w:tabs>
        <w:tab w:val="left" w:pos="0"/>
        <w:tab w:val="left" w:pos="390"/>
      </w:tabs>
      <w:autoSpaceDE w:val="0"/>
      <w:autoSpaceDN w:val="0"/>
      <w:adjustRightInd w:val="0"/>
      <w:snapToGrid w:val="0"/>
      <w:spacing w:line="360" w:lineRule="auto"/>
      <w:ind w:left="720" w:leftChars="400" w:firstLine="425" w:firstLineChars="177"/>
      <w:jc w:val="left"/>
    </w:pPr>
    <w:rPr>
      <w:rFonts w:hAnsi="宋体"/>
      <w:spacing w:val="10"/>
      <w:kern w:val="0"/>
      <w:sz w:val="20"/>
      <w:szCs w:val="21"/>
    </w:rPr>
  </w:style>
  <w:style w:type="paragraph" w:customStyle="1" w:styleId="160">
    <w:name w:val="样式 标题 + 二号"/>
    <w:basedOn w:val="3"/>
    <w:next w:val="4"/>
    <w:link w:val="1260"/>
    <w:qFormat/>
    <w:uiPriority w:val="0"/>
    <w:pPr>
      <w:keepNext w:val="0"/>
      <w:tabs>
        <w:tab w:val="center" w:pos="-6"/>
        <w:tab w:val="left" w:pos="390"/>
        <w:tab w:val="left" w:pos="1080"/>
        <w:tab w:val="left" w:pos="4253"/>
      </w:tabs>
      <w:autoSpaceDE w:val="0"/>
      <w:autoSpaceDN w:val="0"/>
      <w:adjustRightInd w:val="0"/>
      <w:snapToGrid w:val="0"/>
      <w:ind w:firstLine="569" w:firstLineChars="177"/>
    </w:pPr>
    <w:rPr>
      <w:rFonts w:ascii="Times New Roman" w:hAnsi="Times New Roman" w:eastAsia="宋体"/>
      <w:kern w:val="44"/>
      <w:sz w:val="44"/>
    </w:rPr>
  </w:style>
  <w:style w:type="paragraph" w:customStyle="1" w:styleId="161">
    <w:name w:val="列表框1"/>
    <w:basedOn w:val="115"/>
    <w:next w:val="115"/>
    <w:link w:val="1264"/>
    <w:qFormat/>
    <w:uiPriority w:val="0"/>
    <w:pPr>
      <w:tabs>
        <w:tab w:val="left" w:pos="1701"/>
        <w:tab w:val="left" w:pos="8585"/>
      </w:tabs>
      <w:ind w:left="1133" w:leftChars="472" w:firstLine="138" w:firstLineChars="53"/>
    </w:pPr>
    <w:rPr>
      <w:color w:val="auto"/>
    </w:rPr>
  </w:style>
  <w:style w:type="paragraph" w:customStyle="1" w:styleId="162">
    <w:name w:val="ZK_正文缩进"/>
    <w:basedOn w:val="1"/>
    <w:link w:val="1267"/>
    <w:qFormat/>
    <w:uiPriority w:val="0"/>
    <w:pPr>
      <w:tabs>
        <w:tab w:val="left" w:pos="390"/>
      </w:tabs>
      <w:spacing w:line="300" w:lineRule="auto"/>
      <w:ind w:firstLine="200" w:firstLineChars="177"/>
    </w:pPr>
    <w:rPr>
      <w:kern w:val="0"/>
      <w:sz w:val="24"/>
      <w:szCs w:val="20"/>
    </w:rPr>
  </w:style>
  <w:style w:type="paragraph" w:customStyle="1" w:styleId="163">
    <w:name w:val="Item List in Table"/>
    <w:link w:val="1273"/>
    <w:qFormat/>
    <w:uiPriority w:val="0"/>
    <w:pPr>
      <w:tabs>
        <w:tab w:val="left" w:pos="840"/>
      </w:tabs>
      <w:spacing w:before="40" w:after="40"/>
      <w:ind w:left="360" w:hanging="360"/>
      <w:jc w:val="both"/>
    </w:pPr>
    <w:rPr>
      <w:rFonts w:ascii="Arial" w:hAnsi="Arial" w:eastAsia="宋体" w:cs="Times New Roman"/>
      <w:sz w:val="18"/>
      <w:szCs w:val="18"/>
      <w:lang w:val="en-US" w:eastAsia="zh-CN" w:bidi="ar-SA"/>
    </w:rPr>
  </w:style>
  <w:style w:type="paragraph" w:customStyle="1" w:styleId="164">
    <w:name w:val="正文1"/>
    <w:basedOn w:val="1"/>
    <w:link w:val="1274"/>
    <w:qFormat/>
    <w:uiPriority w:val="0"/>
    <w:pPr>
      <w:widowControl/>
      <w:spacing w:before="120" w:after="120" w:line="360" w:lineRule="auto"/>
      <w:ind w:firstLine="500"/>
    </w:pPr>
    <w:rPr>
      <w:rFonts w:ascii="Book Antiqua" w:hAnsi="Book Antiqua"/>
      <w:kern w:val="0"/>
      <w:sz w:val="24"/>
    </w:rPr>
  </w:style>
  <w:style w:type="paragraph" w:customStyle="1" w:styleId="165">
    <w:name w:val="Figure"/>
    <w:basedOn w:val="1"/>
    <w:next w:val="121"/>
    <w:link w:val="1283"/>
    <w:qFormat/>
    <w:uiPriority w:val="0"/>
    <w:pPr>
      <w:keepNext/>
      <w:widowControl/>
      <w:snapToGrid w:val="0"/>
      <w:spacing w:before="80" w:after="80" w:line="300" w:lineRule="auto"/>
      <w:ind w:firstLine="420"/>
      <w:jc w:val="center"/>
    </w:pPr>
    <w:rPr>
      <w:rFonts w:ascii="Arial" w:hAnsi="Arial"/>
      <w:kern w:val="0"/>
      <w:sz w:val="20"/>
      <w:szCs w:val="21"/>
    </w:rPr>
  </w:style>
  <w:style w:type="paragraph" w:customStyle="1" w:styleId="166">
    <w:name w:val="标题4"/>
    <w:basedOn w:val="6"/>
    <w:link w:val="1286"/>
    <w:qFormat/>
    <w:uiPriority w:val="0"/>
    <w:pPr>
      <w:keepNext/>
      <w:keepLines/>
      <w:widowControl w:val="0"/>
      <w:tabs>
        <w:tab w:val="left" w:pos="851"/>
        <w:tab w:val="left" w:pos="993"/>
      </w:tabs>
      <w:spacing w:before="160" w:after="170" w:line="360" w:lineRule="auto"/>
      <w:ind w:left="851" w:right="100" w:rightChars="100" w:hanging="851"/>
    </w:pPr>
    <w:rPr>
      <w:b/>
      <w:bCs/>
      <w:sz w:val="24"/>
      <w:szCs w:val="28"/>
    </w:rPr>
  </w:style>
  <w:style w:type="paragraph" w:customStyle="1" w:styleId="167">
    <w:name w:val="HP Sender"/>
    <w:next w:val="1"/>
    <w:link w:val="1290"/>
    <w:qFormat/>
    <w:uiPriority w:val="0"/>
    <w:pPr>
      <w:spacing w:before="100" w:beforeAutospacing="1" w:after="100" w:afterAutospacing="1"/>
    </w:pPr>
    <w:rPr>
      <w:rFonts w:ascii="Arial" w:hAnsi="Arial" w:eastAsia="Times" w:cs="Times New Roman"/>
      <w:b/>
      <w:sz w:val="16"/>
      <w:szCs w:val="16"/>
      <w:lang w:val="en-US" w:eastAsia="en-US" w:bidi="ar-SA"/>
    </w:rPr>
  </w:style>
  <w:style w:type="paragraph" w:customStyle="1" w:styleId="168">
    <w:name w:val="图"/>
    <w:basedOn w:val="1"/>
    <w:next w:val="1"/>
    <w:link w:val="1293"/>
    <w:qFormat/>
    <w:uiPriority w:val="0"/>
    <w:pPr>
      <w:spacing w:line="360" w:lineRule="auto"/>
      <w:ind w:firstLine="420"/>
      <w:jc w:val="center"/>
    </w:pPr>
    <w:rPr>
      <w:kern w:val="0"/>
      <w:sz w:val="20"/>
      <w:szCs w:val="21"/>
    </w:rPr>
  </w:style>
  <w:style w:type="paragraph" w:customStyle="1" w:styleId="169">
    <w:name w:val="标准正文"/>
    <w:basedOn w:val="1"/>
    <w:link w:val="1294"/>
    <w:qFormat/>
    <w:uiPriority w:val="0"/>
    <w:pPr>
      <w:spacing w:line="360" w:lineRule="auto"/>
      <w:ind w:firstLine="200" w:firstLineChars="200"/>
    </w:pPr>
    <w:rPr>
      <w:kern w:val="0"/>
      <w:sz w:val="24"/>
    </w:rPr>
  </w:style>
  <w:style w:type="paragraph" w:customStyle="1" w:styleId="170">
    <w:name w:val="大汉方案正文"/>
    <w:basedOn w:val="1"/>
    <w:link w:val="1303"/>
    <w:qFormat/>
    <w:uiPriority w:val="0"/>
    <w:pPr>
      <w:spacing w:line="360" w:lineRule="auto"/>
      <w:ind w:firstLine="200" w:firstLineChars="200"/>
    </w:pPr>
    <w:rPr>
      <w:rFonts w:ascii="Arial" w:hAnsi="Arial"/>
      <w:sz w:val="24"/>
    </w:rPr>
  </w:style>
  <w:style w:type="paragraph" w:customStyle="1" w:styleId="171">
    <w:name w:val="正文（首行缩进2字符）"/>
    <w:basedOn w:val="1"/>
    <w:link w:val="1304"/>
    <w:qFormat/>
    <w:uiPriority w:val="0"/>
    <w:pPr>
      <w:spacing w:line="360" w:lineRule="auto"/>
      <w:ind w:firstLine="200" w:firstLineChars="200"/>
    </w:pPr>
    <w:rPr>
      <w:kern w:val="0"/>
      <w:sz w:val="24"/>
    </w:rPr>
  </w:style>
  <w:style w:type="paragraph" w:customStyle="1" w:styleId="172">
    <w:name w:val="NormalTable"/>
    <w:basedOn w:val="1"/>
    <w:link w:val="1306"/>
    <w:qFormat/>
    <w:uiPriority w:val="0"/>
    <w:pPr>
      <w:widowControl/>
      <w:jc w:val="left"/>
    </w:pPr>
    <w:rPr>
      <w:rFonts w:ascii="Arial" w:hAnsi="Arial" w:eastAsia="MS Mincho"/>
      <w:kern w:val="0"/>
      <w:sz w:val="20"/>
      <w:szCs w:val="20"/>
      <w:lang w:val="en-AU" w:eastAsia="en-US"/>
    </w:rPr>
  </w:style>
  <w:style w:type="paragraph" w:customStyle="1" w:styleId="173">
    <w:name w:val="列表框2"/>
    <w:basedOn w:val="161"/>
    <w:link w:val="1316"/>
    <w:qFormat/>
    <w:uiPriority w:val="0"/>
    <w:pPr>
      <w:tabs>
        <w:tab w:val="left" w:pos="1890"/>
      </w:tabs>
      <w:ind w:left="900" w:hanging="420"/>
    </w:pPr>
  </w:style>
  <w:style w:type="paragraph" w:customStyle="1" w:styleId="174">
    <w:name w:val="表头样式"/>
    <w:basedOn w:val="1"/>
    <w:next w:val="1"/>
    <w:link w:val="1320"/>
    <w:qFormat/>
    <w:uiPriority w:val="0"/>
    <w:pPr>
      <w:tabs>
        <w:tab w:val="left" w:pos="0"/>
        <w:tab w:val="left" w:pos="390"/>
      </w:tabs>
      <w:autoSpaceDE w:val="0"/>
      <w:autoSpaceDN w:val="0"/>
      <w:adjustRightInd w:val="0"/>
      <w:snapToGrid w:val="0"/>
      <w:ind w:firstLine="425" w:firstLineChars="177"/>
      <w:jc w:val="left"/>
    </w:pPr>
    <w:rPr>
      <w:rFonts w:hAnsi="宋体"/>
      <w:color w:val="000000"/>
      <w:kern w:val="0"/>
      <w:sz w:val="24"/>
      <w:szCs w:val="20"/>
    </w:rPr>
  </w:style>
  <w:style w:type="paragraph" w:customStyle="1" w:styleId="175">
    <w:name w:val="大汉方案正文 Char"/>
    <w:basedOn w:val="1"/>
    <w:link w:val="1326"/>
    <w:qFormat/>
    <w:uiPriority w:val="0"/>
    <w:pPr>
      <w:spacing w:line="360" w:lineRule="auto"/>
      <w:ind w:firstLine="200" w:firstLineChars="200"/>
    </w:pPr>
    <w:rPr>
      <w:rFonts w:ascii="Arial" w:hAnsi="Arial"/>
      <w:sz w:val="24"/>
    </w:rPr>
  </w:style>
  <w:style w:type="paragraph" w:customStyle="1" w:styleId="176">
    <w:name w:val="xl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7">
    <w:name w:val="title_level0"/>
    <w:basedOn w:val="1"/>
    <w:qFormat/>
    <w:uiPriority w:val="0"/>
    <w:pPr>
      <w:widowControl/>
      <w:spacing w:before="100" w:beforeAutospacing="1" w:after="100" w:afterAutospacing="1" w:line="360" w:lineRule="auto"/>
      <w:ind w:firstLine="420"/>
      <w:jc w:val="left"/>
    </w:pPr>
    <w:rPr>
      <w:rFonts w:ascii="Arial" w:hAnsi="Arial" w:cs="Arial"/>
      <w:b/>
      <w:bCs/>
      <w:color w:val="000000"/>
      <w:kern w:val="0"/>
      <w:sz w:val="18"/>
      <w:szCs w:val="18"/>
    </w:rPr>
  </w:style>
  <w:style w:type="paragraph" w:customStyle="1" w:styleId="178">
    <w:name w:val="表文字"/>
    <w:qFormat/>
    <w:uiPriority w:val="0"/>
    <w:rPr>
      <w:rFonts w:ascii="宋体" w:hAnsi="Times New Roman" w:eastAsia="宋体" w:cs="Times New Roman"/>
      <w:kern w:val="2"/>
      <w:lang w:val="en-US" w:eastAsia="zh-CN" w:bidi="ar-SA"/>
    </w:rPr>
  </w:style>
  <w:style w:type="paragraph" w:customStyle="1" w:styleId="179">
    <w:name w:val="*Table Text Bold"/>
    <w:basedOn w:val="180"/>
    <w:qFormat/>
    <w:uiPriority w:val="0"/>
    <w:rPr>
      <w:b/>
    </w:rPr>
  </w:style>
  <w:style w:type="paragraph" w:customStyle="1" w:styleId="180">
    <w:name w:val="*Table Text"/>
    <w:qFormat/>
    <w:uiPriority w:val="0"/>
    <w:pPr>
      <w:spacing w:line="240" w:lineRule="atLeast"/>
    </w:pPr>
    <w:rPr>
      <w:rFonts w:ascii="Arial" w:hAnsi="Arial" w:eastAsia="宋体" w:cs="Times New Roman"/>
      <w:sz w:val="18"/>
      <w:szCs w:val="24"/>
      <w:lang w:val="en-US" w:eastAsia="en-US" w:bidi="ar-SA"/>
    </w:rPr>
  </w:style>
  <w:style w:type="paragraph" w:customStyle="1" w:styleId="181">
    <w:name w:val="‧ N table-10 body indent"/>
    <w:basedOn w:val="182"/>
    <w:qFormat/>
    <w:uiPriority w:val="0"/>
  </w:style>
  <w:style w:type="paragraph" w:customStyle="1" w:styleId="182">
    <w:name w:val="‧ N base"/>
    <w:qFormat/>
    <w:uiPriority w:val="0"/>
    <w:pPr>
      <w:widowControl w:val="0"/>
      <w:autoSpaceDN w:val="0"/>
      <w:adjustRightInd w:val="0"/>
    </w:pPr>
    <w:rPr>
      <w:rFonts w:ascii="Arial" w:hAnsi="Arial" w:eastAsia="PMingLiU" w:cs="Tahoma"/>
      <w:snapToGrid w:val="0"/>
      <w:szCs w:val="24"/>
      <w:lang w:val="en-GB" w:eastAsia="zh-TW" w:bidi="ar-SA"/>
    </w:rPr>
  </w:style>
  <w:style w:type="paragraph" w:customStyle="1" w:styleId="183">
    <w:name w:val="xl3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4">
    <w:name w:val="自定二级标题"/>
    <w:basedOn w:val="77"/>
    <w:qFormat/>
    <w:uiPriority w:val="0"/>
    <w:pPr>
      <w:suppressAutoHyphens/>
      <w:spacing w:before="240" w:after="60" w:line="300" w:lineRule="auto"/>
      <w:ind w:firstLine="420"/>
      <w:outlineLvl w:val="0"/>
    </w:pPr>
    <w:rPr>
      <w:rFonts w:ascii="黑体" w:hAnsi="Arial" w:eastAsia="黑体" w:cs="宋体"/>
      <w:b/>
      <w:bCs/>
      <w:kern w:val="1"/>
      <w:sz w:val="28"/>
      <w:szCs w:val="20"/>
      <w:lang w:eastAsia="ar-SA"/>
    </w:rPr>
  </w:style>
  <w:style w:type="paragraph" w:customStyle="1" w:styleId="185">
    <w:name w:val="_HP Body text 10 pt"/>
    <w:basedOn w:val="117"/>
    <w:next w:val="117"/>
    <w:qFormat/>
    <w:uiPriority w:val="0"/>
    <w:pPr>
      <w:spacing w:after="120"/>
    </w:pPr>
    <w:rPr>
      <w:rFonts w:ascii="Futura-Book" w:hAnsi="Futura-Book" w:eastAsia="宋体" w:cs="Times New Roman"/>
      <w:color w:val="auto"/>
    </w:rPr>
  </w:style>
  <w:style w:type="paragraph" w:customStyle="1" w:styleId="186">
    <w:name w:val="列表3"/>
    <w:basedOn w:val="1"/>
    <w:qFormat/>
    <w:uiPriority w:val="0"/>
    <w:pPr>
      <w:tabs>
        <w:tab w:val="left" w:pos="0"/>
        <w:tab w:val="left" w:pos="390"/>
        <w:tab w:val="left" w:pos="1758"/>
      </w:tabs>
      <w:autoSpaceDE w:val="0"/>
      <w:autoSpaceDN w:val="0"/>
      <w:adjustRightInd w:val="0"/>
      <w:snapToGrid w:val="0"/>
      <w:spacing w:before="120" w:after="120"/>
      <w:ind w:firstLine="177" w:firstLineChars="177"/>
      <w:jc w:val="left"/>
    </w:pPr>
    <w:rPr>
      <w:rFonts w:ascii="宋体" w:hAnsi="宋体"/>
      <w:kern w:val="0"/>
      <w:sz w:val="24"/>
      <w:lang w:eastAsia="en-US"/>
    </w:rPr>
  </w:style>
  <w:style w:type="paragraph" w:customStyle="1" w:styleId="187">
    <w:name w:val="xl37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8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89">
    <w:name w:val="table rule below"/>
    <w:basedOn w:val="1"/>
    <w:next w:val="1"/>
    <w:qFormat/>
    <w:uiPriority w:val="0"/>
    <w:pPr>
      <w:pBdr>
        <w:bottom w:val="single" w:color="auto" w:sz="6" w:space="0"/>
      </w:pBdr>
      <w:tabs>
        <w:tab w:val="left" w:pos="0"/>
        <w:tab w:val="left" w:pos="390"/>
      </w:tabs>
      <w:autoSpaceDE w:val="0"/>
      <w:autoSpaceDN w:val="0"/>
      <w:adjustRightInd w:val="0"/>
      <w:snapToGrid w:val="0"/>
      <w:spacing w:after="108"/>
      <w:ind w:firstLine="425" w:firstLineChars="177"/>
      <w:jc w:val="left"/>
    </w:pPr>
    <w:rPr>
      <w:rFonts w:ascii="Helvetica" w:hAnsi="Helvetica"/>
      <w:kern w:val="0"/>
      <w:sz w:val="16"/>
      <w:szCs w:val="20"/>
      <w:lang w:val="en-GB"/>
    </w:rPr>
  </w:style>
  <w:style w:type="paragraph" w:customStyle="1" w:styleId="190">
    <w:name w:val="xl3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91">
    <w:name w:val="项目符号1"/>
    <w:basedOn w:val="1"/>
    <w:qFormat/>
    <w:uiPriority w:val="0"/>
    <w:pPr>
      <w:keepNext/>
      <w:keepLines/>
      <w:tabs>
        <w:tab w:val="left" w:pos="420"/>
      </w:tabs>
      <w:spacing w:before="280" w:after="290" w:line="377" w:lineRule="auto"/>
      <w:ind w:left="720" w:hanging="360"/>
      <w:outlineLvl w:val="3"/>
    </w:pPr>
    <w:rPr>
      <w:rFonts w:ascii="Arial" w:hAnsi="Arial"/>
      <w:b/>
      <w:bCs/>
      <w:sz w:val="28"/>
      <w:szCs w:val="28"/>
    </w:rPr>
  </w:style>
  <w:style w:type="paragraph" w:customStyle="1" w:styleId="192">
    <w:name w:val="xl45"/>
    <w:basedOn w:val="1"/>
    <w:qFormat/>
    <w:uiPriority w:val="0"/>
    <w:pPr>
      <w:pBdr>
        <w:top w:val="single" w:color="auto" w:sz="4" w:space="0"/>
        <w:left w:val="single" w:color="auto" w:sz="4" w:space="0"/>
        <w:bottom w:val="single" w:color="auto" w:sz="4" w:space="0"/>
        <w:right w:val="single" w:color="auto" w:sz="8"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93">
    <w:name w:val="content -1"/>
    <w:basedOn w:val="1"/>
    <w:qFormat/>
    <w:uiPriority w:val="0"/>
    <w:pPr>
      <w:spacing w:beforeLines="50" w:line="400" w:lineRule="exact"/>
      <w:ind w:firstLine="420"/>
      <w:jc w:val="left"/>
    </w:pPr>
    <w:rPr>
      <w:rFonts w:ascii="宋体" w:hAnsi="宋体" w:eastAsia="PMingLiU"/>
      <w:spacing w:val="20"/>
      <w:sz w:val="22"/>
      <w:lang w:eastAsia="zh-TW"/>
    </w:rPr>
  </w:style>
  <w:style w:type="paragraph" w:customStyle="1" w:styleId="194">
    <w:name w:val="容量"/>
    <w:basedOn w:val="1"/>
    <w:qFormat/>
    <w:uiPriority w:val="0"/>
    <w:pPr>
      <w:tabs>
        <w:tab w:val="left" w:pos="0"/>
        <w:tab w:val="left" w:pos="390"/>
      </w:tabs>
      <w:autoSpaceDE w:val="0"/>
      <w:autoSpaceDN w:val="0"/>
      <w:adjustRightInd w:val="0"/>
      <w:snapToGrid w:val="0"/>
      <w:spacing w:line="312" w:lineRule="atLeast"/>
      <w:ind w:firstLine="425" w:firstLineChars="177"/>
      <w:jc w:val="left"/>
      <w:textAlignment w:val="baseline"/>
    </w:pPr>
    <w:rPr>
      <w:kern w:val="0"/>
      <w:sz w:val="24"/>
      <w:szCs w:val="20"/>
    </w:rPr>
  </w:style>
  <w:style w:type="paragraph" w:customStyle="1" w:styleId="195">
    <w:name w:val="样式 正文文本 + 段前: 0.5 行 首行缩进:  2 字符"/>
    <w:basedOn w:val="2"/>
    <w:qFormat/>
    <w:uiPriority w:val="0"/>
    <w:pPr>
      <w:overflowPunct w:val="0"/>
      <w:adjustRightInd/>
      <w:spacing w:beforeLines="50" w:after="120" w:line="360" w:lineRule="auto"/>
      <w:ind w:firstLine="200" w:firstLineChars="200"/>
      <w:jc w:val="both"/>
      <w:textAlignment w:val="auto"/>
    </w:pPr>
    <w:rPr>
      <w:rFonts w:ascii="Times New Roman" w:eastAsia="宋体" w:cs="宋体"/>
      <w:sz w:val="24"/>
    </w:rPr>
  </w:style>
  <w:style w:type="paragraph" w:customStyle="1" w:styleId="196">
    <w:name w:val="xl143"/>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97">
    <w:name w:val="Object index heading"/>
    <w:basedOn w:val="17"/>
    <w:qFormat/>
    <w:uiPriority w:val="0"/>
  </w:style>
  <w:style w:type="paragraph" w:customStyle="1" w:styleId="198">
    <w:name w:val="xl220"/>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99">
    <w:name w:val="正文 New New"/>
    <w:qFormat/>
    <w:uiPriority w:val="0"/>
    <w:pPr>
      <w:spacing w:after="200" w:line="276" w:lineRule="auto"/>
    </w:pPr>
    <w:rPr>
      <w:rFonts w:ascii="Calibri" w:hAnsi="Calibri" w:eastAsia="宋体" w:cs="黑体"/>
      <w:sz w:val="22"/>
      <w:szCs w:val="22"/>
      <w:lang w:val="en-US" w:eastAsia="en-US" w:bidi="ar-SA"/>
    </w:rPr>
  </w:style>
  <w:style w:type="paragraph" w:customStyle="1" w:styleId="200">
    <w:name w:val="bullets"/>
    <w:basedOn w:val="2"/>
    <w:qFormat/>
    <w:uiPriority w:val="0"/>
    <w:pPr>
      <w:widowControl/>
      <w:tabs>
        <w:tab w:val="left" w:pos="-1584"/>
      </w:tabs>
      <w:adjustRightInd/>
      <w:spacing w:after="120" w:line="360" w:lineRule="auto"/>
      <w:ind w:left="425" w:hanging="425"/>
      <w:textAlignment w:val="auto"/>
    </w:pPr>
    <w:rPr>
      <w:rFonts w:ascii="Arial" w:hAnsi="Arial" w:eastAsia="宋体"/>
      <w:sz w:val="20"/>
      <w:lang w:eastAsia="en-US"/>
    </w:rPr>
  </w:style>
  <w:style w:type="paragraph" w:customStyle="1" w:styleId="201">
    <w:name w:val="xl3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202">
    <w:name w:val="xl62"/>
    <w:basedOn w:val="1"/>
    <w:qFormat/>
    <w:uiPriority w:val="0"/>
    <w:pPr>
      <w:pBdr>
        <w:top w:val="single" w:color="auto" w:sz="4" w:space="0"/>
        <w:left w:val="single" w:color="auto" w:sz="8"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203">
    <w:name w:val="xl3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04">
    <w:name w:val="表格文字"/>
    <w:basedOn w:val="1"/>
    <w:qFormat/>
    <w:uiPriority w:val="0"/>
    <w:pPr>
      <w:tabs>
        <w:tab w:val="left" w:pos="0"/>
        <w:tab w:val="left" w:pos="390"/>
      </w:tabs>
      <w:autoSpaceDE w:val="0"/>
      <w:autoSpaceDN w:val="0"/>
      <w:adjustRightInd w:val="0"/>
      <w:snapToGrid w:val="0"/>
      <w:ind w:firstLine="425" w:firstLineChars="177"/>
      <w:jc w:val="left"/>
    </w:pPr>
    <w:rPr>
      <w:sz w:val="24"/>
      <w:szCs w:val="20"/>
    </w:rPr>
  </w:style>
  <w:style w:type="paragraph" w:customStyle="1" w:styleId="205">
    <w:name w:val="xl215"/>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206">
    <w:name w:val="样式6"/>
    <w:basedOn w:val="6"/>
    <w:qFormat/>
    <w:uiPriority w:val="0"/>
    <w:pPr>
      <w:keepNext/>
      <w:keepLines/>
      <w:widowControl w:val="0"/>
      <w:tabs>
        <w:tab w:val="left" w:pos="851"/>
        <w:tab w:val="left" w:pos="993"/>
      </w:tabs>
      <w:spacing w:line="360" w:lineRule="auto"/>
      <w:ind w:left="851" w:right="100" w:rightChars="100" w:hanging="851"/>
    </w:pPr>
    <w:rPr>
      <w:b/>
      <w:bCs/>
      <w:kern w:val="2"/>
      <w:sz w:val="30"/>
      <w:szCs w:val="28"/>
    </w:rPr>
  </w:style>
  <w:style w:type="paragraph" w:customStyle="1" w:styleId="207">
    <w:name w:val="5级"/>
    <w:basedOn w:val="7"/>
    <w:next w:val="1"/>
    <w:qFormat/>
    <w:uiPriority w:val="0"/>
    <w:pPr>
      <w:tabs>
        <w:tab w:val="left" w:pos="840"/>
        <w:tab w:val="left" w:pos="2520"/>
      </w:tabs>
      <w:spacing w:beforeLines="50"/>
      <w:ind w:left="840"/>
    </w:pPr>
    <w:rPr>
      <w:rFonts w:ascii="Calibri" w:hAnsi="Calibri" w:eastAsia="黑体"/>
    </w:rPr>
  </w:style>
  <w:style w:type="paragraph" w:customStyle="1" w:styleId="208">
    <w:name w:val="*Info Text"/>
    <w:qFormat/>
    <w:uiPriority w:val="0"/>
    <w:rPr>
      <w:rFonts w:ascii="Arial" w:hAnsi="Arial" w:eastAsia="宋体" w:cs="Times New Roman"/>
      <w:sz w:val="18"/>
      <w:lang w:val="en-US" w:eastAsia="en-US" w:bidi="ar-SA"/>
    </w:rPr>
  </w:style>
  <w:style w:type="paragraph" w:customStyle="1" w:styleId="209">
    <w:name w:val="正文－恩普"/>
    <w:basedOn w:val="21"/>
    <w:qFormat/>
    <w:uiPriority w:val="0"/>
    <w:pPr>
      <w:widowControl/>
      <w:spacing w:afterLines="50" w:line="360" w:lineRule="auto"/>
      <w:ind w:firstLine="480"/>
      <w:jc w:val="left"/>
    </w:pPr>
    <w:rPr>
      <w:kern w:val="0"/>
      <w:sz w:val="24"/>
      <w:szCs w:val="20"/>
    </w:rPr>
  </w:style>
  <w:style w:type="paragraph" w:customStyle="1" w:styleId="210">
    <w:name w:val="*Table/Graphics Caption"/>
    <w:basedOn w:val="112"/>
    <w:next w:val="112"/>
    <w:qFormat/>
    <w:uiPriority w:val="0"/>
    <w:pPr>
      <w:spacing w:after="120"/>
    </w:pPr>
    <w:rPr>
      <w:sz w:val="18"/>
      <w:szCs w:val="18"/>
    </w:rPr>
  </w:style>
  <w:style w:type="paragraph" w:customStyle="1" w:styleId="211">
    <w:name w:val="ymtext"/>
    <w:basedOn w:val="1"/>
    <w:qFormat/>
    <w:uiPriority w:val="0"/>
    <w:pPr>
      <w:widowControl/>
      <w:spacing w:line="400" w:lineRule="atLeast"/>
      <w:ind w:firstLine="446"/>
      <w:jc w:val="left"/>
    </w:pPr>
    <w:rPr>
      <w:rFonts w:ascii="宋体" w:hAnsi="宋体"/>
      <w:kern w:val="0"/>
      <w:sz w:val="22"/>
      <w:szCs w:val="20"/>
    </w:rPr>
  </w:style>
  <w:style w:type="paragraph" w:customStyle="1" w:styleId="212">
    <w:name w:val="SANGFOR_3_标题3"/>
    <w:basedOn w:val="5"/>
    <w:next w:val="125"/>
    <w:qFormat/>
    <w:uiPriority w:val="0"/>
    <w:pPr>
      <w:keepNext/>
      <w:keepLines/>
      <w:widowControl w:val="0"/>
      <w:tabs>
        <w:tab w:val="left" w:pos="0"/>
        <w:tab w:val="left" w:pos="210"/>
        <w:tab w:val="left" w:pos="567"/>
      </w:tabs>
      <w:autoSpaceDE/>
      <w:autoSpaceDN/>
      <w:snapToGrid/>
      <w:spacing w:beforeLines="50" w:afterLines="50" w:line="240" w:lineRule="auto"/>
      <w:ind w:left="709" w:firstLine="0" w:firstLineChars="0"/>
    </w:pPr>
    <w:rPr>
      <w:rFonts w:ascii="宋体" w:hAnsi="宋体"/>
      <w:bCs/>
      <w:sz w:val="28"/>
      <w:szCs w:val="28"/>
    </w:rPr>
  </w:style>
  <w:style w:type="paragraph" w:customStyle="1" w:styleId="213">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14">
    <w:name w:val="附图标题"/>
    <w:basedOn w:val="22"/>
    <w:next w:val="21"/>
    <w:qFormat/>
    <w:uiPriority w:val="0"/>
    <w:pPr>
      <w:tabs>
        <w:tab w:val="left" w:pos="720"/>
      </w:tabs>
      <w:spacing w:before="0" w:afterLines="100" w:line="240" w:lineRule="auto"/>
      <w:ind w:left="420" w:hanging="420"/>
      <w:jc w:val="center"/>
    </w:pPr>
    <w:rPr>
      <w:rFonts w:ascii="宋体" w:hAnsi="宋体" w:eastAsia="宋体"/>
      <w:sz w:val="24"/>
      <w:szCs w:val="24"/>
    </w:rPr>
  </w:style>
  <w:style w:type="paragraph" w:customStyle="1" w:styleId="215">
    <w:name w:val="样式 题注 + 首行缩进:  2 字符"/>
    <w:basedOn w:val="22"/>
    <w:qFormat/>
    <w:uiPriority w:val="0"/>
    <w:pPr>
      <w:tabs>
        <w:tab w:val="left" w:pos="0"/>
        <w:tab w:val="left" w:pos="390"/>
      </w:tabs>
      <w:autoSpaceDE w:val="0"/>
      <w:autoSpaceDN w:val="0"/>
      <w:adjustRightInd w:val="0"/>
      <w:snapToGrid w:val="0"/>
      <w:spacing w:before="0" w:after="0"/>
      <w:ind w:firstLine="400" w:firstLineChars="177"/>
      <w:jc w:val="left"/>
    </w:pPr>
    <w:rPr>
      <w:rFonts w:eastAsia="宋体" w:cs="宋体"/>
      <w:b/>
      <w:sz w:val="18"/>
    </w:rPr>
  </w:style>
  <w:style w:type="paragraph" w:customStyle="1" w:styleId="216">
    <w:name w:val="_Style 4"/>
    <w:basedOn w:val="1"/>
    <w:qFormat/>
    <w:uiPriority w:val="34"/>
    <w:pPr>
      <w:ind w:firstLine="420" w:firstLineChars="200"/>
    </w:pPr>
    <w:rPr>
      <w:szCs w:val="22"/>
    </w:rPr>
  </w:style>
  <w:style w:type="paragraph" w:customStyle="1" w:styleId="217">
    <w:name w:val="章标题HZ"/>
    <w:basedOn w:val="3"/>
    <w:qFormat/>
    <w:uiPriority w:val="0"/>
    <w:pPr>
      <w:keepNext w:val="0"/>
      <w:widowControl/>
      <w:tabs>
        <w:tab w:val="left" w:pos="390"/>
        <w:tab w:val="left" w:pos="840"/>
        <w:tab w:val="left" w:pos="4253"/>
      </w:tabs>
      <w:spacing w:beforeLines="50" w:afterLines="50" w:line="240" w:lineRule="auto"/>
      <w:ind w:firstLine="177" w:firstLineChars="177"/>
      <w:outlineLvl w:val="1"/>
    </w:pPr>
    <w:rPr>
      <w:rFonts w:ascii="Arial Unicode MS" w:hAnsi="Arial Unicode MS" w:eastAsia="黑体" w:cs="宋体"/>
      <w:color w:val="auto"/>
      <w:kern w:val="0"/>
      <w:sz w:val="36"/>
      <w:szCs w:val="36"/>
    </w:rPr>
  </w:style>
  <w:style w:type="paragraph" w:customStyle="1" w:styleId="218">
    <w:name w:val="标准正文11"/>
    <w:basedOn w:val="1"/>
    <w:qFormat/>
    <w:uiPriority w:val="0"/>
    <w:pPr>
      <w:spacing w:line="360" w:lineRule="auto"/>
      <w:ind w:firstLine="480" w:firstLineChars="200"/>
    </w:pPr>
    <w:rPr>
      <w:rFonts w:ascii="宋体" w:hAnsi="宋体"/>
      <w:sz w:val="24"/>
    </w:rPr>
  </w:style>
  <w:style w:type="paragraph" w:customStyle="1" w:styleId="219">
    <w:name w:val="文本框"/>
    <w:basedOn w:val="1"/>
    <w:qFormat/>
    <w:uiPriority w:val="0"/>
    <w:pPr>
      <w:spacing w:afterLines="50" w:line="360" w:lineRule="auto"/>
      <w:ind w:firstLine="420"/>
    </w:pPr>
    <w:rPr>
      <w:rFonts w:ascii="宋体" w:hAnsi="宋体"/>
      <w:sz w:val="18"/>
    </w:rPr>
  </w:style>
  <w:style w:type="paragraph" w:customStyle="1" w:styleId="220">
    <w:name w:val="说明文字"/>
    <w:basedOn w:val="1"/>
    <w:qFormat/>
    <w:uiPriority w:val="0"/>
    <w:pPr>
      <w:tabs>
        <w:tab w:val="left" w:pos="0"/>
        <w:tab w:val="left" w:pos="390"/>
      </w:tabs>
      <w:autoSpaceDE w:val="0"/>
      <w:autoSpaceDN w:val="0"/>
      <w:adjustRightInd w:val="0"/>
      <w:snapToGrid w:val="0"/>
      <w:ind w:firstLine="425" w:firstLineChars="177"/>
      <w:jc w:val="left"/>
    </w:pPr>
    <w:rPr>
      <w:rFonts w:ascii="Arial" w:hAnsi="Arial"/>
      <w:sz w:val="24"/>
      <w:u w:val="single"/>
    </w:rPr>
  </w:style>
  <w:style w:type="paragraph" w:customStyle="1" w:styleId="221">
    <w:name w:val="Char Char Char Char"/>
    <w:basedOn w:val="1"/>
    <w:qFormat/>
    <w:uiPriority w:val="0"/>
  </w:style>
  <w:style w:type="paragraph" w:customStyle="1" w:styleId="222">
    <w:name w:val="xl3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23">
    <w:name w:val="xl1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4"/>
    </w:rPr>
  </w:style>
  <w:style w:type="paragraph" w:customStyle="1" w:styleId="224">
    <w:name w:val="我的正文"/>
    <w:basedOn w:val="1"/>
    <w:qFormat/>
    <w:uiPriority w:val="0"/>
    <w:pPr>
      <w:widowControl/>
      <w:spacing w:line="288" w:lineRule="auto"/>
      <w:ind w:left="100" w:leftChars="100" w:right="100" w:rightChars="100" w:firstLine="420"/>
    </w:pPr>
    <w:rPr>
      <w:rFonts w:ascii="宋体" w:hAnsi="宋体"/>
      <w:b/>
      <w:spacing w:val="6"/>
      <w:kern w:val="0"/>
      <w:sz w:val="24"/>
      <w:szCs w:val="20"/>
    </w:rPr>
  </w:style>
  <w:style w:type="paragraph" w:customStyle="1" w:styleId="225">
    <w:name w:val="文档正文"/>
    <w:basedOn w:val="1"/>
    <w:qFormat/>
    <w:uiPriority w:val="0"/>
    <w:pPr>
      <w:widowControl/>
      <w:adjustRightInd w:val="0"/>
      <w:spacing w:line="360" w:lineRule="auto"/>
      <w:ind w:firstLine="567"/>
      <w:jc w:val="left"/>
    </w:pPr>
    <w:rPr>
      <w:rFonts w:ascii="Arial" w:hAnsi="Arial"/>
      <w:kern w:val="0"/>
      <w:sz w:val="24"/>
      <w:szCs w:val="20"/>
    </w:rPr>
  </w:style>
  <w:style w:type="paragraph" w:customStyle="1" w:styleId="226">
    <w:name w:val="默认段落字体 Para Char Char Char Char Char Char Char Char Char1 Char Char Char Char Char Char Char Char Char1 Char"/>
    <w:basedOn w:val="26"/>
    <w:qFormat/>
    <w:uiPriority w:val="0"/>
    <w:pPr>
      <w:spacing w:line="360" w:lineRule="auto"/>
      <w:ind w:firstLine="420"/>
    </w:pPr>
    <w:rPr>
      <w:rFonts w:ascii="Tahoma" w:hAnsi="Tahoma"/>
      <w:kern w:val="0"/>
      <w:sz w:val="24"/>
    </w:rPr>
  </w:style>
  <w:style w:type="paragraph" w:customStyle="1" w:styleId="227">
    <w:name w:val="~Number Double"/>
    <w:basedOn w:val="228"/>
    <w:qFormat/>
    <w:uiPriority w:val="0"/>
    <w:pPr>
      <w:tabs>
        <w:tab w:val="left" w:pos="360"/>
      </w:tabs>
      <w:spacing w:after="220"/>
    </w:pPr>
  </w:style>
  <w:style w:type="paragraph" w:customStyle="1" w:styleId="228">
    <w:name w:val="~Number"/>
    <w:basedOn w:val="229"/>
    <w:qFormat/>
    <w:uiPriority w:val="0"/>
    <w:pPr>
      <w:tabs>
        <w:tab w:val="left" w:pos="360"/>
      </w:tabs>
      <w:spacing w:after="0"/>
      <w:ind w:left="360" w:hanging="360"/>
    </w:pPr>
  </w:style>
  <w:style w:type="paragraph" w:customStyle="1" w:styleId="229">
    <w:name w:val="~Body Text"/>
    <w:basedOn w:val="112"/>
    <w:qFormat/>
    <w:uiPriority w:val="0"/>
    <w:pPr>
      <w:spacing w:after="220" w:line="220" w:lineRule="atLeast"/>
    </w:pPr>
    <w:rPr>
      <w:color w:val="00637A"/>
    </w:rPr>
  </w:style>
  <w:style w:type="paragraph" w:customStyle="1" w:styleId="230">
    <w:name w:val="样式 标题 3H3Heading 3 - oldH31H32H33H34H35H36H37H38H39H...1"/>
    <w:basedOn w:val="5"/>
    <w:qFormat/>
    <w:uiPriority w:val="0"/>
    <w:pPr>
      <w:keepNext/>
      <w:tabs>
        <w:tab w:val="left" w:pos="0"/>
        <w:tab w:val="left" w:pos="210"/>
        <w:tab w:val="left" w:pos="900"/>
        <w:tab w:val="left" w:pos="1440"/>
      </w:tabs>
      <w:autoSpaceDE/>
      <w:autoSpaceDN/>
      <w:snapToGrid/>
      <w:spacing w:before="240" w:after="120" w:line="288" w:lineRule="auto"/>
      <w:ind w:left="1440" w:hanging="1440" w:firstLineChars="0"/>
      <w:jc w:val="left"/>
    </w:pPr>
    <w:rPr>
      <w:rFonts w:ascii="宋体" w:hAnsi="宋体" w:cs="Arial"/>
      <w:bCs/>
      <w:kern w:val="0"/>
      <w:sz w:val="24"/>
      <w:szCs w:val="24"/>
    </w:rPr>
  </w:style>
  <w:style w:type="paragraph" w:customStyle="1" w:styleId="231">
    <w:name w:val="*SOW 2"/>
    <w:basedOn w:val="232"/>
    <w:next w:val="112"/>
    <w:qFormat/>
    <w:uiPriority w:val="0"/>
    <w:pPr>
      <w:tabs>
        <w:tab w:val="left" w:pos="1440"/>
      </w:tabs>
      <w:outlineLvl w:val="2"/>
    </w:pPr>
  </w:style>
  <w:style w:type="paragraph" w:customStyle="1" w:styleId="232">
    <w:name w:val="*SOW 1"/>
    <w:next w:val="112"/>
    <w:qFormat/>
    <w:uiPriority w:val="0"/>
    <w:pPr>
      <w:keepNext/>
      <w:keepLines/>
      <w:tabs>
        <w:tab w:val="left" w:pos="1440"/>
      </w:tabs>
      <w:spacing w:after="200" w:line="220" w:lineRule="atLeast"/>
      <w:ind w:left="1440" w:hanging="1440"/>
      <w:outlineLvl w:val="1"/>
    </w:pPr>
    <w:rPr>
      <w:rFonts w:ascii="Arial" w:hAnsi="Arial" w:eastAsia="宋体" w:cs="Times New Roman"/>
      <w:color w:val="000000"/>
      <w:szCs w:val="24"/>
      <w:lang w:val="en-US" w:eastAsia="en-US" w:bidi="ar-SA"/>
    </w:rPr>
  </w:style>
  <w:style w:type="paragraph" w:customStyle="1" w:styleId="233">
    <w:name w:val="Headline"/>
    <w:basedOn w:val="1"/>
    <w:qFormat/>
    <w:uiPriority w:val="0"/>
    <w:pPr>
      <w:widowControl/>
      <w:suppressAutoHyphens/>
      <w:spacing w:line="280" w:lineRule="exact"/>
      <w:ind w:firstLine="420"/>
      <w:jc w:val="left"/>
    </w:pPr>
    <w:rPr>
      <w:rFonts w:ascii="宋体" w:hAnsi="宋体"/>
      <w:kern w:val="0"/>
      <w:sz w:val="24"/>
      <w:lang w:eastAsia="en-US"/>
    </w:rPr>
  </w:style>
  <w:style w:type="paragraph" w:customStyle="1" w:styleId="234">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235">
    <w:name w:val="xl25"/>
    <w:basedOn w:val="1"/>
    <w:qFormat/>
    <w:uiPriority w:val="0"/>
    <w:pPr>
      <w:widowControl/>
      <w:spacing w:before="100" w:beforeAutospacing="1" w:after="100" w:afterAutospacing="1" w:line="360" w:lineRule="auto"/>
      <w:ind w:firstLine="420"/>
      <w:jc w:val="center"/>
      <w:textAlignment w:val="center"/>
    </w:pPr>
    <w:rPr>
      <w:rFonts w:hint="eastAsia" w:ascii="楷体_GB2312" w:hAnsi="宋体" w:eastAsia="楷体_GB2312"/>
      <w:kern w:val="0"/>
      <w:sz w:val="24"/>
    </w:rPr>
  </w:style>
  <w:style w:type="paragraph" w:customStyle="1" w:styleId="236">
    <w:name w:val="*Quotation Attribute"/>
    <w:basedOn w:val="112"/>
    <w:next w:val="112"/>
    <w:qFormat/>
    <w:uiPriority w:val="0"/>
    <w:pPr>
      <w:tabs>
        <w:tab w:val="left" w:pos="360"/>
      </w:tabs>
      <w:ind w:left="840" w:right="720" w:hanging="420"/>
    </w:pPr>
    <w:rPr>
      <w:sz w:val="20"/>
    </w:rPr>
  </w:style>
  <w:style w:type="paragraph" w:customStyle="1" w:styleId="237">
    <w:name w:val="xl384"/>
    <w:basedOn w:val="1"/>
    <w:qFormat/>
    <w:uiPriority w:val="0"/>
    <w:pPr>
      <w:widowControl/>
      <w:pBdr>
        <w:top w:val="single" w:color="auto" w:sz="4" w:space="0"/>
        <w:left w:val="single" w:color="auto" w:sz="4" w:space="0"/>
        <w:bottom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238">
    <w:name w:val="xl43"/>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239">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40">
    <w:name w:val="附录标识"/>
    <w:basedOn w:val="1"/>
    <w:qFormat/>
    <w:uiPriority w:val="0"/>
    <w:pPr>
      <w:widowControl/>
      <w:shd w:val="clear" w:color="FFFFFF" w:fill="FFFFFF"/>
      <w:tabs>
        <w:tab w:val="left" w:pos="6405"/>
      </w:tabs>
      <w:spacing w:before="156" w:after="156" w:line="360" w:lineRule="auto"/>
      <w:ind w:firstLine="420"/>
      <w:jc w:val="left"/>
      <w:outlineLvl w:val="0"/>
    </w:pPr>
    <w:rPr>
      <w:rFonts w:ascii="黑体" w:hAnsi="宋体" w:eastAsia="黑体"/>
      <w:kern w:val="0"/>
      <w:szCs w:val="21"/>
    </w:rPr>
  </w:style>
  <w:style w:type="paragraph" w:customStyle="1" w:styleId="241">
    <w:name w:val="Heading2"/>
    <w:basedOn w:val="4"/>
    <w:next w:val="1"/>
    <w:qFormat/>
    <w:uiPriority w:val="0"/>
    <w:pPr>
      <w:tabs>
        <w:tab w:val="left" w:pos="-6984"/>
        <w:tab w:val="left" w:pos="284"/>
        <w:tab w:val="left" w:pos="360"/>
        <w:tab w:val="left" w:pos="1999"/>
        <w:tab w:val="left" w:pos="2411"/>
      </w:tabs>
      <w:snapToGrid/>
      <w:spacing w:before="260" w:after="260" w:line="415" w:lineRule="auto"/>
      <w:ind w:left="-6984" w:right="100" w:rightChars="100" w:firstLine="0" w:firstLineChars="0"/>
      <w:jc w:val="left"/>
    </w:pPr>
    <w:rPr>
      <w:rFonts w:cs="Arial"/>
      <w:bCs w:val="0"/>
      <w:sz w:val="36"/>
    </w:rPr>
  </w:style>
  <w:style w:type="paragraph" w:customStyle="1" w:styleId="242">
    <w:name w:val="a14"/>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243">
    <w:name w:val="xl29"/>
    <w:basedOn w:val="1"/>
    <w:qFormat/>
    <w:uiPriority w:val="0"/>
    <w:pPr>
      <w:pBdr>
        <w:top w:val="single" w:color="auto" w:sz="4"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244">
    <w:name w:val="xl229"/>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245">
    <w:name w:val="文件编号"/>
    <w:basedOn w:val="220"/>
    <w:qFormat/>
    <w:uiPriority w:val="0"/>
    <w:rPr>
      <w:rFonts w:hAnsi="Batang"/>
      <w:u w:val="none"/>
    </w:rPr>
  </w:style>
  <w:style w:type="paragraph" w:customStyle="1" w:styleId="246">
    <w:name w:val="paragraph1"/>
    <w:basedOn w:val="1"/>
    <w:qFormat/>
    <w:uiPriority w:val="0"/>
    <w:pPr>
      <w:spacing w:afterLines="30" w:line="360" w:lineRule="auto"/>
      <w:ind w:firstLine="480" w:firstLineChars="200"/>
    </w:pPr>
    <w:rPr>
      <w:rFonts w:ascii="宋体" w:hAnsi="宋体"/>
      <w:sz w:val="24"/>
    </w:rPr>
  </w:style>
  <w:style w:type="paragraph" w:customStyle="1" w:styleId="247">
    <w:name w:val="免责声明"/>
    <w:basedOn w:val="1"/>
    <w:qFormat/>
    <w:uiPriority w:val="0"/>
    <w:pPr>
      <w:widowControl/>
      <w:tabs>
        <w:tab w:val="left" w:pos="1139"/>
      </w:tabs>
      <w:spacing w:line="360" w:lineRule="auto"/>
      <w:ind w:left="720" w:firstLine="420"/>
      <w:jc w:val="left"/>
    </w:pPr>
    <w:rPr>
      <w:rFonts w:ascii="宋体" w:hAnsi="宋体" w:eastAsia="仿宋_GB2312"/>
      <w:kern w:val="0"/>
      <w:sz w:val="18"/>
      <w:szCs w:val="18"/>
    </w:rPr>
  </w:style>
  <w:style w:type="paragraph" w:customStyle="1" w:styleId="248">
    <w:name w:val="xl357"/>
    <w:basedOn w:val="1"/>
    <w:qFormat/>
    <w:uiPriority w:val="0"/>
    <w:pPr>
      <w:widowControl/>
      <w:shd w:val="clear" w:color="000000" w:fill="D8D8D8"/>
      <w:spacing w:before="100" w:beforeAutospacing="1" w:after="100" w:afterAutospacing="1"/>
      <w:jc w:val="left"/>
    </w:pPr>
    <w:rPr>
      <w:rFonts w:ascii="宋体" w:hAnsi="宋体" w:cs="宋体"/>
      <w:kern w:val="0"/>
      <w:sz w:val="24"/>
    </w:rPr>
  </w:style>
  <w:style w:type="paragraph" w:customStyle="1" w:styleId="249">
    <w:name w:val="xl358"/>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宋体" w:hAnsi="宋体" w:cs="宋体"/>
      <w:kern w:val="0"/>
      <w:sz w:val="24"/>
    </w:rPr>
  </w:style>
  <w:style w:type="paragraph" w:customStyle="1" w:styleId="250">
    <w:name w:val="‧ N cover prepared name"/>
    <w:basedOn w:val="182"/>
    <w:qFormat/>
    <w:uiPriority w:val="0"/>
  </w:style>
  <w:style w:type="paragraph" w:customStyle="1" w:styleId="251">
    <w:name w:val="xl131"/>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252">
    <w:name w:val="xl133"/>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253">
    <w:name w:val="xl89"/>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254">
    <w:name w:val="a2"/>
    <w:basedOn w:val="1"/>
    <w:qFormat/>
    <w:uiPriority w:val="0"/>
    <w:pPr>
      <w:widowControl/>
      <w:spacing w:after="150"/>
      <w:jc w:val="left"/>
    </w:pPr>
    <w:rPr>
      <w:rFonts w:ascii="宋体" w:hAnsi="宋体" w:cs="宋体"/>
      <w:kern w:val="0"/>
      <w:sz w:val="24"/>
    </w:rPr>
  </w:style>
  <w:style w:type="paragraph" w:customStyle="1" w:styleId="255">
    <w:name w:val="User Index 1"/>
    <w:basedOn w:val="47"/>
    <w:qFormat/>
    <w:uiPriority w:val="0"/>
    <w:pPr>
      <w:tabs>
        <w:tab w:val="right" w:leader="dot" w:pos="10466"/>
      </w:tabs>
      <w:ind w:left="720" w:right="1009"/>
    </w:pPr>
    <w:rPr>
      <w:rFonts w:ascii="Times New Roman" w:hAnsi="Times New Roman"/>
      <w:b/>
    </w:rPr>
  </w:style>
  <w:style w:type="paragraph" w:customStyle="1" w:styleId="256">
    <w:name w:val="•Body Text"/>
    <w:basedOn w:val="1"/>
    <w:qFormat/>
    <w:uiPriority w:val="0"/>
    <w:pPr>
      <w:suppressAutoHyphens/>
      <w:spacing w:after="120" w:line="320" w:lineRule="exact"/>
    </w:pPr>
    <w:rPr>
      <w:rFonts w:ascii="Arial" w:hAnsi="Arial"/>
      <w:kern w:val="1"/>
      <w:sz w:val="18"/>
      <w:lang w:eastAsia="ar-SA"/>
    </w:rPr>
  </w:style>
  <w:style w:type="paragraph" w:customStyle="1" w:styleId="257">
    <w:name w:val="列出段落11"/>
    <w:basedOn w:val="1"/>
    <w:qFormat/>
    <w:uiPriority w:val="34"/>
    <w:pPr>
      <w:ind w:firstLine="420" w:firstLineChars="200"/>
    </w:pPr>
    <w:rPr>
      <w:szCs w:val="22"/>
    </w:rPr>
  </w:style>
  <w:style w:type="paragraph" w:customStyle="1" w:styleId="258">
    <w:name w:val="Pa2"/>
    <w:basedOn w:val="117"/>
    <w:next w:val="117"/>
    <w:qFormat/>
    <w:uiPriority w:val="0"/>
    <w:pPr>
      <w:spacing w:line="241" w:lineRule="atLeast"/>
    </w:pPr>
    <w:rPr>
      <w:rFonts w:cs="Times New Roman"/>
      <w:color w:val="auto"/>
    </w:rPr>
  </w:style>
  <w:style w:type="paragraph" w:customStyle="1" w:styleId="259">
    <w:name w:val="xl119"/>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260">
    <w:name w:val="xl57"/>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261">
    <w:name w:val="列出段落2"/>
    <w:basedOn w:val="1"/>
    <w:qFormat/>
    <w:uiPriority w:val="34"/>
    <w:pPr>
      <w:spacing w:line="360" w:lineRule="auto"/>
      <w:ind w:left="720" w:firstLine="420"/>
      <w:contextualSpacing/>
    </w:pPr>
    <w:rPr>
      <w:kern w:val="0"/>
      <w:sz w:val="20"/>
    </w:rPr>
  </w:style>
  <w:style w:type="paragraph" w:customStyle="1" w:styleId="262">
    <w:name w:val="Drawing"/>
    <w:basedOn w:val="22"/>
    <w:qFormat/>
    <w:uiPriority w:val="0"/>
    <w:pPr>
      <w:autoSpaceDN w:val="0"/>
      <w:adjustRightInd w:val="0"/>
      <w:spacing w:before="115" w:after="360" w:line="240" w:lineRule="auto"/>
      <w:ind w:firstLine="0"/>
      <w:jc w:val="center"/>
    </w:pPr>
    <w:rPr>
      <w:rFonts w:eastAsia="PMingLiU" w:cs="Tahoma"/>
      <w:b/>
      <w:iCs/>
      <w:lang w:val="en-GB" w:eastAsia="zh-TW"/>
    </w:rPr>
  </w:style>
  <w:style w:type="paragraph" w:customStyle="1" w:styleId="263">
    <w:name w:val="标准标题4"/>
    <w:basedOn w:val="1"/>
    <w:qFormat/>
    <w:uiPriority w:val="0"/>
    <w:pPr>
      <w:spacing w:before="100" w:beforeAutospacing="1" w:after="100" w:afterAutospacing="1" w:line="360" w:lineRule="auto"/>
      <w:ind w:firstLine="420"/>
      <w:outlineLvl w:val="3"/>
    </w:pPr>
    <w:rPr>
      <w:rFonts w:ascii="宋体" w:hAnsi="宋体"/>
      <w:b/>
      <w:sz w:val="28"/>
      <w:szCs w:val="28"/>
    </w:rPr>
  </w:style>
  <w:style w:type="paragraph" w:customStyle="1" w:styleId="264">
    <w:name w:val="xl239"/>
    <w:basedOn w:val="1"/>
    <w:qFormat/>
    <w:uiPriority w:val="0"/>
    <w:pPr>
      <w:pBdr>
        <w:left w:val="single" w:color="auto" w:sz="4" w:space="0"/>
        <w:bottom w:val="single" w:color="auto" w:sz="8"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265">
    <w:name w:val="‧ N caption-table"/>
    <w:basedOn w:val="182"/>
    <w:next w:val="266"/>
    <w:qFormat/>
    <w:uiPriority w:val="0"/>
  </w:style>
  <w:style w:type="paragraph" w:customStyle="1" w:styleId="266">
    <w:name w:val="‧ N body"/>
    <w:basedOn w:val="1"/>
    <w:qFormat/>
    <w:uiPriority w:val="0"/>
    <w:pPr>
      <w:autoSpaceDN w:val="0"/>
      <w:adjustRightInd w:val="0"/>
      <w:spacing w:before="215" w:after="113" w:line="264" w:lineRule="auto"/>
      <w:ind w:left="567"/>
      <w:jc w:val="left"/>
    </w:pPr>
    <w:rPr>
      <w:rFonts w:ascii="Arial" w:hAnsi="Arial" w:eastAsia="PMingLiU" w:cs="Tahoma"/>
      <w:kern w:val="0"/>
      <w:sz w:val="20"/>
      <w:lang w:val="en-GB" w:eastAsia="zh-TW"/>
    </w:rPr>
  </w:style>
  <w:style w:type="paragraph" w:customStyle="1" w:styleId="267">
    <w:name w:val="一级标题"/>
    <w:basedOn w:val="1"/>
    <w:qFormat/>
    <w:uiPriority w:val="0"/>
    <w:pPr>
      <w:tabs>
        <w:tab w:val="left" w:pos="1320"/>
      </w:tabs>
      <w:spacing w:before="100" w:beforeAutospacing="1" w:after="100" w:afterAutospacing="1" w:line="360" w:lineRule="auto"/>
      <w:outlineLvl w:val="0"/>
    </w:pPr>
    <w:rPr>
      <w:rFonts w:ascii="宋体" w:hAnsi="宋体"/>
      <w:b/>
      <w:sz w:val="32"/>
      <w:szCs w:val="32"/>
    </w:rPr>
  </w:style>
  <w:style w:type="paragraph" w:customStyle="1" w:styleId="268">
    <w:name w:val="xl15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269">
    <w:name w:val="xl3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270">
    <w:name w:val="xl3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1">
    <w:name w:val="xl210"/>
    <w:basedOn w:val="1"/>
    <w:qFormat/>
    <w:uiPriority w:val="0"/>
    <w:pPr>
      <w:pBdr>
        <w:top w:val="single" w:color="auto" w:sz="4" w:space="0"/>
        <w:left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272">
    <w:name w:val="SANGFOR_4_标题4"/>
    <w:basedOn w:val="6"/>
    <w:next w:val="125"/>
    <w:qFormat/>
    <w:uiPriority w:val="0"/>
    <w:pPr>
      <w:keepNext/>
      <w:keepLines/>
      <w:widowControl w:val="0"/>
      <w:tabs>
        <w:tab w:val="left" w:pos="567"/>
        <w:tab w:val="left" w:pos="993"/>
      </w:tabs>
      <w:spacing w:beforeLines="50" w:afterLines="50"/>
      <w:ind w:left="851" w:right="100" w:rightChars="100" w:hanging="851"/>
    </w:pPr>
    <w:rPr>
      <w:rFonts w:ascii="Times New Roman" w:hAnsi="Times New Roman"/>
      <w:b/>
      <w:bCs/>
      <w:kern w:val="2"/>
    </w:rPr>
  </w:style>
  <w:style w:type="paragraph" w:customStyle="1" w:styleId="273">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4">
    <w:name w:val="Table"/>
    <w:basedOn w:val="22"/>
    <w:qFormat/>
    <w:uiPriority w:val="0"/>
    <w:pPr>
      <w:autoSpaceDN w:val="0"/>
      <w:adjustRightInd w:val="0"/>
      <w:spacing w:before="360" w:after="115" w:line="240" w:lineRule="auto"/>
      <w:ind w:firstLine="0"/>
      <w:jc w:val="left"/>
    </w:pPr>
    <w:rPr>
      <w:rFonts w:eastAsia="PMingLiU" w:cs="Tahoma"/>
      <w:b/>
      <w:iCs/>
      <w:lang w:val="en-GB" w:eastAsia="zh-TW"/>
    </w:rPr>
  </w:style>
  <w:style w:type="paragraph" w:customStyle="1" w:styleId="275">
    <w:name w:val="Pa0"/>
    <w:basedOn w:val="117"/>
    <w:next w:val="117"/>
    <w:qFormat/>
    <w:uiPriority w:val="0"/>
    <w:pPr>
      <w:spacing w:line="241" w:lineRule="atLeast"/>
    </w:pPr>
    <w:rPr>
      <w:rFonts w:cs="Times New Roman"/>
      <w:color w:val="auto"/>
    </w:rPr>
  </w:style>
  <w:style w:type="paragraph" w:customStyle="1" w:styleId="276">
    <w:name w:val="Char3 Char Char Char"/>
    <w:basedOn w:val="1"/>
    <w:qFormat/>
    <w:uiPriority w:val="0"/>
    <w:pPr>
      <w:widowControl/>
      <w:spacing w:after="160" w:line="240" w:lineRule="exact"/>
      <w:ind w:firstLine="420"/>
      <w:jc w:val="left"/>
    </w:pPr>
    <w:rPr>
      <w:rFonts w:ascii="Verdana" w:hAnsi="Verdana"/>
      <w:kern w:val="0"/>
      <w:sz w:val="20"/>
      <w:szCs w:val="20"/>
      <w:lang w:eastAsia="en-US"/>
    </w:rPr>
  </w:style>
  <w:style w:type="paragraph" w:customStyle="1" w:styleId="277">
    <w:name w:val="‧ N table-10 head left"/>
    <w:basedOn w:val="182"/>
    <w:next w:val="278"/>
    <w:qFormat/>
    <w:uiPriority w:val="0"/>
  </w:style>
  <w:style w:type="paragraph" w:customStyle="1" w:styleId="278">
    <w:name w:val="‧ N table-10 body"/>
    <w:basedOn w:val="1"/>
    <w:qFormat/>
    <w:uiPriority w:val="0"/>
    <w:pPr>
      <w:autoSpaceDN w:val="0"/>
      <w:adjustRightInd w:val="0"/>
      <w:spacing w:before="113" w:after="113" w:line="264" w:lineRule="auto"/>
      <w:jc w:val="left"/>
    </w:pPr>
    <w:rPr>
      <w:rFonts w:ascii="Arial" w:hAnsi="Arial" w:eastAsia="PMingLiU" w:cs="Tahoma"/>
      <w:kern w:val="0"/>
      <w:sz w:val="20"/>
      <w:lang w:val="en-GB" w:eastAsia="zh-TW"/>
    </w:rPr>
  </w:style>
  <w:style w:type="paragraph" w:customStyle="1" w:styleId="279">
    <w:name w:val="xl102"/>
    <w:basedOn w:val="1"/>
    <w:qFormat/>
    <w:uiPriority w:val="0"/>
    <w:pPr>
      <w:pBdr>
        <w:top w:val="single" w:color="auto" w:sz="4" w:space="0"/>
        <w:left w:val="single" w:color="auto" w:sz="4" w:space="0"/>
        <w:bottom w:val="single" w:color="auto" w:sz="4" w:space="0"/>
        <w:right w:val="single" w:color="auto" w:sz="8"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280">
    <w:name w:val="泰雷兹"/>
    <w:basedOn w:val="6"/>
    <w:qFormat/>
    <w:uiPriority w:val="0"/>
    <w:pPr>
      <w:keepNext/>
      <w:keepLines/>
      <w:widowControl w:val="0"/>
      <w:tabs>
        <w:tab w:val="left" w:pos="0"/>
        <w:tab w:val="left" w:pos="390"/>
        <w:tab w:val="left" w:pos="993"/>
      </w:tabs>
      <w:autoSpaceDE w:val="0"/>
      <w:autoSpaceDN w:val="0"/>
      <w:spacing w:before="280" w:after="290" w:line="376" w:lineRule="atLeast"/>
      <w:ind w:left="150" w:leftChars="150" w:firstLine="425" w:firstLineChars="177"/>
    </w:pPr>
    <w:rPr>
      <w:rFonts w:ascii="Times New Roman" w:hAnsi="Times New Roman" w:eastAsia="幼圆"/>
      <w:b/>
      <w:bCs/>
      <w:szCs w:val="28"/>
    </w:rPr>
  </w:style>
  <w:style w:type="paragraph" w:customStyle="1" w:styleId="281">
    <w:name w:val="p17"/>
    <w:basedOn w:val="1"/>
    <w:qFormat/>
    <w:uiPriority w:val="0"/>
    <w:pPr>
      <w:widowControl/>
      <w:spacing w:line="360" w:lineRule="auto"/>
      <w:ind w:firstLine="420"/>
      <w:jc w:val="left"/>
    </w:pPr>
    <w:rPr>
      <w:kern w:val="0"/>
      <w:sz w:val="24"/>
    </w:rPr>
  </w:style>
  <w:style w:type="paragraph" w:customStyle="1" w:styleId="282">
    <w:name w:val="默认段落字体 Para Char Char Char Char Char Char Char Char Char1 Char Char Char Char"/>
    <w:basedOn w:val="1"/>
    <w:qFormat/>
    <w:uiPriority w:val="0"/>
    <w:pPr>
      <w:spacing w:line="360" w:lineRule="auto"/>
      <w:ind w:firstLine="420"/>
    </w:pPr>
    <w:rPr>
      <w:rFonts w:ascii="Tahoma" w:hAnsi="Tahoma"/>
      <w:sz w:val="24"/>
      <w:szCs w:val="20"/>
    </w:rPr>
  </w:style>
  <w:style w:type="paragraph" w:customStyle="1" w:styleId="283">
    <w:name w:val="xl328"/>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84">
    <w:name w:val="列出段落4"/>
    <w:basedOn w:val="1"/>
    <w:qFormat/>
    <w:uiPriority w:val="99"/>
    <w:pPr>
      <w:ind w:firstLine="420" w:firstLineChars="200"/>
    </w:pPr>
    <w:rPr>
      <w:szCs w:val="22"/>
    </w:rPr>
  </w:style>
  <w:style w:type="paragraph" w:customStyle="1" w:styleId="285">
    <w:name w:val="*Heading 1"/>
    <w:basedOn w:val="112"/>
    <w:next w:val="112"/>
    <w:qFormat/>
    <w:uiPriority w:val="0"/>
    <w:pPr>
      <w:keepNext/>
      <w:keepLines/>
      <w:spacing w:before="240" w:after="120"/>
      <w:outlineLvl w:val="1"/>
    </w:pPr>
    <w:rPr>
      <w:rFonts w:ascii="Verdana" w:hAnsi="Verdana"/>
      <w:b/>
      <w:sz w:val="36"/>
      <w:szCs w:val="32"/>
    </w:rPr>
  </w:style>
  <w:style w:type="paragraph" w:customStyle="1" w:styleId="286">
    <w:name w:val="新增"/>
    <w:basedOn w:val="6"/>
    <w:qFormat/>
    <w:uiPriority w:val="0"/>
    <w:pPr>
      <w:keepNext/>
      <w:keepLines/>
      <w:widowControl w:val="0"/>
      <w:tabs>
        <w:tab w:val="left" w:pos="420"/>
        <w:tab w:val="left" w:pos="993"/>
      </w:tabs>
      <w:ind w:left="420" w:right="100" w:rightChars="100" w:hanging="420"/>
    </w:pPr>
    <w:rPr>
      <w:rFonts w:cs="宋体"/>
      <w:color w:val="993366"/>
      <w:sz w:val="18"/>
      <w:szCs w:val="18"/>
    </w:rPr>
  </w:style>
  <w:style w:type="paragraph" w:customStyle="1" w:styleId="287">
    <w:name w:val="样式 标题 + 两端对齐"/>
    <w:basedOn w:val="77"/>
    <w:qFormat/>
    <w:uiPriority w:val="0"/>
    <w:pPr>
      <w:tabs>
        <w:tab w:val="center" w:pos="-6"/>
        <w:tab w:val="left" w:pos="390"/>
      </w:tabs>
      <w:autoSpaceDE w:val="0"/>
      <w:autoSpaceDN w:val="0"/>
      <w:adjustRightInd w:val="0"/>
      <w:snapToGrid w:val="0"/>
      <w:spacing w:before="240" w:after="60"/>
      <w:ind w:firstLine="569" w:firstLineChars="177"/>
      <w:outlineLvl w:val="0"/>
    </w:pPr>
    <w:rPr>
      <w:rFonts w:cs="宋体"/>
      <w:kern w:val="0"/>
      <w:sz w:val="84"/>
      <w:szCs w:val="20"/>
    </w:rPr>
  </w:style>
  <w:style w:type="paragraph" w:customStyle="1" w:styleId="288">
    <w:name w:val="xl37"/>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289">
    <w:name w:val="样式 只在字下加下划线 首行缩进:  2 字符"/>
    <w:basedOn w:val="1"/>
    <w:qFormat/>
    <w:uiPriority w:val="0"/>
    <w:pPr>
      <w:tabs>
        <w:tab w:val="left" w:pos="0"/>
        <w:tab w:val="left" w:pos="390"/>
      </w:tabs>
      <w:autoSpaceDE w:val="0"/>
      <w:autoSpaceDN w:val="0"/>
      <w:adjustRightInd w:val="0"/>
      <w:snapToGrid w:val="0"/>
      <w:spacing w:before="120" w:line="420" w:lineRule="atLeast"/>
      <w:ind w:left="600" w:leftChars="600" w:firstLine="200" w:firstLineChars="177"/>
      <w:jc w:val="left"/>
    </w:pPr>
    <w:rPr>
      <w:rFonts w:hAnsi="宋体" w:cs="宋体"/>
      <w:sz w:val="24"/>
      <w:szCs w:val="20"/>
      <w:u w:val="words"/>
    </w:rPr>
  </w:style>
  <w:style w:type="paragraph" w:customStyle="1" w:styleId="290">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291">
    <w:name w:val="font18"/>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292">
    <w:name w:val="a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GP正文(首行缩进)"/>
    <w:basedOn w:val="1"/>
    <w:qFormat/>
    <w:uiPriority w:val="0"/>
    <w:pPr>
      <w:spacing w:line="400" w:lineRule="exact"/>
      <w:ind w:firstLine="480" w:firstLineChars="200"/>
      <w:jc w:val="left"/>
    </w:pPr>
    <w:rPr>
      <w:sz w:val="24"/>
    </w:rPr>
  </w:style>
  <w:style w:type="paragraph" w:customStyle="1" w:styleId="294">
    <w:name w:val="List Indent"/>
    <w:basedOn w:val="2"/>
    <w:qFormat/>
    <w:uiPriority w:val="0"/>
    <w:pPr>
      <w:autoSpaceDN w:val="0"/>
      <w:spacing w:before="363" w:after="119" w:line="240" w:lineRule="auto"/>
      <w:ind w:left="1800"/>
      <w:textAlignment w:val="auto"/>
    </w:pPr>
    <w:rPr>
      <w:rFonts w:ascii="Times New Roman" w:eastAsia="PMingLiU"/>
      <w:sz w:val="20"/>
      <w:lang w:val="en-GB" w:eastAsia="zh-TW"/>
    </w:rPr>
  </w:style>
  <w:style w:type="paragraph" w:customStyle="1" w:styleId="295">
    <w:name w:val="*Notice Heading"/>
    <w:basedOn w:val="285"/>
    <w:next w:val="296"/>
    <w:qFormat/>
    <w:uiPriority w:val="0"/>
    <w:pPr>
      <w:spacing w:after="240" w:line="240" w:lineRule="auto"/>
      <w:outlineLvl w:val="0"/>
    </w:pPr>
    <w:rPr>
      <w:b w:val="0"/>
      <w:color w:val="00637A"/>
      <w:szCs w:val="36"/>
    </w:rPr>
  </w:style>
  <w:style w:type="paragraph" w:customStyle="1" w:styleId="296">
    <w:name w:val="*Confidentiality Notice"/>
    <w:basedOn w:val="112"/>
    <w:qFormat/>
    <w:uiPriority w:val="0"/>
    <w:pPr>
      <w:spacing w:after="200" w:line="220" w:lineRule="atLeast"/>
    </w:pPr>
    <w:rPr>
      <w:sz w:val="18"/>
    </w:rPr>
  </w:style>
  <w:style w:type="paragraph" w:customStyle="1" w:styleId="297">
    <w:name w:val="正文11"/>
    <w:basedOn w:val="1"/>
    <w:qFormat/>
    <w:uiPriority w:val="0"/>
    <w:pPr>
      <w:autoSpaceDE w:val="0"/>
      <w:autoSpaceDN w:val="0"/>
      <w:adjustRightInd w:val="0"/>
      <w:snapToGrid w:val="0"/>
      <w:spacing w:line="264" w:lineRule="atLeast"/>
      <w:ind w:left="1060"/>
      <w:jc w:val="left"/>
    </w:pPr>
    <w:rPr>
      <w:rFonts w:ascii="宋体"/>
      <w:kern w:val="0"/>
      <w:sz w:val="18"/>
      <w:szCs w:val="20"/>
    </w:rPr>
  </w:style>
  <w:style w:type="paragraph" w:customStyle="1" w:styleId="298">
    <w:name w:val="总1"/>
    <w:basedOn w:val="1"/>
    <w:qFormat/>
    <w:uiPriority w:val="0"/>
    <w:pPr>
      <w:tabs>
        <w:tab w:val="left" w:pos="0"/>
        <w:tab w:val="left" w:pos="390"/>
      </w:tabs>
      <w:autoSpaceDE w:val="0"/>
      <w:autoSpaceDN w:val="0"/>
      <w:adjustRightInd w:val="0"/>
      <w:snapToGrid w:val="0"/>
      <w:spacing w:line="360" w:lineRule="auto"/>
      <w:ind w:firstLine="425" w:firstLineChars="177"/>
      <w:jc w:val="left"/>
    </w:pPr>
    <w:rPr>
      <w:rFonts w:ascii="宋体"/>
      <w:b/>
      <w:bCs/>
      <w:kern w:val="0"/>
      <w:sz w:val="24"/>
      <w:szCs w:val="20"/>
    </w:rPr>
  </w:style>
  <w:style w:type="paragraph" w:customStyle="1" w:styleId="299">
    <w:name w:val="xl34"/>
    <w:basedOn w:val="1"/>
    <w:qFormat/>
    <w:uiPriority w:val="0"/>
    <w:pPr>
      <w:pBdr>
        <w:top w:val="single" w:color="auto" w:sz="4" w:space="0"/>
        <w:left w:val="single" w:color="auto" w:sz="4" w:space="0"/>
        <w:bottom w:val="single" w:color="auto" w:sz="8"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300">
    <w:name w:val="~Heading 1"/>
    <w:next w:val="229"/>
    <w:qFormat/>
    <w:uiPriority w:val="0"/>
    <w:pPr>
      <w:keepNext/>
      <w:keepLines/>
      <w:tabs>
        <w:tab w:val="left" w:pos="840"/>
      </w:tabs>
      <w:spacing w:before="240" w:after="120" w:line="220" w:lineRule="atLeast"/>
      <w:outlineLvl w:val="1"/>
    </w:pPr>
    <w:rPr>
      <w:rFonts w:ascii="Arial" w:hAnsi="Arial" w:eastAsia="宋体" w:cs="Times New Roman"/>
      <w:b/>
      <w:color w:val="00637A"/>
      <w:sz w:val="32"/>
      <w:szCs w:val="32"/>
      <w:lang w:val="en-US" w:eastAsia="en-US" w:bidi="ar-SA"/>
    </w:rPr>
  </w:style>
  <w:style w:type="paragraph" w:customStyle="1" w:styleId="301">
    <w:name w:val="*Section Title"/>
    <w:next w:val="112"/>
    <w:qFormat/>
    <w:uiPriority w:val="0"/>
    <w:pPr>
      <w:pageBreakBefore/>
      <w:spacing w:before="240" w:after="240"/>
      <w:outlineLvl w:val="0"/>
    </w:pPr>
    <w:rPr>
      <w:rFonts w:ascii="Arial" w:hAnsi="Arial" w:eastAsia="宋体" w:cs="Times New Roman"/>
      <w:color w:val="00637A"/>
      <w:sz w:val="36"/>
      <w:szCs w:val="36"/>
      <w:lang w:val="en-US" w:eastAsia="en-US" w:bidi="ar-SA"/>
    </w:rPr>
  </w:style>
  <w:style w:type="paragraph" w:customStyle="1" w:styleId="302">
    <w:name w:val="附录 Heading 2"/>
    <w:basedOn w:val="4"/>
    <w:qFormat/>
    <w:uiPriority w:val="0"/>
    <w:pPr>
      <w:keepLines w:val="0"/>
      <w:widowControl/>
      <w:tabs>
        <w:tab w:val="left" w:pos="0"/>
        <w:tab w:val="left" w:pos="284"/>
        <w:tab w:val="left" w:pos="420"/>
      </w:tabs>
      <w:snapToGrid/>
      <w:spacing w:before="480" w:after="120" w:line="360" w:lineRule="auto"/>
      <w:ind w:left="360" w:right="100" w:rightChars="100" w:firstLine="0" w:firstLineChars="0"/>
      <w:jc w:val="left"/>
    </w:pPr>
    <w:rPr>
      <w:rFonts w:ascii="宋体" w:hAnsi="宋体" w:cs="Microsoft Sans Serif"/>
      <w:color w:val="FF0000"/>
      <w:kern w:val="0"/>
      <w:sz w:val="28"/>
      <w:szCs w:val="21"/>
    </w:rPr>
  </w:style>
  <w:style w:type="paragraph" w:customStyle="1" w:styleId="303">
    <w:name w:val="表格标题1"/>
    <w:basedOn w:val="1"/>
    <w:qFormat/>
    <w:uiPriority w:val="0"/>
    <w:pPr>
      <w:spacing w:line="400" w:lineRule="exact"/>
      <w:ind w:firstLine="200" w:firstLineChars="200"/>
      <w:jc w:val="center"/>
    </w:pPr>
    <w:rPr>
      <w:rFonts w:ascii="Arial" w:hAnsi="Arial" w:cs="宋体"/>
      <w:b/>
      <w:bCs/>
      <w:szCs w:val="21"/>
    </w:rPr>
  </w:style>
  <w:style w:type="paragraph" w:customStyle="1" w:styleId="304">
    <w:name w:val="Char Char Char Char Char Char Char Char Char Char Char Char Char Char Char Char Char Char Char Char Char Char Char Char Char"/>
    <w:basedOn w:val="1"/>
    <w:qFormat/>
    <w:uiPriority w:val="0"/>
    <w:rPr>
      <w:rFonts w:ascii="Tahoma" w:hAnsi="Tahoma" w:eastAsia="??" w:cs="Tahoma"/>
      <w:sz w:val="24"/>
      <w:szCs w:val="28"/>
    </w:rPr>
  </w:style>
  <w:style w:type="paragraph" w:customStyle="1" w:styleId="305">
    <w:name w:val="标题二"/>
    <w:basedOn w:val="4"/>
    <w:next w:val="1"/>
    <w:qFormat/>
    <w:uiPriority w:val="0"/>
    <w:pPr>
      <w:snapToGrid/>
      <w:spacing w:before="120" w:line="415" w:lineRule="auto"/>
      <w:ind w:firstLine="0" w:firstLineChars="0"/>
    </w:pPr>
    <w:rPr>
      <w:rFonts w:ascii="黑体" w:hAnsi="华文细黑" w:eastAsia="黑体"/>
      <w:sz w:val="24"/>
    </w:rPr>
  </w:style>
  <w:style w:type="paragraph" w:customStyle="1" w:styleId="306">
    <w:name w:val="NW正文"/>
    <w:basedOn w:val="307"/>
    <w:next w:val="155"/>
    <w:qFormat/>
    <w:uiPriority w:val="0"/>
    <w:pPr>
      <w:spacing w:before="120"/>
      <w:ind w:left="420" w:firstLine="425"/>
    </w:pPr>
    <w:rPr>
      <w:rFonts w:ascii="Arial" w:hAnsi="Arial"/>
      <w:kern w:val="0"/>
    </w:rPr>
  </w:style>
  <w:style w:type="paragraph" w:customStyle="1" w:styleId="307">
    <w:name w:val="Char Char Char Char Char Char"/>
    <w:basedOn w:val="1"/>
    <w:qFormat/>
    <w:uiPriority w:val="0"/>
    <w:pPr>
      <w:spacing w:line="360" w:lineRule="auto"/>
      <w:ind w:firstLine="420"/>
    </w:pPr>
    <w:rPr>
      <w:rFonts w:ascii="Tahoma" w:hAnsi="Tahoma"/>
      <w:sz w:val="24"/>
      <w:szCs w:val="20"/>
    </w:rPr>
  </w:style>
  <w:style w:type="paragraph" w:customStyle="1" w:styleId="308">
    <w:name w:val="User Index 4"/>
    <w:basedOn w:val="47"/>
    <w:qFormat/>
    <w:uiPriority w:val="0"/>
    <w:pPr>
      <w:tabs>
        <w:tab w:val="right" w:leader="dot" w:pos="9746"/>
      </w:tabs>
      <w:ind w:left="849"/>
    </w:pPr>
  </w:style>
  <w:style w:type="paragraph" w:customStyle="1" w:styleId="309">
    <w:name w:val="*Full Page"/>
    <w:basedOn w:val="1"/>
    <w:qFormat/>
    <w:uiPriority w:val="0"/>
    <w:pPr>
      <w:widowControl/>
      <w:spacing w:after="280" w:line="220" w:lineRule="atLeast"/>
      <w:ind w:firstLine="420"/>
      <w:jc w:val="left"/>
    </w:pPr>
    <w:rPr>
      <w:rFonts w:ascii="Arial" w:hAnsi="Arial"/>
      <w:kern w:val="0"/>
      <w:sz w:val="20"/>
      <w:szCs w:val="20"/>
    </w:rPr>
  </w:style>
  <w:style w:type="paragraph" w:customStyle="1" w:styleId="310">
    <w:name w:val="3级"/>
    <w:basedOn w:val="5"/>
    <w:qFormat/>
    <w:uiPriority w:val="0"/>
    <w:pPr>
      <w:keepNext/>
      <w:keepLines/>
      <w:widowControl w:val="0"/>
      <w:tabs>
        <w:tab w:val="left" w:pos="0"/>
        <w:tab w:val="left" w:pos="210"/>
      </w:tabs>
      <w:autoSpaceDE/>
      <w:autoSpaceDN/>
      <w:snapToGrid/>
      <w:spacing w:beforeLines="50" w:line="415" w:lineRule="auto"/>
      <w:ind w:firstLine="0" w:firstLineChars="0"/>
    </w:pPr>
    <w:rPr>
      <w:rFonts w:ascii="宋体" w:hAnsi="宋体"/>
      <w:bCs/>
      <w:sz w:val="24"/>
      <w:szCs w:val="24"/>
    </w:rPr>
  </w:style>
  <w:style w:type="paragraph" w:customStyle="1" w:styleId="311">
    <w:name w:val="xl3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312">
    <w:name w:val="xl88"/>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313">
    <w:name w:val="内文正文"/>
    <w:basedOn w:val="41"/>
    <w:qFormat/>
    <w:uiPriority w:val="0"/>
    <w:pPr>
      <w:adjustRightInd w:val="0"/>
      <w:snapToGrid w:val="0"/>
      <w:spacing w:line="400" w:lineRule="exact"/>
      <w:ind w:firstLine="200" w:firstLineChars="200"/>
    </w:pPr>
    <w:rPr>
      <w:rFonts w:ascii="Arial" w:hAnsi="Arial" w:cs="Courier New"/>
      <w:color w:val="000000"/>
      <w:szCs w:val="21"/>
    </w:rPr>
  </w:style>
  <w:style w:type="paragraph" w:customStyle="1" w:styleId="314">
    <w:name w:val="‧ N head 1"/>
    <w:basedOn w:val="182"/>
    <w:next w:val="266"/>
    <w:qFormat/>
    <w:uiPriority w:val="0"/>
  </w:style>
  <w:style w:type="paragraph" w:customStyle="1" w:styleId="315">
    <w:name w:val="font6"/>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316">
    <w:name w:val="xl15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317">
    <w:name w:val="Paragraph"/>
    <w:basedOn w:val="1"/>
    <w:qFormat/>
    <w:uiPriority w:val="0"/>
    <w:pPr>
      <w:tabs>
        <w:tab w:val="left" w:pos="0"/>
        <w:tab w:val="left" w:pos="390"/>
      </w:tabs>
      <w:autoSpaceDE w:val="0"/>
      <w:autoSpaceDN w:val="0"/>
      <w:adjustRightInd w:val="0"/>
      <w:snapToGrid w:val="0"/>
      <w:spacing w:after="120" w:line="360" w:lineRule="auto"/>
      <w:ind w:firstLine="425" w:firstLineChars="177"/>
      <w:jc w:val="left"/>
    </w:pPr>
    <w:rPr>
      <w:rFonts w:ascii="宋体" w:hAnsi="宋体"/>
      <w:kern w:val="0"/>
      <w:sz w:val="20"/>
      <w:szCs w:val="20"/>
      <w:lang w:val="en-GB" w:eastAsia="en-US"/>
    </w:rPr>
  </w:style>
  <w:style w:type="paragraph" w:customStyle="1" w:styleId="318">
    <w:name w:val="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19">
    <w:name w:val="列表项目符号2"/>
    <w:basedOn w:val="1"/>
    <w:qFormat/>
    <w:uiPriority w:val="0"/>
    <w:pPr>
      <w:tabs>
        <w:tab w:val="left" w:pos="1837"/>
      </w:tabs>
      <w:adjustRightInd w:val="0"/>
      <w:spacing w:line="360" w:lineRule="auto"/>
      <w:ind w:left="1837" w:hanging="420"/>
      <w:textAlignment w:val="baseline"/>
    </w:pPr>
    <w:rPr>
      <w:rFonts w:ascii="宋体" w:hAnsi="宋体"/>
      <w:kern w:val="0"/>
      <w:szCs w:val="21"/>
    </w:rPr>
  </w:style>
  <w:style w:type="paragraph" w:customStyle="1" w:styleId="320">
    <w:name w:val="font11"/>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16"/>
      <w:szCs w:val="16"/>
    </w:rPr>
  </w:style>
  <w:style w:type="paragraph" w:customStyle="1" w:styleId="321">
    <w:name w:val="标题11"/>
    <w:basedOn w:val="4"/>
    <w:qFormat/>
    <w:uiPriority w:val="0"/>
    <w:pPr>
      <w:tabs>
        <w:tab w:val="left" w:pos="284"/>
      </w:tabs>
      <w:snapToGrid/>
      <w:spacing w:before="100" w:beforeAutospacing="1" w:after="100" w:afterAutospacing="1" w:line="360" w:lineRule="auto"/>
      <w:ind w:right="100" w:rightChars="100" w:firstLine="0" w:firstLineChars="0"/>
      <w:jc w:val="center"/>
    </w:pPr>
    <w:rPr>
      <w:rFonts w:ascii="宋体" w:hAnsi="宋体"/>
      <w:bCs w:val="0"/>
      <w:kern w:val="44"/>
      <w:sz w:val="30"/>
      <w:szCs w:val="30"/>
    </w:rPr>
  </w:style>
  <w:style w:type="paragraph" w:customStyle="1" w:styleId="322">
    <w:name w:val="xl1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323">
    <w:name w:val="para13"/>
    <w:basedOn w:val="1"/>
    <w:qFormat/>
    <w:uiPriority w:val="0"/>
    <w:pPr>
      <w:widowControl/>
      <w:spacing w:before="20" w:after="40" w:line="360" w:lineRule="auto"/>
      <w:ind w:firstLine="420"/>
      <w:jc w:val="left"/>
    </w:pPr>
    <w:rPr>
      <w:rFonts w:ascii="宋体" w:hAnsi="宋体" w:cs="宋体"/>
      <w:color w:val="000000"/>
      <w:kern w:val="0"/>
      <w:sz w:val="23"/>
      <w:szCs w:val="23"/>
    </w:rPr>
  </w:style>
  <w:style w:type="paragraph" w:customStyle="1" w:styleId="324">
    <w:name w:val="样式12"/>
    <w:basedOn w:val="120"/>
    <w:qFormat/>
    <w:uiPriority w:val="0"/>
    <w:pPr>
      <w:keepNext/>
      <w:keepLines/>
      <w:tabs>
        <w:tab w:val="left" w:pos="567"/>
      </w:tabs>
      <w:spacing w:before="260" w:after="260"/>
      <w:ind w:left="567" w:hanging="567"/>
      <w:outlineLvl w:val="1"/>
    </w:pPr>
    <w:rPr>
      <w:b/>
      <w:bCs/>
      <w:kern w:val="0"/>
      <w:sz w:val="32"/>
      <w:szCs w:val="32"/>
    </w:rPr>
  </w:style>
  <w:style w:type="paragraph" w:customStyle="1" w:styleId="325">
    <w:name w:val="xl86"/>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326">
    <w:name w:val="样式 标题二 + 居中"/>
    <w:basedOn w:val="305"/>
    <w:qFormat/>
    <w:uiPriority w:val="0"/>
    <w:pPr>
      <w:jc w:val="center"/>
    </w:pPr>
    <w:rPr>
      <w:rFonts w:cs="宋体"/>
      <w:b w:val="0"/>
      <w:szCs w:val="20"/>
    </w:rPr>
  </w:style>
  <w:style w:type="paragraph" w:customStyle="1" w:styleId="327">
    <w:name w:val="xl69"/>
    <w:basedOn w:val="1"/>
    <w:qFormat/>
    <w:uiPriority w:val="0"/>
    <w:pPr>
      <w:pBdr>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328">
    <w:name w:val="‧ N table-8 body indent"/>
    <w:basedOn w:val="329"/>
    <w:qFormat/>
    <w:uiPriority w:val="0"/>
    <w:pPr>
      <w:spacing w:before="85" w:after="45"/>
      <w:ind w:left="720"/>
    </w:pPr>
    <w:rPr>
      <w:sz w:val="16"/>
    </w:rPr>
  </w:style>
  <w:style w:type="paragraph" w:customStyle="1" w:styleId="329">
    <w:name w:val="‧ N table-8 body"/>
    <w:basedOn w:val="182"/>
    <w:qFormat/>
    <w:uiPriority w:val="0"/>
  </w:style>
  <w:style w:type="paragraph" w:customStyle="1" w:styleId="330">
    <w:name w:val="样式 标题 4 + 宋体 五号"/>
    <w:basedOn w:val="6"/>
    <w:qFormat/>
    <w:uiPriority w:val="0"/>
    <w:pPr>
      <w:keepNext/>
      <w:keepLines/>
      <w:widowControl w:val="0"/>
      <w:tabs>
        <w:tab w:val="left" w:pos="993"/>
        <w:tab w:val="left" w:pos="1200"/>
      </w:tabs>
      <w:spacing w:before="120" w:line="377" w:lineRule="auto"/>
      <w:ind w:left="620" w:right="100" w:rightChars="100" w:hanging="420"/>
    </w:pPr>
    <w:rPr>
      <w:b/>
      <w:bCs/>
      <w:kern w:val="2"/>
      <w:szCs w:val="28"/>
    </w:rPr>
  </w:style>
  <w:style w:type="paragraph" w:customStyle="1" w:styleId="331">
    <w:name w:val="xl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332">
    <w:name w:val="TOC 标题2"/>
    <w:basedOn w:val="3"/>
    <w:next w:val="1"/>
    <w:unhideWhenUsed/>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33">
    <w:name w:val="blessing"/>
    <w:basedOn w:val="2"/>
    <w:qFormat/>
    <w:uiPriority w:val="0"/>
    <w:pPr>
      <w:widowControl/>
      <w:adjustRightInd/>
      <w:spacing w:before="240" w:after="240" w:line="360" w:lineRule="auto"/>
      <w:ind w:firstLine="454"/>
      <w:jc w:val="both"/>
      <w:textAlignment w:val="auto"/>
    </w:pPr>
    <w:rPr>
      <w:rFonts w:ascii="Times New Roman" w:eastAsia="宋体"/>
      <w:color w:val="000080"/>
      <w:sz w:val="24"/>
      <w:szCs w:val="24"/>
    </w:rPr>
  </w:style>
  <w:style w:type="paragraph" w:customStyle="1" w:styleId="334">
    <w:name w:val="‧ N head 3"/>
    <w:basedOn w:val="182"/>
    <w:next w:val="266"/>
    <w:qFormat/>
    <w:uiPriority w:val="0"/>
  </w:style>
  <w:style w:type="paragraph" w:customStyle="1" w:styleId="335">
    <w:name w:val="font14"/>
    <w:basedOn w:val="1"/>
    <w:qFormat/>
    <w:uiPriority w:val="0"/>
    <w:pPr>
      <w:widowControl/>
      <w:spacing w:before="100" w:beforeAutospacing="1" w:after="100" w:afterAutospacing="1"/>
      <w:jc w:val="left"/>
    </w:pPr>
    <w:rPr>
      <w:rFonts w:ascii="仿宋_GB2312" w:hAnsi="仿宋_GB2312" w:eastAsia="仿宋_GB2312"/>
      <w:color w:val="000000"/>
      <w:kern w:val="0"/>
      <w:sz w:val="18"/>
      <w:szCs w:val="18"/>
    </w:rPr>
  </w:style>
  <w:style w:type="paragraph" w:customStyle="1" w:styleId="336">
    <w:name w:val="xl123"/>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337">
    <w:name w:val="‧ N bullet"/>
    <w:basedOn w:val="182"/>
    <w:qFormat/>
    <w:uiPriority w:val="0"/>
  </w:style>
  <w:style w:type="paragraph" w:customStyle="1" w:styleId="338">
    <w:name w:val="parahead1"/>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339">
    <w:name w:val="xl91"/>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340">
    <w:name w:val="~Table/Graphics Caption"/>
    <w:basedOn w:val="210"/>
    <w:next w:val="229"/>
    <w:qFormat/>
    <w:uiPriority w:val="0"/>
    <w:rPr>
      <w:color w:val="00637A"/>
    </w:rPr>
  </w:style>
  <w:style w:type="paragraph" w:customStyle="1" w:styleId="341">
    <w:name w:val="Char Char Char Char Char Char Char"/>
    <w:basedOn w:val="1"/>
    <w:qFormat/>
    <w:uiPriority w:val="0"/>
    <w:pPr>
      <w:tabs>
        <w:tab w:val="left" w:pos="432"/>
      </w:tabs>
      <w:spacing w:line="360" w:lineRule="auto"/>
      <w:ind w:left="432" w:hanging="432"/>
    </w:pPr>
    <w:rPr>
      <w:rFonts w:ascii="Tahoma" w:hAnsi="Tahoma"/>
      <w:sz w:val="24"/>
      <w:szCs w:val="20"/>
    </w:rPr>
  </w:style>
  <w:style w:type="paragraph" w:customStyle="1" w:styleId="342">
    <w:name w:val="xl93"/>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343">
    <w:name w:val="中铁-标题四"/>
    <w:basedOn w:val="344"/>
    <w:qFormat/>
    <w:uiPriority w:val="0"/>
    <w:pPr>
      <w:outlineLvl w:val="3"/>
    </w:pPr>
    <w:rPr>
      <w:sz w:val="30"/>
    </w:rPr>
  </w:style>
  <w:style w:type="paragraph" w:customStyle="1" w:styleId="344">
    <w:name w:val="中铁-标题三"/>
    <w:basedOn w:val="345"/>
    <w:qFormat/>
    <w:uiPriority w:val="0"/>
    <w:pPr>
      <w:outlineLvl w:val="2"/>
    </w:pPr>
    <w:rPr>
      <w:sz w:val="32"/>
    </w:rPr>
  </w:style>
  <w:style w:type="paragraph" w:customStyle="1" w:styleId="345">
    <w:name w:val="中铁-标题二"/>
    <w:basedOn w:val="1"/>
    <w:qFormat/>
    <w:uiPriority w:val="0"/>
    <w:pPr>
      <w:spacing w:beforeLines="50" w:afterLines="50"/>
      <w:ind w:left="7229" w:right="100" w:rightChars="100" w:hanging="425"/>
      <w:jc w:val="left"/>
      <w:outlineLvl w:val="1"/>
    </w:pPr>
    <w:rPr>
      <w:rFonts w:ascii="Calibri" w:hAnsi="Calibri" w:eastAsia="华文中宋"/>
      <w:b/>
      <w:sz w:val="36"/>
      <w:szCs w:val="21"/>
    </w:rPr>
  </w:style>
  <w:style w:type="paragraph" w:customStyle="1" w:styleId="346">
    <w:name w:val="自用 + 首行缩进"/>
    <w:basedOn w:val="1"/>
    <w:qFormat/>
    <w:uiPriority w:val="0"/>
    <w:pPr>
      <w:spacing w:before="120" w:after="120" w:line="360" w:lineRule="auto"/>
      <w:ind w:firstLine="200" w:firstLineChars="200"/>
    </w:pPr>
    <w:rPr>
      <w:rFonts w:ascii="宋体" w:hAnsi="宋体" w:cs="宋体"/>
      <w:szCs w:val="20"/>
    </w:rPr>
  </w:style>
  <w:style w:type="paragraph" w:customStyle="1" w:styleId="347">
    <w:name w:val="arial122"/>
    <w:basedOn w:val="1"/>
    <w:qFormat/>
    <w:uiPriority w:val="0"/>
    <w:pPr>
      <w:widowControl/>
      <w:spacing w:line="300" w:lineRule="atLeast"/>
      <w:ind w:firstLine="420"/>
      <w:jc w:val="left"/>
    </w:pPr>
    <w:rPr>
      <w:rFonts w:ascii="宋体" w:hAnsi="宋体" w:cs="宋体"/>
      <w:kern w:val="0"/>
      <w:sz w:val="18"/>
      <w:szCs w:val="18"/>
    </w:rPr>
  </w:style>
  <w:style w:type="paragraph" w:customStyle="1" w:styleId="348">
    <w:name w:val="Body"/>
    <w:basedOn w:val="1"/>
    <w:qFormat/>
    <w:uiPriority w:val="0"/>
    <w:pPr>
      <w:widowControl/>
      <w:tabs>
        <w:tab w:val="center" w:pos="4467"/>
        <w:tab w:val="right" w:pos="8793"/>
      </w:tabs>
      <w:spacing w:before="80" w:after="80" w:line="360" w:lineRule="auto"/>
      <w:ind w:left="142" w:leftChars="71" w:right="-52" w:firstLine="315" w:firstLineChars="150"/>
    </w:pPr>
    <w:rPr>
      <w:rFonts w:ascii="宋体" w:hAnsi="宋体"/>
      <w:color w:val="FF0000"/>
      <w:szCs w:val="21"/>
    </w:rPr>
  </w:style>
  <w:style w:type="paragraph" w:customStyle="1" w:styleId="349">
    <w:name w:val="Char Char1 Char"/>
    <w:basedOn w:val="1"/>
    <w:qFormat/>
    <w:uiPriority w:val="0"/>
    <w:pPr>
      <w:widowControl/>
      <w:spacing w:after="160" w:line="240" w:lineRule="exact"/>
      <w:jc w:val="left"/>
    </w:pPr>
  </w:style>
  <w:style w:type="paragraph" w:customStyle="1" w:styleId="350">
    <w:name w:val="正文 New New New New New New New New New New New New New New New New New New New New New New New New New"/>
    <w:qFormat/>
    <w:uiPriority w:val="0"/>
    <w:pPr>
      <w:spacing w:after="200" w:line="276" w:lineRule="auto"/>
    </w:pPr>
    <w:rPr>
      <w:rFonts w:ascii="Calibri" w:hAnsi="Calibri" w:eastAsia="宋体" w:cs="黑体"/>
      <w:sz w:val="22"/>
      <w:szCs w:val="22"/>
      <w:lang w:val="en-US" w:eastAsia="en-US" w:bidi="ar-SA"/>
    </w:rPr>
  </w:style>
  <w:style w:type="paragraph" w:customStyle="1" w:styleId="351">
    <w:name w:val="xl126"/>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352">
    <w:name w:val="xl90"/>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353">
    <w:name w:val="tabletext"/>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354">
    <w:name w:val="Contents 10"/>
    <w:basedOn w:val="47"/>
    <w:qFormat/>
    <w:uiPriority w:val="0"/>
    <w:pPr>
      <w:tabs>
        <w:tab w:val="right" w:leader="dot" w:pos="9746"/>
      </w:tabs>
      <w:ind w:left="2547"/>
    </w:pPr>
  </w:style>
  <w:style w:type="paragraph" w:customStyle="1" w:styleId="355">
    <w:name w:val="技术标题1"/>
    <w:basedOn w:val="6"/>
    <w:qFormat/>
    <w:uiPriority w:val="0"/>
    <w:pPr>
      <w:keepLines/>
      <w:widowControl w:val="0"/>
      <w:tabs>
        <w:tab w:val="left" w:pos="0"/>
        <w:tab w:val="left" w:pos="390"/>
        <w:tab w:val="left" w:pos="432"/>
        <w:tab w:val="left" w:pos="993"/>
      </w:tabs>
      <w:autoSpaceDE w:val="0"/>
      <w:autoSpaceDN w:val="0"/>
      <w:spacing w:beforeLines="100" w:afterLines="50" w:line="360" w:lineRule="auto"/>
      <w:ind w:firstLine="177" w:firstLineChars="177"/>
    </w:pPr>
    <w:rPr>
      <w:bCs/>
      <w:kern w:val="2"/>
      <w:sz w:val="36"/>
      <w:szCs w:val="28"/>
    </w:rPr>
  </w:style>
  <w:style w:type="paragraph" w:customStyle="1" w:styleId="356">
    <w:name w:val="xl121"/>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357">
    <w:name w:val="文章标题"/>
    <w:next w:val="1"/>
    <w:qFormat/>
    <w:uiPriority w:val="0"/>
    <w:pPr>
      <w:spacing w:beforeLines="200" w:afterLines="100"/>
      <w:jc w:val="center"/>
    </w:pPr>
    <w:rPr>
      <w:rFonts w:ascii="Arial" w:hAnsi="Arial" w:eastAsia="黑体" w:cs="宋体"/>
      <w:bCs/>
      <w:kern w:val="2"/>
      <w:sz w:val="52"/>
      <w:lang w:val="en-US" w:eastAsia="zh-CN" w:bidi="ar-SA"/>
    </w:rPr>
  </w:style>
  <w:style w:type="paragraph" w:customStyle="1" w:styleId="358">
    <w:name w:val="2222"/>
    <w:basedOn w:val="4"/>
    <w:qFormat/>
    <w:uiPriority w:val="0"/>
    <w:pPr>
      <w:tabs>
        <w:tab w:val="left" w:pos="284"/>
        <w:tab w:val="left" w:pos="1440"/>
        <w:tab w:val="left" w:pos="2411"/>
      </w:tabs>
      <w:snapToGrid/>
      <w:spacing w:before="260" w:after="260" w:line="360" w:lineRule="auto"/>
      <w:ind w:left="360" w:right="100" w:rightChars="100" w:firstLine="0" w:firstLineChars="0"/>
    </w:pPr>
    <w:rPr>
      <w:rFonts w:ascii="Cambria" w:hAnsi="Cambria"/>
      <w:sz w:val="36"/>
    </w:rPr>
  </w:style>
  <w:style w:type="paragraph" w:customStyle="1" w:styleId="359">
    <w:name w:val="xl225"/>
    <w:basedOn w:val="1"/>
    <w:qFormat/>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360">
    <w:name w:val="临时副标题"/>
    <w:basedOn w:val="1"/>
    <w:next w:val="1"/>
    <w:qFormat/>
    <w:uiPriority w:val="0"/>
    <w:pPr>
      <w:tabs>
        <w:tab w:val="left" w:pos="0"/>
        <w:tab w:val="left" w:pos="390"/>
      </w:tabs>
      <w:autoSpaceDE w:val="0"/>
      <w:autoSpaceDN w:val="0"/>
      <w:adjustRightInd w:val="0"/>
      <w:snapToGrid w:val="0"/>
      <w:spacing w:before="240" w:afterLines="50" w:line="320" w:lineRule="exact"/>
      <w:ind w:left="1207" w:leftChars="503" w:firstLine="425" w:firstLineChars="177"/>
      <w:jc w:val="left"/>
    </w:pPr>
    <w:rPr>
      <w:rFonts w:ascii="幼圆" w:hAnsi="宋体" w:cs="宋体"/>
      <w:b/>
      <w:spacing w:val="10"/>
      <w:kern w:val="0"/>
      <w:sz w:val="24"/>
    </w:rPr>
  </w:style>
  <w:style w:type="paragraph" w:customStyle="1" w:styleId="361">
    <w:name w:val="正文 小四 段后: 0.5 行"/>
    <w:basedOn w:val="1"/>
    <w:qFormat/>
    <w:uiPriority w:val="0"/>
    <w:pPr>
      <w:spacing w:afterLines="50" w:line="300" w:lineRule="auto"/>
      <w:ind w:firstLine="200" w:firstLineChars="200"/>
    </w:pPr>
    <w:rPr>
      <w:rFonts w:ascii="宋体" w:hAnsi="宋体" w:cs="宋体"/>
      <w:sz w:val="24"/>
      <w:szCs w:val="20"/>
    </w:rPr>
  </w:style>
  <w:style w:type="paragraph" w:customStyle="1" w:styleId="362">
    <w:name w:val="*Table of Contents"/>
    <w:basedOn w:val="296"/>
    <w:next w:val="112"/>
    <w:qFormat/>
    <w:uiPriority w:val="0"/>
    <w:pPr>
      <w:spacing w:before="240" w:after="240" w:line="240" w:lineRule="auto"/>
    </w:pPr>
    <w:rPr>
      <w:color w:val="00637A"/>
      <w:sz w:val="36"/>
      <w:szCs w:val="36"/>
    </w:rPr>
  </w:style>
  <w:style w:type="paragraph" w:customStyle="1" w:styleId="363">
    <w:name w:val="说明"/>
    <w:basedOn w:val="3"/>
    <w:qFormat/>
    <w:uiPriority w:val="0"/>
    <w:pPr>
      <w:keepLines/>
      <w:tabs>
        <w:tab w:val="left" w:pos="390"/>
        <w:tab w:val="left" w:pos="4253"/>
      </w:tabs>
      <w:autoSpaceDE w:val="0"/>
      <w:autoSpaceDN w:val="0"/>
      <w:adjustRightInd w:val="0"/>
      <w:snapToGrid w:val="0"/>
      <w:spacing w:beforeLines="50" w:afterLines="50"/>
      <w:ind w:firstLine="569" w:firstLineChars="177"/>
    </w:pPr>
    <w:rPr>
      <w:rFonts w:eastAsia="宋体"/>
      <w:b w:val="0"/>
      <w:color w:val="auto"/>
      <w:kern w:val="44"/>
      <w:sz w:val="21"/>
    </w:rPr>
  </w:style>
  <w:style w:type="paragraph" w:customStyle="1" w:styleId="364">
    <w:name w:val="xl385"/>
    <w:basedOn w:val="1"/>
    <w:qFormat/>
    <w:uiPriority w:val="0"/>
    <w:pPr>
      <w:widowControl/>
      <w:pBdr>
        <w:top w:val="single" w:color="auto" w:sz="4" w:space="0"/>
        <w:bottom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365">
    <w:name w:val="‧ N cover title"/>
    <w:basedOn w:val="182"/>
    <w:qFormat/>
    <w:uiPriority w:val="0"/>
  </w:style>
  <w:style w:type="paragraph" w:customStyle="1" w:styleId="366">
    <w:name w:val="xl114"/>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367">
    <w:name w:val="样式17"/>
    <w:basedOn w:val="1"/>
    <w:qFormat/>
    <w:uiPriority w:val="0"/>
    <w:pPr>
      <w:widowControl/>
      <w:tabs>
        <w:tab w:val="left" w:pos="840"/>
        <w:tab w:val="left" w:pos="1843"/>
      </w:tabs>
      <w:snapToGrid w:val="0"/>
      <w:spacing w:beforeLines="50" w:afterLines="50" w:line="300" w:lineRule="auto"/>
      <w:ind w:left="840" w:hanging="420"/>
      <w:jc w:val="center"/>
    </w:pPr>
    <w:rPr>
      <w:rFonts w:ascii="宋体" w:hAnsi="宋体"/>
      <w:bCs/>
      <w:kern w:val="0"/>
      <w:szCs w:val="21"/>
    </w:rPr>
  </w:style>
  <w:style w:type="paragraph" w:customStyle="1" w:styleId="368">
    <w:name w:val="GP公文标题1"/>
    <w:basedOn w:val="293"/>
    <w:next w:val="293"/>
    <w:qFormat/>
    <w:uiPriority w:val="0"/>
    <w:pPr>
      <w:jc w:val="both"/>
    </w:pPr>
    <w:rPr>
      <w:rFonts w:ascii="宋体"/>
    </w:rPr>
  </w:style>
  <w:style w:type="paragraph" w:customStyle="1" w:styleId="369">
    <w:name w:val="Char2"/>
    <w:basedOn w:val="1"/>
    <w:qFormat/>
    <w:uiPriority w:val="0"/>
    <w:rPr>
      <w:rFonts w:ascii="仿宋_GB2312" w:eastAsia="仿宋_GB2312"/>
      <w:b/>
      <w:sz w:val="32"/>
      <w:szCs w:val="32"/>
    </w:rPr>
  </w:style>
  <w:style w:type="paragraph" w:customStyle="1" w:styleId="370">
    <w:name w:val="Preformatted Text"/>
    <w:basedOn w:val="1"/>
    <w:qFormat/>
    <w:uiPriority w:val="0"/>
    <w:pPr>
      <w:autoSpaceDN w:val="0"/>
      <w:adjustRightInd w:val="0"/>
      <w:jc w:val="left"/>
    </w:pPr>
    <w:rPr>
      <w:rFonts w:ascii="Courier New" w:hAnsi="Courier New" w:eastAsia="PMingLiU" w:cs="Courier New"/>
      <w:kern w:val="0"/>
      <w:sz w:val="20"/>
      <w:szCs w:val="20"/>
      <w:lang w:val="en-GB" w:eastAsia="zh-TW"/>
    </w:rPr>
  </w:style>
  <w:style w:type="paragraph" w:customStyle="1" w:styleId="371">
    <w:name w:val="_HP Table Head 8 pt"/>
    <w:basedOn w:val="117"/>
    <w:next w:val="117"/>
    <w:qFormat/>
    <w:uiPriority w:val="0"/>
    <w:pPr>
      <w:spacing w:before="60" w:after="60"/>
    </w:pPr>
    <w:rPr>
      <w:rFonts w:ascii="Futura-Heavy" w:hAnsi="Futura-Heavy" w:eastAsia="宋体" w:cs="Times New Roman"/>
      <w:color w:val="auto"/>
    </w:rPr>
  </w:style>
  <w:style w:type="paragraph" w:customStyle="1" w:styleId="372">
    <w:name w:val="_HP Table Body 8 pt"/>
    <w:basedOn w:val="117"/>
    <w:next w:val="117"/>
    <w:qFormat/>
    <w:uiPriority w:val="0"/>
    <w:pPr>
      <w:spacing w:before="80" w:after="80"/>
    </w:pPr>
    <w:rPr>
      <w:rFonts w:ascii="Futura-Heavy" w:hAnsi="Futura-Heavy" w:eastAsia="宋体" w:cs="Times New Roman"/>
      <w:color w:val="auto"/>
    </w:rPr>
  </w:style>
  <w:style w:type="paragraph" w:customStyle="1" w:styleId="373">
    <w:name w:val="技术标题2"/>
    <w:basedOn w:val="355"/>
    <w:qFormat/>
    <w:uiPriority w:val="0"/>
    <w:pPr>
      <w:tabs>
        <w:tab w:val="left" w:pos="567"/>
        <w:tab w:val="left" w:pos="1440"/>
      </w:tabs>
      <w:spacing w:beforeLines="150" w:line="240" w:lineRule="auto"/>
      <w:ind w:left="567" w:hanging="567"/>
    </w:pPr>
    <w:rPr>
      <w:sz w:val="28"/>
    </w:rPr>
  </w:style>
  <w:style w:type="paragraph" w:customStyle="1" w:styleId="374">
    <w:name w:val="Item List"/>
    <w:qFormat/>
    <w:uiPriority w:val="0"/>
    <w:pPr>
      <w:tabs>
        <w:tab w:val="left" w:pos="3780"/>
      </w:tabs>
      <w:spacing w:line="300" w:lineRule="auto"/>
      <w:ind w:left="3780" w:hanging="420"/>
      <w:jc w:val="both"/>
    </w:pPr>
    <w:rPr>
      <w:rFonts w:ascii="Arial" w:hAnsi="Arial" w:eastAsia="宋体" w:cs="Arial"/>
      <w:sz w:val="21"/>
      <w:szCs w:val="21"/>
      <w:lang w:val="en-US" w:eastAsia="zh-CN" w:bidi="ar-SA"/>
    </w:rPr>
  </w:style>
  <w:style w:type="paragraph" w:customStyle="1" w:styleId="375">
    <w:name w:val="xl130"/>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376">
    <w:name w:val="User Index 9"/>
    <w:basedOn w:val="47"/>
    <w:qFormat/>
    <w:uiPriority w:val="0"/>
    <w:pPr>
      <w:tabs>
        <w:tab w:val="right" w:leader="dot" w:pos="9746"/>
      </w:tabs>
      <w:ind w:left="2264"/>
    </w:pPr>
  </w:style>
  <w:style w:type="paragraph" w:customStyle="1" w:styleId="37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 w:cs="Times New Roman"/>
      <w:sz w:val="24"/>
      <w:szCs w:val="28"/>
      <w:lang w:val="en-US" w:eastAsia="zh-CN" w:bidi="ar-SA"/>
    </w:rPr>
  </w:style>
  <w:style w:type="paragraph" w:customStyle="1" w:styleId="378">
    <w:name w:val="xl213"/>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379">
    <w:name w:val="flNote"/>
    <w:basedOn w:val="1"/>
    <w:qFormat/>
    <w:uiPriority w:val="0"/>
    <w:pPr>
      <w:tabs>
        <w:tab w:val="left" w:pos="0"/>
        <w:tab w:val="left" w:pos="390"/>
      </w:tabs>
      <w:autoSpaceDE w:val="0"/>
      <w:autoSpaceDN w:val="0"/>
      <w:adjustRightInd w:val="0"/>
      <w:snapToGrid w:val="0"/>
      <w:spacing w:before="320" w:after="160" w:line="360" w:lineRule="atLeast"/>
      <w:ind w:firstLine="3080" w:firstLineChars="1100"/>
      <w:jc w:val="left"/>
      <w:textAlignment w:val="baseline"/>
    </w:pPr>
    <w:rPr>
      <w:rFonts w:ascii="Arial" w:eastAsia="黑体"/>
      <w:kern w:val="0"/>
      <w:sz w:val="28"/>
      <w:szCs w:val="28"/>
    </w:rPr>
  </w:style>
  <w:style w:type="paragraph" w:customStyle="1" w:styleId="380">
    <w:name w:val="xl3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381">
    <w:name w:val="xl20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382">
    <w:name w:val="样式 题注"/>
    <w:basedOn w:val="22"/>
    <w:qFormat/>
    <w:uiPriority w:val="0"/>
    <w:pPr>
      <w:tabs>
        <w:tab w:val="left" w:pos="0"/>
        <w:tab w:val="left" w:pos="390"/>
      </w:tabs>
      <w:autoSpaceDE w:val="0"/>
      <w:autoSpaceDN w:val="0"/>
      <w:adjustRightInd w:val="0"/>
      <w:snapToGrid w:val="0"/>
      <w:spacing w:before="0" w:after="0"/>
      <w:ind w:firstLine="400" w:firstLineChars="177"/>
      <w:jc w:val="left"/>
    </w:pPr>
    <w:rPr>
      <w:rFonts w:eastAsia="宋体" w:cs="宋体"/>
      <w:b/>
      <w:sz w:val="18"/>
    </w:rPr>
  </w:style>
  <w:style w:type="paragraph" w:customStyle="1" w:styleId="383">
    <w:name w:val="正文 New New New New New New New New New New New New New"/>
    <w:qFormat/>
    <w:uiPriority w:val="0"/>
    <w:pPr>
      <w:spacing w:after="200" w:line="276" w:lineRule="auto"/>
    </w:pPr>
    <w:rPr>
      <w:rFonts w:ascii="Calibri" w:hAnsi="Calibri" w:eastAsia="宋体" w:cs="黑体"/>
      <w:sz w:val="22"/>
      <w:szCs w:val="22"/>
      <w:lang w:val="en-US" w:eastAsia="en-US" w:bidi="ar-SA"/>
    </w:rPr>
  </w:style>
  <w:style w:type="paragraph" w:customStyle="1" w:styleId="384">
    <w:name w:val="xl33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385">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86">
    <w:name w:val="1111"/>
    <w:basedOn w:val="3"/>
    <w:qFormat/>
    <w:uiPriority w:val="0"/>
    <w:pPr>
      <w:keepLines/>
      <w:tabs>
        <w:tab w:val="left" w:pos="720"/>
        <w:tab w:val="left" w:pos="4253"/>
      </w:tabs>
      <w:spacing w:before="340" w:after="330" w:line="578" w:lineRule="auto"/>
      <w:ind w:left="360" w:hanging="360"/>
    </w:pPr>
    <w:rPr>
      <w:rFonts w:ascii="Calibri" w:hAnsi="Calibri" w:eastAsia="宋体"/>
      <w:bCs/>
      <w:color w:val="auto"/>
      <w:kern w:val="44"/>
      <w:sz w:val="44"/>
      <w:szCs w:val="44"/>
    </w:rPr>
  </w:style>
  <w:style w:type="paragraph" w:customStyle="1" w:styleId="387">
    <w:name w:val="安安首行缩进"/>
    <w:basedOn w:val="1"/>
    <w:qFormat/>
    <w:uiPriority w:val="0"/>
    <w:pPr>
      <w:spacing w:beforeLines="50" w:afterLines="50" w:line="360" w:lineRule="auto"/>
      <w:ind w:firstLine="200" w:firstLineChars="200"/>
    </w:pPr>
    <w:rPr>
      <w:rFonts w:ascii="宋体" w:hAnsi="宋体"/>
      <w:sz w:val="24"/>
    </w:rPr>
  </w:style>
  <w:style w:type="paragraph" w:customStyle="1" w:styleId="388">
    <w:name w:val="表内文字"/>
    <w:basedOn w:val="1"/>
    <w:qFormat/>
    <w:uiPriority w:val="0"/>
    <w:pPr>
      <w:tabs>
        <w:tab w:val="left" w:pos="1418"/>
      </w:tabs>
      <w:spacing w:line="360" w:lineRule="auto"/>
      <w:ind w:firstLine="420"/>
      <w:jc w:val="center"/>
    </w:pPr>
    <w:rPr>
      <w:rFonts w:ascii="仿宋_GB2312" w:hAnsi="宋体" w:eastAsia="仿宋_GB2312"/>
      <w:spacing w:val="-20"/>
      <w:kern w:val="0"/>
      <w:sz w:val="24"/>
    </w:rPr>
  </w:style>
  <w:style w:type="paragraph" w:customStyle="1" w:styleId="389">
    <w:name w:val="xl3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90">
    <w:name w:val="Table Bullet"/>
    <w:basedOn w:val="1"/>
    <w:qFormat/>
    <w:uiPriority w:val="0"/>
    <w:pPr>
      <w:widowControl/>
      <w:spacing w:beforeLines="50" w:line="360" w:lineRule="auto"/>
      <w:ind w:firstLine="420"/>
      <w:jc w:val="left"/>
    </w:pPr>
    <w:rPr>
      <w:rFonts w:ascii="宋体" w:hAnsi="宋体"/>
      <w:color w:val="000000"/>
      <w:kern w:val="0"/>
      <w:sz w:val="23"/>
      <w:szCs w:val="20"/>
    </w:rPr>
  </w:style>
  <w:style w:type="paragraph" w:customStyle="1" w:styleId="391">
    <w:name w:val="标3"/>
    <w:basedOn w:val="1"/>
    <w:qFormat/>
    <w:uiPriority w:val="0"/>
    <w:pPr>
      <w:spacing w:line="360" w:lineRule="auto"/>
      <w:ind w:firstLine="420"/>
    </w:pPr>
    <w:rPr>
      <w:rFonts w:ascii="宋体" w:hAnsi="宋体"/>
    </w:rPr>
  </w:style>
  <w:style w:type="paragraph" w:customStyle="1" w:styleId="392">
    <w:name w:val="xl224"/>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393">
    <w:name w:val="列表1"/>
    <w:basedOn w:val="1"/>
    <w:qFormat/>
    <w:uiPriority w:val="0"/>
    <w:pPr>
      <w:tabs>
        <w:tab w:val="left" w:pos="0"/>
        <w:tab w:val="left" w:pos="390"/>
        <w:tab w:val="left" w:pos="1758"/>
      </w:tabs>
      <w:autoSpaceDE w:val="0"/>
      <w:autoSpaceDN w:val="0"/>
      <w:adjustRightInd w:val="0"/>
      <w:snapToGrid w:val="0"/>
      <w:spacing w:before="120" w:after="120"/>
      <w:ind w:firstLine="177" w:firstLineChars="177"/>
      <w:jc w:val="left"/>
    </w:pPr>
    <w:rPr>
      <w:rFonts w:ascii="宋体" w:hAnsi="宋体"/>
      <w:kern w:val="0"/>
      <w:sz w:val="24"/>
      <w:lang w:eastAsia="en-US"/>
    </w:rPr>
  </w:style>
  <w:style w:type="paragraph" w:customStyle="1" w:styleId="394">
    <w:name w:val="xl190"/>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395">
    <w:name w:val="xl33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396">
    <w:name w:val="blithe5"/>
    <w:basedOn w:val="397"/>
    <w:next w:val="1"/>
    <w:qFormat/>
    <w:uiPriority w:val="0"/>
    <w:pPr>
      <w:tabs>
        <w:tab w:val="left" w:pos="360"/>
        <w:tab w:val="left" w:pos="1260"/>
        <w:tab w:val="left" w:pos="1785"/>
        <w:tab w:val="left" w:pos="2160"/>
        <w:tab w:val="left" w:pos="2520"/>
      </w:tabs>
      <w:ind w:left="2520"/>
      <w:outlineLvl w:val="4"/>
    </w:pPr>
    <w:rPr>
      <w:sz w:val="24"/>
    </w:rPr>
  </w:style>
  <w:style w:type="paragraph" w:customStyle="1" w:styleId="397">
    <w:name w:val="blithe4"/>
    <w:basedOn w:val="128"/>
    <w:next w:val="1"/>
    <w:qFormat/>
    <w:uiPriority w:val="0"/>
    <w:pPr>
      <w:tabs>
        <w:tab w:val="left" w:pos="2160"/>
      </w:tabs>
      <w:ind w:left="2100" w:hanging="420"/>
      <w:outlineLvl w:val="3"/>
    </w:pPr>
    <w:rPr>
      <w:b w:val="0"/>
      <w:kern w:val="20"/>
    </w:rPr>
  </w:style>
  <w:style w:type="paragraph" w:customStyle="1" w:styleId="398">
    <w:name w:val="应答标题a"/>
    <w:basedOn w:val="115"/>
    <w:qFormat/>
    <w:uiPriority w:val="0"/>
    <w:pPr>
      <w:tabs>
        <w:tab w:val="left" w:pos="540"/>
      </w:tabs>
      <w:ind w:firstLine="522"/>
    </w:pPr>
    <w:rPr>
      <w:rFonts w:ascii="黑体" w:hAnsi="黑体" w:eastAsia="黑体"/>
      <w:b/>
      <w:bCs/>
      <w:color w:val="auto"/>
      <w:kern w:val="2"/>
      <w:u w:val="single"/>
    </w:rPr>
  </w:style>
  <w:style w:type="paragraph" w:customStyle="1" w:styleId="399">
    <w:name w:val="xl205"/>
    <w:basedOn w:val="1"/>
    <w:qFormat/>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400">
    <w:name w:val="HeadingSub"/>
    <w:qFormat/>
    <w:uiPriority w:val="0"/>
    <w:pPr>
      <w:tabs>
        <w:tab w:val="left" w:pos="993"/>
        <w:tab w:val="left" w:pos="1440"/>
      </w:tabs>
      <w:ind w:left="993" w:right="48" w:hanging="567"/>
    </w:pPr>
    <w:rPr>
      <w:rFonts w:ascii="MetaBook-Roman" w:hAnsi="MetaBook-Roman" w:eastAsia="宋体" w:cs="Arial"/>
      <w:b/>
      <w:sz w:val="24"/>
      <w:u w:val="single"/>
      <w:lang w:val="en-US" w:eastAsia="en-US" w:bidi="ar-SA"/>
    </w:rPr>
  </w:style>
  <w:style w:type="paragraph" w:customStyle="1" w:styleId="401">
    <w:name w:val="样式8"/>
    <w:basedOn w:val="120"/>
    <w:qFormat/>
    <w:uiPriority w:val="0"/>
    <w:pPr>
      <w:keepNext/>
      <w:keepLines/>
      <w:tabs>
        <w:tab w:val="left" w:pos="567"/>
      </w:tabs>
      <w:spacing w:before="260" w:after="260"/>
      <w:ind w:left="567" w:hanging="567"/>
      <w:outlineLvl w:val="1"/>
    </w:pPr>
    <w:rPr>
      <w:b/>
      <w:bCs/>
      <w:sz w:val="32"/>
      <w:szCs w:val="32"/>
    </w:rPr>
  </w:style>
  <w:style w:type="paragraph" w:customStyle="1" w:styleId="402">
    <w:name w:val="SANGFOR_2_标题2"/>
    <w:basedOn w:val="4"/>
    <w:next w:val="125"/>
    <w:qFormat/>
    <w:uiPriority w:val="0"/>
    <w:pPr>
      <w:tabs>
        <w:tab w:val="left" w:pos="284"/>
        <w:tab w:val="left" w:pos="567"/>
        <w:tab w:val="left" w:pos="2411"/>
      </w:tabs>
      <w:snapToGrid/>
      <w:spacing w:beforeLines="50" w:afterLines="50" w:line="360" w:lineRule="auto"/>
      <w:ind w:left="567" w:right="100" w:rightChars="100" w:firstLine="0" w:firstLineChars="0"/>
    </w:pPr>
    <w:rPr>
      <w:rFonts w:ascii="Times New Roman" w:hAnsi="Times New Roman"/>
      <w:sz w:val="28"/>
      <w:szCs w:val="28"/>
    </w:rPr>
  </w:style>
  <w:style w:type="paragraph" w:customStyle="1" w:styleId="403">
    <w:name w:val="xl1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404">
    <w:name w:val="List 1 Start"/>
    <w:basedOn w:val="62"/>
    <w:qFormat/>
    <w:uiPriority w:val="0"/>
    <w:pPr>
      <w:widowControl/>
      <w:spacing w:before="240"/>
      <w:ind w:left="0" w:firstLine="0" w:firstLineChars="0"/>
      <w:jc w:val="left"/>
    </w:pPr>
    <w:rPr>
      <w:rFonts w:eastAsia="PMingLiU"/>
      <w:kern w:val="0"/>
      <w:sz w:val="20"/>
      <w:szCs w:val="20"/>
      <w:lang w:eastAsia="zh-TW"/>
    </w:rPr>
  </w:style>
  <w:style w:type="paragraph" w:customStyle="1" w:styleId="405">
    <w:name w:val="HP Entity Detail"/>
    <w:qFormat/>
    <w:uiPriority w:val="0"/>
    <w:pPr>
      <w:ind w:left="-1080" w:right="-720"/>
    </w:pPr>
    <w:rPr>
      <w:rFonts w:ascii="Arial" w:hAnsi="Arial" w:eastAsia="宋体" w:cs="Times New Roman"/>
      <w:b/>
      <w:sz w:val="14"/>
      <w:szCs w:val="14"/>
      <w:lang w:val="en-US" w:eastAsia="en-US" w:bidi="ar-SA"/>
    </w:rPr>
  </w:style>
  <w:style w:type="paragraph" w:customStyle="1" w:styleId="406">
    <w:name w:val="*Logo Cover"/>
    <w:basedOn w:val="180"/>
    <w:qFormat/>
    <w:uiPriority w:val="0"/>
    <w:pPr>
      <w:ind w:right="360"/>
      <w:jc w:val="right"/>
    </w:pPr>
  </w:style>
  <w:style w:type="paragraph" w:customStyle="1" w:styleId="407">
    <w:name w:val="‧ N bullet 2"/>
    <w:basedOn w:val="182"/>
    <w:qFormat/>
    <w:uiPriority w:val="0"/>
  </w:style>
  <w:style w:type="paragraph" w:customStyle="1" w:styleId="408">
    <w:name w:val="xl55"/>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color w:val="FF0000"/>
      <w:kern w:val="0"/>
      <w:sz w:val="24"/>
    </w:rPr>
  </w:style>
  <w:style w:type="paragraph" w:customStyle="1" w:styleId="409">
    <w:name w:val="~Manual # Heading 5"/>
    <w:next w:val="229"/>
    <w:qFormat/>
    <w:uiPriority w:val="0"/>
    <w:pPr>
      <w:keepNext/>
      <w:keepLines/>
      <w:tabs>
        <w:tab w:val="left" w:pos="1440"/>
      </w:tabs>
      <w:spacing w:before="240" w:after="120"/>
      <w:ind w:left="1440" w:hanging="1440"/>
      <w:outlineLvl w:val="5"/>
    </w:pPr>
    <w:rPr>
      <w:rFonts w:ascii="Arial" w:hAnsi="Arial" w:eastAsia="宋体" w:cs="Times New Roman"/>
      <w:i/>
      <w:color w:val="00637A"/>
      <w:sz w:val="24"/>
      <w:szCs w:val="24"/>
      <w:lang w:val="en-US" w:eastAsia="en-US" w:bidi="ar-SA"/>
    </w:rPr>
  </w:style>
  <w:style w:type="paragraph" w:customStyle="1" w:styleId="410">
    <w:name w:val="xl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411">
    <w:name w:val="~Heading 5"/>
    <w:next w:val="229"/>
    <w:qFormat/>
    <w:uiPriority w:val="0"/>
    <w:pPr>
      <w:keepNext/>
      <w:keepLines/>
      <w:spacing w:before="240" w:after="120"/>
      <w:outlineLvl w:val="5"/>
    </w:pPr>
    <w:rPr>
      <w:rFonts w:ascii="Arial" w:hAnsi="Arial" w:eastAsia="宋体" w:cs="Times New Roman"/>
      <w:i/>
      <w:color w:val="00637A"/>
      <w:sz w:val="24"/>
      <w:szCs w:val="24"/>
      <w:lang w:val="en-US" w:eastAsia="en-US" w:bidi="ar-SA"/>
    </w:rPr>
  </w:style>
  <w:style w:type="paragraph" w:customStyle="1" w:styleId="412">
    <w:name w:val="SANGFOR_8_表格文字"/>
    <w:basedOn w:val="1"/>
    <w:qFormat/>
    <w:uiPriority w:val="0"/>
    <w:pPr>
      <w:tabs>
        <w:tab w:val="left" w:pos="390"/>
      </w:tabs>
      <w:snapToGrid w:val="0"/>
      <w:ind w:firstLine="425" w:firstLineChars="177"/>
      <w:jc w:val="left"/>
    </w:pPr>
    <w:rPr>
      <w:szCs w:val="21"/>
    </w:rPr>
  </w:style>
  <w:style w:type="paragraph" w:customStyle="1" w:styleId="413">
    <w:name w:val="List Bullet1"/>
    <w:basedOn w:val="1"/>
    <w:qFormat/>
    <w:uiPriority w:val="0"/>
    <w:pPr>
      <w:widowControl/>
      <w:tabs>
        <w:tab w:val="left" w:pos="720"/>
      </w:tabs>
      <w:spacing w:before="240" w:after="120" w:line="288" w:lineRule="auto"/>
      <w:ind w:left="981" w:right="57" w:hanging="357"/>
      <w:jc w:val="left"/>
    </w:pPr>
    <w:rPr>
      <w:rFonts w:ascii="宋体" w:hAnsi="宋体"/>
      <w:kern w:val="0"/>
    </w:rPr>
  </w:style>
  <w:style w:type="paragraph" w:customStyle="1" w:styleId="414">
    <w:name w:val="User Index 7"/>
    <w:basedOn w:val="47"/>
    <w:qFormat/>
    <w:uiPriority w:val="0"/>
    <w:pPr>
      <w:tabs>
        <w:tab w:val="right" w:leader="dot" w:pos="9746"/>
      </w:tabs>
      <w:ind w:left="1698"/>
    </w:pPr>
  </w:style>
  <w:style w:type="paragraph" w:customStyle="1" w:styleId="415">
    <w:name w:val="‧ N table-10 body center"/>
    <w:basedOn w:val="182"/>
    <w:qFormat/>
    <w:uiPriority w:val="0"/>
  </w:style>
  <w:style w:type="paragraph" w:customStyle="1" w:styleId="416">
    <w:name w:val="*Table Text 2 Bullet #1"/>
    <w:basedOn w:val="417"/>
    <w:qFormat/>
    <w:uiPriority w:val="0"/>
    <w:pPr>
      <w:tabs>
        <w:tab w:val="left" w:pos="144"/>
        <w:tab w:val="left" w:pos="3240"/>
      </w:tabs>
      <w:ind w:left="144" w:hanging="144"/>
    </w:pPr>
  </w:style>
  <w:style w:type="paragraph" w:customStyle="1" w:styleId="417">
    <w:name w:val="*Table Text 2"/>
    <w:basedOn w:val="180"/>
    <w:qFormat/>
    <w:uiPriority w:val="0"/>
    <w:pPr>
      <w:spacing w:line="220" w:lineRule="atLeast"/>
    </w:pPr>
    <w:rPr>
      <w:color w:val="000000"/>
      <w:sz w:val="20"/>
      <w:szCs w:val="20"/>
    </w:rPr>
  </w:style>
  <w:style w:type="paragraph" w:customStyle="1" w:styleId="418">
    <w:name w:val="xl56"/>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419">
    <w:name w:val="*Bullet #2 Subtext Single"/>
    <w:basedOn w:val="420"/>
    <w:qFormat/>
    <w:uiPriority w:val="0"/>
    <w:pPr>
      <w:tabs>
        <w:tab w:val="left" w:pos="360"/>
        <w:tab w:val="left" w:pos="425"/>
        <w:tab w:val="left" w:pos="840"/>
        <w:tab w:val="left" w:pos="900"/>
        <w:tab w:val="left" w:pos="1080"/>
        <w:tab w:val="left" w:pos="1440"/>
      </w:tabs>
      <w:spacing w:after="0"/>
      <w:ind w:left="720" w:firstLine="0"/>
    </w:pPr>
  </w:style>
  <w:style w:type="paragraph" w:customStyle="1" w:styleId="420">
    <w:name w:val="*Bullet #2 Double"/>
    <w:basedOn w:val="421"/>
    <w:qFormat/>
    <w:uiPriority w:val="0"/>
    <w:pPr>
      <w:tabs>
        <w:tab w:val="left" w:pos="360"/>
        <w:tab w:val="left" w:pos="425"/>
        <w:tab w:val="left" w:pos="840"/>
        <w:tab w:val="left" w:pos="900"/>
        <w:tab w:val="left" w:pos="1080"/>
        <w:tab w:val="left" w:pos="1440"/>
      </w:tabs>
      <w:spacing w:after="220"/>
      <w:ind w:left="1440"/>
    </w:pPr>
  </w:style>
  <w:style w:type="paragraph" w:customStyle="1" w:styleId="421">
    <w:name w:val="*Bullet #2 Single"/>
    <w:basedOn w:val="111"/>
    <w:qFormat/>
    <w:uiPriority w:val="0"/>
    <w:pPr>
      <w:tabs>
        <w:tab w:val="left" w:pos="360"/>
        <w:tab w:val="left" w:pos="840"/>
        <w:tab w:val="left" w:pos="900"/>
      </w:tabs>
      <w:ind w:left="840" w:hanging="420"/>
    </w:pPr>
  </w:style>
  <w:style w:type="paragraph" w:customStyle="1" w:styleId="422">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423">
    <w:name w:val="xl3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424">
    <w:name w:val="xl53"/>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425">
    <w:name w:val="User Index 8"/>
    <w:basedOn w:val="47"/>
    <w:qFormat/>
    <w:uiPriority w:val="0"/>
    <w:pPr>
      <w:tabs>
        <w:tab w:val="right" w:leader="dot" w:pos="9746"/>
      </w:tabs>
      <w:ind w:left="1981"/>
    </w:pPr>
  </w:style>
  <w:style w:type="paragraph" w:customStyle="1" w:styleId="426">
    <w:name w:val="xl380"/>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427">
    <w:name w:val="xl238"/>
    <w:basedOn w:val="1"/>
    <w:qFormat/>
    <w:uiPriority w:val="0"/>
    <w:pPr>
      <w:pBdr>
        <w:top w:val="single" w:color="auto" w:sz="4" w:space="0"/>
        <w:left w:val="single" w:color="auto" w:sz="4" w:space="0"/>
        <w:bottom w:val="single" w:color="auto" w:sz="4" w:space="0"/>
        <w:right w:val="single" w:color="auto" w:sz="4" w:space="0"/>
      </w:pBdr>
      <w:shd w:val="clear" w:color="auto" w:fill="FFFF0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428">
    <w:name w:val="xl47"/>
    <w:basedOn w:val="1"/>
    <w:qFormat/>
    <w:uiPriority w:val="0"/>
    <w:pPr>
      <w:pBdr>
        <w:top w:val="single" w:color="auto" w:sz="4" w:space="0"/>
        <w:left w:val="single" w:color="auto" w:sz="4" w:space="0"/>
        <w:bottom w:val="single" w:color="auto" w:sz="4" w:space="0"/>
        <w:right w:val="single" w:color="auto" w:sz="8"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429">
    <w:name w:val="‧ N computer syntax"/>
    <w:basedOn w:val="182"/>
    <w:next w:val="266"/>
    <w:qFormat/>
    <w:uiPriority w:val="0"/>
  </w:style>
  <w:style w:type="paragraph" w:customStyle="1" w:styleId="430">
    <w:name w:val="xl98"/>
    <w:basedOn w:val="1"/>
    <w:qFormat/>
    <w:uiPriority w:val="0"/>
    <w:pPr>
      <w:pBdr>
        <w:top w:val="single" w:color="auto" w:sz="4" w:space="0"/>
        <w:left w:val="single" w:color="auto" w:sz="8"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431">
    <w:name w:val="xl85"/>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432">
    <w:name w:val="xl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433">
    <w:name w:val="font1"/>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宋体" w:hAnsi="宋体" w:cs="宋体"/>
      <w:kern w:val="0"/>
      <w:sz w:val="24"/>
    </w:rPr>
  </w:style>
  <w:style w:type="paragraph" w:customStyle="1" w:styleId="434">
    <w:name w:val="3305051"/>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Unicode MS" w:hAnsi="Arial Unicode MS" w:eastAsia="Arial Unicode MS" w:cs="Arial Unicode MS"/>
      <w:kern w:val="0"/>
      <w:sz w:val="24"/>
    </w:rPr>
  </w:style>
  <w:style w:type="paragraph" w:customStyle="1" w:styleId="435">
    <w:name w:val="IN Feature"/>
    <w:basedOn w:val="1"/>
    <w:qFormat/>
    <w:uiPriority w:val="0"/>
    <w:pPr>
      <w:widowControl/>
      <w:tabs>
        <w:tab w:val="left" w:pos="960"/>
        <w:tab w:val="left" w:pos="3780"/>
      </w:tabs>
      <w:snapToGrid w:val="0"/>
      <w:spacing w:before="80" w:after="80" w:line="300" w:lineRule="auto"/>
    </w:pPr>
    <w:rPr>
      <w:rFonts w:ascii="Arial" w:hAnsi="Arial" w:cs="Arial"/>
      <w:kern w:val="0"/>
      <w:szCs w:val="21"/>
    </w:rPr>
  </w:style>
  <w:style w:type="paragraph" w:customStyle="1" w:styleId="436">
    <w:name w:val="标准正文1"/>
    <w:basedOn w:val="1"/>
    <w:qFormat/>
    <w:uiPriority w:val="0"/>
    <w:pPr>
      <w:spacing w:line="360" w:lineRule="auto"/>
      <w:ind w:firstLine="480" w:firstLineChars="200"/>
    </w:pPr>
    <w:rPr>
      <w:rFonts w:ascii="宋体" w:hAnsi="宋体"/>
      <w:sz w:val="24"/>
    </w:rPr>
  </w:style>
  <w:style w:type="paragraph" w:customStyle="1" w:styleId="437">
    <w:name w:val="blithe1"/>
    <w:basedOn w:val="2"/>
    <w:next w:val="33"/>
    <w:qFormat/>
    <w:uiPriority w:val="0"/>
    <w:pPr>
      <w:pageBreakBefore/>
      <w:widowControl/>
      <w:tabs>
        <w:tab w:val="left" w:pos="481"/>
      </w:tabs>
      <w:adjustRightInd/>
      <w:spacing w:before="240" w:after="240" w:line="360" w:lineRule="auto"/>
      <w:ind w:left="708" w:hanging="283"/>
      <w:jc w:val="both"/>
      <w:textAlignment w:val="auto"/>
      <w:outlineLvl w:val="0"/>
    </w:pPr>
    <w:rPr>
      <w:rFonts w:ascii="Times New Roman" w:eastAsia="宋体"/>
      <w:b/>
      <w:sz w:val="40"/>
      <w:szCs w:val="24"/>
      <w:lang w:eastAsia="en-US"/>
    </w:rPr>
  </w:style>
  <w:style w:type="paragraph" w:customStyle="1" w:styleId="438">
    <w:name w:val="*Table Text 3"/>
    <w:basedOn w:val="180"/>
    <w:qFormat/>
    <w:uiPriority w:val="0"/>
    <w:rPr>
      <w:sz w:val="14"/>
      <w:szCs w:val="14"/>
    </w:rPr>
  </w:style>
  <w:style w:type="paragraph" w:customStyle="1" w:styleId="439">
    <w:name w:val="部分1"/>
    <w:basedOn w:val="1"/>
    <w:qFormat/>
    <w:uiPriority w:val="0"/>
    <w:pPr>
      <w:keepNext/>
      <w:pageBreakBefore/>
      <w:tabs>
        <w:tab w:val="left" w:pos="720"/>
      </w:tabs>
      <w:spacing w:line="360" w:lineRule="auto"/>
      <w:jc w:val="center"/>
      <w:outlineLvl w:val="0"/>
    </w:pPr>
    <w:rPr>
      <w:rFonts w:eastAsia="??"/>
      <w:b/>
      <w:kern w:val="44"/>
      <w:sz w:val="36"/>
      <w:szCs w:val="28"/>
    </w:rPr>
  </w:style>
  <w:style w:type="paragraph" w:customStyle="1" w:styleId="440">
    <w:name w:val="xl48"/>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441">
    <w:name w:val="font10"/>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442">
    <w:name w:val="中铁-标题一"/>
    <w:basedOn w:val="1"/>
    <w:qFormat/>
    <w:uiPriority w:val="0"/>
    <w:pPr>
      <w:spacing w:beforeLines="50" w:afterLines="50"/>
      <w:jc w:val="left"/>
      <w:outlineLvl w:val="0"/>
    </w:pPr>
    <w:rPr>
      <w:rFonts w:ascii="Calibri" w:hAnsi="Calibri" w:eastAsia="华文中宋"/>
      <w:b/>
      <w:sz w:val="44"/>
      <w:szCs w:val="21"/>
    </w:rPr>
  </w:style>
  <w:style w:type="paragraph" w:customStyle="1" w:styleId="443">
    <w:name w:val="‧ N head 5"/>
    <w:basedOn w:val="182"/>
    <w:next w:val="444"/>
    <w:qFormat/>
    <w:uiPriority w:val="0"/>
  </w:style>
  <w:style w:type="paragraph" w:customStyle="1" w:styleId="444">
    <w:name w:val="‧ N body indented"/>
    <w:basedOn w:val="182"/>
    <w:qFormat/>
    <w:uiPriority w:val="0"/>
  </w:style>
  <w:style w:type="paragraph" w:customStyle="1" w:styleId="445">
    <w:name w:val="样式 正文缩进 + 首行缩进:  2 字符"/>
    <w:basedOn w:val="21"/>
    <w:qFormat/>
    <w:uiPriority w:val="0"/>
    <w:pPr>
      <w:spacing w:line="360" w:lineRule="auto"/>
      <w:ind w:firstLine="200"/>
    </w:pPr>
    <w:rPr>
      <w:rFonts w:cs="宋体"/>
      <w:kern w:val="0"/>
      <w:sz w:val="24"/>
      <w:szCs w:val="20"/>
    </w:rPr>
  </w:style>
  <w:style w:type="paragraph" w:customStyle="1" w:styleId="446">
    <w:name w:val="bullet正文2"/>
    <w:basedOn w:val="1"/>
    <w:qFormat/>
    <w:uiPriority w:val="0"/>
    <w:pPr>
      <w:widowControl/>
      <w:tabs>
        <w:tab w:val="left" w:pos="420"/>
      </w:tabs>
      <w:spacing w:line="360" w:lineRule="auto"/>
      <w:ind w:left="1320" w:hanging="840"/>
      <w:jc w:val="left"/>
    </w:pPr>
    <w:rPr>
      <w:rFonts w:ascii="宋体" w:hAnsi="宋体"/>
      <w:kern w:val="0"/>
      <w:sz w:val="20"/>
      <w:szCs w:val="20"/>
    </w:rPr>
  </w:style>
  <w:style w:type="paragraph" w:customStyle="1" w:styleId="447">
    <w:name w:val="落款样式"/>
    <w:basedOn w:val="1"/>
    <w:qFormat/>
    <w:uiPriority w:val="0"/>
    <w:pPr>
      <w:tabs>
        <w:tab w:val="left" w:pos="0"/>
        <w:tab w:val="left" w:pos="390"/>
        <w:tab w:val="left" w:pos="540"/>
      </w:tabs>
      <w:autoSpaceDE w:val="0"/>
      <w:autoSpaceDN w:val="0"/>
      <w:adjustRightInd w:val="0"/>
      <w:snapToGrid w:val="0"/>
      <w:ind w:left="2465" w:leftChars="1027" w:firstLine="1140" w:firstLineChars="475"/>
      <w:jc w:val="left"/>
    </w:pPr>
    <w:rPr>
      <w:rFonts w:hAnsi="宋体" w:cs="宋体"/>
      <w:kern w:val="0"/>
      <w:sz w:val="24"/>
      <w:szCs w:val="20"/>
    </w:rPr>
  </w:style>
  <w:style w:type="paragraph" w:customStyle="1" w:styleId="448">
    <w:name w:val="DAS列表一"/>
    <w:basedOn w:val="422"/>
    <w:qFormat/>
    <w:uiPriority w:val="0"/>
    <w:pPr>
      <w:tabs>
        <w:tab w:val="left" w:pos="840"/>
      </w:tabs>
      <w:spacing w:line="360" w:lineRule="auto"/>
      <w:ind w:left="-58" w:leftChars="-58" w:firstLine="0" w:firstLineChars="0"/>
    </w:pPr>
    <w:rPr>
      <w:b w:val="0"/>
      <w:bCs w:val="0"/>
    </w:rPr>
  </w:style>
  <w:style w:type="paragraph" w:customStyle="1" w:styleId="449">
    <w:name w:val="Char Char Char Char Char Char Char Char"/>
    <w:basedOn w:val="1"/>
    <w:qFormat/>
    <w:uiPriority w:val="0"/>
    <w:pPr>
      <w:spacing w:line="360" w:lineRule="auto"/>
    </w:pPr>
    <w:rPr>
      <w:rFonts w:ascii="宋体" w:hAnsi="宋体"/>
    </w:rPr>
  </w:style>
  <w:style w:type="paragraph" w:customStyle="1" w:styleId="450">
    <w:name w:val="xl106"/>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451">
    <w:name w:val="Default Paragraph Font Para Char"/>
    <w:basedOn w:val="1"/>
    <w:qFormat/>
    <w:uiPriority w:val="0"/>
    <w:pPr>
      <w:widowControl/>
      <w:spacing w:after="160" w:line="240" w:lineRule="exact"/>
      <w:ind w:firstLine="420"/>
      <w:jc w:val="left"/>
      <w:outlineLvl w:val="2"/>
    </w:pPr>
    <w:rPr>
      <w:rFonts w:ascii="Verdana" w:hAnsi="Verdana"/>
      <w:kern w:val="0"/>
      <w:sz w:val="24"/>
      <w:szCs w:val="20"/>
      <w:lang w:eastAsia="en-US"/>
    </w:rPr>
  </w:style>
  <w:style w:type="paragraph" w:customStyle="1" w:styleId="452">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453">
    <w:name w:val="indent flush"/>
    <w:basedOn w:val="1"/>
    <w:next w:val="1"/>
    <w:qFormat/>
    <w:uiPriority w:val="0"/>
    <w:pPr>
      <w:tabs>
        <w:tab w:val="left" w:pos="0"/>
        <w:tab w:val="left" w:pos="390"/>
        <w:tab w:val="left" w:pos="1440"/>
      </w:tabs>
      <w:autoSpaceDE w:val="0"/>
      <w:autoSpaceDN w:val="0"/>
      <w:adjustRightInd w:val="0"/>
      <w:snapToGrid w:val="0"/>
      <w:spacing w:after="108"/>
      <w:ind w:firstLine="425" w:firstLineChars="177"/>
      <w:jc w:val="left"/>
    </w:pPr>
    <w:rPr>
      <w:kern w:val="0"/>
      <w:sz w:val="24"/>
      <w:szCs w:val="20"/>
      <w:lang w:val="en-GB"/>
    </w:rPr>
  </w:style>
  <w:style w:type="paragraph" w:customStyle="1" w:styleId="454">
    <w:name w:val="~Bullet #1 Subtext"/>
    <w:basedOn w:val="455"/>
    <w:qFormat/>
    <w:uiPriority w:val="0"/>
    <w:pPr>
      <w:tabs>
        <w:tab w:val="left" w:pos="900"/>
      </w:tabs>
      <w:ind w:left="360" w:firstLine="0"/>
    </w:pPr>
  </w:style>
  <w:style w:type="paragraph" w:customStyle="1" w:styleId="455">
    <w:name w:val="~Bullet #1 Single"/>
    <w:basedOn w:val="229"/>
    <w:qFormat/>
    <w:uiPriority w:val="0"/>
    <w:pPr>
      <w:tabs>
        <w:tab w:val="left" w:pos="900"/>
      </w:tabs>
      <w:spacing w:after="0"/>
      <w:ind w:left="900" w:hanging="420"/>
    </w:pPr>
  </w:style>
  <w:style w:type="paragraph" w:customStyle="1" w:styleId="456">
    <w:name w:val="Object index 1"/>
    <w:basedOn w:val="47"/>
    <w:qFormat/>
    <w:uiPriority w:val="0"/>
    <w:pPr>
      <w:tabs>
        <w:tab w:val="right" w:leader="dot" w:pos="9746"/>
      </w:tabs>
    </w:pPr>
  </w:style>
  <w:style w:type="paragraph" w:customStyle="1" w:styleId="457">
    <w:name w:val="xl44"/>
    <w:basedOn w:val="1"/>
    <w:qFormat/>
    <w:uiPriority w:val="0"/>
    <w:pPr>
      <w:pBdr>
        <w:top w:val="single" w:color="auto" w:sz="4" w:space="0"/>
        <w:left w:val="single" w:color="auto" w:sz="4" w:space="0"/>
        <w:bottom w:val="single" w:color="auto" w:sz="4" w:space="0"/>
        <w:right w:val="single" w:color="auto" w:sz="4"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458">
    <w:name w:val="xl32"/>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459">
    <w:name w:val="*Bullet #2 Subtext Double"/>
    <w:basedOn w:val="419"/>
    <w:qFormat/>
    <w:uiPriority w:val="0"/>
    <w:pPr>
      <w:spacing w:after="220"/>
    </w:pPr>
  </w:style>
  <w:style w:type="paragraph" w:customStyle="1" w:styleId="460">
    <w:name w:val="普通文字"/>
    <w:basedOn w:val="1"/>
    <w:qFormat/>
    <w:uiPriority w:val="0"/>
    <w:pPr>
      <w:widowControl/>
      <w:spacing w:line="351" w:lineRule="atLeast"/>
      <w:ind w:firstLine="419"/>
      <w:textAlignment w:val="baseline"/>
    </w:pPr>
    <w:rPr>
      <w:rFonts w:ascii="宋体"/>
      <w:color w:val="000000"/>
      <w:kern w:val="0"/>
      <w:szCs w:val="20"/>
      <w:u w:color="000000"/>
    </w:rPr>
  </w:style>
  <w:style w:type="paragraph" w:customStyle="1" w:styleId="461">
    <w:name w:val="xl128"/>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462">
    <w:name w:val="样式胡"/>
    <w:basedOn w:val="1"/>
    <w:qFormat/>
    <w:uiPriority w:val="0"/>
    <w:pPr>
      <w:widowControl/>
      <w:tabs>
        <w:tab w:val="left" w:pos="1080"/>
      </w:tabs>
      <w:ind w:left="1080" w:hanging="1080"/>
      <w:jc w:val="left"/>
    </w:pPr>
    <w:rPr>
      <w:rFonts w:ascii="黑体" w:hAnsi="Arial" w:eastAsia="黑体"/>
      <w:kern w:val="0"/>
      <w:sz w:val="24"/>
      <w:lang w:eastAsia="en-US" w:bidi="en-US"/>
    </w:rPr>
  </w:style>
  <w:style w:type="paragraph" w:customStyle="1" w:styleId="463">
    <w:name w:val="目录标题"/>
    <w:basedOn w:val="1"/>
    <w:qFormat/>
    <w:uiPriority w:val="0"/>
    <w:pPr>
      <w:tabs>
        <w:tab w:val="left" w:pos="0"/>
        <w:tab w:val="left" w:pos="390"/>
        <w:tab w:val="left" w:pos="540"/>
      </w:tabs>
      <w:autoSpaceDE w:val="0"/>
      <w:autoSpaceDN w:val="0"/>
      <w:adjustRightInd w:val="0"/>
      <w:snapToGrid w:val="0"/>
      <w:spacing w:afterLines="100"/>
      <w:ind w:firstLine="425" w:firstLineChars="177"/>
      <w:jc w:val="left"/>
    </w:pPr>
    <w:rPr>
      <w:rFonts w:ascii="黑体" w:hAnsi="宋体" w:eastAsia="黑体"/>
      <w:b/>
      <w:kern w:val="0"/>
      <w:sz w:val="32"/>
      <w:szCs w:val="48"/>
    </w:rPr>
  </w:style>
  <w:style w:type="paragraph" w:customStyle="1" w:styleId="464">
    <w:name w:val="*Bullet #1 Subtext Single"/>
    <w:basedOn w:val="104"/>
    <w:qFormat/>
    <w:uiPriority w:val="0"/>
    <w:pPr>
      <w:spacing w:after="0"/>
      <w:ind w:firstLine="0"/>
    </w:pPr>
  </w:style>
  <w:style w:type="paragraph" w:customStyle="1" w:styleId="465">
    <w:name w:val="User Index 2"/>
    <w:basedOn w:val="47"/>
    <w:qFormat/>
    <w:uiPriority w:val="0"/>
    <w:pPr>
      <w:tabs>
        <w:tab w:val="right" w:leader="dot" w:pos="9746"/>
      </w:tabs>
      <w:ind w:left="283"/>
    </w:pPr>
  </w:style>
  <w:style w:type="paragraph" w:customStyle="1" w:styleId="466">
    <w:name w:val="xl120"/>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467">
    <w:name w:val="a0"/>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468">
    <w:name w:val="xl78"/>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469">
    <w:name w:val="SANGFOR_5_标题5"/>
    <w:basedOn w:val="7"/>
    <w:next w:val="125"/>
    <w:qFormat/>
    <w:uiPriority w:val="0"/>
    <w:pPr>
      <w:tabs>
        <w:tab w:val="left" w:pos="567"/>
      </w:tabs>
      <w:spacing w:beforeLines="50" w:afterLines="50" w:line="360" w:lineRule="auto"/>
      <w:ind w:left="425" w:hanging="425"/>
    </w:pPr>
    <w:rPr>
      <w:sz w:val="21"/>
      <w:szCs w:val="21"/>
    </w:rPr>
  </w:style>
  <w:style w:type="paragraph" w:customStyle="1" w:styleId="470">
    <w:name w:val="样式 正文（首行缩进2字符） + 首行缩进:  2 字符1"/>
    <w:basedOn w:val="171"/>
    <w:qFormat/>
    <w:uiPriority w:val="0"/>
    <w:pPr>
      <w:spacing w:beforeLines="50" w:afterLines="50" w:line="420" w:lineRule="exact"/>
    </w:pPr>
    <w:rPr>
      <w:rFonts w:cs="宋体"/>
      <w:szCs w:val="20"/>
    </w:rPr>
  </w:style>
  <w:style w:type="paragraph" w:customStyle="1" w:styleId="471">
    <w:name w:val="~Alt Number"/>
    <w:basedOn w:val="228"/>
    <w:qFormat/>
    <w:uiPriority w:val="0"/>
    <w:pPr>
      <w:tabs>
        <w:tab w:val="left" w:pos="1440"/>
        <w:tab w:val="clear" w:pos="360"/>
      </w:tabs>
      <w:ind w:left="1440" w:hanging="1440"/>
    </w:pPr>
  </w:style>
  <w:style w:type="paragraph" w:customStyle="1" w:styleId="472">
    <w:name w:val="网格型1"/>
    <w:qFormat/>
    <w:uiPriority w:val="0"/>
    <w:rPr>
      <w:rFonts w:ascii="Cambria" w:hAnsi="Cambria" w:eastAsia="ヒラギノ角ゴ Pro W3" w:cs="Times New Roman"/>
      <w:color w:val="000000"/>
      <w:sz w:val="24"/>
      <w:szCs w:val="24"/>
      <w:lang w:val="en-US" w:eastAsia="zh-CN" w:bidi="ar-SA"/>
    </w:rPr>
  </w:style>
  <w:style w:type="paragraph" w:customStyle="1" w:styleId="473">
    <w:name w:val="编号正文"/>
    <w:basedOn w:val="1"/>
    <w:qFormat/>
    <w:uiPriority w:val="0"/>
    <w:pPr>
      <w:tabs>
        <w:tab w:val="left" w:pos="590"/>
      </w:tabs>
      <w:spacing w:line="360" w:lineRule="auto"/>
      <w:ind w:left="454"/>
    </w:pPr>
    <w:rPr>
      <w:rFonts w:ascii="宋体" w:hAnsi="宋体"/>
    </w:rPr>
  </w:style>
  <w:style w:type="paragraph" w:customStyle="1" w:styleId="474">
    <w:name w:val="xl3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475">
    <w:name w:val="xl37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76">
    <w:name w:val="xl209"/>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477">
    <w:name w:val="‧ N cover prepared for"/>
    <w:basedOn w:val="182"/>
    <w:qFormat/>
    <w:uiPriority w:val="0"/>
  </w:style>
  <w:style w:type="paragraph" w:customStyle="1" w:styleId="478">
    <w:name w:val="Char Char Char Char Char Char Char Char Char Char Char1 Char"/>
    <w:basedOn w:val="1"/>
    <w:qFormat/>
    <w:uiPriority w:val="0"/>
    <w:pPr>
      <w:widowControl/>
      <w:spacing w:after="160" w:line="240" w:lineRule="exact"/>
      <w:ind w:firstLine="420"/>
      <w:jc w:val="left"/>
    </w:pPr>
    <w:rPr>
      <w:rFonts w:ascii="Verdana" w:hAnsi="Verdana" w:eastAsia="MS Mincho" w:cs="Verdana"/>
      <w:kern w:val="0"/>
      <w:sz w:val="20"/>
      <w:szCs w:val="20"/>
      <w:lang w:eastAsia="en-US" w:bidi="kn-IN"/>
    </w:rPr>
  </w:style>
  <w:style w:type="paragraph" w:customStyle="1" w:styleId="479">
    <w:name w:val="*Manual # Heading 5"/>
    <w:next w:val="112"/>
    <w:qFormat/>
    <w:uiPriority w:val="0"/>
    <w:pPr>
      <w:keepNext/>
      <w:keepLines/>
      <w:tabs>
        <w:tab w:val="left" w:pos="1440"/>
      </w:tabs>
      <w:spacing w:before="240" w:after="120"/>
      <w:ind w:left="1440" w:hanging="1440"/>
      <w:outlineLvl w:val="5"/>
    </w:pPr>
    <w:rPr>
      <w:rFonts w:ascii="Arial" w:hAnsi="Arial" w:eastAsia="宋体" w:cs="Times New Roman"/>
      <w:i/>
      <w:sz w:val="24"/>
      <w:szCs w:val="24"/>
      <w:lang w:val="en-US" w:eastAsia="en-US" w:bidi="ar-SA"/>
    </w:rPr>
  </w:style>
  <w:style w:type="paragraph" w:customStyle="1" w:styleId="480">
    <w:name w:val="User Index 6"/>
    <w:basedOn w:val="47"/>
    <w:qFormat/>
    <w:uiPriority w:val="0"/>
    <w:pPr>
      <w:tabs>
        <w:tab w:val="right" w:leader="dot" w:pos="9746"/>
      </w:tabs>
      <w:ind w:left="1415"/>
    </w:pPr>
  </w:style>
  <w:style w:type="paragraph" w:customStyle="1" w:styleId="481">
    <w:name w:val="中铁-标题五"/>
    <w:basedOn w:val="343"/>
    <w:qFormat/>
    <w:uiPriority w:val="0"/>
    <w:pPr>
      <w:outlineLvl w:val="4"/>
    </w:pPr>
    <w:rPr>
      <w:sz w:val="28"/>
    </w:rPr>
  </w:style>
  <w:style w:type="paragraph" w:customStyle="1" w:styleId="482">
    <w:name w:val="xl59"/>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483">
    <w:name w:val="Default1"/>
    <w:basedOn w:val="1"/>
    <w:next w:val="1"/>
    <w:qFormat/>
    <w:uiPriority w:val="0"/>
    <w:pPr>
      <w:autoSpaceDE w:val="0"/>
      <w:autoSpaceDN w:val="0"/>
      <w:adjustRightInd w:val="0"/>
      <w:spacing w:line="360" w:lineRule="auto"/>
      <w:ind w:firstLine="420"/>
      <w:jc w:val="left"/>
    </w:pPr>
    <w:rPr>
      <w:rFonts w:ascii="IOAPJP+TimesNewRoman" w:hAnsi="宋体" w:eastAsia="IOAPJP+TimesNewRoman"/>
      <w:kern w:val="0"/>
      <w:sz w:val="24"/>
    </w:rPr>
  </w:style>
  <w:style w:type="paragraph" w:customStyle="1" w:styleId="484">
    <w:name w:val="xl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485">
    <w:name w:val="Bulleted Text 2"/>
    <w:basedOn w:val="1"/>
    <w:qFormat/>
    <w:uiPriority w:val="0"/>
    <w:pPr>
      <w:widowControl/>
      <w:tabs>
        <w:tab w:val="left" w:pos="1627"/>
        <w:tab w:val="left" w:pos="2160"/>
      </w:tabs>
      <w:spacing w:before="60" w:line="360" w:lineRule="auto"/>
      <w:ind w:left="840" w:hanging="420"/>
      <w:jc w:val="left"/>
    </w:pPr>
    <w:rPr>
      <w:rFonts w:ascii="Arial" w:hAnsi="Arial"/>
      <w:kern w:val="0"/>
      <w:sz w:val="22"/>
      <w:szCs w:val="20"/>
      <w:lang w:val="en-GB" w:eastAsia="en-US"/>
    </w:rPr>
  </w:style>
  <w:style w:type="paragraph" w:customStyle="1" w:styleId="486">
    <w:name w:val="_HP Sidebar text"/>
    <w:basedOn w:val="117"/>
    <w:next w:val="117"/>
    <w:qFormat/>
    <w:uiPriority w:val="0"/>
    <w:pPr>
      <w:spacing w:after="360"/>
    </w:pPr>
    <w:rPr>
      <w:rFonts w:ascii="Futura-Heavy" w:hAnsi="Futura-Heavy" w:eastAsia="宋体" w:cs="Times New Roman"/>
      <w:color w:val="auto"/>
    </w:rPr>
  </w:style>
  <w:style w:type="paragraph" w:customStyle="1" w:styleId="487">
    <w:name w:val="xl35"/>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488">
    <w:name w:val="xl1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489">
    <w:name w:val="List 1 End"/>
    <w:basedOn w:val="62"/>
    <w:qFormat/>
    <w:uiPriority w:val="0"/>
    <w:pPr>
      <w:widowControl/>
      <w:spacing w:after="240"/>
      <w:ind w:left="0" w:firstLine="0" w:firstLineChars="0"/>
      <w:jc w:val="left"/>
    </w:pPr>
    <w:rPr>
      <w:rFonts w:eastAsia="PMingLiU"/>
      <w:kern w:val="0"/>
      <w:sz w:val="20"/>
      <w:szCs w:val="20"/>
      <w:lang w:eastAsia="zh-TW"/>
    </w:rPr>
  </w:style>
  <w:style w:type="paragraph" w:customStyle="1" w:styleId="490">
    <w:name w:val="~Manual # Heading 1"/>
    <w:next w:val="229"/>
    <w:qFormat/>
    <w:uiPriority w:val="0"/>
    <w:pPr>
      <w:keepNext/>
      <w:keepLines/>
      <w:tabs>
        <w:tab w:val="left" w:pos="1440"/>
      </w:tabs>
      <w:spacing w:before="240" w:after="120"/>
      <w:ind w:left="1440" w:hanging="1440"/>
      <w:outlineLvl w:val="1"/>
    </w:pPr>
    <w:rPr>
      <w:rFonts w:ascii="Arial" w:hAnsi="Arial" w:eastAsia="宋体" w:cs="Times New Roman"/>
      <w:b/>
      <w:color w:val="00637A"/>
      <w:sz w:val="32"/>
      <w:szCs w:val="32"/>
      <w:lang w:val="en-US" w:eastAsia="en-US" w:bidi="ar-SA"/>
    </w:rPr>
  </w:style>
  <w:style w:type="paragraph" w:customStyle="1" w:styleId="491">
    <w:name w:val="‧ N cover document type"/>
    <w:basedOn w:val="1"/>
    <w:qFormat/>
    <w:uiPriority w:val="0"/>
    <w:pPr>
      <w:autoSpaceDN w:val="0"/>
      <w:adjustRightInd w:val="0"/>
      <w:spacing w:before="113"/>
      <w:jc w:val="right"/>
    </w:pPr>
    <w:rPr>
      <w:rFonts w:ascii="Arial" w:hAnsi="Arial" w:eastAsia="PMingLiU" w:cs="Tahoma"/>
      <w:kern w:val="0"/>
      <w:sz w:val="36"/>
      <w:lang w:val="en-GB" w:eastAsia="zh-TW"/>
    </w:rPr>
  </w:style>
  <w:style w:type="paragraph" w:customStyle="1" w:styleId="49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93">
    <w:name w:val="*Footer"/>
    <w:qFormat/>
    <w:uiPriority w:val="0"/>
    <w:pPr>
      <w:tabs>
        <w:tab w:val="right" w:pos="8640"/>
      </w:tabs>
    </w:pPr>
    <w:rPr>
      <w:rFonts w:ascii="Arial" w:hAnsi="Arial" w:eastAsia="宋体" w:cs="Times New Roman"/>
      <w:i/>
      <w:color w:val="00637A"/>
      <w:sz w:val="18"/>
      <w:szCs w:val="18"/>
      <w:lang w:val="en-US" w:eastAsia="en-US" w:bidi="ar-SA"/>
    </w:rPr>
  </w:style>
  <w:style w:type="paragraph" w:customStyle="1" w:styleId="494">
    <w:name w:val="xl97"/>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仿宋_GB2312" w:hAnsi="宋体" w:eastAsia="仿宋_GB2312" w:cs="宋体"/>
      <w:kern w:val="0"/>
      <w:sz w:val="24"/>
    </w:rPr>
  </w:style>
  <w:style w:type="paragraph" w:customStyle="1" w:styleId="495">
    <w:name w:val="1级"/>
    <w:basedOn w:val="3"/>
    <w:qFormat/>
    <w:uiPriority w:val="0"/>
    <w:pPr>
      <w:keepLines/>
      <w:tabs>
        <w:tab w:val="left" w:pos="4253"/>
      </w:tabs>
      <w:spacing w:beforeLines="50" w:after="330" w:line="578" w:lineRule="auto"/>
      <w:jc w:val="left"/>
    </w:pPr>
    <w:rPr>
      <w:rFonts w:ascii="Calibri" w:hAnsi="Calibri" w:eastAsia="黑体"/>
      <w:bCs/>
      <w:color w:val="auto"/>
      <w:kern w:val="44"/>
      <w:sz w:val="36"/>
      <w:szCs w:val="44"/>
    </w:rPr>
  </w:style>
  <w:style w:type="paragraph" w:customStyle="1" w:styleId="496">
    <w:name w:val="User Index Heading"/>
    <w:basedOn w:val="17"/>
    <w:qFormat/>
    <w:uiPriority w:val="0"/>
  </w:style>
  <w:style w:type="paragraph" w:customStyle="1" w:styleId="497">
    <w:name w:val="xl67"/>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498">
    <w:name w:val="‧ N Page Header"/>
    <w:basedOn w:val="54"/>
    <w:qFormat/>
    <w:uiPriority w:val="0"/>
    <w:pPr>
      <w:pBdr>
        <w:bottom w:val="single" w:color="000000" w:sz="2" w:space="1"/>
      </w:pBdr>
      <w:tabs>
        <w:tab w:val="right" w:pos="9071"/>
        <w:tab w:val="right" w:pos="9595"/>
        <w:tab w:val="clear" w:pos="4153"/>
        <w:tab w:val="clear" w:pos="8306"/>
      </w:tabs>
      <w:autoSpaceDN w:val="0"/>
      <w:adjustRightInd w:val="0"/>
      <w:snapToGrid/>
      <w:jc w:val="right"/>
    </w:pPr>
    <w:rPr>
      <w:rFonts w:ascii="Arial" w:hAnsi="Arial" w:eastAsia="PMingLiU"/>
      <w:kern w:val="0"/>
      <w:sz w:val="20"/>
      <w:szCs w:val="20"/>
      <w:lang w:val="en-GB" w:eastAsia="zh-TW"/>
    </w:rPr>
  </w:style>
  <w:style w:type="paragraph" w:customStyle="1" w:styleId="499">
    <w:name w:val="xl72"/>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00">
    <w:name w:val="中等深浅网格 2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1">
    <w:name w:val="_HP Body text_last 10 pt"/>
    <w:basedOn w:val="117"/>
    <w:next w:val="117"/>
    <w:qFormat/>
    <w:uiPriority w:val="0"/>
    <w:pPr>
      <w:spacing w:after="240"/>
    </w:pPr>
    <w:rPr>
      <w:rFonts w:ascii="Futura-Book" w:hAnsi="Futura-Book" w:eastAsia="宋体" w:cs="Times New Roman"/>
      <w:color w:val="auto"/>
    </w:rPr>
  </w:style>
  <w:style w:type="paragraph" w:customStyle="1" w:styleId="502">
    <w:name w:val="文件标题"/>
    <w:basedOn w:val="1"/>
    <w:qFormat/>
    <w:uiPriority w:val="0"/>
    <w:pPr>
      <w:tabs>
        <w:tab w:val="left" w:pos="0"/>
        <w:tab w:val="left" w:pos="390"/>
        <w:tab w:val="left" w:pos="540"/>
      </w:tabs>
      <w:autoSpaceDE w:val="0"/>
      <w:autoSpaceDN w:val="0"/>
      <w:adjustRightInd w:val="0"/>
      <w:snapToGrid w:val="0"/>
      <w:spacing w:line="360" w:lineRule="auto"/>
      <w:ind w:firstLine="425" w:firstLineChars="177"/>
      <w:jc w:val="left"/>
    </w:pPr>
    <w:rPr>
      <w:rFonts w:ascii="华文彩云" w:hAnsi="Swis721 BlkOul BT" w:eastAsia="华文彩云"/>
      <w:kern w:val="0"/>
      <w:sz w:val="72"/>
      <w:szCs w:val="72"/>
    </w:rPr>
  </w:style>
  <w:style w:type="paragraph" w:customStyle="1" w:styleId="503">
    <w:name w:val="正文内"/>
    <w:basedOn w:val="1"/>
    <w:qFormat/>
    <w:uiPriority w:val="0"/>
    <w:pPr>
      <w:spacing w:line="400" w:lineRule="exact"/>
      <w:ind w:firstLine="200" w:firstLineChars="200"/>
    </w:pPr>
    <w:rPr>
      <w:rFonts w:ascii="??" w:hAnsi="??" w:eastAsia="??" w:cs="宋体"/>
      <w:szCs w:val="28"/>
    </w:rPr>
  </w:style>
  <w:style w:type="paragraph" w:customStyle="1" w:styleId="504">
    <w:name w:val="xl191"/>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505">
    <w:name w:val="Normal1"/>
    <w:basedOn w:val="1"/>
    <w:qFormat/>
    <w:uiPriority w:val="0"/>
    <w:pPr>
      <w:widowControl/>
      <w:overflowPunct w:val="0"/>
      <w:autoSpaceDE w:val="0"/>
      <w:autoSpaceDN w:val="0"/>
      <w:adjustRightInd w:val="0"/>
      <w:spacing w:line="360" w:lineRule="auto"/>
      <w:ind w:firstLine="420"/>
      <w:jc w:val="left"/>
      <w:textAlignment w:val="baseline"/>
    </w:pPr>
    <w:rPr>
      <w:rFonts w:ascii="宋体" w:hAnsi="宋体"/>
      <w:kern w:val="0"/>
      <w:sz w:val="20"/>
      <w:szCs w:val="20"/>
    </w:rPr>
  </w:style>
  <w:style w:type="paragraph" w:customStyle="1" w:styleId="506">
    <w:name w:val="*Cover Text 1"/>
    <w:basedOn w:val="417"/>
    <w:qFormat/>
    <w:uiPriority w:val="0"/>
    <w:pPr>
      <w:spacing w:line="280" w:lineRule="atLeast"/>
    </w:pPr>
    <w:rPr>
      <w:color w:val="00637A"/>
      <w:sz w:val="44"/>
      <w:szCs w:val="44"/>
    </w:rPr>
  </w:style>
  <w:style w:type="paragraph" w:customStyle="1" w:styleId="507">
    <w:name w:val="xl182"/>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508">
    <w:name w:val="~Manual # Heading 4"/>
    <w:next w:val="229"/>
    <w:qFormat/>
    <w:uiPriority w:val="0"/>
    <w:pPr>
      <w:keepNext/>
      <w:keepLines/>
      <w:tabs>
        <w:tab w:val="left" w:pos="1440"/>
      </w:tabs>
      <w:spacing w:before="240" w:after="120"/>
      <w:ind w:left="1440" w:hanging="1440"/>
      <w:outlineLvl w:val="4"/>
    </w:pPr>
    <w:rPr>
      <w:rFonts w:ascii="Arial" w:hAnsi="Arial" w:eastAsia="宋体" w:cs="Times New Roman"/>
      <w:color w:val="00637A"/>
      <w:sz w:val="24"/>
      <w:szCs w:val="24"/>
      <w:lang w:val="en-US" w:eastAsia="en-US" w:bidi="ar-SA"/>
    </w:rPr>
  </w:style>
  <w:style w:type="paragraph" w:customStyle="1" w:styleId="509">
    <w:name w:val="xl92"/>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510">
    <w:name w:val="Char Char"/>
    <w:basedOn w:val="1"/>
    <w:qFormat/>
    <w:uiPriority w:val="0"/>
    <w:pPr>
      <w:widowControl/>
      <w:spacing w:after="160" w:line="240" w:lineRule="exact"/>
      <w:ind w:firstLine="420"/>
      <w:jc w:val="left"/>
    </w:pPr>
    <w:rPr>
      <w:rFonts w:ascii="Verdana" w:hAnsi="Verdana"/>
      <w:kern w:val="0"/>
      <w:sz w:val="20"/>
      <w:szCs w:val="20"/>
      <w:lang w:eastAsia="en-US"/>
    </w:rPr>
  </w:style>
  <w:style w:type="paragraph" w:customStyle="1" w:styleId="511">
    <w:name w:val="‧ N body indented 2"/>
    <w:basedOn w:val="182"/>
    <w:qFormat/>
    <w:uiPriority w:val="0"/>
  </w:style>
  <w:style w:type="paragraph" w:customStyle="1" w:styleId="512">
    <w:name w:val="‧ N head 2"/>
    <w:basedOn w:val="182"/>
    <w:next w:val="266"/>
    <w:qFormat/>
    <w:uiPriority w:val="0"/>
  </w:style>
  <w:style w:type="paragraph" w:customStyle="1" w:styleId="513">
    <w:name w:val="xl142"/>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514">
    <w:name w:val="xl54"/>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15">
    <w:name w:val="HP_BasicText"/>
    <w:qFormat/>
    <w:uiPriority w:val="0"/>
    <w:pPr>
      <w:tabs>
        <w:tab w:val="left" w:pos="1440"/>
      </w:tabs>
      <w:ind w:left="2880"/>
    </w:pPr>
    <w:rPr>
      <w:rFonts w:ascii="Arial" w:hAnsi="Arial" w:eastAsia="宋体" w:cs="Times New Roman"/>
      <w:sz w:val="18"/>
      <w:szCs w:val="18"/>
      <w:lang w:val="en-US" w:eastAsia="en-US" w:bidi="ar-SA"/>
    </w:rPr>
  </w:style>
  <w:style w:type="paragraph" w:customStyle="1" w:styleId="516">
    <w:name w:val="*Bullet #3 Single"/>
    <w:basedOn w:val="421"/>
    <w:qFormat/>
    <w:uiPriority w:val="0"/>
    <w:pPr>
      <w:tabs>
        <w:tab w:val="left" w:pos="284"/>
        <w:tab w:val="left" w:pos="780"/>
        <w:tab w:val="left" w:pos="1200"/>
        <w:tab w:val="clear" w:pos="1080"/>
      </w:tabs>
      <w:ind w:left="1080" w:hanging="360"/>
    </w:pPr>
  </w:style>
  <w:style w:type="paragraph" w:customStyle="1" w:styleId="517">
    <w:name w:val="font15"/>
    <w:basedOn w:val="1"/>
    <w:qFormat/>
    <w:uiPriority w:val="0"/>
    <w:pPr>
      <w:widowControl/>
      <w:spacing w:before="100" w:beforeAutospacing="1" w:after="100" w:afterAutospacing="1"/>
      <w:jc w:val="left"/>
    </w:pPr>
    <w:rPr>
      <w:rFonts w:ascii="宋体" w:hAnsi="宋体"/>
      <w:color w:val="000000"/>
      <w:kern w:val="0"/>
      <w:szCs w:val="21"/>
    </w:rPr>
  </w:style>
  <w:style w:type="paragraph" w:customStyle="1" w:styleId="518">
    <w:name w:val="tableheading"/>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519">
    <w:name w:val="xl217"/>
    <w:basedOn w:val="1"/>
    <w:qFormat/>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520">
    <w:name w:val="*Table Heading 1"/>
    <w:basedOn w:val="180"/>
    <w:qFormat/>
    <w:uiPriority w:val="0"/>
    <w:pPr>
      <w:shd w:val="clear" w:color="auto" w:fill="007D9A"/>
      <w:jc w:val="center"/>
    </w:pPr>
    <w:rPr>
      <w:b/>
      <w:color w:val="FFFFFF"/>
      <w:sz w:val="20"/>
      <w:szCs w:val="20"/>
    </w:rPr>
  </w:style>
  <w:style w:type="paragraph" w:customStyle="1" w:styleId="521">
    <w:name w:val="默认段落字体 Para Char Char Char Char Char Char"/>
    <w:basedOn w:val="1"/>
    <w:qFormat/>
    <w:uiPriority w:val="0"/>
    <w:pPr>
      <w:tabs>
        <w:tab w:val="left" w:pos="481"/>
      </w:tabs>
      <w:spacing w:line="360" w:lineRule="auto"/>
    </w:pPr>
    <w:rPr>
      <w:rFonts w:ascii="Tahoma" w:hAnsi="Tahoma"/>
      <w:sz w:val="24"/>
      <w:szCs w:val="20"/>
    </w:rPr>
  </w:style>
  <w:style w:type="paragraph" w:customStyle="1" w:styleId="522">
    <w:name w:val="xl1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523">
    <w:name w:val="~Bullet #1 Double"/>
    <w:basedOn w:val="455"/>
    <w:qFormat/>
    <w:uiPriority w:val="0"/>
    <w:pPr>
      <w:tabs>
        <w:tab w:val="left" w:pos="1080"/>
        <w:tab w:val="left" w:pos="1140"/>
        <w:tab w:val="clear" w:pos="900"/>
      </w:tabs>
      <w:spacing w:after="220"/>
      <w:ind w:left="360" w:hanging="360"/>
    </w:pPr>
  </w:style>
  <w:style w:type="paragraph" w:customStyle="1" w:styleId="524">
    <w:name w:val="_Style 61"/>
    <w:basedOn w:val="1"/>
    <w:qFormat/>
    <w:uiPriority w:val="0"/>
    <w:rPr>
      <w:rFonts w:ascii="仿宋_GB2312" w:eastAsia="仿宋_GB2312"/>
      <w:b/>
      <w:sz w:val="32"/>
      <w:szCs w:val="32"/>
    </w:rPr>
  </w:style>
  <w:style w:type="paragraph" w:customStyle="1" w:styleId="525">
    <w:name w:val="样式－正文文字标记2"/>
    <w:basedOn w:val="1"/>
    <w:qFormat/>
    <w:uiPriority w:val="0"/>
    <w:pPr>
      <w:widowControl/>
      <w:tabs>
        <w:tab w:val="left" w:pos="390"/>
        <w:tab w:val="left" w:pos="720"/>
      </w:tabs>
      <w:spacing w:beforeLines="50" w:line="360" w:lineRule="exact"/>
      <w:ind w:left="420" w:firstLine="177" w:firstLineChars="177"/>
      <w:jc w:val="left"/>
    </w:pPr>
    <w:rPr>
      <w:rFonts w:ascii="Arial" w:hAnsi="Arial"/>
      <w:szCs w:val="20"/>
    </w:rPr>
  </w:style>
  <w:style w:type="paragraph" w:customStyle="1" w:styleId="526">
    <w:name w:val="xl347"/>
    <w:basedOn w:val="1"/>
    <w:qFormat/>
    <w:uiPriority w:val="0"/>
    <w:pPr>
      <w:widowControl/>
      <w:shd w:val="clear" w:color="000000" w:fill="FFFFFF"/>
      <w:spacing w:before="100" w:beforeAutospacing="1" w:after="100" w:afterAutospacing="1"/>
      <w:jc w:val="left"/>
    </w:pPr>
    <w:rPr>
      <w:rFonts w:ascii="仿宋_GB2312" w:hAnsi="宋体" w:eastAsia="仿宋_GB2312" w:cs="宋体"/>
      <w:kern w:val="0"/>
      <w:sz w:val="24"/>
    </w:rPr>
  </w:style>
  <w:style w:type="paragraph" w:customStyle="1" w:styleId="527">
    <w:name w:val="正文一"/>
    <w:basedOn w:val="1"/>
    <w:qFormat/>
    <w:uiPriority w:val="0"/>
    <w:pPr>
      <w:spacing w:line="360" w:lineRule="auto"/>
      <w:ind w:firstLine="480" w:firstLineChars="200"/>
    </w:pPr>
    <w:rPr>
      <w:rFonts w:ascii="仿宋_GB2312" w:hAnsi="宋体" w:eastAsia="仿宋_GB2312" w:cs="宋体"/>
      <w:sz w:val="24"/>
      <w:szCs w:val="20"/>
    </w:rPr>
  </w:style>
  <w:style w:type="paragraph" w:customStyle="1" w:styleId="528">
    <w:name w:val="Header right"/>
    <w:basedOn w:val="1"/>
    <w:qFormat/>
    <w:uiPriority w:val="0"/>
    <w:pPr>
      <w:tabs>
        <w:tab w:val="center" w:pos="4873"/>
        <w:tab w:val="right" w:pos="9746"/>
      </w:tabs>
      <w:autoSpaceDN w:val="0"/>
      <w:adjustRightInd w:val="0"/>
      <w:jc w:val="left"/>
    </w:pPr>
    <w:rPr>
      <w:rFonts w:ascii="Arial" w:hAnsi="Arial" w:eastAsia="PMingLiU"/>
      <w:kern w:val="0"/>
      <w:sz w:val="20"/>
      <w:szCs w:val="20"/>
      <w:lang w:val="en-GB" w:eastAsia="zh-TW"/>
    </w:rPr>
  </w:style>
  <w:style w:type="paragraph" w:customStyle="1" w:styleId="529">
    <w:name w:val="Top Line"/>
    <w:basedOn w:val="1"/>
    <w:qFormat/>
    <w:uiPriority w:val="0"/>
    <w:pPr>
      <w:widowControl/>
      <w:pBdr>
        <w:bottom w:val="single" w:color="auto" w:sz="18" w:space="1"/>
      </w:pBdr>
      <w:spacing w:line="360" w:lineRule="auto"/>
      <w:ind w:firstLine="420"/>
      <w:jc w:val="left"/>
    </w:pPr>
    <w:rPr>
      <w:rFonts w:ascii="宋体" w:hAnsi="宋体"/>
      <w:kern w:val="0"/>
      <w:sz w:val="24"/>
      <w:lang w:eastAsia="en-US"/>
    </w:rPr>
  </w:style>
  <w:style w:type="paragraph" w:customStyle="1" w:styleId="530">
    <w:name w:val="yxy标题3"/>
    <w:basedOn w:val="1"/>
    <w:next w:val="1"/>
    <w:qFormat/>
    <w:uiPriority w:val="0"/>
    <w:pPr>
      <w:keepNext/>
      <w:spacing w:line="360" w:lineRule="auto"/>
      <w:ind w:firstLine="200" w:firstLineChars="200"/>
      <w:outlineLvl w:val="2"/>
    </w:pPr>
    <w:rPr>
      <w:b/>
      <w:sz w:val="28"/>
      <w:szCs w:val="20"/>
    </w:rPr>
  </w:style>
  <w:style w:type="paragraph" w:customStyle="1" w:styleId="531">
    <w:name w:val="_Style 40"/>
    <w:basedOn w:val="1"/>
    <w:qFormat/>
    <w:uiPriority w:val="0"/>
    <w:rPr>
      <w:rFonts w:eastAsia="??"/>
      <w:szCs w:val="28"/>
    </w:rPr>
  </w:style>
  <w:style w:type="paragraph" w:customStyle="1" w:styleId="532">
    <w:name w:val="p15"/>
    <w:basedOn w:val="1"/>
    <w:qFormat/>
    <w:uiPriority w:val="0"/>
    <w:pPr>
      <w:widowControl/>
      <w:spacing w:line="360" w:lineRule="auto"/>
      <w:ind w:firstLine="420"/>
      <w:jc w:val="left"/>
    </w:pPr>
    <w:rPr>
      <w:kern w:val="0"/>
      <w:sz w:val="24"/>
    </w:rPr>
  </w:style>
  <w:style w:type="paragraph" w:customStyle="1" w:styleId="533">
    <w:name w:val="xl212"/>
    <w:basedOn w:val="1"/>
    <w:qFormat/>
    <w:uiPriority w:val="0"/>
    <w:pPr>
      <w:pBdr>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534">
    <w:name w:val="xl112"/>
    <w:basedOn w:val="1"/>
    <w:qFormat/>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35">
    <w:name w:val="*Bullet #3 Double"/>
    <w:basedOn w:val="516"/>
    <w:qFormat/>
    <w:uiPriority w:val="0"/>
    <w:pPr>
      <w:tabs>
        <w:tab w:val="left" w:pos="481"/>
        <w:tab w:val="left" w:pos="600"/>
        <w:tab w:val="left" w:pos="1620"/>
      </w:tabs>
      <w:spacing w:after="220"/>
    </w:pPr>
  </w:style>
  <w:style w:type="paragraph" w:customStyle="1" w:styleId="536">
    <w:name w:val="xl145"/>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37">
    <w:name w:val="xl15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538">
    <w:name w:val="figure"/>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539">
    <w:name w:val="xl1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540">
    <w:name w:val="xl3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41">
    <w:name w:val="HP Recipient Data"/>
    <w:qFormat/>
    <w:uiPriority w:val="0"/>
    <w:pPr>
      <w:tabs>
        <w:tab w:val="left" w:pos="2880"/>
      </w:tabs>
      <w:spacing w:after="20"/>
      <w:ind w:left="72"/>
    </w:pPr>
    <w:rPr>
      <w:rFonts w:ascii="Arial" w:hAnsi="Arial" w:eastAsia="Times" w:cs="Arial"/>
      <w:sz w:val="18"/>
      <w:szCs w:val="18"/>
      <w:lang w:val="en-US" w:eastAsia="en-US" w:bidi="ar-SA"/>
    </w:rPr>
  </w:style>
  <w:style w:type="paragraph" w:customStyle="1" w:styleId="542">
    <w:name w:val="xl196"/>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543">
    <w:name w:val="_Style 538"/>
    <w:basedOn w:val="3"/>
    <w:next w:val="1"/>
    <w:qFormat/>
    <w:uiPriority w:val="39"/>
    <w:pPr>
      <w:keepLines/>
      <w:widowControl/>
      <w:tabs>
        <w:tab w:val="left" w:pos="4253"/>
      </w:tabs>
      <w:spacing w:before="480" w:line="276" w:lineRule="auto"/>
      <w:jc w:val="left"/>
      <w:outlineLvl w:val="9"/>
    </w:pPr>
    <w:rPr>
      <w:rFonts w:ascii="Cambria" w:hAnsi="Cambria" w:eastAsia="宋体"/>
      <w:bCs/>
      <w:color w:val="365F91"/>
      <w:kern w:val="0"/>
      <w:sz w:val="28"/>
      <w:szCs w:val="28"/>
    </w:rPr>
  </w:style>
  <w:style w:type="paragraph" w:customStyle="1" w:styleId="544">
    <w:name w:val="技术报告正文"/>
    <w:basedOn w:val="1"/>
    <w:qFormat/>
    <w:uiPriority w:val="0"/>
    <w:pPr>
      <w:tabs>
        <w:tab w:val="left" w:pos="0"/>
        <w:tab w:val="left" w:pos="390"/>
      </w:tabs>
      <w:autoSpaceDE w:val="0"/>
      <w:autoSpaceDN w:val="0"/>
      <w:adjustRightInd w:val="0"/>
      <w:snapToGrid w:val="0"/>
      <w:spacing w:beforeLines="50" w:line="440" w:lineRule="exact"/>
      <w:ind w:firstLine="538" w:firstLineChars="192"/>
      <w:jc w:val="left"/>
    </w:pPr>
    <w:rPr>
      <w:rFonts w:cs="Arial"/>
      <w:bCs/>
      <w:sz w:val="28"/>
    </w:rPr>
  </w:style>
  <w:style w:type="paragraph" w:customStyle="1" w:styleId="545">
    <w:name w:val="‧ N table-8 body center"/>
    <w:basedOn w:val="329"/>
    <w:qFormat/>
    <w:uiPriority w:val="0"/>
    <w:pPr>
      <w:spacing w:before="85" w:after="45"/>
      <w:jc w:val="center"/>
    </w:pPr>
    <w:rPr>
      <w:sz w:val="16"/>
    </w:rPr>
  </w:style>
  <w:style w:type="paragraph" w:customStyle="1" w:styleId="546">
    <w:name w:val="封面第一行"/>
    <w:basedOn w:val="1"/>
    <w:qFormat/>
    <w:uiPriority w:val="0"/>
    <w:pPr>
      <w:spacing w:line="360" w:lineRule="auto"/>
      <w:jc w:val="center"/>
    </w:pPr>
    <w:rPr>
      <w:rFonts w:ascii="黑体" w:hAnsi="宋体" w:eastAsia="黑体" w:cs="宋体"/>
      <w:sz w:val="56"/>
      <w:szCs w:val="20"/>
    </w:rPr>
  </w:style>
  <w:style w:type="paragraph" w:customStyle="1" w:styleId="547">
    <w:name w:val="~Bullet Subnumber"/>
    <w:basedOn w:val="454"/>
    <w:qFormat/>
    <w:uiPriority w:val="0"/>
    <w:pPr>
      <w:tabs>
        <w:tab w:val="left" w:pos="720"/>
      </w:tabs>
      <w:ind w:left="720" w:hanging="360"/>
    </w:pPr>
  </w:style>
  <w:style w:type="paragraph" w:customStyle="1" w:styleId="548">
    <w:name w:val="xl237"/>
    <w:basedOn w:val="1"/>
    <w:qFormat/>
    <w:uiPriority w:val="0"/>
    <w:pPr>
      <w:pBdr>
        <w:top w:val="single" w:color="auto" w:sz="4" w:space="0"/>
        <w:left w:val="single" w:color="auto" w:sz="4" w:space="0"/>
        <w:bottom w:val="single" w:color="auto" w:sz="4" w:space="0"/>
        <w:right w:val="single" w:color="auto" w:sz="4" w:space="0"/>
      </w:pBdr>
      <w:shd w:val="clear" w:color="auto" w:fill="FFFF0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549">
    <w:name w:val="xl3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550">
    <w:name w:val="*Heading 2"/>
    <w:next w:val="1"/>
    <w:qFormat/>
    <w:uiPriority w:val="0"/>
    <w:pPr>
      <w:keepNext/>
      <w:keepLines/>
      <w:spacing w:before="120" w:after="120" w:line="360" w:lineRule="auto"/>
      <w:ind w:left="240" w:leftChars="100" w:right="100" w:rightChars="100"/>
      <w:outlineLvl w:val="2"/>
    </w:pPr>
    <w:rPr>
      <w:rFonts w:ascii="Verdana" w:hAnsi="Verdana" w:eastAsia="宋体" w:cs="Times New Roman"/>
      <w:b/>
      <w:sz w:val="32"/>
      <w:szCs w:val="32"/>
      <w:lang w:val="en-US" w:eastAsia="en-US" w:bidi="ar-SA"/>
    </w:rPr>
  </w:style>
  <w:style w:type="paragraph" w:customStyle="1" w:styleId="551">
    <w:name w:val="xl233"/>
    <w:basedOn w:val="1"/>
    <w:qFormat/>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552">
    <w:name w:val="章节项目"/>
    <w:basedOn w:val="164"/>
    <w:qFormat/>
    <w:uiPriority w:val="0"/>
    <w:pPr>
      <w:tabs>
        <w:tab w:val="left" w:pos="360"/>
        <w:tab w:val="left" w:pos="1260"/>
      </w:tabs>
      <w:spacing w:before="0" w:after="0"/>
      <w:ind w:left="1260"/>
      <w:jc w:val="left"/>
    </w:pPr>
    <w:rPr>
      <w:rFonts w:ascii="Times New Roman" w:hAnsi="Times New Roman" w:cs="宋体"/>
      <w:sz w:val="21"/>
      <w:szCs w:val="21"/>
    </w:rPr>
  </w:style>
  <w:style w:type="paragraph" w:customStyle="1" w:styleId="553">
    <w:name w:val="Numbering 5 Start"/>
    <w:basedOn w:val="62"/>
    <w:qFormat/>
    <w:uiPriority w:val="0"/>
    <w:pPr>
      <w:widowControl/>
      <w:spacing w:before="240"/>
      <w:ind w:left="1417" w:firstLine="0" w:firstLineChars="0"/>
      <w:jc w:val="left"/>
    </w:pPr>
    <w:rPr>
      <w:rFonts w:eastAsia="PMingLiU"/>
      <w:kern w:val="0"/>
      <w:sz w:val="20"/>
      <w:szCs w:val="20"/>
      <w:lang w:eastAsia="zh-TW"/>
    </w:rPr>
  </w:style>
  <w:style w:type="paragraph" w:customStyle="1" w:styleId="554">
    <w:name w:val="*Bullet #1 Subtext Double"/>
    <w:basedOn w:val="464"/>
    <w:qFormat/>
    <w:uiPriority w:val="0"/>
    <w:pPr>
      <w:tabs>
        <w:tab w:val="left" w:pos="425"/>
      </w:tabs>
      <w:spacing w:after="220"/>
    </w:pPr>
  </w:style>
  <w:style w:type="paragraph" w:customStyle="1" w:styleId="555">
    <w:name w:val="彩色列表 - 强调文字颜色 11"/>
    <w:basedOn w:val="1"/>
    <w:qFormat/>
    <w:uiPriority w:val="0"/>
    <w:pPr>
      <w:widowControl/>
      <w:ind w:firstLine="200" w:firstLineChars="200"/>
      <w:jc w:val="left"/>
    </w:pPr>
    <w:rPr>
      <w:rFonts w:ascii="??" w:hAnsi="??" w:eastAsia="??" w:cs="??"/>
      <w:kern w:val="0"/>
      <w:sz w:val="24"/>
    </w:rPr>
  </w:style>
  <w:style w:type="paragraph" w:customStyle="1" w:styleId="556">
    <w:name w:val="Table index 1"/>
    <w:basedOn w:val="47"/>
    <w:qFormat/>
    <w:uiPriority w:val="0"/>
    <w:pPr>
      <w:tabs>
        <w:tab w:val="right" w:leader="dot" w:pos="9746"/>
      </w:tabs>
    </w:pPr>
  </w:style>
  <w:style w:type="paragraph" w:customStyle="1" w:styleId="557">
    <w:name w:val="正文文本1"/>
    <w:qFormat/>
    <w:uiPriority w:val="0"/>
    <w:pPr>
      <w:spacing w:line="360" w:lineRule="atLeast"/>
      <w:ind w:firstLine="446"/>
    </w:pPr>
    <w:rPr>
      <w:rFonts w:ascii="楷体" w:hAnsi="Times New Roman" w:eastAsia="楷体" w:cs="Times New Roman"/>
      <w:snapToGrid w:val="0"/>
      <w:color w:val="000000"/>
      <w:sz w:val="21"/>
      <w:lang w:val="en-US" w:eastAsia="zh-CN" w:bidi="ar-SA"/>
    </w:rPr>
  </w:style>
  <w:style w:type="paragraph" w:customStyle="1" w:styleId="558">
    <w:name w:val="*Bullet Subnumber"/>
    <w:basedOn w:val="547"/>
    <w:qFormat/>
    <w:uiPriority w:val="0"/>
    <w:rPr>
      <w:color w:val="auto"/>
    </w:rPr>
  </w:style>
  <w:style w:type="paragraph" w:customStyle="1" w:styleId="559">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60">
    <w:name w:val="xl20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561">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562">
    <w:name w:val="xl3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63">
    <w:name w:val="样式 表头样式 + 段后: 23.4 磅"/>
    <w:basedOn w:val="174"/>
    <w:qFormat/>
    <w:uiPriority w:val="0"/>
  </w:style>
  <w:style w:type="paragraph" w:customStyle="1" w:styleId="564">
    <w:name w:val="xl206"/>
    <w:basedOn w:val="1"/>
    <w:qFormat/>
    <w:uiPriority w:val="0"/>
    <w:pPr>
      <w:pBdr>
        <w:top w:val="single" w:color="auto" w:sz="4" w:space="0"/>
        <w:left w:val="single" w:color="auto" w:sz="4" w:space="0"/>
        <w:bottom w:val="single" w:color="auto" w:sz="4" w:space="0"/>
        <w:right w:val="single" w:color="auto" w:sz="8"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565">
    <w:name w:val="#"/>
    <w:basedOn w:val="1"/>
    <w:qFormat/>
    <w:uiPriority w:val="0"/>
    <w:pPr>
      <w:tabs>
        <w:tab w:val="left" w:pos="1022"/>
      </w:tabs>
      <w:spacing w:line="360" w:lineRule="auto"/>
      <w:ind w:firstLine="420"/>
    </w:pPr>
    <w:rPr>
      <w:rFonts w:ascii="宋体" w:hAnsi="宋体"/>
      <w:sz w:val="24"/>
    </w:rPr>
  </w:style>
  <w:style w:type="paragraph" w:customStyle="1" w:styleId="566">
    <w:name w:val="‧ N table-8 body indent 2"/>
    <w:basedOn w:val="329"/>
    <w:qFormat/>
    <w:uiPriority w:val="0"/>
    <w:pPr>
      <w:spacing w:before="85" w:after="45"/>
      <w:ind w:left="1083"/>
    </w:pPr>
    <w:rPr>
      <w:sz w:val="16"/>
    </w:rPr>
  </w:style>
  <w:style w:type="paragraph" w:customStyle="1" w:styleId="567">
    <w:name w:val="‧ N caption-figure"/>
    <w:basedOn w:val="182"/>
    <w:next w:val="266"/>
    <w:qFormat/>
    <w:uiPriority w:val="0"/>
  </w:style>
  <w:style w:type="paragraph" w:customStyle="1" w:styleId="568">
    <w:name w:val="xl199"/>
    <w:basedOn w:val="1"/>
    <w:qFormat/>
    <w:uiPriority w:val="0"/>
    <w:pPr>
      <w:widowControl/>
      <w:pBdr>
        <w:top w:val="single" w:color="auto" w:sz="4" w:space="0"/>
        <w:left w:val="single" w:color="auto" w:sz="8"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569">
    <w:name w:val="xl17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570">
    <w:name w:val="*Proprietary Notice"/>
    <w:qFormat/>
    <w:uiPriority w:val="0"/>
    <w:pPr>
      <w:spacing w:line="200" w:lineRule="exact"/>
    </w:pPr>
    <w:rPr>
      <w:rFonts w:ascii="Arial" w:hAnsi="Arial" w:eastAsia="宋体" w:cs="Times New Roman"/>
      <w:color w:val="00637A"/>
      <w:sz w:val="16"/>
      <w:szCs w:val="16"/>
      <w:lang w:val="en-US" w:eastAsia="en-US" w:bidi="ar-SA"/>
    </w:rPr>
  </w:style>
  <w:style w:type="paragraph" w:customStyle="1" w:styleId="571">
    <w:name w:val="技术方案正文样式"/>
    <w:basedOn w:val="1"/>
    <w:qFormat/>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572">
    <w:name w:val="样式 样式 正文（首行缩进2字符） + 首行缩进:  2 字符1 + (西文) Tahoma (中文) 新宋体 首行缩进: ..."/>
    <w:basedOn w:val="470"/>
    <w:qFormat/>
    <w:uiPriority w:val="0"/>
    <w:pPr>
      <w:spacing w:before="156" w:after="156"/>
      <w:ind w:firstLine="496"/>
    </w:pPr>
    <w:rPr>
      <w:rFonts w:eastAsia="新宋体"/>
      <w:spacing w:val="4"/>
      <w:szCs w:val="24"/>
    </w:rPr>
  </w:style>
  <w:style w:type="paragraph" w:customStyle="1" w:styleId="573">
    <w:name w:val="~List Number"/>
    <w:basedOn w:val="574"/>
    <w:qFormat/>
    <w:uiPriority w:val="0"/>
    <w:pPr>
      <w:tabs>
        <w:tab w:val="left" w:pos="360"/>
        <w:tab w:val="left" w:pos="936"/>
        <w:tab w:val="left" w:pos="1620"/>
      </w:tabs>
      <w:ind w:left="360" w:hanging="360"/>
    </w:pPr>
    <w:rPr>
      <w:color w:val="00637A"/>
    </w:rPr>
  </w:style>
  <w:style w:type="paragraph" w:customStyle="1" w:styleId="574">
    <w:name w:val="*List Numbers (Auto)"/>
    <w:basedOn w:val="112"/>
    <w:qFormat/>
    <w:uiPriority w:val="0"/>
    <w:pPr>
      <w:tabs>
        <w:tab w:val="left" w:pos="1620"/>
      </w:tabs>
      <w:ind w:left="1620" w:hanging="420"/>
    </w:pPr>
    <w:rPr>
      <w:sz w:val="20"/>
    </w:rPr>
  </w:style>
  <w:style w:type="paragraph" w:customStyle="1" w:styleId="575">
    <w:name w:val="xl37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576">
    <w:name w:val="para12"/>
    <w:basedOn w:val="1"/>
    <w:qFormat/>
    <w:uiPriority w:val="0"/>
    <w:pPr>
      <w:widowControl/>
      <w:spacing w:before="15" w:line="360" w:lineRule="auto"/>
      <w:ind w:firstLine="420"/>
      <w:jc w:val="left"/>
    </w:pPr>
    <w:rPr>
      <w:rFonts w:ascii="宋体" w:hAnsi="宋体" w:cs="宋体"/>
      <w:b/>
      <w:bCs/>
      <w:color w:val="000000"/>
      <w:kern w:val="0"/>
      <w:sz w:val="23"/>
      <w:szCs w:val="23"/>
    </w:rPr>
  </w:style>
  <w:style w:type="paragraph" w:customStyle="1" w:styleId="577">
    <w:name w:val="样式 目录 2 + 左侧:  1 字符"/>
    <w:basedOn w:val="70"/>
    <w:qFormat/>
    <w:uiPriority w:val="0"/>
    <w:pPr>
      <w:tabs>
        <w:tab w:val="left" w:pos="0"/>
        <w:tab w:val="left" w:pos="390"/>
        <w:tab w:val="left" w:pos="1260"/>
        <w:tab w:val="right" w:leader="dot" w:pos="8364"/>
        <w:tab w:val="right" w:leader="middleDot" w:pos="8640"/>
        <w:tab w:val="left" w:leader="dot" w:pos="8761"/>
        <w:tab w:val="clear" w:pos="9403"/>
      </w:tabs>
      <w:autoSpaceDE w:val="0"/>
      <w:autoSpaceDN w:val="0"/>
      <w:adjustRightInd w:val="0"/>
      <w:spacing w:line="240" w:lineRule="auto"/>
      <w:ind w:left="240" w:leftChars="100" w:firstLine="425" w:firstLineChars="177"/>
      <w:jc w:val="left"/>
    </w:pPr>
    <w:rPr>
      <w:rFonts w:cs="宋体"/>
      <w:b/>
      <w:smallCaps w:val="0"/>
      <w:kern w:val="0"/>
      <w:szCs w:val="20"/>
    </w:rPr>
  </w:style>
  <w:style w:type="paragraph" w:customStyle="1" w:styleId="578">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579">
    <w:name w:val="xl40"/>
    <w:basedOn w:val="1"/>
    <w:qFormat/>
    <w:uiPriority w:val="0"/>
    <w:pPr>
      <w:pBdr>
        <w:top w:val="single" w:color="auto" w:sz="4" w:space="0"/>
        <w:left w:val="single" w:color="auto" w:sz="8"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80">
    <w:name w:val="xl219"/>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styleId="581">
    <w:name w:val="List Paragraph"/>
    <w:basedOn w:val="1"/>
    <w:qFormat/>
    <w:uiPriority w:val="34"/>
    <w:pPr>
      <w:ind w:firstLine="420" w:firstLineChars="200"/>
    </w:pPr>
  </w:style>
  <w:style w:type="paragraph" w:customStyle="1" w:styleId="582">
    <w:name w:val="~Heading 4"/>
    <w:next w:val="229"/>
    <w:qFormat/>
    <w:uiPriority w:val="0"/>
    <w:pPr>
      <w:keepNext/>
      <w:keepLines/>
      <w:spacing w:before="240" w:after="120"/>
      <w:outlineLvl w:val="4"/>
    </w:pPr>
    <w:rPr>
      <w:rFonts w:ascii="Arial" w:hAnsi="Arial" w:eastAsia="宋体" w:cs="Times New Roman"/>
      <w:color w:val="00637A"/>
      <w:sz w:val="24"/>
      <w:szCs w:val="24"/>
      <w:lang w:val="en-US" w:eastAsia="en-US" w:bidi="ar-SA"/>
    </w:rPr>
  </w:style>
  <w:style w:type="paragraph" w:customStyle="1" w:styleId="583">
    <w:name w:val="xl141"/>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584">
    <w:name w:val="~Manual # Heading 2"/>
    <w:next w:val="229"/>
    <w:qFormat/>
    <w:uiPriority w:val="0"/>
    <w:pPr>
      <w:keepNext/>
      <w:keepLines/>
      <w:tabs>
        <w:tab w:val="left" w:pos="1440"/>
      </w:tabs>
      <w:spacing w:before="240" w:after="120"/>
      <w:ind w:left="1440" w:hanging="1440"/>
      <w:outlineLvl w:val="2"/>
    </w:pPr>
    <w:rPr>
      <w:rFonts w:ascii="Arial" w:hAnsi="Arial" w:eastAsia="宋体" w:cs="Times New Roman"/>
      <w:color w:val="00637A"/>
      <w:sz w:val="32"/>
      <w:szCs w:val="32"/>
      <w:lang w:val="en-US" w:eastAsia="en-US" w:bidi="ar-SA"/>
    </w:rPr>
  </w:style>
  <w:style w:type="paragraph" w:customStyle="1" w:styleId="585">
    <w:name w:val="样式7"/>
    <w:basedOn w:val="126"/>
    <w:qFormat/>
    <w:uiPriority w:val="0"/>
    <w:pPr>
      <w:keepNext/>
      <w:keepLines/>
      <w:pageBreakBefore/>
      <w:tabs>
        <w:tab w:val="left" w:pos="425"/>
      </w:tabs>
      <w:spacing w:before="340" w:after="330" w:line="360" w:lineRule="auto"/>
      <w:ind w:left="425" w:hanging="425" w:firstLineChars="0"/>
      <w:outlineLvl w:val="0"/>
    </w:pPr>
    <w:rPr>
      <w:rFonts w:ascii="Times New Roman" w:hAnsi="宋体"/>
      <w:b/>
      <w:bCs/>
      <w:kern w:val="44"/>
      <w:sz w:val="36"/>
      <w:szCs w:val="36"/>
    </w:rPr>
  </w:style>
  <w:style w:type="paragraph" w:customStyle="1" w:styleId="586">
    <w:name w:val="Normal Doc"/>
    <w:basedOn w:val="1"/>
    <w:qFormat/>
    <w:uiPriority w:val="0"/>
    <w:pPr>
      <w:tabs>
        <w:tab w:val="left" w:pos="0"/>
        <w:tab w:val="left" w:pos="390"/>
      </w:tabs>
      <w:autoSpaceDE w:val="0"/>
      <w:autoSpaceDN w:val="0"/>
      <w:adjustRightInd w:val="0"/>
      <w:snapToGrid w:val="0"/>
      <w:spacing w:before="120" w:after="120" w:line="360" w:lineRule="atLeast"/>
      <w:ind w:left="706" w:firstLine="425" w:firstLineChars="177"/>
      <w:jc w:val="left"/>
    </w:pPr>
    <w:rPr>
      <w:rFonts w:ascii="Arial" w:hAnsi="Arial"/>
      <w:kern w:val="0"/>
      <w:sz w:val="24"/>
      <w:szCs w:val="20"/>
      <w:lang w:val="en-AU" w:eastAsia="en-US"/>
    </w:rPr>
  </w:style>
  <w:style w:type="paragraph" w:customStyle="1" w:styleId="587">
    <w:name w:val="~Bullet #2 Single"/>
    <w:basedOn w:val="421"/>
    <w:qFormat/>
    <w:uiPriority w:val="0"/>
    <w:pPr>
      <w:tabs>
        <w:tab w:val="left" w:pos="1800"/>
      </w:tabs>
      <w:ind w:left="0" w:firstLine="0"/>
    </w:pPr>
    <w:rPr>
      <w:color w:val="00637A"/>
    </w:rPr>
  </w:style>
  <w:style w:type="paragraph" w:customStyle="1" w:styleId="588">
    <w:name w:val="1"/>
    <w:basedOn w:val="1"/>
    <w:next w:val="66"/>
    <w:qFormat/>
    <w:uiPriority w:val="0"/>
    <w:pPr>
      <w:widowControl/>
      <w:snapToGrid w:val="0"/>
      <w:spacing w:line="440" w:lineRule="atLeast"/>
      <w:ind w:firstLine="480"/>
    </w:pPr>
    <w:rPr>
      <w:kern w:val="0"/>
      <w:sz w:val="24"/>
      <w:szCs w:val="20"/>
    </w:rPr>
  </w:style>
  <w:style w:type="paragraph" w:customStyle="1" w:styleId="589">
    <w:name w:val="xl61"/>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590">
    <w:name w:val="样式 章标题HZ + 段前: 0.5 行 段后: 0.5 行"/>
    <w:basedOn w:val="217"/>
    <w:qFormat/>
    <w:uiPriority w:val="0"/>
    <w:pPr>
      <w:pageBreakBefore/>
      <w:tabs>
        <w:tab w:val="left" w:pos="0"/>
      </w:tabs>
      <w:spacing w:beforeLines="0" w:afterLines="0" w:line="480" w:lineRule="auto"/>
      <w:ind w:firstLine="1256"/>
      <w:outlineLvl w:val="0"/>
    </w:pPr>
    <w:rPr>
      <w:bCs/>
    </w:rPr>
  </w:style>
  <w:style w:type="paragraph" w:customStyle="1" w:styleId="591">
    <w:name w:val="xl356"/>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592">
    <w:name w:val="xl216"/>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593">
    <w:name w:val="*Numbers"/>
    <w:basedOn w:val="574"/>
    <w:qFormat/>
    <w:uiPriority w:val="0"/>
    <w:pPr>
      <w:tabs>
        <w:tab w:val="left" w:pos="360"/>
      </w:tabs>
      <w:ind w:left="360" w:hanging="360"/>
    </w:pPr>
  </w:style>
  <w:style w:type="paragraph" w:customStyle="1" w:styleId="594">
    <w:name w:val="xl211"/>
    <w:basedOn w:val="1"/>
    <w:qFormat/>
    <w:uiPriority w:val="0"/>
    <w:pPr>
      <w:pBdr>
        <w:left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595">
    <w:name w:val="xl201"/>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596">
    <w:name w:val="*Body Text Bold"/>
    <w:basedOn w:val="112"/>
    <w:next w:val="112"/>
    <w:qFormat/>
    <w:uiPriority w:val="0"/>
    <w:pPr>
      <w:tabs>
        <w:tab w:val="left" w:pos="360"/>
      </w:tabs>
    </w:pPr>
    <w:rPr>
      <w:b/>
      <w:sz w:val="20"/>
    </w:rPr>
  </w:style>
  <w:style w:type="paragraph" w:customStyle="1" w:styleId="597">
    <w:name w:val="纯文本1"/>
    <w:basedOn w:val="1"/>
    <w:qFormat/>
    <w:uiPriority w:val="0"/>
    <w:pPr>
      <w:widowControl/>
      <w:jc w:val="left"/>
    </w:pPr>
    <w:rPr>
      <w:rFonts w:hint="eastAsia" w:ascii="宋体" w:hAnsi="Courier New"/>
      <w:szCs w:val="20"/>
    </w:rPr>
  </w:style>
  <w:style w:type="paragraph" w:customStyle="1" w:styleId="598">
    <w:name w:val="Table Contents"/>
    <w:basedOn w:val="1"/>
    <w:qFormat/>
    <w:uiPriority w:val="0"/>
    <w:pPr>
      <w:suppressLineNumbers/>
      <w:suppressAutoHyphens/>
      <w:spacing w:line="360" w:lineRule="auto"/>
      <w:ind w:firstLine="420"/>
      <w:jc w:val="left"/>
    </w:pPr>
    <w:rPr>
      <w:rFonts w:ascii="文鼎PL细上海宋Uni" w:hAnsi="文鼎PL细上海宋Uni" w:eastAsia="文鼎PL细上海宋Uni"/>
      <w:kern w:val="1"/>
      <w:sz w:val="24"/>
      <w:szCs w:val="20"/>
    </w:rPr>
  </w:style>
  <w:style w:type="paragraph" w:customStyle="1" w:styleId="599">
    <w:name w:val="xl136"/>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600">
    <w:name w:val="font13"/>
    <w:basedOn w:val="1"/>
    <w:qFormat/>
    <w:uiPriority w:val="0"/>
    <w:pPr>
      <w:widowControl/>
      <w:spacing w:before="100" w:beforeAutospacing="1" w:after="100" w:afterAutospacing="1"/>
      <w:jc w:val="left"/>
    </w:pPr>
    <w:rPr>
      <w:rFonts w:ascii="新宋体" w:hAnsi="新宋体" w:eastAsia="新宋体"/>
      <w:color w:val="000000"/>
      <w:kern w:val="0"/>
      <w:sz w:val="18"/>
      <w:szCs w:val="18"/>
    </w:rPr>
  </w:style>
  <w:style w:type="paragraph" w:customStyle="1" w:styleId="601">
    <w:name w:val="*Quotation"/>
    <w:basedOn w:val="112"/>
    <w:next w:val="236"/>
    <w:qFormat/>
    <w:uiPriority w:val="0"/>
    <w:pPr>
      <w:tabs>
        <w:tab w:val="left" w:pos="284"/>
      </w:tabs>
      <w:spacing w:after="200" w:line="220" w:lineRule="atLeast"/>
      <w:ind w:left="720" w:right="720"/>
    </w:pPr>
    <w:rPr>
      <w:i/>
      <w:sz w:val="20"/>
    </w:rPr>
  </w:style>
  <w:style w:type="paragraph" w:customStyle="1" w:styleId="60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03">
    <w:name w:val="表格内容"/>
    <w:basedOn w:val="1"/>
    <w:qFormat/>
    <w:uiPriority w:val="0"/>
    <w:pPr>
      <w:suppressLineNumbers/>
      <w:tabs>
        <w:tab w:val="left" w:pos="0"/>
        <w:tab w:val="left" w:pos="390"/>
      </w:tabs>
      <w:suppressAutoHyphens/>
      <w:autoSpaceDE w:val="0"/>
      <w:autoSpaceDN w:val="0"/>
      <w:adjustRightInd w:val="0"/>
      <w:snapToGrid w:val="0"/>
      <w:ind w:firstLine="425" w:firstLineChars="177"/>
      <w:jc w:val="left"/>
    </w:pPr>
    <w:rPr>
      <w:rFonts w:hAnsi="宋体"/>
      <w:kern w:val="0"/>
      <w:sz w:val="24"/>
    </w:rPr>
  </w:style>
  <w:style w:type="paragraph" w:customStyle="1" w:styleId="604">
    <w:name w:val="‧ N table-10 body right"/>
    <w:basedOn w:val="182"/>
    <w:qFormat/>
    <w:uiPriority w:val="0"/>
  </w:style>
  <w:style w:type="paragraph" w:customStyle="1" w:styleId="605">
    <w:name w:val="xl109"/>
    <w:basedOn w:val="1"/>
    <w:qFormat/>
    <w:uiPriority w:val="0"/>
    <w:pPr>
      <w:pBdr>
        <w:top w:val="single" w:color="auto" w:sz="8"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06">
    <w:name w:val="xl111"/>
    <w:basedOn w:val="1"/>
    <w:qFormat/>
    <w:uiPriority w:val="0"/>
    <w:pPr>
      <w:pBdr>
        <w:top w:val="single" w:color="auto" w:sz="8"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07">
    <w:name w:val="xl231"/>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08">
    <w:name w:val="顺序编号1"/>
    <w:basedOn w:val="1"/>
    <w:qFormat/>
    <w:uiPriority w:val="0"/>
    <w:pPr>
      <w:spacing w:afterLines="50" w:line="360" w:lineRule="auto"/>
      <w:ind w:firstLine="420"/>
    </w:pPr>
    <w:rPr>
      <w:rFonts w:ascii="宋体" w:hAnsi="宋体"/>
    </w:rPr>
  </w:style>
  <w:style w:type="paragraph" w:customStyle="1" w:styleId="609">
    <w:name w:val="Char Char7 Char Char Char Char"/>
    <w:basedOn w:val="1"/>
    <w:qFormat/>
    <w:uiPriority w:val="0"/>
    <w:rPr>
      <w:rFonts w:ascii="仿宋_GB2312" w:hAnsi="Calibri" w:eastAsia="仿宋_GB2312" w:cs="Calibri"/>
      <w:b/>
      <w:sz w:val="32"/>
      <w:szCs w:val="32"/>
    </w:rPr>
  </w:style>
  <w:style w:type="paragraph" w:customStyle="1" w:styleId="610">
    <w:name w:val="样式 目录 2 + 左侧:  1 字符 右侧:  0.47 字符"/>
    <w:basedOn w:val="70"/>
    <w:qFormat/>
    <w:uiPriority w:val="0"/>
    <w:pPr>
      <w:tabs>
        <w:tab w:val="left" w:pos="0"/>
        <w:tab w:val="left" w:pos="390"/>
        <w:tab w:val="left" w:pos="1260"/>
        <w:tab w:val="right" w:leader="dot" w:pos="8364"/>
        <w:tab w:val="right" w:leader="middleDot" w:pos="8640"/>
        <w:tab w:val="left" w:leader="dot" w:pos="8761"/>
        <w:tab w:val="clear" w:pos="9403"/>
      </w:tabs>
      <w:autoSpaceDE w:val="0"/>
      <w:autoSpaceDN w:val="0"/>
      <w:adjustRightInd w:val="0"/>
      <w:ind w:left="100" w:leftChars="100" w:firstLine="425" w:firstLineChars="177"/>
      <w:jc w:val="left"/>
    </w:pPr>
    <w:rPr>
      <w:rFonts w:ascii="Times New Roman" w:hAnsi="宋体" w:cs="宋体"/>
      <w:b/>
      <w:bCs/>
      <w:color w:val="000000"/>
      <w:kern w:val="0"/>
      <w:sz w:val="24"/>
      <w:szCs w:val="20"/>
    </w:rPr>
  </w:style>
  <w:style w:type="paragraph" w:customStyle="1" w:styleId="611">
    <w:name w:val="xl135"/>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12">
    <w:name w:val="xl139"/>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13">
    <w:name w:val="xl84"/>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14">
    <w:name w:val="xl204"/>
    <w:basedOn w:val="1"/>
    <w:qFormat/>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615">
    <w:name w:val="列出段落3"/>
    <w:basedOn w:val="1"/>
    <w:qFormat/>
    <w:uiPriority w:val="34"/>
    <w:pPr>
      <w:ind w:firstLine="200" w:firstLineChars="200"/>
    </w:pPr>
    <w:rPr>
      <w:rFonts w:ascii="Calibri" w:hAnsi="Calibri"/>
      <w:szCs w:val="22"/>
    </w:rPr>
  </w:style>
  <w:style w:type="paragraph" w:customStyle="1" w:styleId="616">
    <w:name w:val="xl138"/>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17">
    <w:name w:val="xl3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18">
    <w:name w:val="word"/>
    <w:basedOn w:val="1"/>
    <w:qFormat/>
    <w:uiPriority w:val="0"/>
    <w:pPr>
      <w:widowControl/>
      <w:spacing w:before="100" w:beforeAutospacing="1" w:after="100" w:afterAutospacing="1" w:line="300" w:lineRule="atLeast"/>
      <w:jc w:val="left"/>
    </w:pPr>
    <w:rPr>
      <w:rFonts w:ascii="Arial Unicode MS" w:hAnsi="Arial Unicode MS" w:cs="宋体"/>
      <w:color w:val="333333"/>
      <w:kern w:val="0"/>
      <w:sz w:val="18"/>
      <w:szCs w:val="18"/>
    </w:rPr>
  </w:style>
  <w:style w:type="paragraph" w:customStyle="1" w:styleId="619">
    <w:name w:val="xl144"/>
    <w:basedOn w:val="1"/>
    <w:qFormat/>
    <w:uiPriority w:val="0"/>
    <w:pPr>
      <w:pBdr>
        <w:top w:val="single" w:color="auto" w:sz="4" w:space="0"/>
        <w:left w:val="single" w:color="auto" w:sz="8"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20">
    <w:name w:val="样式 样式 标题 3 + (符号) 宋体 四号 加粗 黑色 段前: 0 磅 段后: 0 磅 行距: 固定值 22 磅 + 段前:..."/>
    <w:basedOn w:val="1"/>
    <w:qFormat/>
    <w:uiPriority w:val="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621">
    <w:name w:val="Char Char5"/>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22">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623">
    <w:name w:val="Char Char7 Char Char Char Char Char Char"/>
    <w:basedOn w:val="1"/>
    <w:qFormat/>
    <w:uiPriority w:val="0"/>
    <w:rPr>
      <w:rFonts w:ascii="仿宋_GB2312" w:hAnsi="Calibri" w:eastAsia="仿宋_GB2312" w:cs="Calibri"/>
      <w:b/>
      <w:sz w:val="32"/>
      <w:szCs w:val="32"/>
    </w:rPr>
  </w:style>
  <w:style w:type="paragraph" w:customStyle="1" w:styleId="624">
    <w:name w:val="规范正文"/>
    <w:basedOn w:val="1"/>
    <w:qFormat/>
    <w:uiPriority w:val="0"/>
    <w:pPr>
      <w:snapToGrid w:val="0"/>
      <w:spacing w:line="360" w:lineRule="auto"/>
      <w:ind w:firstLine="200" w:firstLineChars="200"/>
      <w:textAlignment w:val="baseline"/>
    </w:pPr>
    <w:rPr>
      <w:rFonts w:ascii="宋体" w:hAnsi="宋体"/>
      <w:kern w:val="0"/>
      <w:sz w:val="24"/>
      <w:szCs w:val="20"/>
    </w:rPr>
  </w:style>
  <w:style w:type="paragraph" w:customStyle="1" w:styleId="625">
    <w:name w:val="xl127"/>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626">
    <w:name w:val="xl373"/>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27">
    <w:name w:val="Frame contents"/>
    <w:basedOn w:val="2"/>
    <w:qFormat/>
    <w:uiPriority w:val="0"/>
    <w:pPr>
      <w:autoSpaceDN w:val="0"/>
      <w:spacing w:before="363" w:after="119" w:line="240" w:lineRule="auto"/>
      <w:ind w:left="1080" w:right="1008"/>
      <w:textAlignment w:val="auto"/>
    </w:pPr>
    <w:rPr>
      <w:rFonts w:ascii="Times New Roman" w:eastAsia="PMingLiU"/>
      <w:sz w:val="20"/>
      <w:lang w:val="en-GB" w:eastAsia="zh-TW"/>
    </w:rPr>
  </w:style>
  <w:style w:type="paragraph" w:customStyle="1" w:styleId="628">
    <w:name w:val="~Manual # Heading 3"/>
    <w:next w:val="229"/>
    <w:qFormat/>
    <w:uiPriority w:val="0"/>
    <w:pPr>
      <w:keepNext/>
      <w:keepLines/>
      <w:tabs>
        <w:tab w:val="left" w:pos="1440"/>
      </w:tabs>
      <w:spacing w:before="240" w:after="120"/>
      <w:ind w:left="1440" w:hanging="1440"/>
      <w:outlineLvl w:val="3"/>
    </w:pPr>
    <w:rPr>
      <w:rFonts w:ascii="Arial" w:hAnsi="Arial" w:eastAsia="宋体" w:cs="Times New Roman"/>
      <w:b/>
      <w:color w:val="00637A"/>
      <w:sz w:val="24"/>
      <w:szCs w:val="24"/>
      <w:lang w:val="en-US" w:eastAsia="en-US" w:bidi="ar-SA"/>
    </w:rPr>
  </w:style>
  <w:style w:type="paragraph" w:customStyle="1" w:styleId="629">
    <w:name w:val="xl82"/>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630">
    <w:name w:val="xl3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31">
    <w:name w:val="_HP Sidebar Head"/>
    <w:basedOn w:val="117"/>
    <w:next w:val="117"/>
    <w:qFormat/>
    <w:uiPriority w:val="0"/>
    <w:pPr>
      <w:spacing w:before="240"/>
    </w:pPr>
    <w:rPr>
      <w:rFonts w:ascii="Futura-Heavy" w:hAnsi="Futura-Heavy" w:eastAsia="宋体" w:cs="Times New Roman"/>
      <w:color w:val="auto"/>
    </w:rPr>
  </w:style>
  <w:style w:type="paragraph" w:customStyle="1" w:styleId="632">
    <w:name w:val="xl38"/>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33">
    <w:name w:val="样式 居中"/>
    <w:basedOn w:val="1"/>
    <w:qFormat/>
    <w:uiPriority w:val="0"/>
    <w:pPr>
      <w:tabs>
        <w:tab w:val="left" w:pos="0"/>
        <w:tab w:val="left" w:pos="390"/>
        <w:tab w:val="left" w:pos="540"/>
      </w:tabs>
      <w:autoSpaceDE w:val="0"/>
      <w:autoSpaceDN w:val="0"/>
      <w:adjustRightInd w:val="0"/>
      <w:snapToGrid w:val="0"/>
      <w:ind w:firstLine="425" w:firstLineChars="177"/>
      <w:jc w:val="left"/>
    </w:pPr>
    <w:rPr>
      <w:rFonts w:hAnsi="宋体" w:cs="宋体"/>
      <w:kern w:val="0"/>
      <w:sz w:val="24"/>
      <w:szCs w:val="20"/>
    </w:rPr>
  </w:style>
  <w:style w:type="paragraph" w:customStyle="1" w:styleId="634">
    <w:name w:val="*Table Heading 2"/>
    <w:basedOn w:val="520"/>
    <w:qFormat/>
    <w:uiPriority w:val="0"/>
    <w:pPr>
      <w:shd w:val="clear" w:color="auto" w:fill="A8A8A8"/>
    </w:pPr>
    <w:rPr>
      <w:sz w:val="18"/>
      <w:szCs w:val="18"/>
    </w:rPr>
  </w:style>
  <w:style w:type="paragraph" w:customStyle="1" w:styleId="635">
    <w:name w:val="列项——（一级）"/>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636">
    <w:name w:val="*Manual # Heading 4"/>
    <w:next w:val="112"/>
    <w:qFormat/>
    <w:uiPriority w:val="0"/>
    <w:pPr>
      <w:keepNext/>
      <w:keepLines/>
      <w:tabs>
        <w:tab w:val="left" w:pos="1440"/>
      </w:tabs>
      <w:spacing w:before="240" w:after="120"/>
      <w:ind w:left="1440" w:hanging="1440"/>
      <w:outlineLvl w:val="4"/>
    </w:pPr>
    <w:rPr>
      <w:rFonts w:ascii="Arial" w:hAnsi="Arial" w:eastAsia="宋体" w:cs="Times New Roman"/>
      <w:sz w:val="24"/>
      <w:szCs w:val="24"/>
      <w:lang w:val="en-US" w:eastAsia="en-US" w:bidi="ar-SA"/>
    </w:rPr>
  </w:style>
  <w:style w:type="paragraph" w:customStyle="1" w:styleId="637">
    <w:name w:val="4444"/>
    <w:basedOn w:val="6"/>
    <w:qFormat/>
    <w:uiPriority w:val="0"/>
    <w:pPr>
      <w:keepNext/>
      <w:keepLines/>
      <w:widowControl w:val="0"/>
      <w:tabs>
        <w:tab w:val="left" w:pos="993"/>
        <w:tab w:val="left" w:pos="2880"/>
      </w:tabs>
      <w:spacing w:before="160" w:after="170" w:line="376" w:lineRule="auto"/>
      <w:ind w:left="720" w:right="100" w:rightChars="100" w:hanging="720"/>
    </w:pPr>
    <w:rPr>
      <w:rFonts w:ascii="Cambria" w:hAnsi="Cambria"/>
      <w:b/>
      <w:bCs/>
      <w:kern w:val="2"/>
      <w:szCs w:val="28"/>
    </w:rPr>
  </w:style>
  <w:style w:type="paragraph" w:customStyle="1" w:styleId="638">
    <w:name w:val="xl83"/>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39">
    <w:name w:val="样式11"/>
    <w:basedOn w:val="116"/>
    <w:next w:val="126"/>
    <w:qFormat/>
    <w:uiPriority w:val="0"/>
    <w:rPr>
      <w:rFonts w:ascii="Times New Roman"/>
    </w:rPr>
  </w:style>
  <w:style w:type="paragraph" w:customStyle="1" w:styleId="640">
    <w:name w:val="样式 正文文本缩进 + 左  0 字符"/>
    <w:basedOn w:val="32"/>
    <w:qFormat/>
    <w:uiPriority w:val="0"/>
    <w:pPr>
      <w:widowControl w:val="0"/>
      <w:autoSpaceDE/>
      <w:autoSpaceDN/>
      <w:snapToGrid/>
      <w:spacing w:before="0" w:line="360" w:lineRule="auto"/>
      <w:ind w:firstLine="250" w:firstLineChars="250"/>
      <w:textAlignment w:val="auto"/>
    </w:pPr>
    <w:rPr>
      <w:rFonts w:ascii="Times New Roman" w:cs="宋体"/>
    </w:rPr>
  </w:style>
  <w:style w:type="paragraph" w:customStyle="1" w:styleId="641">
    <w:name w:val="xl222"/>
    <w:basedOn w:val="1"/>
    <w:qFormat/>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42">
    <w:name w:val="样式 标题 2子系统子系统1子系统2子系统3子系统4子系统11子系统21子系统31子系统5子系统12子系统..."/>
    <w:basedOn w:val="4"/>
    <w:qFormat/>
    <w:uiPriority w:val="0"/>
    <w:pPr>
      <w:keepLines w:val="0"/>
      <w:widowControl/>
      <w:tabs>
        <w:tab w:val="left" w:pos="284"/>
        <w:tab w:val="left" w:pos="567"/>
        <w:tab w:val="left" w:pos="1080"/>
        <w:tab w:val="left" w:pos="2411"/>
      </w:tabs>
      <w:snapToGrid/>
      <w:spacing w:before="480" w:after="120" w:line="360" w:lineRule="auto"/>
      <w:ind w:left="576" w:right="100" w:rightChars="100" w:hanging="576" w:firstLineChars="0"/>
      <w:jc w:val="left"/>
    </w:pPr>
    <w:rPr>
      <w:rFonts w:ascii="宋体" w:hAnsi="宋体" w:cs="宋体"/>
      <w:color w:val="FF0000"/>
      <w:kern w:val="0"/>
      <w:sz w:val="28"/>
      <w:szCs w:val="20"/>
    </w:rPr>
  </w:style>
  <w:style w:type="paragraph" w:customStyle="1" w:styleId="643">
    <w:name w:val="~Bullet #2 Subtext"/>
    <w:basedOn w:val="587"/>
    <w:qFormat/>
    <w:uiPriority w:val="0"/>
    <w:pPr>
      <w:tabs>
        <w:tab w:val="left" w:pos="425"/>
        <w:tab w:val="clear" w:pos="360"/>
      </w:tabs>
      <w:ind w:left="720"/>
    </w:pPr>
  </w:style>
  <w:style w:type="paragraph" w:customStyle="1" w:styleId="644">
    <w:name w:val="xl3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645">
    <w:name w:val="条文1"/>
    <w:basedOn w:val="1"/>
    <w:qFormat/>
    <w:uiPriority w:val="0"/>
    <w:pPr>
      <w:tabs>
        <w:tab w:val="left" w:pos="720"/>
      </w:tabs>
      <w:spacing w:line="360" w:lineRule="auto"/>
    </w:pPr>
    <w:rPr>
      <w:rFonts w:ascii="MS UI Gothic" w:hAnsi="MS UI Gothic"/>
      <w:kern w:val="44"/>
      <w:sz w:val="24"/>
      <w:szCs w:val="20"/>
    </w:rPr>
  </w:style>
  <w:style w:type="paragraph" w:customStyle="1" w:styleId="646">
    <w:name w:val="‧ N cover small text box"/>
    <w:basedOn w:val="182"/>
    <w:qFormat/>
    <w:uiPriority w:val="0"/>
  </w:style>
  <w:style w:type="paragraph" w:customStyle="1" w:styleId="647">
    <w:name w:val="xl150"/>
    <w:basedOn w:val="1"/>
    <w:qFormat/>
    <w:uiPriority w:val="0"/>
    <w:pPr>
      <w:widowControl/>
      <w:shd w:val="clear" w:color="000000" w:fill="FFFFFF"/>
      <w:spacing w:before="100" w:beforeAutospacing="1" w:after="100" w:afterAutospacing="1"/>
      <w:jc w:val="left"/>
    </w:pPr>
    <w:rPr>
      <w:rFonts w:ascii="微软雅黑" w:hAnsi="微软雅黑" w:eastAsia="微软雅黑" w:cs="宋体"/>
      <w:kern w:val="0"/>
      <w:sz w:val="24"/>
    </w:rPr>
  </w:style>
  <w:style w:type="paragraph" w:customStyle="1" w:styleId="648">
    <w:name w:val="xl101"/>
    <w:basedOn w:val="1"/>
    <w:qFormat/>
    <w:uiPriority w:val="0"/>
    <w:pPr>
      <w:pBdr>
        <w:top w:val="single" w:color="auto" w:sz="4" w:space="0"/>
        <w:left w:val="single" w:color="auto" w:sz="4" w:space="0"/>
        <w:bottom w:val="single" w:color="auto" w:sz="4" w:space="0"/>
        <w:right w:val="single" w:color="auto" w:sz="4"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49">
    <w:name w:val="技术标题4"/>
    <w:basedOn w:val="1"/>
    <w:qFormat/>
    <w:uiPriority w:val="0"/>
    <w:pPr>
      <w:tabs>
        <w:tab w:val="left" w:pos="0"/>
        <w:tab w:val="left" w:pos="390"/>
        <w:tab w:val="left" w:pos="851"/>
        <w:tab w:val="left" w:pos="2880"/>
      </w:tabs>
      <w:autoSpaceDE w:val="0"/>
      <w:autoSpaceDN w:val="0"/>
      <w:adjustRightInd w:val="0"/>
      <w:snapToGrid w:val="0"/>
      <w:spacing w:beforeLines="50" w:afterLines="50"/>
      <w:ind w:left="851" w:hanging="851" w:firstLineChars="177"/>
      <w:jc w:val="left"/>
      <w:outlineLvl w:val="4"/>
    </w:pPr>
    <w:rPr>
      <w:bCs/>
      <w:color w:val="000000"/>
      <w:sz w:val="24"/>
    </w:rPr>
  </w:style>
  <w:style w:type="paragraph" w:customStyle="1" w:styleId="650">
    <w:name w:val="*Numbers Bold"/>
    <w:basedOn w:val="593"/>
    <w:qFormat/>
    <w:uiPriority w:val="0"/>
    <w:rPr>
      <w:b/>
    </w:rPr>
  </w:style>
  <w:style w:type="paragraph" w:customStyle="1" w:styleId="651">
    <w:name w:val="Proposals body"/>
    <w:basedOn w:val="1"/>
    <w:next w:val="1"/>
    <w:qFormat/>
    <w:uiPriority w:val="0"/>
    <w:pPr>
      <w:widowControl/>
      <w:spacing w:line="360" w:lineRule="auto"/>
      <w:jc w:val="left"/>
    </w:pPr>
    <w:rPr>
      <w:rFonts w:ascii="宋体"/>
      <w:snapToGrid w:val="0"/>
      <w:color w:val="000000"/>
      <w:kern w:val="0"/>
      <w:sz w:val="24"/>
      <w:szCs w:val="20"/>
    </w:rPr>
  </w:style>
  <w:style w:type="paragraph" w:customStyle="1" w:styleId="652">
    <w:name w:val="xl41"/>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53">
    <w:name w:val="样式 首行缩进:  2 字符5"/>
    <w:basedOn w:val="1"/>
    <w:qFormat/>
    <w:uiPriority w:val="0"/>
    <w:pPr>
      <w:spacing w:before="120" w:line="360" w:lineRule="auto"/>
      <w:ind w:firstLine="480" w:firstLineChars="200"/>
    </w:pPr>
    <w:rPr>
      <w:rFonts w:ascii="宋体" w:hAnsi="宋体" w:cs="宋体"/>
      <w:sz w:val="24"/>
      <w:szCs w:val="20"/>
    </w:rPr>
  </w:style>
  <w:style w:type="paragraph" w:customStyle="1" w:styleId="654">
    <w:name w:val="样式9"/>
    <w:basedOn w:val="655"/>
    <w:qFormat/>
    <w:uiPriority w:val="0"/>
    <w:pPr>
      <w:keepNext/>
      <w:keepLines/>
      <w:tabs>
        <w:tab w:val="left" w:pos="851"/>
      </w:tabs>
      <w:spacing w:before="260" w:after="260"/>
      <w:ind w:left="851" w:hanging="709"/>
      <w:outlineLvl w:val="2"/>
    </w:pPr>
    <w:rPr>
      <w:b/>
      <w:bCs/>
      <w:sz w:val="30"/>
      <w:szCs w:val="30"/>
    </w:rPr>
  </w:style>
  <w:style w:type="paragraph" w:customStyle="1" w:styleId="655">
    <w:name w:val="样式3"/>
    <w:basedOn w:val="1"/>
    <w:next w:val="8"/>
    <w:qFormat/>
    <w:uiPriority w:val="0"/>
    <w:pPr>
      <w:spacing w:line="360" w:lineRule="auto"/>
      <w:ind w:firstLine="420"/>
    </w:pPr>
    <w:rPr>
      <w:rFonts w:ascii="宋体" w:hAnsi="宋体"/>
    </w:rPr>
  </w:style>
  <w:style w:type="paragraph" w:customStyle="1" w:styleId="656">
    <w:name w:val="xl115"/>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657">
    <w:name w:val="xl58"/>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58">
    <w:name w:val="Char Char Char Char Char Char Char Char Char Char Char Char Char Char Char Char"/>
    <w:basedOn w:val="1"/>
    <w:qFormat/>
    <w:uiPriority w:val="0"/>
    <w:pPr>
      <w:spacing w:line="360" w:lineRule="auto"/>
      <w:ind w:firstLine="420"/>
    </w:pPr>
    <w:rPr>
      <w:rFonts w:ascii="Tahoma" w:hAnsi="Tahoma"/>
      <w:sz w:val="24"/>
      <w:szCs w:val="20"/>
    </w:rPr>
  </w:style>
  <w:style w:type="paragraph" w:customStyle="1" w:styleId="659">
    <w:name w:val="xl49"/>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60">
    <w:name w:val="User Index 5"/>
    <w:basedOn w:val="47"/>
    <w:qFormat/>
    <w:uiPriority w:val="0"/>
    <w:pPr>
      <w:tabs>
        <w:tab w:val="right" w:leader="dot" w:pos="9746"/>
      </w:tabs>
      <w:ind w:left="1132"/>
    </w:pPr>
  </w:style>
  <w:style w:type="paragraph" w:customStyle="1" w:styleId="661">
    <w:name w:val="*Numbers Double"/>
    <w:basedOn w:val="593"/>
    <w:qFormat/>
    <w:uiPriority w:val="0"/>
    <w:pPr>
      <w:spacing w:after="220"/>
    </w:pPr>
  </w:style>
  <w:style w:type="paragraph" w:customStyle="1" w:styleId="662">
    <w:name w:val="2级"/>
    <w:basedOn w:val="4"/>
    <w:qFormat/>
    <w:uiPriority w:val="0"/>
    <w:pPr>
      <w:tabs>
        <w:tab w:val="left" w:pos="284"/>
        <w:tab w:val="left" w:pos="1440"/>
        <w:tab w:val="left" w:pos="2411"/>
      </w:tabs>
      <w:snapToGrid/>
      <w:spacing w:beforeLines="50" w:after="260" w:line="360" w:lineRule="auto"/>
      <w:ind w:left="1440" w:right="100" w:rightChars="100" w:firstLine="0" w:firstLineChars="0"/>
      <w:jc w:val="left"/>
    </w:pPr>
    <w:rPr>
      <w:rFonts w:ascii="Cambria" w:hAnsi="Cambria"/>
      <w:sz w:val="36"/>
    </w:rPr>
  </w:style>
  <w:style w:type="paragraph" w:customStyle="1" w:styleId="663">
    <w:name w:val="样式 标题 2标题 2 Char Char Char Char Char Char Char Char Char Char C...1"/>
    <w:basedOn w:val="4"/>
    <w:qFormat/>
    <w:uiPriority w:val="0"/>
    <w:pPr>
      <w:keepLines w:val="0"/>
      <w:tabs>
        <w:tab w:val="left" w:pos="0"/>
        <w:tab w:val="left" w:pos="284"/>
        <w:tab w:val="left" w:pos="390"/>
        <w:tab w:val="left" w:pos="6521"/>
      </w:tabs>
      <w:autoSpaceDE w:val="0"/>
      <w:autoSpaceDN w:val="0"/>
      <w:adjustRightInd w:val="0"/>
      <w:spacing w:before="360" w:after="360"/>
      <w:ind w:right="170" w:hanging="3" w:hangingChars="3"/>
      <w:jc w:val="center"/>
    </w:pPr>
    <w:rPr>
      <w:rFonts w:ascii="Times New Roman" w:hAnsi="Times New Roman"/>
      <w:b w:val="0"/>
      <w:caps/>
      <w:color w:val="000000"/>
      <w:sz w:val="28"/>
      <w:szCs w:val="20"/>
      <w:lang w:val="en-GB"/>
    </w:rPr>
  </w:style>
  <w:style w:type="paragraph" w:customStyle="1" w:styleId="664">
    <w:name w:val="xl207"/>
    <w:basedOn w:val="1"/>
    <w:qFormat/>
    <w:uiPriority w:val="0"/>
    <w:pPr>
      <w:pBdr>
        <w:top w:val="single" w:color="auto" w:sz="4"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65">
    <w:name w:val="xl103"/>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66">
    <w:name w:val="正文段"/>
    <w:basedOn w:val="1"/>
    <w:qFormat/>
    <w:uiPriority w:val="0"/>
    <w:pPr>
      <w:spacing w:after="240" w:line="240" w:lineRule="atLeast"/>
      <w:ind w:firstLine="454"/>
    </w:pPr>
    <w:rPr>
      <w:rFonts w:ascii="楷体" w:hAnsi="宋体"/>
      <w:sz w:val="24"/>
      <w:szCs w:val="20"/>
    </w:rPr>
  </w:style>
  <w:style w:type="paragraph" w:customStyle="1" w:styleId="667">
    <w:name w:val="xl71"/>
    <w:basedOn w:val="1"/>
    <w:qFormat/>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68">
    <w:name w:val="xl33"/>
    <w:basedOn w:val="1"/>
    <w:qFormat/>
    <w:uiPriority w:val="0"/>
    <w:pPr>
      <w:pBdr>
        <w:top w:val="single" w:color="auto" w:sz="4" w:space="0"/>
        <w:left w:val="single" w:color="auto" w:sz="4" w:space="0"/>
        <w:bottom w:val="single" w:color="auto" w:sz="8"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69">
    <w:name w:val="font17"/>
    <w:basedOn w:val="1"/>
    <w:qFormat/>
    <w:uiPriority w:val="0"/>
    <w:pPr>
      <w:widowControl/>
      <w:spacing w:before="100" w:beforeAutospacing="1" w:after="100" w:afterAutospacing="1"/>
      <w:jc w:val="left"/>
    </w:pPr>
    <w:rPr>
      <w:rFonts w:ascii="Arial" w:hAnsi="Arial" w:cs="Arial"/>
      <w:color w:val="FF0000"/>
      <w:kern w:val="0"/>
      <w:sz w:val="18"/>
      <w:szCs w:val="18"/>
    </w:rPr>
  </w:style>
  <w:style w:type="paragraph" w:customStyle="1" w:styleId="670">
    <w:name w:val="xl100"/>
    <w:basedOn w:val="1"/>
    <w:qFormat/>
    <w:uiPriority w:val="0"/>
    <w:pPr>
      <w:pBdr>
        <w:top w:val="single" w:color="auto" w:sz="4" w:space="0"/>
        <w:left w:val="single" w:color="auto" w:sz="8" w:space="0"/>
        <w:bottom w:val="single" w:color="auto" w:sz="4" w:space="0"/>
        <w:right w:val="single" w:color="auto" w:sz="4"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71">
    <w:name w:val="表格内容左对齐"/>
    <w:basedOn w:val="1"/>
    <w:qFormat/>
    <w:uiPriority w:val="0"/>
    <w:pPr>
      <w:widowControl/>
      <w:spacing w:line="360" w:lineRule="auto"/>
      <w:ind w:firstLine="420"/>
    </w:pPr>
    <w:rPr>
      <w:rFonts w:ascii="宋体" w:hAnsi="宋体" w:cs="宋体"/>
      <w:bCs/>
      <w:color w:val="FF0000"/>
      <w:kern w:val="44"/>
      <w:szCs w:val="21"/>
    </w:rPr>
  </w:style>
  <w:style w:type="paragraph" w:customStyle="1" w:styleId="672">
    <w:name w:val="List 2 Cont."/>
    <w:basedOn w:val="62"/>
    <w:qFormat/>
    <w:uiPriority w:val="0"/>
    <w:pPr>
      <w:widowControl/>
      <w:ind w:left="567" w:firstLine="0" w:firstLineChars="0"/>
      <w:jc w:val="left"/>
    </w:pPr>
    <w:rPr>
      <w:rFonts w:eastAsia="PMingLiU"/>
      <w:kern w:val="0"/>
      <w:sz w:val="20"/>
      <w:szCs w:val="20"/>
      <w:lang w:eastAsia="zh-TW"/>
    </w:rPr>
  </w:style>
  <w:style w:type="paragraph" w:customStyle="1" w:styleId="673">
    <w:name w:val="xl221"/>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styleId="67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5">
    <w:name w:val="xl227"/>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宋体" w:hAnsi="宋体" w:cs="宋体"/>
      <w:kern w:val="0"/>
      <w:sz w:val="20"/>
      <w:szCs w:val="20"/>
    </w:rPr>
  </w:style>
  <w:style w:type="paragraph" w:customStyle="1" w:styleId="676">
    <w:name w:val="Char Char Char Char1"/>
    <w:basedOn w:val="1"/>
    <w:qFormat/>
    <w:uiPriority w:val="0"/>
    <w:pPr>
      <w:widowControl/>
      <w:spacing w:after="160" w:line="240" w:lineRule="exact"/>
      <w:ind w:firstLine="420"/>
      <w:jc w:val="left"/>
    </w:pPr>
    <w:rPr>
      <w:rFonts w:ascii="Arial" w:hAnsi="Arial" w:eastAsia="Times New Roman" w:cs="Verdana"/>
      <w:b/>
      <w:kern w:val="0"/>
      <w:sz w:val="24"/>
      <w:szCs w:val="20"/>
      <w:lang w:eastAsia="en-US"/>
    </w:rPr>
  </w:style>
  <w:style w:type="paragraph" w:customStyle="1" w:styleId="677">
    <w:name w:val="xl94"/>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color w:val="000000"/>
      <w:kern w:val="0"/>
      <w:sz w:val="24"/>
    </w:rPr>
  </w:style>
  <w:style w:type="paragraph" w:customStyle="1" w:styleId="678">
    <w:name w:val="Char Char1"/>
    <w:basedOn w:val="1"/>
    <w:qFormat/>
    <w:uiPriority w:val="0"/>
    <w:pPr>
      <w:spacing w:line="360" w:lineRule="auto"/>
      <w:ind w:firstLine="420"/>
    </w:pPr>
    <w:rPr>
      <w:rFonts w:ascii="Arial" w:hAnsi="Arial" w:cs="Arial"/>
    </w:rPr>
  </w:style>
  <w:style w:type="paragraph" w:customStyle="1" w:styleId="679">
    <w:name w:val="xl124"/>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680">
    <w:name w:val="标题四"/>
    <w:basedOn w:val="6"/>
    <w:next w:val="1"/>
    <w:qFormat/>
    <w:uiPriority w:val="0"/>
    <w:pPr>
      <w:keepNext/>
      <w:keepLines/>
      <w:widowControl w:val="0"/>
      <w:tabs>
        <w:tab w:val="left" w:pos="993"/>
      </w:tabs>
      <w:spacing w:before="160" w:after="170" w:line="376" w:lineRule="auto"/>
      <w:ind w:right="100" w:rightChars="100"/>
    </w:pPr>
    <w:rPr>
      <w:bCs/>
      <w:szCs w:val="28"/>
    </w:rPr>
  </w:style>
  <w:style w:type="paragraph" w:customStyle="1" w:styleId="681">
    <w:name w:val="*SOW 4"/>
    <w:basedOn w:val="232"/>
    <w:next w:val="112"/>
    <w:qFormat/>
    <w:uiPriority w:val="0"/>
    <w:pPr>
      <w:outlineLvl w:val="4"/>
    </w:pPr>
  </w:style>
  <w:style w:type="paragraph" w:customStyle="1" w:styleId="682">
    <w:name w:val="newtext"/>
    <w:basedOn w:val="1"/>
    <w:qFormat/>
    <w:uiPriority w:val="0"/>
    <w:pPr>
      <w:widowControl/>
      <w:spacing w:before="100" w:beforeAutospacing="1" w:after="100" w:afterAutospacing="1" w:line="300" w:lineRule="atLeast"/>
      <w:ind w:firstLine="420"/>
      <w:jc w:val="left"/>
    </w:pPr>
    <w:rPr>
      <w:rFonts w:ascii="宋体" w:hAnsi="宋体"/>
      <w:kern w:val="0"/>
      <w:szCs w:val="21"/>
    </w:rPr>
  </w:style>
  <w:style w:type="paragraph" w:customStyle="1" w:styleId="683">
    <w:name w:val="xl232"/>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84">
    <w:name w:val="xl134"/>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685">
    <w:name w:val="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686">
    <w:name w:val="xl332"/>
    <w:basedOn w:val="1"/>
    <w:qFormat/>
    <w:uiPriority w:val="0"/>
    <w:pPr>
      <w:widowControl/>
      <w:spacing w:before="100" w:beforeAutospacing="1" w:after="100" w:afterAutospacing="1"/>
      <w:jc w:val="left"/>
    </w:pPr>
    <w:rPr>
      <w:rFonts w:ascii="仿宋_GB2312" w:hAnsi="宋体" w:eastAsia="仿宋_GB2312" w:cs="宋体"/>
      <w:kern w:val="0"/>
      <w:sz w:val="24"/>
    </w:rPr>
  </w:style>
  <w:style w:type="paragraph" w:customStyle="1" w:styleId="687">
    <w:name w:val="Default Text"/>
    <w:basedOn w:val="1"/>
    <w:qFormat/>
    <w:uiPriority w:val="0"/>
    <w:pPr>
      <w:widowControl/>
      <w:overflowPunct w:val="0"/>
      <w:autoSpaceDE w:val="0"/>
      <w:autoSpaceDN w:val="0"/>
      <w:adjustRightInd w:val="0"/>
      <w:spacing w:line="360" w:lineRule="auto"/>
      <w:ind w:firstLine="420"/>
      <w:jc w:val="left"/>
      <w:textAlignment w:val="baseline"/>
    </w:pPr>
    <w:rPr>
      <w:rFonts w:ascii="宋体" w:hAnsi="宋体"/>
      <w:kern w:val="0"/>
      <w:sz w:val="24"/>
      <w:szCs w:val="20"/>
    </w:rPr>
  </w:style>
  <w:style w:type="paragraph" w:customStyle="1" w:styleId="688">
    <w:name w:val="~Table Text"/>
    <w:basedOn w:val="180"/>
    <w:qFormat/>
    <w:uiPriority w:val="0"/>
    <w:rPr>
      <w:color w:val="00637A"/>
      <w:szCs w:val="18"/>
    </w:rPr>
  </w:style>
  <w:style w:type="paragraph" w:customStyle="1" w:styleId="689">
    <w:name w:val="Normal Cenered"/>
    <w:basedOn w:val="1"/>
    <w:qFormat/>
    <w:uiPriority w:val="0"/>
    <w:pPr>
      <w:widowControl/>
      <w:tabs>
        <w:tab w:val="left" w:pos="6660"/>
      </w:tabs>
      <w:spacing w:before="120" w:after="120" w:line="288" w:lineRule="auto"/>
      <w:ind w:firstLine="420"/>
      <w:jc w:val="center"/>
    </w:pPr>
    <w:rPr>
      <w:rFonts w:ascii="宋体" w:hAnsi="宋体"/>
      <w:kern w:val="0"/>
    </w:rPr>
  </w:style>
  <w:style w:type="paragraph" w:customStyle="1" w:styleId="690">
    <w:name w:val="*Response"/>
    <w:basedOn w:val="112"/>
    <w:next w:val="112"/>
    <w:qFormat/>
    <w:uiPriority w:val="0"/>
    <w:pPr>
      <w:ind w:left="1440" w:hanging="1440"/>
    </w:pPr>
    <w:rPr>
      <w:sz w:val="20"/>
    </w:rPr>
  </w:style>
  <w:style w:type="paragraph" w:customStyle="1" w:styleId="691">
    <w:name w:val="正文(首行缩进)"/>
    <w:basedOn w:val="1"/>
    <w:qFormat/>
    <w:uiPriority w:val="0"/>
    <w:pPr>
      <w:tabs>
        <w:tab w:val="left" w:pos="0"/>
        <w:tab w:val="left" w:pos="390"/>
      </w:tabs>
      <w:autoSpaceDE w:val="0"/>
      <w:autoSpaceDN w:val="0"/>
      <w:adjustRightInd w:val="0"/>
      <w:snapToGrid w:val="0"/>
      <w:spacing w:line="420" w:lineRule="atLeast"/>
      <w:ind w:firstLine="200" w:firstLineChars="177"/>
      <w:jc w:val="left"/>
    </w:pPr>
    <w:rPr>
      <w:rFonts w:eastAsia="仿宋_GB2312"/>
      <w:kern w:val="0"/>
      <w:sz w:val="24"/>
    </w:rPr>
  </w:style>
  <w:style w:type="paragraph" w:customStyle="1" w:styleId="692">
    <w:name w:val="•Subtitle"/>
    <w:basedOn w:val="1"/>
    <w:qFormat/>
    <w:uiPriority w:val="0"/>
    <w:pPr>
      <w:suppressAutoHyphens/>
    </w:pPr>
    <w:rPr>
      <w:rFonts w:ascii="Arial" w:hAnsi="Arial"/>
      <w:kern w:val="1"/>
      <w:lang w:eastAsia="ar-SA"/>
    </w:rPr>
  </w:style>
  <w:style w:type="paragraph" w:customStyle="1" w:styleId="693">
    <w:name w:val="xl20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694">
    <w:name w:val="xl369"/>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695">
    <w:name w:val="技标2"/>
    <w:basedOn w:val="5"/>
    <w:qFormat/>
    <w:uiPriority w:val="0"/>
    <w:pPr>
      <w:widowControl w:val="0"/>
      <w:tabs>
        <w:tab w:val="left" w:pos="0"/>
      </w:tabs>
      <w:autoSpaceDE/>
      <w:autoSpaceDN/>
      <w:adjustRightInd w:val="0"/>
      <w:spacing w:before="600" w:after="240" w:line="420" w:lineRule="atLeast"/>
      <w:ind w:firstLine="0" w:firstLineChars="0"/>
      <w:jc w:val="center"/>
      <w:textAlignment w:val="baseline"/>
    </w:pPr>
    <w:rPr>
      <w:rFonts w:ascii="Times New Roman" w:hAnsi="Times New Roman"/>
      <w:kern w:val="0"/>
      <w:sz w:val="28"/>
    </w:rPr>
  </w:style>
  <w:style w:type="paragraph" w:customStyle="1" w:styleId="696">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697">
    <w:name w:val="xl46"/>
    <w:basedOn w:val="1"/>
    <w:qFormat/>
    <w:uiPriority w:val="0"/>
    <w:pPr>
      <w:pBdr>
        <w:top w:val="single" w:color="auto" w:sz="4" w:space="0"/>
        <w:left w:val="single" w:color="auto" w:sz="8"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98">
    <w:name w:val="xl1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699">
    <w:name w:val="IN Step"/>
    <w:basedOn w:val="1"/>
    <w:qFormat/>
    <w:uiPriority w:val="0"/>
    <w:pPr>
      <w:widowControl/>
      <w:tabs>
        <w:tab w:val="left" w:pos="1134"/>
      </w:tabs>
      <w:snapToGrid w:val="0"/>
      <w:spacing w:before="80" w:after="80" w:line="300" w:lineRule="auto"/>
      <w:ind w:left="1134" w:hanging="907"/>
    </w:pPr>
    <w:rPr>
      <w:rFonts w:ascii="Arial" w:hAnsi="Arial" w:cs="Arial"/>
      <w:kern w:val="0"/>
      <w:szCs w:val="21"/>
    </w:rPr>
  </w:style>
  <w:style w:type="paragraph" w:customStyle="1" w:styleId="700">
    <w:name w:val="font16"/>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701">
    <w:name w:val="*Manual # Heading 1"/>
    <w:next w:val="112"/>
    <w:qFormat/>
    <w:uiPriority w:val="0"/>
    <w:pPr>
      <w:keepNext/>
      <w:keepLines/>
      <w:tabs>
        <w:tab w:val="left" w:pos="1440"/>
      </w:tabs>
      <w:spacing w:before="240" w:after="120"/>
      <w:ind w:left="1440" w:hanging="1440"/>
      <w:outlineLvl w:val="1"/>
    </w:pPr>
    <w:rPr>
      <w:rFonts w:ascii="Arial" w:hAnsi="Arial" w:eastAsia="宋体" w:cs="Times New Roman"/>
      <w:b/>
      <w:sz w:val="32"/>
      <w:szCs w:val="32"/>
      <w:lang w:val="en-US" w:eastAsia="en-US" w:bidi="ar-SA"/>
    </w:rPr>
  </w:style>
  <w:style w:type="paragraph" w:customStyle="1" w:styleId="702">
    <w:name w:val="HP Recipient Data CustomerName"/>
    <w:basedOn w:val="541"/>
    <w:qFormat/>
    <w:uiPriority w:val="0"/>
  </w:style>
  <w:style w:type="paragraph" w:customStyle="1" w:styleId="703">
    <w:name w:val="Heading 10"/>
    <w:basedOn w:val="17"/>
    <w:next w:val="2"/>
    <w:qFormat/>
    <w:uiPriority w:val="0"/>
  </w:style>
  <w:style w:type="paragraph" w:customStyle="1" w:styleId="704">
    <w:name w:val="Char"/>
    <w:basedOn w:val="1"/>
    <w:qFormat/>
    <w:uiPriority w:val="0"/>
    <w:rPr>
      <w:rFonts w:ascii="仿宋_GB2312" w:eastAsia="仿宋_GB2312"/>
      <w:b/>
      <w:sz w:val="32"/>
      <w:szCs w:val="32"/>
    </w:rPr>
  </w:style>
  <w:style w:type="paragraph" w:customStyle="1" w:styleId="705">
    <w:name w:val="Bibliography 1"/>
    <w:basedOn w:val="47"/>
    <w:qFormat/>
    <w:uiPriority w:val="0"/>
    <w:pPr>
      <w:tabs>
        <w:tab w:val="right" w:leader="dot" w:pos="9746"/>
      </w:tabs>
      <w:spacing w:after="245"/>
    </w:pPr>
  </w:style>
  <w:style w:type="paragraph" w:customStyle="1" w:styleId="706">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u w:color="000000"/>
      <w:lang w:val="en-US" w:eastAsia="zh-CN" w:bidi="ar-SA"/>
    </w:rPr>
  </w:style>
  <w:style w:type="paragraph" w:customStyle="1" w:styleId="707">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708">
    <w:name w:val="样式 目录标题 + 首行缩进:  1.2 厘米"/>
    <w:basedOn w:val="463"/>
    <w:qFormat/>
    <w:uiPriority w:val="0"/>
    <w:pPr>
      <w:tabs>
        <w:tab w:val="clear" w:pos="540"/>
      </w:tabs>
      <w:spacing w:afterLines="0"/>
    </w:pPr>
    <w:rPr>
      <w:rFonts w:cs="宋体"/>
      <w:bCs/>
      <w:szCs w:val="20"/>
    </w:rPr>
  </w:style>
  <w:style w:type="paragraph" w:customStyle="1" w:styleId="709">
    <w:name w:val="样式10"/>
    <w:basedOn w:val="206"/>
    <w:qFormat/>
    <w:uiPriority w:val="0"/>
    <w:rPr>
      <w:rFonts w:ascii="Times New Roman" w:hAnsi="宋体"/>
    </w:rPr>
  </w:style>
  <w:style w:type="paragraph" w:customStyle="1" w:styleId="710">
    <w:name w:val="xl52"/>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11">
    <w:name w:val="*Body Single"/>
    <w:qFormat/>
    <w:uiPriority w:val="0"/>
    <w:pPr>
      <w:spacing w:line="220" w:lineRule="atLeast"/>
    </w:pPr>
    <w:rPr>
      <w:rFonts w:ascii="Arial" w:hAnsi="Arial" w:eastAsia="宋体" w:cs="Times New Roman"/>
      <w:snapToGrid w:val="0"/>
      <w:lang w:val="en-US" w:eastAsia="zh-CN" w:bidi="ar-SA"/>
    </w:rPr>
  </w:style>
  <w:style w:type="paragraph" w:customStyle="1" w:styleId="712">
    <w:name w:val="xl36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713">
    <w:name w:val="Table Description"/>
    <w:next w:val="1"/>
    <w:qFormat/>
    <w:uiPriority w:val="0"/>
    <w:pPr>
      <w:keepNext/>
      <w:snapToGrid w:val="0"/>
      <w:spacing w:before="160" w:after="80"/>
      <w:jc w:val="center"/>
    </w:pPr>
    <w:rPr>
      <w:rFonts w:ascii="Arial" w:hAnsi="Arial" w:eastAsia="黑体" w:cs="Arial"/>
      <w:sz w:val="18"/>
      <w:szCs w:val="18"/>
      <w:lang w:val="en-US" w:eastAsia="zh-CN" w:bidi="ar-SA"/>
    </w:rPr>
  </w:style>
  <w:style w:type="paragraph" w:customStyle="1" w:styleId="714">
    <w:name w:val="Marginalia"/>
    <w:basedOn w:val="2"/>
    <w:qFormat/>
    <w:uiPriority w:val="0"/>
    <w:pPr>
      <w:autoSpaceDN w:val="0"/>
      <w:spacing w:before="363" w:after="119" w:line="240" w:lineRule="auto"/>
      <w:ind w:left="2268"/>
      <w:textAlignment w:val="auto"/>
    </w:pPr>
    <w:rPr>
      <w:rFonts w:ascii="Times New Roman" w:eastAsia="PMingLiU"/>
      <w:sz w:val="20"/>
      <w:lang w:val="en-GB" w:eastAsia="zh-TW"/>
    </w:rPr>
  </w:style>
  <w:style w:type="paragraph" w:customStyle="1" w:styleId="715">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716">
    <w:name w:val="xl208"/>
    <w:basedOn w:val="1"/>
    <w:qFormat/>
    <w:uiPriority w:val="0"/>
    <w:pPr>
      <w:pBdr>
        <w:top w:val="single" w:color="auto" w:sz="4" w:space="0"/>
        <w:left w:val="single" w:color="auto" w:sz="4" w:space="0"/>
        <w:bottom w:val="single" w:color="auto" w:sz="4" w:space="0"/>
        <w:right w:val="single" w:color="auto" w:sz="8"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717">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718">
    <w:name w:val="Hanging indent"/>
    <w:basedOn w:val="2"/>
    <w:qFormat/>
    <w:uiPriority w:val="0"/>
    <w:pPr>
      <w:tabs>
        <w:tab w:val="left" w:pos="567"/>
      </w:tabs>
      <w:autoSpaceDN w:val="0"/>
      <w:spacing w:before="363" w:after="119" w:line="240" w:lineRule="auto"/>
      <w:ind w:left="567" w:hanging="283"/>
      <w:textAlignment w:val="auto"/>
    </w:pPr>
    <w:rPr>
      <w:rFonts w:ascii="Times New Roman" w:eastAsia="PMingLiU"/>
      <w:sz w:val="20"/>
      <w:lang w:val="en-GB" w:eastAsia="zh-TW"/>
    </w:rPr>
  </w:style>
  <w:style w:type="paragraph" w:customStyle="1" w:styleId="719">
    <w:name w:val="style1"/>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720">
    <w:name w:val="标题5"/>
    <w:basedOn w:val="7"/>
    <w:qFormat/>
    <w:uiPriority w:val="0"/>
    <w:pPr>
      <w:tabs>
        <w:tab w:val="left" w:pos="1361"/>
      </w:tabs>
      <w:ind w:left="992" w:hanging="992"/>
    </w:pPr>
  </w:style>
  <w:style w:type="paragraph" w:customStyle="1" w:styleId="721">
    <w:name w:val="Char Char1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22">
    <w:name w:val="bullet标题"/>
    <w:basedOn w:val="1"/>
    <w:qFormat/>
    <w:uiPriority w:val="0"/>
    <w:pPr>
      <w:widowControl/>
      <w:tabs>
        <w:tab w:val="left" w:pos="1440"/>
      </w:tabs>
      <w:spacing w:line="360" w:lineRule="auto"/>
      <w:ind w:left="1440" w:hanging="420"/>
      <w:jc w:val="left"/>
    </w:pPr>
    <w:rPr>
      <w:rFonts w:ascii="宋体" w:hAnsi="宋体"/>
      <w:kern w:val="0"/>
      <w:sz w:val="24"/>
      <w:lang w:eastAsia="en-US"/>
    </w:rPr>
  </w:style>
  <w:style w:type="paragraph" w:customStyle="1" w:styleId="723">
    <w:name w:val="~Body Single"/>
    <w:basedOn w:val="229"/>
    <w:qFormat/>
    <w:uiPriority w:val="0"/>
    <w:pPr>
      <w:spacing w:after="0"/>
    </w:pPr>
  </w:style>
  <w:style w:type="paragraph" w:customStyle="1" w:styleId="724">
    <w:name w:val="‧ N head TOC"/>
    <w:basedOn w:val="182"/>
    <w:next w:val="266"/>
    <w:qFormat/>
    <w:uiPriority w:val="0"/>
  </w:style>
  <w:style w:type="paragraph" w:customStyle="1" w:styleId="725">
    <w:name w:val="基本正文"/>
    <w:qFormat/>
    <w:uiPriority w:val="0"/>
    <w:pPr>
      <w:widowControl w:val="0"/>
      <w:spacing w:before="60" w:after="60" w:line="360" w:lineRule="exact"/>
      <w:ind w:firstLine="420" w:firstLineChars="200"/>
      <w:jc w:val="both"/>
    </w:pPr>
    <w:rPr>
      <w:rFonts w:ascii="Times New Roman" w:hAnsi="Times New Roman" w:eastAsia="宋体" w:cs="Times New Roman"/>
      <w:kern w:val="2"/>
      <w:sz w:val="21"/>
      <w:lang w:val="en-US" w:eastAsia="zh-CN" w:bidi="ar-SA"/>
    </w:rPr>
  </w:style>
  <w:style w:type="paragraph" w:customStyle="1" w:styleId="726">
    <w:name w:val="xl79"/>
    <w:basedOn w:val="1"/>
    <w:qFormat/>
    <w:uiPriority w:val="0"/>
    <w:pPr>
      <w:pBdr>
        <w:top w:val="single" w:color="auto" w:sz="4" w:space="0"/>
        <w:left w:val="single" w:color="auto" w:sz="4" w:space="0"/>
        <w:bottom w:val="single" w:color="auto" w:sz="4" w:space="0"/>
        <w:right w:val="single" w:color="auto" w:sz="4"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727">
    <w:name w:val="xl359"/>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728">
    <w:name w:val="xl125"/>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729">
    <w:name w:val="*Alt Numbers Double"/>
    <w:basedOn w:val="661"/>
    <w:qFormat/>
    <w:uiPriority w:val="0"/>
    <w:pPr>
      <w:tabs>
        <w:tab w:val="left" w:pos="1440"/>
        <w:tab w:val="clear" w:pos="360"/>
      </w:tabs>
      <w:ind w:left="1440" w:hanging="1440"/>
    </w:pPr>
  </w:style>
  <w:style w:type="paragraph" w:customStyle="1" w:styleId="730">
    <w:name w:val="xl116"/>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731">
    <w:name w:val="xl223"/>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732">
    <w:name w:val="文件名称"/>
    <w:basedOn w:val="1"/>
    <w:qFormat/>
    <w:uiPriority w:val="0"/>
    <w:pPr>
      <w:tabs>
        <w:tab w:val="left" w:pos="0"/>
        <w:tab w:val="left" w:pos="390"/>
      </w:tabs>
      <w:autoSpaceDE w:val="0"/>
      <w:autoSpaceDN w:val="0"/>
      <w:adjustRightInd w:val="0"/>
      <w:snapToGrid w:val="0"/>
      <w:spacing w:line="360" w:lineRule="auto"/>
      <w:ind w:firstLine="425" w:firstLineChars="177"/>
      <w:jc w:val="left"/>
    </w:pPr>
    <w:rPr>
      <w:rFonts w:hAnsi="宋体" w:eastAsia="黑体" w:cs="宋体"/>
      <w:color w:val="000000"/>
      <w:kern w:val="0"/>
      <w:sz w:val="84"/>
      <w:szCs w:val="84"/>
    </w:rPr>
  </w:style>
  <w:style w:type="paragraph" w:customStyle="1" w:styleId="733">
    <w:name w:val="*Alt Numbers"/>
    <w:basedOn w:val="593"/>
    <w:qFormat/>
    <w:uiPriority w:val="0"/>
    <w:pPr>
      <w:tabs>
        <w:tab w:val="left" w:pos="1440"/>
        <w:tab w:val="clear" w:pos="360"/>
      </w:tabs>
      <w:ind w:left="1440" w:hanging="1440"/>
    </w:pPr>
  </w:style>
  <w:style w:type="paragraph" w:customStyle="1" w:styleId="734">
    <w:name w:val="无间隔1"/>
    <w:qFormat/>
    <w:uiPriority w:val="0"/>
    <w:rPr>
      <w:rFonts w:ascii="Times New Roman" w:hAnsi="Times New Roman" w:eastAsia="PMingLiU" w:cs="Times New Roman"/>
      <w:snapToGrid w:val="0"/>
      <w:sz w:val="22"/>
      <w:szCs w:val="22"/>
      <w:lang w:val="en-US" w:eastAsia="zh-TW" w:bidi="ar-SA"/>
    </w:rPr>
  </w:style>
  <w:style w:type="paragraph" w:customStyle="1" w:styleId="735">
    <w:name w:val="xl3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36">
    <w:name w:val="正文-1"/>
    <w:basedOn w:val="1"/>
    <w:qFormat/>
    <w:uiPriority w:val="0"/>
    <w:pPr>
      <w:spacing w:beforeLines="50" w:afterLines="50" w:line="360" w:lineRule="auto"/>
      <w:ind w:firstLine="200" w:firstLineChars="200"/>
    </w:pPr>
    <w:rPr>
      <w:rFonts w:ascii="Calibri" w:hAnsi="Calibri"/>
      <w:sz w:val="28"/>
      <w:szCs w:val="22"/>
    </w:rPr>
  </w:style>
  <w:style w:type="paragraph" w:customStyle="1" w:styleId="737">
    <w:name w:val="xl236"/>
    <w:basedOn w:val="1"/>
    <w:qFormat/>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738">
    <w:name w:val="xl70"/>
    <w:basedOn w:val="1"/>
    <w:qFormat/>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39">
    <w:name w:val="xl36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740">
    <w:name w:val="目錄標題"/>
    <w:basedOn w:val="3"/>
    <w:next w:val="1"/>
    <w:qFormat/>
    <w:uiPriority w:val="39"/>
    <w:pPr>
      <w:keepLines/>
      <w:widowControl/>
      <w:tabs>
        <w:tab w:val="left" w:pos="4253"/>
      </w:tabs>
      <w:spacing w:before="480" w:after="100" w:afterAutospacing="1" w:line="276" w:lineRule="auto"/>
      <w:jc w:val="left"/>
      <w:outlineLvl w:val="9"/>
    </w:pPr>
    <w:rPr>
      <w:rFonts w:ascii="Cambria" w:hAnsi="Cambria" w:eastAsia="PMingLiU"/>
      <w:bCs/>
      <w:color w:val="365F91"/>
      <w:kern w:val="0"/>
      <w:sz w:val="28"/>
      <w:szCs w:val="28"/>
      <w:lang w:eastAsia="zh-TW"/>
    </w:rPr>
  </w:style>
  <w:style w:type="paragraph" w:customStyle="1" w:styleId="741">
    <w:name w:val="Char Char1 Char Char Char Char1 Char Char Char Char Char"/>
    <w:basedOn w:val="1"/>
    <w:qFormat/>
    <w:uiPriority w:val="0"/>
    <w:pPr>
      <w:spacing w:line="360" w:lineRule="auto"/>
    </w:pPr>
    <w:rPr>
      <w:rFonts w:ascii="宋体" w:hAnsi="宋体"/>
      <w:szCs w:val="20"/>
    </w:rPr>
  </w:style>
  <w:style w:type="paragraph" w:customStyle="1" w:styleId="742">
    <w:name w:val="xl140"/>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743">
    <w:name w:val="样式 样式 标题 3H3Heading 3 - oldh3sect1.2.3BOD 0标题 3 Char Char Cha......"/>
    <w:basedOn w:val="1"/>
    <w:next w:val="1"/>
    <w:qFormat/>
    <w:uiPriority w:val="0"/>
    <w:pPr>
      <w:keepNext/>
      <w:keepLines/>
      <w:tabs>
        <w:tab w:val="left" w:pos="425"/>
        <w:tab w:val="left" w:pos="910"/>
      </w:tabs>
      <w:spacing w:beforeLines="50" w:afterLines="50" w:line="360" w:lineRule="auto"/>
      <w:ind w:firstLine="454"/>
      <w:outlineLvl w:val="2"/>
    </w:pPr>
    <w:rPr>
      <w:rFonts w:ascii="宋体" w:hAnsi="宋体" w:eastAsia="黑体" w:cs="宋体"/>
      <w:b/>
      <w:bCs/>
      <w:sz w:val="24"/>
      <w:szCs w:val="20"/>
    </w:rPr>
  </w:style>
  <w:style w:type="paragraph" w:customStyle="1" w:styleId="744">
    <w:name w:val="xl73"/>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745">
    <w:name w:val="‧ N table-10 body indent 2"/>
    <w:basedOn w:val="182"/>
    <w:qFormat/>
    <w:uiPriority w:val="0"/>
  </w:style>
  <w:style w:type="paragraph" w:customStyle="1" w:styleId="746">
    <w:name w:val="TOCI"/>
    <w:basedOn w:val="1"/>
    <w:next w:val="1"/>
    <w:qFormat/>
    <w:uiPriority w:val="0"/>
    <w:pPr>
      <w:autoSpaceDN w:val="0"/>
      <w:adjustRightInd w:val="0"/>
      <w:jc w:val="left"/>
    </w:pPr>
    <w:rPr>
      <w:rFonts w:ascii="Arial" w:hAnsi="Arial" w:eastAsia="PMingLiU" w:cs="Tahoma"/>
      <w:kern w:val="0"/>
      <w:lang w:val="en-GB" w:eastAsia="zh-TW"/>
    </w:rPr>
  </w:style>
  <w:style w:type="paragraph" w:customStyle="1" w:styleId="747">
    <w:name w:val="此正文"/>
    <w:basedOn w:val="1"/>
    <w:qFormat/>
    <w:uiPriority w:val="0"/>
    <w:pPr>
      <w:spacing w:line="360" w:lineRule="auto"/>
      <w:ind w:firstLine="480" w:firstLineChars="200"/>
    </w:pPr>
    <w:rPr>
      <w:rFonts w:ascii="宋体" w:hAnsi="宋体"/>
      <w:sz w:val="24"/>
    </w:rPr>
  </w:style>
  <w:style w:type="paragraph" w:customStyle="1" w:styleId="748">
    <w:name w:val="figuredescription"/>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749">
    <w:name w:val="xl50"/>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50">
    <w:name w:val="p26"/>
    <w:basedOn w:val="1"/>
    <w:qFormat/>
    <w:uiPriority w:val="0"/>
    <w:pPr>
      <w:widowControl/>
      <w:spacing w:before="100" w:after="100" w:line="360" w:lineRule="auto"/>
      <w:ind w:firstLine="420"/>
      <w:jc w:val="left"/>
    </w:pPr>
    <w:rPr>
      <w:rFonts w:ascii="宋体" w:hAnsi="宋体"/>
      <w:kern w:val="0"/>
      <w:sz w:val="24"/>
      <w:szCs w:val="20"/>
    </w:rPr>
  </w:style>
  <w:style w:type="paragraph" w:customStyle="1" w:styleId="751">
    <w:name w:val="xl3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52">
    <w:name w:val="xl76"/>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53">
    <w:name w:val="xl81"/>
    <w:basedOn w:val="1"/>
    <w:qFormat/>
    <w:uiPriority w:val="0"/>
    <w:pPr>
      <w:pBdr>
        <w:top w:val="single" w:color="auto" w:sz="4" w:space="0"/>
        <w:left w:val="single" w:color="auto" w:sz="8"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宋体" w:hAnsi="宋体" w:cs="宋体"/>
      <w:kern w:val="0"/>
      <w:sz w:val="24"/>
    </w:rPr>
  </w:style>
  <w:style w:type="paragraph" w:customStyle="1" w:styleId="75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55">
    <w:name w:val="Char1 Char Char Char Char Char Char"/>
    <w:basedOn w:val="1"/>
    <w:qFormat/>
    <w:uiPriority w:val="0"/>
    <w:rPr>
      <w:rFonts w:ascii="仿宋_GB2312" w:eastAsia="仿宋_GB2312"/>
      <w:b/>
      <w:sz w:val="32"/>
      <w:szCs w:val="32"/>
    </w:rPr>
  </w:style>
  <w:style w:type="paragraph" w:customStyle="1" w:styleId="756">
    <w:name w:val="*Alt Numbers Bold"/>
    <w:basedOn w:val="650"/>
    <w:qFormat/>
    <w:uiPriority w:val="0"/>
    <w:pPr>
      <w:tabs>
        <w:tab w:val="left" w:pos="1440"/>
        <w:tab w:val="clear" w:pos="360"/>
      </w:tabs>
      <w:ind w:left="1440" w:hanging="1440"/>
    </w:pPr>
  </w:style>
  <w:style w:type="paragraph" w:customStyle="1" w:styleId="757">
    <w:name w:val="默认段落字体 Para Char Char Char Char Char Char Char"/>
    <w:basedOn w:val="1"/>
    <w:qFormat/>
    <w:uiPriority w:val="0"/>
    <w:pPr>
      <w:tabs>
        <w:tab w:val="left" w:pos="0"/>
        <w:tab w:val="left" w:pos="390"/>
      </w:tabs>
      <w:autoSpaceDE w:val="0"/>
      <w:autoSpaceDN w:val="0"/>
      <w:adjustRightInd w:val="0"/>
      <w:snapToGrid w:val="0"/>
      <w:ind w:firstLine="425" w:firstLineChars="177"/>
      <w:jc w:val="left"/>
    </w:pPr>
    <w:rPr>
      <w:rFonts w:ascii="Tahoma" w:hAnsi="Tahoma"/>
      <w:sz w:val="24"/>
      <w:szCs w:val="20"/>
    </w:rPr>
  </w:style>
  <w:style w:type="paragraph" w:customStyle="1" w:styleId="758">
    <w:name w:val="3333"/>
    <w:basedOn w:val="5"/>
    <w:qFormat/>
    <w:uiPriority w:val="0"/>
    <w:pPr>
      <w:keepNext/>
      <w:keepLines/>
      <w:widowControl w:val="0"/>
      <w:tabs>
        <w:tab w:val="left" w:pos="0"/>
        <w:tab w:val="left" w:pos="210"/>
        <w:tab w:val="left" w:pos="2160"/>
      </w:tabs>
      <w:autoSpaceDE/>
      <w:autoSpaceDN/>
      <w:snapToGrid/>
      <w:spacing w:line="415" w:lineRule="auto"/>
      <w:ind w:left="720" w:firstLine="0" w:firstLineChars="0"/>
    </w:pPr>
    <w:rPr>
      <w:rFonts w:ascii="Calibri" w:hAnsi="Calibri"/>
      <w:bCs/>
      <w:sz w:val="28"/>
      <w:szCs w:val="32"/>
    </w:rPr>
  </w:style>
  <w:style w:type="paragraph" w:customStyle="1" w:styleId="759">
    <w:name w:val="xl36"/>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60">
    <w:name w:val="xl147"/>
    <w:basedOn w:val="1"/>
    <w:qFormat/>
    <w:uiPriority w:val="0"/>
    <w:pPr>
      <w:widowControl/>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761">
    <w:name w:val="列出段落5"/>
    <w:basedOn w:val="1"/>
    <w:unhideWhenUsed/>
    <w:qFormat/>
    <w:uiPriority w:val="99"/>
    <w:pPr>
      <w:ind w:firstLine="420" w:firstLineChars="200"/>
    </w:pPr>
  </w:style>
  <w:style w:type="paragraph" w:customStyle="1" w:styleId="762">
    <w:name w:val="样式 样式 正文（首行缩进2字符） + 首行缩进:  2 字符 + 首行缩进:  2 字符 段前: 0.5 行 段后: 0...."/>
    <w:basedOn w:val="1"/>
    <w:qFormat/>
    <w:uiPriority w:val="0"/>
    <w:pPr>
      <w:spacing w:beforeLines="50" w:afterLines="50" w:line="420" w:lineRule="exact"/>
      <w:ind w:firstLine="200" w:firstLineChars="200"/>
    </w:pPr>
    <w:rPr>
      <w:rFonts w:ascii="宋体" w:hAnsi="宋体" w:cs="宋体"/>
      <w:sz w:val="24"/>
      <w:szCs w:val="20"/>
    </w:rPr>
  </w:style>
  <w:style w:type="paragraph" w:customStyle="1" w:styleId="763">
    <w:name w:val="xl149"/>
    <w:basedOn w:val="1"/>
    <w:qFormat/>
    <w:uiPriority w:val="0"/>
    <w:pPr>
      <w:widowControl/>
      <w:shd w:val="clear" w:color="000000" w:fill="FFFFFF"/>
      <w:spacing w:before="100" w:beforeAutospacing="1" w:after="100" w:afterAutospacing="1"/>
      <w:jc w:val="left"/>
    </w:pPr>
    <w:rPr>
      <w:rFonts w:ascii="微软雅黑" w:hAnsi="微软雅黑" w:eastAsia="微软雅黑" w:cs="宋体"/>
      <w:kern w:val="0"/>
      <w:sz w:val="24"/>
    </w:rPr>
  </w:style>
  <w:style w:type="paragraph" w:customStyle="1" w:styleId="764">
    <w:name w:val="Numbering 5 End"/>
    <w:basedOn w:val="62"/>
    <w:qFormat/>
    <w:uiPriority w:val="0"/>
    <w:pPr>
      <w:widowControl/>
      <w:spacing w:after="240"/>
      <w:ind w:left="1417" w:firstLine="0" w:firstLineChars="0"/>
      <w:jc w:val="left"/>
    </w:pPr>
    <w:rPr>
      <w:rFonts w:eastAsia="PMingLiU"/>
      <w:kern w:val="0"/>
      <w:sz w:val="20"/>
      <w:szCs w:val="20"/>
      <w:lang w:eastAsia="zh-TW"/>
    </w:rPr>
  </w:style>
  <w:style w:type="paragraph" w:customStyle="1" w:styleId="765">
    <w:name w:val="msolistparagraph"/>
    <w:basedOn w:val="1"/>
    <w:qFormat/>
    <w:uiPriority w:val="0"/>
    <w:pPr>
      <w:spacing w:line="360" w:lineRule="auto"/>
      <w:ind w:firstLine="200" w:firstLineChars="200"/>
    </w:pPr>
    <w:rPr>
      <w:rFonts w:ascii="Calibri" w:hAnsi="Calibri"/>
      <w:szCs w:val="22"/>
    </w:rPr>
  </w:style>
  <w:style w:type="paragraph" w:customStyle="1" w:styleId="766">
    <w:name w:val="注×：（正文）"/>
    <w:qFormat/>
    <w:uiPriority w:val="0"/>
    <w:pPr>
      <w:tabs>
        <w:tab w:val="left" w:pos="1260"/>
      </w:tabs>
      <w:ind w:left="1260" w:hanging="420"/>
      <w:jc w:val="both"/>
    </w:pPr>
    <w:rPr>
      <w:rFonts w:ascii="宋体" w:hAnsi="Times New Roman" w:eastAsia="宋体" w:cs="Times New Roman"/>
      <w:sz w:val="18"/>
      <w:szCs w:val="18"/>
      <w:lang w:val="en-US" w:eastAsia="zh-CN" w:bidi="ar-SA"/>
    </w:rPr>
  </w:style>
  <w:style w:type="paragraph" w:customStyle="1" w:styleId="767">
    <w:name w:val="样式 表格文本 + (西文) Arial (中文) 楷体_GB2312 段后: 23.4 磅1"/>
    <w:basedOn w:val="1"/>
    <w:qFormat/>
    <w:uiPriority w:val="0"/>
    <w:pPr>
      <w:tabs>
        <w:tab w:val="left" w:pos="0"/>
        <w:tab w:val="left" w:pos="390"/>
      </w:tabs>
      <w:autoSpaceDE w:val="0"/>
      <w:autoSpaceDN w:val="0"/>
      <w:adjustRightInd w:val="0"/>
      <w:snapToGrid w:val="0"/>
      <w:spacing w:line="300" w:lineRule="exact"/>
      <w:ind w:firstLine="425" w:firstLineChars="177"/>
      <w:jc w:val="left"/>
    </w:pPr>
    <w:rPr>
      <w:rFonts w:ascii="Arial" w:hAnsi="Arial" w:cs="宋体"/>
      <w:sz w:val="24"/>
      <w:szCs w:val="20"/>
    </w:rPr>
  </w:style>
  <w:style w:type="paragraph" w:customStyle="1" w:styleId="768">
    <w:name w:val="Header_FooterText"/>
    <w:qFormat/>
    <w:uiPriority w:val="0"/>
    <w:pPr>
      <w:spacing w:line="170" w:lineRule="exact"/>
    </w:pPr>
    <w:rPr>
      <w:rFonts w:ascii="Arial" w:hAnsi="Arial" w:eastAsia="宋体" w:cs="Times New Roman"/>
      <w:b/>
      <w:color w:val="000000"/>
      <w:sz w:val="14"/>
      <w:szCs w:val="14"/>
      <w:lang w:val="en-US" w:eastAsia="en-US" w:bidi="ar-SA"/>
    </w:rPr>
  </w:style>
  <w:style w:type="paragraph" w:customStyle="1" w:styleId="769">
    <w:name w:val="xl77"/>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770">
    <w:name w:val="xl183"/>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771">
    <w:name w:val="首页页眉"/>
    <w:basedOn w:val="54"/>
    <w:qFormat/>
    <w:uiPriority w:val="0"/>
    <w:pPr>
      <w:pBdr>
        <w:bottom w:val="none" w:color="auto" w:sz="0" w:space="0"/>
      </w:pBdr>
      <w:tabs>
        <w:tab w:val="left" w:pos="0"/>
        <w:tab w:val="left" w:pos="390"/>
        <w:tab w:val="left" w:pos="540"/>
      </w:tabs>
      <w:autoSpaceDE w:val="0"/>
      <w:autoSpaceDN w:val="0"/>
      <w:adjustRightInd w:val="0"/>
      <w:spacing w:line="240" w:lineRule="atLeast"/>
      <w:ind w:firstLine="425" w:firstLineChars="177"/>
      <w:jc w:val="right"/>
    </w:pPr>
    <w:rPr>
      <w:b/>
      <w:kern w:val="0"/>
      <w:sz w:val="24"/>
      <w:szCs w:val="24"/>
    </w:rPr>
  </w:style>
  <w:style w:type="paragraph" w:customStyle="1" w:styleId="772">
    <w:name w:val="Char21"/>
    <w:basedOn w:val="1"/>
    <w:qFormat/>
    <w:uiPriority w:val="0"/>
    <w:rPr>
      <w:rFonts w:ascii="仿宋_GB2312" w:eastAsia="仿宋_GB2312"/>
      <w:b/>
      <w:sz w:val="32"/>
      <w:szCs w:val="32"/>
    </w:rPr>
  </w:style>
  <w:style w:type="paragraph" w:customStyle="1" w:styleId="773">
    <w:name w:val="xl3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74">
    <w:name w:val="xl51"/>
    <w:basedOn w:val="1"/>
    <w:qFormat/>
    <w:uiPriority w:val="0"/>
    <w:pPr>
      <w:pBdr>
        <w:top w:val="single" w:color="auto" w:sz="4" w:space="0"/>
        <w:left w:val="single" w:color="auto" w:sz="8" w:space="0"/>
        <w:bottom w:val="single" w:color="auto" w:sz="8"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75">
    <w:name w:val="Char Char Char Char Char Char Char Char Char Char Char Char Char Char Char"/>
    <w:basedOn w:val="1"/>
    <w:qFormat/>
    <w:uiPriority w:val="0"/>
    <w:pPr>
      <w:spacing w:line="360" w:lineRule="auto"/>
      <w:ind w:firstLine="420"/>
    </w:pPr>
    <w:rPr>
      <w:rFonts w:ascii="Arial" w:hAnsi="Arial" w:cs="Arial"/>
    </w:rPr>
  </w:style>
  <w:style w:type="paragraph" w:customStyle="1" w:styleId="776">
    <w:name w:val="CM51"/>
    <w:basedOn w:val="1"/>
    <w:next w:val="1"/>
    <w:qFormat/>
    <w:uiPriority w:val="0"/>
    <w:pPr>
      <w:autoSpaceDE w:val="0"/>
      <w:autoSpaceDN w:val="0"/>
      <w:adjustRightInd w:val="0"/>
      <w:spacing w:after="103"/>
      <w:jc w:val="left"/>
    </w:pPr>
    <w:rPr>
      <w:rFonts w:ascii="黑体" w:hAnsi="Calibri" w:eastAsia="黑体"/>
      <w:kern w:val="0"/>
      <w:sz w:val="24"/>
    </w:rPr>
  </w:style>
  <w:style w:type="paragraph" w:customStyle="1" w:styleId="777">
    <w:name w:val="font7"/>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78">
    <w:name w:val="附录 Heading 1"/>
    <w:basedOn w:val="3"/>
    <w:qFormat/>
    <w:uiPriority w:val="0"/>
    <w:pPr>
      <w:pageBreakBefore/>
      <w:widowControl/>
      <w:tabs>
        <w:tab w:val="left" w:pos="840"/>
        <w:tab w:val="left" w:pos="1440"/>
        <w:tab w:val="left" w:pos="2880"/>
        <w:tab w:val="left" w:pos="4253"/>
      </w:tabs>
      <w:spacing w:before="480" w:after="120"/>
      <w:ind w:left="432" w:hanging="432"/>
    </w:pPr>
    <w:rPr>
      <w:rFonts w:ascii="宋体" w:hAnsi="宋体" w:eastAsia="宋体" w:cs="Microsoft Sans Serif"/>
      <w:bCs/>
      <w:color w:val="auto"/>
      <w:kern w:val="32"/>
      <w:sz w:val="36"/>
      <w:szCs w:val="36"/>
    </w:rPr>
  </w:style>
  <w:style w:type="paragraph" w:customStyle="1" w:styleId="779">
    <w:name w:val="post_content_p"/>
    <w:basedOn w:val="1"/>
    <w:qFormat/>
    <w:uiPriority w:val="0"/>
    <w:pPr>
      <w:widowControl/>
      <w:wordWrap w:val="0"/>
      <w:spacing w:before="100" w:beforeAutospacing="1" w:after="100" w:afterAutospacing="1" w:line="360" w:lineRule="auto"/>
      <w:ind w:firstLine="420"/>
      <w:jc w:val="left"/>
    </w:pPr>
    <w:rPr>
      <w:rFonts w:ascii="宋体" w:hAnsi="宋体" w:cs="宋体"/>
      <w:kern w:val="0"/>
      <w:sz w:val="24"/>
    </w:rPr>
  </w:style>
  <w:style w:type="paragraph" w:customStyle="1" w:styleId="780">
    <w:name w:val="xl226"/>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宋体" w:hAnsi="宋体" w:cs="宋体"/>
      <w:kern w:val="0"/>
      <w:sz w:val="24"/>
    </w:rPr>
  </w:style>
  <w:style w:type="paragraph" w:customStyle="1" w:styleId="781">
    <w:name w:val="xl95"/>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782">
    <w:name w:val="标题一"/>
    <w:basedOn w:val="3"/>
    <w:next w:val="1"/>
    <w:qFormat/>
    <w:uiPriority w:val="0"/>
    <w:pPr>
      <w:keepLines/>
      <w:spacing w:before="240" w:after="120" w:line="578" w:lineRule="auto"/>
    </w:pPr>
    <w:rPr>
      <w:rFonts w:ascii="楷体_GB2312" w:hAnsi="华文细黑" w:eastAsia="楷体_GB2312"/>
      <w:bCs/>
      <w:color w:val="auto"/>
      <w:kern w:val="44"/>
      <w:szCs w:val="32"/>
    </w:rPr>
  </w:style>
  <w:style w:type="paragraph" w:customStyle="1" w:styleId="783">
    <w:name w:val="Normal + (Complex) Arial"/>
    <w:basedOn w:val="4"/>
    <w:qFormat/>
    <w:uiPriority w:val="0"/>
    <w:pPr>
      <w:keepLines w:val="0"/>
      <w:tabs>
        <w:tab w:val="left" w:pos="284"/>
      </w:tabs>
      <w:autoSpaceDN w:val="0"/>
      <w:adjustRightInd w:val="0"/>
      <w:snapToGrid/>
      <w:spacing w:before="240" w:after="120" w:line="240" w:lineRule="auto"/>
      <w:ind w:firstLine="0" w:firstLineChars="0"/>
      <w:jc w:val="left"/>
    </w:pPr>
    <w:rPr>
      <w:rFonts w:eastAsia="PMingLiU" w:cs="Arial"/>
      <w:color w:val="000000"/>
      <w:kern w:val="0"/>
      <w:sz w:val="28"/>
      <w:szCs w:val="28"/>
      <w:lang w:val="en-GB" w:eastAsia="zh-TW"/>
    </w:rPr>
  </w:style>
  <w:style w:type="paragraph" w:customStyle="1" w:styleId="784">
    <w:name w:val="xl36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85">
    <w:name w:val="标注2"/>
    <w:basedOn w:val="1"/>
    <w:next w:val="1"/>
    <w:qFormat/>
    <w:uiPriority w:val="0"/>
    <w:pPr>
      <w:tabs>
        <w:tab w:val="left" w:pos="900"/>
      </w:tabs>
      <w:spacing w:after="60" w:line="360" w:lineRule="auto"/>
      <w:ind w:left="905" w:hanging="425"/>
    </w:pPr>
    <w:rPr>
      <w:rFonts w:ascii="宋体" w:hAnsi="宋体" w:eastAsia="黑体"/>
      <w:bCs/>
      <w:sz w:val="24"/>
      <w:szCs w:val="20"/>
    </w:rPr>
  </w:style>
  <w:style w:type="paragraph" w:customStyle="1" w:styleId="786">
    <w:name w:val="xl74"/>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787">
    <w:name w:val="样式 标题 2标题 1.1编号标题21.1head:2#2 headlinehheadlineS&amp;R2ERMH...1"/>
    <w:basedOn w:val="4"/>
    <w:qFormat/>
    <w:uiPriority w:val="0"/>
    <w:pPr>
      <w:tabs>
        <w:tab w:val="left" w:pos="0"/>
        <w:tab w:val="left" w:pos="284"/>
        <w:tab w:val="left" w:pos="390"/>
        <w:tab w:val="left" w:pos="6521"/>
      </w:tabs>
      <w:autoSpaceDE w:val="0"/>
      <w:autoSpaceDN w:val="0"/>
      <w:adjustRightInd w:val="0"/>
      <w:spacing w:line="360" w:lineRule="auto"/>
      <w:ind w:left="8" w:hanging="8" w:hangingChars="3"/>
      <w:jc w:val="left"/>
    </w:pPr>
    <w:rPr>
      <w:rFonts w:ascii="宋体" w:hAnsi="宋体"/>
      <w:sz w:val="28"/>
    </w:rPr>
  </w:style>
  <w:style w:type="paragraph" w:customStyle="1" w:styleId="788">
    <w:name w:val="list2"/>
    <w:basedOn w:val="1"/>
    <w:qFormat/>
    <w:uiPriority w:val="0"/>
    <w:pPr>
      <w:widowControl/>
      <w:overflowPunct w:val="0"/>
      <w:autoSpaceDE w:val="0"/>
      <w:autoSpaceDN w:val="0"/>
      <w:adjustRightInd w:val="0"/>
      <w:spacing w:line="360" w:lineRule="auto"/>
      <w:ind w:firstLine="420"/>
    </w:pPr>
    <w:rPr>
      <w:rFonts w:hint="eastAsia" w:ascii="宋体" w:hAnsi="宋体"/>
      <w:kern w:val="0"/>
      <w:sz w:val="24"/>
      <w:szCs w:val="20"/>
      <w:lang w:eastAsia="en-US"/>
    </w:rPr>
  </w:style>
  <w:style w:type="paragraph" w:customStyle="1" w:styleId="789">
    <w:name w:val="xl105"/>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90">
    <w:name w:val="正文加一级编号"/>
    <w:basedOn w:val="1"/>
    <w:next w:val="32"/>
    <w:qFormat/>
    <w:uiPriority w:val="0"/>
    <w:pPr>
      <w:overflowPunct w:val="0"/>
      <w:spacing w:beforeLines="50" w:line="360" w:lineRule="auto"/>
      <w:ind w:left="400" w:leftChars="200" w:hanging="200" w:hangingChars="200"/>
    </w:pPr>
    <w:rPr>
      <w:rFonts w:ascii="宋体" w:hAnsi="宋体"/>
      <w:kern w:val="0"/>
      <w:sz w:val="24"/>
    </w:rPr>
  </w:style>
  <w:style w:type="paragraph" w:customStyle="1" w:styleId="791">
    <w:name w:val="xl146"/>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792">
    <w:name w:val="font8"/>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793">
    <w:name w:val="TOC 标题11"/>
    <w:basedOn w:val="3"/>
    <w:next w:val="1"/>
    <w:qFormat/>
    <w:uiPriority w:val="39"/>
    <w:pPr>
      <w:keepLines/>
      <w:pageBreakBefore/>
      <w:widowControl/>
      <w:spacing w:before="480" w:line="276" w:lineRule="auto"/>
      <w:jc w:val="left"/>
      <w:outlineLvl w:val="9"/>
    </w:pPr>
    <w:rPr>
      <w:rFonts w:ascii="Cambria" w:hAnsi="Cambria" w:eastAsia="宋体"/>
      <w:bCs/>
      <w:color w:val="365F91"/>
      <w:kern w:val="0"/>
      <w:sz w:val="28"/>
      <w:szCs w:val="28"/>
    </w:rPr>
  </w:style>
  <w:style w:type="paragraph" w:customStyle="1" w:styleId="794">
    <w:name w:val="Index Separator"/>
    <w:basedOn w:val="47"/>
    <w:qFormat/>
    <w:uiPriority w:val="0"/>
  </w:style>
  <w:style w:type="paragraph" w:customStyle="1" w:styleId="795">
    <w:name w:val="xl148"/>
    <w:basedOn w:val="1"/>
    <w:qFormat/>
    <w:uiPriority w:val="0"/>
    <w:pPr>
      <w:widowControl/>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796">
    <w:name w:val="Char1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797">
    <w:name w:val="HP Full Page"/>
    <w:qFormat/>
    <w:uiPriority w:val="0"/>
    <w:rPr>
      <w:rFonts w:ascii="Arial" w:hAnsi="Arial" w:eastAsia="宋体" w:cs="Times New Roman"/>
      <w:sz w:val="16"/>
      <w:szCs w:val="18"/>
      <w:lang w:val="en-US" w:eastAsia="en-US" w:bidi="ar-SA"/>
    </w:rPr>
  </w:style>
  <w:style w:type="paragraph" w:customStyle="1" w:styleId="798">
    <w:name w:val="xl117"/>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top"/>
    </w:pPr>
    <w:rPr>
      <w:kern w:val="0"/>
      <w:sz w:val="24"/>
    </w:rPr>
  </w:style>
  <w:style w:type="paragraph" w:customStyle="1" w:styleId="799">
    <w:name w:val="‧ N table-8 head left"/>
    <w:basedOn w:val="329"/>
    <w:qFormat/>
    <w:uiPriority w:val="0"/>
    <w:pPr>
      <w:spacing w:before="85" w:after="113"/>
    </w:pPr>
    <w:rPr>
      <w:b/>
      <w:sz w:val="18"/>
    </w:rPr>
  </w:style>
  <w:style w:type="paragraph" w:customStyle="1" w:styleId="800">
    <w:name w:val="xl240"/>
    <w:basedOn w:val="1"/>
    <w:qFormat/>
    <w:uiPriority w:val="0"/>
    <w:pPr>
      <w:pBdr>
        <w:left w:val="single" w:color="auto" w:sz="4" w:space="0"/>
        <w:bottom w:val="single" w:color="auto" w:sz="8"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01">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02">
    <w:name w:val="font9"/>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803">
    <w:name w:val="xl110"/>
    <w:basedOn w:val="1"/>
    <w:qFormat/>
    <w:uiPriority w:val="0"/>
    <w:pPr>
      <w:pBdr>
        <w:top w:val="single" w:color="auto" w:sz="8"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804">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805">
    <w:name w:val="Char Char7 Char Char"/>
    <w:basedOn w:val="1"/>
    <w:qFormat/>
    <w:uiPriority w:val="0"/>
    <w:rPr>
      <w:rFonts w:ascii="仿宋_GB2312" w:hAnsi="Calibri" w:eastAsia="仿宋_GB2312" w:cs="Calibri"/>
      <w:b/>
      <w:sz w:val="32"/>
      <w:szCs w:val="32"/>
    </w:rPr>
  </w:style>
  <w:style w:type="paragraph" w:customStyle="1" w:styleId="806">
    <w:name w:val="xl39"/>
    <w:basedOn w:val="1"/>
    <w:qFormat/>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807">
    <w:name w:val="document"/>
    <w:basedOn w:val="1"/>
    <w:qFormat/>
    <w:uiPriority w:val="0"/>
    <w:pPr>
      <w:spacing w:beforeLines="50" w:line="360" w:lineRule="auto"/>
      <w:ind w:left="100" w:leftChars="100" w:right="100" w:rightChars="100" w:firstLine="200" w:firstLineChars="200"/>
    </w:pPr>
    <w:rPr>
      <w:rFonts w:ascii="Calibri" w:hAnsi="Calibri"/>
      <w:sz w:val="24"/>
      <w:szCs w:val="22"/>
    </w:rPr>
  </w:style>
  <w:style w:type="paragraph" w:customStyle="1" w:styleId="808">
    <w:name w:val="‧ N table-8 body right"/>
    <w:basedOn w:val="329"/>
    <w:qFormat/>
    <w:uiPriority w:val="0"/>
    <w:pPr>
      <w:spacing w:before="85" w:after="45"/>
      <w:jc w:val="right"/>
    </w:pPr>
    <w:rPr>
      <w:sz w:val="16"/>
    </w:rPr>
  </w:style>
  <w:style w:type="paragraph" w:customStyle="1" w:styleId="809">
    <w:name w:val="*Manual # Heading 3"/>
    <w:next w:val="112"/>
    <w:qFormat/>
    <w:uiPriority w:val="0"/>
    <w:pPr>
      <w:keepNext/>
      <w:keepLines/>
      <w:tabs>
        <w:tab w:val="left" w:pos="1440"/>
      </w:tabs>
      <w:spacing w:before="240" w:after="120"/>
      <w:ind w:left="1440" w:hanging="1440"/>
      <w:outlineLvl w:val="3"/>
    </w:pPr>
    <w:rPr>
      <w:rFonts w:ascii="Arial" w:hAnsi="Arial" w:eastAsia="宋体" w:cs="Times New Roman"/>
      <w:b/>
      <w:sz w:val="24"/>
      <w:szCs w:val="24"/>
      <w:lang w:val="en-US" w:eastAsia="en-US" w:bidi="ar-SA"/>
    </w:rPr>
  </w:style>
  <w:style w:type="paragraph" w:customStyle="1" w:styleId="810">
    <w:name w:val="样式 样式 样式 首行缩进:  0.85 厘米 + 首行缩进:  2 字符 + 首行缩进:  2 字符"/>
    <w:basedOn w:val="1"/>
    <w:qFormat/>
    <w:uiPriority w:val="0"/>
    <w:pPr>
      <w:spacing w:before="200" w:after="200" w:line="240" w:lineRule="atLeast"/>
      <w:ind w:firstLine="200" w:firstLineChars="200"/>
    </w:pPr>
    <w:rPr>
      <w:rFonts w:cs="宋体"/>
      <w:sz w:val="24"/>
      <w:szCs w:val="20"/>
    </w:rPr>
  </w:style>
  <w:style w:type="paragraph" w:customStyle="1" w:styleId="811">
    <w:name w:val="xl16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812">
    <w:name w:val="Default Text:"/>
    <w:basedOn w:val="1"/>
    <w:qFormat/>
    <w:uiPriority w:val="0"/>
    <w:pPr>
      <w:autoSpaceDE w:val="0"/>
      <w:autoSpaceDN w:val="0"/>
      <w:adjustRightInd w:val="0"/>
      <w:spacing w:line="360" w:lineRule="auto"/>
      <w:ind w:firstLine="420"/>
      <w:jc w:val="left"/>
    </w:pPr>
    <w:rPr>
      <w:rFonts w:ascii="宋体" w:hAnsi="宋体"/>
      <w:kern w:val="0"/>
      <w:sz w:val="24"/>
    </w:rPr>
  </w:style>
  <w:style w:type="paragraph" w:customStyle="1" w:styleId="813">
    <w:name w:val="*SOW 5"/>
    <w:basedOn w:val="232"/>
    <w:next w:val="112"/>
    <w:qFormat/>
    <w:uiPriority w:val="0"/>
    <w:pPr>
      <w:outlineLvl w:val="5"/>
    </w:pPr>
  </w:style>
  <w:style w:type="paragraph" w:customStyle="1" w:styleId="814">
    <w:name w:val="*Table Text Bullet #1"/>
    <w:basedOn w:val="180"/>
    <w:qFormat/>
    <w:uiPriority w:val="0"/>
    <w:pPr>
      <w:tabs>
        <w:tab w:val="left" w:pos="144"/>
      </w:tabs>
      <w:ind w:left="144" w:hanging="144"/>
    </w:pPr>
  </w:style>
  <w:style w:type="paragraph" w:customStyle="1" w:styleId="815">
    <w:name w:val="HP Sender Data"/>
    <w:basedOn w:val="541"/>
    <w:qFormat/>
    <w:uiPriority w:val="0"/>
    <w:pPr>
      <w:spacing w:after="0"/>
    </w:pPr>
    <w:rPr>
      <w:b/>
      <w:sz w:val="14"/>
      <w:szCs w:val="14"/>
    </w:rPr>
  </w:style>
  <w:style w:type="paragraph" w:customStyle="1" w:styleId="816">
    <w:name w:val="表内容"/>
    <w:basedOn w:val="1"/>
    <w:qFormat/>
    <w:uiPriority w:val="0"/>
    <w:pPr>
      <w:widowControl/>
      <w:spacing w:line="360" w:lineRule="auto"/>
      <w:ind w:firstLine="420"/>
      <w:jc w:val="center"/>
    </w:pPr>
    <w:rPr>
      <w:rFonts w:ascii="宋体" w:hAnsi="宋体"/>
      <w:kern w:val="0"/>
      <w:sz w:val="20"/>
    </w:rPr>
  </w:style>
  <w:style w:type="paragraph" w:customStyle="1" w:styleId="817">
    <w:name w:val="DAS列表二"/>
    <w:basedOn w:val="422"/>
    <w:next w:val="422"/>
    <w:qFormat/>
    <w:uiPriority w:val="0"/>
    <w:pPr>
      <w:tabs>
        <w:tab w:val="left" w:pos="840"/>
      </w:tabs>
      <w:ind w:left="960" w:firstLine="0" w:firstLineChars="0"/>
    </w:pPr>
  </w:style>
  <w:style w:type="paragraph" w:customStyle="1" w:styleId="818">
    <w:name w:val="PMtext"/>
    <w:basedOn w:val="1"/>
    <w:qFormat/>
    <w:uiPriority w:val="0"/>
    <w:pPr>
      <w:widowControl/>
      <w:spacing w:before="60" w:after="120" w:line="360" w:lineRule="auto"/>
      <w:ind w:left="360" w:firstLine="420"/>
      <w:jc w:val="left"/>
    </w:pPr>
    <w:rPr>
      <w:rFonts w:ascii="宋体" w:hAnsi="宋体"/>
      <w:kern w:val="0"/>
      <w:sz w:val="22"/>
      <w:szCs w:val="20"/>
      <w:lang w:eastAsia="en-US"/>
    </w:rPr>
  </w:style>
  <w:style w:type="paragraph" w:customStyle="1" w:styleId="819">
    <w:name w:val="xl36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20">
    <w:name w:val="xl28"/>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821">
    <w:name w:val="TopHeader"/>
    <w:basedOn w:val="3"/>
    <w:qFormat/>
    <w:uiPriority w:val="0"/>
    <w:pPr>
      <w:keepLines/>
      <w:tabs>
        <w:tab w:val="left" w:pos="390"/>
        <w:tab w:val="left" w:pos="4253"/>
      </w:tabs>
      <w:autoSpaceDE w:val="0"/>
      <w:autoSpaceDN w:val="0"/>
      <w:adjustRightInd w:val="0"/>
      <w:snapToGrid w:val="0"/>
      <w:spacing w:beforeLines="50" w:afterLines="50" w:line="240" w:lineRule="auto"/>
      <w:ind w:firstLine="569" w:firstLineChars="177"/>
      <w:outlineLvl w:val="9"/>
    </w:pPr>
    <w:rPr>
      <w:rFonts w:eastAsia="宋体"/>
      <w:color w:val="auto"/>
      <w:kern w:val="28"/>
      <w:sz w:val="24"/>
      <w:szCs w:val="20"/>
      <w:lang w:eastAsia="en-US"/>
    </w:rPr>
  </w:style>
  <w:style w:type="paragraph" w:customStyle="1" w:styleId="822">
    <w:name w:val="Numbering 1 Cont."/>
    <w:basedOn w:val="62"/>
    <w:qFormat/>
    <w:uiPriority w:val="0"/>
    <w:pPr>
      <w:widowControl/>
      <w:ind w:left="0" w:firstLine="0" w:firstLineChars="0"/>
      <w:jc w:val="left"/>
    </w:pPr>
    <w:rPr>
      <w:rFonts w:eastAsia="PMingLiU"/>
      <w:kern w:val="0"/>
      <w:sz w:val="20"/>
      <w:szCs w:val="20"/>
      <w:lang w:eastAsia="zh-TW"/>
    </w:rPr>
  </w:style>
  <w:style w:type="paragraph" w:customStyle="1" w:styleId="823">
    <w:name w:val="xl184"/>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824">
    <w:name w:val="User Index 10"/>
    <w:basedOn w:val="47"/>
    <w:qFormat/>
    <w:uiPriority w:val="0"/>
    <w:pPr>
      <w:tabs>
        <w:tab w:val="right" w:leader="dot" w:pos="9746"/>
      </w:tabs>
      <w:ind w:left="2547"/>
    </w:pPr>
  </w:style>
  <w:style w:type="paragraph" w:customStyle="1" w:styleId="825">
    <w:name w:val="xl3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26">
    <w:name w:val="表格文字小 (左对齐)"/>
    <w:basedOn w:val="1"/>
    <w:qFormat/>
    <w:uiPriority w:val="0"/>
    <w:pPr>
      <w:tabs>
        <w:tab w:val="left" w:pos="0"/>
        <w:tab w:val="left" w:pos="390"/>
      </w:tabs>
      <w:autoSpaceDE w:val="0"/>
      <w:autoSpaceDN w:val="0"/>
      <w:adjustRightInd w:val="0"/>
      <w:snapToGrid w:val="0"/>
      <w:spacing w:line="312" w:lineRule="atLeast"/>
      <w:ind w:firstLine="425" w:firstLineChars="177"/>
      <w:jc w:val="left"/>
      <w:textAlignment w:val="baseline"/>
    </w:pPr>
    <w:rPr>
      <w:rFonts w:ascii="宋体"/>
      <w:sz w:val="24"/>
    </w:rPr>
  </w:style>
  <w:style w:type="paragraph" w:customStyle="1" w:styleId="827">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828">
    <w:name w:val="10PT_BULLET_FACTSHEET"/>
    <w:basedOn w:val="1"/>
    <w:qFormat/>
    <w:uiPriority w:val="0"/>
    <w:pPr>
      <w:widowControl/>
      <w:spacing w:before="120" w:line="360" w:lineRule="auto"/>
      <w:ind w:left="-288" w:firstLine="288"/>
      <w:jc w:val="left"/>
    </w:pPr>
    <w:rPr>
      <w:rFonts w:ascii="Futura Bk" w:hAnsi="Futura Bk" w:eastAsia="Times"/>
      <w:color w:val="000000"/>
      <w:kern w:val="0"/>
      <w:sz w:val="20"/>
      <w:szCs w:val="20"/>
      <w:lang w:eastAsia="en-US"/>
    </w:rPr>
  </w:style>
  <w:style w:type="paragraph" w:customStyle="1" w:styleId="829">
    <w:name w:val="Char Char Char Char Char Char1 Char"/>
    <w:basedOn w:val="1"/>
    <w:qFormat/>
    <w:uiPriority w:val="0"/>
    <w:pPr>
      <w:widowControl/>
      <w:spacing w:after="160" w:line="240" w:lineRule="exact"/>
      <w:ind w:firstLine="420"/>
      <w:jc w:val="left"/>
    </w:pPr>
    <w:rPr>
      <w:rFonts w:ascii="宋体" w:hAnsi="宋体"/>
      <w:szCs w:val="20"/>
    </w:rPr>
  </w:style>
  <w:style w:type="paragraph" w:customStyle="1" w:styleId="830">
    <w:name w:val="*Cover Text 2"/>
    <w:basedOn w:val="417"/>
    <w:qFormat/>
    <w:uiPriority w:val="0"/>
    <w:pPr>
      <w:spacing w:before="720"/>
    </w:pPr>
    <w:rPr>
      <w:b/>
      <w:color w:val="00637A"/>
      <w:sz w:val="24"/>
      <w:szCs w:val="24"/>
    </w:rPr>
  </w:style>
  <w:style w:type="paragraph" w:customStyle="1" w:styleId="831">
    <w:name w:val="‧ N table-10 head center"/>
    <w:basedOn w:val="182"/>
    <w:next w:val="278"/>
    <w:qFormat/>
    <w:uiPriority w:val="0"/>
  </w:style>
  <w:style w:type="paragraph" w:customStyle="1" w:styleId="832">
    <w:name w:val="Text"/>
    <w:basedOn w:val="22"/>
    <w:qFormat/>
    <w:uiPriority w:val="0"/>
    <w:pPr>
      <w:autoSpaceDN w:val="0"/>
      <w:adjustRightInd w:val="0"/>
      <w:spacing w:before="360" w:after="115" w:line="240" w:lineRule="auto"/>
      <w:ind w:firstLine="0"/>
      <w:jc w:val="left"/>
    </w:pPr>
    <w:rPr>
      <w:rFonts w:eastAsia="PMingLiU" w:cs="Tahoma"/>
      <w:iCs/>
      <w:lang w:val="en-GB" w:eastAsia="zh-TW"/>
    </w:rPr>
  </w:style>
  <w:style w:type="paragraph" w:customStyle="1" w:styleId="833">
    <w:name w:val="‧ N head 4"/>
    <w:basedOn w:val="182"/>
    <w:next w:val="444"/>
    <w:qFormat/>
    <w:uiPriority w:val="0"/>
  </w:style>
  <w:style w:type="paragraph" w:customStyle="1" w:styleId="834">
    <w:name w:val="Numbering 5 Cont."/>
    <w:basedOn w:val="62"/>
    <w:qFormat/>
    <w:uiPriority w:val="0"/>
    <w:pPr>
      <w:widowControl/>
      <w:ind w:left="1417" w:firstLine="0" w:firstLineChars="0"/>
      <w:jc w:val="left"/>
    </w:pPr>
    <w:rPr>
      <w:rFonts w:eastAsia="PMingLiU"/>
      <w:kern w:val="0"/>
      <w:sz w:val="20"/>
      <w:szCs w:val="20"/>
      <w:lang w:eastAsia="zh-TW"/>
    </w:rPr>
  </w:style>
  <w:style w:type="paragraph" w:customStyle="1" w:styleId="835">
    <w:name w:val="xl118"/>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836">
    <w:name w:val="xl137"/>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37">
    <w:name w:val="AP_Body Char"/>
    <w:basedOn w:val="2"/>
    <w:qFormat/>
    <w:uiPriority w:val="0"/>
    <w:pPr>
      <w:widowControl/>
      <w:adjustRightInd/>
      <w:spacing w:after="120" w:line="360" w:lineRule="auto"/>
      <w:ind w:firstLine="420"/>
      <w:textAlignment w:val="auto"/>
    </w:pPr>
    <w:rPr>
      <w:rFonts w:ascii="Futura Bk" w:hAnsi="Futura Bk" w:eastAsia="MS Mincho" w:cs="Futura Bk"/>
      <w:color w:val="000000"/>
      <w:sz w:val="24"/>
      <w:szCs w:val="24"/>
    </w:rPr>
  </w:style>
  <w:style w:type="paragraph" w:customStyle="1" w:styleId="838">
    <w:name w:val="xl96"/>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color w:val="000000"/>
      <w:kern w:val="0"/>
      <w:sz w:val="24"/>
    </w:rPr>
  </w:style>
  <w:style w:type="paragraph" w:customStyle="1" w:styleId="839">
    <w:name w:val="xl129"/>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840">
    <w:name w:val="xl181"/>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841">
    <w:name w:val="xl36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42">
    <w:name w:val="g11"/>
    <w:basedOn w:val="1"/>
    <w:qFormat/>
    <w:uiPriority w:val="0"/>
    <w:pPr>
      <w:widowControl/>
      <w:spacing w:before="100" w:beforeAutospacing="1" w:after="100" w:afterAutospacing="1" w:line="900" w:lineRule="atLeast"/>
      <w:jc w:val="left"/>
    </w:pPr>
    <w:rPr>
      <w:rFonts w:hint="eastAsia" w:ascii="华文中宋" w:hAnsi="华文中宋" w:eastAsia="华文中宋"/>
      <w:b/>
      <w:bCs/>
      <w:color w:val="FF0000"/>
      <w:kern w:val="0"/>
      <w:sz w:val="60"/>
      <w:szCs w:val="60"/>
    </w:rPr>
  </w:style>
  <w:style w:type="paragraph" w:customStyle="1" w:styleId="843">
    <w:name w:val="~Alt Number Double"/>
    <w:basedOn w:val="227"/>
    <w:qFormat/>
    <w:uiPriority w:val="0"/>
    <w:pPr>
      <w:tabs>
        <w:tab w:val="left" w:pos="1440"/>
        <w:tab w:val="clear" w:pos="360"/>
      </w:tabs>
      <w:ind w:left="1440" w:hanging="1440"/>
    </w:pPr>
  </w:style>
  <w:style w:type="paragraph" w:customStyle="1" w:styleId="844">
    <w:name w:val="‧ N bullet last"/>
    <w:basedOn w:val="182"/>
    <w:next w:val="266"/>
    <w:qFormat/>
    <w:uiPriority w:val="0"/>
  </w:style>
  <w:style w:type="paragraph" w:customStyle="1" w:styleId="845">
    <w:name w:val="正文缩进1"/>
    <w:basedOn w:val="1"/>
    <w:qFormat/>
    <w:uiPriority w:val="0"/>
    <w:pPr>
      <w:spacing w:line="360" w:lineRule="auto"/>
      <w:ind w:firstLine="454"/>
      <w:jc w:val="left"/>
    </w:pPr>
    <w:rPr>
      <w:sz w:val="24"/>
    </w:rPr>
  </w:style>
  <w:style w:type="paragraph" w:customStyle="1" w:styleId="846">
    <w:name w:val="xl3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47">
    <w:name w:val="样式 表格文本 + (西文) Arial (中文) 楷体_GB2312 段后: 23.4 磅"/>
    <w:basedOn w:val="1"/>
    <w:qFormat/>
    <w:uiPriority w:val="0"/>
    <w:pPr>
      <w:tabs>
        <w:tab w:val="left" w:pos="0"/>
        <w:tab w:val="left" w:pos="390"/>
      </w:tabs>
      <w:autoSpaceDE w:val="0"/>
      <w:autoSpaceDN w:val="0"/>
      <w:adjustRightInd w:val="0"/>
      <w:snapToGrid w:val="0"/>
      <w:spacing w:line="300" w:lineRule="exact"/>
      <w:ind w:firstLine="425" w:firstLineChars="177"/>
      <w:jc w:val="left"/>
    </w:pPr>
    <w:rPr>
      <w:rFonts w:ascii="Arial" w:hAnsi="Arial" w:cs="宋体"/>
      <w:sz w:val="24"/>
      <w:szCs w:val="20"/>
    </w:rPr>
  </w:style>
  <w:style w:type="paragraph" w:customStyle="1" w:styleId="848">
    <w:name w:val="xl3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849">
    <w:name w:val="xl36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50">
    <w:name w:val="GP正文(无首行缩进)"/>
    <w:basedOn w:val="293"/>
    <w:qFormat/>
    <w:uiPriority w:val="0"/>
  </w:style>
  <w:style w:type="paragraph" w:customStyle="1" w:styleId="851">
    <w:name w:val="Char1 Char Char Char"/>
    <w:basedOn w:val="1"/>
    <w:qFormat/>
    <w:uiPriority w:val="0"/>
    <w:rPr>
      <w:szCs w:val="20"/>
    </w:rPr>
  </w:style>
  <w:style w:type="paragraph" w:customStyle="1" w:styleId="852">
    <w:name w:val="xl234"/>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53">
    <w:name w:val="indent"/>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854">
    <w:name w:val="para"/>
    <w:basedOn w:val="1"/>
    <w:qFormat/>
    <w:uiPriority w:val="0"/>
    <w:pPr>
      <w:widowControl/>
      <w:spacing w:before="100" w:beforeAutospacing="1" w:after="100" w:afterAutospacing="1" w:line="360" w:lineRule="auto"/>
      <w:ind w:firstLine="420"/>
      <w:jc w:val="left"/>
    </w:pPr>
    <w:rPr>
      <w:rFonts w:ascii="Arial" w:hAnsi="Arial" w:cs="Arial"/>
      <w:kern w:val="0"/>
      <w:sz w:val="18"/>
      <w:szCs w:val="18"/>
    </w:rPr>
  </w:style>
  <w:style w:type="paragraph" w:customStyle="1" w:styleId="855">
    <w:name w:val="文本"/>
    <w:qFormat/>
    <w:uiPriority w:val="0"/>
    <w:pPr>
      <w:spacing w:line="360" w:lineRule="auto"/>
      <w:ind w:firstLine="200" w:firstLineChars="200"/>
    </w:pPr>
    <w:rPr>
      <w:rFonts w:ascii="Times New Roman" w:hAnsi="Times New Roman" w:eastAsia="宋体" w:cs="Times New Roman"/>
      <w:kern w:val="2"/>
      <w:sz w:val="21"/>
      <w:lang w:val="en-US" w:eastAsia="zh-CN" w:bidi="ar-SA"/>
    </w:rPr>
  </w:style>
  <w:style w:type="paragraph" w:customStyle="1" w:styleId="856">
    <w:name w:val="正文3"/>
    <w:basedOn w:val="1"/>
    <w:qFormat/>
    <w:uiPriority w:val="0"/>
    <w:rPr>
      <w:rFonts w:ascii="Tahoma" w:hAnsi="Tahoma"/>
    </w:rPr>
  </w:style>
  <w:style w:type="paragraph" w:customStyle="1" w:styleId="85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58">
    <w:name w:val="SOW正文"/>
    <w:basedOn w:val="1"/>
    <w:qFormat/>
    <w:uiPriority w:val="0"/>
    <w:pPr>
      <w:snapToGrid w:val="0"/>
      <w:spacing w:before="120" w:line="400" w:lineRule="exact"/>
      <w:ind w:firstLine="425"/>
    </w:pPr>
    <w:rPr>
      <w:rFonts w:ascii="Arial" w:hAnsi="Arial"/>
      <w:sz w:val="24"/>
      <w:szCs w:val="20"/>
    </w:rPr>
  </w:style>
  <w:style w:type="paragraph" w:customStyle="1" w:styleId="859">
    <w:name w:val="xl218"/>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60">
    <w:name w:val="‧ N Page Footer"/>
    <w:basedOn w:val="52"/>
    <w:qFormat/>
    <w:uiPriority w:val="0"/>
    <w:pPr>
      <w:pBdr>
        <w:top w:val="single" w:color="000000" w:sz="2" w:space="1"/>
      </w:pBdr>
      <w:tabs>
        <w:tab w:val="right" w:pos="9971"/>
        <w:tab w:val="clear" w:pos="4153"/>
        <w:tab w:val="clear" w:pos="8306"/>
      </w:tabs>
      <w:autoSpaceDN w:val="0"/>
      <w:adjustRightInd w:val="0"/>
      <w:snapToGrid/>
    </w:pPr>
    <w:rPr>
      <w:rFonts w:ascii="Arial" w:hAnsi="Arial" w:eastAsia="PMingLiU"/>
      <w:kern w:val="0"/>
      <w:sz w:val="20"/>
      <w:szCs w:val="20"/>
      <w:lang w:val="en-GB" w:eastAsia="zh-TW"/>
    </w:rPr>
  </w:style>
  <w:style w:type="paragraph" w:customStyle="1" w:styleId="861">
    <w:name w:val="xl3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62">
    <w:name w:val="xl349"/>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63">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864">
    <w:name w:val="HP_Bullet"/>
    <w:basedOn w:val="515"/>
    <w:qFormat/>
    <w:uiPriority w:val="0"/>
    <w:pPr>
      <w:tabs>
        <w:tab w:val="left" w:pos="1200"/>
        <w:tab w:val="clear" w:pos="1440"/>
      </w:tabs>
      <w:ind w:left="3237" w:leftChars="400" w:hanging="357" w:hangingChars="200"/>
    </w:pPr>
  </w:style>
  <w:style w:type="paragraph" w:customStyle="1" w:styleId="865">
    <w:name w:val="xl382"/>
    <w:basedOn w:val="1"/>
    <w:qFormat/>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kern w:val="0"/>
      <w:sz w:val="24"/>
    </w:rPr>
  </w:style>
  <w:style w:type="paragraph" w:customStyle="1" w:styleId="866">
    <w:name w:val="indent sub"/>
    <w:basedOn w:val="1"/>
    <w:next w:val="1"/>
    <w:qFormat/>
    <w:uiPriority w:val="0"/>
    <w:pPr>
      <w:tabs>
        <w:tab w:val="left" w:pos="0"/>
        <w:tab w:val="left" w:pos="390"/>
        <w:tab w:val="left" w:pos="1440"/>
      </w:tabs>
      <w:autoSpaceDE w:val="0"/>
      <w:autoSpaceDN w:val="0"/>
      <w:adjustRightInd w:val="0"/>
      <w:snapToGrid w:val="0"/>
      <w:spacing w:after="108"/>
      <w:ind w:left="1440" w:hanging="720" w:firstLineChars="177"/>
      <w:jc w:val="left"/>
    </w:pPr>
    <w:rPr>
      <w:rFonts w:ascii="Helvetica" w:hAnsi="Helvetica"/>
      <w:kern w:val="0"/>
      <w:sz w:val="20"/>
      <w:szCs w:val="20"/>
      <w:lang w:val="en-GB"/>
    </w:rPr>
  </w:style>
  <w:style w:type="paragraph" w:customStyle="1" w:styleId="867">
    <w:name w:val="Header left"/>
    <w:basedOn w:val="1"/>
    <w:qFormat/>
    <w:uiPriority w:val="0"/>
    <w:pPr>
      <w:tabs>
        <w:tab w:val="center" w:pos="4873"/>
        <w:tab w:val="right" w:pos="9746"/>
      </w:tabs>
      <w:autoSpaceDN w:val="0"/>
      <w:adjustRightInd w:val="0"/>
      <w:jc w:val="left"/>
    </w:pPr>
    <w:rPr>
      <w:rFonts w:ascii="Arial" w:hAnsi="Arial" w:eastAsia="PMingLiU"/>
      <w:kern w:val="0"/>
      <w:sz w:val="20"/>
      <w:szCs w:val="20"/>
      <w:lang w:val="en-GB" w:eastAsia="zh-TW"/>
    </w:rPr>
  </w:style>
  <w:style w:type="paragraph" w:customStyle="1" w:styleId="868">
    <w:name w:val="xl122"/>
    <w:basedOn w:val="1"/>
    <w:qFormat/>
    <w:uiPriority w:val="0"/>
    <w:pPr>
      <w:pBdr>
        <w:top w:val="single" w:color="auto" w:sz="4" w:space="0"/>
        <w:left w:val="single" w:color="auto" w:sz="8"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69">
    <w:name w:val="标题22"/>
    <w:basedOn w:val="5"/>
    <w:qFormat/>
    <w:uiPriority w:val="0"/>
    <w:pPr>
      <w:keepNext/>
      <w:keepLines/>
      <w:widowControl w:val="0"/>
      <w:tabs>
        <w:tab w:val="left" w:pos="0"/>
        <w:tab w:val="left" w:pos="210"/>
      </w:tabs>
      <w:autoSpaceDE/>
      <w:autoSpaceDN/>
      <w:spacing w:before="100" w:beforeAutospacing="1" w:after="100" w:afterAutospacing="1" w:line="360" w:lineRule="auto"/>
      <w:ind w:firstLine="0" w:firstLineChars="0"/>
    </w:pPr>
    <w:rPr>
      <w:rFonts w:ascii="宋体" w:hAnsi="宋体"/>
      <w:sz w:val="28"/>
      <w:szCs w:val="28"/>
    </w:rPr>
  </w:style>
  <w:style w:type="paragraph" w:customStyle="1" w:styleId="870">
    <w:name w:val="xl230"/>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71">
    <w:name w:val="xl18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872">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873">
    <w:name w:val="List 1 Cont."/>
    <w:basedOn w:val="62"/>
    <w:qFormat/>
    <w:uiPriority w:val="0"/>
    <w:pPr>
      <w:widowControl/>
      <w:ind w:left="0" w:firstLine="0" w:firstLineChars="0"/>
      <w:jc w:val="left"/>
    </w:pPr>
    <w:rPr>
      <w:rFonts w:eastAsia="PMingLiU"/>
      <w:kern w:val="0"/>
      <w:sz w:val="20"/>
      <w:szCs w:val="20"/>
      <w:lang w:eastAsia="zh-TW"/>
    </w:rPr>
  </w:style>
  <w:style w:type="paragraph" w:customStyle="1" w:styleId="874">
    <w:name w:val="Char Char Char1 Char Char Char1 Char"/>
    <w:basedOn w:val="26"/>
    <w:qFormat/>
    <w:uiPriority w:val="0"/>
    <w:pPr>
      <w:jc w:val="center"/>
    </w:pPr>
    <w:rPr>
      <w:rFonts w:ascii="Verdana" w:hAnsi="Verdana"/>
      <w:kern w:val="0"/>
      <w:sz w:val="20"/>
      <w:szCs w:val="20"/>
      <w:lang w:eastAsia="en-US"/>
    </w:rPr>
  </w:style>
  <w:style w:type="paragraph" w:customStyle="1" w:styleId="875">
    <w:name w:val="Quotations"/>
    <w:basedOn w:val="1"/>
    <w:qFormat/>
    <w:uiPriority w:val="0"/>
    <w:pPr>
      <w:autoSpaceDN w:val="0"/>
      <w:adjustRightInd w:val="0"/>
      <w:spacing w:after="283"/>
      <w:ind w:left="720" w:right="720"/>
      <w:jc w:val="left"/>
    </w:pPr>
    <w:rPr>
      <w:rFonts w:ascii="Arial" w:hAnsi="Arial" w:eastAsia="PMingLiU"/>
      <w:kern w:val="0"/>
      <w:sz w:val="20"/>
      <w:szCs w:val="20"/>
      <w:lang w:val="en-GB" w:eastAsia="zh-TW"/>
    </w:rPr>
  </w:style>
  <w:style w:type="paragraph" w:customStyle="1" w:styleId="876">
    <w:name w:val="列表2"/>
    <w:qFormat/>
    <w:uiPriority w:val="0"/>
    <w:pPr>
      <w:spacing w:beforeLines="50"/>
      <w:ind w:left="425" w:hanging="425"/>
      <w:jc w:val="both"/>
    </w:pPr>
    <w:rPr>
      <w:rFonts w:ascii="Times New Roman" w:hAnsi="Times New Roman" w:eastAsia="宋体" w:cs="Times New Roman"/>
      <w:sz w:val="21"/>
      <w:lang w:val="en-US" w:eastAsia="zh-CN" w:bidi="ar-SA"/>
    </w:rPr>
  </w:style>
  <w:style w:type="paragraph" w:customStyle="1" w:styleId="877">
    <w:name w:val="p0"/>
    <w:basedOn w:val="1"/>
    <w:qFormat/>
    <w:uiPriority w:val="0"/>
    <w:pPr>
      <w:widowControl/>
      <w:spacing w:line="360" w:lineRule="auto"/>
      <w:ind w:firstLine="420"/>
    </w:pPr>
    <w:rPr>
      <w:rFonts w:ascii="宋体" w:hAnsi="宋体"/>
      <w:kern w:val="0"/>
      <w:szCs w:val="20"/>
    </w:rPr>
  </w:style>
  <w:style w:type="paragraph" w:customStyle="1" w:styleId="878">
    <w:name w:val="一级样式"/>
    <w:basedOn w:val="1"/>
    <w:qFormat/>
    <w:uiPriority w:val="0"/>
    <w:pPr>
      <w:autoSpaceDE w:val="0"/>
      <w:autoSpaceDN w:val="0"/>
      <w:adjustRightInd w:val="0"/>
      <w:spacing w:line="360" w:lineRule="auto"/>
      <w:ind w:firstLine="420"/>
      <w:jc w:val="center"/>
      <w:outlineLvl w:val="0"/>
    </w:pPr>
    <w:rPr>
      <w:rFonts w:ascii="黑体" w:hAnsi="宋体" w:eastAsia="黑体" w:cs="Sim Sun"/>
      <w:kern w:val="0"/>
      <w:sz w:val="30"/>
      <w:szCs w:val="30"/>
    </w:rPr>
  </w:style>
  <w:style w:type="paragraph" w:customStyle="1" w:styleId="879">
    <w:name w:val="Numbering 1 End"/>
    <w:basedOn w:val="62"/>
    <w:qFormat/>
    <w:uiPriority w:val="0"/>
    <w:pPr>
      <w:widowControl/>
      <w:spacing w:after="240"/>
      <w:ind w:left="0" w:firstLine="0" w:firstLineChars="0"/>
      <w:jc w:val="left"/>
    </w:pPr>
    <w:rPr>
      <w:rFonts w:eastAsia="PMingLiU"/>
      <w:kern w:val="0"/>
      <w:sz w:val="20"/>
      <w:szCs w:val="20"/>
      <w:lang w:eastAsia="zh-TW"/>
    </w:rPr>
  </w:style>
  <w:style w:type="paragraph" w:customStyle="1" w:styleId="880">
    <w:name w:val="xl113"/>
    <w:basedOn w:val="1"/>
    <w:qFormat/>
    <w:uiPriority w:val="0"/>
    <w:pPr>
      <w:pBdr>
        <w:top w:val="single" w:color="auto" w:sz="4" w:space="0"/>
        <w:left w:val="single" w:color="auto" w:sz="8"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881">
    <w:name w:val="*List Numbers Bold (Auto)"/>
    <w:basedOn w:val="574"/>
    <w:qFormat/>
    <w:uiPriority w:val="0"/>
    <w:pPr>
      <w:tabs>
        <w:tab w:val="left" w:pos="840"/>
      </w:tabs>
      <w:ind w:left="840"/>
    </w:pPr>
    <w:rPr>
      <w:b/>
    </w:rPr>
  </w:style>
  <w:style w:type="paragraph" w:customStyle="1" w:styleId="882">
    <w:name w:val="ZK_列表项目编号"/>
    <w:basedOn w:val="1"/>
    <w:next w:val="1"/>
    <w:qFormat/>
    <w:uiPriority w:val="0"/>
    <w:pPr>
      <w:tabs>
        <w:tab w:val="left" w:pos="390"/>
        <w:tab w:val="left" w:pos="420"/>
        <w:tab w:val="left" w:pos="1758"/>
      </w:tabs>
      <w:spacing w:beforeLines="50" w:line="300" w:lineRule="auto"/>
      <w:ind w:left="1758" w:hanging="454" w:firstLineChars="177"/>
    </w:pPr>
    <w:rPr>
      <w:sz w:val="24"/>
      <w:szCs w:val="20"/>
    </w:rPr>
  </w:style>
  <w:style w:type="paragraph" w:customStyle="1" w:styleId="883">
    <w:name w:val="自由格式"/>
    <w:qFormat/>
    <w:uiPriority w:val="0"/>
    <w:rPr>
      <w:rFonts w:ascii="Cambria" w:hAnsi="Cambria" w:eastAsia="ヒラギノ角ゴ Pro W3" w:cs="Times New Roman"/>
      <w:color w:val="000000"/>
      <w:sz w:val="24"/>
      <w:szCs w:val="24"/>
      <w:lang w:val="en-US" w:eastAsia="zh-CN" w:bidi="ar-SA"/>
    </w:rPr>
  </w:style>
  <w:style w:type="paragraph" w:customStyle="1" w:styleId="884">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885">
    <w:name w:val="xl3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86">
    <w:name w:val="xl65"/>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top"/>
    </w:pPr>
    <w:rPr>
      <w:rFonts w:ascii="Arial" w:hAnsi="Arial" w:cs="Arial"/>
      <w:kern w:val="0"/>
      <w:sz w:val="24"/>
    </w:rPr>
  </w:style>
  <w:style w:type="paragraph" w:customStyle="1" w:styleId="887">
    <w:name w:val="正文0.50.5"/>
    <w:basedOn w:val="1"/>
    <w:qFormat/>
    <w:uiPriority w:val="0"/>
    <w:pPr>
      <w:spacing w:beforeLines="50" w:afterLines="50" w:line="360" w:lineRule="auto"/>
      <w:ind w:firstLine="480" w:firstLineChars="200"/>
    </w:pPr>
    <w:rPr>
      <w:rFonts w:ascii="Calibri" w:hAnsi="Calibri"/>
      <w:sz w:val="24"/>
    </w:rPr>
  </w:style>
  <w:style w:type="paragraph" w:customStyle="1" w:styleId="888">
    <w:name w:val="xl31"/>
    <w:basedOn w:val="1"/>
    <w:qFormat/>
    <w:uiPriority w:val="0"/>
    <w:pPr>
      <w:widowControl/>
      <w:pBdr>
        <w:left w:val="single" w:color="auto" w:sz="4" w:space="0"/>
        <w:right w:val="single" w:color="auto" w:sz="4" w:space="0"/>
      </w:pBdr>
      <w:spacing w:before="100" w:after="100" w:line="360" w:lineRule="auto"/>
      <w:ind w:firstLine="420"/>
      <w:textAlignment w:val="top"/>
    </w:pPr>
    <w:rPr>
      <w:rFonts w:ascii="宋体" w:hAnsi="宋体"/>
      <w:kern w:val="0"/>
      <w:sz w:val="24"/>
      <w:szCs w:val="20"/>
    </w:rPr>
  </w:style>
  <w:style w:type="paragraph" w:customStyle="1" w:styleId="889">
    <w:name w:val="Contents Heading"/>
    <w:basedOn w:val="17"/>
    <w:qFormat/>
    <w:uiPriority w:val="0"/>
  </w:style>
  <w:style w:type="paragraph" w:customStyle="1" w:styleId="890">
    <w:name w:val="xl104"/>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891">
    <w:name w:val="para14"/>
    <w:basedOn w:val="1"/>
    <w:qFormat/>
    <w:uiPriority w:val="0"/>
    <w:pPr>
      <w:widowControl/>
      <w:shd w:val="clear" w:color="auto" w:fill="F8F8F8"/>
      <w:spacing w:before="20" w:after="40" w:line="360" w:lineRule="auto"/>
      <w:ind w:firstLine="420"/>
      <w:jc w:val="left"/>
    </w:pPr>
    <w:rPr>
      <w:rFonts w:ascii="宋体" w:hAnsi="宋体" w:cs="宋体"/>
      <w:color w:val="000000"/>
      <w:kern w:val="0"/>
      <w:sz w:val="23"/>
      <w:szCs w:val="23"/>
    </w:rPr>
  </w:style>
  <w:style w:type="paragraph" w:customStyle="1" w:styleId="892">
    <w:name w:val="示例文字"/>
    <w:basedOn w:val="1"/>
    <w:qFormat/>
    <w:uiPriority w:val="0"/>
    <w:pPr>
      <w:tabs>
        <w:tab w:val="left" w:pos="0"/>
        <w:tab w:val="left" w:pos="390"/>
      </w:tabs>
      <w:autoSpaceDE w:val="0"/>
      <w:autoSpaceDN w:val="0"/>
      <w:adjustRightInd w:val="0"/>
      <w:snapToGrid w:val="0"/>
      <w:ind w:firstLine="425" w:firstLineChars="177"/>
      <w:jc w:val="left"/>
    </w:pPr>
    <w:rPr>
      <w:rFonts w:ascii="Arial" w:hAnsi="Arial"/>
      <w:kern w:val="0"/>
      <w:sz w:val="24"/>
    </w:rPr>
  </w:style>
  <w:style w:type="paragraph" w:customStyle="1" w:styleId="893">
    <w:name w:val="默认段落字体 Para Char Char Char Char Char Char Char Char Char2"/>
    <w:basedOn w:val="1"/>
    <w:qFormat/>
    <w:uiPriority w:val="0"/>
    <w:pPr>
      <w:tabs>
        <w:tab w:val="left" w:pos="0"/>
        <w:tab w:val="left" w:pos="390"/>
      </w:tabs>
      <w:autoSpaceDE w:val="0"/>
      <w:autoSpaceDN w:val="0"/>
      <w:adjustRightInd w:val="0"/>
      <w:snapToGrid w:val="0"/>
      <w:ind w:firstLine="425" w:firstLineChars="177"/>
      <w:jc w:val="left"/>
    </w:pPr>
    <w:rPr>
      <w:rFonts w:ascii="Tahoma" w:hAnsi="Tahoma"/>
      <w:sz w:val="24"/>
      <w:szCs w:val="20"/>
    </w:rPr>
  </w:style>
  <w:style w:type="paragraph" w:customStyle="1" w:styleId="894">
    <w:name w:val="Alert Title"/>
    <w:basedOn w:val="1"/>
    <w:qFormat/>
    <w:uiPriority w:val="0"/>
    <w:pPr>
      <w:keepNext/>
      <w:keepLines/>
      <w:widowControl/>
      <w:tabs>
        <w:tab w:val="right" w:pos="9072"/>
      </w:tabs>
      <w:spacing w:before="40" w:after="40" w:line="360" w:lineRule="auto"/>
      <w:ind w:firstLine="420"/>
      <w:jc w:val="left"/>
    </w:pPr>
    <w:rPr>
      <w:rFonts w:ascii="Arial" w:hAnsi="Arial"/>
      <w:b/>
      <w:kern w:val="0"/>
      <w:sz w:val="22"/>
      <w:szCs w:val="20"/>
      <w:lang w:eastAsia="en-US"/>
    </w:rPr>
  </w:style>
  <w:style w:type="paragraph" w:customStyle="1" w:styleId="895">
    <w:name w:val="*SOW 3"/>
    <w:basedOn w:val="232"/>
    <w:next w:val="112"/>
    <w:qFormat/>
    <w:uiPriority w:val="0"/>
    <w:pPr>
      <w:outlineLvl w:val="3"/>
    </w:pPr>
  </w:style>
  <w:style w:type="paragraph" w:customStyle="1" w:styleId="896">
    <w:name w:val="样式4"/>
    <w:basedOn w:val="52"/>
    <w:qFormat/>
    <w:uiPriority w:val="0"/>
    <w:pPr>
      <w:pBdr>
        <w:bottom w:val="single" w:color="auto" w:sz="4" w:space="1"/>
      </w:pBdr>
      <w:tabs>
        <w:tab w:val="right" w:pos="9901"/>
        <w:tab w:val="clear" w:pos="4153"/>
        <w:tab w:val="clear" w:pos="8306"/>
      </w:tabs>
    </w:pPr>
    <w:rPr>
      <w:sz w:val="21"/>
    </w:rPr>
  </w:style>
  <w:style w:type="paragraph" w:customStyle="1" w:styleId="897">
    <w:name w:val="Illustration Index 1"/>
    <w:basedOn w:val="47"/>
    <w:qFormat/>
    <w:uiPriority w:val="0"/>
    <w:pPr>
      <w:tabs>
        <w:tab w:val="right" w:leader="dot" w:pos="9746"/>
      </w:tabs>
    </w:pPr>
  </w:style>
  <w:style w:type="paragraph" w:customStyle="1" w:styleId="898">
    <w:name w:val="样式 标题 3 + (西文) Verdana"/>
    <w:basedOn w:val="5"/>
    <w:qFormat/>
    <w:uiPriority w:val="0"/>
    <w:pPr>
      <w:widowControl w:val="0"/>
      <w:tabs>
        <w:tab w:val="left" w:pos="0"/>
        <w:tab w:val="left" w:pos="210"/>
        <w:tab w:val="left" w:pos="300"/>
      </w:tabs>
      <w:autoSpaceDE/>
      <w:autoSpaceDN/>
      <w:adjustRightInd w:val="0"/>
      <w:snapToGrid/>
      <w:spacing w:beforeLines="50" w:afterLines="50" w:line="360" w:lineRule="auto"/>
      <w:ind w:left="300" w:hanging="720" w:firstLineChars="0"/>
      <w:textAlignment w:val="baseline"/>
    </w:pPr>
    <w:rPr>
      <w:rFonts w:eastAsia="楷体_GB2312"/>
      <w:bCs/>
      <w:sz w:val="32"/>
      <w:szCs w:val="32"/>
    </w:rPr>
  </w:style>
  <w:style w:type="paragraph" w:customStyle="1" w:styleId="899">
    <w:name w:val="正文 首行缩进:  2 字符 Char Char"/>
    <w:basedOn w:val="1"/>
    <w:qFormat/>
    <w:uiPriority w:val="0"/>
    <w:pPr>
      <w:spacing w:line="360" w:lineRule="auto"/>
      <w:ind w:firstLine="480"/>
    </w:pPr>
    <w:rPr>
      <w:rFonts w:ascii="楷体_GB2312" w:hAnsi="宋体" w:eastAsia="楷体_GB2312" w:cs="宋体"/>
      <w:bCs/>
      <w:sz w:val="24"/>
    </w:rPr>
  </w:style>
  <w:style w:type="paragraph" w:customStyle="1" w:styleId="900">
    <w:name w:val="*Header"/>
    <w:basedOn w:val="112"/>
    <w:qFormat/>
    <w:uiPriority w:val="0"/>
    <w:pPr>
      <w:tabs>
        <w:tab w:val="right" w:pos="8784"/>
      </w:tabs>
    </w:pPr>
    <w:rPr>
      <w:color w:val="00637A"/>
      <w:sz w:val="18"/>
      <w:szCs w:val="18"/>
    </w:rPr>
  </w:style>
  <w:style w:type="paragraph" w:customStyle="1" w:styleId="901">
    <w:name w:val="Abstract"/>
    <w:basedOn w:val="1"/>
    <w:qFormat/>
    <w:uiPriority w:val="0"/>
    <w:pPr>
      <w:widowControl/>
      <w:autoSpaceDE w:val="0"/>
      <w:autoSpaceDN w:val="0"/>
      <w:spacing w:before="60" w:after="60" w:line="360" w:lineRule="auto"/>
      <w:ind w:firstLine="420"/>
    </w:pPr>
    <w:rPr>
      <w:rFonts w:ascii="Arial" w:hAnsi="Arial"/>
      <w:kern w:val="0"/>
      <w:sz w:val="24"/>
      <w:szCs w:val="20"/>
    </w:rPr>
  </w:style>
  <w:style w:type="paragraph" w:customStyle="1" w:styleId="902">
    <w:name w:val="正文文本3"/>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903">
    <w:name w:val="p14h"/>
    <w:basedOn w:val="1"/>
    <w:qFormat/>
    <w:uiPriority w:val="0"/>
    <w:pPr>
      <w:widowControl/>
      <w:spacing w:beforeLines="50" w:beforeAutospacing="1" w:after="100" w:afterAutospacing="1" w:line="312" w:lineRule="auto"/>
      <w:ind w:firstLine="420"/>
      <w:jc w:val="left"/>
    </w:pPr>
    <w:rPr>
      <w:rFonts w:ascii="宋体" w:hAnsi="宋体"/>
      <w:kern w:val="0"/>
      <w:sz w:val="22"/>
      <w:szCs w:val="22"/>
    </w:rPr>
  </w:style>
  <w:style w:type="paragraph" w:customStyle="1" w:styleId="904">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05">
    <w:name w:val="xl99"/>
    <w:basedOn w:val="1"/>
    <w:qFormat/>
    <w:uiPriority w:val="0"/>
    <w:pPr>
      <w:pBdr>
        <w:top w:val="single" w:color="auto" w:sz="4" w:space="0"/>
        <w:left w:val="single" w:color="auto" w:sz="4" w:space="0"/>
        <w:bottom w:val="single" w:color="auto" w:sz="4" w:space="0"/>
        <w:right w:val="single" w:color="auto" w:sz="8"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06">
    <w:name w:val="xl64"/>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07">
    <w:name w:val="xl30"/>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08">
    <w:name w:val="xl68"/>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color w:val="000000"/>
      <w:kern w:val="0"/>
      <w:sz w:val="24"/>
    </w:rPr>
  </w:style>
  <w:style w:type="paragraph" w:customStyle="1" w:styleId="909">
    <w:name w:val="_HP Figure"/>
    <w:basedOn w:val="117"/>
    <w:next w:val="117"/>
    <w:qFormat/>
    <w:uiPriority w:val="0"/>
    <w:pPr>
      <w:spacing w:after="280"/>
    </w:pPr>
    <w:rPr>
      <w:rFonts w:ascii="Futura-Heavy" w:hAnsi="Futura-Heavy" w:eastAsia="宋体" w:cs="Times New Roman"/>
      <w:color w:val="auto"/>
    </w:rPr>
  </w:style>
  <w:style w:type="paragraph" w:customStyle="1" w:styleId="910">
    <w:name w:val="xl108"/>
    <w:basedOn w:val="1"/>
    <w:qFormat/>
    <w:uiPriority w:val="0"/>
    <w:pPr>
      <w:pBdr>
        <w:top w:val="single" w:color="auto" w:sz="4"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11">
    <w:name w:val="xl3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12">
    <w:name w:val="xl235"/>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13">
    <w:name w:val="xl75"/>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b/>
      <w:bCs/>
      <w:kern w:val="0"/>
      <w:sz w:val="24"/>
    </w:rPr>
  </w:style>
  <w:style w:type="paragraph" w:customStyle="1" w:styleId="914">
    <w:name w:val="•Bulleted list"/>
    <w:basedOn w:val="1"/>
    <w:qFormat/>
    <w:uiPriority w:val="0"/>
    <w:pPr>
      <w:suppressAutoHyphens/>
      <w:spacing w:before="40" w:after="40" w:line="240" w:lineRule="exact"/>
      <w:ind w:left="-2153" w:right="-187"/>
    </w:pPr>
    <w:rPr>
      <w:rFonts w:ascii="Arial" w:hAnsi="Arial"/>
      <w:kern w:val="1"/>
      <w:sz w:val="18"/>
      <w:szCs w:val="18"/>
      <w:lang w:eastAsia="ar-SA"/>
    </w:rPr>
  </w:style>
  <w:style w:type="paragraph" w:customStyle="1" w:styleId="915">
    <w:name w:val="xl3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16">
    <w:name w:val="Numbering 1 Start"/>
    <w:basedOn w:val="62"/>
    <w:qFormat/>
    <w:uiPriority w:val="0"/>
    <w:pPr>
      <w:widowControl/>
      <w:spacing w:before="240"/>
      <w:ind w:left="0" w:firstLine="0" w:firstLineChars="0"/>
      <w:jc w:val="left"/>
    </w:pPr>
    <w:rPr>
      <w:rFonts w:eastAsia="PMingLiU"/>
      <w:kern w:val="0"/>
      <w:sz w:val="20"/>
      <w:szCs w:val="20"/>
      <w:lang w:eastAsia="zh-TW"/>
    </w:rPr>
  </w:style>
  <w:style w:type="paragraph" w:customStyle="1" w:styleId="917">
    <w:name w:val="文档正文2"/>
    <w:basedOn w:val="1"/>
    <w:qFormat/>
    <w:uiPriority w:val="0"/>
    <w:pPr>
      <w:spacing w:line="360" w:lineRule="auto"/>
      <w:ind w:firstLine="560" w:firstLineChars="200"/>
    </w:pPr>
    <w:rPr>
      <w:rFonts w:ascii="Tahoma" w:hAnsi="Tahoma" w:eastAsia="仿宋_GB2312" w:cs="宋体"/>
      <w:kern w:val="0"/>
      <w:sz w:val="28"/>
      <w:szCs w:val="20"/>
    </w:rPr>
  </w:style>
  <w:style w:type="paragraph" w:customStyle="1" w:styleId="918">
    <w:name w:val="List Contents"/>
    <w:basedOn w:val="1"/>
    <w:qFormat/>
    <w:uiPriority w:val="0"/>
    <w:pPr>
      <w:autoSpaceDN w:val="0"/>
      <w:adjustRightInd w:val="0"/>
      <w:ind w:left="567"/>
      <w:jc w:val="left"/>
    </w:pPr>
    <w:rPr>
      <w:rFonts w:ascii="Arial" w:hAnsi="Arial" w:eastAsia="PMingLiU"/>
      <w:kern w:val="0"/>
      <w:sz w:val="20"/>
      <w:szCs w:val="20"/>
      <w:lang w:val="en-GB" w:eastAsia="zh-TW"/>
    </w:rPr>
  </w:style>
  <w:style w:type="paragraph" w:customStyle="1" w:styleId="919">
    <w:name w:val="xl42"/>
    <w:basedOn w:val="1"/>
    <w:qFormat/>
    <w:uiPriority w:val="0"/>
    <w:pPr>
      <w:pBdr>
        <w:top w:val="single" w:color="auto" w:sz="4" w:space="0"/>
        <w:left w:val="single" w:color="auto" w:sz="4" w:space="0"/>
        <w:bottom w:val="single" w:color="auto" w:sz="4" w:space="0"/>
        <w:right w:val="single" w:color="auto" w:sz="8"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20">
    <w:name w:val="xl378"/>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21">
    <w:name w:val="样式 标题 3 + 段前: 0.3 行 段后: 0.3 行"/>
    <w:basedOn w:val="5"/>
    <w:qFormat/>
    <w:uiPriority w:val="0"/>
    <w:pPr>
      <w:keepNext/>
      <w:keepLines/>
      <w:widowControl w:val="0"/>
      <w:tabs>
        <w:tab w:val="left" w:pos="0"/>
        <w:tab w:val="left" w:pos="210"/>
        <w:tab w:val="left" w:pos="720"/>
      </w:tabs>
      <w:autoSpaceDE/>
      <w:autoSpaceDN/>
      <w:snapToGrid/>
      <w:spacing w:afterLines="100" w:line="240" w:lineRule="auto"/>
      <w:ind w:left="720" w:hanging="720" w:firstLineChars="0"/>
    </w:pPr>
    <w:rPr>
      <w:rFonts w:ascii="宋体" w:hAnsi="宋体" w:cs="宋体"/>
      <w:bCs/>
    </w:rPr>
  </w:style>
  <w:style w:type="paragraph" w:customStyle="1" w:styleId="922">
    <w:name w:val="安安列表项"/>
    <w:basedOn w:val="1"/>
    <w:qFormat/>
    <w:uiPriority w:val="0"/>
    <w:pPr>
      <w:tabs>
        <w:tab w:val="left" w:pos="820"/>
      </w:tabs>
      <w:spacing w:line="360" w:lineRule="auto"/>
      <w:ind w:left="425" w:hanging="425"/>
    </w:pPr>
    <w:rPr>
      <w:rFonts w:ascii="宋体" w:hAnsi="宋体"/>
      <w:sz w:val="24"/>
    </w:rPr>
  </w:style>
  <w:style w:type="paragraph" w:customStyle="1" w:styleId="923">
    <w:name w:val="*Table Text Bullet #2"/>
    <w:basedOn w:val="814"/>
    <w:qFormat/>
    <w:uiPriority w:val="0"/>
    <w:pPr>
      <w:tabs>
        <w:tab w:val="left" w:pos="720"/>
      </w:tabs>
      <w:ind w:left="720" w:hanging="360"/>
    </w:pPr>
  </w:style>
  <w:style w:type="paragraph" w:customStyle="1" w:styleId="924">
    <w:name w:val="TOC 标题1"/>
    <w:basedOn w:val="3"/>
    <w:next w:val="1"/>
    <w:qFormat/>
    <w:uiPriority w:val="0"/>
    <w:pPr>
      <w:keepLines/>
      <w:widowControl/>
      <w:tabs>
        <w:tab w:val="left" w:pos="4253"/>
      </w:tabs>
      <w:spacing w:before="480" w:after="100" w:afterAutospacing="1" w:line="276" w:lineRule="auto"/>
      <w:jc w:val="left"/>
      <w:outlineLvl w:val="9"/>
    </w:pPr>
    <w:rPr>
      <w:rFonts w:ascii="Cambria" w:hAnsi="Cambria" w:eastAsia="PMingLiU"/>
      <w:bCs/>
      <w:color w:val="365F91"/>
      <w:kern w:val="0"/>
      <w:sz w:val="28"/>
      <w:szCs w:val="28"/>
      <w:lang w:eastAsia="zh-TW"/>
    </w:rPr>
  </w:style>
  <w:style w:type="paragraph" w:customStyle="1" w:styleId="925">
    <w:name w:val="~Heading 2"/>
    <w:next w:val="229"/>
    <w:qFormat/>
    <w:uiPriority w:val="0"/>
    <w:pPr>
      <w:keepNext/>
      <w:keepLines/>
      <w:spacing w:before="240" w:after="120" w:line="240" w:lineRule="atLeast"/>
      <w:outlineLvl w:val="2"/>
    </w:pPr>
    <w:rPr>
      <w:rFonts w:ascii="Arial" w:hAnsi="Arial" w:eastAsia="宋体" w:cs="Times New Roman"/>
      <w:color w:val="00637A"/>
      <w:sz w:val="32"/>
      <w:szCs w:val="32"/>
      <w:lang w:val="en-US" w:eastAsia="en-US" w:bidi="ar-SA"/>
    </w:rPr>
  </w:style>
  <w:style w:type="paragraph" w:customStyle="1" w:styleId="926">
    <w:name w:val="xl87"/>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927">
    <w:name w:val="‧ N table-8 head center"/>
    <w:basedOn w:val="329"/>
    <w:qFormat/>
    <w:uiPriority w:val="0"/>
    <w:pPr>
      <w:spacing w:before="85" w:after="113"/>
      <w:jc w:val="center"/>
    </w:pPr>
    <w:rPr>
      <w:b/>
      <w:sz w:val="18"/>
    </w:rPr>
  </w:style>
  <w:style w:type="paragraph" w:customStyle="1" w:styleId="928">
    <w:name w:val="Char Char21"/>
    <w:basedOn w:val="1"/>
    <w:qFormat/>
    <w:uiPriority w:val="0"/>
    <w:rPr>
      <w:rFonts w:ascii="Tahoma" w:hAnsi="Tahoma"/>
      <w:sz w:val="24"/>
      <w:szCs w:val="20"/>
    </w:rPr>
  </w:style>
  <w:style w:type="paragraph" w:customStyle="1" w:styleId="929">
    <w:name w:val="p16"/>
    <w:basedOn w:val="1"/>
    <w:qFormat/>
    <w:uiPriority w:val="0"/>
    <w:pPr>
      <w:widowControl/>
      <w:spacing w:line="360" w:lineRule="auto"/>
      <w:ind w:firstLine="420"/>
      <w:jc w:val="left"/>
    </w:pPr>
    <w:rPr>
      <w:kern w:val="0"/>
      <w:sz w:val="24"/>
    </w:rPr>
  </w:style>
  <w:style w:type="paragraph" w:customStyle="1" w:styleId="930">
    <w:name w:val="xl80"/>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31">
    <w:name w:val="xl19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932">
    <w:name w:val="itemlist"/>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933">
    <w:name w:val="List Heading"/>
    <w:basedOn w:val="1"/>
    <w:next w:val="918"/>
    <w:qFormat/>
    <w:uiPriority w:val="0"/>
    <w:pPr>
      <w:autoSpaceDN w:val="0"/>
      <w:adjustRightInd w:val="0"/>
      <w:jc w:val="left"/>
    </w:pPr>
    <w:rPr>
      <w:rFonts w:ascii="Arial" w:hAnsi="Arial" w:eastAsia="PMingLiU"/>
      <w:kern w:val="0"/>
      <w:sz w:val="20"/>
      <w:szCs w:val="20"/>
      <w:lang w:val="en-GB" w:eastAsia="zh-TW"/>
    </w:rPr>
  </w:style>
  <w:style w:type="paragraph" w:customStyle="1" w:styleId="934">
    <w:name w:val="*Manual # Heading 2"/>
    <w:next w:val="112"/>
    <w:qFormat/>
    <w:uiPriority w:val="0"/>
    <w:pPr>
      <w:keepNext/>
      <w:keepLines/>
      <w:tabs>
        <w:tab w:val="left" w:pos="360"/>
        <w:tab w:val="left" w:pos="1440"/>
      </w:tabs>
      <w:spacing w:before="240" w:after="120"/>
      <w:ind w:left="1440" w:hanging="1440"/>
      <w:outlineLvl w:val="2"/>
    </w:pPr>
    <w:rPr>
      <w:rFonts w:ascii="Arial" w:hAnsi="Arial" w:eastAsia="宋体" w:cs="Times New Roman"/>
      <w:sz w:val="32"/>
      <w:szCs w:val="32"/>
      <w:lang w:val="en-US" w:eastAsia="en-US" w:bidi="ar-SA"/>
    </w:rPr>
  </w:style>
  <w:style w:type="paragraph" w:customStyle="1" w:styleId="935">
    <w:name w:val="xl3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36">
    <w:name w:val="yxy正文"/>
    <w:basedOn w:val="1"/>
    <w:qFormat/>
    <w:uiPriority w:val="0"/>
    <w:pPr>
      <w:spacing w:line="360" w:lineRule="auto"/>
      <w:ind w:firstLine="200" w:firstLineChars="200"/>
    </w:pPr>
    <w:rPr>
      <w:sz w:val="24"/>
      <w:szCs w:val="20"/>
    </w:rPr>
  </w:style>
  <w:style w:type="paragraph" w:customStyle="1" w:styleId="937">
    <w:name w:val="xl18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38">
    <w:name w:val="xl383"/>
    <w:basedOn w:val="1"/>
    <w:qFormat/>
    <w:uiPriority w:val="0"/>
    <w:pPr>
      <w:widowControl/>
      <w:pBdr>
        <w:top w:val="single" w:color="auto" w:sz="4" w:space="0"/>
        <w:bottom w:val="single" w:color="auto" w:sz="4" w:space="0"/>
      </w:pBdr>
      <w:shd w:val="clear" w:color="000000" w:fill="BFBFBF"/>
      <w:spacing w:before="100" w:beforeAutospacing="1" w:after="100" w:afterAutospacing="1"/>
      <w:jc w:val="left"/>
    </w:pPr>
    <w:rPr>
      <w:rFonts w:ascii="宋体" w:hAnsi="宋体" w:cs="宋体"/>
      <w:kern w:val="0"/>
      <w:sz w:val="24"/>
    </w:rPr>
  </w:style>
  <w:style w:type="paragraph" w:customStyle="1" w:styleId="939">
    <w:name w:val="‧ N bullet 2 last"/>
    <w:basedOn w:val="182"/>
    <w:next w:val="266"/>
    <w:qFormat/>
    <w:uiPriority w:val="0"/>
  </w:style>
  <w:style w:type="paragraph" w:customStyle="1" w:styleId="940">
    <w:name w:val="Table index heading"/>
    <w:basedOn w:val="17"/>
    <w:qFormat/>
    <w:uiPriority w:val="0"/>
  </w:style>
  <w:style w:type="paragraph" w:customStyle="1" w:styleId="941">
    <w:name w:val="xl189"/>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942">
    <w:name w:val="样式 宋体 居中"/>
    <w:basedOn w:val="1"/>
    <w:qFormat/>
    <w:uiPriority w:val="0"/>
    <w:pPr>
      <w:spacing w:line="360" w:lineRule="auto"/>
      <w:ind w:firstLine="420"/>
      <w:jc w:val="center"/>
    </w:pPr>
    <w:rPr>
      <w:rFonts w:ascii="宋体" w:hAnsi="宋体" w:cs="宋体"/>
      <w:szCs w:val="20"/>
    </w:rPr>
  </w:style>
  <w:style w:type="paragraph" w:customStyle="1" w:styleId="943">
    <w:name w:val="Char4"/>
    <w:basedOn w:val="21"/>
    <w:qFormat/>
    <w:uiPriority w:val="0"/>
    <w:pPr>
      <w:widowControl/>
      <w:spacing w:afterLines="50" w:line="360" w:lineRule="auto"/>
      <w:ind w:firstLine="480"/>
      <w:jc w:val="left"/>
    </w:pPr>
  </w:style>
  <w:style w:type="paragraph" w:customStyle="1" w:styleId="944">
    <w:name w:val="Char Char2"/>
    <w:basedOn w:val="26"/>
    <w:qFormat/>
    <w:uiPriority w:val="0"/>
    <w:pPr>
      <w:spacing w:line="360" w:lineRule="auto"/>
      <w:ind w:firstLine="420"/>
    </w:pPr>
    <w:rPr>
      <w:rFonts w:ascii="Tahoma" w:hAnsi="Tahoma"/>
      <w:kern w:val="0"/>
      <w:sz w:val="24"/>
    </w:rPr>
  </w:style>
  <w:style w:type="paragraph" w:customStyle="1" w:styleId="945">
    <w:name w:val="xl3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6">
    <w:name w:val="彩色底纹 - 强调文字颜色 11"/>
    <w:qFormat/>
    <w:uiPriority w:val="71"/>
    <w:rPr>
      <w:rFonts w:ascii="Times New Roman" w:hAnsi="Times New Roman" w:eastAsia="宋体" w:cs="Times New Roman"/>
      <w:kern w:val="2"/>
      <w:sz w:val="21"/>
      <w:szCs w:val="24"/>
      <w:lang w:val="en-US" w:eastAsia="zh-CN" w:bidi="ar-SA"/>
    </w:rPr>
  </w:style>
  <w:style w:type="paragraph" w:customStyle="1" w:styleId="947">
    <w:name w:val="书名"/>
    <w:basedOn w:val="463"/>
    <w:qFormat/>
    <w:uiPriority w:val="0"/>
    <w:rPr>
      <w:sz w:val="44"/>
    </w:rPr>
  </w:style>
  <w:style w:type="paragraph" w:customStyle="1" w:styleId="948">
    <w:name w:val="Illustration"/>
    <w:basedOn w:val="22"/>
    <w:qFormat/>
    <w:uiPriority w:val="0"/>
    <w:pPr>
      <w:autoSpaceDN w:val="0"/>
      <w:adjustRightInd w:val="0"/>
      <w:spacing w:before="115" w:after="360" w:line="240" w:lineRule="auto"/>
      <w:ind w:firstLine="0"/>
      <w:jc w:val="center"/>
    </w:pPr>
    <w:rPr>
      <w:rFonts w:eastAsia="PMingLiU" w:cs="Tahoma"/>
      <w:b/>
      <w:iCs/>
      <w:lang w:val="en-GB" w:eastAsia="zh-TW"/>
    </w:rPr>
  </w:style>
  <w:style w:type="paragraph" w:customStyle="1" w:styleId="949">
    <w:name w:val="*List Text"/>
    <w:basedOn w:val="112"/>
    <w:qFormat/>
    <w:uiPriority w:val="0"/>
    <w:pPr>
      <w:tabs>
        <w:tab w:val="left" w:pos="360"/>
        <w:tab w:val="left" w:pos="576"/>
        <w:tab w:val="right" w:leader="dot" w:pos="8640"/>
      </w:tabs>
      <w:suppressAutoHyphens/>
      <w:ind w:left="360" w:hanging="360"/>
    </w:pPr>
    <w:rPr>
      <w:sz w:val="18"/>
      <w:szCs w:val="18"/>
    </w:rPr>
  </w:style>
  <w:style w:type="paragraph" w:customStyle="1" w:styleId="950">
    <w:name w:val="默认段落字体 Para Char Char Char Char Char Char Char Char Char Char Char Char Char"/>
    <w:basedOn w:val="26"/>
    <w:qFormat/>
    <w:uiPriority w:val="0"/>
    <w:pPr>
      <w:spacing w:line="360" w:lineRule="auto"/>
      <w:ind w:firstLine="420"/>
    </w:pPr>
    <w:rPr>
      <w:rFonts w:ascii="Tahoma" w:hAnsi="Tahoma"/>
      <w:kern w:val="0"/>
      <w:sz w:val="24"/>
    </w:rPr>
  </w:style>
  <w:style w:type="paragraph" w:customStyle="1" w:styleId="951">
    <w:name w:val="Horizontal Line"/>
    <w:basedOn w:val="1"/>
    <w:next w:val="2"/>
    <w:qFormat/>
    <w:uiPriority w:val="0"/>
    <w:pPr>
      <w:pBdr>
        <w:bottom w:val="double" w:color="808080" w:sz="6" w:space="0"/>
      </w:pBdr>
      <w:autoSpaceDN w:val="0"/>
      <w:adjustRightInd w:val="0"/>
      <w:spacing w:after="283"/>
      <w:jc w:val="left"/>
    </w:pPr>
    <w:rPr>
      <w:rFonts w:ascii="Arial" w:hAnsi="Arial" w:eastAsia="PMingLiU"/>
      <w:kern w:val="0"/>
      <w:sz w:val="12"/>
      <w:szCs w:val="12"/>
      <w:lang w:val="en-GB" w:eastAsia="zh-TW"/>
    </w:rPr>
  </w:style>
  <w:style w:type="paragraph" w:customStyle="1" w:styleId="952">
    <w:name w:val="SANGFOR_1_标题1"/>
    <w:basedOn w:val="3"/>
    <w:next w:val="125"/>
    <w:qFormat/>
    <w:uiPriority w:val="0"/>
    <w:pPr>
      <w:keepLines/>
      <w:tabs>
        <w:tab w:val="left" w:pos="1206"/>
        <w:tab w:val="left" w:pos="4253"/>
      </w:tabs>
      <w:spacing w:beforeLines="150" w:afterLines="50" w:line="240" w:lineRule="auto"/>
      <w:ind w:left="425" w:hanging="425"/>
    </w:pPr>
    <w:rPr>
      <w:rFonts w:ascii="宋体" w:hAnsi="宋体" w:eastAsia="宋体"/>
      <w:color w:val="auto"/>
      <w:kern w:val="44"/>
      <w:szCs w:val="32"/>
    </w:rPr>
  </w:style>
  <w:style w:type="paragraph" w:customStyle="1" w:styleId="953">
    <w:name w:val="css"/>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954">
    <w:name w:val="Blockquote"/>
    <w:basedOn w:val="1"/>
    <w:qFormat/>
    <w:uiPriority w:val="0"/>
    <w:pPr>
      <w:autoSpaceDE w:val="0"/>
      <w:autoSpaceDN w:val="0"/>
      <w:adjustRightInd w:val="0"/>
      <w:spacing w:before="100" w:after="100"/>
      <w:ind w:left="360" w:right="360"/>
      <w:jc w:val="left"/>
    </w:pPr>
    <w:rPr>
      <w:rFonts w:eastAsia="??"/>
      <w:kern w:val="0"/>
      <w:sz w:val="24"/>
      <w:szCs w:val="28"/>
    </w:rPr>
  </w:style>
  <w:style w:type="paragraph" w:customStyle="1" w:styleId="955">
    <w:name w:val="_Style 135"/>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56">
    <w:name w:val="Heading 21"/>
    <w:basedOn w:val="117"/>
    <w:next w:val="117"/>
    <w:qFormat/>
    <w:uiPriority w:val="0"/>
    <w:pPr>
      <w:spacing w:after="120"/>
    </w:pPr>
    <w:rPr>
      <w:rFonts w:ascii="Futura-Book" w:hAnsi="Futura-Book" w:eastAsia="宋体" w:cs="Times New Roman"/>
      <w:color w:val="auto"/>
    </w:rPr>
  </w:style>
  <w:style w:type="paragraph" w:customStyle="1" w:styleId="957">
    <w:name w:val="xl3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58">
    <w:name w:val="样式 Arial 行距: 多倍行距 1.2 字行 首行缩进:  2 字符"/>
    <w:basedOn w:val="1"/>
    <w:qFormat/>
    <w:uiPriority w:val="0"/>
    <w:pPr>
      <w:spacing w:line="288" w:lineRule="auto"/>
      <w:ind w:firstLine="200" w:firstLineChars="200"/>
    </w:pPr>
    <w:rPr>
      <w:rFonts w:ascii="Arial" w:hAnsi="Arial" w:cs="宋体"/>
      <w:sz w:val="20"/>
      <w:szCs w:val="20"/>
    </w:rPr>
  </w:style>
  <w:style w:type="paragraph" w:customStyle="1" w:styleId="959">
    <w:name w:val="列出段落111"/>
    <w:qFormat/>
    <w:uiPriority w:val="34"/>
    <w:pPr>
      <w:ind w:left="720"/>
    </w:pPr>
    <w:rPr>
      <w:rFonts w:ascii="Cambria" w:hAnsi="Cambria" w:eastAsia="ヒラギノ角ゴ Pro W3" w:cs="Times New Roman"/>
      <w:color w:val="000000"/>
      <w:sz w:val="24"/>
      <w:szCs w:val="24"/>
      <w:lang w:val="en-US" w:eastAsia="zh-CN" w:bidi="ar-SA"/>
    </w:rPr>
  </w:style>
  <w:style w:type="paragraph" w:customStyle="1" w:styleId="960">
    <w:name w:val="表标题(小)"/>
    <w:basedOn w:val="1"/>
    <w:next w:val="32"/>
    <w:qFormat/>
    <w:uiPriority w:val="0"/>
    <w:pPr>
      <w:keepNext/>
      <w:tabs>
        <w:tab w:val="left" w:pos="0"/>
        <w:tab w:val="left" w:pos="390"/>
      </w:tabs>
      <w:autoSpaceDE w:val="0"/>
      <w:autoSpaceDN w:val="0"/>
      <w:adjustRightInd w:val="0"/>
      <w:snapToGrid w:val="0"/>
      <w:spacing w:line="360" w:lineRule="auto"/>
      <w:ind w:firstLine="425" w:firstLineChars="177"/>
      <w:jc w:val="left"/>
      <w:outlineLvl w:val="8"/>
    </w:pPr>
    <w:rPr>
      <w:rFonts w:ascii="宋体"/>
      <w:sz w:val="24"/>
    </w:rPr>
  </w:style>
  <w:style w:type="paragraph" w:customStyle="1" w:styleId="961">
    <w:name w:val="xl3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962">
    <w:name w:val="Char Char Char Char Char Char1"/>
    <w:basedOn w:val="1"/>
    <w:qFormat/>
    <w:uiPriority w:val="0"/>
    <w:pPr>
      <w:widowControl/>
      <w:snapToGrid w:val="0"/>
      <w:spacing w:before="120" w:after="160" w:line="360" w:lineRule="auto"/>
      <w:ind w:right="-360" w:firstLine="420"/>
      <w:jc w:val="left"/>
    </w:pPr>
    <w:rPr>
      <w:rFonts w:ascii="Arial" w:hAnsi="Arial"/>
      <w:kern w:val="0"/>
      <w:sz w:val="24"/>
      <w:lang w:eastAsia="en-US"/>
    </w:rPr>
  </w:style>
  <w:style w:type="paragraph" w:customStyle="1" w:styleId="963">
    <w:name w:val="样式 标题 3H3Heading 3 - oldH31H32H33H34H35H36H37H38H39H..."/>
    <w:basedOn w:val="5"/>
    <w:qFormat/>
    <w:uiPriority w:val="0"/>
    <w:pPr>
      <w:keepNext/>
      <w:tabs>
        <w:tab w:val="left" w:pos="0"/>
        <w:tab w:val="left" w:pos="210"/>
        <w:tab w:val="left" w:pos="900"/>
        <w:tab w:val="left" w:pos="1260"/>
        <w:tab w:val="left" w:pos="1440"/>
      </w:tabs>
      <w:autoSpaceDE/>
      <w:autoSpaceDN/>
      <w:snapToGrid/>
      <w:spacing w:before="240" w:after="120" w:line="360" w:lineRule="auto"/>
      <w:ind w:left="1440" w:hanging="720" w:firstLineChars="0"/>
      <w:jc w:val="left"/>
    </w:pPr>
    <w:rPr>
      <w:rFonts w:ascii="Microsoft Sans Serif" w:hAnsi="Microsoft Sans Serif" w:cs="宋体"/>
      <w:bCs/>
      <w:kern w:val="0"/>
      <w:sz w:val="24"/>
    </w:rPr>
  </w:style>
  <w:style w:type="paragraph" w:customStyle="1" w:styleId="964">
    <w:name w:val="Alert Body Text"/>
    <w:qFormat/>
    <w:uiPriority w:val="0"/>
    <w:pPr>
      <w:keepLines/>
      <w:spacing w:after="40"/>
    </w:pPr>
    <w:rPr>
      <w:rFonts w:ascii="Times New Roman" w:hAnsi="Times New Roman" w:eastAsia="宋体" w:cs="Times New Roman"/>
      <w:sz w:val="22"/>
      <w:lang w:val="en-US" w:eastAsia="en-US" w:bidi="ar-SA"/>
    </w:rPr>
  </w:style>
  <w:style w:type="paragraph" w:customStyle="1" w:styleId="965">
    <w:name w:val="列表内容"/>
    <w:basedOn w:val="1"/>
    <w:next w:val="1"/>
    <w:qFormat/>
    <w:uiPriority w:val="0"/>
    <w:pPr>
      <w:widowControl/>
      <w:tabs>
        <w:tab w:val="left" w:pos="360"/>
      </w:tabs>
      <w:spacing w:line="360" w:lineRule="auto"/>
      <w:jc w:val="left"/>
    </w:pPr>
    <w:rPr>
      <w:rFonts w:ascii="宋体" w:hAnsi="宋体"/>
      <w:kern w:val="0"/>
      <w:sz w:val="18"/>
    </w:rPr>
  </w:style>
  <w:style w:type="paragraph" w:customStyle="1" w:styleId="966">
    <w:name w:val="2"/>
    <w:basedOn w:val="1"/>
    <w:qFormat/>
    <w:uiPriority w:val="0"/>
    <w:rPr>
      <w:rFonts w:ascii="Tahoma" w:hAnsi="Tahoma" w:eastAsia="??" w:cs="Tahoma"/>
      <w:sz w:val="24"/>
      <w:szCs w:val="28"/>
    </w:rPr>
  </w:style>
  <w:style w:type="paragraph" w:customStyle="1" w:styleId="967">
    <w:name w:val="普通(网站)1"/>
    <w:basedOn w:val="1"/>
    <w:qFormat/>
    <w:uiPriority w:val="0"/>
    <w:pPr>
      <w:widowControl/>
      <w:jc w:val="left"/>
    </w:pPr>
    <w:rPr>
      <w:rFonts w:ascii="ˎ̥" w:hAnsi="ˎ̥" w:cs="宋体"/>
      <w:color w:val="000000"/>
      <w:kern w:val="0"/>
      <w:sz w:val="13"/>
      <w:szCs w:val="13"/>
    </w:rPr>
  </w:style>
  <w:style w:type="paragraph" w:customStyle="1" w:styleId="968">
    <w:name w:val="xl34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69">
    <w:name w:val="xl214"/>
    <w:basedOn w:val="1"/>
    <w:qFormat/>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70">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971">
    <w:name w:val="Item Step"/>
    <w:basedOn w:val="1"/>
    <w:qFormat/>
    <w:uiPriority w:val="0"/>
    <w:pPr>
      <w:widowControl/>
      <w:tabs>
        <w:tab w:val="left" w:pos="482"/>
      </w:tabs>
      <w:snapToGrid w:val="0"/>
      <w:spacing w:before="80" w:after="80" w:line="300" w:lineRule="auto"/>
      <w:ind w:left="737" w:hanging="397"/>
    </w:pPr>
    <w:rPr>
      <w:rFonts w:ascii="Arial" w:hAnsi="Arial" w:cs="Arial"/>
      <w:kern w:val="0"/>
      <w:szCs w:val="21"/>
    </w:rPr>
  </w:style>
  <w:style w:type="paragraph" w:customStyle="1" w:styleId="972">
    <w:name w:val="图解"/>
    <w:basedOn w:val="1"/>
    <w:next w:val="1"/>
    <w:qFormat/>
    <w:uiPriority w:val="0"/>
    <w:pPr>
      <w:tabs>
        <w:tab w:val="left" w:pos="0"/>
        <w:tab w:val="left" w:pos="390"/>
        <w:tab w:val="left" w:pos="540"/>
      </w:tabs>
      <w:autoSpaceDE w:val="0"/>
      <w:autoSpaceDN w:val="0"/>
      <w:adjustRightInd w:val="0"/>
      <w:snapToGrid w:val="0"/>
      <w:spacing w:before="120" w:after="120"/>
      <w:ind w:firstLine="425" w:firstLineChars="177"/>
      <w:jc w:val="left"/>
    </w:pPr>
    <w:rPr>
      <w:rFonts w:hAnsi="宋体"/>
      <w:sz w:val="24"/>
      <w:szCs w:val="20"/>
    </w:rPr>
  </w:style>
  <w:style w:type="paragraph" w:customStyle="1" w:styleId="973">
    <w:name w:val="aspnumfaautoadjustrightr"/>
    <w:qFormat/>
    <w:uiPriority w:val="0"/>
    <w:pPr>
      <w:widowControl w:val="0"/>
      <w:autoSpaceDE w:val="0"/>
      <w:autoSpaceDN w:val="0"/>
      <w:adjustRightInd w:val="0"/>
      <w:ind w:firstLine="720"/>
      <w:jc w:val="both"/>
    </w:pPr>
    <w:rPr>
      <w:rFonts w:ascii="Times New Roman" w:hAnsi="Times New Roman" w:eastAsia="??" w:cs="Times New Roman"/>
      <w:sz w:val="24"/>
      <w:szCs w:val="28"/>
      <w:lang w:val="en-US" w:eastAsia="zh-CN" w:bidi="ar-SA"/>
    </w:rPr>
  </w:style>
  <w:style w:type="paragraph" w:customStyle="1" w:styleId="974">
    <w:name w:val="~Heading 3"/>
    <w:next w:val="229"/>
    <w:qFormat/>
    <w:uiPriority w:val="0"/>
    <w:pPr>
      <w:keepNext/>
      <w:keepLines/>
      <w:spacing w:before="240" w:after="120"/>
      <w:outlineLvl w:val="3"/>
    </w:pPr>
    <w:rPr>
      <w:rFonts w:ascii="Arial" w:hAnsi="Arial" w:eastAsia="宋体" w:cs="Times New Roman"/>
      <w:b/>
      <w:color w:val="00637A"/>
      <w:sz w:val="24"/>
      <w:szCs w:val="24"/>
      <w:lang w:val="en-US" w:eastAsia="en-US" w:bidi="ar-SA"/>
    </w:rPr>
  </w:style>
  <w:style w:type="paragraph" w:customStyle="1" w:styleId="975">
    <w:name w:val="表格和图形名称"/>
    <w:basedOn w:val="1"/>
    <w:next w:val="1"/>
    <w:qFormat/>
    <w:uiPriority w:val="0"/>
    <w:pPr>
      <w:widowControl/>
      <w:spacing w:afterLines="50" w:line="360" w:lineRule="auto"/>
      <w:ind w:firstLine="420"/>
      <w:jc w:val="center"/>
    </w:pPr>
    <w:rPr>
      <w:rFonts w:ascii="宋体" w:hAnsi="宋体"/>
      <w:kern w:val="0"/>
      <w:sz w:val="24"/>
      <w:szCs w:val="20"/>
    </w:rPr>
  </w:style>
  <w:style w:type="paragraph" w:customStyle="1" w:styleId="976">
    <w:name w:val="yxy标题2"/>
    <w:basedOn w:val="1"/>
    <w:next w:val="1"/>
    <w:qFormat/>
    <w:uiPriority w:val="0"/>
    <w:pPr>
      <w:keepNext/>
      <w:spacing w:before="260" w:after="120" w:line="360" w:lineRule="auto"/>
      <w:outlineLvl w:val="1"/>
    </w:pPr>
    <w:rPr>
      <w:b/>
      <w:sz w:val="30"/>
      <w:szCs w:val="20"/>
    </w:rPr>
  </w:style>
  <w:style w:type="paragraph" w:customStyle="1" w:styleId="977">
    <w:name w:val="*Bullet #3 Subtext Single"/>
    <w:basedOn w:val="535"/>
    <w:qFormat/>
    <w:uiPriority w:val="0"/>
    <w:pPr>
      <w:spacing w:after="0"/>
      <w:ind w:firstLine="0"/>
    </w:pPr>
  </w:style>
  <w:style w:type="paragraph" w:customStyle="1" w:styleId="97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79">
    <w:name w:val="默认段落字体 Para Char"/>
    <w:basedOn w:val="1"/>
    <w:qFormat/>
    <w:uiPriority w:val="0"/>
    <w:pPr>
      <w:tabs>
        <w:tab w:val="left" w:pos="454"/>
      </w:tabs>
      <w:ind w:firstLine="420"/>
    </w:pPr>
  </w:style>
  <w:style w:type="paragraph" w:customStyle="1" w:styleId="980">
    <w:name w:val="xl197"/>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81">
    <w:name w:val="xl63"/>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82">
    <w:name w:val="p21"/>
    <w:basedOn w:val="1"/>
    <w:qFormat/>
    <w:uiPriority w:val="0"/>
    <w:pPr>
      <w:widowControl/>
      <w:spacing w:line="360" w:lineRule="auto"/>
      <w:ind w:firstLine="420"/>
    </w:pPr>
    <w:rPr>
      <w:rFonts w:ascii="Tahoma" w:hAnsi="Tahoma"/>
      <w:kern w:val="0"/>
      <w:sz w:val="24"/>
      <w:szCs w:val="20"/>
    </w:rPr>
  </w:style>
  <w:style w:type="paragraph" w:customStyle="1" w:styleId="983">
    <w:name w:val="listitem"/>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984">
    <w:name w:val="xl38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85">
    <w:name w:val="User Index 3"/>
    <w:basedOn w:val="47"/>
    <w:qFormat/>
    <w:uiPriority w:val="0"/>
    <w:pPr>
      <w:tabs>
        <w:tab w:val="right" w:leader="dot" w:pos="9746"/>
      </w:tabs>
      <w:ind w:left="566"/>
    </w:pPr>
  </w:style>
  <w:style w:type="paragraph" w:customStyle="1" w:styleId="986">
    <w:name w:val="xl37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87">
    <w:name w:val="Char Char24 Char Char"/>
    <w:basedOn w:val="1"/>
    <w:qFormat/>
    <w:uiPriority w:val="0"/>
    <w:pPr>
      <w:tabs>
        <w:tab w:val="right" w:pos="-2120"/>
      </w:tabs>
      <w:snapToGrid w:val="0"/>
    </w:pPr>
    <w:rPr>
      <w:sz w:val="24"/>
    </w:rPr>
  </w:style>
  <w:style w:type="paragraph" w:customStyle="1" w:styleId="988">
    <w:name w:val="xl107"/>
    <w:basedOn w:val="1"/>
    <w:qFormat/>
    <w:uiPriority w:val="0"/>
    <w:pPr>
      <w:pBdr>
        <w:top w:val="single" w:color="auto" w:sz="8"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89">
    <w:name w:val="font12"/>
    <w:basedOn w:val="1"/>
    <w:qFormat/>
    <w:uiPriority w:val="0"/>
    <w:pPr>
      <w:widowControl/>
      <w:spacing w:before="100" w:beforeAutospacing="1" w:after="100" w:afterAutospacing="1"/>
      <w:jc w:val="left"/>
    </w:pPr>
    <w:rPr>
      <w:rFonts w:ascii="仿宋_GB2312" w:hAnsi="仿宋_GB2312" w:eastAsia="仿宋_GB2312"/>
      <w:color w:val="000000"/>
      <w:kern w:val="0"/>
      <w:sz w:val="24"/>
    </w:rPr>
  </w:style>
  <w:style w:type="paragraph" w:customStyle="1" w:styleId="990">
    <w:name w:val="xl60"/>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991">
    <w:name w:val="xl66"/>
    <w:basedOn w:val="1"/>
    <w:qFormat/>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992">
    <w:name w:val="xl228"/>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93">
    <w:name w:val="xl362"/>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94">
    <w:name w:val="xl132"/>
    <w:basedOn w:val="1"/>
    <w:qFormat/>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95">
    <w:name w:val="SideBar"/>
    <w:basedOn w:val="1"/>
    <w:qFormat/>
    <w:uiPriority w:val="0"/>
    <w:pPr>
      <w:widowControl/>
      <w:spacing w:before="120" w:line="360" w:lineRule="auto"/>
      <w:ind w:firstLine="420"/>
      <w:jc w:val="left"/>
    </w:pPr>
    <w:rPr>
      <w:rFonts w:ascii="New Century Schlbk" w:hAnsi="New Century Schlbk"/>
      <w:kern w:val="0"/>
      <w:sz w:val="22"/>
      <w:szCs w:val="20"/>
    </w:rPr>
  </w:style>
  <w:style w:type="paragraph" w:customStyle="1" w:styleId="996">
    <w:name w:val="*Blind Paragraph"/>
    <w:basedOn w:val="54"/>
    <w:qFormat/>
    <w:uiPriority w:val="0"/>
    <w:pPr>
      <w:spacing w:line="360" w:lineRule="auto"/>
      <w:ind w:firstLine="420"/>
    </w:pPr>
    <w:rPr>
      <w:kern w:val="0"/>
    </w:rPr>
  </w:style>
  <w:style w:type="paragraph" w:customStyle="1" w:styleId="997">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998">
    <w:name w:val="项目圆"/>
    <w:basedOn w:val="1"/>
    <w:qFormat/>
    <w:uiPriority w:val="0"/>
    <w:pPr>
      <w:tabs>
        <w:tab w:val="left" w:pos="454"/>
        <w:tab w:val="left" w:pos="840"/>
      </w:tabs>
      <w:spacing w:beforeLines="50" w:afterLines="50" w:line="360" w:lineRule="auto"/>
      <w:ind w:left="425" w:hanging="425"/>
    </w:pPr>
  </w:style>
  <w:style w:type="paragraph" w:customStyle="1" w:styleId="999">
    <w:name w:val="xl3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000">
    <w:name w:val="Heading 11"/>
    <w:basedOn w:val="117"/>
    <w:next w:val="117"/>
    <w:qFormat/>
    <w:uiPriority w:val="0"/>
    <w:pPr>
      <w:spacing w:after="240"/>
    </w:pPr>
    <w:rPr>
      <w:rFonts w:ascii="Futura-Book" w:hAnsi="Futura-Book" w:eastAsia="宋体" w:cs="Times New Roman"/>
      <w:color w:val="auto"/>
    </w:rPr>
  </w:style>
  <w:style w:type="paragraph" w:customStyle="1" w:styleId="1001">
    <w:name w:val="4级"/>
    <w:basedOn w:val="6"/>
    <w:qFormat/>
    <w:uiPriority w:val="0"/>
    <w:pPr>
      <w:keepNext/>
      <w:keepLines/>
      <w:widowControl w:val="0"/>
      <w:tabs>
        <w:tab w:val="left" w:pos="993"/>
      </w:tabs>
      <w:spacing w:beforeLines="50" w:after="170" w:line="376" w:lineRule="auto"/>
      <w:ind w:left="851" w:right="100" w:rightChars="100" w:hanging="851"/>
    </w:pPr>
    <w:rPr>
      <w:rFonts w:ascii="Cambria" w:hAnsi="Cambria"/>
      <w:b/>
      <w:bCs/>
      <w:kern w:val="2"/>
      <w:sz w:val="30"/>
      <w:szCs w:val="28"/>
    </w:rPr>
  </w:style>
  <w:style w:type="paragraph" w:customStyle="1" w:styleId="1002">
    <w:name w:val="Plain Text1"/>
    <w:basedOn w:val="1003"/>
    <w:qFormat/>
    <w:uiPriority w:val="0"/>
    <w:pPr>
      <w:widowControl/>
      <w:jc w:val="left"/>
    </w:pPr>
    <w:rPr>
      <w:rFonts w:ascii="宋体" w:hAnsi="Courier New"/>
    </w:rPr>
  </w:style>
  <w:style w:type="paragraph" w:customStyle="1" w:styleId="1003">
    <w:name w:val="Normal2"/>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04">
    <w:name w:val="AbsatzTableFormat"/>
    <w:basedOn w:val="1"/>
    <w:qFormat/>
    <w:uiPriority w:val="0"/>
    <w:pPr>
      <w:widowControl/>
    </w:pPr>
    <w:rPr>
      <w:bCs/>
      <w:color w:val="000000"/>
      <w:kern w:val="0"/>
      <w:szCs w:val="21"/>
    </w:rPr>
  </w:style>
  <w:style w:type="paragraph" w:customStyle="1" w:styleId="1005">
    <w:name w:val="_Style 1000"/>
    <w:unhideWhenUsed/>
    <w:qFormat/>
    <w:uiPriority w:val="99"/>
    <w:rPr>
      <w:rFonts w:ascii="Times New Roman" w:hAnsi="Times New Roman" w:eastAsia="宋体" w:cs="Times New Roman"/>
      <w:kern w:val="2"/>
      <w:sz w:val="21"/>
      <w:szCs w:val="24"/>
      <w:lang w:val="en-US" w:eastAsia="zh-CN" w:bidi="ar-SA"/>
    </w:rPr>
  </w:style>
  <w:style w:type="paragraph" w:customStyle="1" w:styleId="1006">
    <w:name w:val="列出段落6"/>
    <w:basedOn w:val="1"/>
    <w:qFormat/>
    <w:uiPriority w:val="34"/>
    <w:pPr>
      <w:ind w:firstLine="420" w:firstLineChars="200"/>
    </w:pPr>
  </w:style>
  <w:style w:type="paragraph" w:customStyle="1" w:styleId="1007">
    <w:name w:val="List Paragraph1"/>
    <w:basedOn w:val="1"/>
    <w:qFormat/>
    <w:uiPriority w:val="99"/>
    <w:pPr>
      <w:ind w:firstLine="420" w:firstLineChars="200"/>
    </w:pPr>
    <w:rPr>
      <w:rFonts w:ascii="Calibri" w:hAnsi="Calibri"/>
    </w:rPr>
  </w:style>
  <w:style w:type="paragraph" w:customStyle="1" w:styleId="1008">
    <w:name w:val="纯文本2"/>
    <w:basedOn w:val="1009"/>
    <w:qFormat/>
    <w:uiPriority w:val="0"/>
    <w:pPr>
      <w:widowControl/>
      <w:jc w:val="left"/>
    </w:pPr>
    <w:rPr>
      <w:rFonts w:ascii="宋体" w:hAnsi="Courier New"/>
    </w:rPr>
  </w:style>
  <w:style w:type="paragraph" w:customStyle="1" w:styleId="1009">
    <w:name w:val="正文4"/>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10">
    <w:name w:val="_Style 2"/>
    <w:qFormat/>
    <w:uiPriority w:val="1"/>
    <w:rPr>
      <w:rFonts w:ascii="Times New Roman" w:hAnsi="Times New Roman" w:eastAsia="宋体" w:cs="Times New Roman"/>
      <w:sz w:val="22"/>
      <w:szCs w:val="22"/>
      <w:lang w:val="en-US" w:eastAsia="zh-CN" w:bidi="ar-SA"/>
    </w:rPr>
  </w:style>
  <w:style w:type="paragraph" w:customStyle="1" w:styleId="1011">
    <w:name w:val="列表段落2"/>
    <w:qFormat/>
    <w:uiPriority w:val="0"/>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1012">
    <w:name w:val="__正文"/>
    <w:qFormat/>
    <w:uiPriority w:val="99"/>
    <w:pPr>
      <w:spacing w:line="360" w:lineRule="auto"/>
      <w:ind w:firstLine="200" w:firstLineChars="200"/>
    </w:pPr>
    <w:rPr>
      <w:rFonts w:ascii="Times New Roman" w:hAnsi="Times New Roman" w:eastAsia="等线" w:cs="Times New Roman"/>
      <w:kern w:val="2"/>
      <w:sz w:val="24"/>
      <w:szCs w:val="21"/>
      <w:lang w:val="en-US" w:eastAsia="zh-CN" w:bidi="ar-SA"/>
    </w:rPr>
  </w:style>
  <w:style w:type="character" w:customStyle="1" w:styleId="1013">
    <w:name w:val="正文文本缩进 字符"/>
    <w:link w:val="32"/>
    <w:qFormat/>
    <w:uiPriority w:val="0"/>
    <w:rPr>
      <w:rFonts w:ascii="宋体"/>
      <w:sz w:val="24"/>
    </w:rPr>
  </w:style>
  <w:style w:type="character" w:customStyle="1" w:styleId="1014">
    <w:name w:val="标题 1 字符"/>
    <w:link w:val="3"/>
    <w:qFormat/>
    <w:uiPriority w:val="0"/>
    <w:rPr>
      <w:rFonts w:ascii="Arial" w:hAnsi="Arial" w:eastAsia="华文中宋"/>
      <w:b/>
      <w:color w:val="000000"/>
      <w:kern w:val="2"/>
      <w:sz w:val="32"/>
      <w:szCs w:val="24"/>
    </w:rPr>
  </w:style>
  <w:style w:type="character" w:customStyle="1" w:styleId="1015">
    <w:name w:val="标题 2 字符"/>
    <w:link w:val="4"/>
    <w:qFormat/>
    <w:uiPriority w:val="0"/>
    <w:rPr>
      <w:rFonts w:ascii="Arial" w:hAnsi="Arial"/>
      <w:b/>
      <w:bCs/>
      <w:kern w:val="2"/>
      <w:sz w:val="21"/>
      <w:szCs w:val="32"/>
    </w:rPr>
  </w:style>
  <w:style w:type="character" w:customStyle="1" w:styleId="1016">
    <w:name w:val="标题 3 字符"/>
    <w:link w:val="5"/>
    <w:qFormat/>
    <w:uiPriority w:val="9"/>
    <w:rPr>
      <w:rFonts w:ascii="Arial" w:hAnsi="Arial"/>
      <w:b/>
      <w:kern w:val="2"/>
      <w:sz w:val="21"/>
    </w:rPr>
  </w:style>
  <w:style w:type="character" w:customStyle="1" w:styleId="1017">
    <w:name w:val="标题 8 字符"/>
    <w:link w:val="10"/>
    <w:qFormat/>
    <w:uiPriority w:val="0"/>
    <w:rPr>
      <w:rFonts w:ascii="Arial" w:hAnsi="Arial" w:eastAsia="黑体"/>
      <w:kern w:val="2"/>
      <w:sz w:val="24"/>
      <w:szCs w:val="24"/>
    </w:rPr>
  </w:style>
  <w:style w:type="character" w:customStyle="1" w:styleId="1018">
    <w:name w:val="标题 9 字符"/>
    <w:link w:val="11"/>
    <w:qFormat/>
    <w:uiPriority w:val="0"/>
    <w:rPr>
      <w:rFonts w:ascii="Arial" w:hAnsi="Arial" w:eastAsia="黑体"/>
      <w:kern w:val="2"/>
      <w:sz w:val="21"/>
      <w:szCs w:val="21"/>
    </w:rPr>
  </w:style>
  <w:style w:type="character" w:customStyle="1" w:styleId="1019">
    <w:name w:val="正文文本 字符"/>
    <w:link w:val="2"/>
    <w:qFormat/>
    <w:uiPriority w:val="0"/>
    <w:rPr>
      <w:rFonts w:ascii="仿宋_GB2312" w:eastAsia="仿宋_GB2312"/>
      <w:sz w:val="28"/>
    </w:rPr>
  </w:style>
  <w:style w:type="character" w:customStyle="1" w:styleId="1020">
    <w:name w:val="正文文本首行缩进 字符"/>
    <w:link w:val="79"/>
    <w:qFormat/>
    <w:uiPriority w:val="0"/>
    <w:rPr>
      <w:kern w:val="2"/>
      <w:sz w:val="21"/>
    </w:rPr>
  </w:style>
  <w:style w:type="character" w:customStyle="1" w:styleId="1021">
    <w:name w:val="注释标题 字符"/>
    <w:link w:val="18"/>
    <w:qFormat/>
    <w:uiPriority w:val="0"/>
    <w:rPr>
      <w:rFonts w:ascii="宋体" w:hAnsi="宋体"/>
      <w:kern w:val="2"/>
      <w:sz w:val="21"/>
      <w:szCs w:val="24"/>
    </w:rPr>
  </w:style>
  <w:style w:type="character" w:customStyle="1" w:styleId="1022">
    <w:name w:val="正文缩进 字符"/>
    <w:link w:val="21"/>
    <w:qFormat/>
    <w:uiPriority w:val="0"/>
    <w:rPr>
      <w:rFonts w:eastAsia="宋体"/>
      <w:kern w:val="2"/>
      <w:sz w:val="21"/>
      <w:szCs w:val="24"/>
      <w:lang w:val="en-US" w:eastAsia="zh-CN" w:bidi="ar-SA"/>
    </w:rPr>
  </w:style>
  <w:style w:type="character" w:customStyle="1" w:styleId="1023">
    <w:name w:val="题注 字符"/>
    <w:link w:val="22"/>
    <w:qFormat/>
    <w:uiPriority w:val="0"/>
    <w:rPr>
      <w:rFonts w:ascii="Arial" w:hAnsi="Arial" w:eastAsia="黑体" w:cs="Arial"/>
    </w:rPr>
  </w:style>
  <w:style w:type="character" w:customStyle="1" w:styleId="1024">
    <w:name w:val="文档结构图 字符"/>
    <w:link w:val="26"/>
    <w:qFormat/>
    <w:uiPriority w:val="99"/>
    <w:rPr>
      <w:kern w:val="2"/>
      <w:sz w:val="21"/>
      <w:szCs w:val="24"/>
      <w:shd w:val="clear" w:color="auto" w:fill="000080"/>
    </w:rPr>
  </w:style>
  <w:style w:type="character" w:customStyle="1" w:styleId="1025">
    <w:name w:val="批注文字 字符"/>
    <w:link w:val="27"/>
    <w:qFormat/>
    <w:uiPriority w:val="0"/>
    <w:rPr>
      <w:kern w:val="2"/>
      <w:sz w:val="21"/>
    </w:rPr>
  </w:style>
  <w:style w:type="character" w:customStyle="1" w:styleId="1026">
    <w:name w:val="称呼 字符"/>
    <w:link w:val="29"/>
    <w:qFormat/>
    <w:uiPriority w:val="0"/>
    <w:rPr>
      <w:sz w:val="24"/>
      <w:szCs w:val="24"/>
    </w:rPr>
  </w:style>
  <w:style w:type="character" w:customStyle="1" w:styleId="1027">
    <w:name w:val="正文文本 3 字符"/>
    <w:link w:val="30"/>
    <w:qFormat/>
    <w:uiPriority w:val="0"/>
    <w:rPr>
      <w:rFonts w:ascii="楷体_GB2312" w:eastAsia="楷体_GB2312"/>
      <w:b/>
      <w:color w:val="000000"/>
      <w:kern w:val="2"/>
      <w:sz w:val="30"/>
      <w:szCs w:val="24"/>
    </w:rPr>
  </w:style>
  <w:style w:type="character" w:customStyle="1" w:styleId="1028">
    <w:name w:val="纯文本 字符"/>
    <w:link w:val="41"/>
    <w:qFormat/>
    <w:uiPriority w:val="0"/>
    <w:rPr>
      <w:rFonts w:ascii="宋体" w:hAnsi="Courier New" w:eastAsia="宋体"/>
      <w:kern w:val="2"/>
      <w:sz w:val="21"/>
      <w:lang w:val="en-US" w:eastAsia="zh-CN" w:bidi="ar-SA"/>
    </w:rPr>
  </w:style>
  <w:style w:type="character" w:customStyle="1" w:styleId="1029">
    <w:name w:val="日期 字符"/>
    <w:link w:val="48"/>
    <w:qFormat/>
    <w:uiPriority w:val="0"/>
    <w:rPr>
      <w:color w:val="000000"/>
      <w:kern w:val="2"/>
      <w:sz w:val="24"/>
      <w:szCs w:val="24"/>
    </w:rPr>
  </w:style>
  <w:style w:type="character" w:customStyle="1" w:styleId="1030">
    <w:name w:val="正文文本缩进 2 字符"/>
    <w:link w:val="49"/>
    <w:qFormat/>
    <w:uiPriority w:val="99"/>
    <w:rPr>
      <w:rFonts w:ascii="宋体"/>
      <w:sz w:val="24"/>
    </w:rPr>
  </w:style>
  <w:style w:type="character" w:customStyle="1" w:styleId="1031">
    <w:name w:val="尾注文本 字符"/>
    <w:link w:val="50"/>
    <w:qFormat/>
    <w:uiPriority w:val="0"/>
    <w:rPr>
      <w:rFonts w:ascii="Arial" w:hAnsi="Arial" w:eastAsia="PMingLiU"/>
      <w:lang w:val="en-GB" w:eastAsia="zh-TW"/>
    </w:rPr>
  </w:style>
  <w:style w:type="character" w:customStyle="1" w:styleId="1032">
    <w:name w:val="批注框文本 字符"/>
    <w:link w:val="51"/>
    <w:qFormat/>
    <w:uiPriority w:val="99"/>
    <w:rPr>
      <w:kern w:val="2"/>
      <w:sz w:val="18"/>
      <w:szCs w:val="18"/>
    </w:rPr>
  </w:style>
  <w:style w:type="character" w:customStyle="1" w:styleId="1033">
    <w:name w:val="页脚 字符"/>
    <w:link w:val="52"/>
    <w:qFormat/>
    <w:uiPriority w:val="99"/>
    <w:rPr>
      <w:rFonts w:eastAsia="宋体"/>
      <w:kern w:val="2"/>
      <w:sz w:val="18"/>
      <w:szCs w:val="18"/>
      <w:lang w:val="en-US" w:eastAsia="zh-CN" w:bidi="ar-SA"/>
    </w:rPr>
  </w:style>
  <w:style w:type="character" w:customStyle="1" w:styleId="1034">
    <w:name w:val="页眉 字符"/>
    <w:link w:val="54"/>
    <w:qFormat/>
    <w:uiPriority w:val="99"/>
    <w:rPr>
      <w:rFonts w:eastAsia="宋体"/>
      <w:kern w:val="2"/>
      <w:sz w:val="18"/>
      <w:szCs w:val="18"/>
      <w:lang w:val="en-US" w:eastAsia="zh-CN" w:bidi="ar-SA"/>
    </w:rPr>
  </w:style>
  <w:style w:type="character" w:customStyle="1" w:styleId="1035">
    <w:name w:val="签名 字符"/>
    <w:link w:val="55"/>
    <w:qFormat/>
    <w:uiPriority w:val="0"/>
    <w:rPr>
      <w:rFonts w:ascii="Arial" w:hAnsi="Arial" w:eastAsia="PMingLiU"/>
      <w:lang w:val="en-GB" w:eastAsia="zh-TW"/>
    </w:rPr>
  </w:style>
  <w:style w:type="character" w:customStyle="1" w:styleId="1036">
    <w:name w:val="副标题 字符"/>
    <w:link w:val="60"/>
    <w:qFormat/>
    <w:uiPriority w:val="0"/>
    <w:rPr>
      <w:rFonts w:ascii="Cambria" w:hAnsi="Cambria" w:eastAsia="宋体"/>
      <w:b/>
      <w:bCs/>
      <w:kern w:val="28"/>
      <w:sz w:val="32"/>
      <w:szCs w:val="32"/>
      <w:lang w:val="en-US" w:eastAsia="zh-CN" w:bidi="ar-SA"/>
    </w:rPr>
  </w:style>
  <w:style w:type="character" w:customStyle="1" w:styleId="1037">
    <w:name w:val="脚注文本 字符"/>
    <w:link w:val="63"/>
    <w:qFormat/>
    <w:uiPriority w:val="0"/>
    <w:rPr>
      <w:rFonts w:ascii="Arial" w:hAnsi="Arial"/>
      <w:lang w:eastAsia="en-US"/>
    </w:rPr>
  </w:style>
  <w:style w:type="character" w:customStyle="1" w:styleId="1038">
    <w:name w:val="正文文本缩进 3 字符"/>
    <w:link w:val="66"/>
    <w:qFormat/>
    <w:locked/>
    <w:uiPriority w:val="99"/>
    <w:rPr>
      <w:rFonts w:eastAsia="黑体"/>
      <w:color w:val="000000"/>
      <w:kern w:val="2"/>
      <w:sz w:val="24"/>
      <w:szCs w:val="24"/>
    </w:rPr>
  </w:style>
  <w:style w:type="character" w:customStyle="1" w:styleId="1039">
    <w:name w:val="正文文本 2 字符"/>
    <w:link w:val="72"/>
    <w:qFormat/>
    <w:uiPriority w:val="0"/>
    <w:rPr>
      <w:b/>
      <w:bCs/>
      <w:color w:val="000000"/>
      <w:kern w:val="2"/>
      <w:sz w:val="28"/>
      <w:szCs w:val="24"/>
    </w:rPr>
  </w:style>
  <w:style w:type="character" w:customStyle="1" w:styleId="1040">
    <w:name w:val="HTML 预设格式 字符"/>
    <w:link w:val="74"/>
    <w:qFormat/>
    <w:uiPriority w:val="0"/>
    <w:rPr>
      <w:rFonts w:ascii="宋体" w:hAnsi="宋体" w:cs="宋体"/>
      <w:sz w:val="24"/>
      <w:szCs w:val="24"/>
    </w:rPr>
  </w:style>
  <w:style w:type="character" w:customStyle="1" w:styleId="1041">
    <w:name w:val="普通(网站) 字符"/>
    <w:link w:val="75"/>
    <w:qFormat/>
    <w:uiPriority w:val="0"/>
    <w:rPr>
      <w:rFonts w:ascii="宋体" w:hAnsi="宋体"/>
      <w:sz w:val="24"/>
      <w:szCs w:val="24"/>
    </w:rPr>
  </w:style>
  <w:style w:type="character" w:customStyle="1" w:styleId="1042">
    <w:name w:val="标题 字符"/>
    <w:link w:val="77"/>
    <w:qFormat/>
    <w:uiPriority w:val="0"/>
    <w:rPr>
      <w:kern w:val="2"/>
      <w:sz w:val="30"/>
      <w:szCs w:val="24"/>
    </w:rPr>
  </w:style>
  <w:style w:type="character" w:customStyle="1" w:styleId="1043">
    <w:name w:val="批注主题 字符"/>
    <w:link w:val="78"/>
    <w:qFormat/>
    <w:uiPriority w:val="0"/>
    <w:rPr>
      <w:b/>
      <w:bCs/>
      <w:kern w:val="2"/>
      <w:sz w:val="21"/>
    </w:rPr>
  </w:style>
  <w:style w:type="character" w:customStyle="1" w:styleId="1044">
    <w:name w:val="正文文本首行缩进 2 字符"/>
    <w:link w:val="33"/>
    <w:qFormat/>
    <w:uiPriority w:val="0"/>
    <w:rPr>
      <w:rFonts w:ascii="Calibri" w:hAnsi="Calibri"/>
      <w:kern w:val="2"/>
      <w:sz w:val="21"/>
      <w:szCs w:val="22"/>
    </w:rPr>
  </w:style>
  <w:style w:type="character" w:customStyle="1" w:styleId="1045">
    <w:name w:val="正文文本缩进 Char"/>
    <w:qFormat/>
    <w:uiPriority w:val="0"/>
    <w:rPr>
      <w:rFonts w:ascii="Calibri" w:hAnsi="Calibri" w:eastAsia="宋体" w:cs="Times New Roman"/>
    </w:rPr>
  </w:style>
  <w:style w:type="character" w:customStyle="1" w:styleId="1046">
    <w:name w:val="Vertical Numbering Symbols"/>
    <w:qFormat/>
    <w:uiPriority w:val="0"/>
    <w:rPr>
      <w:lang w:val="en-GB"/>
      <w:eastAsianLayout w:id="1" w:combine="1"/>
    </w:rPr>
  </w:style>
  <w:style w:type="character" w:customStyle="1" w:styleId="1047">
    <w:name w:val="WW8Num20z0"/>
    <w:qFormat/>
    <w:uiPriority w:val="0"/>
    <w:rPr>
      <w:rFonts w:ascii="Symbol" w:hAnsi="Symbol"/>
      <w:lang w:val="en-GB"/>
    </w:rPr>
  </w:style>
  <w:style w:type="character" w:customStyle="1" w:styleId="1048">
    <w:name w:val="WW8Num22z2"/>
    <w:qFormat/>
    <w:locked/>
    <w:uiPriority w:val="0"/>
    <w:rPr>
      <w:rFonts w:ascii="Wingdings" w:hAnsi="Wingdings"/>
      <w:lang w:val="en-GB"/>
    </w:rPr>
  </w:style>
  <w:style w:type="character" w:customStyle="1" w:styleId="1049">
    <w:name w:val="para1"/>
    <w:qFormat/>
    <w:uiPriority w:val="0"/>
    <w:rPr>
      <w:rFonts w:hint="default" w:ascii="Arial" w:hAnsi="Arial" w:cs="Arial"/>
      <w:sz w:val="18"/>
      <w:szCs w:val="18"/>
    </w:rPr>
  </w:style>
  <w:style w:type="character" w:customStyle="1" w:styleId="1050">
    <w:name w:val="unnamed51"/>
    <w:qFormat/>
    <w:uiPriority w:val="0"/>
    <w:rPr>
      <w:sz w:val="22"/>
      <w:szCs w:val="22"/>
    </w:rPr>
  </w:style>
  <w:style w:type="character" w:customStyle="1" w:styleId="1051">
    <w:name w:val="WW8Num10z0"/>
    <w:qFormat/>
    <w:uiPriority w:val="0"/>
    <w:rPr>
      <w:rFonts w:ascii="Symbol" w:hAnsi="Symbol"/>
      <w:lang w:val="en-GB"/>
    </w:rPr>
  </w:style>
  <w:style w:type="character" w:customStyle="1" w:styleId="1052">
    <w:name w:val="WW8Num18z0"/>
    <w:qFormat/>
    <w:uiPriority w:val="0"/>
    <w:rPr>
      <w:rFonts w:ascii="Symbol" w:hAnsi="Symbol"/>
      <w:lang w:val="en-GB"/>
    </w:rPr>
  </w:style>
  <w:style w:type="character" w:customStyle="1" w:styleId="1053">
    <w:name w:val="WW8Num11z2"/>
    <w:qFormat/>
    <w:uiPriority w:val="0"/>
    <w:rPr>
      <w:rFonts w:ascii="Wingdings" w:hAnsi="Wingdings"/>
      <w:lang w:val="en-GB"/>
    </w:rPr>
  </w:style>
  <w:style w:type="character" w:customStyle="1" w:styleId="1054">
    <w:name w:val="Endnote Symbol"/>
    <w:qFormat/>
    <w:uiPriority w:val="0"/>
    <w:rPr>
      <w:lang w:val="en-GB"/>
    </w:rPr>
  </w:style>
  <w:style w:type="character" w:customStyle="1" w:styleId="1055">
    <w:name w:val="Footer-Even Char Char"/>
    <w:qFormat/>
    <w:uiPriority w:val="0"/>
    <w:rPr>
      <w:rFonts w:eastAsia="宋体"/>
      <w:kern w:val="2"/>
      <w:sz w:val="18"/>
      <w:szCs w:val="18"/>
      <w:lang w:val="en-US" w:eastAsia="zh-CN" w:bidi="ar-SA"/>
    </w:rPr>
  </w:style>
  <w:style w:type="character" w:customStyle="1" w:styleId="1056">
    <w:name w:val="WW8Num16z2"/>
    <w:qFormat/>
    <w:uiPriority w:val="0"/>
    <w:rPr>
      <w:rFonts w:ascii="Wingdings" w:hAnsi="Wingdings"/>
      <w:lang w:val="en-GB"/>
    </w:rPr>
  </w:style>
  <w:style w:type="character" w:customStyle="1" w:styleId="1057">
    <w:name w:val="字元 字元22"/>
    <w:qFormat/>
    <w:locked/>
    <w:uiPriority w:val="0"/>
    <w:rPr>
      <w:rFonts w:ascii="Cambria" w:hAnsi="Cambria" w:eastAsia="Times New Roman" w:cs="Times New Roman"/>
      <w:b/>
      <w:bCs/>
      <w:color w:val="365F91"/>
      <w:sz w:val="28"/>
      <w:szCs w:val="28"/>
    </w:rPr>
  </w:style>
  <w:style w:type="character" w:customStyle="1" w:styleId="1058">
    <w:name w:val="强调1"/>
    <w:qFormat/>
    <w:uiPriority w:val="0"/>
    <w:rPr>
      <w:rFonts w:ascii="Verdana" w:hAnsi="Verdana" w:eastAsia="宋体"/>
      <w:b/>
      <w:bCs/>
      <w:lang w:val="en-US" w:eastAsia="en-US" w:bidi="ar-SA"/>
    </w:rPr>
  </w:style>
  <w:style w:type="character" w:customStyle="1" w:styleId="1059">
    <w:name w:val="样式 首行缩进:  2.25 字符 Char"/>
    <w:link w:val="101"/>
    <w:qFormat/>
    <w:uiPriority w:val="0"/>
    <w:rPr>
      <w:rFonts w:ascii="Arial" w:hAnsi="Arial" w:cs="宋体"/>
      <w:sz w:val="24"/>
    </w:rPr>
  </w:style>
  <w:style w:type="character" w:customStyle="1" w:styleId="1060">
    <w:name w:val="Char Char7"/>
    <w:qFormat/>
    <w:uiPriority w:val="0"/>
    <w:rPr>
      <w:kern w:val="2"/>
      <w:sz w:val="18"/>
      <w:szCs w:val="18"/>
    </w:rPr>
  </w:style>
  <w:style w:type="character" w:customStyle="1" w:styleId="1061">
    <w:name w:val="tw4winJump"/>
    <w:qFormat/>
    <w:uiPriority w:val="0"/>
    <w:rPr>
      <w:rFonts w:ascii="Courier New" w:hAnsi="Courier New" w:cs="Courier New"/>
      <w:color w:val="008080"/>
      <w:lang w:val="en-US" w:eastAsia="zh-CN"/>
    </w:rPr>
  </w:style>
  <w:style w:type="character" w:customStyle="1" w:styleId="1062">
    <w:name w:val="WW8Num14z1"/>
    <w:qFormat/>
    <w:uiPriority w:val="0"/>
    <w:rPr>
      <w:rFonts w:ascii="Courier New" w:hAnsi="Courier New"/>
      <w:lang w:val="en-GB"/>
    </w:rPr>
  </w:style>
  <w:style w:type="character" w:customStyle="1" w:styleId="1063">
    <w:name w:val="User Entry"/>
    <w:qFormat/>
    <w:uiPriority w:val="0"/>
    <w:rPr>
      <w:rFonts w:ascii="Courier New" w:hAnsi="Courier New"/>
      <w:lang w:val="en-GB"/>
    </w:rPr>
  </w:style>
  <w:style w:type="character" w:customStyle="1" w:styleId="1064">
    <w:name w:val="图形布置 Char"/>
    <w:link w:val="102"/>
    <w:qFormat/>
    <w:uiPriority w:val="0"/>
    <w:rPr>
      <w:rFonts w:hAnsi="宋体" w:cs="宋体"/>
      <w:sz w:val="24"/>
    </w:rPr>
  </w:style>
  <w:style w:type="character" w:customStyle="1" w:styleId="1065">
    <w:name w:val="正文首行缩进 2 Char2"/>
    <w:qFormat/>
    <w:uiPriority w:val="0"/>
    <w:rPr>
      <w:rFonts w:ascii="宋体"/>
      <w:sz w:val="24"/>
    </w:rPr>
  </w:style>
  <w:style w:type="character" w:customStyle="1" w:styleId="1066">
    <w:name w:val="字元 字元18"/>
    <w:qFormat/>
    <w:locked/>
    <w:uiPriority w:val="0"/>
    <w:rPr>
      <w:rFonts w:ascii="Times New Roman" w:hAnsi="Times New Roman" w:eastAsia="Times New Roman" w:cs="Times New Roman"/>
      <w:b/>
      <w:lang w:val="en-GB"/>
    </w:rPr>
  </w:style>
  <w:style w:type="character" w:customStyle="1" w:styleId="1067">
    <w:name w:val="彩色列表 - 强调文字颜色 1 Char"/>
    <w:qFormat/>
    <w:uiPriority w:val="0"/>
    <w:rPr>
      <w:rFonts w:ascii="Times New Roman" w:hAnsi="Times New Roman" w:eastAsia="宋体" w:cs="Times New Roman"/>
      <w:szCs w:val="24"/>
    </w:rPr>
  </w:style>
  <w:style w:type="character" w:customStyle="1" w:styleId="1068">
    <w:name w:val="表格文本 Char"/>
    <w:link w:val="103"/>
    <w:qFormat/>
    <w:uiPriority w:val="0"/>
    <w:rPr>
      <w:rFonts w:ascii="Arial" w:hAnsi="Arial"/>
      <w:sz w:val="24"/>
      <w:szCs w:val="21"/>
      <w:lang w:val="en-US" w:eastAsia="zh-CN"/>
    </w:rPr>
  </w:style>
  <w:style w:type="character" w:customStyle="1" w:styleId="1069">
    <w:name w:val="tw4winExternal"/>
    <w:qFormat/>
    <w:uiPriority w:val="0"/>
    <w:rPr>
      <w:rFonts w:ascii="Courier New" w:hAnsi="Courier New" w:cs="Courier New"/>
      <w:color w:val="808080"/>
      <w:lang w:val="en-US" w:eastAsia="zh-CN"/>
    </w:rPr>
  </w:style>
  <w:style w:type="character" w:customStyle="1" w:styleId="1070">
    <w:name w:val="bds_nopic1"/>
    <w:qFormat/>
    <w:uiPriority w:val="0"/>
  </w:style>
  <w:style w:type="character" w:customStyle="1" w:styleId="1071">
    <w:name w:val="字元 字元1"/>
    <w:qFormat/>
    <w:locked/>
    <w:uiPriority w:val="0"/>
    <w:rPr>
      <w:rFonts w:ascii="Arial" w:hAnsi="Arial" w:eastAsia="Times New Roman" w:cs="Times New Roman"/>
      <w:b/>
      <w:bCs/>
      <w:lang w:val="en-GB"/>
    </w:rPr>
  </w:style>
  <w:style w:type="character" w:customStyle="1" w:styleId="1072">
    <w:name w:val="*Bullet #1 Double Char"/>
    <w:link w:val="104"/>
    <w:qFormat/>
    <w:uiPriority w:val="0"/>
    <w:rPr>
      <w:rFonts w:ascii="Arial" w:hAnsi="Arial"/>
      <w:color w:val="000000"/>
      <w:sz w:val="21"/>
      <w:lang w:eastAsia="en-US"/>
    </w:rPr>
  </w:style>
  <w:style w:type="character" w:customStyle="1" w:styleId="1073">
    <w:name w:val="图形题注 Char"/>
    <w:link w:val="105"/>
    <w:qFormat/>
    <w:uiPriority w:val="0"/>
    <w:rPr>
      <w:rFonts w:hAnsi="宋体"/>
      <w:spacing w:val="10"/>
      <w:sz w:val="24"/>
      <w:szCs w:val="24"/>
    </w:rPr>
  </w:style>
  <w:style w:type="character" w:customStyle="1" w:styleId="1074">
    <w:name w:val="*Body Text Char Char Char Char"/>
    <w:link w:val="106"/>
    <w:qFormat/>
    <w:uiPriority w:val="0"/>
    <w:rPr>
      <w:rFonts w:ascii="Arial" w:hAnsi="Arial"/>
      <w:color w:val="000000"/>
      <w:kern w:val="2"/>
      <w:sz w:val="21"/>
      <w:szCs w:val="22"/>
      <w:lang w:val="en-US" w:eastAsia="en-US" w:bidi="ar-SA"/>
    </w:rPr>
  </w:style>
  <w:style w:type="character" w:customStyle="1" w:styleId="1075">
    <w:name w:val="tw4winPopup"/>
    <w:qFormat/>
    <w:uiPriority w:val="0"/>
    <w:rPr>
      <w:rFonts w:ascii="Courier New" w:hAnsi="Courier New" w:cs="Courier New"/>
      <w:color w:val="008000"/>
      <w:lang w:val="en-US" w:eastAsia="zh-CN"/>
    </w:rPr>
  </w:style>
  <w:style w:type="character" w:customStyle="1" w:styleId="1076">
    <w:name w:val="标准正文格式 Char"/>
    <w:link w:val="107"/>
    <w:qFormat/>
    <w:uiPriority w:val="0"/>
    <w:rPr>
      <w:rFonts w:ascii="宋体" w:eastAsia="仿宋_GB2312"/>
      <w:color w:val="000000"/>
      <w:sz w:val="32"/>
    </w:rPr>
  </w:style>
  <w:style w:type="character" w:customStyle="1" w:styleId="1077">
    <w:name w:val="WW8Num11z1"/>
    <w:qFormat/>
    <w:uiPriority w:val="0"/>
    <w:rPr>
      <w:rFonts w:ascii="Courier New" w:hAnsi="Courier New"/>
      <w:lang w:val="en-GB"/>
    </w:rPr>
  </w:style>
  <w:style w:type="character" w:customStyle="1" w:styleId="1078">
    <w:name w:val="atitle2"/>
    <w:qFormat/>
    <w:uiPriority w:val="0"/>
  </w:style>
  <w:style w:type="character" w:customStyle="1" w:styleId="1079">
    <w:name w:val="blithe2 Char1"/>
    <w:link w:val="108"/>
    <w:qFormat/>
    <w:uiPriority w:val="0"/>
    <w:rPr>
      <w:rFonts w:ascii="宋体" w:hAnsi="宋体"/>
      <w:b/>
      <w:bCs/>
      <w:color w:val="000000"/>
      <w:sz w:val="36"/>
      <w:szCs w:val="36"/>
    </w:rPr>
  </w:style>
  <w:style w:type="character" w:customStyle="1" w:styleId="1080">
    <w:name w:val="Strong Emphasis"/>
    <w:qFormat/>
    <w:locked/>
    <w:uiPriority w:val="0"/>
    <w:rPr>
      <w:b/>
      <w:lang w:val="en-GB"/>
    </w:rPr>
  </w:style>
  <w:style w:type="character" w:customStyle="1" w:styleId="1081">
    <w:name w:val="字元 字元8"/>
    <w:qFormat/>
    <w:locked/>
    <w:uiPriority w:val="0"/>
    <w:rPr>
      <w:rFonts w:ascii="Times New Roman" w:hAnsi="Times New Roman" w:eastAsia="Times New Roman" w:cs="Times New Roman"/>
      <w:lang w:val="en-GB"/>
    </w:rPr>
  </w:style>
  <w:style w:type="character" w:customStyle="1" w:styleId="1082">
    <w:name w:val="样式 样式 样式 正文首行缩进 + 首行缩进:  1 字符 + 首行缩进:  2 字符 + 首行缩进:  2 字符 Char"/>
    <w:link w:val="109"/>
    <w:qFormat/>
    <w:uiPriority w:val="0"/>
    <w:rPr>
      <w:sz w:val="24"/>
    </w:rPr>
  </w:style>
  <w:style w:type="character" w:customStyle="1" w:styleId="1083">
    <w:name w:val="zbggmain style9"/>
    <w:qFormat/>
    <w:uiPriority w:val="0"/>
  </w:style>
  <w:style w:type="character" w:customStyle="1" w:styleId="1084">
    <w:name w:val="称呼 Char2"/>
    <w:qFormat/>
    <w:uiPriority w:val="0"/>
    <w:rPr>
      <w:kern w:val="2"/>
      <w:sz w:val="21"/>
      <w:szCs w:val="24"/>
    </w:rPr>
  </w:style>
  <w:style w:type="character" w:customStyle="1" w:styleId="1085">
    <w:name w:val="首行缩进 Char"/>
    <w:link w:val="110"/>
    <w:qFormat/>
    <w:uiPriority w:val="0"/>
    <w:rPr>
      <w:rFonts w:ascii="Arial" w:hAnsi="Arial"/>
      <w:sz w:val="21"/>
    </w:rPr>
  </w:style>
  <w:style w:type="character" w:customStyle="1" w:styleId="1086">
    <w:name w:val="bold"/>
    <w:qFormat/>
    <w:uiPriority w:val="0"/>
  </w:style>
  <w:style w:type="character" w:customStyle="1" w:styleId="1087">
    <w:name w:val="Footnote Symbol"/>
    <w:qFormat/>
    <w:uiPriority w:val="0"/>
    <w:rPr>
      <w:lang w:val="en-GB"/>
    </w:rPr>
  </w:style>
  <w:style w:type="character" w:customStyle="1" w:styleId="1088">
    <w:name w:val="WW8Num17z0"/>
    <w:qFormat/>
    <w:uiPriority w:val="0"/>
    <w:rPr>
      <w:rFonts w:ascii="Symbol" w:hAnsi="Symbol"/>
      <w:lang w:val="en-GB"/>
    </w:rPr>
  </w:style>
  <w:style w:type="character" w:customStyle="1" w:styleId="1089">
    <w:name w:val="plus"/>
    <w:qFormat/>
    <w:uiPriority w:val="0"/>
    <w:rPr>
      <w:b/>
      <w:vanish/>
      <w:color w:val="1F8DEF"/>
      <w:sz w:val="24"/>
      <w:szCs w:val="24"/>
    </w:rPr>
  </w:style>
  <w:style w:type="character" w:customStyle="1" w:styleId="1090">
    <w:name w:val="*Bullet #1 Single Char"/>
    <w:link w:val="111"/>
    <w:qFormat/>
    <w:uiPriority w:val="0"/>
    <w:rPr>
      <w:rFonts w:ascii="Arial" w:hAnsi="Arial"/>
      <w:color w:val="000000"/>
      <w:lang w:eastAsia="en-US"/>
    </w:rPr>
  </w:style>
  <w:style w:type="character" w:customStyle="1" w:styleId="1091">
    <w:name w:val="*Body Text Char1"/>
    <w:link w:val="112"/>
    <w:qFormat/>
    <w:uiPriority w:val="0"/>
    <w:rPr>
      <w:rFonts w:ascii="Futura Lt" w:hAnsi="Futura Lt"/>
      <w:sz w:val="21"/>
      <w:lang w:val="en-US" w:eastAsia="en-US" w:bidi="ar-SA"/>
    </w:rPr>
  </w:style>
  <w:style w:type="character" w:customStyle="1" w:styleId="1092">
    <w:name w:val="Internet link"/>
    <w:qFormat/>
    <w:uiPriority w:val="0"/>
    <w:rPr>
      <w:color w:val="000080"/>
      <w:u w:val="single"/>
      <w:lang w:val="en-GB"/>
    </w:rPr>
  </w:style>
  <w:style w:type="character" w:customStyle="1" w:styleId="1093">
    <w:name w:val="codeintext Char"/>
    <w:qFormat/>
    <w:uiPriority w:val="0"/>
    <w:rPr>
      <w:rFonts w:ascii="Courier New" w:hAnsi="Courier New"/>
      <w:sz w:val="18"/>
      <w:lang w:val="en-US" w:eastAsia="en-US" w:bidi="ar-SA"/>
    </w:rPr>
  </w:style>
  <w:style w:type="character" w:customStyle="1" w:styleId="1094">
    <w:name w:val="WW8Num18z1"/>
    <w:qFormat/>
    <w:uiPriority w:val="0"/>
    <w:rPr>
      <w:rFonts w:ascii="Courier New" w:hAnsi="Courier New"/>
      <w:lang w:val="en-GB"/>
    </w:rPr>
  </w:style>
  <w:style w:type="character" w:customStyle="1" w:styleId="1095">
    <w:name w:val="*Heading 3 Char"/>
    <w:link w:val="113"/>
    <w:qFormat/>
    <w:uiPriority w:val="0"/>
    <w:rPr>
      <w:rFonts w:ascii="Verdana" w:hAnsi="Verdana"/>
      <w:b/>
      <w:sz w:val="24"/>
      <w:szCs w:val="24"/>
      <w:lang w:val="en-US" w:eastAsia="en-US" w:bidi="ar-SA"/>
    </w:rPr>
  </w:style>
  <w:style w:type="character" w:customStyle="1" w:styleId="1096">
    <w:name w:val="fonts11"/>
    <w:qFormat/>
    <w:uiPriority w:val="0"/>
    <w:rPr>
      <w:sz w:val="18"/>
      <w:szCs w:val="18"/>
    </w:rPr>
  </w:style>
  <w:style w:type="character" w:customStyle="1" w:styleId="1097">
    <w:name w:val="WW8Num13z0"/>
    <w:qFormat/>
    <w:uiPriority w:val="0"/>
    <w:rPr>
      <w:rFonts w:ascii="Symbol" w:hAnsi="Symbol"/>
      <w:lang w:val="en-GB"/>
    </w:rPr>
  </w:style>
  <w:style w:type="character" w:customStyle="1" w:styleId="1098">
    <w:name w:val="bookmark-item uuid-1588129097073 code-23007 addword single-line-text-input-box-cls readonly"/>
    <w:qFormat/>
    <w:uiPriority w:val="0"/>
  </w:style>
  <w:style w:type="character" w:customStyle="1" w:styleId="1099">
    <w:name w:val="正文不缩进 Char1"/>
    <w:qFormat/>
    <w:uiPriority w:val="0"/>
    <w:rPr>
      <w:rFonts w:eastAsia="宋体"/>
      <w:sz w:val="24"/>
      <w:szCs w:val="24"/>
      <w:lang w:val="en-US" w:eastAsia="zh-CN" w:bidi="ar-SA"/>
    </w:rPr>
  </w:style>
  <w:style w:type="character" w:customStyle="1" w:styleId="1100">
    <w:name w:val="font121"/>
    <w:qFormat/>
    <w:uiPriority w:val="0"/>
    <w:rPr>
      <w:rFonts w:hint="eastAsia" w:ascii="宋体" w:hAnsi="宋体" w:eastAsia="宋体" w:cs="宋体"/>
      <w:color w:val="000000"/>
      <w:sz w:val="20"/>
      <w:szCs w:val="20"/>
      <w:u w:val="none"/>
    </w:rPr>
  </w:style>
  <w:style w:type="character" w:customStyle="1" w:styleId="1101">
    <w:name w:val="样式 标书应答 + 首行缩进:  1 字符1 Char"/>
    <w:link w:val="114"/>
    <w:qFormat/>
    <w:uiPriority w:val="0"/>
    <w:rPr>
      <w:rFonts w:ascii="Arial" w:hAnsi="Arial"/>
      <w:b/>
      <w:bCs/>
      <w:i/>
      <w:iCs/>
      <w:sz w:val="24"/>
      <w:szCs w:val="24"/>
      <w:em w:val="dot"/>
    </w:rPr>
  </w:style>
  <w:style w:type="character" w:customStyle="1" w:styleId="1102">
    <w:name w:val="字元 字元9"/>
    <w:qFormat/>
    <w:locked/>
    <w:uiPriority w:val="0"/>
    <w:rPr>
      <w:rFonts w:ascii="Arial" w:hAnsi="Arial" w:eastAsia="Times New Roman" w:cs="Times New Roman"/>
      <w:color w:val="000000"/>
      <w:sz w:val="24"/>
      <w:szCs w:val="24"/>
    </w:rPr>
  </w:style>
  <w:style w:type="character" w:customStyle="1" w:styleId="1103">
    <w:name w:val="内容文本 Char Char"/>
    <w:link w:val="115"/>
    <w:qFormat/>
    <w:uiPriority w:val="0"/>
    <w:rPr>
      <w:color w:val="000000"/>
      <w:spacing w:val="10"/>
      <w:sz w:val="24"/>
      <w:szCs w:val="24"/>
    </w:rPr>
  </w:style>
  <w:style w:type="character" w:customStyle="1" w:styleId="1104">
    <w:name w:val="style4"/>
    <w:qFormat/>
    <w:uiPriority w:val="0"/>
  </w:style>
  <w:style w:type="character" w:customStyle="1" w:styleId="1105">
    <w:name w:val="样式5 Char"/>
    <w:link w:val="116"/>
    <w:qFormat/>
    <w:uiPriority w:val="0"/>
    <w:rPr>
      <w:rFonts w:ascii="宋体" w:hAnsi="宋体"/>
      <w:kern w:val="2"/>
      <w:sz w:val="24"/>
      <w:szCs w:val="24"/>
    </w:rPr>
  </w:style>
  <w:style w:type="character" w:customStyle="1" w:styleId="1106">
    <w:name w:val="字元 字元10"/>
    <w:qFormat/>
    <w:locked/>
    <w:uiPriority w:val="0"/>
    <w:rPr>
      <w:rFonts w:ascii="Tahoma" w:hAnsi="Tahoma" w:cs="Tahoma"/>
      <w:sz w:val="16"/>
      <w:szCs w:val="16"/>
    </w:rPr>
  </w:style>
  <w:style w:type="character" w:customStyle="1" w:styleId="1107">
    <w:name w:val="font61"/>
    <w:qFormat/>
    <w:uiPriority w:val="0"/>
    <w:rPr>
      <w:rFonts w:hint="default" w:ascii="Times New Roman" w:hAnsi="Times New Roman" w:cs="Times New Roman"/>
      <w:color w:val="000000"/>
      <w:sz w:val="24"/>
      <w:szCs w:val="24"/>
      <w:u w:val="none"/>
    </w:rPr>
  </w:style>
  <w:style w:type="character" w:customStyle="1" w:styleId="1108">
    <w:name w:val="Default Char"/>
    <w:link w:val="117"/>
    <w:qFormat/>
    <w:uiPriority w:val="0"/>
    <w:rPr>
      <w:rFonts w:ascii="宋体..璂.." w:eastAsia="宋体..璂.." w:cs="宋体..璂.."/>
      <w:color w:val="000000"/>
      <w:sz w:val="24"/>
      <w:szCs w:val="24"/>
      <w:lang w:val="en-US" w:eastAsia="zh-CN" w:bidi="ar-SA"/>
    </w:rPr>
  </w:style>
  <w:style w:type="character" w:customStyle="1" w:styleId="1109">
    <w:name w:val="正文2 Char Char"/>
    <w:link w:val="118"/>
    <w:qFormat/>
    <w:uiPriority w:val="0"/>
    <w:rPr>
      <w:rFonts w:ascii="宋体" w:hAnsi="宋体"/>
      <w:kern w:val="2"/>
      <w:sz w:val="24"/>
    </w:rPr>
  </w:style>
  <w:style w:type="character" w:customStyle="1" w:styleId="1110">
    <w:name w:val="字元 字元12"/>
    <w:qFormat/>
    <w:locked/>
    <w:uiPriority w:val="0"/>
    <w:rPr>
      <w:rFonts w:cs="Times New Roman"/>
    </w:rPr>
  </w:style>
  <w:style w:type="character" w:customStyle="1" w:styleId="1111">
    <w:name w:val="short_text"/>
    <w:qFormat/>
    <w:uiPriority w:val="0"/>
  </w:style>
  <w:style w:type="character" w:customStyle="1" w:styleId="1112">
    <w:name w:val="列出段落 Char"/>
    <w:link w:val="119"/>
    <w:qFormat/>
    <w:uiPriority w:val="34"/>
    <w:rPr>
      <w:rFonts w:eastAsia="宋体"/>
      <w:kern w:val="2"/>
      <w:sz w:val="21"/>
      <w:szCs w:val="24"/>
      <w:lang w:val="en-US" w:eastAsia="zh-CN" w:bidi="ar-SA"/>
    </w:rPr>
  </w:style>
  <w:style w:type="character" w:customStyle="1" w:styleId="1113">
    <w:name w:val="正文首行缩进 Char Char Char Char Char Char"/>
    <w:qFormat/>
    <w:uiPriority w:val="0"/>
    <w:rPr>
      <w:rFonts w:ascii="宋体" w:hAnsi="宋体" w:eastAsia="宋体"/>
      <w:sz w:val="24"/>
      <w:lang w:val="en-US" w:eastAsia="zh-CN" w:bidi="ar-SA"/>
    </w:rPr>
  </w:style>
  <w:style w:type="character" w:customStyle="1" w:styleId="1114">
    <w:name w:val="tw4winError"/>
    <w:qFormat/>
    <w:uiPriority w:val="0"/>
    <w:rPr>
      <w:rFonts w:ascii="Courier New" w:hAnsi="Courier New" w:cs="Courier New"/>
      <w:color w:val="00FF00"/>
      <w:sz w:val="40"/>
      <w:szCs w:val="40"/>
    </w:rPr>
  </w:style>
  <w:style w:type="character" w:customStyle="1" w:styleId="1115">
    <w:name w:val="样式2 Char"/>
    <w:link w:val="120"/>
    <w:qFormat/>
    <w:uiPriority w:val="0"/>
    <w:rPr>
      <w:rFonts w:ascii="宋体" w:hAnsi="宋体"/>
      <w:kern w:val="2"/>
      <w:sz w:val="21"/>
      <w:szCs w:val="24"/>
    </w:rPr>
  </w:style>
  <w:style w:type="character" w:customStyle="1" w:styleId="1116">
    <w:name w:val="bds_more4"/>
    <w:qFormat/>
    <w:uiPriority w:val="0"/>
  </w:style>
  <w:style w:type="character" w:customStyle="1" w:styleId="1117">
    <w:name w:val="Figure Description Char"/>
    <w:link w:val="121"/>
    <w:qFormat/>
    <w:uiPriority w:val="0"/>
    <w:rPr>
      <w:rFonts w:ascii="Arial" w:hAnsi="Arial" w:eastAsia="黑体"/>
      <w:sz w:val="18"/>
      <w:szCs w:val="18"/>
      <w:lang w:val="en-US" w:eastAsia="zh-CN" w:bidi="ar-SA"/>
    </w:rPr>
  </w:style>
  <w:style w:type="character" w:customStyle="1" w:styleId="1118">
    <w:name w:val="纯文本 Char2"/>
    <w:qFormat/>
    <w:uiPriority w:val="0"/>
    <w:rPr>
      <w:rFonts w:ascii="宋体" w:hAnsi="Courier New" w:eastAsia="宋体"/>
      <w:kern w:val="2"/>
      <w:sz w:val="21"/>
    </w:rPr>
  </w:style>
  <w:style w:type="character" w:customStyle="1" w:styleId="1119">
    <w:name w:val="grame"/>
    <w:qFormat/>
    <w:uiPriority w:val="0"/>
  </w:style>
  <w:style w:type="character" w:customStyle="1" w:styleId="1120">
    <w:name w:val="Caption Char"/>
    <w:qFormat/>
    <w:locked/>
    <w:uiPriority w:val="0"/>
    <w:rPr>
      <w:rFonts w:ascii="Arial" w:hAnsi="Arial" w:eastAsia="黑体"/>
      <w:kern w:val="0"/>
      <w:sz w:val="20"/>
    </w:rPr>
  </w:style>
  <w:style w:type="character" w:customStyle="1" w:styleId="1121">
    <w:name w:val="small1"/>
    <w:qFormat/>
    <w:uiPriority w:val="0"/>
    <w:rPr>
      <w:sz w:val="22"/>
      <w:szCs w:val="22"/>
    </w:rPr>
  </w:style>
  <w:style w:type="character" w:customStyle="1" w:styleId="1122">
    <w:name w:val="普通文字 Char1"/>
    <w:qFormat/>
    <w:uiPriority w:val="0"/>
    <w:rPr>
      <w:rFonts w:ascii="宋体" w:hAnsi="Courier New" w:eastAsia="宋体"/>
      <w:kern w:val="2"/>
      <w:sz w:val="21"/>
      <w:lang w:val="en-US" w:eastAsia="zh-CN"/>
    </w:rPr>
  </w:style>
  <w:style w:type="character" w:customStyle="1" w:styleId="1123">
    <w:name w:val="sidecatalog-index2"/>
    <w:qFormat/>
    <w:uiPriority w:val="0"/>
    <w:rPr>
      <w:rFonts w:ascii="Arail" w:hAnsi="Arail" w:eastAsia="Arail" w:cs="Arail"/>
      <w:color w:val="999999"/>
      <w:sz w:val="21"/>
      <w:szCs w:val="21"/>
    </w:rPr>
  </w:style>
  <w:style w:type="character" w:customStyle="1" w:styleId="1124">
    <w:name w:val="bold2"/>
    <w:qFormat/>
    <w:uiPriority w:val="0"/>
    <w:rPr>
      <w:b/>
      <w:bCs/>
    </w:rPr>
  </w:style>
  <w:style w:type="character" w:customStyle="1" w:styleId="1125">
    <w:name w:val="章标题 Char"/>
    <w:qFormat/>
    <w:uiPriority w:val="0"/>
    <w:rPr>
      <w:rFonts w:ascii="黑体" w:eastAsia="黑体"/>
      <w:sz w:val="21"/>
      <w:lang w:val="en-US" w:eastAsia="zh-CN" w:bidi="ar-SA"/>
    </w:rPr>
  </w:style>
  <w:style w:type="character" w:customStyle="1" w:styleId="1126">
    <w:name w:val="标题3 Char"/>
    <w:link w:val="122"/>
    <w:qFormat/>
    <w:uiPriority w:val="0"/>
    <w:rPr>
      <w:rFonts w:ascii="Arial" w:hAnsi="Arial"/>
      <w:b/>
      <w:sz w:val="21"/>
      <w:szCs w:val="24"/>
    </w:rPr>
  </w:style>
  <w:style w:type="character" w:customStyle="1" w:styleId="1127">
    <w:name w:val="MOT-Text-1 Char"/>
    <w:link w:val="123"/>
    <w:qFormat/>
    <w:uiPriority w:val="0"/>
    <w:rPr>
      <w:sz w:val="22"/>
      <w:szCs w:val="24"/>
    </w:rPr>
  </w:style>
  <w:style w:type="character" w:customStyle="1" w:styleId="1128">
    <w:name w:val="bds_more2"/>
    <w:qFormat/>
    <w:uiPriority w:val="0"/>
  </w:style>
  <w:style w:type="character" w:customStyle="1" w:styleId="1129">
    <w:name w:val="text"/>
    <w:qFormat/>
    <w:uiPriority w:val="0"/>
  </w:style>
  <w:style w:type="character" w:customStyle="1" w:styleId="1130">
    <w:name w:val="ZJGIS图表 Char"/>
    <w:link w:val="124"/>
    <w:qFormat/>
    <w:locked/>
    <w:uiPriority w:val="99"/>
    <w:rPr>
      <w:rFonts w:eastAsia="黑体"/>
      <w:color w:val="000000"/>
      <w:sz w:val="24"/>
    </w:rPr>
  </w:style>
  <w:style w:type="character" w:customStyle="1" w:styleId="1131">
    <w:name w:val="Char Char8"/>
    <w:qFormat/>
    <w:uiPriority w:val="0"/>
    <w:rPr>
      <w:kern w:val="2"/>
      <w:sz w:val="18"/>
      <w:szCs w:val="18"/>
    </w:rPr>
  </w:style>
  <w:style w:type="character" w:customStyle="1" w:styleId="1132">
    <w:name w:val="sidecatalog-dot1"/>
    <w:qFormat/>
    <w:uiPriority w:val="0"/>
  </w:style>
  <w:style w:type="character" w:customStyle="1" w:styleId="1133">
    <w:name w:val="morelink-item"/>
    <w:qFormat/>
    <w:uiPriority w:val="0"/>
  </w:style>
  <w:style w:type="character" w:customStyle="1" w:styleId="1134">
    <w:name w:val="字元 字元19"/>
    <w:qFormat/>
    <w:locked/>
    <w:uiPriority w:val="0"/>
    <w:rPr>
      <w:rFonts w:eastAsia="Times New Roman" w:cs="Times New Roman"/>
      <w:b/>
      <w:bCs/>
      <w:sz w:val="28"/>
      <w:szCs w:val="28"/>
    </w:rPr>
  </w:style>
  <w:style w:type="character" w:customStyle="1" w:styleId="1135">
    <w:name w:val="标题 6 Char"/>
    <w:qFormat/>
    <w:uiPriority w:val="0"/>
    <w:rPr>
      <w:rFonts w:ascii="Cambria" w:hAnsi="Cambria" w:eastAsia="宋体" w:cs="Times New Roman"/>
      <w:b/>
      <w:bCs/>
      <w:kern w:val="2"/>
      <w:sz w:val="24"/>
      <w:szCs w:val="24"/>
    </w:rPr>
  </w:style>
  <w:style w:type="character" w:customStyle="1" w:styleId="1136">
    <w:name w:val="正文文本缩进 Char1"/>
    <w:qFormat/>
    <w:uiPriority w:val="99"/>
    <w:rPr>
      <w:rFonts w:ascii="Times New Roman" w:hAnsi="Times New Roman" w:eastAsia="PMingLiU" w:cs="Times New Roman"/>
      <w:snapToGrid w:val="0"/>
      <w:kern w:val="0"/>
      <w:sz w:val="20"/>
      <w:szCs w:val="20"/>
      <w:lang w:val="en-GB" w:eastAsia="zh-TW"/>
    </w:rPr>
  </w:style>
  <w:style w:type="character" w:customStyle="1" w:styleId="1137">
    <w:name w:val="字元 字元20"/>
    <w:qFormat/>
    <w:locked/>
    <w:uiPriority w:val="0"/>
    <w:rPr>
      <w:rFonts w:ascii="Cambria" w:hAnsi="Cambria" w:eastAsia="Times New Roman" w:cs="Times New Roman"/>
      <w:b/>
      <w:bCs/>
      <w:sz w:val="26"/>
      <w:szCs w:val="26"/>
    </w:rPr>
  </w:style>
  <w:style w:type="character" w:customStyle="1" w:styleId="1138">
    <w:name w:val="正文文本 Char1"/>
    <w:qFormat/>
    <w:uiPriority w:val="0"/>
    <w:rPr>
      <w:rFonts w:eastAsia="??"/>
      <w:kern w:val="2"/>
      <w:sz w:val="24"/>
      <w:szCs w:val="28"/>
    </w:rPr>
  </w:style>
  <w:style w:type="character" w:customStyle="1" w:styleId="1139">
    <w:name w:val="text_121"/>
    <w:qFormat/>
    <w:uiPriority w:val="0"/>
    <w:rPr>
      <w:rFonts w:hint="default" w:ascii="sө" w:hAnsi="sө"/>
      <w:color w:val="000000"/>
      <w:sz w:val="15"/>
      <w:szCs w:val="15"/>
    </w:rPr>
  </w:style>
  <w:style w:type="character" w:customStyle="1" w:styleId="1140">
    <w:name w:val="WW8Num22z0"/>
    <w:qFormat/>
    <w:uiPriority w:val="0"/>
    <w:rPr>
      <w:rFonts w:ascii="Symbol" w:hAnsi="Symbol"/>
      <w:lang w:val="en-GB"/>
    </w:rPr>
  </w:style>
  <w:style w:type="character" w:customStyle="1" w:styleId="1141">
    <w:name w:val="SANGFOR_6_正文 Char"/>
    <w:link w:val="125"/>
    <w:qFormat/>
    <w:uiPriority w:val="0"/>
    <w:rPr>
      <w:szCs w:val="24"/>
    </w:rPr>
  </w:style>
  <w:style w:type="character" w:customStyle="1" w:styleId="1142">
    <w:name w:val="样式1 Char Char"/>
    <w:link w:val="126"/>
    <w:qFormat/>
    <w:uiPriority w:val="0"/>
    <w:rPr>
      <w:rFonts w:ascii="Arial" w:hAnsi="Arial" w:eastAsia="宋体"/>
      <w:kern w:val="2"/>
      <w:sz w:val="21"/>
      <w:szCs w:val="24"/>
      <w:lang w:val="en-US" w:eastAsia="zh-CN" w:bidi="ar-SA"/>
    </w:rPr>
  </w:style>
  <w:style w:type="character" w:customStyle="1" w:styleId="1143">
    <w:name w:val="字元 字元5"/>
    <w:qFormat/>
    <w:locked/>
    <w:uiPriority w:val="0"/>
    <w:rPr>
      <w:rFonts w:ascii="Arial" w:hAnsi="Arial" w:eastAsia="Times New Roman" w:cs="Times New Roman"/>
      <w:lang w:val="en-GB"/>
    </w:rPr>
  </w:style>
  <w:style w:type="character" w:customStyle="1" w:styleId="1144">
    <w:name w:val="WW8Num12z0"/>
    <w:qFormat/>
    <w:uiPriority w:val="0"/>
    <w:rPr>
      <w:rFonts w:ascii="Symbol" w:hAnsi="Symbol"/>
      <w:lang w:val="en-GB"/>
    </w:rPr>
  </w:style>
  <w:style w:type="character" w:customStyle="1" w:styleId="1145">
    <w:name w:val="displayitem"/>
    <w:qFormat/>
    <w:uiPriority w:val="0"/>
  </w:style>
  <w:style w:type="character" w:customStyle="1" w:styleId="1146">
    <w:name w:val="二级样式 Char"/>
    <w:link w:val="127"/>
    <w:qFormat/>
    <w:uiPriority w:val="0"/>
    <w:rPr>
      <w:rFonts w:ascii="黑体" w:hAnsi="Wingdings" w:eastAsia="黑体" w:cs="IOBAEE+TimesNewRoman,Bold"/>
      <w:b/>
      <w:color w:val="000000"/>
      <w:sz w:val="24"/>
      <w:szCs w:val="24"/>
    </w:rPr>
  </w:style>
  <w:style w:type="character" w:customStyle="1" w:styleId="1147">
    <w:name w:val="Char Char20"/>
    <w:qFormat/>
    <w:uiPriority w:val="0"/>
    <w:rPr>
      <w:kern w:val="2"/>
      <w:sz w:val="18"/>
      <w:szCs w:val="18"/>
    </w:rPr>
  </w:style>
  <w:style w:type="character" w:customStyle="1" w:styleId="1148">
    <w:name w:val="polysemyred"/>
    <w:qFormat/>
    <w:uiPriority w:val="0"/>
    <w:rPr>
      <w:color w:val="FF6666"/>
      <w:sz w:val="18"/>
      <w:szCs w:val="18"/>
    </w:rPr>
  </w:style>
  <w:style w:type="character" w:customStyle="1" w:styleId="1149">
    <w:name w:val="‧ N character bold new"/>
    <w:qFormat/>
    <w:uiPriority w:val="0"/>
    <w:rPr>
      <w:rFonts w:ascii="Times New Roman" w:hAnsi="Times New Roman" w:cs="Tahoma"/>
      <w:b/>
      <w:sz w:val="20"/>
      <w:lang w:val="en-GB"/>
    </w:rPr>
  </w:style>
  <w:style w:type="character" w:customStyle="1" w:styleId="1150">
    <w:name w:val="apple-converted-space"/>
    <w:qFormat/>
    <w:uiPriority w:val="0"/>
  </w:style>
  <w:style w:type="character" w:customStyle="1" w:styleId="1151">
    <w:name w:val="内容文本 Char"/>
    <w:qFormat/>
    <w:uiPriority w:val="0"/>
    <w:rPr>
      <w:rFonts w:ascii="宋体" w:hAnsi="宋体"/>
      <w:sz w:val="24"/>
      <w:szCs w:val="24"/>
      <w:lang w:eastAsia="en-US" w:bidi="en-US"/>
    </w:rPr>
  </w:style>
  <w:style w:type="character" w:customStyle="1" w:styleId="1152">
    <w:name w:val="blithe3 Char1 Char"/>
    <w:link w:val="128"/>
    <w:qFormat/>
    <w:uiPriority w:val="0"/>
    <w:rPr>
      <w:rFonts w:ascii="宋体" w:hAnsi="宋体"/>
      <w:b/>
      <w:bCs/>
      <w:color w:val="000000"/>
      <w:sz w:val="28"/>
      <w:szCs w:val="36"/>
    </w:rPr>
  </w:style>
  <w:style w:type="character" w:customStyle="1" w:styleId="1153">
    <w:name w:val="子系统 Char"/>
    <w:qFormat/>
    <w:uiPriority w:val="0"/>
    <w:rPr>
      <w:rFonts w:ascii="宋体" w:hAnsi="宋体" w:eastAsia="宋体" w:cs="Microsoft Sans Serif"/>
      <w:b/>
      <w:bCs/>
      <w:color w:val="FF0000"/>
      <w:sz w:val="28"/>
      <w:szCs w:val="28"/>
      <w:lang w:val="en-US" w:eastAsia="en-US" w:bidi="ar-SA"/>
    </w:rPr>
  </w:style>
  <w:style w:type="character" w:customStyle="1" w:styleId="1154">
    <w:name w:val="sidecatalog-index1"/>
    <w:qFormat/>
    <w:uiPriority w:val="0"/>
    <w:rPr>
      <w:rFonts w:ascii="Arial" w:hAnsi="Arial" w:cs="Arial"/>
      <w:b/>
      <w:color w:val="999999"/>
      <w:sz w:val="21"/>
      <w:szCs w:val="21"/>
    </w:rPr>
  </w:style>
  <w:style w:type="character" w:customStyle="1" w:styleId="1155">
    <w:name w:val="15"/>
    <w:qFormat/>
    <w:uiPriority w:val="0"/>
    <w:rPr>
      <w:rFonts w:hint="default" w:ascii="Calibri" w:hAnsi="Calibri" w:cs="Calibri"/>
      <w:sz w:val="20"/>
      <w:szCs w:val="20"/>
    </w:rPr>
  </w:style>
  <w:style w:type="character" w:customStyle="1" w:styleId="1156">
    <w:name w:val="themebody1"/>
    <w:qFormat/>
    <w:uiPriority w:val="0"/>
    <w:rPr>
      <w:color w:val="FFFFFF"/>
    </w:rPr>
  </w:style>
  <w:style w:type="character" w:customStyle="1" w:styleId="1157">
    <w:name w:val="表格 Char Char"/>
    <w:link w:val="129"/>
    <w:qFormat/>
    <w:uiPriority w:val="0"/>
    <w:rPr>
      <w:rFonts w:ascii="宋体" w:hAnsi="宋体"/>
    </w:rPr>
  </w:style>
  <w:style w:type="character" w:customStyle="1" w:styleId="1158">
    <w:name w:val="Clear Character Fonts"/>
    <w:qFormat/>
    <w:locked/>
    <w:uiPriority w:val="0"/>
    <w:rPr>
      <w:rFonts w:ascii="Times New Roman" w:hAnsi="Times New Roman"/>
      <w:sz w:val="20"/>
      <w:lang w:val="en-GB"/>
    </w:rPr>
  </w:style>
  <w:style w:type="character" w:customStyle="1" w:styleId="1159">
    <w:name w:val="No Spacing Char"/>
    <w:qFormat/>
    <w:locked/>
    <w:uiPriority w:val="0"/>
    <w:rPr>
      <w:rFonts w:eastAsia="Times New Roman" w:cs="Times New Roman"/>
      <w:sz w:val="22"/>
      <w:szCs w:val="22"/>
      <w:lang w:val="en-US" w:bidi="ar-SA"/>
    </w:rPr>
  </w:style>
  <w:style w:type="character" w:customStyle="1" w:styleId="1160">
    <w:name w:val="Variable"/>
    <w:qFormat/>
    <w:uiPriority w:val="0"/>
    <w:rPr>
      <w:i/>
      <w:lang w:val="en-GB"/>
    </w:rPr>
  </w:style>
  <w:style w:type="character" w:customStyle="1" w:styleId="1161">
    <w:name w:val="WW8Num19z0"/>
    <w:qFormat/>
    <w:uiPriority w:val="0"/>
    <w:rPr>
      <w:rFonts w:ascii="Symbol" w:hAnsi="Symbol"/>
      <w:lang w:val="en-GB"/>
    </w:rPr>
  </w:style>
  <w:style w:type="character" w:customStyle="1" w:styleId="1162">
    <w:name w:val="杭州技术规格书 Char"/>
    <w:link w:val="132"/>
    <w:qFormat/>
    <w:uiPriority w:val="0"/>
    <w:rPr>
      <w:rFonts w:ascii="Tahoma" w:hAnsi="Tahoma"/>
      <w:sz w:val="24"/>
    </w:rPr>
  </w:style>
  <w:style w:type="character" w:customStyle="1" w:styleId="1163">
    <w:name w:val="Teletype"/>
    <w:qFormat/>
    <w:uiPriority w:val="0"/>
    <w:rPr>
      <w:rFonts w:ascii="Courier New" w:hAnsi="Courier New"/>
      <w:lang w:val="en-GB"/>
    </w:rPr>
  </w:style>
  <w:style w:type="character" w:customStyle="1" w:styleId="1164">
    <w:name w:val="My正文 Char"/>
    <w:link w:val="133"/>
    <w:qFormat/>
    <w:uiPriority w:val="0"/>
    <w:rPr>
      <w:rFonts w:ascii="Arial" w:hAnsi="Arial"/>
      <w:sz w:val="24"/>
    </w:rPr>
  </w:style>
  <w:style w:type="character" w:customStyle="1" w:styleId="1165">
    <w:name w:val="图案编号 Char"/>
    <w:link w:val="134"/>
    <w:qFormat/>
    <w:uiPriority w:val="0"/>
    <w:rPr>
      <w:rFonts w:ascii="Arial" w:hAnsi="Arial"/>
      <w:kern w:val="2"/>
      <w:sz w:val="21"/>
      <w:szCs w:val="24"/>
    </w:rPr>
  </w:style>
  <w:style w:type="character" w:customStyle="1" w:styleId="1166">
    <w:name w:val="21 Char"/>
    <w:qFormat/>
    <w:uiPriority w:val="0"/>
    <w:rPr>
      <w:rFonts w:ascii="Arial" w:hAnsi="Arial" w:eastAsia="黑体"/>
      <w:b/>
      <w:kern w:val="2"/>
      <w:sz w:val="21"/>
      <w:lang w:val="en-US" w:eastAsia="zh-CN" w:bidi="ar-SA"/>
    </w:rPr>
  </w:style>
  <w:style w:type="character" w:customStyle="1" w:styleId="1167">
    <w:name w:val="font81"/>
    <w:qFormat/>
    <w:uiPriority w:val="0"/>
    <w:rPr>
      <w:rFonts w:hint="eastAsia" w:ascii="宋体" w:hAnsi="宋体" w:eastAsia="宋体" w:cs="宋体"/>
      <w:color w:val="FF0000"/>
      <w:sz w:val="18"/>
      <w:szCs w:val="18"/>
      <w:u w:val="none"/>
    </w:rPr>
  </w:style>
  <w:style w:type="character" w:customStyle="1" w:styleId="1168">
    <w:name w:val="正文首行缩进两字 Char"/>
    <w:link w:val="135"/>
    <w:qFormat/>
    <w:uiPriority w:val="0"/>
    <w:rPr>
      <w:rFonts w:ascii="宋体" w:hAnsi="宋体" w:cs="Arial"/>
      <w:color w:val="000000"/>
      <w:kern w:val="2"/>
      <w:sz w:val="24"/>
      <w:szCs w:val="24"/>
      <w:lang w:val="en-US" w:eastAsia="zh-CN" w:bidi="ar-SA"/>
    </w:rPr>
  </w:style>
  <w:style w:type="character" w:customStyle="1" w:styleId="1169">
    <w:name w:val="哈哈正文 Char"/>
    <w:link w:val="136"/>
    <w:qFormat/>
    <w:uiPriority w:val="0"/>
    <w:rPr>
      <w:rFonts w:ascii="宋体" w:hAnsi="宋体" w:cs="宋体"/>
      <w:sz w:val="24"/>
    </w:rPr>
  </w:style>
  <w:style w:type="character" w:customStyle="1" w:styleId="1170">
    <w:name w:val="项目标题 Char"/>
    <w:link w:val="137"/>
    <w:qFormat/>
    <w:uiPriority w:val="0"/>
    <w:rPr>
      <w:rFonts w:ascii="Arial" w:hAnsi="Arial"/>
      <w:b/>
      <w:bCs/>
      <w:sz w:val="28"/>
      <w:szCs w:val="28"/>
    </w:rPr>
  </w:style>
  <w:style w:type="character" w:customStyle="1" w:styleId="1171">
    <w:name w:val="font111"/>
    <w:qFormat/>
    <w:uiPriority w:val="0"/>
    <w:rPr>
      <w:rFonts w:ascii="Arial" w:hAnsi="Arial" w:cs="Arial"/>
      <w:color w:val="333333"/>
      <w:sz w:val="18"/>
      <w:szCs w:val="18"/>
      <w:u w:val="none"/>
    </w:rPr>
  </w:style>
  <w:style w:type="character" w:customStyle="1" w:styleId="1172">
    <w:name w:val="Table Text Char Char2"/>
    <w:qFormat/>
    <w:uiPriority w:val="0"/>
    <w:rPr>
      <w:rFonts w:ascii="Arial" w:hAnsi="Arial" w:eastAsia="宋体"/>
      <w:sz w:val="18"/>
      <w:lang w:val="en-US" w:eastAsia="zh-CN" w:bidi="ar-SA"/>
    </w:rPr>
  </w:style>
  <w:style w:type="character" w:customStyle="1" w:styleId="1173">
    <w:name w:val="*Body Text Char"/>
    <w:qFormat/>
    <w:uiPriority w:val="0"/>
    <w:rPr>
      <w:rFonts w:ascii="Arial" w:hAnsi="Arial"/>
      <w:color w:val="000000"/>
      <w:lang w:val="en-US" w:eastAsia="en-US" w:bidi="ar-SA"/>
    </w:rPr>
  </w:style>
  <w:style w:type="character" w:customStyle="1" w:styleId="1174">
    <w:name w:val="‧ N character emphasis new"/>
    <w:qFormat/>
    <w:uiPriority w:val="0"/>
    <w:rPr>
      <w:rFonts w:ascii="Times New Roman" w:hAnsi="Times New Roman" w:cs="Tahoma"/>
      <w:i/>
      <w:sz w:val="20"/>
      <w:lang w:val="en-GB"/>
    </w:rPr>
  </w:style>
  <w:style w:type="character" w:customStyle="1" w:styleId="1175">
    <w:name w:val="字元 字元15"/>
    <w:qFormat/>
    <w:locked/>
    <w:uiPriority w:val="0"/>
    <w:rPr>
      <w:rFonts w:ascii="Times New Roman" w:hAnsi="Times New Roman" w:eastAsia="Times New Roman" w:cs="Times New Roman"/>
      <w:b/>
      <w:u w:val="single"/>
      <w:lang w:val="en-GB"/>
    </w:rPr>
  </w:style>
  <w:style w:type="character" w:customStyle="1" w:styleId="1176">
    <w:name w:val="px14"/>
    <w:qFormat/>
    <w:uiPriority w:val="0"/>
  </w:style>
  <w:style w:type="character" w:customStyle="1" w:styleId="1177">
    <w:name w:val="bule1"/>
    <w:qFormat/>
    <w:uiPriority w:val="0"/>
    <w:rPr>
      <w:sz w:val="18"/>
      <w:szCs w:val="18"/>
    </w:rPr>
  </w:style>
  <w:style w:type="character" w:customStyle="1" w:styleId="1178">
    <w:name w:val="文档正文 Char"/>
    <w:qFormat/>
    <w:uiPriority w:val="0"/>
    <w:rPr>
      <w:rFonts w:ascii="Arial Narrow" w:hAnsi="Arial Narrow" w:eastAsia="宋体"/>
      <w:sz w:val="24"/>
      <w:szCs w:val="24"/>
      <w:lang w:val="en-US" w:eastAsia="zh-CN" w:bidi="ar-SA"/>
    </w:rPr>
  </w:style>
  <w:style w:type="character" w:customStyle="1" w:styleId="1179">
    <w:name w:val="lemmatitleh1"/>
    <w:qFormat/>
    <w:uiPriority w:val="0"/>
  </w:style>
  <w:style w:type="character" w:customStyle="1" w:styleId="1180">
    <w:name w:val="Numbering Symbols"/>
    <w:qFormat/>
    <w:uiPriority w:val="0"/>
    <w:rPr>
      <w:lang w:val="en-GB"/>
    </w:rPr>
  </w:style>
  <w:style w:type="character" w:customStyle="1" w:styleId="1181">
    <w:name w:val="Visited Internet Link"/>
    <w:qFormat/>
    <w:uiPriority w:val="0"/>
    <w:rPr>
      <w:color w:val="800000"/>
      <w:u w:val="single"/>
      <w:lang w:val="en-GB"/>
    </w:rPr>
  </w:style>
  <w:style w:type="character" w:customStyle="1" w:styleId="1182">
    <w:name w:val="字元 字元7"/>
    <w:qFormat/>
    <w:locked/>
    <w:uiPriority w:val="0"/>
    <w:rPr>
      <w:rFonts w:ascii="Arial" w:hAnsi="Arial" w:eastAsia="Times New Roman" w:cs="Times New Roman"/>
      <w:lang w:val="en-GB"/>
    </w:rPr>
  </w:style>
  <w:style w:type="character" w:customStyle="1" w:styleId="1183">
    <w:name w:val="WW8Num12z1"/>
    <w:qFormat/>
    <w:uiPriority w:val="0"/>
    <w:rPr>
      <w:rFonts w:ascii="Courier New" w:hAnsi="Courier New"/>
      <w:lang w:val="en-GB"/>
    </w:rPr>
  </w:style>
  <w:style w:type="character" w:customStyle="1" w:styleId="1184">
    <w:name w:val="bds_nopic"/>
    <w:qFormat/>
    <w:uiPriority w:val="0"/>
  </w:style>
  <w:style w:type="character" w:customStyle="1" w:styleId="1185">
    <w:name w:val="tw4winMark"/>
    <w:qFormat/>
    <w:uiPriority w:val="0"/>
    <w:rPr>
      <w:rFonts w:ascii="Courier New" w:hAnsi="Courier New" w:cs="Courier New"/>
      <w:vanish/>
      <w:color w:val="800080"/>
      <w:sz w:val="24"/>
      <w:szCs w:val="24"/>
      <w:vertAlign w:val="subscript"/>
    </w:rPr>
  </w:style>
  <w:style w:type="character" w:customStyle="1" w:styleId="1186">
    <w:name w:val="标题 1 Char1"/>
    <w:qFormat/>
    <w:uiPriority w:val="0"/>
    <w:rPr>
      <w:rFonts w:ascii="宋体" w:hAnsi="宋体"/>
      <w:b/>
      <w:bCs/>
      <w:kern w:val="44"/>
      <w:sz w:val="44"/>
      <w:szCs w:val="44"/>
    </w:rPr>
  </w:style>
  <w:style w:type="character" w:customStyle="1" w:styleId="1187">
    <w:name w:val="h Char1"/>
    <w:qFormat/>
    <w:uiPriority w:val="0"/>
    <w:rPr>
      <w:rFonts w:ascii="Calibri" w:hAnsi="Calibri" w:eastAsia="宋体" w:cs="Times New Roman"/>
      <w:sz w:val="18"/>
      <w:szCs w:val="18"/>
    </w:rPr>
  </w:style>
  <w:style w:type="character" w:customStyle="1" w:styleId="1188">
    <w:name w:val="left4"/>
    <w:qFormat/>
    <w:uiPriority w:val="0"/>
    <w:rPr>
      <w:b/>
      <w:bCs/>
      <w:color w:val="3D3B3C"/>
      <w:sz w:val="28"/>
      <w:szCs w:val="28"/>
    </w:rPr>
  </w:style>
  <w:style w:type="character" w:customStyle="1" w:styleId="1189">
    <w:name w:val="*Heading 5 Char"/>
    <w:link w:val="138"/>
    <w:qFormat/>
    <w:uiPriority w:val="0"/>
    <w:rPr>
      <w:rFonts w:ascii="Verdana" w:hAnsi="Verdana"/>
      <w:i/>
      <w:szCs w:val="24"/>
      <w:lang w:val="en-US" w:eastAsia="en-US" w:bidi="ar-SA"/>
    </w:rPr>
  </w:style>
  <w:style w:type="character" w:customStyle="1" w:styleId="1190">
    <w:name w:val="zi_101"/>
    <w:qFormat/>
    <w:uiPriority w:val="0"/>
    <w:rPr>
      <w:rFonts w:hint="default" w:ascii="Verdana" w:hAnsi="Verdana"/>
      <w:color w:val="C90000"/>
      <w:sz w:val="18"/>
    </w:rPr>
  </w:style>
  <w:style w:type="character" w:customStyle="1" w:styleId="1191">
    <w:name w:val="标准段落 Char"/>
    <w:link w:val="139"/>
    <w:qFormat/>
    <w:locked/>
    <w:uiPriority w:val="0"/>
    <w:rPr>
      <w:sz w:val="24"/>
      <w:szCs w:val="24"/>
      <w:lang w:val="en-US" w:eastAsia="zh-CN"/>
    </w:rPr>
  </w:style>
  <w:style w:type="character" w:customStyle="1" w:styleId="1192">
    <w:name w:val="emphasizedtitle1"/>
    <w:qFormat/>
    <w:uiPriority w:val="0"/>
    <w:rPr>
      <w:rFonts w:hint="default" w:ascii="Arial" w:hAnsi="Arial" w:cs="Arial"/>
      <w:b/>
      <w:bCs/>
      <w:sz w:val="30"/>
      <w:szCs w:val="30"/>
    </w:rPr>
  </w:style>
  <w:style w:type="character" w:customStyle="1" w:styleId="1193">
    <w:name w:val="style31"/>
    <w:qFormat/>
    <w:uiPriority w:val="0"/>
    <w:rPr>
      <w:rFonts w:hint="default" w:ascii="Verdana" w:hAnsi="Verdana"/>
      <w:color w:val="979797"/>
      <w:sz w:val="15"/>
      <w:szCs w:val="15"/>
    </w:rPr>
  </w:style>
  <w:style w:type="character" w:customStyle="1" w:styleId="1194">
    <w:name w:val="bds_more"/>
    <w:qFormat/>
    <w:uiPriority w:val="0"/>
  </w:style>
  <w:style w:type="character" w:customStyle="1" w:styleId="1195">
    <w:name w:val="WW8Num14z2"/>
    <w:qFormat/>
    <w:uiPriority w:val="0"/>
    <w:rPr>
      <w:rFonts w:ascii="Wingdings" w:hAnsi="Wingdings"/>
      <w:lang w:val="en-GB"/>
    </w:rPr>
  </w:style>
  <w:style w:type="character" w:customStyle="1" w:styleId="1196">
    <w:name w:val="标题2zj Char"/>
    <w:link w:val="140"/>
    <w:qFormat/>
    <w:uiPriority w:val="0"/>
    <w:rPr>
      <w:rFonts w:ascii="Arial" w:hAnsi="Arial"/>
      <w:b/>
      <w:sz w:val="36"/>
      <w:szCs w:val="32"/>
      <w:lang w:val="en-US" w:eastAsia="zh-CN"/>
    </w:rPr>
  </w:style>
  <w:style w:type="character" w:customStyle="1" w:styleId="1197">
    <w:name w:val="字元 字元16"/>
    <w:qFormat/>
    <w:locked/>
    <w:uiPriority w:val="0"/>
    <w:rPr>
      <w:rFonts w:ascii="Times New Roman" w:hAnsi="Times New Roman" w:eastAsia="Times New Roman" w:cs="Times New Roman"/>
      <w:b/>
      <w:lang w:val="en-GB"/>
    </w:rPr>
  </w:style>
  <w:style w:type="character" w:customStyle="1" w:styleId="1198">
    <w:name w:val="样式 首行缩进:  2 字符 Char"/>
    <w:link w:val="141"/>
    <w:qFormat/>
    <w:uiPriority w:val="0"/>
    <w:rPr>
      <w:rFonts w:ascii="宋体" w:hAnsi="宋体"/>
      <w:bCs/>
      <w:color w:val="000000"/>
      <w:sz w:val="24"/>
      <w:szCs w:val="24"/>
    </w:rPr>
  </w:style>
  <w:style w:type="character" w:customStyle="1" w:styleId="1199">
    <w:name w:val="样式 正文首行缩进 + 加粗 Char"/>
    <w:link w:val="142"/>
    <w:qFormat/>
    <w:uiPriority w:val="0"/>
    <w:rPr>
      <w:b/>
      <w:bCs/>
      <w:szCs w:val="24"/>
    </w:rPr>
  </w:style>
  <w:style w:type="character" w:customStyle="1" w:styleId="1200">
    <w:name w:val="表格题注 Char"/>
    <w:link w:val="143"/>
    <w:qFormat/>
    <w:uiPriority w:val="0"/>
    <w:rPr>
      <w:rFonts w:hAnsi="宋体"/>
      <w:spacing w:val="10"/>
      <w:szCs w:val="24"/>
    </w:rPr>
  </w:style>
  <w:style w:type="character" w:customStyle="1" w:styleId="1201">
    <w:name w:val="polysemyexp"/>
    <w:qFormat/>
    <w:uiPriority w:val="0"/>
    <w:rPr>
      <w:color w:val="AAAAAA"/>
      <w:sz w:val="18"/>
      <w:szCs w:val="18"/>
    </w:rPr>
  </w:style>
  <w:style w:type="character" w:customStyle="1" w:styleId="1202">
    <w:name w:val="Normal Indent Char Char"/>
    <w:qFormat/>
    <w:uiPriority w:val="0"/>
    <w:rPr>
      <w:rFonts w:eastAsia="宋体"/>
      <w:kern w:val="2"/>
      <w:sz w:val="21"/>
      <w:lang w:val="en-US" w:eastAsia="zh-CN" w:bidi="ar-SA"/>
    </w:rPr>
  </w:style>
  <w:style w:type="character" w:customStyle="1" w:styleId="1203">
    <w:name w:val="font01"/>
    <w:basedOn w:val="83"/>
    <w:qFormat/>
    <w:uiPriority w:val="0"/>
    <w:rPr>
      <w:rFonts w:hint="eastAsia" w:ascii="宋体" w:hAnsi="宋体" w:eastAsia="宋体" w:cs="宋体"/>
      <w:color w:val="000000"/>
      <w:sz w:val="22"/>
      <w:szCs w:val="22"/>
      <w:u w:val="none"/>
    </w:rPr>
  </w:style>
  <w:style w:type="character" w:customStyle="1" w:styleId="1204">
    <w:name w:val="中等深浅网格 1 - 强调文字颜色 2 Char"/>
    <w:link w:val="144"/>
    <w:qFormat/>
    <w:locked/>
    <w:uiPriority w:val="99"/>
    <w:rPr>
      <w:rFonts w:ascii="Calibri" w:hAnsi="Calibri"/>
    </w:rPr>
  </w:style>
  <w:style w:type="character" w:customStyle="1" w:styleId="1205">
    <w:name w:val="正文非缩进 Char"/>
    <w:qFormat/>
    <w:uiPriority w:val="0"/>
    <w:rPr>
      <w:rFonts w:ascii="??" w:eastAsia="??"/>
      <w:snapToGrid w:val="0"/>
      <w:color w:val="000000"/>
      <w:kern w:val="28"/>
      <w:sz w:val="28"/>
      <w:lang w:val="en-US" w:eastAsia="zh-CN" w:bidi="ar-SA"/>
    </w:rPr>
  </w:style>
  <w:style w:type="character" w:customStyle="1" w:styleId="1206">
    <w:name w:val="MOT-Text-1 Char Char Char"/>
    <w:link w:val="145"/>
    <w:qFormat/>
    <w:uiPriority w:val="0"/>
    <w:rPr>
      <w:sz w:val="22"/>
      <w:szCs w:val="24"/>
    </w:rPr>
  </w:style>
  <w:style w:type="character" w:customStyle="1" w:styleId="1207">
    <w:name w:val="font51"/>
    <w:basedOn w:val="83"/>
    <w:qFormat/>
    <w:uiPriority w:val="0"/>
    <w:rPr>
      <w:rFonts w:hint="eastAsia" w:ascii="宋体" w:hAnsi="宋体" w:eastAsia="宋体" w:cs="宋体"/>
      <w:color w:val="FF0000"/>
      <w:sz w:val="20"/>
      <w:szCs w:val="20"/>
      <w:u w:val="none"/>
    </w:rPr>
  </w:style>
  <w:style w:type="character" w:customStyle="1" w:styleId="1208">
    <w:name w:val="Anchor (A)"/>
    <w:qFormat/>
    <w:uiPriority w:val="0"/>
    <w:rPr>
      <w:color w:val="0000FF"/>
      <w:u w:val="single"/>
    </w:rPr>
  </w:style>
  <w:style w:type="character" w:customStyle="1" w:styleId="1209">
    <w:name w:val="style10"/>
    <w:qFormat/>
    <w:uiPriority w:val="0"/>
  </w:style>
  <w:style w:type="character" w:customStyle="1" w:styleId="1210">
    <w:name w:val="apple-style-span"/>
    <w:qFormat/>
    <w:uiPriority w:val="0"/>
  </w:style>
  <w:style w:type="character" w:customStyle="1" w:styleId="1211">
    <w:name w:val="正文加粗 Char1"/>
    <w:link w:val="146"/>
    <w:qFormat/>
    <w:uiPriority w:val="0"/>
    <w:rPr>
      <w:rFonts w:ascii="Arial" w:hAnsi="Arial"/>
      <w:b/>
      <w:sz w:val="24"/>
    </w:rPr>
  </w:style>
  <w:style w:type="character" w:customStyle="1" w:styleId="1212">
    <w:name w:val="AP_Body Char Char1"/>
    <w:qFormat/>
    <w:locked/>
    <w:uiPriority w:val="0"/>
    <w:rPr>
      <w:rFonts w:ascii="Futura Bk" w:hAnsi="Futura Bk" w:eastAsia="MS Mincho" w:cs="Futura Bk"/>
      <w:color w:val="000000"/>
      <w:sz w:val="17"/>
      <w:szCs w:val="17"/>
      <w:lang w:val="en-US"/>
    </w:rPr>
  </w:style>
  <w:style w:type="character" w:customStyle="1" w:styleId="1213">
    <w:name w:val="样式 题注 + (西文) Times New Roman (中文) 宋体 五号 Char"/>
    <w:link w:val="147"/>
    <w:qFormat/>
    <w:uiPriority w:val="0"/>
    <w:rPr>
      <w:rFonts w:cs="Arial"/>
      <w:b/>
      <w:sz w:val="18"/>
    </w:rPr>
  </w:style>
  <w:style w:type="character" w:customStyle="1" w:styleId="1214">
    <w:name w:val="style3"/>
    <w:qFormat/>
    <w:uiPriority w:val="0"/>
  </w:style>
  <w:style w:type="character" w:customStyle="1" w:styleId="1215">
    <w:name w:val="表格编号 Char"/>
    <w:link w:val="148"/>
    <w:qFormat/>
    <w:uiPriority w:val="0"/>
    <w:rPr>
      <w:rFonts w:ascii="Arial" w:hAnsi="Arial"/>
      <w:szCs w:val="24"/>
    </w:rPr>
  </w:style>
  <w:style w:type="character" w:customStyle="1" w:styleId="1216">
    <w:name w:val="正文缩进 Char1"/>
    <w:qFormat/>
    <w:uiPriority w:val="0"/>
    <w:rPr>
      <w:rFonts w:ascii="Times New Roman" w:hAnsi="Times New Roman"/>
      <w:kern w:val="2"/>
      <w:sz w:val="21"/>
      <w:szCs w:val="24"/>
    </w:rPr>
  </w:style>
  <w:style w:type="character" w:customStyle="1" w:styleId="1217">
    <w:name w:val="字元 字元6"/>
    <w:qFormat/>
    <w:locked/>
    <w:uiPriority w:val="0"/>
    <w:rPr>
      <w:rFonts w:ascii="Arial" w:hAnsi="Arial" w:eastAsia="Times New Roman" w:cs="Times New Roman"/>
      <w:lang w:val="en-GB"/>
    </w:rPr>
  </w:style>
  <w:style w:type="character" w:customStyle="1" w:styleId="1218">
    <w:name w:val="1正文 Char"/>
    <w:link w:val="149"/>
    <w:qFormat/>
    <w:uiPriority w:val="0"/>
    <w:rPr>
      <w:rFonts w:ascii="宋体" w:hAnsi="宋体"/>
      <w:kern w:val="2"/>
      <w:sz w:val="28"/>
      <w:szCs w:val="28"/>
    </w:rPr>
  </w:style>
  <w:style w:type="character" w:customStyle="1" w:styleId="1219">
    <w:name w:val="Line numbering"/>
    <w:qFormat/>
    <w:uiPriority w:val="0"/>
    <w:rPr>
      <w:lang w:val="en-GB"/>
    </w:rPr>
  </w:style>
  <w:style w:type="character" w:customStyle="1" w:styleId="1220">
    <w:name w:val="_Style 1219"/>
    <w:qFormat/>
    <w:uiPriority w:val="21"/>
    <w:rPr>
      <w:b/>
      <w:bCs/>
      <w:i/>
      <w:iCs/>
      <w:color w:val="4F81BD"/>
    </w:rPr>
  </w:style>
  <w:style w:type="character" w:customStyle="1" w:styleId="1221">
    <w:name w:val="样式 标准段落 + 首行缩进:  2 字符 Char"/>
    <w:link w:val="150"/>
    <w:qFormat/>
    <w:uiPriority w:val="0"/>
    <w:rPr>
      <w:rFonts w:ascii="宋体" w:hAnsi="宋体"/>
      <w:sz w:val="24"/>
    </w:rPr>
  </w:style>
  <w:style w:type="character" w:customStyle="1" w:styleId="1222">
    <w:name w:val="WW-Default Paragraph Font"/>
    <w:qFormat/>
    <w:uiPriority w:val="0"/>
    <w:rPr>
      <w:lang w:val="en-GB"/>
    </w:rPr>
  </w:style>
  <w:style w:type="character" w:customStyle="1" w:styleId="1223">
    <w:name w:val="titlepurple1"/>
    <w:qFormat/>
    <w:uiPriority w:val="0"/>
    <w:rPr>
      <w:b/>
      <w:bCs/>
      <w:color w:val="845A92"/>
      <w:sz w:val="37"/>
      <w:szCs w:val="37"/>
    </w:rPr>
  </w:style>
  <w:style w:type="character" w:customStyle="1" w:styleId="1224">
    <w:name w:val="Char Char Char"/>
    <w:link w:val="151"/>
    <w:qFormat/>
    <w:uiPriority w:val="0"/>
    <w:rPr>
      <w:rFonts w:ascii="宋体" w:hAnsi="宋体" w:eastAsia="宋体"/>
      <w:b/>
      <w:kern w:val="2"/>
      <w:sz w:val="21"/>
      <w:szCs w:val="21"/>
      <w:lang w:val="en-US" w:eastAsia="zh-CN" w:bidi="ar-SA"/>
    </w:rPr>
  </w:style>
  <w:style w:type="character" w:customStyle="1" w:styleId="1225">
    <w:name w:val="普通文字 Char Char2"/>
    <w:qFormat/>
    <w:uiPriority w:val="0"/>
    <w:rPr>
      <w:rFonts w:ascii="宋体" w:hAnsi="Courier New" w:eastAsia="宋体"/>
      <w:kern w:val="2"/>
      <w:sz w:val="21"/>
      <w:lang w:val="en-US" w:eastAsia="zh-CN" w:bidi="ar-SA"/>
    </w:rPr>
  </w:style>
  <w:style w:type="character" w:customStyle="1" w:styleId="1226">
    <w:name w:val="附录 Char Char"/>
    <w:link w:val="152"/>
    <w:qFormat/>
    <w:uiPriority w:val="0"/>
    <w:rPr>
      <w:rFonts w:ascii="楷体_GB2312" w:hAnsi="华文细黑" w:eastAsia="方正姚体"/>
      <w:kern w:val="2"/>
      <w:sz w:val="30"/>
      <w:szCs w:val="24"/>
    </w:rPr>
  </w:style>
  <w:style w:type="character" w:customStyle="1" w:styleId="1227">
    <w:name w:val="字元 字元21"/>
    <w:qFormat/>
    <w:locked/>
    <w:uiPriority w:val="0"/>
    <w:rPr>
      <w:rFonts w:ascii="Cambria" w:hAnsi="Cambria" w:eastAsia="Times New Roman" w:cs="Times New Roman"/>
      <w:b/>
      <w:bCs/>
      <w:color w:val="4F81BD"/>
      <w:sz w:val="26"/>
      <w:szCs w:val="26"/>
    </w:rPr>
  </w:style>
  <w:style w:type="character" w:customStyle="1" w:styleId="1228">
    <w:name w:val="列表框2 Char"/>
    <w:qFormat/>
    <w:uiPriority w:val="0"/>
    <w:rPr>
      <w:rFonts w:ascii="楷体_GB2312" w:hAnsi="宋体" w:cs="宋体"/>
      <w:color w:val="000000"/>
      <w:spacing w:val="10"/>
      <w:sz w:val="24"/>
      <w:szCs w:val="24"/>
    </w:rPr>
  </w:style>
  <w:style w:type="character" w:customStyle="1" w:styleId="1229">
    <w:name w:val="标题 Char1"/>
    <w:qFormat/>
    <w:uiPriority w:val="0"/>
    <w:rPr>
      <w:rFonts w:ascii="Cambria" w:hAnsi="Cambria" w:cs="Times New Roman"/>
      <w:b/>
      <w:bCs/>
      <w:kern w:val="2"/>
      <w:sz w:val="32"/>
      <w:szCs w:val="32"/>
    </w:rPr>
  </w:style>
  <w:style w:type="character" w:customStyle="1" w:styleId="1230">
    <w:name w:val="ZK_列表项目符号 Char"/>
    <w:link w:val="153"/>
    <w:qFormat/>
    <w:uiPriority w:val="0"/>
    <w:rPr>
      <w:kern w:val="2"/>
      <w:sz w:val="24"/>
    </w:rPr>
  </w:style>
  <w:style w:type="character" w:customStyle="1" w:styleId="1231">
    <w:name w:val="公文正文 Char"/>
    <w:link w:val="154"/>
    <w:qFormat/>
    <w:uiPriority w:val="0"/>
    <w:rPr>
      <w:rFonts w:ascii="??_GB2312" w:hAnsi="??_GB2312" w:eastAsia="??_GB2312"/>
      <w:kern w:val="2"/>
      <w:sz w:val="24"/>
      <w:szCs w:val="24"/>
    </w:rPr>
  </w:style>
  <w:style w:type="character" w:customStyle="1" w:styleId="1232">
    <w:name w:val="正文2 Char"/>
    <w:qFormat/>
    <w:locked/>
    <w:uiPriority w:val="0"/>
    <w:rPr>
      <w:rFonts w:eastAsia="宋体"/>
      <w:kern w:val="2"/>
      <w:sz w:val="24"/>
      <w:lang w:val="en-US" w:eastAsia="zh-CN" w:bidi="ar-SA"/>
    </w:rPr>
  </w:style>
  <w:style w:type="character" w:customStyle="1" w:styleId="1233">
    <w:name w:val="font31"/>
    <w:basedOn w:val="83"/>
    <w:qFormat/>
    <w:uiPriority w:val="0"/>
    <w:rPr>
      <w:rFonts w:hint="eastAsia" w:ascii="宋体" w:hAnsi="宋体" w:eastAsia="宋体" w:cs="宋体"/>
      <w:color w:val="000000"/>
      <w:sz w:val="20"/>
      <w:szCs w:val="20"/>
      <w:u w:val="none"/>
    </w:rPr>
  </w:style>
  <w:style w:type="character" w:customStyle="1" w:styleId="1234">
    <w:name w:val="标题 2 Char1"/>
    <w:qFormat/>
    <w:uiPriority w:val="0"/>
    <w:rPr>
      <w:rFonts w:ascii="Arial" w:hAnsi="Arial" w:eastAsia="黑体" w:cs="Times New Roman"/>
      <w:b/>
      <w:bCs/>
      <w:sz w:val="32"/>
      <w:szCs w:val="32"/>
    </w:rPr>
  </w:style>
  <w:style w:type="character" w:customStyle="1" w:styleId="1235">
    <w:name w:val="bds_more3"/>
    <w:qFormat/>
    <w:uiPriority w:val="0"/>
    <w:rPr>
      <w:rFonts w:hint="eastAsia" w:ascii="宋体" w:hAnsi="宋体" w:eastAsia="宋体" w:cs="宋体"/>
    </w:rPr>
  </w:style>
  <w:style w:type="character" w:customStyle="1" w:styleId="1236">
    <w:name w:val="op_dq01_title"/>
    <w:qFormat/>
    <w:uiPriority w:val="0"/>
  </w:style>
  <w:style w:type="character" w:customStyle="1" w:styleId="1237">
    <w:name w:val="Table Text Char1"/>
    <w:link w:val="155"/>
    <w:qFormat/>
    <w:uiPriority w:val="0"/>
    <w:rPr>
      <w:rFonts w:ascii="Arial" w:hAnsi="Arial" w:cs="Arial"/>
      <w:sz w:val="18"/>
      <w:szCs w:val="18"/>
      <w:lang w:val="en-US" w:eastAsia="zh-CN" w:bidi="ar-SA"/>
    </w:rPr>
  </w:style>
  <w:style w:type="character" w:customStyle="1" w:styleId="1238">
    <w:name w:val="样式1 Char Char Char"/>
    <w:qFormat/>
    <w:uiPriority w:val="0"/>
    <w:rPr>
      <w:rFonts w:ascii="Arial" w:hAnsi="Arial" w:eastAsia="宋体"/>
      <w:kern w:val="2"/>
      <w:sz w:val="21"/>
      <w:szCs w:val="24"/>
      <w:lang w:val="en-US" w:eastAsia="zh-CN" w:bidi="ar-SA"/>
    </w:rPr>
  </w:style>
  <w:style w:type="character" w:customStyle="1" w:styleId="1239">
    <w:name w:val="text_edit1"/>
    <w:qFormat/>
    <w:uiPriority w:val="0"/>
    <w:rPr>
      <w:color w:val="3366CC"/>
      <w:sz w:val="18"/>
      <w:szCs w:val="18"/>
    </w:rPr>
  </w:style>
  <w:style w:type="character" w:customStyle="1" w:styleId="1240">
    <w:name w:val="字元 字元17"/>
    <w:qFormat/>
    <w:locked/>
    <w:uiPriority w:val="0"/>
    <w:rPr>
      <w:rFonts w:ascii="Times New Roman" w:hAnsi="Times New Roman" w:eastAsia="Times New Roman" w:cs="Times New Roman"/>
      <w:b/>
      <w:sz w:val="24"/>
      <w:lang w:val="en-GB"/>
    </w:rPr>
  </w:style>
  <w:style w:type="character" w:customStyle="1" w:styleId="1241">
    <w:name w:val="标题三 Char Char"/>
    <w:link w:val="156"/>
    <w:qFormat/>
    <w:uiPriority w:val="0"/>
    <w:rPr>
      <w:rFonts w:ascii="宋体"/>
      <w:b/>
      <w:bCs/>
      <w:sz w:val="28"/>
    </w:rPr>
  </w:style>
  <w:style w:type="character" w:customStyle="1" w:styleId="1242">
    <w:name w:val="*Heading 4 Char"/>
    <w:link w:val="157"/>
    <w:qFormat/>
    <w:uiPriority w:val="0"/>
    <w:rPr>
      <w:rFonts w:ascii="Arial" w:hAnsi="宋体"/>
      <w:snapToGrid w:val="0"/>
      <w:color w:val="00637A"/>
      <w:sz w:val="28"/>
      <w:szCs w:val="28"/>
      <w:lang w:val="en-US" w:eastAsia="zh-CN" w:bidi="ar-SA"/>
    </w:rPr>
  </w:style>
  <w:style w:type="character" w:customStyle="1" w:styleId="1243">
    <w:name w:val="WW8Num14z0"/>
    <w:qFormat/>
    <w:uiPriority w:val="0"/>
    <w:rPr>
      <w:rFonts w:ascii="Symbol" w:hAnsi="Symbol"/>
      <w:lang w:val="en-GB"/>
    </w:rPr>
  </w:style>
  <w:style w:type="character" w:customStyle="1" w:styleId="1244">
    <w:name w:val="Bullet Symbols"/>
    <w:qFormat/>
    <w:uiPriority w:val="0"/>
    <w:rPr>
      <w:rFonts w:ascii="Times New Roman" w:hAnsi="Times New Roman"/>
      <w:sz w:val="18"/>
      <w:lang w:val="en-GB"/>
    </w:rPr>
  </w:style>
  <w:style w:type="character" w:customStyle="1" w:styleId="1245">
    <w:name w:val="副标题 Char1"/>
    <w:qFormat/>
    <w:uiPriority w:val="11"/>
    <w:rPr>
      <w:rFonts w:ascii="Cambria" w:hAnsi="Cambria" w:cs="Times New Roman"/>
      <w:b/>
      <w:bCs/>
      <w:kern w:val="28"/>
      <w:sz w:val="32"/>
      <w:szCs w:val="32"/>
    </w:rPr>
  </w:style>
  <w:style w:type="character" w:customStyle="1" w:styleId="1246">
    <w:name w:val="tw4winInternal"/>
    <w:qFormat/>
    <w:uiPriority w:val="0"/>
    <w:rPr>
      <w:rFonts w:ascii="Courier New" w:hAnsi="Courier New" w:cs="Courier New"/>
      <w:color w:val="FF0000"/>
      <w:lang w:val="en-US" w:eastAsia="zh-CN"/>
    </w:rPr>
  </w:style>
  <w:style w:type="character" w:customStyle="1" w:styleId="1247">
    <w:name w:val="Char Char3"/>
    <w:qFormat/>
    <w:uiPriority w:val="0"/>
    <w:rPr>
      <w:rFonts w:ascii="Arial" w:hAnsi="Arial" w:eastAsia="宋体"/>
      <w:b/>
      <w:bCs/>
      <w:kern w:val="2"/>
      <w:sz w:val="21"/>
      <w:szCs w:val="32"/>
      <w:lang w:val="en-US" w:eastAsia="zh-CN" w:bidi="ar-SA"/>
    </w:rPr>
  </w:style>
  <w:style w:type="character" w:customStyle="1" w:styleId="1248">
    <w:name w:val="smallbold1"/>
    <w:qFormat/>
    <w:uiPriority w:val="0"/>
    <w:rPr>
      <w:b/>
      <w:bCs/>
      <w:sz w:val="22"/>
      <w:szCs w:val="22"/>
    </w:rPr>
  </w:style>
  <w:style w:type="character" w:customStyle="1" w:styleId="1249">
    <w:name w:val="txt"/>
    <w:qFormat/>
    <w:uiPriority w:val="0"/>
  </w:style>
  <w:style w:type="character" w:customStyle="1" w:styleId="1250">
    <w:name w:val="访问过的超链接11"/>
    <w:qFormat/>
    <w:uiPriority w:val="0"/>
    <w:rPr>
      <w:color w:val="800080"/>
      <w:u w:val="single"/>
    </w:rPr>
  </w:style>
  <w:style w:type="character" w:customStyle="1" w:styleId="1251">
    <w:name w:val="atitle3"/>
    <w:qFormat/>
    <w:uiPriority w:val="0"/>
  </w:style>
  <w:style w:type="character" w:customStyle="1" w:styleId="1252">
    <w:name w:val="正常文本 Char Char"/>
    <w:link w:val="158"/>
    <w:qFormat/>
    <w:uiPriority w:val="0"/>
    <w:rPr>
      <w:rFonts w:ascii="Arial" w:hAnsi="Arial" w:cs="宋体"/>
      <w:spacing w:val="10"/>
      <w:sz w:val="24"/>
    </w:rPr>
  </w:style>
  <w:style w:type="character" w:customStyle="1" w:styleId="1253">
    <w:name w:val="WW8Num19z2"/>
    <w:qFormat/>
    <w:uiPriority w:val="0"/>
    <w:rPr>
      <w:rFonts w:ascii="Wingdings" w:hAnsi="Wingdings"/>
      <w:lang w:val="en-GB"/>
    </w:rPr>
  </w:style>
  <w:style w:type="character" w:customStyle="1" w:styleId="1254">
    <w:name w:val="style8"/>
    <w:qFormat/>
    <w:uiPriority w:val="0"/>
  </w:style>
  <w:style w:type="character" w:customStyle="1" w:styleId="1255">
    <w:name w:val="WW8Num22z1"/>
    <w:qFormat/>
    <w:uiPriority w:val="0"/>
    <w:rPr>
      <w:rFonts w:ascii="Courier New" w:hAnsi="Courier New"/>
      <w:lang w:val="en-GB"/>
    </w:rPr>
  </w:style>
  <w:style w:type="character" w:customStyle="1" w:styleId="1256">
    <w:name w:val="css1"/>
    <w:qFormat/>
    <w:uiPriority w:val="0"/>
  </w:style>
  <w:style w:type="character" w:customStyle="1" w:styleId="1257">
    <w:name w:val="font41"/>
    <w:basedOn w:val="83"/>
    <w:qFormat/>
    <w:uiPriority w:val="0"/>
    <w:rPr>
      <w:rFonts w:hint="eastAsia" w:ascii="宋体" w:hAnsi="宋体" w:eastAsia="宋体" w:cs="宋体"/>
      <w:b/>
      <w:color w:val="FF0000"/>
      <w:sz w:val="20"/>
      <w:szCs w:val="20"/>
      <w:u w:val="none"/>
    </w:rPr>
  </w:style>
  <w:style w:type="character" w:customStyle="1" w:styleId="1258">
    <w:name w:val="应答文本 Char Char"/>
    <w:link w:val="159"/>
    <w:qFormat/>
    <w:uiPriority w:val="0"/>
    <w:rPr>
      <w:rFonts w:hAnsi="宋体"/>
      <w:spacing w:val="10"/>
      <w:szCs w:val="21"/>
    </w:rPr>
  </w:style>
  <w:style w:type="character" w:customStyle="1" w:styleId="1259">
    <w:name w:val="WW8Num19z1"/>
    <w:qFormat/>
    <w:uiPriority w:val="0"/>
    <w:rPr>
      <w:rFonts w:ascii="Courier New" w:hAnsi="Courier New"/>
      <w:lang w:val="en-GB"/>
    </w:rPr>
  </w:style>
  <w:style w:type="character" w:customStyle="1" w:styleId="1260">
    <w:name w:val="样式 标题 + 二号 Char"/>
    <w:link w:val="160"/>
    <w:qFormat/>
    <w:uiPriority w:val="0"/>
    <w:rPr>
      <w:b/>
      <w:color w:val="000000"/>
      <w:kern w:val="44"/>
      <w:sz w:val="44"/>
      <w:szCs w:val="24"/>
    </w:rPr>
  </w:style>
  <w:style w:type="character" w:customStyle="1" w:styleId="1261">
    <w:name w:val="尾注文本 Char2"/>
    <w:qFormat/>
    <w:uiPriority w:val="0"/>
    <w:rPr>
      <w:kern w:val="2"/>
      <w:sz w:val="21"/>
      <w:szCs w:val="24"/>
    </w:rPr>
  </w:style>
  <w:style w:type="character" w:customStyle="1" w:styleId="1262">
    <w:name w:val="tw4winTerm"/>
    <w:qFormat/>
    <w:uiPriority w:val="0"/>
    <w:rPr>
      <w:color w:val="0000FF"/>
    </w:rPr>
  </w:style>
  <w:style w:type="character" w:customStyle="1" w:styleId="1263">
    <w:name w:val="_Style 1262"/>
    <w:qFormat/>
    <w:uiPriority w:val="33"/>
    <w:rPr>
      <w:b/>
      <w:bCs/>
      <w:smallCaps/>
      <w:spacing w:val="5"/>
    </w:rPr>
  </w:style>
  <w:style w:type="character" w:customStyle="1" w:styleId="1264">
    <w:name w:val="列表框1 Char Char"/>
    <w:link w:val="161"/>
    <w:qFormat/>
    <w:uiPriority w:val="0"/>
    <w:rPr>
      <w:spacing w:val="10"/>
      <w:sz w:val="24"/>
      <w:szCs w:val="24"/>
    </w:rPr>
  </w:style>
  <w:style w:type="character" w:customStyle="1" w:styleId="1265">
    <w:name w:val="WW8Num16z0"/>
    <w:qFormat/>
    <w:uiPriority w:val="0"/>
    <w:rPr>
      <w:rFonts w:ascii="Symbol" w:hAnsi="Symbol"/>
      <w:lang w:val="en-GB"/>
    </w:rPr>
  </w:style>
  <w:style w:type="character" w:customStyle="1" w:styleId="1266">
    <w:name w:val="WW8Num13z1"/>
    <w:qFormat/>
    <w:uiPriority w:val="0"/>
    <w:rPr>
      <w:rFonts w:ascii="Courier New" w:hAnsi="Courier New"/>
      <w:lang w:val="en-GB"/>
    </w:rPr>
  </w:style>
  <w:style w:type="character" w:customStyle="1" w:styleId="1267">
    <w:name w:val="ZK_正文缩进 Char"/>
    <w:link w:val="162"/>
    <w:qFormat/>
    <w:uiPriority w:val="0"/>
    <w:rPr>
      <w:sz w:val="24"/>
    </w:rPr>
  </w:style>
  <w:style w:type="character" w:customStyle="1" w:styleId="1268">
    <w:name w:val="style7"/>
    <w:qFormat/>
    <w:uiPriority w:val="0"/>
  </w:style>
  <w:style w:type="character" w:customStyle="1" w:styleId="1269">
    <w:name w:val="WW8Num6z0"/>
    <w:qFormat/>
    <w:uiPriority w:val="0"/>
    <w:rPr>
      <w:rFonts w:ascii="Symbol" w:hAnsi="Symbol"/>
      <w:lang w:val="en-GB"/>
    </w:rPr>
  </w:style>
  <w:style w:type="character" w:customStyle="1" w:styleId="1270">
    <w:name w:val="WW8Num16z1"/>
    <w:qFormat/>
    <w:uiPriority w:val="0"/>
    <w:rPr>
      <w:rFonts w:ascii="Courier New" w:hAnsi="Courier New"/>
      <w:lang w:val="en-GB"/>
    </w:rPr>
  </w:style>
  <w:style w:type="character" w:customStyle="1" w:styleId="1271">
    <w:name w:val="页眉 Char1"/>
    <w:qFormat/>
    <w:uiPriority w:val="99"/>
    <w:rPr>
      <w:rFonts w:ascii="Times New Roman" w:hAnsi="Times New Roman" w:eastAsia="宋体" w:cs="Times New Roman"/>
      <w:sz w:val="18"/>
      <w:szCs w:val="18"/>
    </w:rPr>
  </w:style>
  <w:style w:type="character" w:customStyle="1" w:styleId="1272">
    <w:name w:val="DO_NOT_TRANSLATE"/>
    <w:qFormat/>
    <w:uiPriority w:val="0"/>
    <w:rPr>
      <w:rFonts w:ascii="Courier New" w:hAnsi="Courier New" w:cs="Courier New"/>
      <w:color w:val="800000"/>
      <w:lang w:val="en-US" w:eastAsia="zh-CN"/>
    </w:rPr>
  </w:style>
  <w:style w:type="character" w:customStyle="1" w:styleId="1273">
    <w:name w:val="Item List in Table Char Char"/>
    <w:link w:val="163"/>
    <w:qFormat/>
    <w:uiPriority w:val="0"/>
    <w:rPr>
      <w:rFonts w:ascii="Arial" w:hAnsi="Arial"/>
      <w:sz w:val="18"/>
      <w:szCs w:val="18"/>
      <w:lang w:val="en-US" w:eastAsia="zh-CN" w:bidi="ar-SA"/>
    </w:rPr>
  </w:style>
  <w:style w:type="character" w:customStyle="1" w:styleId="1274">
    <w:name w:val="正文1 Char"/>
    <w:link w:val="164"/>
    <w:qFormat/>
    <w:uiPriority w:val="0"/>
    <w:rPr>
      <w:rFonts w:ascii="Book Antiqua" w:hAnsi="Book Antiqua"/>
      <w:sz w:val="24"/>
      <w:szCs w:val="24"/>
    </w:rPr>
  </w:style>
  <w:style w:type="character" w:customStyle="1" w:styleId="1275">
    <w:name w:val="签名 Char2"/>
    <w:qFormat/>
    <w:uiPriority w:val="0"/>
    <w:rPr>
      <w:kern w:val="2"/>
      <w:sz w:val="21"/>
      <w:szCs w:val="24"/>
    </w:rPr>
  </w:style>
  <w:style w:type="character" w:customStyle="1" w:styleId="1276">
    <w:name w:val="WW8Num13z2"/>
    <w:qFormat/>
    <w:uiPriority w:val="0"/>
    <w:rPr>
      <w:rFonts w:ascii="Wingdings" w:hAnsi="Wingdings"/>
      <w:lang w:val="en-GB"/>
    </w:rPr>
  </w:style>
  <w:style w:type="character" w:customStyle="1" w:styleId="1277">
    <w:name w:val="脚注文本 Char2"/>
    <w:qFormat/>
    <w:uiPriority w:val="0"/>
    <w:rPr>
      <w:kern w:val="2"/>
      <w:sz w:val="18"/>
      <w:szCs w:val="18"/>
    </w:rPr>
  </w:style>
  <w:style w:type="character" w:customStyle="1" w:styleId="1278">
    <w:name w:val="font91"/>
    <w:qFormat/>
    <w:uiPriority w:val="0"/>
    <w:rPr>
      <w:rFonts w:hint="eastAsia" w:ascii="宋体" w:hAnsi="宋体" w:eastAsia="宋体" w:cs="宋体"/>
      <w:color w:val="FF0000"/>
      <w:sz w:val="20"/>
      <w:szCs w:val="20"/>
      <w:u w:val="none"/>
    </w:rPr>
  </w:style>
  <w:style w:type="character" w:customStyle="1" w:styleId="1279">
    <w:name w:val="字元 字元3"/>
    <w:qFormat/>
    <w:locked/>
    <w:uiPriority w:val="0"/>
    <w:rPr>
      <w:rFonts w:ascii="Arial" w:hAnsi="Arial" w:eastAsia="Times New Roman" w:cs="Tahoma"/>
      <w:iCs/>
      <w:sz w:val="28"/>
      <w:szCs w:val="28"/>
      <w:lang w:val="en-GB"/>
    </w:rPr>
  </w:style>
  <w:style w:type="character" w:customStyle="1" w:styleId="1280">
    <w:name w:val="style11"/>
    <w:qFormat/>
    <w:uiPriority w:val="0"/>
  </w:style>
  <w:style w:type="character" w:customStyle="1" w:styleId="1281">
    <w:name w:val="字元 字元4"/>
    <w:qFormat/>
    <w:locked/>
    <w:uiPriority w:val="0"/>
    <w:rPr>
      <w:rFonts w:ascii="Arial" w:hAnsi="Arial" w:eastAsia="Times New Roman" w:cs="Times New Roman"/>
      <w:lang w:val="en-GB"/>
    </w:rPr>
  </w:style>
  <w:style w:type="character" w:customStyle="1" w:styleId="1282">
    <w:name w:val="headline-content2"/>
    <w:qFormat/>
    <w:uiPriority w:val="0"/>
  </w:style>
  <w:style w:type="character" w:customStyle="1" w:styleId="1283">
    <w:name w:val="Figure Char"/>
    <w:link w:val="165"/>
    <w:qFormat/>
    <w:uiPriority w:val="0"/>
    <w:rPr>
      <w:rFonts w:ascii="Arial" w:hAnsi="Arial" w:cs="Arial"/>
      <w:szCs w:val="21"/>
    </w:rPr>
  </w:style>
  <w:style w:type="character" w:customStyle="1" w:styleId="1284">
    <w:name w:val="sort"/>
    <w:qFormat/>
    <w:uiPriority w:val="0"/>
    <w:rPr>
      <w:color w:val="FFFFFF"/>
      <w:bdr w:val="single" w:color="auto" w:sz="24" w:space="0"/>
    </w:rPr>
  </w:style>
  <w:style w:type="character" w:customStyle="1" w:styleId="1285">
    <w:name w:val="字元 字元14"/>
    <w:qFormat/>
    <w:locked/>
    <w:uiPriority w:val="0"/>
    <w:rPr>
      <w:rFonts w:ascii="Times New Roman" w:hAnsi="Times New Roman" w:eastAsia="Times New Roman" w:cs="Times New Roman"/>
      <w:b/>
      <w:i/>
      <w:lang w:val="en-GB"/>
    </w:rPr>
  </w:style>
  <w:style w:type="character" w:customStyle="1" w:styleId="1286">
    <w:name w:val="标题4 Char"/>
    <w:link w:val="166"/>
    <w:qFormat/>
    <w:uiPriority w:val="0"/>
    <w:rPr>
      <w:rFonts w:ascii="Arial" w:hAnsi="Arial"/>
      <w:b/>
      <w:bCs/>
      <w:sz w:val="24"/>
      <w:szCs w:val="28"/>
    </w:rPr>
  </w:style>
  <w:style w:type="character" w:customStyle="1" w:styleId="1287">
    <w:name w:val="WW8Num21z1"/>
    <w:qFormat/>
    <w:uiPriority w:val="0"/>
    <w:rPr>
      <w:rFonts w:ascii="Courier New" w:hAnsi="Courier New"/>
      <w:lang w:val="en-GB"/>
    </w:rPr>
  </w:style>
  <w:style w:type="character" w:customStyle="1" w:styleId="1288">
    <w:name w:val="WW8Num15z0"/>
    <w:qFormat/>
    <w:uiPriority w:val="0"/>
    <w:rPr>
      <w:rFonts w:ascii="Symbol" w:hAnsi="Symbol"/>
      <w:lang w:val="en-GB"/>
    </w:rPr>
  </w:style>
  <w:style w:type="character" w:customStyle="1" w:styleId="1289">
    <w:name w:val="WW8Num8z0"/>
    <w:qFormat/>
    <w:uiPriority w:val="0"/>
    <w:rPr>
      <w:rFonts w:ascii="Symbol" w:hAnsi="Symbol"/>
      <w:lang w:val="en-GB"/>
    </w:rPr>
  </w:style>
  <w:style w:type="character" w:customStyle="1" w:styleId="1290">
    <w:name w:val="HP Sender Char"/>
    <w:link w:val="167"/>
    <w:qFormat/>
    <w:uiPriority w:val="0"/>
    <w:rPr>
      <w:rFonts w:ascii="Arial" w:hAnsi="Arial" w:eastAsia="Times"/>
      <w:b/>
      <w:sz w:val="16"/>
      <w:szCs w:val="16"/>
      <w:lang w:val="en-US" w:eastAsia="en-US" w:bidi="ar-SA"/>
    </w:rPr>
  </w:style>
  <w:style w:type="character" w:customStyle="1" w:styleId="1291">
    <w:name w:val="WW8Num5z0"/>
    <w:qFormat/>
    <w:uiPriority w:val="0"/>
    <w:rPr>
      <w:rFonts w:ascii="Symbol" w:hAnsi="Symbol"/>
      <w:lang w:val="en-GB"/>
    </w:rPr>
  </w:style>
  <w:style w:type="character" w:customStyle="1" w:styleId="1292">
    <w:name w:val="style6"/>
    <w:qFormat/>
    <w:uiPriority w:val="0"/>
  </w:style>
  <w:style w:type="character" w:customStyle="1" w:styleId="1293">
    <w:name w:val="图 Char"/>
    <w:link w:val="168"/>
    <w:qFormat/>
    <w:uiPriority w:val="0"/>
    <w:rPr>
      <w:szCs w:val="21"/>
    </w:rPr>
  </w:style>
  <w:style w:type="character" w:customStyle="1" w:styleId="1294">
    <w:name w:val="标准正文 Char"/>
    <w:link w:val="169"/>
    <w:qFormat/>
    <w:uiPriority w:val="0"/>
    <w:rPr>
      <w:sz w:val="24"/>
      <w:szCs w:val="24"/>
    </w:rPr>
  </w:style>
  <w:style w:type="character" w:customStyle="1" w:styleId="1295">
    <w:name w:val="font101"/>
    <w:qFormat/>
    <w:uiPriority w:val="0"/>
    <w:rPr>
      <w:rFonts w:ascii="Arial" w:hAnsi="Arial" w:cs="Arial"/>
      <w:color w:val="333333"/>
      <w:sz w:val="18"/>
      <w:szCs w:val="18"/>
      <w:u w:val="none"/>
    </w:rPr>
  </w:style>
  <w:style w:type="character" w:customStyle="1" w:styleId="1296">
    <w:name w:val="Table Text Char"/>
    <w:qFormat/>
    <w:uiPriority w:val="0"/>
    <w:rPr>
      <w:rFonts w:ascii="Arial" w:hAnsi="Arial"/>
      <w:sz w:val="18"/>
      <w:lang w:val="en-US" w:eastAsia="en-US" w:bidi="ar-SA"/>
    </w:rPr>
  </w:style>
  <w:style w:type="character" w:customStyle="1" w:styleId="1297">
    <w:name w:val="不用8 Char Char"/>
    <w:qFormat/>
    <w:uiPriority w:val="0"/>
    <w:rPr>
      <w:rFonts w:ascii="Microsoft Sans Serif" w:hAnsi="Microsoft Sans Serif" w:eastAsia="宋体" w:cs="Microsoft Sans Serif"/>
      <w:i/>
      <w:iCs/>
      <w:kern w:val="0"/>
      <w:sz w:val="24"/>
      <w:szCs w:val="24"/>
    </w:rPr>
  </w:style>
  <w:style w:type="character" w:customStyle="1" w:styleId="1298">
    <w:name w:val="标题 7 Char"/>
    <w:qFormat/>
    <w:uiPriority w:val="0"/>
    <w:rPr>
      <w:b/>
      <w:bCs/>
      <w:kern w:val="2"/>
      <w:sz w:val="24"/>
      <w:szCs w:val="24"/>
    </w:rPr>
  </w:style>
  <w:style w:type="character" w:customStyle="1" w:styleId="1299">
    <w:name w:val="访问过的超链接1"/>
    <w:qFormat/>
    <w:uiPriority w:val="99"/>
    <w:rPr>
      <w:color w:val="800080"/>
      <w:u w:val="single"/>
    </w:rPr>
  </w:style>
  <w:style w:type="character" w:customStyle="1" w:styleId="1300">
    <w:name w:val="标题四 Char Char"/>
    <w:qFormat/>
    <w:uiPriority w:val="0"/>
    <w:rPr>
      <w:rFonts w:eastAsia="宋体"/>
      <w:kern w:val="2"/>
      <w:sz w:val="24"/>
      <w:lang w:val="en-US" w:eastAsia="zh-CN" w:bidi="ar-SA"/>
    </w:rPr>
  </w:style>
  <w:style w:type="character" w:customStyle="1" w:styleId="1301">
    <w:name w:val="bold1"/>
    <w:qFormat/>
    <w:uiPriority w:val="0"/>
    <w:rPr>
      <w:b/>
      <w:bCs/>
    </w:rPr>
  </w:style>
  <w:style w:type="character" w:customStyle="1" w:styleId="1302">
    <w:name w:val="样式1 Char"/>
    <w:qFormat/>
    <w:uiPriority w:val="0"/>
    <w:rPr>
      <w:rFonts w:ascii="Arial" w:hAnsi="Arial" w:eastAsia="宋体"/>
      <w:kern w:val="2"/>
      <w:sz w:val="21"/>
      <w:szCs w:val="24"/>
      <w:lang w:val="en-US" w:eastAsia="zh-CN" w:bidi="ar-SA"/>
    </w:rPr>
  </w:style>
  <w:style w:type="character" w:customStyle="1" w:styleId="1303">
    <w:name w:val="大汉方案正文 Char1"/>
    <w:link w:val="170"/>
    <w:qFormat/>
    <w:uiPriority w:val="0"/>
    <w:rPr>
      <w:rFonts w:ascii="Arial" w:hAnsi="Arial"/>
      <w:kern w:val="2"/>
      <w:sz w:val="24"/>
      <w:szCs w:val="24"/>
    </w:rPr>
  </w:style>
  <w:style w:type="character" w:customStyle="1" w:styleId="1304">
    <w:name w:val="正文（首行缩进2字符） Char"/>
    <w:link w:val="171"/>
    <w:qFormat/>
    <w:uiPriority w:val="0"/>
    <w:rPr>
      <w:sz w:val="24"/>
      <w:szCs w:val="24"/>
    </w:rPr>
  </w:style>
  <w:style w:type="character" w:customStyle="1" w:styleId="1305">
    <w:name w:val="应答标题 Char"/>
    <w:qFormat/>
    <w:uiPriority w:val="0"/>
    <w:rPr>
      <w:rFonts w:ascii="黑体" w:hAnsi="Arial" w:eastAsia="黑体" w:cs="宋体"/>
      <w:b/>
      <w:spacing w:val="10"/>
      <w:sz w:val="24"/>
      <w:szCs w:val="24"/>
      <w:u w:val="single"/>
      <w:lang w:val="en-US" w:eastAsia="zh-CN" w:bidi="ar-SA"/>
    </w:rPr>
  </w:style>
  <w:style w:type="character" w:customStyle="1" w:styleId="1306">
    <w:name w:val="NormalTable Char"/>
    <w:link w:val="172"/>
    <w:qFormat/>
    <w:uiPriority w:val="0"/>
    <w:rPr>
      <w:rFonts w:ascii="Arial" w:hAnsi="Arial" w:eastAsia="MS Mincho"/>
      <w:lang w:val="en-AU" w:eastAsia="en-US"/>
    </w:rPr>
  </w:style>
  <w:style w:type="character" w:customStyle="1" w:styleId="1307">
    <w:name w:val="sort1"/>
    <w:qFormat/>
    <w:uiPriority w:val="0"/>
  </w:style>
  <w:style w:type="character" w:customStyle="1" w:styleId="1308">
    <w:name w:val="font21"/>
    <w:basedOn w:val="83"/>
    <w:qFormat/>
    <w:uiPriority w:val="0"/>
    <w:rPr>
      <w:rFonts w:hint="default" w:ascii="font-weight : 400" w:hAnsi="font-weight : 400" w:eastAsia="font-weight : 400" w:cs="font-weight : 400"/>
      <w:color w:val="000000"/>
      <w:sz w:val="22"/>
      <w:szCs w:val="22"/>
      <w:u w:val="none"/>
    </w:rPr>
  </w:style>
  <w:style w:type="character" w:customStyle="1" w:styleId="1309">
    <w:name w:val="WW8Num18z2"/>
    <w:qFormat/>
    <w:uiPriority w:val="0"/>
    <w:rPr>
      <w:rFonts w:ascii="Wingdings" w:hAnsi="Wingdings"/>
      <w:lang w:val="en-GB"/>
    </w:rPr>
  </w:style>
  <w:style w:type="character" w:customStyle="1" w:styleId="1310">
    <w:name w:val="listitem1"/>
    <w:qFormat/>
    <w:uiPriority w:val="0"/>
    <w:rPr>
      <w:sz w:val="22"/>
      <w:szCs w:val="22"/>
    </w:rPr>
  </w:style>
  <w:style w:type="character" w:customStyle="1" w:styleId="1311">
    <w:name w:val="hps"/>
    <w:qFormat/>
    <w:uiPriority w:val="0"/>
  </w:style>
  <w:style w:type="character" w:customStyle="1" w:styleId="1312">
    <w:name w:val="字元 字元11"/>
    <w:qFormat/>
    <w:locked/>
    <w:uiPriority w:val="0"/>
    <w:rPr>
      <w:rFonts w:ascii="Cambria" w:hAnsi="Cambria" w:eastAsia="Times New Roman" w:cs="Times New Roman"/>
      <w:color w:val="17365D"/>
      <w:spacing w:val="5"/>
      <w:kern w:val="28"/>
      <w:sz w:val="52"/>
      <w:szCs w:val="52"/>
    </w:rPr>
  </w:style>
  <w:style w:type="character" w:customStyle="1" w:styleId="1313">
    <w:name w:val="bds_nopic2"/>
    <w:qFormat/>
    <w:uiPriority w:val="0"/>
  </w:style>
  <w:style w:type="character" w:customStyle="1" w:styleId="1314">
    <w:name w:val="字元 字元2"/>
    <w:qFormat/>
    <w:locked/>
    <w:uiPriority w:val="0"/>
    <w:rPr>
      <w:rFonts w:ascii="Arial" w:hAnsi="Arial" w:eastAsia="Times New Roman" w:cs="Times New Roman"/>
      <w:lang w:val="en-GB"/>
    </w:rPr>
  </w:style>
  <w:style w:type="character" w:customStyle="1" w:styleId="1315">
    <w:name w:val="bds_more1"/>
    <w:qFormat/>
    <w:uiPriority w:val="0"/>
  </w:style>
  <w:style w:type="character" w:customStyle="1" w:styleId="1316">
    <w:name w:val="列表框2 Char Char"/>
    <w:link w:val="173"/>
    <w:qFormat/>
    <w:uiPriority w:val="0"/>
    <w:rPr>
      <w:spacing w:val="10"/>
      <w:sz w:val="24"/>
      <w:szCs w:val="24"/>
    </w:rPr>
  </w:style>
  <w:style w:type="character" w:customStyle="1" w:styleId="1317">
    <w:name w:val="sidecatalog-dot"/>
    <w:qFormat/>
    <w:uiPriority w:val="0"/>
  </w:style>
  <w:style w:type="character" w:customStyle="1" w:styleId="1318">
    <w:name w:val="WW8Num12z2"/>
    <w:qFormat/>
    <w:uiPriority w:val="0"/>
    <w:rPr>
      <w:rFonts w:ascii="Wingdings" w:hAnsi="Wingdings"/>
      <w:lang w:val="en-GB"/>
    </w:rPr>
  </w:style>
  <w:style w:type="character" w:customStyle="1" w:styleId="1319">
    <w:name w:val="WW8Num7z0"/>
    <w:qFormat/>
    <w:uiPriority w:val="0"/>
    <w:rPr>
      <w:rFonts w:ascii="Symbol" w:hAnsi="Symbol"/>
      <w:lang w:val="en-GB"/>
    </w:rPr>
  </w:style>
  <w:style w:type="character" w:customStyle="1" w:styleId="1320">
    <w:name w:val="表头样式 Char"/>
    <w:link w:val="174"/>
    <w:qFormat/>
    <w:uiPriority w:val="0"/>
    <w:rPr>
      <w:rFonts w:hAnsi="宋体" w:cs="宋体"/>
      <w:color w:val="000000"/>
      <w:sz w:val="24"/>
    </w:rPr>
  </w:style>
  <w:style w:type="character" w:customStyle="1" w:styleId="1321">
    <w:name w:val="‧ N character plain text new"/>
    <w:qFormat/>
    <w:uiPriority w:val="0"/>
    <w:rPr>
      <w:rFonts w:ascii="Times New Roman" w:hAnsi="Times New Roman" w:cs="Tahoma"/>
      <w:sz w:val="20"/>
      <w:lang w:val="en-GB"/>
    </w:rPr>
  </w:style>
  <w:style w:type="character" w:customStyle="1" w:styleId="1322">
    <w:name w:val="WW8Num21z0"/>
    <w:qFormat/>
    <w:uiPriority w:val="0"/>
    <w:rPr>
      <w:rFonts w:ascii="Symbol" w:hAnsi="Symbol"/>
      <w:lang w:val="en-GB"/>
    </w:rPr>
  </w:style>
  <w:style w:type="character" w:customStyle="1" w:styleId="1323">
    <w:name w:val="标题 Char"/>
    <w:qFormat/>
    <w:uiPriority w:val="0"/>
    <w:rPr>
      <w:rFonts w:ascii="Arial" w:hAnsi="Arial" w:cs="Arial"/>
      <w:b/>
      <w:bCs/>
      <w:kern w:val="1"/>
      <w:sz w:val="32"/>
      <w:szCs w:val="32"/>
      <w:lang w:eastAsia="ar-SA"/>
    </w:rPr>
  </w:style>
  <w:style w:type="character" w:customStyle="1" w:styleId="1324">
    <w:name w:val="注释标题 Char2"/>
    <w:qFormat/>
    <w:uiPriority w:val="0"/>
    <w:rPr>
      <w:kern w:val="2"/>
      <w:sz w:val="21"/>
      <w:szCs w:val="24"/>
    </w:rPr>
  </w:style>
  <w:style w:type="character" w:customStyle="1" w:styleId="1325">
    <w:name w:val="‧ N command line new"/>
    <w:qFormat/>
    <w:uiPriority w:val="0"/>
    <w:rPr>
      <w:rFonts w:ascii="Times New Roman" w:hAnsi="Times New Roman" w:cs="Tahoma"/>
      <w:sz w:val="20"/>
      <w:lang w:val="en-GB"/>
    </w:rPr>
  </w:style>
  <w:style w:type="character" w:customStyle="1" w:styleId="1326">
    <w:name w:val="大汉方案正文 Char Char Char"/>
    <w:link w:val="175"/>
    <w:qFormat/>
    <w:uiPriority w:val="0"/>
    <w:rPr>
      <w:rFonts w:ascii="Arial" w:hAnsi="Arial"/>
      <w:kern w:val="2"/>
      <w:sz w:val="24"/>
      <w:szCs w:val="24"/>
    </w:rPr>
  </w:style>
  <w:style w:type="character" w:customStyle="1" w:styleId="1327">
    <w:name w:val="fontstyle01"/>
    <w:qFormat/>
    <w:uiPriority w:val="0"/>
    <w:rPr>
      <w:rFonts w:hint="eastAsia" w:ascii="宋体" w:hAnsi="宋体" w:eastAsia="宋体"/>
      <w:color w:val="000000"/>
      <w:sz w:val="22"/>
      <w:szCs w:val="22"/>
    </w:rPr>
  </w:style>
  <w:style w:type="character" w:customStyle="1" w:styleId="1328">
    <w:name w:val="desc"/>
    <w:qFormat/>
    <w:uiPriority w:val="0"/>
    <w:rPr>
      <w:color w:val="000000"/>
      <w:sz w:val="18"/>
      <w:szCs w:val="18"/>
    </w:rPr>
  </w:style>
  <w:style w:type="character" w:customStyle="1" w:styleId="1329">
    <w:name w:val="字元 字元13"/>
    <w:qFormat/>
    <w:locked/>
    <w:uiPriority w:val="0"/>
    <w:rPr>
      <w:rFonts w:cs="Times New Roman"/>
    </w:rPr>
  </w:style>
  <w:style w:type="character" w:customStyle="1" w:styleId="1330">
    <w:name w:val="WW8Num21z2"/>
    <w:qFormat/>
    <w:uiPriority w:val="0"/>
    <w:rPr>
      <w:rFonts w:ascii="Wingdings" w:hAnsi="Wingdings"/>
      <w:lang w:val="en-GB"/>
    </w:rPr>
  </w:style>
  <w:style w:type="character" w:customStyle="1" w:styleId="1331">
    <w:name w:val="WW8Num11z0"/>
    <w:qFormat/>
    <w:uiPriority w:val="0"/>
    <w:rPr>
      <w:rFonts w:ascii="Symbol" w:hAnsi="Symbol"/>
      <w:lang w:val="en-GB"/>
    </w:rPr>
  </w:style>
  <w:style w:type="character" w:customStyle="1" w:styleId="1332">
    <w:name w:val="value"/>
    <w:qFormat/>
    <w:uiPriority w:val="0"/>
  </w:style>
  <w:style w:type="table" w:customStyle="1" w:styleId="1333">
    <w:name w:val="Table Normal1"/>
    <w:qFormat/>
    <w:uiPriority w:val="0"/>
    <w:tblPr>
      <w:tblCellMar>
        <w:top w:w="0" w:type="dxa"/>
        <w:left w:w="0" w:type="dxa"/>
        <w:bottom w:w="0" w:type="dxa"/>
        <w:right w:w="0" w:type="dxa"/>
      </w:tblCellMar>
    </w:tblPr>
  </w:style>
  <w:style w:type="table" w:customStyle="1" w:styleId="1334">
    <w:name w:val="中等深浅网格 1 - 强调文字颜色 22"/>
    <w:basedOn w:val="80"/>
    <w:qFormat/>
    <w:uiPriority w:val="0"/>
    <w:rPr>
      <w:szCs w:val="24"/>
    </w:rPr>
    <w:tcPr>
      <w:shd w:val="clear" w:color="auto" w:fill="EDF2F8"/>
    </w:tcPr>
    <w:tblStylePr w:type="firstRow">
      <w:rPr>
        <w:b/>
        <w:bCs/>
      </w:rPr>
      <w:tcPr>
        <w:tcBorders>
          <w:top w:val="nil"/>
          <w:left w:val="single" w:color="FFFFFF" w:sz="12" w:space="0"/>
          <w:bottom w:val="nil"/>
          <w:right w:val="nil"/>
          <w:insideH w:val="nil"/>
          <w:insideV w:val="nil"/>
          <w:tl2br w:val="nil"/>
          <w:tr2bl w:val="nil"/>
        </w:tcBorders>
        <w:shd w:val="clear" w:color="auto" w:fill="9E3A38"/>
      </w:tcPr>
    </w:tblStylePr>
    <w:tblStylePr w:type="lastRow">
      <w:rPr>
        <w:b/>
        <w:bCs/>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shd w:val="clear" w:color="auto" w:fill="DBE5F1"/>
      </w:tcPr>
    </w:tblStylePr>
  </w:style>
  <w:style w:type="paragraph" w:customStyle="1" w:styleId="1335">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336">
    <w:name w:val="font71"/>
    <w:basedOn w:val="83"/>
    <w:qFormat/>
    <w:uiPriority w:val="0"/>
    <w:rPr>
      <w:rFonts w:hint="eastAsia" w:ascii="宋体" w:hAnsi="宋体" w:eastAsia="宋体" w:cs="宋体"/>
      <w:color w:val="000000"/>
      <w:sz w:val="21"/>
      <w:szCs w:val="21"/>
      <w:u w:val="none"/>
    </w:rPr>
  </w:style>
  <w:style w:type="paragraph" w:customStyle="1" w:styleId="1337">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table" w:customStyle="1" w:styleId="1338">
    <w:name w:val="Table Normal"/>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69</Pages>
  <Words>6191</Words>
  <Characters>7551</Characters>
  <Lines>325</Lines>
  <Paragraphs>91</Paragraphs>
  <TotalTime>13</TotalTime>
  <ScaleCrop>false</ScaleCrop>
  <LinksUpToDate>false</LinksUpToDate>
  <CharactersWithSpaces>7980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2020-07-08T08:40:00Z</dcterms:created>
  <dc:creator>Administrator</dc:creator>
  <cp:lastModifiedBy>苑洪春</cp:lastModifiedBy>
  <cp:lastPrinted>2017-04-16T08:03:00Z</cp:lastPrinted>
  <dcterms:modified xsi:type="dcterms:W3CDTF">2024-11-08T03:38:23Z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31740E09E9B44AE6800F998AF7F5A36C_13</vt:lpwstr>
  </property>
</Properties>
</file>