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2FAFF">
      <w:pPr>
        <w:autoSpaceDE w:val="0"/>
        <w:autoSpaceDN w:val="0"/>
        <w:spacing w:line="500" w:lineRule="atLeast"/>
        <w:jc w:val="center"/>
        <w:textAlignment w:val="bottom"/>
        <w:rPr>
          <w:rFonts w:hint="eastAsia" w:ascii="宋体" w:hAnsi="宋体" w:eastAsia="宋体" w:cs="宋体"/>
          <w:b/>
          <w:bCs w:val="0"/>
          <w:spacing w:val="227"/>
          <w:sz w:val="72"/>
          <w:szCs w:val="72"/>
        </w:rPr>
      </w:pPr>
    </w:p>
    <w:p w14:paraId="6089BB16">
      <w:pPr>
        <w:autoSpaceDE w:val="0"/>
        <w:autoSpaceDN w:val="0"/>
        <w:spacing w:line="500" w:lineRule="atLeast"/>
        <w:jc w:val="center"/>
        <w:textAlignment w:val="bottom"/>
        <w:rPr>
          <w:rFonts w:hint="eastAsia" w:ascii="宋体" w:hAnsi="宋体" w:eastAsia="宋体" w:cs="宋体"/>
          <w:b/>
          <w:bCs w:val="0"/>
          <w:spacing w:val="227"/>
          <w:sz w:val="72"/>
          <w:szCs w:val="72"/>
          <w:lang w:eastAsia="zh-CN"/>
        </w:rPr>
      </w:pPr>
      <w:r>
        <w:rPr>
          <w:rFonts w:hint="eastAsia" w:ascii="宋体" w:eastAsia="宋体" w:cs="宋体"/>
          <w:b/>
          <w:bCs/>
          <w:color w:val="000000" w:themeColor="text1"/>
          <w:kern w:val="2"/>
          <w:sz w:val="58"/>
          <w:szCs w:val="58"/>
          <w:highlight w:val="none"/>
          <w:lang w:eastAsia="zh-CN"/>
          <w14:textFill>
            <w14:solidFill>
              <w14:schemeClr w14:val="tx1"/>
            </w14:solidFill>
          </w14:textFill>
        </w:rPr>
        <w:t>乐清市国有资本运营集团有限公司</w:t>
      </w:r>
    </w:p>
    <w:p w14:paraId="34FE07CC">
      <w:pPr>
        <w:spacing w:line="400" w:lineRule="atLeast"/>
        <w:jc w:val="center"/>
        <w:rPr>
          <w:rFonts w:hint="eastAsia" w:ascii="宋体" w:hAnsi="宋体" w:eastAsia="宋体" w:cs="宋体"/>
          <w:b/>
          <w:sz w:val="52"/>
          <w:szCs w:val="24"/>
        </w:rPr>
      </w:pPr>
    </w:p>
    <w:p w14:paraId="563D3339">
      <w:pPr>
        <w:spacing w:line="400" w:lineRule="atLeast"/>
        <w:jc w:val="center"/>
        <w:rPr>
          <w:rFonts w:hint="eastAsia" w:ascii="宋体" w:hAnsi="宋体" w:eastAsia="宋体" w:cs="宋体"/>
          <w:b/>
          <w:sz w:val="52"/>
          <w:szCs w:val="24"/>
        </w:rPr>
      </w:pPr>
    </w:p>
    <w:p w14:paraId="1537C0FC">
      <w:pPr>
        <w:autoSpaceDE w:val="0"/>
        <w:autoSpaceDN w:val="0"/>
        <w:spacing w:line="360" w:lineRule="auto"/>
        <w:jc w:val="center"/>
        <w:textAlignment w:val="bottom"/>
        <w:rPr>
          <w:rFonts w:hint="eastAsia" w:ascii="宋体" w:hAnsi="宋体" w:eastAsia="宋体" w:cs="宋体"/>
          <w:b/>
          <w:sz w:val="72"/>
          <w:szCs w:val="72"/>
        </w:rPr>
      </w:pPr>
      <w:r>
        <w:rPr>
          <w:rFonts w:hint="eastAsia" w:ascii="宋体" w:hAnsi="宋体" w:eastAsia="宋体" w:cs="宋体"/>
          <w:b/>
          <w:sz w:val="72"/>
          <w:szCs w:val="72"/>
        </w:rPr>
        <w:t>采  购  文  件</w:t>
      </w:r>
    </w:p>
    <w:p w14:paraId="2A77EEEC">
      <w:pPr>
        <w:spacing w:line="360" w:lineRule="auto"/>
        <w:jc w:val="center"/>
        <w:rPr>
          <w:rFonts w:hint="eastAsia" w:ascii="宋体" w:hAnsi="宋体" w:eastAsia="宋体" w:cs="宋体"/>
          <w:b/>
          <w:sz w:val="32"/>
          <w:szCs w:val="24"/>
          <w:highlight w:val="none"/>
        </w:rPr>
      </w:pPr>
      <w:r>
        <w:rPr>
          <w:rFonts w:hint="eastAsia" w:ascii="宋体" w:hAnsi="等线" w:eastAsia="宋体" w:cs="宋体"/>
          <w:b w:val="0"/>
          <w:color w:val="000000" w:themeColor="text1"/>
          <w:sz w:val="58"/>
          <w:szCs w:val="58"/>
          <w:highlight w:val="none"/>
          <w14:textFill>
            <w14:solidFill>
              <w14:schemeClr w14:val="tx1"/>
            </w14:solidFill>
          </w14:textFill>
        </w:rPr>
        <w:t>（非政府采购）</w:t>
      </w:r>
    </w:p>
    <w:p w14:paraId="29D834F5">
      <w:pPr>
        <w:spacing w:line="400" w:lineRule="exact"/>
        <w:jc w:val="center"/>
        <w:rPr>
          <w:rFonts w:hint="eastAsia" w:ascii="宋体" w:hAnsi="宋体" w:eastAsia="宋体" w:cs="宋体"/>
          <w:b/>
          <w:sz w:val="32"/>
          <w:szCs w:val="24"/>
          <w:highlight w:val="none"/>
        </w:rPr>
      </w:pPr>
    </w:p>
    <w:tbl>
      <w:tblPr>
        <w:tblStyle w:val="28"/>
        <w:tblW w:w="0" w:type="auto"/>
        <w:jc w:val="center"/>
        <w:tblLayout w:type="fixed"/>
        <w:tblCellMar>
          <w:top w:w="0" w:type="dxa"/>
          <w:left w:w="108" w:type="dxa"/>
          <w:bottom w:w="0" w:type="dxa"/>
          <w:right w:w="108" w:type="dxa"/>
        </w:tblCellMar>
      </w:tblPr>
      <w:tblGrid>
        <w:gridCol w:w="1751"/>
        <w:gridCol w:w="360"/>
        <w:gridCol w:w="3602"/>
      </w:tblGrid>
      <w:tr w14:paraId="5C47DFDD">
        <w:tblPrEx>
          <w:tblCellMar>
            <w:top w:w="0" w:type="dxa"/>
            <w:left w:w="108" w:type="dxa"/>
            <w:bottom w:w="0" w:type="dxa"/>
            <w:right w:w="108" w:type="dxa"/>
          </w:tblCellMar>
        </w:tblPrEx>
        <w:trPr>
          <w:trHeight w:val="659" w:hRule="atLeast"/>
          <w:jc w:val="center"/>
        </w:trPr>
        <w:tc>
          <w:tcPr>
            <w:tcW w:w="1751" w:type="dxa"/>
            <w:vAlign w:val="center"/>
          </w:tcPr>
          <w:p w14:paraId="1A9B2AC7">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14:paraId="5630A0F7">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602" w:type="dxa"/>
            <w:vAlign w:val="center"/>
          </w:tcPr>
          <w:p w14:paraId="4897544E">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ZJ-2482896</w:t>
            </w:r>
          </w:p>
        </w:tc>
      </w:tr>
      <w:tr w14:paraId="6CCDB02C">
        <w:tblPrEx>
          <w:tblCellMar>
            <w:top w:w="0" w:type="dxa"/>
            <w:left w:w="108" w:type="dxa"/>
            <w:bottom w:w="0" w:type="dxa"/>
            <w:right w:w="108" w:type="dxa"/>
          </w:tblCellMar>
        </w:tblPrEx>
        <w:trPr>
          <w:trHeight w:val="614" w:hRule="atLeast"/>
          <w:jc w:val="center"/>
        </w:trPr>
        <w:tc>
          <w:tcPr>
            <w:tcW w:w="1751" w:type="dxa"/>
            <w:vAlign w:val="center"/>
          </w:tcPr>
          <w:p w14:paraId="19A411C5">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14:paraId="6219179E">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602" w:type="dxa"/>
            <w:vAlign w:val="center"/>
          </w:tcPr>
          <w:p w14:paraId="062D966D">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私募公司债（含科技创新公司债）承销服务</w:t>
            </w:r>
          </w:p>
        </w:tc>
      </w:tr>
      <w:tr w14:paraId="44A4DEB4">
        <w:tblPrEx>
          <w:tblCellMar>
            <w:top w:w="0" w:type="dxa"/>
            <w:left w:w="108" w:type="dxa"/>
            <w:bottom w:w="0" w:type="dxa"/>
            <w:right w:w="108" w:type="dxa"/>
          </w:tblCellMar>
        </w:tblPrEx>
        <w:trPr>
          <w:trHeight w:val="614" w:hRule="atLeast"/>
          <w:jc w:val="center"/>
        </w:trPr>
        <w:tc>
          <w:tcPr>
            <w:tcW w:w="1751" w:type="dxa"/>
            <w:vAlign w:val="center"/>
          </w:tcPr>
          <w:p w14:paraId="3A9F7255">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14:paraId="054E235E">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3602" w:type="dxa"/>
            <w:vAlign w:val="center"/>
          </w:tcPr>
          <w:p w14:paraId="2A2492B1">
            <w:pPr>
              <w:adjustRightInd w:val="0"/>
              <w:snapToGrid w:val="0"/>
              <w:spacing w:line="440" w:lineRule="exact"/>
              <w:rPr>
                <w:rFonts w:hint="eastAsia" w:ascii="宋体" w:hAnsi="宋体" w:eastAsia="宋体" w:cs="宋体"/>
                <w:sz w:val="30"/>
                <w:szCs w:val="30"/>
              </w:rPr>
            </w:pPr>
            <w:r>
              <w:rPr>
                <w:rFonts w:hint="eastAsia" w:ascii="宋体" w:hAnsi="宋体" w:eastAsia="宋体" w:cs="宋体"/>
                <w:sz w:val="30"/>
                <w:szCs w:val="30"/>
              </w:rPr>
              <w:t>公开招标</w:t>
            </w:r>
          </w:p>
        </w:tc>
      </w:tr>
    </w:tbl>
    <w:p w14:paraId="43A7EBAE">
      <w:pPr>
        <w:jc w:val="center"/>
        <w:rPr>
          <w:rFonts w:hint="eastAsia" w:ascii="宋体" w:hAnsi="宋体" w:eastAsia="宋体" w:cs="宋体"/>
          <w:b/>
          <w:sz w:val="24"/>
          <w:szCs w:val="24"/>
        </w:rPr>
      </w:pPr>
    </w:p>
    <w:p w14:paraId="0E969096">
      <w:pPr>
        <w:jc w:val="center"/>
        <w:rPr>
          <w:rFonts w:hint="eastAsia" w:ascii="宋体" w:hAnsi="宋体" w:eastAsia="宋体" w:cs="宋体"/>
          <w:b/>
          <w:sz w:val="24"/>
          <w:szCs w:val="24"/>
        </w:rPr>
      </w:pPr>
    </w:p>
    <w:p w14:paraId="7CE58574">
      <w:pPr>
        <w:jc w:val="center"/>
        <w:rPr>
          <w:rFonts w:hint="eastAsia" w:ascii="宋体" w:hAnsi="宋体" w:eastAsia="宋体" w:cs="宋体"/>
          <w:b/>
          <w:sz w:val="24"/>
          <w:szCs w:val="24"/>
        </w:rPr>
      </w:pPr>
    </w:p>
    <w:p w14:paraId="092B0090">
      <w:pPr>
        <w:jc w:val="center"/>
        <w:rPr>
          <w:rFonts w:hint="eastAsia" w:ascii="宋体" w:hAnsi="宋体" w:eastAsia="宋体" w:cs="宋体"/>
          <w:b/>
          <w:sz w:val="24"/>
          <w:szCs w:val="24"/>
        </w:rPr>
      </w:pPr>
    </w:p>
    <w:p w14:paraId="7D5C73CE">
      <w:pPr>
        <w:jc w:val="center"/>
        <w:rPr>
          <w:rFonts w:hint="eastAsia" w:ascii="宋体" w:hAnsi="宋体" w:eastAsia="宋体" w:cs="宋体"/>
          <w:b/>
          <w:sz w:val="24"/>
          <w:szCs w:val="24"/>
        </w:rPr>
      </w:pPr>
    </w:p>
    <w:p w14:paraId="50B7DEC0">
      <w:pPr>
        <w:jc w:val="center"/>
        <w:rPr>
          <w:rFonts w:hint="eastAsia" w:ascii="宋体" w:hAnsi="宋体" w:eastAsia="宋体" w:cs="宋体"/>
          <w:b/>
          <w:sz w:val="24"/>
          <w:szCs w:val="24"/>
        </w:rPr>
      </w:pPr>
    </w:p>
    <w:p w14:paraId="3735ECFF">
      <w:pPr>
        <w:jc w:val="center"/>
        <w:rPr>
          <w:rFonts w:hint="eastAsia" w:ascii="宋体" w:hAnsi="宋体" w:eastAsia="宋体" w:cs="宋体"/>
          <w:b/>
          <w:sz w:val="24"/>
          <w:szCs w:val="24"/>
        </w:rPr>
      </w:pPr>
    </w:p>
    <w:p w14:paraId="5B566A0A">
      <w:pPr>
        <w:jc w:val="center"/>
        <w:rPr>
          <w:rFonts w:hint="eastAsia" w:ascii="宋体" w:hAnsi="宋体" w:eastAsia="宋体" w:cs="宋体"/>
          <w:b/>
          <w:sz w:val="24"/>
          <w:szCs w:val="24"/>
        </w:rPr>
      </w:pPr>
    </w:p>
    <w:p w14:paraId="686FCF4B">
      <w:pPr>
        <w:jc w:val="center"/>
        <w:rPr>
          <w:rFonts w:hint="eastAsia" w:ascii="宋体" w:hAnsi="宋体" w:eastAsia="宋体" w:cs="宋体"/>
          <w:b/>
          <w:sz w:val="24"/>
          <w:szCs w:val="24"/>
        </w:rPr>
      </w:pPr>
    </w:p>
    <w:p w14:paraId="129CBCF0">
      <w:pPr>
        <w:jc w:val="center"/>
        <w:rPr>
          <w:rFonts w:hint="eastAsia" w:ascii="宋体" w:hAnsi="宋体" w:eastAsia="宋体" w:cs="宋体"/>
          <w:b/>
          <w:sz w:val="24"/>
          <w:szCs w:val="24"/>
        </w:rPr>
      </w:pPr>
    </w:p>
    <w:p w14:paraId="5FF69743">
      <w:pPr>
        <w:jc w:val="center"/>
        <w:rPr>
          <w:rFonts w:hint="eastAsia" w:ascii="宋体" w:hAnsi="宋体" w:eastAsia="宋体" w:cs="宋体"/>
          <w:b/>
          <w:sz w:val="24"/>
          <w:szCs w:val="24"/>
        </w:rPr>
      </w:pPr>
    </w:p>
    <w:tbl>
      <w:tblPr>
        <w:tblStyle w:val="28"/>
        <w:tblW w:w="0" w:type="auto"/>
        <w:jc w:val="center"/>
        <w:tblLayout w:type="fixed"/>
        <w:tblCellMar>
          <w:top w:w="0" w:type="dxa"/>
          <w:left w:w="108" w:type="dxa"/>
          <w:bottom w:w="0" w:type="dxa"/>
          <w:right w:w="108" w:type="dxa"/>
        </w:tblCellMar>
      </w:tblPr>
      <w:tblGrid>
        <w:gridCol w:w="2199"/>
        <w:gridCol w:w="360"/>
        <w:gridCol w:w="4846"/>
      </w:tblGrid>
      <w:tr w14:paraId="7D704D79">
        <w:tblPrEx>
          <w:tblCellMar>
            <w:top w:w="0" w:type="dxa"/>
            <w:left w:w="108" w:type="dxa"/>
            <w:bottom w:w="0" w:type="dxa"/>
            <w:right w:w="108" w:type="dxa"/>
          </w:tblCellMar>
        </w:tblPrEx>
        <w:trPr>
          <w:trHeight w:val="614" w:hRule="atLeast"/>
          <w:jc w:val="center"/>
        </w:trPr>
        <w:tc>
          <w:tcPr>
            <w:tcW w:w="2199" w:type="dxa"/>
            <w:vAlign w:val="center"/>
          </w:tcPr>
          <w:p w14:paraId="48655888">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14:paraId="2FD2C31F">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846" w:type="dxa"/>
            <w:vAlign w:val="center"/>
          </w:tcPr>
          <w:p w14:paraId="7CE36E8F">
            <w:pPr>
              <w:adjustRightInd w:val="0"/>
              <w:snapToGrid w:val="0"/>
              <w:spacing w:line="440" w:lineRule="exact"/>
              <w:jc w:val="distribute"/>
              <w:rPr>
                <w:rFonts w:hint="eastAsia" w:ascii="宋体" w:hAnsi="宋体" w:eastAsia="宋体" w:cs="宋体"/>
                <w:sz w:val="30"/>
                <w:szCs w:val="30"/>
                <w:lang w:eastAsia="zh-CN"/>
              </w:rPr>
            </w:pPr>
            <w:r>
              <w:rPr>
                <w:rFonts w:hint="eastAsia" w:ascii="宋体" w:hAnsi="宋体" w:eastAsia="宋体" w:cs="宋体"/>
                <w:sz w:val="30"/>
                <w:szCs w:val="30"/>
                <w:lang w:eastAsia="zh-CN"/>
              </w:rPr>
              <w:t>乐清市国有资本运营集团有限公司</w:t>
            </w:r>
          </w:p>
        </w:tc>
      </w:tr>
      <w:tr w14:paraId="272BF9A7">
        <w:tblPrEx>
          <w:tblCellMar>
            <w:top w:w="0" w:type="dxa"/>
            <w:left w:w="108" w:type="dxa"/>
            <w:bottom w:w="0" w:type="dxa"/>
            <w:right w:w="108" w:type="dxa"/>
          </w:tblCellMar>
        </w:tblPrEx>
        <w:trPr>
          <w:trHeight w:val="614" w:hRule="atLeast"/>
          <w:jc w:val="center"/>
        </w:trPr>
        <w:tc>
          <w:tcPr>
            <w:tcW w:w="2199" w:type="dxa"/>
            <w:vAlign w:val="center"/>
          </w:tcPr>
          <w:p w14:paraId="1BEE6BC2">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14:paraId="50A898FD">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846" w:type="dxa"/>
            <w:vAlign w:val="center"/>
          </w:tcPr>
          <w:p w14:paraId="5F6BA9E3">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14:paraId="061F7E07">
      <w:pPr>
        <w:spacing w:before="120"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四</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十月</w:t>
      </w:r>
    </w:p>
    <w:p w14:paraId="716BD84C">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218B0C6B">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329B87F6">
      <w:pPr>
        <w:tabs>
          <w:tab w:val="right" w:leader="dot" w:pos="9660"/>
        </w:tabs>
        <w:spacing w:line="480" w:lineRule="auto"/>
        <w:rPr>
          <w:rFonts w:hint="eastAsia"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14:paraId="6B9368F2">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napToGrid w:val="0"/>
          <w:spacing w:val="-20"/>
          <w:kern w:val="0"/>
          <w:szCs w:val="24"/>
          <w:u w:val="single"/>
          <w:lang w:eastAsia="zh-CN"/>
        </w:rPr>
        <w:fldChar w:fldCharType="begin"/>
      </w:r>
      <w:r>
        <w:rPr>
          <w:rFonts w:hint="eastAsia" w:ascii="宋体" w:hAnsi="宋体" w:eastAsia="宋体" w:cs="宋体"/>
          <w:snapToGrid w:val="0"/>
          <w:spacing w:val="-20"/>
          <w:kern w:val="0"/>
          <w:szCs w:val="24"/>
          <w:u w:val="single"/>
          <w:lang w:eastAsia="zh-CN"/>
        </w:rPr>
        <w:instrText xml:space="preserve"> HYPERLINK \l "采购公告" </w:instrText>
      </w:r>
      <w:r>
        <w:rPr>
          <w:rFonts w:hint="eastAsia" w:ascii="宋体" w:hAnsi="宋体" w:eastAsia="宋体" w:cs="宋体"/>
          <w:snapToGrid w:val="0"/>
          <w:spacing w:val="-20"/>
          <w:kern w:val="0"/>
          <w:szCs w:val="24"/>
          <w:u w:val="single"/>
          <w:lang w:eastAsia="zh-CN"/>
        </w:rPr>
        <w:fldChar w:fldCharType="separate"/>
      </w:r>
      <w:r>
        <w:rPr>
          <w:rStyle w:val="34"/>
          <w:rFonts w:hint="eastAsia" w:ascii="宋体" w:hAnsi="宋体" w:eastAsia="宋体" w:cs="宋体"/>
          <w:snapToGrid w:val="0"/>
          <w:spacing w:val="-20"/>
          <w:kern w:val="0"/>
          <w:szCs w:val="24"/>
          <w:lang w:eastAsia="zh-CN"/>
        </w:rPr>
        <w:t>乐清市国有资本运营集团有限公司</w:t>
      </w:r>
      <w:r>
        <w:rPr>
          <w:rStyle w:val="34"/>
          <w:rFonts w:hint="eastAsia" w:ascii="宋体" w:hAnsi="宋体" w:eastAsia="宋体" w:cs="宋体"/>
          <w:snapToGrid w:val="0"/>
          <w:spacing w:val="-20"/>
          <w:kern w:val="0"/>
          <w:szCs w:val="24"/>
        </w:rPr>
        <w:t>关于</w:t>
      </w:r>
      <w:r>
        <w:rPr>
          <w:rStyle w:val="34"/>
          <w:rFonts w:hint="eastAsia" w:ascii="宋体" w:hAnsi="宋体" w:eastAsia="宋体" w:cs="宋体"/>
          <w:snapToGrid w:val="0"/>
          <w:spacing w:val="-20"/>
          <w:kern w:val="0"/>
          <w:szCs w:val="24"/>
          <w:lang w:eastAsia="zh-CN"/>
        </w:rPr>
        <w:t>私募公司债（含科技创新公司债）承销服务</w:t>
      </w:r>
      <w:r>
        <w:rPr>
          <w:rStyle w:val="34"/>
          <w:rFonts w:hint="eastAsia" w:ascii="宋体" w:hAnsi="宋体" w:eastAsia="宋体" w:cs="宋体"/>
          <w:snapToGrid w:val="0"/>
          <w:spacing w:val="-20"/>
          <w:kern w:val="0"/>
          <w:szCs w:val="24"/>
        </w:rPr>
        <w:t>项目的采购公告</w:t>
      </w:r>
      <w:r>
        <w:rPr>
          <w:rStyle w:val="34"/>
          <w:rFonts w:hint="eastAsia" w:ascii="宋体" w:hAnsi="宋体" w:eastAsia="宋体" w:cs="宋体"/>
          <w:snapToGrid w:val="0"/>
          <w:spacing w:val="-20"/>
          <w:kern w:val="0"/>
          <w:szCs w:val="24"/>
        </w:rPr>
        <w:tab/>
      </w:r>
      <w:r>
        <w:rPr>
          <w:rStyle w:val="34"/>
          <w:rFonts w:hint="eastAsia" w:ascii="宋体" w:hAnsi="宋体" w:eastAsia="宋体" w:cs="宋体"/>
          <w:snapToGrid w:val="0"/>
          <w:spacing w:val="-20"/>
          <w:kern w:val="0"/>
          <w:szCs w:val="24"/>
        </w:rPr>
        <w:t>3</w:t>
      </w:r>
      <w:r>
        <w:rPr>
          <w:rFonts w:hint="eastAsia" w:ascii="宋体" w:hAnsi="宋体" w:eastAsia="宋体" w:cs="宋体"/>
          <w:snapToGrid w:val="0"/>
          <w:spacing w:val="-20"/>
          <w:kern w:val="0"/>
          <w:szCs w:val="24"/>
          <w:u w:val="single"/>
          <w:lang w:eastAsia="zh-CN"/>
        </w:rPr>
        <w:fldChar w:fldCharType="end"/>
      </w:r>
    </w:p>
    <w:p w14:paraId="52C513CF">
      <w:pPr>
        <w:tabs>
          <w:tab w:val="right" w:leader="dot" w:pos="9660"/>
        </w:tabs>
        <w:spacing w:line="480" w:lineRule="auto"/>
        <w:rPr>
          <w:rFonts w:hint="eastAsia" w:ascii="宋体" w:hAnsi="宋体" w:eastAsia="宋体" w:cs="宋体"/>
          <w:spacing w:val="-20"/>
          <w:szCs w:val="24"/>
          <w:u w:val="single"/>
        </w:rPr>
      </w:pPr>
      <w:r>
        <w:rPr>
          <w:rFonts w:hint="eastAsia" w:ascii="宋体" w:hAnsi="宋体" w:eastAsia="宋体" w:cs="宋体"/>
          <w:spacing w:val="-20"/>
          <w:szCs w:val="24"/>
          <w:u w:val="single"/>
          <w:lang w:eastAsia="zh-CN"/>
        </w:rPr>
        <w:fldChar w:fldCharType="begin"/>
      </w:r>
      <w:r>
        <w:rPr>
          <w:rFonts w:hint="eastAsia" w:ascii="宋体" w:hAnsi="宋体" w:eastAsia="宋体" w:cs="宋体"/>
          <w:spacing w:val="-20"/>
          <w:szCs w:val="24"/>
          <w:u w:val="single"/>
          <w:lang w:eastAsia="zh-CN"/>
        </w:rPr>
        <w:instrText xml:space="preserve"> HYPERLINK \l "征求意见公示" </w:instrText>
      </w:r>
      <w:r>
        <w:rPr>
          <w:rFonts w:hint="eastAsia" w:ascii="宋体" w:hAnsi="宋体" w:eastAsia="宋体" w:cs="宋体"/>
          <w:spacing w:val="-20"/>
          <w:szCs w:val="24"/>
          <w:u w:val="single"/>
          <w:lang w:eastAsia="zh-CN"/>
        </w:rPr>
        <w:fldChar w:fldCharType="separate"/>
      </w:r>
      <w:r>
        <w:rPr>
          <w:rStyle w:val="34"/>
          <w:rFonts w:hint="eastAsia" w:ascii="宋体" w:hAnsi="宋体" w:eastAsia="宋体" w:cs="宋体"/>
          <w:spacing w:val="-20"/>
          <w:szCs w:val="24"/>
          <w:lang w:eastAsia="zh-CN"/>
        </w:rPr>
        <w:t>乐清市国有资本运营集团有限公司</w:t>
      </w:r>
      <w:r>
        <w:rPr>
          <w:rStyle w:val="34"/>
          <w:rFonts w:hint="eastAsia" w:ascii="宋体" w:hAnsi="宋体" w:eastAsia="宋体" w:cs="宋体"/>
          <w:spacing w:val="-20"/>
          <w:szCs w:val="24"/>
        </w:rPr>
        <w:t>关于</w:t>
      </w:r>
      <w:r>
        <w:rPr>
          <w:rStyle w:val="34"/>
          <w:rFonts w:hint="eastAsia" w:ascii="宋体" w:hAnsi="宋体" w:eastAsia="宋体" w:cs="宋体"/>
          <w:spacing w:val="-20"/>
          <w:szCs w:val="24"/>
          <w:lang w:eastAsia="zh-CN"/>
        </w:rPr>
        <w:t>私募公司债（含科技创新公司债）承销服务</w:t>
      </w:r>
      <w:r>
        <w:rPr>
          <w:rStyle w:val="34"/>
          <w:rFonts w:hint="eastAsia" w:ascii="宋体" w:hAnsi="宋体" w:eastAsia="宋体" w:cs="宋体"/>
          <w:spacing w:val="-20"/>
          <w:szCs w:val="24"/>
        </w:rPr>
        <w:t>项目征求意见公示</w:t>
      </w:r>
      <w:r>
        <w:rPr>
          <w:rStyle w:val="34"/>
          <w:rFonts w:hint="eastAsia" w:ascii="宋体" w:hAnsi="宋体" w:eastAsia="宋体" w:cs="宋体"/>
          <w:spacing w:val="-20"/>
          <w:szCs w:val="24"/>
        </w:rPr>
        <w:tab/>
      </w:r>
      <w:r>
        <w:rPr>
          <w:rStyle w:val="34"/>
          <w:rFonts w:hint="eastAsia" w:ascii="宋体" w:hAnsi="宋体" w:eastAsia="宋体" w:cs="宋体"/>
          <w:spacing w:val="-20"/>
          <w:szCs w:val="24"/>
        </w:rPr>
        <w:t>5</w:t>
      </w:r>
      <w:r>
        <w:rPr>
          <w:rFonts w:hint="eastAsia" w:ascii="宋体" w:hAnsi="宋体" w:eastAsia="宋体" w:cs="宋体"/>
          <w:spacing w:val="-20"/>
          <w:szCs w:val="24"/>
          <w:u w:val="single"/>
          <w:lang w:eastAsia="zh-CN"/>
        </w:rPr>
        <w:fldChar w:fldCharType="end"/>
      </w:r>
    </w:p>
    <w:p w14:paraId="317B78A9">
      <w:pPr>
        <w:tabs>
          <w:tab w:val="right" w:leader="dot" w:pos="9660"/>
        </w:tabs>
        <w:spacing w:line="480" w:lineRule="auto"/>
        <w:rPr>
          <w:rFonts w:hint="eastAsia" w:ascii="宋体" w:hAnsi="宋体" w:eastAsia="宋体" w:cs="宋体"/>
        </w:rPr>
      </w:pPr>
      <w:r>
        <w:rPr>
          <w:rFonts w:hint="eastAsia" w:ascii="宋体" w:hAnsi="宋体" w:eastAsia="宋体" w:cs="宋体"/>
          <w:color w:val="auto"/>
          <w:szCs w:val="24"/>
          <w:u w:val="none"/>
        </w:rPr>
        <w:fldChar w:fldCharType="begin"/>
      </w:r>
      <w:r>
        <w:rPr>
          <w:rFonts w:hint="eastAsia" w:ascii="宋体" w:hAnsi="宋体" w:eastAsia="宋体" w:cs="宋体"/>
          <w:color w:val="auto"/>
          <w:szCs w:val="24"/>
          <w:u w:val="none"/>
        </w:rPr>
        <w:instrText xml:space="preserve"> HYPERLINK \l "投标人须知及投标人须知前附表" </w:instrText>
      </w:r>
      <w:r>
        <w:rPr>
          <w:rFonts w:hint="eastAsia" w:ascii="宋体" w:hAnsi="宋体" w:eastAsia="宋体" w:cs="宋体"/>
          <w:color w:val="auto"/>
          <w:szCs w:val="24"/>
          <w:u w:val="none"/>
        </w:rPr>
        <w:fldChar w:fldCharType="separate"/>
      </w:r>
      <w:r>
        <w:rPr>
          <w:rStyle w:val="34"/>
          <w:rFonts w:hint="eastAsia" w:ascii="宋体" w:hAnsi="宋体" w:eastAsia="宋体" w:cs="宋体"/>
          <w:szCs w:val="24"/>
        </w:rPr>
        <w:t>第一部分 投标人须知及投标人须知前附表</w:t>
      </w:r>
      <w:r>
        <w:rPr>
          <w:rStyle w:val="34"/>
          <w:rFonts w:hint="eastAsia" w:ascii="宋体" w:hAnsi="宋体" w:eastAsia="宋体" w:cs="宋体"/>
          <w:szCs w:val="24"/>
        </w:rPr>
        <w:tab/>
      </w:r>
      <w:r>
        <w:rPr>
          <w:rStyle w:val="34"/>
          <w:rFonts w:hint="eastAsia" w:ascii="宋体" w:hAnsi="宋体" w:eastAsia="宋体" w:cs="宋体"/>
          <w:szCs w:val="24"/>
          <w:lang w:val="en-US" w:eastAsia="zh-CN"/>
        </w:rPr>
        <w:t>7</w:t>
      </w:r>
      <w:r>
        <w:rPr>
          <w:rFonts w:hint="eastAsia" w:ascii="宋体" w:hAnsi="宋体" w:eastAsia="宋体" w:cs="宋体"/>
          <w:color w:val="auto"/>
          <w:szCs w:val="24"/>
          <w:u w:val="none"/>
        </w:rPr>
        <w:fldChar w:fldCharType="end"/>
      </w:r>
    </w:p>
    <w:p w14:paraId="4857832F">
      <w:pPr>
        <w:tabs>
          <w:tab w:val="right" w:leader="dot" w:pos="9660"/>
        </w:tabs>
        <w:spacing w:line="480" w:lineRule="auto"/>
        <w:rPr>
          <w:rFonts w:hint="eastAsia" w:ascii="宋体" w:hAnsi="宋体" w:eastAsia="宋体" w:cs="宋体"/>
        </w:rPr>
      </w:pPr>
      <w:r>
        <w:rPr>
          <w:rFonts w:hint="eastAsia" w:ascii="宋体" w:hAnsi="宋体" w:eastAsia="宋体" w:cs="宋体"/>
          <w:color w:val="auto"/>
          <w:szCs w:val="24"/>
          <w:u w:val="none"/>
        </w:rPr>
        <w:fldChar w:fldCharType="begin"/>
      </w:r>
      <w:r>
        <w:rPr>
          <w:rFonts w:hint="eastAsia" w:ascii="宋体" w:hAnsi="宋体" w:eastAsia="宋体" w:cs="宋体"/>
          <w:color w:val="auto"/>
          <w:szCs w:val="24"/>
          <w:u w:val="none"/>
        </w:rPr>
        <w:instrText xml:space="preserve"> HYPERLINK \l "合同条款" </w:instrText>
      </w:r>
      <w:r>
        <w:rPr>
          <w:rFonts w:hint="eastAsia" w:ascii="宋体" w:hAnsi="宋体" w:eastAsia="宋体" w:cs="宋体"/>
          <w:color w:val="auto"/>
          <w:szCs w:val="24"/>
          <w:u w:val="none"/>
        </w:rPr>
        <w:fldChar w:fldCharType="separate"/>
      </w:r>
      <w:r>
        <w:rPr>
          <w:rStyle w:val="34"/>
          <w:rFonts w:hint="eastAsia" w:ascii="宋体" w:hAnsi="宋体" w:eastAsia="宋体" w:cs="宋体"/>
          <w:szCs w:val="24"/>
        </w:rPr>
        <w:t>第二部分 合同条款</w:t>
      </w:r>
      <w:r>
        <w:rPr>
          <w:rStyle w:val="34"/>
          <w:rFonts w:hint="eastAsia" w:ascii="宋体" w:hAnsi="宋体" w:eastAsia="宋体" w:cs="宋体"/>
          <w:szCs w:val="24"/>
        </w:rPr>
        <w:tab/>
      </w:r>
      <w:r>
        <w:rPr>
          <w:rStyle w:val="34"/>
          <w:rFonts w:hint="eastAsia" w:ascii="宋体" w:hAnsi="宋体" w:eastAsia="宋体" w:cs="宋体"/>
          <w:szCs w:val="24"/>
        </w:rPr>
        <w:fldChar w:fldCharType="begin"/>
      </w:r>
      <w:r>
        <w:rPr>
          <w:rStyle w:val="34"/>
          <w:rFonts w:hint="eastAsia" w:ascii="宋体" w:hAnsi="宋体" w:eastAsia="宋体" w:cs="宋体"/>
          <w:szCs w:val="24"/>
        </w:rPr>
        <w:instrText xml:space="preserve"> PAGEREF _Toc491780524 \h </w:instrText>
      </w:r>
      <w:r>
        <w:rPr>
          <w:rStyle w:val="34"/>
          <w:rFonts w:hint="eastAsia" w:ascii="宋体" w:hAnsi="宋体" w:eastAsia="宋体" w:cs="宋体"/>
          <w:szCs w:val="24"/>
        </w:rPr>
        <w:fldChar w:fldCharType="separate"/>
      </w:r>
      <w:r>
        <w:rPr>
          <w:rStyle w:val="34"/>
          <w:rFonts w:hint="eastAsia" w:ascii="宋体" w:hAnsi="宋体" w:eastAsia="宋体" w:cs="宋体"/>
          <w:szCs w:val="24"/>
        </w:rPr>
        <w:t>16</w:t>
      </w:r>
      <w:r>
        <w:rPr>
          <w:rStyle w:val="34"/>
          <w:rFonts w:hint="eastAsia" w:ascii="宋体" w:hAnsi="宋体" w:eastAsia="宋体" w:cs="宋体"/>
          <w:szCs w:val="24"/>
        </w:rPr>
        <w:fldChar w:fldCharType="end"/>
      </w:r>
      <w:r>
        <w:rPr>
          <w:rFonts w:hint="eastAsia" w:ascii="宋体" w:hAnsi="宋体" w:eastAsia="宋体" w:cs="宋体"/>
          <w:color w:val="auto"/>
          <w:szCs w:val="24"/>
          <w:u w:val="none"/>
        </w:rPr>
        <w:fldChar w:fldCharType="end"/>
      </w:r>
    </w:p>
    <w:p w14:paraId="21F99F04">
      <w:pPr>
        <w:tabs>
          <w:tab w:val="right" w:leader="dot" w:pos="9660"/>
        </w:tabs>
        <w:spacing w:line="480" w:lineRule="auto"/>
        <w:rPr>
          <w:rFonts w:hint="eastAsia" w:ascii="宋体" w:hAnsi="宋体" w:eastAsia="宋体" w:cs="宋体"/>
          <w:lang w:val="en-US" w:eastAsia="zh-CN"/>
        </w:rPr>
      </w:pPr>
      <w:r>
        <w:rPr>
          <w:rFonts w:hint="eastAsia" w:ascii="宋体" w:hAnsi="宋体" w:eastAsia="宋体" w:cs="宋体"/>
          <w:color w:val="auto"/>
          <w:szCs w:val="24"/>
          <w:u w:val="none"/>
        </w:rPr>
        <w:fldChar w:fldCharType="begin"/>
      </w:r>
      <w:r>
        <w:rPr>
          <w:rFonts w:hint="eastAsia" w:ascii="宋体" w:hAnsi="宋体" w:eastAsia="宋体" w:cs="宋体"/>
          <w:color w:val="auto"/>
          <w:szCs w:val="24"/>
          <w:u w:val="none"/>
        </w:rPr>
        <w:instrText xml:space="preserve"> HYPERLINK \l "投标文件的编制格式" </w:instrText>
      </w:r>
      <w:r>
        <w:rPr>
          <w:rFonts w:hint="eastAsia" w:ascii="宋体" w:hAnsi="宋体" w:eastAsia="宋体" w:cs="宋体"/>
          <w:color w:val="auto"/>
          <w:szCs w:val="24"/>
          <w:u w:val="none"/>
        </w:rPr>
        <w:fldChar w:fldCharType="separate"/>
      </w:r>
      <w:r>
        <w:rPr>
          <w:rStyle w:val="34"/>
          <w:rFonts w:hint="eastAsia" w:ascii="宋体" w:hAnsi="宋体" w:eastAsia="宋体" w:cs="宋体"/>
          <w:szCs w:val="24"/>
        </w:rPr>
        <w:t>第三部分 投标文件的编制格式</w:t>
      </w:r>
      <w:r>
        <w:rPr>
          <w:rStyle w:val="34"/>
          <w:rFonts w:hint="eastAsia" w:ascii="宋体" w:hAnsi="宋体" w:eastAsia="宋体" w:cs="宋体"/>
          <w:szCs w:val="24"/>
        </w:rPr>
        <w:tab/>
      </w:r>
      <w:r>
        <w:rPr>
          <w:rStyle w:val="34"/>
          <w:rFonts w:hint="eastAsia" w:ascii="宋体" w:hAnsi="宋体" w:eastAsia="宋体" w:cs="宋体"/>
          <w:szCs w:val="24"/>
          <w:lang w:val="en-US" w:eastAsia="zh-CN"/>
        </w:rPr>
        <w:t>1</w:t>
      </w:r>
      <w:r>
        <w:rPr>
          <w:rFonts w:hint="eastAsia" w:ascii="宋体" w:hAnsi="宋体" w:eastAsia="宋体" w:cs="宋体"/>
          <w:color w:val="auto"/>
          <w:szCs w:val="24"/>
          <w:u w:val="none"/>
        </w:rPr>
        <w:fldChar w:fldCharType="end"/>
      </w:r>
      <w:r>
        <w:rPr>
          <w:rFonts w:hint="eastAsia" w:ascii="宋体" w:hAnsi="宋体" w:eastAsia="宋体" w:cs="宋体"/>
          <w:szCs w:val="24"/>
          <w:lang w:val="en-US" w:eastAsia="zh-CN"/>
        </w:rPr>
        <w:t>7</w:t>
      </w:r>
    </w:p>
    <w:p w14:paraId="34D7CBCE">
      <w:pPr>
        <w:tabs>
          <w:tab w:val="right" w:leader="dot" w:pos="9660"/>
        </w:tabs>
        <w:spacing w:line="480" w:lineRule="auto"/>
        <w:rPr>
          <w:rFonts w:hint="eastAsia" w:ascii="宋体" w:hAnsi="宋体" w:eastAsia="宋体" w:cs="宋体"/>
          <w:szCs w:val="24"/>
          <w:lang w:val="en-US" w:eastAsia="zh-CN"/>
        </w:rPr>
      </w:pPr>
      <w:r>
        <w:rPr>
          <w:rFonts w:hint="eastAsia" w:ascii="宋体" w:hAnsi="宋体" w:eastAsia="宋体" w:cs="宋体"/>
          <w:color w:val="auto"/>
          <w:szCs w:val="24"/>
          <w:u w:val="none"/>
        </w:rPr>
        <w:fldChar w:fldCharType="begin"/>
      </w:r>
      <w:r>
        <w:rPr>
          <w:rFonts w:hint="eastAsia" w:ascii="宋体" w:hAnsi="宋体" w:eastAsia="宋体" w:cs="宋体"/>
          <w:color w:val="auto"/>
          <w:szCs w:val="24"/>
          <w:u w:val="none"/>
        </w:rPr>
        <w:instrText xml:space="preserve"> HYPERLINK \l "采购内容及要求" </w:instrText>
      </w:r>
      <w:r>
        <w:rPr>
          <w:rFonts w:hint="eastAsia" w:ascii="宋体" w:hAnsi="宋体" w:eastAsia="宋体" w:cs="宋体"/>
          <w:color w:val="auto"/>
          <w:szCs w:val="24"/>
          <w:u w:val="none"/>
        </w:rPr>
        <w:fldChar w:fldCharType="separate"/>
      </w:r>
      <w:r>
        <w:rPr>
          <w:rStyle w:val="34"/>
          <w:rFonts w:hint="eastAsia" w:ascii="宋体" w:hAnsi="宋体" w:eastAsia="宋体" w:cs="宋体"/>
          <w:szCs w:val="24"/>
        </w:rPr>
        <w:t>第四部分 采购内</w:t>
      </w:r>
      <w:bookmarkStart w:id="0" w:name="_Hlt491780538"/>
      <w:r>
        <w:rPr>
          <w:rStyle w:val="34"/>
          <w:rFonts w:hint="eastAsia" w:ascii="宋体" w:hAnsi="宋体" w:eastAsia="宋体" w:cs="宋体"/>
          <w:szCs w:val="24"/>
        </w:rPr>
        <w:t>容</w:t>
      </w:r>
      <w:bookmarkEnd w:id="0"/>
      <w:r>
        <w:rPr>
          <w:rStyle w:val="34"/>
          <w:rFonts w:hint="eastAsia" w:ascii="宋体" w:hAnsi="宋体" w:eastAsia="宋体" w:cs="宋体"/>
          <w:szCs w:val="24"/>
        </w:rPr>
        <w:t>及要求</w:t>
      </w:r>
      <w:r>
        <w:rPr>
          <w:rStyle w:val="34"/>
          <w:rFonts w:hint="eastAsia" w:ascii="宋体" w:hAnsi="宋体" w:eastAsia="宋体" w:cs="宋体"/>
          <w:szCs w:val="24"/>
        </w:rPr>
        <w:tab/>
      </w:r>
      <w:r>
        <w:rPr>
          <w:rFonts w:hint="eastAsia" w:ascii="宋体" w:hAnsi="宋体" w:eastAsia="宋体" w:cs="宋体"/>
          <w:color w:val="auto"/>
          <w:szCs w:val="24"/>
          <w:u w:val="none"/>
        </w:rPr>
        <w:fldChar w:fldCharType="end"/>
      </w:r>
      <w:r>
        <w:rPr>
          <w:rFonts w:hint="eastAsia" w:ascii="宋体" w:hAnsi="宋体" w:eastAsia="宋体" w:cs="宋体"/>
          <w:szCs w:val="24"/>
          <w:lang w:val="en-US" w:eastAsia="zh-CN"/>
        </w:rPr>
        <w:t>32</w:t>
      </w:r>
    </w:p>
    <w:p w14:paraId="0AA46B75">
      <w:pPr>
        <w:tabs>
          <w:tab w:val="right" w:leader="dot" w:pos="9660"/>
        </w:tabs>
        <w:spacing w:line="480" w:lineRule="auto"/>
        <w:rPr>
          <w:rFonts w:hint="eastAsia" w:ascii="宋体" w:hAnsi="宋体" w:eastAsia="宋体" w:cs="宋体"/>
          <w:szCs w:val="24"/>
          <w:lang w:val="en-US" w:eastAsia="zh-CN"/>
        </w:rPr>
      </w:pPr>
      <w:r>
        <w:rPr>
          <w:rFonts w:hint="eastAsia" w:ascii="宋体" w:hAnsi="宋体" w:eastAsia="宋体" w:cs="宋体"/>
          <w:color w:val="auto"/>
          <w:szCs w:val="24"/>
          <w:u w:val="none"/>
        </w:rPr>
        <w:fldChar w:fldCharType="begin"/>
      </w:r>
      <w:r>
        <w:rPr>
          <w:rFonts w:hint="eastAsia" w:ascii="宋体" w:hAnsi="宋体" w:eastAsia="宋体" w:cs="宋体"/>
          <w:color w:val="auto"/>
          <w:szCs w:val="24"/>
          <w:u w:val="none"/>
        </w:rPr>
        <w:instrText xml:space="preserve"> HYPERLINK \l "评标原则及方法" </w:instrText>
      </w:r>
      <w:r>
        <w:rPr>
          <w:rFonts w:hint="eastAsia" w:ascii="宋体" w:hAnsi="宋体" w:eastAsia="宋体" w:cs="宋体"/>
          <w:color w:val="auto"/>
          <w:szCs w:val="24"/>
          <w:u w:val="none"/>
        </w:rPr>
        <w:fldChar w:fldCharType="separate"/>
      </w:r>
      <w:r>
        <w:rPr>
          <w:rStyle w:val="34"/>
          <w:rFonts w:hint="eastAsia" w:ascii="宋体" w:hAnsi="宋体" w:eastAsia="宋体" w:cs="宋体"/>
          <w:szCs w:val="24"/>
        </w:rPr>
        <w:t>第五部分 评标原则及方法</w:t>
      </w:r>
      <w:r>
        <w:rPr>
          <w:rStyle w:val="34"/>
          <w:rFonts w:hint="eastAsia" w:ascii="宋体" w:hAnsi="宋体" w:eastAsia="宋体" w:cs="宋体"/>
          <w:szCs w:val="24"/>
        </w:rPr>
        <w:tab/>
      </w:r>
      <w:r>
        <w:rPr>
          <w:rFonts w:hint="eastAsia" w:ascii="宋体" w:hAnsi="宋体" w:eastAsia="宋体" w:cs="宋体"/>
          <w:color w:val="auto"/>
          <w:szCs w:val="24"/>
          <w:u w:val="none"/>
        </w:rPr>
        <w:fldChar w:fldCharType="end"/>
      </w:r>
      <w:r>
        <w:rPr>
          <w:rFonts w:hint="eastAsia" w:ascii="宋体" w:hAnsi="宋体" w:eastAsia="宋体" w:cs="宋体"/>
          <w:szCs w:val="24"/>
          <w:lang w:val="en-US" w:eastAsia="zh-CN"/>
        </w:rPr>
        <w:t>34</w:t>
      </w:r>
    </w:p>
    <w:p w14:paraId="6DD89F42">
      <w:pPr>
        <w:tabs>
          <w:tab w:val="right" w:leader="dot" w:pos="9660"/>
        </w:tabs>
        <w:spacing w:line="360" w:lineRule="auto"/>
        <w:rPr>
          <w:rFonts w:hint="eastAsia"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w:t>
      </w:r>
      <w:r>
        <w:rPr>
          <w:rFonts w:hint="eastAsia" w:ascii="宋体" w:hAnsi="宋体" w:eastAsia="宋体" w:cs="宋体"/>
          <w:b/>
          <w:bCs/>
          <w:sz w:val="28"/>
          <w:szCs w:val="30"/>
          <w:lang w:val="en-US" w:eastAsia="zh-CN"/>
        </w:rPr>
        <w:t>同时加下划线</w:t>
      </w:r>
      <w:r>
        <w:rPr>
          <w:rFonts w:hint="eastAsia" w:ascii="宋体" w:hAnsi="宋体" w:eastAsia="宋体" w:cs="宋体"/>
          <w:b/>
          <w:bCs/>
          <w:sz w:val="28"/>
          <w:szCs w:val="30"/>
        </w:rPr>
        <w:t>的条款，为采购文件的实质性要求和条件，着重提醒各投标人注意（不响应</w:t>
      </w:r>
      <w:r>
        <w:rPr>
          <w:rFonts w:hint="eastAsia" w:ascii="宋体" w:hAnsi="宋体" w:eastAsia="宋体" w:cs="宋体"/>
          <w:b/>
          <w:bCs/>
          <w:sz w:val="28"/>
          <w:szCs w:val="30"/>
          <w:lang w:val="en-US" w:eastAsia="zh-CN"/>
        </w:rPr>
        <w:t>加</w:t>
      </w:r>
      <w:r>
        <w:rPr>
          <w:rFonts w:hint="eastAsia" w:ascii="宋体" w:hAnsi="宋体" w:eastAsia="宋体" w:cs="宋体"/>
          <w:b/>
          <w:bCs/>
          <w:sz w:val="28"/>
          <w:szCs w:val="30"/>
        </w:rPr>
        <w:t>“▲”</w:t>
      </w:r>
      <w:r>
        <w:rPr>
          <w:rFonts w:hint="eastAsia" w:ascii="宋体" w:hAnsi="宋体" w:eastAsia="宋体" w:cs="宋体"/>
          <w:b/>
          <w:bCs/>
          <w:sz w:val="28"/>
          <w:szCs w:val="30"/>
          <w:lang w:val="en-US" w:eastAsia="zh-CN"/>
        </w:rPr>
        <w:t>同时加下划线</w:t>
      </w:r>
      <w:r>
        <w:rPr>
          <w:rFonts w:hint="eastAsia" w:ascii="宋体" w:hAnsi="宋体" w:eastAsia="宋体" w:cs="宋体"/>
          <w:b/>
          <w:bCs/>
          <w:sz w:val="28"/>
          <w:szCs w:val="30"/>
        </w:rPr>
        <w:t>条款的作无效标处理），并认真查看采购文件中的每一个条款及要求，因误读采购文件而造成的后果，采购人概不负责。</w:t>
      </w:r>
    </w:p>
    <w:p w14:paraId="03A63CA6">
      <w:pPr>
        <w:jc w:val="center"/>
        <w:rPr>
          <w:rFonts w:hint="eastAsia" w:ascii="宋体" w:hAnsi="宋体" w:eastAsia="宋体" w:cs="宋体"/>
          <w:b/>
          <w:bCs/>
          <w:sz w:val="24"/>
          <w:highlight w:val="none"/>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highlight w:val="none"/>
          <w:lang w:eastAsia="zh-CN"/>
        </w:rPr>
        <w:t>乐清市国有资本运营集团有限公司</w:t>
      </w:r>
      <w:r>
        <w:rPr>
          <w:rFonts w:hint="eastAsia" w:ascii="宋体" w:hAnsi="宋体" w:eastAsia="宋体" w:cs="宋体"/>
          <w:b/>
          <w:bCs/>
          <w:sz w:val="24"/>
          <w:highlight w:val="none"/>
        </w:rPr>
        <w:t>关于</w:t>
      </w:r>
      <w:r>
        <w:rPr>
          <w:rFonts w:hint="eastAsia" w:ascii="宋体" w:hAnsi="宋体" w:eastAsia="宋体" w:cs="宋体"/>
          <w:b/>
          <w:bCs/>
          <w:sz w:val="24"/>
          <w:highlight w:val="none"/>
          <w:lang w:eastAsia="zh-CN"/>
        </w:rPr>
        <w:t>私募公司债（含科技创新公司债）承销服务</w:t>
      </w:r>
      <w:r>
        <w:rPr>
          <w:rFonts w:hint="eastAsia" w:ascii="宋体" w:hAnsi="宋体" w:eastAsia="宋体" w:cs="宋体"/>
          <w:b/>
          <w:bCs/>
          <w:sz w:val="24"/>
          <w:highlight w:val="none"/>
        </w:rPr>
        <w:t>项目的</w:t>
      </w:r>
      <w:bookmarkStart w:id="3" w:name="采购公告"/>
      <w:r>
        <w:rPr>
          <w:rFonts w:hint="eastAsia" w:ascii="宋体" w:hAnsi="宋体" w:eastAsia="宋体" w:cs="宋体"/>
          <w:b/>
          <w:bCs/>
          <w:sz w:val="24"/>
          <w:highlight w:val="none"/>
        </w:rPr>
        <w:fldChar w:fldCharType="begin"/>
      </w:r>
      <w:r>
        <w:rPr>
          <w:rFonts w:hint="eastAsia" w:ascii="宋体" w:hAnsi="宋体" w:eastAsia="宋体" w:cs="宋体"/>
          <w:b/>
          <w:bCs/>
          <w:sz w:val="24"/>
          <w:highlight w:val="none"/>
        </w:rPr>
        <w:instrText xml:space="preserve"> HYPERLINK \l "采购公告" </w:instrText>
      </w:r>
      <w:r>
        <w:rPr>
          <w:rFonts w:hint="eastAsia" w:ascii="宋体" w:hAnsi="宋体" w:eastAsia="宋体" w:cs="宋体"/>
          <w:b/>
          <w:bCs/>
          <w:sz w:val="24"/>
          <w:highlight w:val="none"/>
        </w:rPr>
        <w:fldChar w:fldCharType="separate"/>
      </w:r>
      <w:r>
        <w:rPr>
          <w:rFonts w:hint="eastAsia" w:ascii="宋体" w:hAnsi="宋体" w:eastAsia="宋体" w:cs="宋体"/>
          <w:b/>
          <w:bCs/>
          <w:sz w:val="24"/>
          <w:highlight w:val="none"/>
        </w:rPr>
        <w:t>采购公告</w:t>
      </w:r>
      <w:bookmarkEnd w:id="3"/>
      <w:r>
        <w:rPr>
          <w:rFonts w:hint="eastAsia" w:ascii="宋体" w:hAnsi="宋体" w:eastAsia="宋体" w:cs="宋体"/>
          <w:b/>
          <w:bCs/>
          <w:sz w:val="24"/>
          <w:highlight w:val="none"/>
        </w:rPr>
        <w:fldChar w:fldCharType="end"/>
      </w:r>
    </w:p>
    <w:p w14:paraId="362EA7C9">
      <w:pPr>
        <w:widowControl/>
        <w:spacing w:before="60" w:after="60" w:line="280" w:lineRule="exact"/>
        <w:ind w:right="60"/>
        <w:jc w:val="center"/>
        <w:rPr>
          <w:rFonts w:hint="eastAsia" w:ascii="宋体" w:hAnsi="宋体" w:eastAsia="宋体" w:cs="宋体"/>
          <w:highlight w:val="none"/>
        </w:rPr>
      </w:pPr>
    </w:p>
    <w:p w14:paraId="56CFE15B">
      <w:pPr>
        <w:widowControl/>
        <w:spacing w:before="60" w:after="60" w:line="280" w:lineRule="exact"/>
        <w:ind w:right="60" w:firstLine="420" w:firstLineChars="200"/>
        <w:jc w:val="left"/>
        <w:rPr>
          <w:rFonts w:hint="eastAsia" w:ascii="宋体" w:hAnsi="宋体" w:eastAsia="宋体" w:cs="宋体"/>
          <w:highlight w:val="none"/>
        </w:rPr>
      </w:pPr>
      <w:r>
        <w:rPr>
          <w:rFonts w:hint="eastAsia" w:ascii="宋体" w:hAnsi="宋体" w:eastAsia="宋体" w:cs="宋体"/>
          <w:highlight w:val="none"/>
          <w:lang w:val="en-US" w:eastAsia="zh-CN"/>
        </w:rPr>
        <w:t>根据</w:t>
      </w:r>
      <w:r>
        <w:rPr>
          <w:rFonts w:hint="eastAsia" w:ascii="宋体" w:hAnsi="宋体" w:eastAsia="宋体" w:cs="宋体"/>
          <w:highlight w:val="none"/>
        </w:rPr>
        <w:t>《</w:t>
      </w:r>
      <w:r>
        <w:rPr>
          <w:rFonts w:hint="eastAsia" w:ascii="宋体" w:hAnsi="宋体" w:eastAsia="宋体" w:cs="宋体"/>
          <w:highlight w:val="none"/>
          <w:lang w:eastAsia="zh-CN"/>
        </w:rPr>
        <w:t>乐清市</w:t>
      </w:r>
      <w:r>
        <w:rPr>
          <w:rFonts w:hint="eastAsia" w:ascii="宋体" w:hAnsi="宋体" w:eastAsia="宋体" w:cs="宋体"/>
          <w:highlight w:val="none"/>
        </w:rPr>
        <w:t>市属国有企业采购管理办法（试行）》等有关规定，浙江国际招投标有限公司受</w:t>
      </w:r>
      <w:r>
        <w:rPr>
          <w:rFonts w:hint="eastAsia" w:ascii="宋体" w:hAnsi="宋体" w:eastAsia="宋体" w:cs="宋体"/>
          <w:highlight w:val="none"/>
          <w:lang w:eastAsia="zh-CN"/>
        </w:rPr>
        <w:t>乐清市国有资本运营集团有限公司</w:t>
      </w:r>
      <w:r>
        <w:rPr>
          <w:rFonts w:hint="eastAsia" w:ascii="宋体" w:hAnsi="宋体" w:eastAsia="宋体" w:cs="宋体"/>
          <w:highlight w:val="none"/>
        </w:rPr>
        <w:t>的委托，就</w:t>
      </w:r>
      <w:r>
        <w:rPr>
          <w:rFonts w:hint="eastAsia" w:ascii="宋体" w:hAnsi="宋体" w:eastAsia="宋体" w:cs="宋体"/>
          <w:highlight w:val="none"/>
          <w:lang w:eastAsia="zh-CN"/>
        </w:rPr>
        <w:t>私募公司债（含科技创新公司债）承销服务</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以公开招标方式进行国企采购，欢迎国内合格的投标</w:t>
      </w:r>
      <w:r>
        <w:rPr>
          <w:rFonts w:hint="eastAsia" w:ascii="宋体" w:hAnsi="宋体" w:eastAsia="宋体" w:cs="宋体"/>
          <w:highlight w:val="none"/>
          <w:lang w:val="en-US" w:eastAsia="zh-CN"/>
        </w:rPr>
        <w:t>人</w:t>
      </w:r>
      <w:r>
        <w:rPr>
          <w:rFonts w:hint="eastAsia" w:ascii="宋体" w:hAnsi="宋体" w:eastAsia="宋体" w:cs="宋体"/>
          <w:highlight w:val="none"/>
        </w:rPr>
        <w:t>前来投标。</w:t>
      </w:r>
    </w:p>
    <w:p w14:paraId="602B5763">
      <w:pPr>
        <w:widowControl/>
        <w:spacing w:before="60" w:after="60" w:line="280" w:lineRule="exact"/>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ZJ-2482896</w:t>
      </w:r>
    </w:p>
    <w:p w14:paraId="6541A555">
      <w:pPr>
        <w:widowControl/>
        <w:spacing w:before="60" w:after="60" w:line="280" w:lineRule="exact"/>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私募公司债（含科技创新公司债）承销服务</w:t>
      </w:r>
    </w:p>
    <w:p w14:paraId="52BF7942">
      <w:pPr>
        <w:widowControl/>
        <w:spacing w:before="60" w:after="60" w:line="280" w:lineRule="exact"/>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、项目性质：国企采购（非政府采购）</w:t>
      </w:r>
    </w:p>
    <w:p w14:paraId="272CFE1F">
      <w:pPr>
        <w:widowControl/>
        <w:spacing w:before="60" w:after="60" w:line="280" w:lineRule="exact"/>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、采购内容（内容、用途、数量、简要技术要求等）：</w:t>
      </w:r>
    </w:p>
    <w:tbl>
      <w:tblPr>
        <w:tblStyle w:val="28"/>
        <w:tblW w:w="8996" w:type="dxa"/>
        <w:jc w:val="center"/>
        <w:tblLayout w:type="fixed"/>
        <w:tblCellMar>
          <w:top w:w="0" w:type="dxa"/>
          <w:left w:w="108" w:type="dxa"/>
          <w:bottom w:w="0" w:type="dxa"/>
          <w:right w:w="108" w:type="dxa"/>
        </w:tblCellMar>
      </w:tblPr>
      <w:tblGrid>
        <w:gridCol w:w="548"/>
        <w:gridCol w:w="1391"/>
        <w:gridCol w:w="528"/>
        <w:gridCol w:w="528"/>
        <w:gridCol w:w="1298"/>
        <w:gridCol w:w="1269"/>
        <w:gridCol w:w="3434"/>
      </w:tblGrid>
      <w:tr w14:paraId="601D29F8">
        <w:tblPrEx>
          <w:tblCellMar>
            <w:top w:w="0" w:type="dxa"/>
            <w:left w:w="108" w:type="dxa"/>
            <w:bottom w:w="0" w:type="dxa"/>
            <w:right w:w="108" w:type="dxa"/>
          </w:tblCellMar>
        </w:tblPrEx>
        <w:trPr>
          <w:jc w:val="center"/>
        </w:trPr>
        <w:tc>
          <w:tcPr>
            <w:tcW w:w="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5FE82">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13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C1BAF">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标项内容</w:t>
            </w:r>
          </w:p>
        </w:tc>
        <w:tc>
          <w:tcPr>
            <w:tcW w:w="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697AA">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数量</w:t>
            </w:r>
          </w:p>
        </w:tc>
        <w:tc>
          <w:tcPr>
            <w:tcW w:w="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B1BE2">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单位</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09246">
            <w:pPr>
              <w:widowControl/>
              <w:spacing w:before="60" w:after="60" w:line="240" w:lineRule="exact"/>
              <w:ind w:left="60" w:right="60"/>
              <w:jc w:val="center"/>
              <w:rPr>
                <w:rFonts w:hint="eastAsia" w:ascii="宋体" w:hAnsi="宋体" w:eastAsia="宋体" w:cs="宋体"/>
                <w:b/>
                <w:strike w:val="0"/>
                <w:color w:val="auto"/>
                <w:kern w:val="0"/>
                <w:sz w:val="18"/>
                <w:szCs w:val="18"/>
                <w:highlight w:val="none"/>
                <w:lang w:val="en-US" w:eastAsia="zh-CN"/>
              </w:rPr>
            </w:pPr>
            <w:r>
              <w:rPr>
                <w:rFonts w:hint="eastAsia" w:ascii="宋体" w:hAnsi="宋体" w:eastAsia="宋体" w:cs="宋体"/>
                <w:b/>
                <w:strike w:val="0"/>
                <w:color w:val="auto"/>
                <w:kern w:val="0"/>
                <w:sz w:val="18"/>
                <w:szCs w:val="18"/>
                <w:highlight w:val="none"/>
                <w:lang w:val="en-US" w:eastAsia="zh-CN"/>
              </w:rPr>
              <w:t>预算金额</w:t>
            </w:r>
          </w:p>
          <w:p w14:paraId="51EE7726">
            <w:pPr>
              <w:widowControl/>
              <w:spacing w:before="60" w:after="60" w:line="240" w:lineRule="exact"/>
              <w:ind w:left="60" w:right="60"/>
              <w:jc w:val="center"/>
              <w:rPr>
                <w:rFonts w:hint="eastAsia" w:ascii="宋体" w:hAnsi="宋体" w:eastAsia="宋体" w:cs="宋体"/>
                <w:b/>
                <w:strike/>
                <w:color w:val="auto"/>
                <w:kern w:val="0"/>
                <w:sz w:val="18"/>
                <w:szCs w:val="18"/>
                <w:highlight w:val="none"/>
                <w:lang w:val="en-US" w:eastAsia="zh-CN"/>
              </w:rPr>
            </w:pPr>
            <w:r>
              <w:rPr>
                <w:rFonts w:hint="eastAsia" w:ascii="宋体" w:hAnsi="宋体" w:eastAsia="宋体" w:cs="宋体"/>
                <w:b/>
                <w:strike w:val="0"/>
                <w:color w:val="auto"/>
                <w:kern w:val="0"/>
                <w:sz w:val="18"/>
                <w:szCs w:val="18"/>
                <w:highlight w:val="none"/>
                <w:lang w:val="en-US" w:eastAsia="zh-CN"/>
              </w:rPr>
              <w:t>（万元）</w:t>
            </w:r>
          </w:p>
        </w:tc>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FD4994">
            <w:pPr>
              <w:widowControl/>
              <w:spacing w:before="60" w:after="60" w:line="240" w:lineRule="exact"/>
              <w:ind w:left="60" w:right="6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年</w:t>
            </w:r>
            <w:r>
              <w:rPr>
                <w:rFonts w:hint="eastAsia" w:ascii="宋体" w:hAnsi="宋体" w:eastAsia="宋体" w:cs="宋体"/>
                <w:b/>
                <w:color w:val="auto"/>
                <w:kern w:val="0"/>
                <w:sz w:val="18"/>
                <w:szCs w:val="18"/>
                <w:highlight w:val="none"/>
              </w:rPr>
              <w:t>承销费率最高限价</w:t>
            </w:r>
          </w:p>
        </w:tc>
        <w:tc>
          <w:tcPr>
            <w:tcW w:w="34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EE05A">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简要技术要求、用途</w:t>
            </w:r>
          </w:p>
        </w:tc>
      </w:tr>
      <w:tr w14:paraId="4896C287">
        <w:tblPrEx>
          <w:tblCellMar>
            <w:top w:w="0" w:type="dxa"/>
            <w:left w:w="108" w:type="dxa"/>
            <w:bottom w:w="0" w:type="dxa"/>
            <w:right w:w="108" w:type="dxa"/>
          </w:tblCellMar>
        </w:tblPrEx>
        <w:trPr>
          <w:jc w:val="center"/>
        </w:trPr>
        <w:tc>
          <w:tcPr>
            <w:tcW w:w="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C2ED4">
            <w:pPr>
              <w:widowControl/>
              <w:spacing w:before="60" w:after="60" w:line="240" w:lineRule="exac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13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BB693F">
            <w:pPr>
              <w:widowControl/>
              <w:spacing w:before="60" w:after="60" w:line="240" w:lineRule="exact"/>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lang w:eastAsia="zh-CN"/>
              </w:rPr>
              <w:t>私募公司债（含科技创新公司债）承销服务</w:t>
            </w:r>
          </w:p>
        </w:tc>
        <w:tc>
          <w:tcPr>
            <w:tcW w:w="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66E132">
            <w:pPr>
              <w:widowControl/>
              <w:spacing w:before="60" w:after="60" w:line="240" w:lineRule="exac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673F3">
            <w:pPr>
              <w:widowControl/>
              <w:spacing w:before="60" w:after="6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838BC">
            <w:pPr>
              <w:widowControl/>
              <w:spacing w:before="60" w:after="60" w:line="240" w:lineRule="exact"/>
              <w:jc w:val="center"/>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225</w:t>
            </w:r>
          </w:p>
        </w:tc>
        <w:tc>
          <w:tcPr>
            <w:tcW w:w="1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8A42A">
            <w:pPr>
              <w:widowControl/>
              <w:spacing w:before="60" w:after="60" w:line="240" w:lineRule="exact"/>
              <w:ind w:left="60" w:right="6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0.9‰</w:t>
            </w:r>
          </w:p>
          <w:p w14:paraId="514F6AF0">
            <w:pPr>
              <w:widowControl/>
              <w:spacing w:before="60" w:after="60" w:line="240" w:lineRule="exact"/>
              <w:ind w:left="60" w:right="60"/>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rPr>
              <w:t>（即</w:t>
            </w:r>
            <w:r>
              <w:rPr>
                <w:rFonts w:hint="eastAsia" w:ascii="宋体" w:hAnsi="宋体" w:eastAsia="宋体" w:cs="宋体"/>
                <w:b/>
                <w:color w:val="auto"/>
                <w:kern w:val="0"/>
                <w:sz w:val="18"/>
                <w:szCs w:val="18"/>
                <w:highlight w:val="none"/>
                <w:lang w:val="en-US" w:eastAsia="zh-CN"/>
              </w:rPr>
              <w:t>9BP</w:t>
            </w:r>
            <w:r>
              <w:rPr>
                <w:rFonts w:hint="eastAsia" w:ascii="宋体" w:hAnsi="宋体" w:eastAsia="宋体" w:cs="宋体"/>
                <w:b/>
                <w:color w:val="auto"/>
                <w:kern w:val="0"/>
                <w:sz w:val="18"/>
                <w:szCs w:val="18"/>
                <w:highlight w:val="none"/>
              </w:rPr>
              <w:t>）</w:t>
            </w:r>
          </w:p>
        </w:tc>
        <w:tc>
          <w:tcPr>
            <w:tcW w:w="34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DC3D83">
            <w:pPr>
              <w:widowControl/>
              <w:spacing w:before="60" w:after="60" w:line="240" w:lineRule="exac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lang w:eastAsia="zh-CN"/>
              </w:rPr>
              <w:t>拟申请注册发行公司债，发行规模不超过</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亿元，发行期限不超过5年，本项目</w:t>
            </w:r>
            <w:r>
              <w:rPr>
                <w:rFonts w:hint="eastAsia" w:ascii="宋体" w:hAnsi="宋体" w:eastAsia="宋体" w:cs="宋体"/>
                <w:color w:val="auto"/>
                <w:sz w:val="18"/>
                <w:szCs w:val="18"/>
                <w:highlight w:val="none"/>
                <w:lang w:val="en-US" w:eastAsia="zh-CN"/>
              </w:rPr>
              <w:t>选</w:t>
            </w:r>
            <w:r>
              <w:rPr>
                <w:rFonts w:hint="eastAsia" w:ascii="宋体" w:hAnsi="宋体" w:eastAsia="宋体" w:cs="宋体"/>
                <w:color w:val="auto"/>
                <w:sz w:val="18"/>
                <w:szCs w:val="18"/>
                <w:highlight w:val="none"/>
                <w:lang w:eastAsia="zh-CN"/>
              </w:rPr>
              <w:t>取</w:t>
            </w:r>
            <w:r>
              <w:rPr>
                <w:rFonts w:hint="eastAsia" w:ascii="宋体" w:hAnsi="宋体" w:eastAsia="宋体" w:cs="宋体"/>
                <w:color w:val="auto"/>
                <w:sz w:val="18"/>
                <w:szCs w:val="18"/>
                <w:highlight w:val="none"/>
                <w:lang w:val="en-US" w:eastAsia="zh-CN"/>
              </w:rPr>
              <w:t>1名</w:t>
            </w:r>
            <w:r>
              <w:rPr>
                <w:rFonts w:hint="eastAsia" w:ascii="宋体" w:hAnsi="宋体" w:eastAsia="宋体" w:cs="宋体"/>
                <w:color w:val="auto"/>
                <w:sz w:val="18"/>
                <w:szCs w:val="18"/>
                <w:highlight w:val="none"/>
                <w:lang w:eastAsia="zh-CN"/>
              </w:rPr>
              <w:t>中标</w:t>
            </w:r>
            <w:r>
              <w:rPr>
                <w:rFonts w:hint="eastAsia" w:ascii="宋体" w:hAnsi="宋体" w:eastAsia="宋体" w:cs="宋体"/>
                <w:color w:val="auto"/>
                <w:sz w:val="18"/>
                <w:szCs w:val="18"/>
                <w:highlight w:val="none"/>
                <w:lang w:val="en-US" w:eastAsia="zh-CN"/>
              </w:rPr>
              <w:t>人</w:t>
            </w:r>
            <w:r>
              <w:rPr>
                <w:rFonts w:hint="eastAsia" w:ascii="宋体" w:hAnsi="宋体" w:eastAsia="宋体" w:cs="宋体"/>
                <w:color w:val="auto"/>
                <w:sz w:val="18"/>
                <w:szCs w:val="18"/>
                <w:highlight w:val="none"/>
                <w:lang w:eastAsia="zh-CN"/>
              </w:rPr>
              <w:t>。（具体详见采购文件第四部分）</w:t>
            </w:r>
          </w:p>
        </w:tc>
      </w:tr>
    </w:tbl>
    <w:p w14:paraId="19F1374B">
      <w:pPr>
        <w:widowControl/>
        <w:spacing w:before="60" w:after="60" w:line="280" w:lineRule="exact"/>
        <w:ind w:right="60"/>
        <w:jc w:val="left"/>
        <w:rPr>
          <w:rFonts w:hint="eastAsia" w:ascii="宋体" w:hAnsi="宋体" w:eastAsia="宋体" w:cs="宋体"/>
          <w:bCs/>
          <w:color w:val="auto"/>
          <w:kern w:val="0"/>
          <w:szCs w:val="21"/>
          <w:highlight w:val="none"/>
        </w:rPr>
      </w:pPr>
      <w:bookmarkStart w:id="4" w:name="B09_招标内容"/>
      <w:bookmarkEnd w:id="4"/>
      <w:r>
        <w:rPr>
          <w:rFonts w:hint="eastAsia" w:ascii="宋体" w:hAnsi="宋体" w:eastAsia="宋体" w:cs="宋体"/>
          <w:bCs/>
          <w:color w:val="auto"/>
          <w:kern w:val="0"/>
          <w:szCs w:val="21"/>
          <w:highlight w:val="none"/>
          <w:lang w:val="en-US" w:eastAsia="zh-CN"/>
        </w:rPr>
        <w:t>五</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资格要求：</w:t>
      </w:r>
    </w:p>
    <w:p w14:paraId="75F323CD">
      <w:pPr>
        <w:widowControl/>
        <w:spacing w:line="2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eastAsia="zh-CN"/>
        </w:rPr>
        <w:t>乐清市</w:t>
      </w:r>
      <w:r>
        <w:rPr>
          <w:rFonts w:hint="eastAsia" w:ascii="宋体" w:hAnsi="宋体" w:eastAsia="宋体" w:cs="宋体"/>
          <w:color w:val="auto"/>
          <w:kern w:val="0"/>
          <w:szCs w:val="21"/>
          <w:highlight w:val="none"/>
        </w:rPr>
        <w:t>市属国有企业采购管理办法（试行）》第十</w:t>
      </w:r>
      <w:r>
        <w:rPr>
          <w:rFonts w:hint="eastAsia" w:ascii="宋体" w:hAnsi="宋体" w:eastAsia="宋体" w:cs="宋体"/>
          <w:color w:val="auto"/>
          <w:kern w:val="0"/>
          <w:szCs w:val="21"/>
          <w:highlight w:val="none"/>
          <w:lang w:val="en-US" w:eastAsia="zh-CN"/>
        </w:rPr>
        <w:t>四</w:t>
      </w:r>
      <w:r>
        <w:rPr>
          <w:rFonts w:hint="eastAsia" w:ascii="宋体" w:hAnsi="宋体" w:eastAsia="宋体" w:cs="宋体"/>
          <w:color w:val="auto"/>
          <w:kern w:val="0"/>
          <w:szCs w:val="21"/>
          <w:highlight w:val="none"/>
        </w:rPr>
        <w:t>条对</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参加国有企业采购活动应当具备的基本资格条件；</w:t>
      </w:r>
    </w:p>
    <w:p w14:paraId="011C2D0C">
      <w:pPr>
        <w:widowControl/>
        <w:spacing w:line="240" w:lineRule="auto"/>
        <w:ind w:firstLine="42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具备行业监管部门认定的债券承销业务的资格（如投标人为全国性企业所设立的区域性分支机构的，则提交总公司的</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债券承销业务的资格</w:t>
      </w:r>
      <w:r>
        <w:rPr>
          <w:rFonts w:hint="eastAsia" w:ascii="宋体" w:hAnsi="宋体" w:eastAsia="宋体" w:cs="宋体"/>
          <w:color w:val="auto"/>
          <w:szCs w:val="21"/>
          <w:highlight w:val="none"/>
          <w:lang w:val="en-US" w:eastAsia="zh-CN"/>
        </w:rPr>
        <w:t>证明文件</w:t>
      </w:r>
      <w:r>
        <w:rPr>
          <w:rFonts w:hint="eastAsia" w:ascii="宋体" w:hAnsi="宋体" w:eastAsia="宋体" w:cs="宋体"/>
          <w:color w:val="auto"/>
          <w:szCs w:val="21"/>
          <w:highlight w:val="none"/>
        </w:rPr>
        <w:t>，同时提供总公司（总机构）授权文件或提供省级机构（一级机构）授权文件）</w:t>
      </w:r>
      <w:r>
        <w:rPr>
          <w:rFonts w:hint="eastAsia" w:ascii="宋体" w:hAnsi="宋体" w:eastAsia="宋体" w:cs="宋体"/>
          <w:color w:val="auto"/>
          <w:szCs w:val="21"/>
          <w:highlight w:val="none"/>
          <w:lang w:eastAsia="zh-CN"/>
        </w:rPr>
        <w:t>；</w:t>
      </w:r>
    </w:p>
    <w:p w14:paraId="4DC403E8">
      <w:pPr>
        <w:widowControl/>
        <w:spacing w:line="2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3.截至投标截止时间，</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未被“信用中国”网(www.creditchina.gov.cn)列入失信被执行人、重大税收违法案件当事人名单；</w:t>
      </w:r>
    </w:p>
    <w:p w14:paraId="0517DA73">
      <w:pPr>
        <w:widowControl/>
        <w:spacing w:line="2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，不得同时参加本项目投标活动，</w:t>
      </w:r>
      <w:r>
        <w:rPr>
          <w:rFonts w:hint="eastAsia" w:ascii="宋体" w:hAnsi="宋体" w:eastAsia="宋体" w:cs="宋体"/>
          <w:color w:val="auto"/>
          <w:kern w:val="0"/>
          <w:szCs w:val="21"/>
          <w:highlight w:val="none"/>
        </w:rPr>
        <w:t>违反该款规定的，相关投标均无效；</w:t>
      </w:r>
    </w:p>
    <w:p w14:paraId="016E368E">
      <w:pPr>
        <w:widowControl/>
        <w:spacing w:line="28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val="en-US" w:eastAsia="zh-CN"/>
        </w:rPr>
        <w:t>不</w:t>
      </w:r>
      <w:r>
        <w:rPr>
          <w:rFonts w:hint="eastAsia" w:ascii="宋体" w:hAnsi="宋体" w:eastAsia="宋体" w:cs="宋体"/>
          <w:color w:val="auto"/>
          <w:kern w:val="0"/>
          <w:szCs w:val="21"/>
          <w:highlight w:val="none"/>
        </w:rPr>
        <w:t>接受联合体投标</w:t>
      </w:r>
      <w:r>
        <w:rPr>
          <w:rFonts w:hint="eastAsia" w:ascii="宋体" w:hAnsi="宋体" w:eastAsia="宋体" w:cs="宋体"/>
          <w:color w:val="auto"/>
          <w:kern w:val="0"/>
          <w:szCs w:val="21"/>
          <w:highlight w:val="none"/>
          <w:lang w:eastAsia="zh-CN"/>
        </w:rPr>
        <w:t>。</w:t>
      </w:r>
    </w:p>
    <w:p w14:paraId="6AF0B79B">
      <w:pPr>
        <w:widowControl/>
        <w:spacing w:before="60" w:after="60" w:line="280" w:lineRule="exact"/>
        <w:ind w:right="6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en-US" w:eastAsia="zh-CN"/>
        </w:rPr>
        <w:t>六</w:t>
      </w:r>
      <w:r>
        <w:rPr>
          <w:rFonts w:hint="eastAsia" w:ascii="宋体" w:hAnsi="宋体" w:eastAsia="宋体" w:cs="宋体"/>
          <w:bCs/>
          <w:color w:val="auto"/>
          <w:kern w:val="0"/>
          <w:szCs w:val="21"/>
          <w:highlight w:val="none"/>
        </w:rPr>
        <w:t>、发售</w:t>
      </w:r>
      <w:r>
        <w:rPr>
          <w:rFonts w:hint="eastAsia" w:ascii="宋体" w:hAnsi="宋体" w:eastAsia="宋体" w:cs="宋体"/>
          <w:color w:val="auto"/>
          <w:kern w:val="0"/>
          <w:szCs w:val="21"/>
          <w:highlight w:val="none"/>
        </w:rPr>
        <w:t>采购文件时间及地点：</w:t>
      </w:r>
    </w:p>
    <w:p w14:paraId="328E2637">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1.报名时间及采购文件发售时间：公告发布之日起至投标截止时间止（上午08：30-11：30，下午14：30-17：00，节假日除外，未购买采购文件的潜在投标供应商拒绝参加投标）。</w:t>
      </w:r>
    </w:p>
    <w:p w14:paraId="19F9AF23">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2.购领采购文件地点：乐采云平台</w:t>
      </w:r>
    </w:p>
    <w:p w14:paraId="6A6E5DDB">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3.采购文件售价：人民币500元整（售后不退）</w:t>
      </w:r>
    </w:p>
    <w:p w14:paraId="5824AB7C">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4.报名方式、购买标书及注意事项：</w:t>
      </w:r>
    </w:p>
    <w:p w14:paraId="6DCE67B3">
      <w:pPr>
        <w:widowControl/>
        <w:wordWrap w:val="0"/>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缴费截图、可以拷贝的开票信息等资料发代理机构电子邮箱1826066763@qq.com，并马上联系采购代理公司审核），标书款汇入账户信息：</w:t>
      </w:r>
    </w:p>
    <w:p w14:paraId="4854B294">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单位名称：浙江国际招投标有限公司</w:t>
      </w:r>
    </w:p>
    <w:p w14:paraId="628FB9FA">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开户银行：工商银行杭州市武林支行</w:t>
      </w:r>
    </w:p>
    <w:p w14:paraId="24FF1F48">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账    号：1202021209906782015</w:t>
      </w:r>
    </w:p>
    <w:p w14:paraId="5B86F611">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0F333922">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注：请供应商按上述要求获取采购文件，如未在“乐采云”系统内完成相关流程，引起的投标无效责任自负。</w:t>
      </w:r>
    </w:p>
    <w:p w14:paraId="2838F56A">
      <w:pPr>
        <w:widowControl/>
        <w:wordWrap w:val="0"/>
        <w:spacing w:line="280" w:lineRule="exact"/>
        <w:ind w:firstLine="420" w:firstLineChars="20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szCs w:val="21"/>
          <w:highlight w:val="none"/>
        </w:rPr>
        <w:t>5.标供应商获取采购文件时须提交的文件资料：</w:t>
      </w:r>
      <w:r>
        <w:rPr>
          <w:rFonts w:hint="eastAsia" w:ascii="宋体" w:hAnsi="宋体" w:eastAsia="宋体" w:cs="宋体"/>
          <w:szCs w:val="21"/>
          <w:highlight w:val="none"/>
          <w:lang w:eastAsia="zh-CN"/>
        </w:rPr>
        <w:t>无</w:t>
      </w:r>
      <w:r>
        <w:rPr>
          <w:rFonts w:hint="eastAsia" w:ascii="宋体" w:hAnsi="宋体" w:eastAsia="宋体" w:cs="宋体"/>
          <w:szCs w:val="21"/>
          <w:highlight w:val="none"/>
        </w:rPr>
        <w:t>。</w:t>
      </w:r>
    </w:p>
    <w:p w14:paraId="087664C3">
      <w:pPr>
        <w:widowControl/>
        <w:spacing w:before="60" w:after="60" w:line="280" w:lineRule="exact"/>
        <w:ind w:right="60"/>
        <w:jc w:val="left"/>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highlight w:val="none"/>
          <w:lang w:val="en-US" w:eastAsia="zh-CN"/>
        </w:rPr>
        <w:t>七</w:t>
      </w:r>
      <w:r>
        <w:rPr>
          <w:rFonts w:hint="eastAsia" w:ascii="宋体" w:hAnsi="宋体" w:eastAsia="宋体" w:cs="宋体"/>
          <w:bCs/>
          <w:kern w:val="0"/>
          <w:sz w:val="21"/>
          <w:szCs w:val="21"/>
          <w:highlight w:val="none"/>
        </w:rPr>
        <w:t>、投标截止时间：</w:t>
      </w:r>
      <w:bookmarkStart w:id="5" w:name="B23_谈判响应文件提交截止日期"/>
      <w:bookmarkEnd w:id="5"/>
      <w:r>
        <w:rPr>
          <w:rFonts w:hint="eastAsia" w:ascii="宋体" w:hAnsi="宋体" w:eastAsia="宋体" w:cs="宋体"/>
          <w:bCs/>
          <w:color w:val="0000FF"/>
          <w:kern w:val="0"/>
          <w:sz w:val="21"/>
          <w:szCs w:val="21"/>
          <w:highlight w:val="none"/>
          <w:lang w:eastAsia="zh-CN"/>
        </w:rPr>
        <w:t>202</w:t>
      </w:r>
      <w:r>
        <w:rPr>
          <w:rFonts w:hint="eastAsia" w:ascii="宋体" w:hAnsi="宋体" w:eastAsia="宋体" w:cs="宋体"/>
          <w:bCs/>
          <w:color w:val="0000FF"/>
          <w:kern w:val="0"/>
          <w:sz w:val="21"/>
          <w:szCs w:val="21"/>
          <w:highlight w:val="none"/>
          <w:lang w:val="en-US" w:eastAsia="zh-CN"/>
        </w:rPr>
        <w:t>4</w:t>
      </w:r>
      <w:r>
        <w:rPr>
          <w:rFonts w:hint="eastAsia" w:ascii="宋体" w:hAnsi="宋体" w:eastAsia="宋体" w:cs="宋体"/>
          <w:bCs/>
          <w:color w:val="0000FF"/>
          <w:kern w:val="0"/>
          <w:sz w:val="21"/>
          <w:szCs w:val="21"/>
          <w:highlight w:val="none"/>
          <w:lang w:eastAsia="zh-CN"/>
        </w:rPr>
        <w:t>年</w:t>
      </w:r>
      <w:r>
        <w:rPr>
          <w:rFonts w:hint="eastAsia" w:ascii="宋体" w:hAnsi="宋体" w:eastAsia="宋体" w:cs="宋体"/>
          <w:bCs/>
          <w:color w:val="0000FF"/>
          <w:kern w:val="0"/>
          <w:sz w:val="21"/>
          <w:szCs w:val="21"/>
          <w:highlight w:val="none"/>
          <w:lang w:val="en-US" w:eastAsia="zh-CN"/>
        </w:rPr>
        <w:t>11</w:t>
      </w:r>
      <w:r>
        <w:rPr>
          <w:rFonts w:hint="eastAsia" w:ascii="宋体" w:hAnsi="宋体" w:eastAsia="宋体" w:cs="宋体"/>
          <w:bCs/>
          <w:color w:val="0000FF"/>
          <w:kern w:val="0"/>
          <w:sz w:val="21"/>
          <w:szCs w:val="21"/>
          <w:highlight w:val="none"/>
          <w:lang w:eastAsia="zh-CN"/>
        </w:rPr>
        <w:t>月</w:t>
      </w:r>
      <w:r>
        <w:rPr>
          <w:rFonts w:hint="eastAsia" w:ascii="宋体" w:hAnsi="宋体" w:eastAsia="宋体" w:cs="宋体"/>
          <w:bCs/>
          <w:color w:val="0000FF"/>
          <w:kern w:val="0"/>
          <w:sz w:val="21"/>
          <w:szCs w:val="21"/>
          <w:highlight w:val="none"/>
          <w:lang w:val="en-US" w:eastAsia="zh-CN"/>
        </w:rPr>
        <w:t>14</w:t>
      </w:r>
      <w:r>
        <w:rPr>
          <w:rFonts w:hint="eastAsia" w:ascii="宋体" w:hAnsi="宋体" w:eastAsia="宋体" w:cs="宋体"/>
          <w:bCs/>
          <w:color w:val="0000FF"/>
          <w:kern w:val="0"/>
          <w:sz w:val="21"/>
          <w:szCs w:val="21"/>
          <w:highlight w:val="none"/>
        </w:rPr>
        <w:t>日</w:t>
      </w:r>
      <w:r>
        <w:rPr>
          <w:rFonts w:hint="eastAsia" w:ascii="宋体" w:hAnsi="宋体" w:eastAsia="宋体" w:cs="宋体"/>
          <w:bCs/>
          <w:color w:val="0000FF"/>
          <w:kern w:val="0"/>
          <w:sz w:val="21"/>
          <w:szCs w:val="21"/>
          <w:highlight w:val="none"/>
          <w:lang w:val="en-US" w:eastAsia="zh-CN"/>
        </w:rPr>
        <w:t>9</w:t>
      </w:r>
      <w:r>
        <w:rPr>
          <w:rFonts w:hint="eastAsia" w:ascii="宋体" w:hAnsi="宋体" w:eastAsia="宋体" w:cs="宋体"/>
          <w:bCs/>
          <w:color w:val="0000FF"/>
          <w:kern w:val="0"/>
          <w:sz w:val="21"/>
          <w:szCs w:val="21"/>
          <w:highlight w:val="none"/>
        </w:rPr>
        <w:t>时</w:t>
      </w:r>
      <w:r>
        <w:rPr>
          <w:rFonts w:hint="eastAsia" w:ascii="宋体" w:hAnsi="宋体" w:eastAsia="宋体" w:cs="宋体"/>
          <w:bCs/>
          <w:color w:val="0000FF"/>
          <w:kern w:val="0"/>
          <w:sz w:val="21"/>
          <w:szCs w:val="21"/>
          <w:highlight w:val="none"/>
          <w:lang w:val="en-US" w:eastAsia="zh-CN"/>
        </w:rPr>
        <w:t>3</w:t>
      </w:r>
      <w:r>
        <w:rPr>
          <w:rFonts w:hint="eastAsia" w:ascii="宋体" w:hAnsi="宋体" w:eastAsia="宋体" w:cs="宋体"/>
          <w:bCs/>
          <w:color w:val="0000FF"/>
          <w:kern w:val="0"/>
          <w:sz w:val="21"/>
          <w:szCs w:val="21"/>
          <w:highlight w:val="none"/>
        </w:rPr>
        <w:t>0分</w:t>
      </w:r>
      <w:r>
        <w:rPr>
          <w:rFonts w:hint="eastAsia" w:ascii="宋体" w:hAnsi="宋体" w:eastAsia="宋体" w:cs="宋体"/>
          <w:bCs/>
          <w:color w:val="auto"/>
          <w:kern w:val="0"/>
          <w:sz w:val="21"/>
          <w:szCs w:val="21"/>
          <w:highlight w:val="none"/>
        </w:rPr>
        <w:t>(北京时间，下同)。</w:t>
      </w:r>
    </w:p>
    <w:p w14:paraId="04B1BCAC">
      <w:pPr>
        <w:widowControl/>
        <w:spacing w:before="60" w:after="60" w:line="280" w:lineRule="exact"/>
        <w:ind w:right="60"/>
        <w:jc w:val="left"/>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kern w:val="0"/>
          <w:sz w:val="21"/>
          <w:szCs w:val="21"/>
          <w:highlight w:val="none"/>
          <w:lang w:val="en-US" w:eastAsia="zh-CN"/>
        </w:rPr>
        <w:t>八</w:t>
      </w:r>
      <w:r>
        <w:rPr>
          <w:rFonts w:hint="eastAsia" w:ascii="宋体" w:hAnsi="宋体" w:eastAsia="宋体" w:cs="宋体"/>
          <w:bCs/>
          <w:kern w:val="0"/>
          <w:sz w:val="21"/>
          <w:szCs w:val="21"/>
          <w:highlight w:val="none"/>
        </w:rPr>
        <w:t>、</w:t>
      </w:r>
      <w:r>
        <w:rPr>
          <w:rFonts w:hint="eastAsia" w:ascii="宋体" w:hAnsi="宋体" w:eastAsia="宋体" w:cs="宋体"/>
          <w:bCs w:val="0"/>
          <w:color w:val="000000" w:themeColor="text1"/>
          <w:kern w:val="0"/>
          <w:sz w:val="21"/>
          <w:szCs w:val="21"/>
          <w:highlight w:val="none"/>
          <w14:textFill>
            <w14:solidFill>
              <w14:schemeClr w14:val="tx1"/>
            </w14:solidFill>
          </w14:textFill>
        </w:rPr>
        <w:t>投标文件提交地点：浙江省乐清市公共资源交易中心（乐清市市府路1号行政管理中心西南附属楼四楼）。</w:t>
      </w:r>
    </w:p>
    <w:p w14:paraId="58226C90">
      <w:pPr>
        <w:widowControl/>
        <w:spacing w:before="60" w:after="60" w:line="280" w:lineRule="exact"/>
        <w:ind w:right="60"/>
        <w:jc w:val="left"/>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九</w:t>
      </w:r>
      <w:r>
        <w:rPr>
          <w:rFonts w:hint="eastAsia" w:ascii="宋体" w:hAnsi="宋体" w:eastAsia="宋体" w:cs="宋体"/>
          <w:bCs w:val="0"/>
          <w:color w:val="000000" w:themeColor="text1"/>
          <w:kern w:val="0"/>
          <w:sz w:val="21"/>
          <w:szCs w:val="21"/>
          <w:highlight w:val="none"/>
          <w14:textFill>
            <w14:solidFill>
              <w14:schemeClr w14:val="tx1"/>
            </w14:solidFill>
          </w14:textFill>
        </w:rPr>
        <w:t>、开标时间：</w:t>
      </w:r>
      <w:bookmarkStart w:id="6" w:name="B26_谈判时间日期"/>
      <w:bookmarkEnd w:id="6"/>
      <w:r>
        <w:rPr>
          <w:rFonts w:hint="eastAsia" w:ascii="宋体" w:hAnsi="宋体" w:eastAsia="宋体" w:cs="宋体"/>
          <w:bCs w:val="0"/>
          <w:color w:val="000000" w:themeColor="text1"/>
          <w:kern w:val="0"/>
          <w:sz w:val="21"/>
          <w:szCs w:val="21"/>
          <w:highlight w:val="none"/>
          <w14:textFill>
            <w14:solidFill>
              <w14:schemeClr w14:val="tx1"/>
            </w14:solidFill>
          </w14:textFill>
        </w:rPr>
        <w:t>同投标截止时间。</w:t>
      </w:r>
    </w:p>
    <w:p w14:paraId="0669AB22">
      <w:pPr>
        <w:widowControl/>
        <w:spacing w:before="60" w:after="60" w:line="280" w:lineRule="exact"/>
        <w:ind w:right="60"/>
        <w:jc w:val="left"/>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十、开标地点：浙江省乐清市公共资源交易中心（乐清市市府路1号行政管理中心西南附属楼四楼）。</w:t>
      </w:r>
    </w:p>
    <w:p w14:paraId="721C7007">
      <w:pPr>
        <w:widowControl/>
        <w:spacing w:before="60" w:after="60" w:line="280" w:lineRule="exact"/>
        <w:ind w:right="60"/>
        <w:jc w:val="left"/>
        <w:rPr>
          <w:rFonts w:hint="eastAsia" w:ascii="宋体" w:hAnsi="宋体" w:eastAsia="宋体" w:cs="宋体"/>
          <w:bCs/>
          <w:strike w:val="0"/>
          <w:dstrike w:val="0"/>
          <w:color w:val="auto"/>
          <w:kern w:val="0"/>
          <w:szCs w:val="21"/>
          <w:highlight w:val="none"/>
        </w:rPr>
      </w:pPr>
      <w:r>
        <w:rPr>
          <w:rFonts w:hint="eastAsia" w:ascii="宋体" w:hAnsi="宋体" w:eastAsia="宋体" w:cs="宋体"/>
          <w:bCs w:val="0"/>
          <w:color w:val="000000" w:themeColor="text1"/>
          <w:kern w:val="0"/>
          <w:sz w:val="21"/>
          <w:szCs w:val="21"/>
          <w:highlight w:val="none"/>
          <w14:textFill>
            <w14:solidFill>
              <w14:schemeClr w14:val="tx1"/>
            </w14:solidFill>
          </w14:textFill>
        </w:rPr>
        <w:t>十</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一</w:t>
      </w:r>
      <w:r>
        <w:rPr>
          <w:rFonts w:hint="eastAsia" w:ascii="宋体" w:hAnsi="宋体" w:eastAsia="宋体" w:cs="宋体"/>
          <w:bCs w:val="0"/>
          <w:color w:val="000000" w:themeColor="text1"/>
          <w:kern w:val="0"/>
          <w:sz w:val="21"/>
          <w:szCs w:val="21"/>
          <w:highlight w:val="none"/>
          <w14:textFill>
            <w14:solidFill>
              <w14:schemeClr w14:val="tx1"/>
            </w14:solidFill>
          </w14:textFill>
        </w:rPr>
        <w:t>、投标保证金及交付方式：</w:t>
      </w:r>
    </w:p>
    <w:p w14:paraId="3379B602">
      <w:pPr>
        <w:widowControl/>
        <w:spacing w:before="60" w:after="60" w:line="280" w:lineRule="exact"/>
        <w:ind w:right="62" w:firstLine="420" w:firstLineChars="200"/>
        <w:jc w:val="left"/>
        <w:rPr>
          <w:rFonts w:hint="eastAsia" w:ascii="宋体" w:hAnsi="宋体" w:eastAsia="宋体" w:cs="宋体"/>
          <w:strike w:val="0"/>
          <w:dstrike w:val="0"/>
          <w:color w:val="auto"/>
          <w:kern w:val="0"/>
          <w:szCs w:val="21"/>
          <w:highlight w:val="none"/>
        </w:rPr>
      </w:pPr>
      <w:bookmarkStart w:id="7" w:name="B29_谈判保证金"/>
      <w:bookmarkEnd w:id="7"/>
      <w:bookmarkStart w:id="8" w:name="_Hlk3381632"/>
      <w:bookmarkStart w:id="9" w:name="_Hlk516555339"/>
      <w:r>
        <w:rPr>
          <w:rFonts w:hint="eastAsia" w:ascii="宋体" w:hAnsi="宋体" w:eastAsia="宋体" w:cs="宋体"/>
          <w:strike w:val="0"/>
          <w:dstrike w:val="0"/>
          <w:color w:val="auto"/>
          <w:kern w:val="0"/>
          <w:szCs w:val="21"/>
          <w:highlight w:val="none"/>
        </w:rPr>
        <w:t>投标保证金：人民币</w:t>
      </w:r>
      <w:r>
        <w:rPr>
          <w:rFonts w:hint="eastAsia" w:ascii="宋体" w:hAnsi="宋体" w:eastAsia="宋体" w:cs="宋体"/>
          <w:strike w:val="0"/>
          <w:dstrike w:val="0"/>
          <w:color w:val="auto"/>
          <w:kern w:val="0"/>
          <w:szCs w:val="21"/>
          <w:highlight w:val="none"/>
          <w:lang w:val="en-US" w:eastAsia="zh-CN"/>
        </w:rPr>
        <w:t>20</w:t>
      </w:r>
      <w:r>
        <w:rPr>
          <w:rFonts w:hint="eastAsia" w:ascii="宋体" w:hAnsi="宋体" w:eastAsia="宋体" w:cs="宋体"/>
          <w:strike w:val="0"/>
          <w:dstrike w:val="0"/>
          <w:color w:val="auto"/>
          <w:kern w:val="0"/>
          <w:szCs w:val="21"/>
          <w:highlight w:val="none"/>
        </w:rPr>
        <w:t>000元整，采用银行转账形式，保证金缴纳截止时间：</w:t>
      </w:r>
      <w:r>
        <w:rPr>
          <w:rFonts w:hint="eastAsia" w:ascii="宋体" w:hAnsi="宋体" w:eastAsia="宋体" w:cs="宋体"/>
          <w:bCs/>
          <w:strike w:val="0"/>
          <w:dstrike w:val="0"/>
          <w:color w:val="auto"/>
          <w:kern w:val="0"/>
          <w:szCs w:val="21"/>
          <w:highlight w:val="none"/>
        </w:rPr>
        <w:t>与投标截止时间相同。投标保证金要求从投标供应商的银行账号汇出，保证金缴纳时间以到账时间为准。</w:t>
      </w:r>
      <w:r>
        <w:rPr>
          <w:rFonts w:hint="eastAsia" w:ascii="宋体" w:hAnsi="宋体" w:eastAsia="宋体" w:cs="宋体"/>
          <w:b/>
          <w:bCs/>
          <w:strike w:val="0"/>
          <w:dstrike w:val="0"/>
          <w:color w:val="auto"/>
          <w:kern w:val="0"/>
          <w:szCs w:val="21"/>
          <w:highlight w:val="none"/>
          <w:u w:val="single"/>
        </w:rPr>
        <w:t>考虑到承销机构的特殊性，如投标人为特定行业的全国性企业所设立的区域性分支机构的，则可以按地区分支机构或省内分支机构汇入</w:t>
      </w:r>
      <w:r>
        <w:rPr>
          <w:rFonts w:hint="eastAsia" w:ascii="宋体" w:hAnsi="宋体" w:eastAsia="宋体" w:cs="宋体"/>
          <w:b/>
          <w:bCs/>
          <w:strike w:val="0"/>
          <w:dstrike w:val="0"/>
          <w:color w:val="auto"/>
          <w:kern w:val="0"/>
          <w:szCs w:val="21"/>
          <w:highlight w:val="none"/>
          <w:u w:val="single"/>
          <w:lang w:eastAsia="zh-CN"/>
        </w:rPr>
        <w:t>。</w:t>
      </w:r>
      <w:r>
        <w:rPr>
          <w:rFonts w:hint="eastAsia" w:ascii="宋体" w:hAnsi="宋体" w:eastAsia="宋体" w:cs="宋体"/>
          <w:b/>
          <w:bCs/>
          <w:strike w:val="0"/>
          <w:dstrike w:val="0"/>
          <w:color w:val="auto"/>
          <w:kern w:val="0"/>
          <w:szCs w:val="21"/>
          <w:highlight w:val="none"/>
          <w:u w:val="single"/>
          <w:lang w:val="en-US" w:eastAsia="zh-CN"/>
        </w:rPr>
        <w:t>投标保证金绘入帐号：与标书款汇入账户信息相同。</w:t>
      </w:r>
    </w:p>
    <w:bookmarkEnd w:id="8"/>
    <w:bookmarkEnd w:id="9"/>
    <w:p w14:paraId="002D1195">
      <w:pPr>
        <w:widowControl/>
        <w:spacing w:before="60" w:after="60" w:line="280" w:lineRule="exact"/>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、其他事项：</w:t>
      </w:r>
    </w:p>
    <w:p w14:paraId="55ED45CD">
      <w:pPr>
        <w:widowControl/>
        <w:spacing w:before="60" w:after="60" w:line="280" w:lineRule="exact"/>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w:t>
      </w:r>
      <w:r>
        <w:rPr>
          <w:rFonts w:hint="eastAsia" w:ascii="宋体" w:hAnsi="宋体" w:eastAsia="宋体" w:cs="宋体"/>
          <w:bCs/>
          <w:kern w:val="0"/>
          <w:szCs w:val="21"/>
          <w:highlight w:val="none"/>
          <w:lang w:val="en-US" w:eastAsia="zh-CN"/>
        </w:rPr>
        <w:t>.</w:t>
      </w:r>
      <w:r>
        <w:rPr>
          <w:rFonts w:hint="eastAsia" w:ascii="宋体" w:hAnsi="宋体" w:eastAsia="宋体" w:cs="宋体"/>
          <w:bCs/>
          <w:kern w:val="0"/>
          <w:szCs w:val="21"/>
          <w:highlight w:val="none"/>
        </w:rPr>
        <w:t>采购公告期限：5个工作日，从公告在浙江政府采购网上发布的次日起算；</w:t>
      </w:r>
    </w:p>
    <w:p w14:paraId="0914FD86">
      <w:pPr>
        <w:widowControl/>
        <w:spacing w:before="60" w:after="60" w:line="280" w:lineRule="exact"/>
        <w:ind w:left="62" w:right="62" w:firstLine="420" w:firstLineChars="200"/>
        <w:jc w:val="left"/>
        <w:rPr>
          <w:rFonts w:hint="eastAsia" w:ascii="宋体" w:hAnsi="宋体" w:eastAsia="宋体" w:cs="宋体"/>
          <w:bCs/>
          <w:kern w:val="0"/>
          <w:szCs w:val="21"/>
          <w:highlight w:val="none"/>
          <w:u w:val="single"/>
        </w:rPr>
      </w:pPr>
      <w:bookmarkStart w:id="10" w:name="_Hlk3382472"/>
      <w:r>
        <w:rPr>
          <w:rFonts w:hint="eastAsia" w:ascii="宋体" w:hAnsi="宋体" w:eastAsia="宋体" w:cs="宋体"/>
          <w:bCs/>
          <w:kern w:val="0"/>
          <w:szCs w:val="21"/>
          <w:highlight w:val="none"/>
          <w:u w:val="single"/>
        </w:rPr>
        <w:t>2</w:t>
      </w:r>
      <w:r>
        <w:rPr>
          <w:rFonts w:hint="eastAsia" w:ascii="宋体" w:hAnsi="宋体" w:eastAsia="宋体" w:cs="宋体"/>
          <w:bCs/>
          <w:kern w:val="0"/>
          <w:szCs w:val="21"/>
          <w:highlight w:val="none"/>
          <w:u w:val="single"/>
          <w:lang w:val="en-US" w:eastAsia="zh-CN"/>
        </w:rPr>
        <w:t>.</w:t>
      </w:r>
      <w:r>
        <w:rPr>
          <w:rFonts w:hint="eastAsia" w:ascii="宋体" w:hAnsi="宋体" w:eastAsia="宋体" w:cs="宋体"/>
          <w:bCs/>
          <w:kern w:val="0"/>
          <w:szCs w:val="21"/>
          <w:highlight w:val="none"/>
          <w:u w:val="single"/>
          <w:lang w:eastAsia="zh-CN"/>
        </w:rPr>
        <w:t>投标人</w:t>
      </w:r>
      <w:r>
        <w:rPr>
          <w:rFonts w:hint="eastAsia" w:ascii="宋体" w:hAnsi="宋体" w:eastAsia="宋体" w:cs="宋体"/>
          <w:bCs/>
          <w:kern w:val="0"/>
          <w:szCs w:val="21"/>
          <w:highlight w:val="none"/>
          <w:u w:val="single"/>
        </w:rPr>
        <w:t>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w:t>
      </w:r>
      <w:r>
        <w:rPr>
          <w:rFonts w:hint="eastAsia" w:ascii="宋体" w:hAnsi="宋体" w:eastAsia="宋体" w:cs="宋体"/>
          <w:bCs/>
          <w:kern w:val="0"/>
          <w:szCs w:val="21"/>
          <w:highlight w:val="none"/>
          <w:u w:val="single"/>
          <w:lang w:eastAsia="zh-CN"/>
        </w:rPr>
        <w:t>乐清市国有资本运营集团有限公司综合部</w:t>
      </w:r>
      <w:r>
        <w:rPr>
          <w:rFonts w:hint="eastAsia" w:ascii="宋体" w:hAnsi="宋体" w:eastAsia="宋体" w:cs="宋体"/>
          <w:bCs/>
          <w:kern w:val="0"/>
          <w:szCs w:val="21"/>
          <w:highlight w:val="none"/>
          <w:u w:val="single"/>
        </w:rPr>
        <w:t>投诉。</w:t>
      </w:r>
    </w:p>
    <w:p w14:paraId="767DF851">
      <w:pPr>
        <w:widowControl/>
        <w:spacing w:before="60" w:after="60" w:line="280" w:lineRule="exact"/>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3.</w:t>
      </w:r>
      <w:r>
        <w:rPr>
          <w:rFonts w:hint="eastAsia" w:ascii="宋体" w:hAnsi="宋体" w:eastAsia="宋体" w:cs="宋体"/>
          <w:bCs/>
          <w:kern w:val="0"/>
          <w:szCs w:val="21"/>
          <w:highlight w:val="none"/>
        </w:rPr>
        <w:t>采购公告附件的采购文件仅供阅览使用，未按照本公告规定的方式获取采购文件的潜在</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提起的质疑，采购人及采购组织机构将不予受理、答复。</w:t>
      </w:r>
    </w:p>
    <w:p w14:paraId="060AB7D9">
      <w:pPr>
        <w:widowControl/>
        <w:spacing w:before="60" w:after="60" w:line="280" w:lineRule="exact"/>
        <w:ind w:left="62" w:right="62" w:firstLine="420" w:firstLineChars="200"/>
        <w:jc w:val="left"/>
        <w:rPr>
          <w:rFonts w:hint="eastAsia" w:ascii="宋体" w:hAnsi="宋体" w:eastAsia="宋体" w:cs="宋体"/>
          <w:bCs/>
          <w:color w:val="auto"/>
          <w:kern w:val="0"/>
          <w:szCs w:val="21"/>
          <w:highlight w:val="none"/>
        </w:rPr>
      </w:pPr>
      <w:bookmarkStart w:id="11" w:name="B38_其他事项"/>
      <w:r>
        <w:rPr>
          <w:rFonts w:hint="eastAsia" w:ascii="宋体" w:hAnsi="宋体" w:eastAsia="宋体" w:cs="宋体"/>
          <w:bCs/>
          <w:color w:val="auto"/>
          <w:kern w:val="0"/>
          <w:szCs w:val="21"/>
          <w:highlight w:val="none"/>
          <w:lang w:val="en-US" w:eastAsia="zh-CN"/>
        </w:rPr>
        <w:t>4</w:t>
      </w:r>
      <w:bookmarkEnd w:id="11"/>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lang w:eastAsia="zh-CN"/>
        </w:rPr>
        <w:t>投标人</w:t>
      </w:r>
      <w:r>
        <w:rPr>
          <w:rFonts w:hint="eastAsia" w:ascii="宋体" w:hAnsi="宋体" w:eastAsia="宋体" w:cs="宋体"/>
          <w:bCs/>
          <w:color w:val="auto"/>
          <w:kern w:val="0"/>
          <w:szCs w:val="21"/>
          <w:highlight w:val="none"/>
        </w:rPr>
        <w:t>如对采购文件有疑问应按采购文件规定的询疑截止时间前提出，逾期提出的，采购组织机构可以不予受理、答复。</w:t>
      </w:r>
    </w:p>
    <w:bookmarkEnd w:id="10"/>
    <w:p w14:paraId="5BE6F3A6">
      <w:pPr>
        <w:widowControl/>
        <w:spacing w:before="60" w:after="60" w:line="280" w:lineRule="exact"/>
        <w:ind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三</w:t>
      </w:r>
      <w:r>
        <w:rPr>
          <w:rFonts w:hint="eastAsia" w:ascii="宋体" w:hAnsi="宋体" w:eastAsia="宋体" w:cs="宋体"/>
          <w:bCs/>
          <w:color w:val="auto"/>
          <w:kern w:val="0"/>
          <w:szCs w:val="21"/>
          <w:highlight w:val="none"/>
        </w:rPr>
        <w:t>、联系方式</w:t>
      </w:r>
    </w:p>
    <w:p w14:paraId="3A5CE911">
      <w:pPr>
        <w:widowControl/>
        <w:spacing w:before="60" w:after="60" w:line="280" w:lineRule="exact"/>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eastAsia="宋体" w:cs="宋体"/>
          <w:color w:val="auto"/>
          <w:highlight w:val="none"/>
          <w:lang w:eastAsia="zh-CN"/>
        </w:rPr>
        <w:t>乐清市国有资本运营集团有限公司</w:t>
      </w:r>
    </w:p>
    <w:p w14:paraId="6DACFFB0">
      <w:pPr>
        <w:widowControl/>
        <w:spacing w:before="60" w:after="60" w:line="280" w:lineRule="exact"/>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 xml:space="preserve">乐清市旭阳路6688号总部经济园3幢16楼 </w:t>
      </w:r>
    </w:p>
    <w:p w14:paraId="56F8D380">
      <w:pPr>
        <w:widowControl/>
        <w:spacing w:before="60" w:after="60" w:line="280" w:lineRule="exact"/>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张先生</w:t>
      </w: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15858161929</w:t>
      </w:r>
    </w:p>
    <w:p w14:paraId="2B4FACE8">
      <w:pPr>
        <w:widowControl/>
        <w:spacing w:before="60" w:after="60" w:line="280" w:lineRule="exact"/>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采购代理机构：浙江国际招投标有限公司</w:t>
      </w:r>
    </w:p>
    <w:p w14:paraId="39CEC3AF">
      <w:pPr>
        <w:widowControl/>
        <w:spacing w:before="60" w:after="60" w:line="280" w:lineRule="exact"/>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联系人：冯先生</w:t>
      </w:r>
    </w:p>
    <w:p w14:paraId="014BDC88">
      <w:pPr>
        <w:widowControl/>
        <w:spacing w:before="60" w:after="60" w:line="280" w:lineRule="exact"/>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联系方式：13857723185 邮箱：1826066763@qq.com</w:t>
      </w:r>
    </w:p>
    <w:p w14:paraId="0BE1870F">
      <w:pPr>
        <w:widowControl/>
        <w:spacing w:before="60" w:after="60" w:line="280" w:lineRule="exact"/>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质疑联系人：易先生，联系电话：15305718087</w:t>
      </w:r>
    </w:p>
    <w:p w14:paraId="5028A055">
      <w:pPr>
        <w:widowControl/>
        <w:spacing w:before="60" w:after="60" w:line="280" w:lineRule="exact"/>
        <w:ind w:left="62" w:right="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地址：温州市黎明西路342号人保财险鹿城支公司办公大楼401室</w:t>
      </w:r>
    </w:p>
    <w:p w14:paraId="11F0E6AA">
      <w:pPr>
        <w:widowControl/>
        <w:spacing w:before="60" w:after="60" w:line="280" w:lineRule="exact"/>
        <w:ind w:left="62" w:right="62"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采购监督管理部门：</w:t>
      </w:r>
      <w:r>
        <w:rPr>
          <w:rFonts w:hint="eastAsia" w:ascii="宋体" w:hAnsi="宋体" w:eastAsia="宋体" w:cs="宋体"/>
          <w:color w:val="auto"/>
          <w:highlight w:val="none"/>
          <w:lang w:eastAsia="zh-CN"/>
        </w:rPr>
        <w:t>乐清市国有资本运营集团有限公司综合部</w:t>
      </w:r>
    </w:p>
    <w:p w14:paraId="24EFE660">
      <w:pPr>
        <w:widowControl/>
        <w:spacing w:before="60" w:after="60" w:line="280" w:lineRule="exact"/>
        <w:ind w:left="62" w:right="62"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联系人：翁先生</w:t>
      </w:r>
    </w:p>
    <w:p w14:paraId="0B47F3F6">
      <w:pPr>
        <w:widowControl/>
        <w:spacing w:before="60" w:after="60" w:line="280" w:lineRule="exact"/>
        <w:ind w:left="62" w:right="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联系电话：13905873153</w:t>
      </w:r>
    </w:p>
    <w:p w14:paraId="5E4390F3">
      <w:pPr>
        <w:widowControl/>
        <w:spacing w:before="60" w:after="60" w:line="280" w:lineRule="exact"/>
        <w:ind w:left="62" w:right="62" w:firstLine="420" w:firstLineChars="200"/>
        <w:jc w:val="right"/>
        <w:rPr>
          <w:rFonts w:hint="eastAsia" w:ascii="宋体" w:hAnsi="宋体" w:eastAsia="宋体" w:cs="宋体"/>
          <w:color w:val="auto"/>
          <w:kern w:val="0"/>
          <w:szCs w:val="21"/>
          <w:highlight w:val="none"/>
          <w:lang w:eastAsia="zh-CN"/>
        </w:rPr>
      </w:pPr>
    </w:p>
    <w:p w14:paraId="6A6E3D2A">
      <w:pPr>
        <w:widowControl/>
        <w:spacing w:before="60" w:after="60" w:line="280" w:lineRule="exact"/>
        <w:ind w:left="62" w:right="62" w:firstLine="420" w:firstLineChars="200"/>
        <w:jc w:val="righ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eastAsia="zh-CN"/>
        </w:rPr>
        <w:t>乐清市国有资本运营集团有限公司</w:t>
      </w:r>
      <w:r>
        <w:rPr>
          <w:rFonts w:hint="eastAsia" w:ascii="宋体" w:hAnsi="宋体" w:eastAsia="宋体" w:cs="宋体"/>
          <w:bCs/>
          <w:color w:val="auto"/>
          <w:kern w:val="0"/>
          <w:szCs w:val="21"/>
          <w:highlight w:val="none"/>
        </w:rPr>
        <w:t xml:space="preserve"> </w:t>
      </w:r>
    </w:p>
    <w:p w14:paraId="2622BB11">
      <w:pPr>
        <w:widowControl/>
        <w:spacing w:before="60" w:after="60" w:line="280" w:lineRule="exact"/>
        <w:ind w:left="62" w:right="62" w:firstLine="420" w:firstLineChars="200"/>
        <w:jc w:val="right"/>
        <w:rPr>
          <w:rFonts w:hint="eastAsia" w:ascii="宋体" w:hAnsi="宋体" w:eastAsia="宋体" w:cs="宋体"/>
          <w:bCs/>
          <w:color w:val="auto"/>
          <w:kern w:val="0"/>
          <w:szCs w:val="21"/>
        </w:rPr>
      </w:pPr>
      <w:r>
        <w:rPr>
          <w:rFonts w:hint="eastAsia" w:ascii="宋体" w:hAnsi="宋体" w:eastAsia="宋体" w:cs="宋体"/>
          <w:bCs/>
          <w:color w:val="auto"/>
          <w:kern w:val="0"/>
          <w:szCs w:val="21"/>
        </w:rPr>
        <w:t>浙江国际招投标有限公司</w:t>
      </w:r>
    </w:p>
    <w:p w14:paraId="55CD9E43">
      <w:pPr>
        <w:widowControl/>
        <w:spacing w:before="60" w:after="60" w:line="280" w:lineRule="exact"/>
        <w:ind w:left="62" w:right="62" w:firstLine="420" w:firstLineChars="200"/>
        <w:jc w:val="right"/>
        <w:rPr>
          <w:rFonts w:hint="eastAsia" w:ascii="宋体" w:hAnsi="宋体" w:eastAsia="宋体" w:cs="宋体"/>
          <w:color w:val="0000FF"/>
          <w:kern w:val="0"/>
          <w:szCs w:val="21"/>
        </w:rPr>
      </w:pPr>
      <w:r>
        <w:rPr>
          <w:rFonts w:hint="eastAsia" w:ascii="宋体" w:hAnsi="宋体" w:eastAsia="宋体" w:cs="宋体"/>
          <w:color w:val="0000FF"/>
          <w:kern w:val="0"/>
          <w:szCs w:val="21"/>
          <w:lang w:eastAsia="zh-CN"/>
        </w:rPr>
        <w:t>202</w:t>
      </w:r>
      <w:r>
        <w:rPr>
          <w:rFonts w:hint="eastAsia" w:ascii="宋体" w:hAnsi="宋体" w:eastAsia="宋体" w:cs="宋体"/>
          <w:color w:val="0000FF"/>
          <w:kern w:val="0"/>
          <w:szCs w:val="21"/>
          <w:lang w:val="en-US" w:eastAsia="zh-CN"/>
        </w:rPr>
        <w:t>4</w:t>
      </w:r>
      <w:r>
        <w:rPr>
          <w:rFonts w:hint="eastAsia" w:ascii="宋体" w:hAnsi="宋体" w:eastAsia="宋体" w:cs="宋体"/>
          <w:color w:val="0000FF"/>
          <w:kern w:val="0"/>
          <w:szCs w:val="21"/>
          <w:lang w:eastAsia="zh-CN"/>
        </w:rPr>
        <w:t>年</w:t>
      </w:r>
      <w:r>
        <w:rPr>
          <w:rFonts w:hint="eastAsia" w:ascii="宋体" w:hAnsi="宋体" w:eastAsia="宋体" w:cs="宋体"/>
          <w:color w:val="0000FF"/>
          <w:kern w:val="0"/>
          <w:szCs w:val="21"/>
          <w:lang w:val="en-US" w:eastAsia="zh-CN"/>
        </w:rPr>
        <w:t>10</w:t>
      </w:r>
      <w:r>
        <w:rPr>
          <w:rFonts w:hint="eastAsia" w:ascii="宋体" w:hAnsi="宋体" w:eastAsia="宋体" w:cs="宋体"/>
          <w:color w:val="0000FF"/>
          <w:kern w:val="0"/>
          <w:szCs w:val="21"/>
          <w:lang w:eastAsia="zh-CN"/>
        </w:rPr>
        <w:t>月</w:t>
      </w:r>
      <w:r>
        <w:rPr>
          <w:rFonts w:hint="eastAsia" w:ascii="宋体" w:hAnsi="宋体" w:eastAsia="宋体" w:cs="宋体"/>
          <w:color w:val="0000FF"/>
          <w:kern w:val="0"/>
          <w:szCs w:val="21"/>
          <w:lang w:val="en-US" w:eastAsia="zh-CN"/>
        </w:rPr>
        <w:t>24</w:t>
      </w:r>
      <w:r>
        <w:rPr>
          <w:rFonts w:hint="eastAsia" w:ascii="宋体" w:hAnsi="宋体" w:eastAsia="宋体" w:cs="宋体"/>
          <w:color w:val="0000FF"/>
          <w:kern w:val="0"/>
          <w:szCs w:val="21"/>
        </w:rPr>
        <w:t>日</w:t>
      </w:r>
    </w:p>
    <w:p w14:paraId="7024ECCA">
      <w:pPr>
        <w:jc w:val="center"/>
        <w:rPr>
          <w:rFonts w:hint="eastAsia" w:ascii="宋体" w:hAnsi="宋体" w:eastAsia="宋体" w:cs="宋体"/>
          <w:sz w:val="24"/>
        </w:rPr>
      </w:pPr>
      <w:bookmarkStart w:id="12" w:name="_Toc491780522"/>
    </w:p>
    <w:p w14:paraId="613DFF6D">
      <w:pPr>
        <w:jc w:val="center"/>
        <w:rPr>
          <w:rFonts w:hint="eastAsia" w:ascii="宋体" w:hAnsi="宋体" w:eastAsia="宋体" w:cs="宋体"/>
          <w:sz w:val="24"/>
        </w:rPr>
      </w:pPr>
      <w:r>
        <w:rPr>
          <w:rFonts w:hint="eastAsia" w:ascii="宋体" w:hAnsi="宋体" w:eastAsia="宋体" w:cs="宋体"/>
          <w:b/>
          <w:bCs/>
          <w:sz w:val="24"/>
          <w:lang w:eastAsia="zh-CN"/>
        </w:rPr>
        <w:t>乐清市国有资本运营集团有限公司</w:t>
      </w:r>
      <w:r>
        <w:rPr>
          <w:rFonts w:hint="eastAsia" w:ascii="宋体" w:hAnsi="宋体" w:eastAsia="宋体" w:cs="宋体"/>
          <w:b/>
          <w:bCs/>
          <w:sz w:val="24"/>
        </w:rPr>
        <w:t>关于</w:t>
      </w:r>
      <w:r>
        <w:rPr>
          <w:rFonts w:hint="eastAsia" w:ascii="宋体" w:hAnsi="宋体" w:eastAsia="宋体" w:cs="宋体"/>
          <w:b/>
          <w:bCs/>
          <w:sz w:val="24"/>
          <w:lang w:eastAsia="zh-CN"/>
        </w:rPr>
        <w:t>私募公司债（含科技创新公司债）承销服务</w:t>
      </w:r>
      <w:r>
        <w:rPr>
          <w:rFonts w:hint="eastAsia" w:ascii="宋体" w:hAnsi="宋体" w:eastAsia="宋体" w:cs="宋体"/>
          <w:b/>
          <w:bCs/>
          <w:sz w:val="24"/>
        </w:rPr>
        <w:t>项目的</w:t>
      </w:r>
      <w:bookmarkStart w:id="13" w:name="征求意见公示"/>
      <w:r>
        <w:rPr>
          <w:rFonts w:hint="eastAsia" w:ascii="宋体" w:hAnsi="宋体" w:eastAsia="宋体" w:cs="宋体"/>
          <w:b/>
          <w:bCs/>
          <w:sz w:val="24"/>
        </w:rPr>
        <w:t>征求意见公示</w:t>
      </w:r>
      <w:bookmarkEnd w:id="12"/>
      <w:bookmarkEnd w:id="13"/>
    </w:p>
    <w:p w14:paraId="4608BA9B">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浙江国际招投标有限公司受</w:t>
      </w:r>
      <w:r>
        <w:rPr>
          <w:rFonts w:hint="eastAsia" w:ascii="宋体" w:hAnsi="宋体" w:eastAsia="宋体" w:cs="宋体"/>
          <w:bCs/>
          <w:kern w:val="0"/>
          <w:szCs w:val="21"/>
          <w:lang w:eastAsia="zh-CN"/>
        </w:rPr>
        <w:t>乐清市国有资本运营集团有限公司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私募公司债（含科技创新公司债）承销服务</w:t>
      </w:r>
      <w:r>
        <w:rPr>
          <w:rFonts w:hint="eastAsia" w:ascii="宋体" w:hAnsi="宋体" w:eastAsia="宋体" w:cs="宋体"/>
          <w:bCs/>
          <w:kern w:val="0"/>
          <w:szCs w:val="21"/>
        </w:rPr>
        <w:t>以公开招标方式进行采购。现将本项目采购文件公布如下（详见附件），并公开征求</w:t>
      </w:r>
      <w:r>
        <w:rPr>
          <w:rFonts w:hint="eastAsia" w:ascii="宋体" w:hAnsi="宋体" w:eastAsia="宋体" w:cs="宋体"/>
          <w:bCs/>
          <w:kern w:val="0"/>
          <w:szCs w:val="21"/>
          <w:lang w:eastAsia="zh-CN"/>
        </w:rPr>
        <w:t>投标人</w:t>
      </w:r>
      <w:r>
        <w:rPr>
          <w:rFonts w:hint="eastAsia" w:ascii="宋体" w:hAnsi="宋体" w:eastAsia="宋体" w:cs="宋体"/>
          <w:bCs/>
          <w:kern w:val="0"/>
          <w:szCs w:val="21"/>
        </w:rPr>
        <w:t>及专家意见。</w:t>
      </w:r>
    </w:p>
    <w:p w14:paraId="0E7C0E97">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一、征求意见范围：</w:t>
      </w:r>
    </w:p>
    <w:p w14:paraId="204E75EA">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w:t>
      </w:r>
      <w:r>
        <w:rPr>
          <w:rFonts w:hint="eastAsia" w:ascii="宋体" w:hAnsi="宋体" w:eastAsia="宋体" w:cs="宋体"/>
          <w:bCs/>
          <w:kern w:val="0"/>
          <w:szCs w:val="21"/>
          <w:lang w:val="en-US" w:eastAsia="zh-CN"/>
        </w:rPr>
        <w:t>.</w:t>
      </w:r>
      <w:r>
        <w:rPr>
          <w:rFonts w:hint="eastAsia" w:ascii="宋体" w:hAnsi="宋体" w:eastAsia="宋体" w:cs="宋体"/>
          <w:bCs/>
          <w:kern w:val="0"/>
          <w:szCs w:val="21"/>
        </w:rPr>
        <w:t>是否出现明显的倾向性意见和特定的性能指标；</w:t>
      </w:r>
    </w:p>
    <w:p w14:paraId="3B1BAF10">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w:t>
      </w:r>
      <w:r>
        <w:rPr>
          <w:rFonts w:hint="eastAsia" w:ascii="宋体" w:hAnsi="宋体" w:eastAsia="宋体" w:cs="宋体"/>
          <w:bCs/>
          <w:kern w:val="0"/>
          <w:szCs w:val="21"/>
          <w:lang w:val="en-US" w:eastAsia="zh-CN"/>
        </w:rPr>
        <w:t>.</w:t>
      </w:r>
      <w:r>
        <w:rPr>
          <w:rFonts w:hint="eastAsia" w:ascii="宋体" w:hAnsi="宋体" w:eastAsia="宋体" w:cs="宋体"/>
          <w:bCs/>
          <w:kern w:val="0"/>
          <w:szCs w:val="21"/>
          <w:lang w:eastAsia="zh-CN"/>
        </w:rPr>
        <w:t>投标人</w:t>
      </w:r>
      <w:r>
        <w:rPr>
          <w:rFonts w:hint="eastAsia" w:ascii="宋体" w:hAnsi="宋体" w:eastAsia="宋体" w:cs="宋体"/>
          <w:bCs/>
          <w:kern w:val="0"/>
          <w:szCs w:val="21"/>
        </w:rPr>
        <w:t>资格条件是否具有明显倾向性和歧视性；</w:t>
      </w:r>
    </w:p>
    <w:p w14:paraId="068313C1">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w:t>
      </w:r>
      <w:r>
        <w:rPr>
          <w:rFonts w:hint="eastAsia" w:ascii="宋体" w:hAnsi="宋体" w:eastAsia="宋体" w:cs="宋体"/>
          <w:bCs/>
          <w:kern w:val="0"/>
          <w:szCs w:val="21"/>
          <w:lang w:val="en-US" w:eastAsia="zh-CN"/>
        </w:rPr>
        <w:t>.</w:t>
      </w:r>
      <w:r>
        <w:rPr>
          <w:rFonts w:hint="eastAsia" w:ascii="宋体" w:hAnsi="宋体" w:eastAsia="宋体" w:cs="宋体"/>
          <w:bCs/>
          <w:kern w:val="0"/>
          <w:szCs w:val="21"/>
        </w:rPr>
        <w:t>影响国有企业采购“公开、公平、公正”原则的其他情况。 </w:t>
      </w:r>
    </w:p>
    <w:p w14:paraId="714BAD7C">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二、征求意见的回复：</w:t>
      </w:r>
    </w:p>
    <w:p w14:paraId="11E106D7">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各</w:t>
      </w:r>
      <w:r>
        <w:rPr>
          <w:rFonts w:hint="eastAsia" w:ascii="宋体" w:hAnsi="宋体" w:eastAsia="宋体" w:cs="宋体"/>
          <w:bCs/>
          <w:kern w:val="0"/>
          <w:szCs w:val="21"/>
          <w:lang w:eastAsia="zh-CN"/>
        </w:rPr>
        <w:t>投标人</w:t>
      </w:r>
      <w:r>
        <w:rPr>
          <w:rFonts w:hint="eastAsia" w:ascii="宋体" w:hAnsi="宋体" w:eastAsia="宋体" w:cs="宋体"/>
          <w:bCs/>
          <w:kern w:val="0"/>
          <w:szCs w:val="21"/>
        </w:rPr>
        <w:t>及专家提出修改理由和建议的，请于</w:t>
      </w:r>
      <w:r>
        <w:rPr>
          <w:rFonts w:hint="eastAsia" w:ascii="宋体" w:hAnsi="宋体" w:eastAsia="宋体" w:cs="宋体"/>
          <w:bCs/>
          <w:color w:val="0000FF"/>
          <w:kern w:val="0"/>
          <w:szCs w:val="21"/>
          <w:lang w:eastAsia="zh-CN"/>
        </w:rPr>
        <w:t>2024年</w:t>
      </w:r>
      <w:r>
        <w:rPr>
          <w:rFonts w:hint="eastAsia" w:ascii="宋体" w:hAnsi="宋体" w:eastAsia="宋体" w:cs="宋体"/>
          <w:bCs/>
          <w:color w:val="0000FF"/>
          <w:kern w:val="0"/>
          <w:szCs w:val="21"/>
          <w:lang w:val="en-US" w:eastAsia="zh-CN"/>
        </w:rPr>
        <w:t>10</w:t>
      </w:r>
      <w:r>
        <w:rPr>
          <w:rFonts w:hint="eastAsia" w:ascii="宋体" w:hAnsi="宋体" w:eastAsia="宋体" w:cs="宋体"/>
          <w:bCs/>
          <w:color w:val="0000FF"/>
          <w:kern w:val="0"/>
          <w:szCs w:val="21"/>
          <w:lang w:eastAsia="zh-CN"/>
        </w:rPr>
        <w:t>月</w:t>
      </w:r>
      <w:r>
        <w:rPr>
          <w:rFonts w:hint="eastAsia" w:ascii="宋体" w:hAnsi="宋体" w:eastAsia="宋体" w:cs="宋体"/>
          <w:bCs/>
          <w:color w:val="0000FF"/>
          <w:kern w:val="0"/>
          <w:szCs w:val="21"/>
          <w:lang w:val="en-US" w:eastAsia="zh-CN"/>
        </w:rPr>
        <w:t>29日</w:t>
      </w:r>
      <w:r>
        <w:rPr>
          <w:rFonts w:hint="eastAsia" w:ascii="宋体" w:hAnsi="宋体" w:eastAsia="宋体" w:cs="宋体"/>
          <w:bCs/>
          <w:color w:val="0000FF"/>
          <w:kern w:val="0"/>
          <w:szCs w:val="21"/>
        </w:rPr>
        <w:t>1</w:t>
      </w:r>
      <w:r>
        <w:rPr>
          <w:rFonts w:hint="eastAsia" w:ascii="宋体" w:hAnsi="宋体" w:eastAsia="宋体" w:cs="宋体"/>
          <w:bCs/>
          <w:color w:val="0000FF"/>
          <w:kern w:val="0"/>
          <w:szCs w:val="21"/>
          <w:lang w:val="en-US" w:eastAsia="zh-CN"/>
        </w:rPr>
        <w:t>7</w:t>
      </w:r>
      <w:r>
        <w:rPr>
          <w:rFonts w:hint="eastAsia" w:ascii="宋体" w:hAnsi="宋体" w:eastAsia="宋体" w:cs="宋体"/>
          <w:bCs/>
          <w:color w:val="0000FF"/>
          <w:kern w:val="0"/>
          <w:szCs w:val="21"/>
        </w:rPr>
        <w:t>时00分</w:t>
      </w:r>
      <w:r>
        <w:rPr>
          <w:rFonts w:hint="eastAsia" w:ascii="宋体" w:hAnsi="宋体" w:eastAsia="宋体" w:cs="宋体"/>
          <w:bCs/>
          <w:kern w:val="0"/>
          <w:szCs w:val="21"/>
        </w:rPr>
        <w:t>前将书面材料签字（盖公章）并密封后送至温州市黎明西路342号人保财险鹿城支公司办公大楼401室采购代理公司，或先将扫描件及电子版发送至邮箱1826066763@qq.com，并同时将该原件书面寄至浙江国际招投标有限公司。</w:t>
      </w:r>
    </w:p>
    <w:p w14:paraId="16DB4BB7">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联系人：</w:t>
      </w:r>
      <w:r>
        <w:rPr>
          <w:rFonts w:hint="eastAsia" w:ascii="宋体" w:hAnsi="宋体" w:eastAsia="宋体" w:cs="宋体"/>
          <w:bCs/>
          <w:kern w:val="0"/>
          <w:szCs w:val="21"/>
          <w:lang w:val="en-US" w:eastAsia="zh-CN"/>
        </w:rPr>
        <w:t>冯</w:t>
      </w:r>
      <w:r>
        <w:rPr>
          <w:rFonts w:hint="eastAsia" w:ascii="宋体" w:hAnsi="宋体" w:eastAsia="宋体" w:cs="宋体"/>
          <w:bCs/>
          <w:kern w:val="0"/>
          <w:szCs w:val="21"/>
        </w:rPr>
        <w:t>先生，联系电话：1</w:t>
      </w:r>
      <w:r>
        <w:rPr>
          <w:rFonts w:hint="eastAsia" w:ascii="宋体" w:hAnsi="宋体" w:eastAsia="宋体" w:cs="宋体"/>
          <w:bCs/>
          <w:kern w:val="0"/>
          <w:szCs w:val="21"/>
          <w:lang w:val="en-US" w:eastAsia="zh-CN"/>
        </w:rPr>
        <w:t>3857723185</w:t>
      </w:r>
      <w:r>
        <w:rPr>
          <w:rFonts w:hint="eastAsia" w:ascii="宋体" w:hAnsi="宋体" w:eastAsia="宋体" w:cs="宋体"/>
          <w:bCs/>
          <w:kern w:val="0"/>
          <w:szCs w:val="21"/>
        </w:rPr>
        <w:t>。</w:t>
      </w:r>
    </w:p>
    <w:p w14:paraId="77B861E1">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对逾期送达的意见、建议书恕不接受。</w:t>
      </w:r>
    </w:p>
    <w:p w14:paraId="0BE587C2">
      <w:pPr>
        <w:widowControl/>
        <w:spacing w:before="60" w:after="60" w:line="280" w:lineRule="exact"/>
        <w:ind w:right="62"/>
        <w:jc w:val="left"/>
        <w:rPr>
          <w:rFonts w:hint="eastAsia" w:ascii="宋体" w:hAnsi="宋体" w:eastAsia="宋体" w:cs="宋体"/>
          <w:b/>
          <w:kern w:val="0"/>
          <w:szCs w:val="21"/>
        </w:rPr>
      </w:pPr>
      <w:r>
        <w:rPr>
          <w:rFonts w:hint="eastAsia" w:ascii="宋体" w:hAnsi="宋体" w:eastAsia="宋体" w:cs="宋体"/>
          <w:b/>
          <w:kern w:val="0"/>
          <w:szCs w:val="21"/>
        </w:rPr>
        <w:t>三、附本项目采购文件</w:t>
      </w:r>
    </w:p>
    <w:p w14:paraId="087037FB">
      <w:pPr>
        <w:widowControl/>
        <w:spacing w:before="60" w:after="60" w:line="280" w:lineRule="exact"/>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乐清市国有资本运营集团有限公司</w:t>
      </w:r>
    </w:p>
    <w:p w14:paraId="2D339EEA">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1626F47B">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color w:val="0000FF"/>
          <w:kern w:val="0"/>
          <w:szCs w:val="21"/>
          <w:lang w:eastAsia="zh-CN"/>
        </w:rPr>
        <w:t>2024年</w:t>
      </w:r>
      <w:r>
        <w:rPr>
          <w:rFonts w:hint="eastAsia" w:ascii="宋体" w:hAnsi="宋体" w:eastAsia="宋体" w:cs="宋体"/>
          <w:bCs/>
          <w:color w:val="0000FF"/>
          <w:kern w:val="0"/>
          <w:szCs w:val="21"/>
          <w:lang w:val="en-US" w:eastAsia="zh-CN"/>
        </w:rPr>
        <w:t>11</w:t>
      </w:r>
      <w:r>
        <w:rPr>
          <w:rFonts w:hint="eastAsia" w:ascii="宋体" w:hAnsi="宋体" w:eastAsia="宋体" w:cs="宋体"/>
          <w:bCs/>
          <w:color w:val="0000FF"/>
          <w:kern w:val="0"/>
          <w:szCs w:val="21"/>
          <w:lang w:eastAsia="zh-CN"/>
        </w:rPr>
        <w:t>月</w:t>
      </w:r>
      <w:r>
        <w:rPr>
          <w:rFonts w:hint="eastAsia" w:ascii="宋体" w:hAnsi="宋体" w:eastAsia="宋体" w:cs="宋体"/>
          <w:bCs/>
          <w:color w:val="0000FF"/>
          <w:kern w:val="0"/>
          <w:szCs w:val="21"/>
          <w:lang w:val="en-US" w:eastAsia="zh-CN"/>
        </w:rPr>
        <w:t>24</w:t>
      </w:r>
      <w:r>
        <w:rPr>
          <w:rFonts w:hint="eastAsia" w:ascii="宋体" w:hAnsi="宋体" w:eastAsia="宋体" w:cs="宋体"/>
          <w:bCs/>
          <w:color w:val="0000FF"/>
          <w:kern w:val="0"/>
          <w:szCs w:val="21"/>
        </w:rPr>
        <w:t>日</w:t>
      </w:r>
    </w:p>
    <w:bookmarkEnd w:id="2"/>
    <w:p w14:paraId="0C4B4CF8">
      <w:pPr>
        <w:rPr>
          <w:rFonts w:hint="eastAsia" w:ascii="宋体" w:hAnsi="宋体" w:eastAsia="宋体" w:cs="宋体"/>
          <w:sz w:val="36"/>
          <w:szCs w:val="36"/>
        </w:rPr>
      </w:pPr>
      <w:r>
        <w:rPr>
          <w:rFonts w:hint="eastAsia" w:ascii="宋体" w:hAnsi="宋体" w:eastAsia="宋体" w:cs="宋体"/>
          <w:bCs/>
          <w:kern w:val="0"/>
          <w:szCs w:val="21"/>
        </w:rPr>
        <w:br w:type="page"/>
      </w:r>
      <w:bookmarkStart w:id="14" w:name="_Toc491780523"/>
      <w:bookmarkStart w:id="15" w:name="_Toc215415529"/>
      <w:bookmarkStart w:id="16" w:name="_Toc227489886"/>
      <w:bookmarkStart w:id="17" w:name="_Toc227057032"/>
      <w:bookmarkStart w:id="18" w:name="_Toc219538612"/>
      <w:bookmarkStart w:id="19" w:name="_Toc227056845"/>
      <w:bookmarkStart w:id="20" w:name="_Toc217460684"/>
      <w:bookmarkStart w:id="21" w:name="_Toc223717603"/>
      <w:bookmarkStart w:id="22" w:name="_Toc223933220"/>
      <w:bookmarkStart w:id="23" w:name="_Toc218041725"/>
      <w:bookmarkStart w:id="24" w:name="_Toc216667819"/>
    </w:p>
    <w:p w14:paraId="4ECB2088">
      <w:pPr>
        <w:widowControl/>
        <w:spacing w:before="60" w:after="60"/>
        <w:ind w:left="62" w:right="62" w:firstLine="720" w:firstLineChars="200"/>
        <w:jc w:val="center"/>
        <w:rPr>
          <w:rFonts w:hint="eastAsia" w:ascii="宋体" w:hAnsi="宋体" w:eastAsia="宋体" w:cs="宋体"/>
          <w:sz w:val="36"/>
          <w:szCs w:val="36"/>
        </w:rPr>
      </w:pPr>
      <w:r>
        <w:rPr>
          <w:rFonts w:hint="eastAsia" w:ascii="宋体" w:hAnsi="宋体" w:eastAsia="宋体" w:cs="宋体"/>
          <w:sz w:val="36"/>
          <w:szCs w:val="36"/>
        </w:rPr>
        <w:t xml:space="preserve">第一部分 </w:t>
      </w:r>
      <w:bookmarkStart w:id="25" w:name="投标人须知及投标人须知前附表"/>
      <w:r>
        <w:rPr>
          <w:rFonts w:hint="eastAsia" w:ascii="宋体" w:hAnsi="宋体" w:eastAsia="宋体" w:cs="宋体"/>
          <w:sz w:val="36"/>
          <w:szCs w:val="36"/>
        </w:rPr>
        <w:t>投标人须知</w:t>
      </w:r>
      <w:bookmarkEnd w:id="14"/>
      <w:bookmarkEnd w:id="15"/>
      <w:bookmarkEnd w:id="16"/>
      <w:bookmarkEnd w:id="17"/>
      <w:bookmarkEnd w:id="18"/>
      <w:bookmarkEnd w:id="19"/>
      <w:bookmarkEnd w:id="20"/>
      <w:bookmarkEnd w:id="21"/>
      <w:bookmarkEnd w:id="22"/>
      <w:bookmarkEnd w:id="23"/>
      <w:bookmarkEnd w:id="24"/>
      <w:r>
        <w:rPr>
          <w:rFonts w:hint="eastAsia" w:ascii="宋体" w:hAnsi="宋体" w:eastAsia="宋体" w:cs="宋体"/>
          <w:sz w:val="36"/>
          <w:szCs w:val="36"/>
        </w:rPr>
        <w:t>及投标人须知前附表</w:t>
      </w:r>
      <w:bookmarkEnd w:id="25"/>
    </w:p>
    <w:p w14:paraId="56172DDE">
      <w:pPr>
        <w:spacing w:before="120" w:beforeLines="50" w:after="120" w:afterLines="50"/>
        <w:jc w:val="center"/>
        <w:rPr>
          <w:rFonts w:hint="eastAsia" w:ascii="宋体" w:hAnsi="宋体" w:eastAsia="宋体" w:cs="宋体"/>
          <w:b/>
          <w:sz w:val="28"/>
          <w:szCs w:val="28"/>
        </w:rPr>
      </w:pPr>
      <w:bookmarkStart w:id="26" w:name="_Toc401243876"/>
      <w:bookmarkStart w:id="27" w:name="_Toc433729304"/>
      <w:bookmarkStart w:id="28" w:name="_Toc219538613"/>
      <w:bookmarkStart w:id="29" w:name="_Toc223933221"/>
      <w:bookmarkStart w:id="30" w:name="_Toc216667820"/>
      <w:bookmarkStart w:id="31" w:name="_Toc227056846"/>
      <w:bookmarkStart w:id="32" w:name="_Toc217460685"/>
      <w:bookmarkStart w:id="33" w:name="_Toc218041726"/>
      <w:bookmarkStart w:id="34" w:name="_Toc215415530"/>
      <w:bookmarkStart w:id="35" w:name="_Toc227057033"/>
      <w:bookmarkStart w:id="36" w:name="_Toc223717604"/>
      <w:bookmarkStart w:id="37" w:name="_Toc227489887"/>
      <w:r>
        <w:rPr>
          <w:rFonts w:hint="eastAsia" w:ascii="宋体" w:hAnsi="宋体" w:eastAsia="宋体" w:cs="宋体"/>
          <w:b/>
          <w:sz w:val="28"/>
          <w:szCs w:val="28"/>
        </w:rPr>
        <w:t>投标人须知前附表</w:t>
      </w:r>
      <w:bookmarkEnd w:id="26"/>
      <w:bookmarkEnd w:id="27"/>
    </w:p>
    <w:tbl>
      <w:tblPr>
        <w:tblStyle w:val="28"/>
        <w:tblW w:w="0" w:type="auto"/>
        <w:jc w:val="center"/>
        <w:tblLayout w:type="fixed"/>
        <w:tblCellMar>
          <w:top w:w="0" w:type="dxa"/>
          <w:left w:w="108" w:type="dxa"/>
          <w:bottom w:w="0" w:type="dxa"/>
          <w:right w:w="108" w:type="dxa"/>
        </w:tblCellMar>
      </w:tblPr>
      <w:tblGrid>
        <w:gridCol w:w="751"/>
        <w:gridCol w:w="1624"/>
        <w:gridCol w:w="6528"/>
      </w:tblGrid>
      <w:tr w14:paraId="4E1F968C">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F51711">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137B4047">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08A13CC8">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编列内容</w:t>
            </w:r>
          </w:p>
        </w:tc>
      </w:tr>
      <w:tr w14:paraId="4582DD31">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A0B3710">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BD631B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017F6470">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私募公司债（含科技创新公司债）承销服务</w:t>
            </w:r>
          </w:p>
        </w:tc>
      </w:tr>
      <w:tr w14:paraId="737DE983">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5EC7326">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1DDB22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14:paraId="226AF2A3">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ZJ-2482896</w:t>
            </w:r>
          </w:p>
        </w:tc>
      </w:tr>
      <w:tr w14:paraId="1F6E819A">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D90912B">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4182FD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2BFA3C35">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采购人名称：</w:t>
            </w:r>
            <w:r>
              <w:rPr>
                <w:rFonts w:hint="eastAsia" w:ascii="宋体" w:hAnsi="宋体" w:eastAsia="宋体" w:cs="宋体"/>
                <w:color w:val="auto"/>
                <w:kern w:val="0"/>
                <w:sz w:val="18"/>
                <w:szCs w:val="18"/>
                <w:highlight w:val="none"/>
                <w:lang w:eastAsia="zh-CN"/>
              </w:rPr>
              <w:t>乐清市国有资本运营集团有限公司</w:t>
            </w:r>
          </w:p>
          <w:p w14:paraId="2D287265">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地  址：</w:t>
            </w:r>
            <w:r>
              <w:rPr>
                <w:rFonts w:hint="eastAsia" w:ascii="宋体" w:hAnsi="宋体" w:eastAsia="宋体" w:cs="宋体"/>
                <w:color w:val="auto"/>
                <w:kern w:val="0"/>
                <w:sz w:val="18"/>
                <w:szCs w:val="18"/>
                <w:highlight w:val="none"/>
                <w:lang w:eastAsia="zh-CN"/>
              </w:rPr>
              <w:t xml:space="preserve">乐清市旭阳路6688号总部经济园3幢16楼 </w:t>
            </w:r>
          </w:p>
          <w:p w14:paraId="2A31123D">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联系人：</w:t>
            </w:r>
            <w:r>
              <w:rPr>
                <w:rFonts w:hint="eastAsia" w:ascii="宋体" w:hAnsi="宋体" w:eastAsia="宋体" w:cs="宋体"/>
                <w:color w:val="auto"/>
                <w:kern w:val="0"/>
                <w:sz w:val="18"/>
                <w:szCs w:val="18"/>
                <w:highlight w:val="none"/>
                <w:lang w:eastAsia="zh-CN"/>
              </w:rPr>
              <w:t>张先生</w:t>
            </w:r>
            <w:r>
              <w:rPr>
                <w:rFonts w:hint="eastAsia" w:ascii="宋体" w:hAnsi="宋体" w:eastAsia="宋体" w:cs="宋体"/>
                <w:color w:val="auto"/>
                <w:kern w:val="0"/>
                <w:sz w:val="18"/>
                <w:szCs w:val="18"/>
                <w:highlight w:val="none"/>
              </w:rPr>
              <w:t>，联系电话：</w:t>
            </w:r>
            <w:r>
              <w:rPr>
                <w:rFonts w:hint="eastAsia" w:ascii="宋体" w:hAnsi="宋体" w:eastAsia="宋体" w:cs="宋体"/>
                <w:color w:val="auto"/>
                <w:kern w:val="0"/>
                <w:sz w:val="18"/>
                <w:szCs w:val="18"/>
                <w:highlight w:val="none"/>
                <w:lang w:eastAsia="zh-CN"/>
              </w:rPr>
              <w:t>15858161929</w:t>
            </w:r>
          </w:p>
        </w:tc>
      </w:tr>
      <w:tr w14:paraId="67C83652">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3DDE268">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218DF059">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4AA965A3">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代理机构名称：浙江国际招投标有限公司</w:t>
            </w:r>
          </w:p>
          <w:p w14:paraId="25038565">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代理机构地址：温州市黎明西路342号人保财险鹿城支公司办公大楼401室</w:t>
            </w:r>
          </w:p>
          <w:p w14:paraId="1CCD097D">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联系人：冯先生</w:t>
            </w:r>
          </w:p>
          <w:p w14:paraId="3E56CD51">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联系方式：13857723185 邮箱：1826066763@qq.com</w:t>
            </w:r>
          </w:p>
        </w:tc>
      </w:tr>
      <w:tr w14:paraId="7488170B">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B9D390B">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B4F7376">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5A4D0D35">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拟申请注册发行公司债，发行规模不超过</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亿元，发行期限</w:t>
            </w:r>
            <w:r>
              <w:rPr>
                <w:rFonts w:hint="eastAsia" w:ascii="宋体" w:hAnsi="宋体" w:eastAsia="宋体" w:cs="宋体"/>
                <w:color w:val="auto"/>
                <w:kern w:val="0"/>
                <w:sz w:val="18"/>
                <w:szCs w:val="18"/>
                <w:highlight w:val="none"/>
                <w:lang w:eastAsia="zh-CN"/>
              </w:rPr>
              <w:t>不超过5年</w:t>
            </w:r>
            <w:r>
              <w:rPr>
                <w:rFonts w:hint="eastAsia" w:ascii="宋体" w:hAnsi="宋体" w:eastAsia="宋体" w:cs="宋体"/>
                <w:color w:val="auto"/>
                <w:kern w:val="0"/>
                <w:sz w:val="18"/>
                <w:szCs w:val="18"/>
                <w:highlight w:val="none"/>
              </w:rPr>
              <w:t>，本项目选取1名中标人。（具体详见采购文件第四部分）</w:t>
            </w:r>
          </w:p>
        </w:tc>
      </w:tr>
      <w:tr w14:paraId="0F29C4E3">
        <w:tblPrEx>
          <w:tblCellMar>
            <w:top w:w="0" w:type="dxa"/>
            <w:left w:w="108" w:type="dxa"/>
            <w:bottom w:w="0" w:type="dxa"/>
            <w:right w:w="108" w:type="dxa"/>
          </w:tblCellMar>
        </w:tblPrEx>
        <w:trPr>
          <w:trHeight w:val="58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3F5CEFD">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98BABFA">
            <w:pPr>
              <w:widowControl/>
              <w:snapToGrid w:val="0"/>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31937CAA">
            <w:pPr>
              <w:spacing w:line="240" w:lineRule="exact"/>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rPr>
              <w:t>项目采购预算为人民币</w:t>
            </w:r>
            <w:r>
              <w:rPr>
                <w:rFonts w:hint="eastAsia" w:ascii="宋体" w:hAnsi="宋体" w:eastAsia="宋体" w:cs="宋体"/>
                <w:b/>
                <w:color w:val="auto"/>
                <w:kern w:val="0"/>
                <w:sz w:val="18"/>
                <w:szCs w:val="18"/>
                <w:highlight w:val="none"/>
                <w:lang w:val="en-US" w:eastAsia="zh-CN"/>
              </w:rPr>
              <w:t>225万元</w:t>
            </w:r>
          </w:p>
        </w:tc>
      </w:tr>
      <w:tr w14:paraId="69A3CAFD">
        <w:tblPrEx>
          <w:tblCellMar>
            <w:top w:w="0" w:type="dxa"/>
            <w:left w:w="108" w:type="dxa"/>
            <w:bottom w:w="0" w:type="dxa"/>
            <w:right w:w="108" w:type="dxa"/>
          </w:tblCellMar>
        </w:tblPrEx>
        <w:trPr>
          <w:trHeight w:val="58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7C652A7">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2B0AE65C">
            <w:pPr>
              <w:widowControl/>
              <w:snapToGrid w:val="0"/>
              <w:spacing w:line="240" w:lineRule="exact"/>
              <w:rPr>
                <w:rFonts w:hint="eastAsia" w:ascii="宋体" w:hAnsi="宋体" w:eastAsia="宋体" w:cs="宋体"/>
                <w:color w:val="auto"/>
                <w:kern w:val="0"/>
                <w:sz w:val="18"/>
                <w:szCs w:val="18"/>
                <w:u w:val="single"/>
              </w:rPr>
            </w:pPr>
            <w:r>
              <w:rPr>
                <w:rFonts w:hint="eastAsia" w:ascii="宋体" w:hAnsi="宋体" w:eastAsia="宋体" w:cs="宋体"/>
                <w:b/>
                <w:bCs/>
                <w:color w:val="auto"/>
                <w:kern w:val="0"/>
                <w:sz w:val="18"/>
                <w:szCs w:val="18"/>
                <w:u w:val="single"/>
              </w:rPr>
              <w:t>▲年承销费率最高限价</w:t>
            </w:r>
          </w:p>
        </w:tc>
        <w:tc>
          <w:tcPr>
            <w:tcW w:w="6528" w:type="dxa"/>
            <w:tcBorders>
              <w:top w:val="single" w:color="auto" w:sz="4" w:space="0"/>
              <w:left w:val="single" w:color="auto" w:sz="4" w:space="0"/>
              <w:bottom w:val="single" w:color="auto" w:sz="4" w:space="0"/>
              <w:right w:val="single" w:color="auto" w:sz="4" w:space="0"/>
            </w:tcBorders>
            <w:vAlign w:val="center"/>
          </w:tcPr>
          <w:p w14:paraId="0D8F45A0">
            <w:pPr>
              <w:spacing w:line="240" w:lineRule="exact"/>
              <w:rPr>
                <w:rFonts w:hint="eastAsia" w:ascii="宋体" w:hAnsi="宋体" w:eastAsia="宋体" w:cs="宋体"/>
                <w:b/>
                <w:color w:val="auto"/>
                <w:kern w:val="0"/>
                <w:sz w:val="18"/>
                <w:szCs w:val="18"/>
                <w:u w:val="single"/>
                <w:lang w:val="en-US" w:eastAsia="zh-CN"/>
              </w:rPr>
            </w:pPr>
            <w:r>
              <w:rPr>
                <w:rFonts w:hint="eastAsia" w:ascii="宋体" w:hAnsi="宋体" w:eastAsia="宋体" w:cs="宋体"/>
                <w:b/>
                <w:color w:val="auto"/>
                <w:kern w:val="0"/>
                <w:sz w:val="18"/>
                <w:szCs w:val="18"/>
                <w:u w:val="single"/>
                <w:lang w:val="en-US" w:eastAsia="zh-CN"/>
              </w:rPr>
              <w:t>0.9</w:t>
            </w:r>
            <w:r>
              <w:rPr>
                <w:rFonts w:hint="eastAsia" w:ascii="宋体" w:hAnsi="宋体" w:eastAsia="宋体" w:cs="宋体"/>
                <w:b/>
                <w:color w:val="auto"/>
                <w:kern w:val="0"/>
                <w:sz w:val="18"/>
                <w:szCs w:val="18"/>
                <w:u w:val="single"/>
                <w:lang w:eastAsia="zh-CN"/>
              </w:rPr>
              <w:t>‰</w:t>
            </w:r>
            <w:r>
              <w:rPr>
                <w:rFonts w:hint="eastAsia" w:ascii="宋体" w:hAnsi="宋体" w:eastAsia="宋体" w:cs="宋体"/>
                <w:b/>
                <w:color w:val="auto"/>
                <w:kern w:val="0"/>
                <w:sz w:val="18"/>
                <w:szCs w:val="18"/>
                <w:u w:val="single"/>
              </w:rPr>
              <w:t>（即</w:t>
            </w:r>
            <w:r>
              <w:rPr>
                <w:rFonts w:hint="eastAsia" w:ascii="宋体" w:hAnsi="宋体" w:eastAsia="宋体" w:cs="宋体"/>
                <w:b/>
                <w:color w:val="auto"/>
                <w:kern w:val="0"/>
                <w:sz w:val="18"/>
                <w:szCs w:val="18"/>
                <w:u w:val="single"/>
                <w:lang w:val="en-US" w:eastAsia="zh-CN"/>
              </w:rPr>
              <w:t>9BP</w:t>
            </w:r>
            <w:r>
              <w:rPr>
                <w:rFonts w:hint="eastAsia" w:ascii="宋体" w:hAnsi="宋体" w:eastAsia="宋体" w:cs="宋体"/>
                <w:b/>
                <w:color w:val="auto"/>
                <w:kern w:val="0"/>
                <w:sz w:val="18"/>
                <w:szCs w:val="18"/>
                <w:u w:val="single"/>
              </w:rPr>
              <w:t>）</w:t>
            </w:r>
            <w:r>
              <w:rPr>
                <w:rFonts w:hint="eastAsia" w:ascii="宋体" w:hAnsi="宋体" w:eastAsia="宋体" w:cs="宋体"/>
                <w:b/>
                <w:color w:val="auto"/>
                <w:kern w:val="0"/>
                <w:sz w:val="18"/>
                <w:szCs w:val="18"/>
                <w:u w:val="single"/>
                <w:lang w:eastAsia="zh-CN"/>
              </w:rPr>
              <w:t>，投标年承销费率报价超过</w:t>
            </w:r>
            <w:r>
              <w:rPr>
                <w:rFonts w:hint="eastAsia" w:ascii="宋体" w:hAnsi="宋体" w:eastAsia="宋体" w:cs="宋体"/>
                <w:b/>
                <w:color w:val="auto"/>
                <w:kern w:val="0"/>
                <w:sz w:val="18"/>
                <w:szCs w:val="18"/>
                <w:u w:val="single"/>
                <w:lang w:val="en-US" w:eastAsia="zh-CN"/>
              </w:rPr>
              <w:t>0.9</w:t>
            </w:r>
            <w:r>
              <w:rPr>
                <w:rFonts w:hint="eastAsia" w:ascii="宋体" w:hAnsi="宋体" w:eastAsia="宋体" w:cs="宋体"/>
                <w:b/>
                <w:color w:val="auto"/>
                <w:kern w:val="0"/>
                <w:sz w:val="18"/>
                <w:szCs w:val="18"/>
                <w:u w:val="single"/>
                <w:lang w:eastAsia="zh-CN"/>
              </w:rPr>
              <w:t>‰</w:t>
            </w:r>
            <w:r>
              <w:rPr>
                <w:rFonts w:hint="eastAsia" w:ascii="宋体" w:hAnsi="宋体" w:eastAsia="宋体" w:cs="宋体"/>
                <w:b/>
                <w:color w:val="auto"/>
                <w:kern w:val="0"/>
                <w:sz w:val="18"/>
                <w:szCs w:val="18"/>
                <w:u w:val="single"/>
              </w:rPr>
              <w:t>（即</w:t>
            </w:r>
            <w:r>
              <w:rPr>
                <w:rFonts w:hint="eastAsia" w:ascii="宋体" w:hAnsi="宋体" w:eastAsia="宋体" w:cs="宋体"/>
                <w:b/>
                <w:color w:val="auto"/>
                <w:kern w:val="0"/>
                <w:sz w:val="18"/>
                <w:szCs w:val="18"/>
                <w:u w:val="single"/>
                <w:lang w:val="en-US" w:eastAsia="zh-CN"/>
              </w:rPr>
              <w:t>9BP</w:t>
            </w:r>
            <w:r>
              <w:rPr>
                <w:rFonts w:hint="eastAsia" w:ascii="宋体" w:hAnsi="宋体" w:eastAsia="宋体" w:cs="宋体"/>
                <w:b/>
                <w:color w:val="auto"/>
                <w:kern w:val="0"/>
                <w:sz w:val="18"/>
                <w:szCs w:val="18"/>
                <w:u w:val="single"/>
              </w:rPr>
              <w:t>）</w:t>
            </w:r>
            <w:r>
              <w:rPr>
                <w:rFonts w:hint="eastAsia" w:ascii="宋体" w:hAnsi="宋体" w:eastAsia="宋体" w:cs="宋体"/>
                <w:b/>
                <w:color w:val="auto"/>
                <w:kern w:val="0"/>
                <w:sz w:val="18"/>
                <w:szCs w:val="18"/>
                <w:u w:val="single"/>
                <w:lang w:eastAsia="zh-CN"/>
              </w:rPr>
              <w:t>的，</w:t>
            </w:r>
            <w:r>
              <w:rPr>
                <w:rFonts w:hint="eastAsia" w:ascii="宋体" w:hAnsi="宋体" w:eastAsia="宋体" w:cs="宋体"/>
                <w:b/>
                <w:color w:val="auto"/>
                <w:kern w:val="0"/>
                <w:sz w:val="18"/>
                <w:szCs w:val="18"/>
                <w:u w:val="single"/>
                <w:lang w:val="en-US" w:eastAsia="zh-CN"/>
              </w:rPr>
              <w:t>作无效标处理。</w:t>
            </w:r>
          </w:p>
        </w:tc>
      </w:tr>
      <w:tr w14:paraId="77AC2322">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97E8B5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709389AD">
            <w:pPr>
              <w:spacing w:line="240" w:lineRule="exac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投标人</w:t>
            </w:r>
            <w:r>
              <w:rPr>
                <w:rFonts w:hint="eastAsia" w:ascii="宋体" w:hAnsi="宋体" w:eastAsia="宋体" w:cs="宋体"/>
                <w:color w:val="auto"/>
                <w:kern w:val="0"/>
                <w:sz w:val="18"/>
                <w:szCs w:val="18"/>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675FE8FD">
            <w:pPr>
              <w:spacing w:line="240" w:lineRule="exact"/>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见采购公告中的要求</w:t>
            </w:r>
          </w:p>
        </w:tc>
      </w:tr>
      <w:tr w14:paraId="73D240D9">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ABD5353">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FC246E9">
            <w:pPr>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相关公告指定发布媒介</w:t>
            </w:r>
          </w:p>
        </w:tc>
        <w:tc>
          <w:tcPr>
            <w:tcW w:w="6528" w:type="dxa"/>
            <w:tcBorders>
              <w:top w:val="single" w:color="auto" w:sz="4" w:space="0"/>
              <w:left w:val="single" w:color="auto" w:sz="4" w:space="0"/>
              <w:bottom w:val="single" w:color="auto" w:sz="4" w:space="0"/>
              <w:right w:val="single" w:color="auto" w:sz="4" w:space="0"/>
            </w:tcBorders>
            <w:vAlign w:val="center"/>
          </w:tcPr>
          <w:p w14:paraId="73B1D3BB">
            <w:pPr>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浙江政府采购网</w:t>
            </w:r>
          </w:p>
        </w:tc>
      </w:tr>
      <w:tr w14:paraId="193CA0C7">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3CD0FF3">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79FD2A5">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3A71F221">
            <w:pPr>
              <w:spacing w:line="24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w:t>
            </w:r>
            <w:r>
              <w:rPr>
                <w:rFonts w:hint="eastAsia" w:ascii="宋体" w:hAnsi="宋体" w:eastAsia="宋体" w:cs="宋体"/>
                <w:kern w:val="0"/>
                <w:sz w:val="18"/>
                <w:szCs w:val="18"/>
              </w:rPr>
              <w:t>接受</w:t>
            </w:r>
          </w:p>
        </w:tc>
      </w:tr>
      <w:tr w14:paraId="69C0397C">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2E4862F">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8B3A0E5">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6ED478E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不组织</w:t>
            </w:r>
          </w:p>
        </w:tc>
      </w:tr>
      <w:tr w14:paraId="66FCEC86">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0123CE2">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A0BB5D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0F4216C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不召开</w:t>
            </w:r>
          </w:p>
        </w:tc>
      </w:tr>
      <w:tr w14:paraId="5440FC70">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56586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20C2E3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lang w:eastAsia="zh-CN"/>
              </w:rPr>
              <w:t>投标人</w:t>
            </w:r>
            <w:r>
              <w:rPr>
                <w:rFonts w:hint="eastAsia" w:ascii="宋体" w:hAnsi="宋体" w:eastAsia="宋体" w:cs="宋体"/>
                <w:kern w:val="0"/>
                <w:sz w:val="18"/>
                <w:szCs w:val="18"/>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726D7E49">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lang w:eastAsia="zh-CN"/>
              </w:rPr>
              <w:t>2024年</w:t>
            </w:r>
            <w:r>
              <w:rPr>
                <w:rFonts w:hint="eastAsia" w:ascii="宋体" w:hAnsi="宋体" w:eastAsia="宋体" w:cs="宋体"/>
                <w:color w:val="0000FF"/>
                <w:kern w:val="0"/>
                <w:sz w:val="18"/>
                <w:szCs w:val="18"/>
                <w:lang w:val="en-US" w:eastAsia="zh-CN"/>
              </w:rPr>
              <w:t>11</w:t>
            </w:r>
            <w:r>
              <w:rPr>
                <w:rFonts w:hint="eastAsia" w:ascii="宋体" w:hAnsi="宋体" w:eastAsia="宋体" w:cs="宋体"/>
                <w:color w:val="0000FF"/>
                <w:kern w:val="0"/>
                <w:sz w:val="18"/>
                <w:szCs w:val="18"/>
                <w:lang w:eastAsia="zh-CN"/>
              </w:rPr>
              <w:t>月</w:t>
            </w:r>
            <w:r>
              <w:rPr>
                <w:rFonts w:hint="eastAsia" w:ascii="宋体" w:hAnsi="宋体" w:eastAsia="宋体" w:cs="宋体"/>
                <w:color w:val="0000FF"/>
                <w:kern w:val="0"/>
                <w:sz w:val="18"/>
                <w:szCs w:val="18"/>
                <w:lang w:val="en-US" w:eastAsia="zh-CN"/>
              </w:rPr>
              <w:t>29</w:t>
            </w:r>
            <w:r>
              <w:rPr>
                <w:rFonts w:hint="eastAsia" w:ascii="宋体" w:hAnsi="宋体" w:eastAsia="宋体" w:cs="宋体"/>
                <w:color w:val="0000FF"/>
                <w:kern w:val="0"/>
                <w:sz w:val="18"/>
                <w:szCs w:val="18"/>
              </w:rPr>
              <w:t>日1</w:t>
            </w:r>
            <w:r>
              <w:rPr>
                <w:rFonts w:hint="eastAsia" w:ascii="宋体" w:hAnsi="宋体" w:eastAsia="宋体" w:cs="宋体"/>
                <w:color w:val="0000FF"/>
                <w:kern w:val="0"/>
                <w:sz w:val="18"/>
                <w:szCs w:val="18"/>
                <w:lang w:val="en-US" w:eastAsia="zh-CN"/>
              </w:rPr>
              <w:t>7</w:t>
            </w:r>
            <w:r>
              <w:rPr>
                <w:rFonts w:hint="eastAsia" w:ascii="宋体" w:hAnsi="宋体" w:eastAsia="宋体" w:cs="宋体"/>
                <w:color w:val="0000FF"/>
                <w:kern w:val="0"/>
                <w:sz w:val="18"/>
                <w:szCs w:val="18"/>
              </w:rPr>
              <w:t>时00分前</w:t>
            </w:r>
          </w:p>
          <w:p w14:paraId="65A7F00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询疑文件提交：</w:t>
            </w:r>
            <w:r>
              <w:rPr>
                <w:rFonts w:hint="eastAsia" w:ascii="宋体" w:hAnsi="宋体" w:eastAsia="宋体" w:cs="宋体"/>
              </w:rPr>
              <w:fldChar w:fldCharType="begin"/>
            </w:r>
            <w:r>
              <w:rPr>
                <w:rFonts w:hint="eastAsia" w:ascii="宋体" w:hAnsi="宋体" w:eastAsia="宋体" w:cs="宋体"/>
              </w:rPr>
              <w:instrText xml:space="preserve"> HYPERLINK "mailto:质疑文件加盖公章后以照片或扫描件发送至邮箱517411407@qq.com" </w:instrText>
            </w:r>
            <w:r>
              <w:rPr>
                <w:rFonts w:hint="eastAsia" w:ascii="宋体" w:hAnsi="宋体" w:eastAsia="宋体" w:cs="宋体"/>
              </w:rPr>
              <w:fldChar w:fldCharType="separate"/>
            </w:r>
            <w:r>
              <w:rPr>
                <w:rStyle w:val="34"/>
                <w:rFonts w:hint="eastAsia" w:ascii="宋体" w:hAnsi="宋体" w:eastAsia="宋体" w:cs="宋体"/>
                <w:color w:val="auto"/>
                <w:kern w:val="0"/>
                <w:sz w:val="18"/>
                <w:szCs w:val="18"/>
              </w:rPr>
              <w:t>澄清文件加盖公章后以扫描件发送至邮箱1826066763@qq.com</w:t>
            </w:r>
            <w:r>
              <w:rPr>
                <w:rStyle w:val="34"/>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14:paraId="078F7AA1">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D9F02B9">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D20064E">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3549FF8E">
            <w:pPr>
              <w:adjustRightInd w:val="0"/>
              <w:spacing w:line="240" w:lineRule="exact"/>
              <w:textAlignment w:val="baseline"/>
              <w:rPr>
                <w:rFonts w:hint="eastAsia" w:ascii="宋体" w:hAnsi="宋体" w:eastAsia="宋体" w:cs="宋体"/>
                <w:sz w:val="18"/>
                <w:szCs w:val="18"/>
              </w:rPr>
            </w:pPr>
            <w:r>
              <w:rPr>
                <w:rFonts w:hint="eastAsia" w:ascii="宋体" w:hAnsi="宋体" w:eastAsia="宋体" w:cs="宋体"/>
                <w:kern w:val="0"/>
                <w:sz w:val="18"/>
                <w:szCs w:val="18"/>
              </w:rPr>
              <w:t>不允许</w:t>
            </w:r>
          </w:p>
        </w:tc>
      </w:tr>
      <w:tr w14:paraId="116941BC">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34DECE">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69E8D6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02FB9DED">
            <w:pPr>
              <w:widowControl/>
              <w:adjustRightInd w:val="0"/>
              <w:spacing w:line="240" w:lineRule="exact"/>
              <w:jc w:val="left"/>
              <w:textAlignment w:val="baseline"/>
              <w:rPr>
                <w:rFonts w:hint="eastAsia"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14:paraId="65BD1626">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4F50B51">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0244B6D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1155837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w:t>
            </w:r>
            <w:r>
              <w:rPr>
                <w:rFonts w:hint="eastAsia" w:ascii="宋体" w:hAnsi="宋体" w:eastAsia="宋体" w:cs="宋体"/>
                <w:kern w:val="0"/>
                <w:sz w:val="18"/>
                <w:szCs w:val="18"/>
                <w:lang w:eastAsia="zh-CN"/>
              </w:rPr>
              <w:t>投标人</w:t>
            </w:r>
            <w:r>
              <w:rPr>
                <w:rFonts w:hint="eastAsia" w:ascii="宋体" w:hAnsi="宋体" w:eastAsia="宋体" w:cs="宋体"/>
                <w:kern w:val="0"/>
                <w:sz w:val="18"/>
                <w:szCs w:val="18"/>
              </w:rPr>
              <w:t>在评标结束前予以澄清、说明或补正，不接受要求进行的，评标委员会有权做无效标处理，详见第一部分</w:t>
            </w:r>
            <w:r>
              <w:rPr>
                <w:rFonts w:hint="eastAsia" w:ascii="宋体" w:hAnsi="宋体" w:eastAsia="宋体" w:cs="宋体"/>
                <w:kern w:val="0"/>
                <w:sz w:val="18"/>
                <w:szCs w:val="18"/>
                <w:lang w:eastAsia="zh-CN"/>
              </w:rPr>
              <w:t>投标人</w:t>
            </w:r>
            <w:r>
              <w:rPr>
                <w:rFonts w:hint="eastAsia" w:ascii="宋体" w:hAnsi="宋体" w:eastAsia="宋体" w:cs="宋体"/>
                <w:kern w:val="0"/>
                <w:sz w:val="18"/>
                <w:szCs w:val="18"/>
              </w:rPr>
              <w:t>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14:paraId="55C0750E">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59946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387717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102F98D1">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14:paraId="65EC19AC">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4D2EC3A">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39AE40AC">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4020F777">
            <w:pPr>
              <w:spacing w:line="240" w:lineRule="exact"/>
              <w:rPr>
                <w:rFonts w:hint="eastAsia" w:ascii="宋体" w:hAnsi="宋体" w:eastAsia="宋体" w:cs="宋体"/>
                <w:b/>
                <w:kern w:val="0"/>
                <w:sz w:val="18"/>
                <w:szCs w:val="18"/>
              </w:rPr>
            </w:pPr>
            <w:r>
              <w:rPr>
                <w:rFonts w:hint="eastAsia" w:ascii="宋体" w:hAnsi="宋体" w:eastAsia="宋体" w:cs="宋体"/>
                <w:kern w:val="0"/>
                <w:sz w:val="18"/>
                <w:szCs w:val="18"/>
              </w:rPr>
              <w:t>见采购公告内容</w:t>
            </w:r>
          </w:p>
        </w:tc>
      </w:tr>
      <w:tr w14:paraId="58E8067C">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FCDD4CC">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708040F">
            <w:pPr>
              <w:spacing w:line="240" w:lineRule="exact"/>
              <w:rPr>
                <w:rFonts w:hint="eastAsia"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0AA64EDE">
            <w:pPr>
              <w:spacing w:line="240" w:lineRule="exact"/>
              <w:rPr>
                <w:rFonts w:hint="eastAsia" w:ascii="宋体" w:hAnsi="宋体" w:eastAsia="宋体" w:cs="宋体"/>
                <w:sz w:val="18"/>
                <w:szCs w:val="18"/>
              </w:rPr>
            </w:pPr>
            <w:r>
              <w:rPr>
                <w:rFonts w:hint="eastAsia" w:ascii="宋体" w:hAnsi="宋体" w:eastAsia="宋体" w:cs="宋体"/>
                <w:sz w:val="18"/>
                <w:szCs w:val="18"/>
              </w:rPr>
              <w:t>提供技术资信标一式</w:t>
            </w:r>
            <w:r>
              <w:rPr>
                <w:rFonts w:hint="eastAsia" w:ascii="宋体" w:hAnsi="宋体" w:eastAsia="宋体" w:cs="宋体"/>
                <w:sz w:val="18"/>
                <w:szCs w:val="18"/>
                <w:lang w:val="en-US" w:eastAsia="zh-CN"/>
              </w:rPr>
              <w:t>六</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五</w:t>
            </w:r>
            <w:r>
              <w:rPr>
                <w:rFonts w:hint="eastAsia" w:ascii="宋体" w:hAnsi="宋体" w:eastAsia="宋体" w:cs="宋体"/>
                <w:sz w:val="18"/>
                <w:szCs w:val="18"/>
              </w:rPr>
              <w:t>份；</w:t>
            </w:r>
          </w:p>
          <w:p w14:paraId="13678F00">
            <w:pPr>
              <w:spacing w:line="240" w:lineRule="exact"/>
              <w:rPr>
                <w:rFonts w:hint="eastAsia" w:ascii="宋体" w:hAnsi="宋体" w:eastAsia="宋体" w:cs="宋体"/>
                <w:b/>
                <w:sz w:val="18"/>
                <w:szCs w:val="18"/>
              </w:rPr>
            </w:pPr>
            <w:r>
              <w:rPr>
                <w:rFonts w:hint="eastAsia" w:ascii="宋体" w:hAnsi="宋体" w:eastAsia="宋体" w:cs="宋体"/>
                <w:sz w:val="18"/>
                <w:szCs w:val="18"/>
              </w:rPr>
              <w:t>提供商务（报价）标一式</w:t>
            </w:r>
            <w:r>
              <w:rPr>
                <w:rFonts w:hint="eastAsia" w:ascii="宋体" w:hAnsi="宋体" w:eastAsia="宋体" w:cs="宋体"/>
                <w:sz w:val="18"/>
                <w:szCs w:val="18"/>
                <w:lang w:val="en-US" w:eastAsia="zh-CN"/>
              </w:rPr>
              <w:t>六</w:t>
            </w:r>
            <w:r>
              <w:rPr>
                <w:rFonts w:hint="eastAsia" w:ascii="宋体" w:hAnsi="宋体" w:eastAsia="宋体" w:cs="宋体"/>
                <w:sz w:val="18"/>
                <w:szCs w:val="18"/>
              </w:rPr>
              <w:t>份，正本一份，副本</w:t>
            </w:r>
            <w:r>
              <w:rPr>
                <w:rFonts w:hint="eastAsia" w:ascii="宋体" w:hAnsi="宋体" w:eastAsia="宋体" w:cs="宋体"/>
                <w:sz w:val="18"/>
                <w:szCs w:val="18"/>
                <w:lang w:val="en-US" w:eastAsia="zh-CN"/>
              </w:rPr>
              <w:t>五</w:t>
            </w:r>
            <w:r>
              <w:rPr>
                <w:rFonts w:hint="eastAsia" w:ascii="宋体" w:hAnsi="宋体" w:eastAsia="宋体" w:cs="宋体"/>
                <w:sz w:val="18"/>
                <w:szCs w:val="18"/>
              </w:rPr>
              <w:t>份；</w:t>
            </w:r>
          </w:p>
        </w:tc>
      </w:tr>
      <w:tr w14:paraId="670D785B">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60EAA3">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430ADF4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418649E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lang w:eastAsia="zh-CN"/>
              </w:rPr>
              <w:t>2024年</w:t>
            </w:r>
            <w:r>
              <w:rPr>
                <w:rFonts w:hint="eastAsia" w:ascii="宋体" w:hAnsi="宋体" w:eastAsia="宋体" w:cs="宋体"/>
                <w:b/>
                <w:bCs/>
                <w:color w:val="0000FF"/>
                <w:kern w:val="0"/>
                <w:sz w:val="18"/>
                <w:szCs w:val="18"/>
                <w:lang w:val="en-US" w:eastAsia="zh-CN"/>
              </w:rPr>
              <w:t>11</w:t>
            </w:r>
            <w:r>
              <w:rPr>
                <w:rFonts w:hint="eastAsia" w:ascii="宋体" w:hAnsi="宋体" w:eastAsia="宋体" w:cs="宋体"/>
                <w:b/>
                <w:bCs/>
                <w:color w:val="0000FF"/>
                <w:kern w:val="0"/>
                <w:sz w:val="18"/>
                <w:szCs w:val="18"/>
                <w:lang w:eastAsia="zh-CN"/>
              </w:rPr>
              <w:t>月</w:t>
            </w:r>
            <w:r>
              <w:rPr>
                <w:rFonts w:hint="eastAsia" w:ascii="宋体" w:hAnsi="宋体" w:eastAsia="宋体" w:cs="宋体"/>
                <w:b/>
                <w:bCs/>
                <w:color w:val="0000FF"/>
                <w:kern w:val="0"/>
                <w:sz w:val="18"/>
                <w:szCs w:val="18"/>
                <w:lang w:val="en-US" w:eastAsia="zh-CN"/>
              </w:rPr>
              <w:t>14</w:t>
            </w:r>
            <w:r>
              <w:rPr>
                <w:rFonts w:hint="eastAsia" w:ascii="宋体" w:hAnsi="宋体" w:eastAsia="宋体" w:cs="宋体"/>
                <w:b/>
                <w:bCs/>
                <w:color w:val="0000FF"/>
                <w:kern w:val="0"/>
                <w:sz w:val="18"/>
                <w:szCs w:val="18"/>
              </w:rPr>
              <w:t>日</w:t>
            </w:r>
            <w:r>
              <w:rPr>
                <w:rFonts w:hint="eastAsia" w:ascii="宋体" w:hAnsi="宋体" w:eastAsia="宋体" w:cs="宋体"/>
                <w:b/>
                <w:bCs/>
                <w:color w:val="0000FF"/>
                <w:kern w:val="0"/>
                <w:sz w:val="18"/>
                <w:szCs w:val="18"/>
                <w:lang w:val="en-US" w:eastAsia="zh-CN"/>
              </w:rPr>
              <w:t>9</w:t>
            </w:r>
            <w:r>
              <w:rPr>
                <w:rFonts w:hint="eastAsia" w:ascii="宋体" w:hAnsi="宋体" w:eastAsia="宋体" w:cs="宋体"/>
                <w:b/>
                <w:bCs/>
                <w:color w:val="0000FF"/>
                <w:kern w:val="0"/>
                <w:sz w:val="18"/>
                <w:szCs w:val="18"/>
              </w:rPr>
              <w:t>时</w:t>
            </w:r>
            <w:r>
              <w:rPr>
                <w:rFonts w:hint="eastAsia" w:ascii="宋体" w:hAnsi="宋体" w:eastAsia="宋体" w:cs="宋体"/>
                <w:b/>
                <w:bCs/>
                <w:color w:val="0000FF"/>
                <w:kern w:val="0"/>
                <w:sz w:val="18"/>
                <w:szCs w:val="18"/>
                <w:lang w:val="en-US" w:eastAsia="zh-CN"/>
              </w:rPr>
              <w:t>3</w:t>
            </w:r>
            <w:r>
              <w:rPr>
                <w:rFonts w:hint="eastAsia" w:ascii="宋体" w:hAnsi="宋体" w:eastAsia="宋体" w:cs="宋体"/>
                <w:b/>
                <w:bCs/>
                <w:color w:val="0000FF"/>
                <w:kern w:val="0"/>
                <w:sz w:val="18"/>
                <w:szCs w:val="18"/>
              </w:rPr>
              <w:t>0分</w:t>
            </w:r>
          </w:p>
          <w:p w14:paraId="10656FF4">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递交地点：浙江省乐清市公共资源交易中心（乐清市市府路1号行政管理中心西南附属楼四楼）</w:t>
            </w:r>
            <w:bookmarkStart w:id="229" w:name="_GoBack"/>
            <w:bookmarkEnd w:id="229"/>
          </w:p>
        </w:tc>
      </w:tr>
      <w:tr w14:paraId="0EC0803A">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9CD83BD">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531C1CC">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w:t>
            </w:r>
          </w:p>
          <w:p w14:paraId="3439BFAB">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0FC84FE3">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14:paraId="790ADE90">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开标地点：浙江省乐清市公共资源交易中心（乐清市市府路1号行政管理中心西南附属楼四楼）</w:t>
            </w:r>
          </w:p>
        </w:tc>
      </w:tr>
      <w:tr w14:paraId="7A8151CB">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99C086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690DFB7">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77EA5C94">
            <w:pPr>
              <w:spacing w:line="240" w:lineRule="exact"/>
              <w:rPr>
                <w:rFonts w:hint="eastAsia" w:ascii="宋体" w:hAnsi="宋体" w:eastAsia="宋体" w:cs="宋体"/>
                <w:sz w:val="18"/>
                <w:szCs w:val="18"/>
              </w:rPr>
            </w:pPr>
            <w:r>
              <w:rPr>
                <w:rFonts w:hint="eastAsia" w:ascii="宋体" w:hAnsi="宋体" w:eastAsia="宋体" w:cs="宋体"/>
                <w:sz w:val="18"/>
                <w:szCs w:val="18"/>
              </w:rPr>
              <w:t>1.宣布开标纪律；</w:t>
            </w:r>
          </w:p>
          <w:p w14:paraId="701CFDF1">
            <w:pPr>
              <w:spacing w:line="240" w:lineRule="exact"/>
              <w:rPr>
                <w:rFonts w:hint="eastAsia" w:ascii="宋体" w:hAnsi="宋体" w:eastAsia="宋体" w:cs="宋体"/>
                <w:sz w:val="18"/>
                <w:szCs w:val="18"/>
              </w:rPr>
            </w:pPr>
            <w:r>
              <w:rPr>
                <w:rFonts w:hint="eastAsia" w:ascii="宋体" w:hAnsi="宋体" w:eastAsia="宋体" w:cs="宋体"/>
                <w:sz w:val="18"/>
                <w:szCs w:val="18"/>
              </w:rPr>
              <w:t>2.公布在投标截止时间前递交投标文件的</w:t>
            </w:r>
            <w:r>
              <w:rPr>
                <w:rFonts w:hint="eastAsia" w:ascii="宋体" w:hAnsi="宋体" w:eastAsia="宋体" w:cs="宋体"/>
                <w:sz w:val="18"/>
                <w:szCs w:val="18"/>
                <w:lang w:eastAsia="zh-CN"/>
              </w:rPr>
              <w:t>投标人</w:t>
            </w:r>
            <w:r>
              <w:rPr>
                <w:rFonts w:hint="eastAsia" w:ascii="宋体" w:hAnsi="宋体" w:eastAsia="宋体" w:cs="宋体"/>
                <w:sz w:val="18"/>
                <w:szCs w:val="18"/>
              </w:rPr>
              <w:t>名称，并点名确认</w:t>
            </w:r>
            <w:r>
              <w:rPr>
                <w:rFonts w:hint="eastAsia" w:ascii="宋体" w:hAnsi="宋体" w:eastAsia="宋体" w:cs="宋体"/>
                <w:sz w:val="18"/>
                <w:szCs w:val="18"/>
                <w:lang w:eastAsia="zh-CN"/>
              </w:rPr>
              <w:t>投标人</w:t>
            </w:r>
            <w:r>
              <w:rPr>
                <w:rFonts w:hint="eastAsia" w:ascii="宋体" w:hAnsi="宋体" w:eastAsia="宋体" w:cs="宋体"/>
                <w:sz w:val="18"/>
                <w:szCs w:val="18"/>
              </w:rPr>
              <w:t>是否派授权代表到场；</w:t>
            </w:r>
          </w:p>
          <w:p w14:paraId="527D245F">
            <w:pPr>
              <w:spacing w:line="240" w:lineRule="exact"/>
              <w:rPr>
                <w:rFonts w:hint="eastAsia" w:ascii="宋体" w:hAnsi="宋体" w:eastAsia="宋体" w:cs="宋体"/>
                <w:sz w:val="18"/>
                <w:szCs w:val="18"/>
              </w:rPr>
            </w:pPr>
            <w:r>
              <w:rPr>
                <w:rFonts w:hint="eastAsia" w:ascii="宋体" w:hAnsi="宋体" w:eastAsia="宋体" w:cs="宋体"/>
                <w:sz w:val="18"/>
                <w:szCs w:val="18"/>
              </w:rPr>
              <w:t>3.宣布唱标人、记录人、监督人员等有关人员姓名；</w:t>
            </w:r>
          </w:p>
          <w:p w14:paraId="6D60FC37">
            <w:pPr>
              <w:spacing w:line="240" w:lineRule="exact"/>
              <w:rPr>
                <w:rFonts w:hint="eastAsia" w:ascii="宋体" w:hAnsi="宋体" w:eastAsia="宋体" w:cs="宋体"/>
                <w:sz w:val="18"/>
                <w:szCs w:val="18"/>
              </w:rPr>
            </w:pPr>
            <w:r>
              <w:rPr>
                <w:rFonts w:hint="eastAsia" w:ascii="宋体" w:hAnsi="宋体" w:eastAsia="宋体" w:cs="宋体"/>
                <w:sz w:val="18"/>
                <w:szCs w:val="18"/>
              </w:rPr>
              <w:t>4.密封情况检查：由</w:t>
            </w:r>
            <w:r>
              <w:rPr>
                <w:rFonts w:hint="eastAsia" w:ascii="宋体" w:hAnsi="宋体" w:eastAsia="宋体" w:cs="宋体"/>
                <w:sz w:val="18"/>
                <w:szCs w:val="18"/>
                <w:lang w:val="en-US" w:eastAsia="zh-CN"/>
              </w:rPr>
              <w:t>监督或</w:t>
            </w:r>
            <w:r>
              <w:rPr>
                <w:rFonts w:hint="eastAsia" w:ascii="宋体" w:hAnsi="宋体" w:eastAsia="宋体" w:cs="宋体"/>
                <w:sz w:val="18"/>
                <w:szCs w:val="18"/>
                <w:lang w:eastAsia="zh-CN"/>
              </w:rPr>
              <w:t>投标人</w:t>
            </w:r>
            <w:r>
              <w:rPr>
                <w:rFonts w:hint="eastAsia" w:ascii="宋体" w:hAnsi="宋体" w:eastAsia="宋体" w:cs="宋体"/>
                <w:sz w:val="18"/>
                <w:szCs w:val="18"/>
              </w:rPr>
              <w:t>推选的代表检查投标文件密封情况；</w:t>
            </w:r>
          </w:p>
          <w:p w14:paraId="138644D1">
            <w:pPr>
              <w:spacing w:line="240" w:lineRule="exact"/>
              <w:rPr>
                <w:rFonts w:hint="eastAsia" w:ascii="宋体" w:hAnsi="宋体" w:eastAsia="宋体" w:cs="宋体"/>
                <w:sz w:val="18"/>
                <w:szCs w:val="18"/>
              </w:rPr>
            </w:pPr>
            <w:r>
              <w:rPr>
                <w:rFonts w:hint="eastAsia" w:ascii="宋体" w:hAnsi="宋体" w:eastAsia="宋体" w:cs="宋体"/>
                <w:sz w:val="18"/>
                <w:szCs w:val="18"/>
              </w:rPr>
              <w:t>5.开标顺序：同时开启技术资信部分投标文件、商务（报价）文件；</w:t>
            </w:r>
            <w:r>
              <w:rPr>
                <w:rFonts w:hint="eastAsia" w:ascii="宋体" w:hAnsi="宋体" w:eastAsia="宋体" w:cs="宋体"/>
                <w:bCs/>
                <w:sz w:val="18"/>
                <w:szCs w:val="18"/>
              </w:rPr>
              <w:t>宣读“开标一览表”中包括投标报价等内容。</w:t>
            </w:r>
          </w:p>
          <w:p w14:paraId="59C646A9">
            <w:pPr>
              <w:spacing w:line="240" w:lineRule="exact"/>
              <w:rPr>
                <w:rFonts w:hint="eastAsia" w:ascii="宋体" w:hAnsi="宋体" w:eastAsia="宋体" w:cs="宋体"/>
                <w:sz w:val="18"/>
                <w:szCs w:val="18"/>
              </w:rPr>
            </w:pPr>
            <w:r>
              <w:rPr>
                <w:rFonts w:hint="eastAsia" w:ascii="宋体" w:hAnsi="宋体" w:eastAsia="宋体" w:cs="宋体"/>
                <w:sz w:val="18"/>
                <w:szCs w:val="18"/>
              </w:rPr>
              <w:t>6.确认开标结果：</w:t>
            </w:r>
            <w:r>
              <w:rPr>
                <w:rFonts w:hint="eastAsia" w:ascii="宋体" w:hAnsi="宋体" w:eastAsia="宋体" w:cs="宋体"/>
                <w:sz w:val="18"/>
                <w:szCs w:val="18"/>
                <w:lang w:eastAsia="zh-CN"/>
              </w:rPr>
              <w:t>投标人</w:t>
            </w:r>
            <w:r>
              <w:rPr>
                <w:rFonts w:hint="eastAsia" w:ascii="宋体" w:hAnsi="宋体" w:eastAsia="宋体" w:cs="宋体"/>
                <w:sz w:val="18"/>
                <w:szCs w:val="18"/>
              </w:rPr>
              <w:t>授权代表对开标记录进行当场校核及勘误，并签字确认；并同时由记录人、核对人当场签字确认。</w:t>
            </w:r>
          </w:p>
          <w:p w14:paraId="0E26C0F0">
            <w:pPr>
              <w:spacing w:line="240" w:lineRule="exact"/>
              <w:rPr>
                <w:rFonts w:hint="eastAsia" w:ascii="宋体" w:hAnsi="宋体" w:eastAsia="宋体" w:cs="宋体"/>
                <w:sz w:val="18"/>
                <w:szCs w:val="18"/>
              </w:rPr>
            </w:pPr>
            <w:r>
              <w:rPr>
                <w:rFonts w:hint="eastAsia" w:ascii="宋体" w:hAnsi="宋体" w:eastAsia="宋体" w:cs="宋体"/>
                <w:sz w:val="18"/>
                <w:szCs w:val="18"/>
              </w:rPr>
              <w:t>7.宣布开标结束。</w:t>
            </w:r>
          </w:p>
          <w:p w14:paraId="53F2A70D">
            <w:pPr>
              <w:spacing w:line="240" w:lineRule="exact"/>
              <w:rPr>
                <w:rFonts w:hint="eastAsia" w:ascii="宋体" w:hAnsi="宋体" w:eastAsia="宋体" w:cs="宋体"/>
                <w:kern w:val="0"/>
                <w:sz w:val="18"/>
                <w:szCs w:val="18"/>
              </w:rPr>
            </w:pPr>
            <w:r>
              <w:rPr>
                <w:rFonts w:hint="eastAsia" w:ascii="宋体" w:hAnsi="宋体" w:eastAsia="宋体" w:cs="宋体"/>
                <w:sz w:val="18"/>
                <w:szCs w:val="18"/>
              </w:rPr>
              <w:t>8.</w:t>
            </w:r>
            <w:r>
              <w:rPr>
                <w:rFonts w:hint="eastAsia" w:ascii="宋体" w:hAnsi="宋体" w:eastAsia="宋体" w:cs="宋体"/>
                <w:sz w:val="18"/>
                <w:szCs w:val="18"/>
                <w:lang w:eastAsia="zh-CN"/>
              </w:rPr>
              <w:t>投标人</w:t>
            </w:r>
            <w:r>
              <w:rPr>
                <w:rFonts w:hint="eastAsia" w:ascii="宋体" w:hAnsi="宋体" w:eastAsia="宋体" w:cs="宋体"/>
                <w:sz w:val="18"/>
                <w:szCs w:val="18"/>
              </w:rPr>
              <w:t>授权代表未参加开标会议；未到场签字确认的，不影响开标，评标过程，视同认可开标结果；事后不得对采购相关人员、开标过程和开标结果提出异议。</w:t>
            </w:r>
          </w:p>
        </w:tc>
      </w:tr>
      <w:tr w14:paraId="02FD5A0D">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71E27C7">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00189A8">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评标委员会</w:t>
            </w:r>
          </w:p>
          <w:p w14:paraId="7156FBA6">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62BF73E6">
            <w:pPr>
              <w:spacing w:line="240" w:lineRule="exact"/>
              <w:rPr>
                <w:rFonts w:hint="eastAsia" w:ascii="宋体" w:hAnsi="宋体" w:eastAsia="宋体" w:cs="宋体"/>
                <w:sz w:val="18"/>
                <w:szCs w:val="18"/>
              </w:rPr>
            </w:pPr>
            <w:r>
              <w:rPr>
                <w:rFonts w:hint="eastAsia" w:ascii="宋体" w:hAnsi="宋体" w:eastAsia="宋体" w:cs="宋体"/>
                <w:sz w:val="18"/>
                <w:szCs w:val="18"/>
              </w:rPr>
              <w:t>采购人与采购代理机构按照相关规定组建评标委员会，评标委员会成员由有关技术、经济等方面的专家组成，成员人数为</w:t>
            </w:r>
            <w:r>
              <w:rPr>
                <w:rFonts w:hint="eastAsia" w:ascii="宋体" w:hAnsi="宋体" w:eastAsia="宋体" w:cs="宋体"/>
                <w:sz w:val="18"/>
                <w:szCs w:val="18"/>
                <w:lang w:val="en-US" w:eastAsia="zh-CN"/>
              </w:rPr>
              <w:t>5</w:t>
            </w:r>
            <w:r>
              <w:rPr>
                <w:rFonts w:hint="eastAsia" w:ascii="宋体" w:hAnsi="宋体" w:eastAsia="宋体" w:cs="宋体"/>
                <w:sz w:val="18"/>
                <w:szCs w:val="18"/>
              </w:rPr>
              <w:t>人（含）以上单数。</w:t>
            </w:r>
          </w:p>
        </w:tc>
      </w:tr>
      <w:tr w14:paraId="6B57D619">
        <w:tblPrEx>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F4431D9">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2020FDE">
            <w:pPr>
              <w:spacing w:line="240" w:lineRule="exact"/>
              <w:rPr>
                <w:rFonts w:hint="eastAsia"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041A0416">
            <w:pPr>
              <w:spacing w:line="240" w:lineRule="exact"/>
              <w:rPr>
                <w:rFonts w:hint="eastAsia" w:ascii="宋体" w:hAnsi="宋体" w:eastAsia="宋体" w:cs="宋体"/>
                <w:sz w:val="18"/>
                <w:szCs w:val="18"/>
                <w:lang w:val="en-US" w:eastAsia="zh-CN"/>
              </w:rPr>
            </w:pPr>
            <w:r>
              <w:rPr>
                <w:rFonts w:hint="eastAsia" w:ascii="宋体" w:hAnsi="宋体" w:eastAsia="宋体" w:cs="宋体"/>
                <w:sz w:val="18"/>
                <w:szCs w:val="18"/>
              </w:rPr>
              <w:sym w:font="Wingdings" w:char="F0FE"/>
            </w:r>
            <w:r>
              <w:rPr>
                <w:rFonts w:hint="eastAsia" w:ascii="宋体" w:hAnsi="宋体" w:eastAsia="宋体" w:cs="宋体"/>
                <w:sz w:val="18"/>
                <w:szCs w:val="18"/>
              </w:rPr>
              <w:t>不提交</w:t>
            </w:r>
          </w:p>
        </w:tc>
      </w:tr>
      <w:tr w14:paraId="426956DA">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66A0CB6">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1ECF65EA">
            <w:pPr>
              <w:spacing w:line="240" w:lineRule="exact"/>
              <w:rPr>
                <w:rFonts w:hint="eastAsia"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64411E28">
            <w:pPr>
              <w:autoSpaceDE w:val="0"/>
              <w:autoSpaceDN w:val="0"/>
              <w:spacing w:line="240" w:lineRule="exact"/>
              <w:rPr>
                <w:rFonts w:hint="eastAsia"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14:paraId="4B63D9A6">
            <w:pPr>
              <w:spacing w:line="240" w:lineRule="exact"/>
              <w:rPr>
                <w:rFonts w:hint="eastAsia"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14:paraId="7D56BF53">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D849305">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6853D702">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652464F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须知前附表”为准；</w:t>
            </w:r>
          </w:p>
          <w:p w14:paraId="13DCE8E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14:paraId="54E87E8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14:paraId="5A1B3CEE">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乐清市国有资本运营集团有限公司综合部</w:t>
            </w:r>
          </w:p>
          <w:p w14:paraId="697A7FBF">
            <w:pPr>
              <w:spacing w:line="240" w:lineRule="exact"/>
              <w:rPr>
                <w:rFonts w:hint="eastAsia" w:ascii="宋体" w:hAnsi="宋体" w:eastAsia="宋体" w:cs="宋体"/>
                <w:highlight w:val="none"/>
                <w:lang w:val="en-US" w:eastAsia="zh-CN"/>
              </w:rPr>
            </w:pPr>
            <w:r>
              <w:rPr>
                <w:rFonts w:hint="eastAsia" w:ascii="宋体" w:hAnsi="宋体" w:eastAsia="宋体" w:cs="宋体"/>
                <w:kern w:val="0"/>
                <w:sz w:val="18"/>
                <w:szCs w:val="18"/>
                <w:highlight w:val="none"/>
                <w:lang w:val="en-US" w:eastAsia="zh-CN"/>
              </w:rPr>
              <w:t>5、联系电话：13905873153</w:t>
            </w:r>
          </w:p>
        </w:tc>
      </w:tr>
      <w:tr w14:paraId="514FF02D">
        <w:tblPrEx>
          <w:tblCellMar>
            <w:top w:w="0" w:type="dxa"/>
            <w:left w:w="108" w:type="dxa"/>
            <w:bottom w:w="0" w:type="dxa"/>
            <w:right w:w="108" w:type="dxa"/>
          </w:tblCellMar>
        </w:tblPrEx>
        <w:trPr>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E9604B">
            <w:pPr>
              <w:numPr>
                <w:ilvl w:val="0"/>
                <w:numId w:val="2"/>
              </w:numPr>
              <w:spacing w:line="240" w:lineRule="exact"/>
              <w:jc w:val="center"/>
              <w:rPr>
                <w:rFonts w:hint="eastAsia"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14:paraId="5C74EAA5">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552D838D">
            <w:pPr>
              <w:spacing w:line="240" w:lineRule="exact"/>
              <w:rPr>
                <w:rFonts w:hint="eastAsia"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14:paraId="5DD48E00">
        <w:tblPrEx>
          <w:tblCellMar>
            <w:top w:w="0" w:type="dxa"/>
            <w:left w:w="108" w:type="dxa"/>
            <w:bottom w:w="0" w:type="dxa"/>
            <w:right w:w="108" w:type="dxa"/>
          </w:tblCellMar>
        </w:tblPrEx>
        <w:trPr>
          <w:trHeight w:val="711"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0EA10096">
            <w:pPr>
              <w:spacing w:line="240" w:lineRule="exact"/>
              <w:rPr>
                <w:rFonts w:hint="eastAsia"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14:paraId="6AF2D755">
      <w:pPr>
        <w:rPr>
          <w:rFonts w:hint="eastAsia" w:ascii="宋体" w:hAnsi="宋体" w:eastAsia="宋体" w:cs="宋体"/>
          <w:szCs w:val="24"/>
        </w:rPr>
      </w:pPr>
    </w:p>
    <w:p w14:paraId="71D7D24D">
      <w:pPr>
        <w:spacing w:before="120" w:beforeLines="50" w:after="120" w:afterLines="50"/>
        <w:jc w:val="center"/>
        <w:rPr>
          <w:rFonts w:hint="eastAsia"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14:paraId="38A1ACAB">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一、 说明</w:t>
      </w:r>
      <w:bookmarkEnd w:id="28"/>
      <w:bookmarkEnd w:id="29"/>
      <w:bookmarkEnd w:id="30"/>
      <w:bookmarkEnd w:id="31"/>
      <w:bookmarkEnd w:id="32"/>
      <w:bookmarkEnd w:id="33"/>
      <w:bookmarkEnd w:id="34"/>
      <w:bookmarkEnd w:id="35"/>
      <w:bookmarkEnd w:id="36"/>
      <w:bookmarkEnd w:id="37"/>
    </w:p>
    <w:p w14:paraId="56C01CA9">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本次采购工作是按照《</w:t>
      </w:r>
      <w:r>
        <w:rPr>
          <w:rFonts w:hint="eastAsia" w:ascii="宋体" w:hAnsi="宋体" w:eastAsia="宋体" w:cs="宋体"/>
          <w:sz w:val="22"/>
          <w:lang w:eastAsia="zh-CN"/>
        </w:rPr>
        <w:t>乐清市</w:t>
      </w:r>
      <w:r>
        <w:rPr>
          <w:rFonts w:hint="eastAsia" w:ascii="宋体" w:hAnsi="宋体" w:eastAsia="宋体" w:cs="宋体"/>
          <w:sz w:val="22"/>
        </w:rPr>
        <w:t>市属国有企业采购管理办法（试行）》等有关法律、法规组织和实施的。</w:t>
      </w:r>
    </w:p>
    <w:p w14:paraId="0F5B2994">
      <w:pPr>
        <w:numPr>
          <w:ilvl w:val="0"/>
          <w:numId w:val="3"/>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采购人和采购代理机构：见投标人须知前附表。</w:t>
      </w:r>
    </w:p>
    <w:p w14:paraId="215AB53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14:paraId="69511F3E">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投标人代表</w:t>
      </w:r>
    </w:p>
    <w:p w14:paraId="40158DB0">
      <w:pPr>
        <w:ind w:left="538" w:leftChars="256"/>
        <w:rPr>
          <w:rFonts w:hint="eastAsia"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w:t>
      </w:r>
      <w:r>
        <w:rPr>
          <w:rFonts w:hint="eastAsia" w:ascii="宋体" w:hAnsi="宋体" w:eastAsia="宋体" w:cs="宋体"/>
          <w:sz w:val="22"/>
          <w:lang w:eastAsia="zh-CN"/>
        </w:rPr>
        <w:t>负责人</w:t>
      </w:r>
      <w:r>
        <w:rPr>
          <w:rFonts w:hint="eastAsia" w:ascii="宋体" w:hAnsi="宋体" w:eastAsia="宋体" w:cs="宋体"/>
          <w:sz w:val="22"/>
        </w:rPr>
        <w:t>），须持有《法定代表人（</w:t>
      </w:r>
      <w:r>
        <w:rPr>
          <w:rFonts w:hint="eastAsia" w:ascii="宋体" w:hAnsi="宋体" w:eastAsia="宋体" w:cs="宋体"/>
          <w:sz w:val="22"/>
          <w:lang w:eastAsia="zh-CN"/>
        </w:rPr>
        <w:t>负责人</w:t>
      </w:r>
      <w:r>
        <w:rPr>
          <w:rFonts w:hint="eastAsia" w:ascii="宋体" w:hAnsi="宋体" w:eastAsia="宋体" w:cs="宋体"/>
          <w:sz w:val="22"/>
        </w:rPr>
        <w:t>）授权书》</w:t>
      </w:r>
      <w:r>
        <w:rPr>
          <w:rFonts w:hint="eastAsia" w:ascii="宋体" w:hAnsi="宋体" w:eastAsia="宋体" w:cs="宋体"/>
          <w:b/>
          <w:bCs/>
          <w:i/>
          <w:iCs/>
          <w:sz w:val="22"/>
          <w:u w:val="single"/>
          <w:lang w:eastAsia="zh-CN"/>
        </w:rPr>
        <w:t>（</w:t>
      </w:r>
      <w:r>
        <w:rPr>
          <w:rFonts w:hint="eastAsia" w:ascii="宋体" w:hAnsi="宋体" w:eastAsia="宋体" w:cs="宋体"/>
          <w:b/>
          <w:bCs/>
          <w:i/>
          <w:iCs/>
          <w:sz w:val="22"/>
          <w:u w:val="single"/>
          <w:lang w:val="en-US" w:eastAsia="zh-CN"/>
        </w:rPr>
        <w:t>注：负责人指营业执照登记的负责人，下同）</w:t>
      </w:r>
      <w:r>
        <w:rPr>
          <w:rFonts w:hint="eastAsia" w:ascii="宋体" w:hAnsi="宋体" w:eastAsia="宋体" w:cs="宋体"/>
          <w:sz w:val="22"/>
        </w:rPr>
        <w:t>。</w:t>
      </w:r>
    </w:p>
    <w:p w14:paraId="34D0C649">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现场勘察及投标费用</w:t>
      </w:r>
    </w:p>
    <w:p w14:paraId="4619852E">
      <w:pPr>
        <w:ind w:left="550" w:hanging="550" w:hangingChars="250"/>
        <w:rPr>
          <w:rFonts w:hint="eastAsia"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14:paraId="3B87567C">
      <w:pPr>
        <w:ind w:left="550" w:hanging="550" w:hangingChars="250"/>
        <w:rPr>
          <w:rFonts w:hint="eastAsia"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14:paraId="7B1B4CED">
      <w:pPr>
        <w:ind w:left="550" w:hanging="550" w:hangingChars="250"/>
        <w:rPr>
          <w:rFonts w:hint="eastAsia" w:ascii="宋体" w:hAnsi="宋体" w:eastAsia="宋体" w:cs="宋体"/>
          <w:sz w:val="22"/>
        </w:rPr>
      </w:pPr>
      <w:r>
        <w:rPr>
          <w:rFonts w:hint="eastAsia" w:ascii="宋体" w:hAnsi="宋体" w:eastAsia="宋体" w:cs="宋体"/>
          <w:sz w:val="22"/>
        </w:rPr>
        <w:t>5.3  在现场察勘中所发生的人员伤亡和财产损失应由投标人自行负责。</w:t>
      </w:r>
    </w:p>
    <w:p w14:paraId="2A63B105">
      <w:pPr>
        <w:ind w:left="550" w:hanging="550" w:hangingChars="250"/>
        <w:rPr>
          <w:rFonts w:hint="eastAsia"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14:paraId="303F5AD6">
      <w:pPr>
        <w:spacing w:before="120" w:beforeLines="50" w:after="120" w:afterLines="50"/>
        <w:jc w:val="center"/>
        <w:rPr>
          <w:rFonts w:hint="eastAsia" w:ascii="宋体" w:hAnsi="宋体" w:eastAsia="宋体" w:cs="宋体"/>
          <w:b/>
          <w:sz w:val="28"/>
          <w:szCs w:val="28"/>
        </w:rPr>
      </w:pPr>
      <w:bookmarkStart w:id="38" w:name="_Toc217460686"/>
      <w:bookmarkStart w:id="39" w:name="_Toc215415531"/>
      <w:bookmarkStart w:id="40" w:name="_Toc205005287"/>
      <w:bookmarkStart w:id="41" w:name="_Toc223933222"/>
      <w:bookmarkStart w:id="42" w:name="_Toc209250720"/>
      <w:bookmarkStart w:id="43" w:name="_Toc207609182"/>
      <w:bookmarkStart w:id="44" w:name="_Toc209251128"/>
      <w:bookmarkStart w:id="45" w:name="_Toc204578576"/>
      <w:bookmarkStart w:id="46" w:name="_Toc209261366"/>
      <w:bookmarkStart w:id="47" w:name="_Toc227057034"/>
      <w:bookmarkStart w:id="48" w:name="_Toc209332634"/>
      <w:bookmarkStart w:id="49" w:name="_Toc204491318"/>
      <w:bookmarkStart w:id="50" w:name="_Toc214365791"/>
      <w:bookmarkStart w:id="51" w:name="_Toc227489888"/>
      <w:bookmarkStart w:id="52" w:name="_Toc209261433"/>
      <w:bookmarkStart w:id="53" w:name="_Toc210879709"/>
      <w:bookmarkStart w:id="54" w:name="_Toc227056847"/>
      <w:bookmarkStart w:id="55" w:name="_Toc205877453"/>
      <w:bookmarkStart w:id="56" w:name="_Toc223717605"/>
      <w:bookmarkStart w:id="57" w:name="_Toc205004969"/>
      <w:bookmarkStart w:id="58" w:name="_Toc205703103"/>
      <w:bookmarkStart w:id="59" w:name="_Toc219538614"/>
      <w:bookmarkStart w:id="60" w:name="_Toc218041727"/>
      <w:bookmarkStart w:id="61" w:name="_Toc216667821"/>
      <w:bookmarkStart w:id="62" w:name="_Toc205877558"/>
      <w:r>
        <w:rPr>
          <w:rFonts w:hint="eastAsia" w:ascii="宋体" w:hAnsi="宋体" w:eastAsia="宋体" w:cs="宋体"/>
          <w:b/>
          <w:sz w:val="28"/>
          <w:szCs w:val="28"/>
        </w:rPr>
        <w:t>二、 采购文件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E5DED19">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采购文件由采购文件目录所列内容及相关资料等组成。</w:t>
      </w:r>
    </w:p>
    <w:p w14:paraId="707B856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采购文件的澄清</w:t>
      </w:r>
    </w:p>
    <w:p w14:paraId="2236C4DF">
      <w:pPr>
        <w:tabs>
          <w:tab w:val="left" w:pos="625"/>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询疑截止期后的疑问将不予受理、答复。如果采购文件答疑期内未收到有关疑问，视为投标人完全同意采购文件所有条款，且对于采购文件相关表述以及未尽事宜如有争议，以采购人解释为准。</w:t>
      </w:r>
    </w:p>
    <w:p w14:paraId="6F2891CC">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采购文件的修改</w:t>
      </w:r>
    </w:p>
    <w:p w14:paraId="48B504C0">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04FAA412">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14:paraId="61D5248B">
      <w:pPr>
        <w:tabs>
          <w:tab w:val="left" w:pos="1080"/>
        </w:tabs>
        <w:ind w:left="524" w:hanging="523" w:hangingChars="238"/>
        <w:rPr>
          <w:rFonts w:hint="eastAsia"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6FAE396F">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14:paraId="0E19AF1F">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14:paraId="37F4B0AB">
      <w:pPr>
        <w:spacing w:before="120" w:beforeLines="50" w:after="120" w:afterLines="50"/>
        <w:jc w:val="center"/>
        <w:rPr>
          <w:rFonts w:hint="eastAsia" w:ascii="宋体" w:hAnsi="宋体" w:eastAsia="宋体" w:cs="宋体"/>
          <w:b/>
          <w:sz w:val="28"/>
          <w:szCs w:val="28"/>
        </w:rPr>
      </w:pPr>
      <w:bookmarkStart w:id="63" w:name="_Toc205004970"/>
      <w:bookmarkStart w:id="64" w:name="_Toc210879710"/>
      <w:bookmarkStart w:id="65" w:name="_Toc216667822"/>
      <w:bookmarkStart w:id="66" w:name="_Toc205703104"/>
      <w:bookmarkStart w:id="67" w:name="_Toc204491319"/>
      <w:bookmarkStart w:id="68" w:name="_Toc204578577"/>
      <w:bookmarkStart w:id="69" w:name="_Toc209250721"/>
      <w:bookmarkStart w:id="70" w:name="_Toc214365792"/>
      <w:bookmarkStart w:id="71" w:name="_Toc209251129"/>
      <w:bookmarkStart w:id="72" w:name="_Toc205877454"/>
      <w:bookmarkStart w:id="73" w:name="_Toc219538615"/>
      <w:bookmarkStart w:id="74" w:name="_Toc209261434"/>
      <w:bookmarkStart w:id="75" w:name="_Toc207609183"/>
      <w:bookmarkStart w:id="76" w:name="_Toc215415532"/>
      <w:bookmarkStart w:id="77" w:name="_Toc218041728"/>
      <w:bookmarkStart w:id="78" w:name="_Toc209332635"/>
      <w:bookmarkStart w:id="79" w:name="_Toc227056848"/>
      <w:bookmarkStart w:id="80" w:name="_Toc223717606"/>
      <w:bookmarkStart w:id="81" w:name="_Toc227057035"/>
      <w:bookmarkStart w:id="82" w:name="_Toc227489889"/>
      <w:bookmarkStart w:id="83" w:name="_Toc217460687"/>
      <w:bookmarkStart w:id="84" w:name="_Toc223933223"/>
      <w:bookmarkStart w:id="85" w:name="_Toc205005288"/>
      <w:bookmarkStart w:id="86" w:name="_Toc205877559"/>
      <w:bookmarkStart w:id="87" w:name="_Toc209261367"/>
      <w:r>
        <w:rPr>
          <w:rFonts w:hint="eastAsia" w:ascii="宋体" w:hAnsi="宋体" w:eastAsia="宋体" w:cs="宋体"/>
          <w:b/>
          <w:sz w:val="28"/>
          <w:szCs w:val="28"/>
        </w:rPr>
        <w:t>三、 投标文件的编制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0A0A35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481596E4">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14:paraId="4E539C95">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投标文件的构成：</w:t>
      </w:r>
    </w:p>
    <w:p w14:paraId="72E3ECF2">
      <w:pPr>
        <w:rPr>
          <w:rFonts w:hint="eastAsia" w:ascii="宋体" w:hAnsi="宋体" w:eastAsia="宋体" w:cs="宋体"/>
          <w:sz w:val="22"/>
        </w:rPr>
      </w:pPr>
      <w:r>
        <w:rPr>
          <w:rFonts w:hint="eastAsia" w:ascii="宋体" w:hAnsi="宋体" w:eastAsia="宋体" w:cs="宋体"/>
          <w:sz w:val="22"/>
        </w:rPr>
        <w:t>11.1 投标文件由技术资信标、商务（报价）标二部分构成：</w:t>
      </w:r>
    </w:p>
    <w:p w14:paraId="63495998">
      <w:pPr>
        <w:ind w:left="187" w:leftChars="85" w:hanging="9" w:hangingChars="4"/>
        <w:rPr>
          <w:rFonts w:hint="eastAsia" w:ascii="宋体" w:hAnsi="宋体" w:eastAsia="宋体" w:cs="宋体"/>
          <w:b/>
          <w:sz w:val="22"/>
        </w:rPr>
      </w:pPr>
      <w:r>
        <w:rPr>
          <w:rFonts w:hint="eastAsia" w:ascii="宋体" w:hAnsi="宋体" w:eastAsia="宋体" w:cs="宋体"/>
          <w:b/>
          <w:sz w:val="22"/>
        </w:rPr>
        <w:t>（1）技术资信标</w:t>
      </w:r>
    </w:p>
    <w:tbl>
      <w:tblPr>
        <w:tblStyle w:val="2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2CD0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07FC254">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14:paraId="2EBC953B">
            <w:pPr>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14:paraId="7837DB49">
            <w:pPr>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072D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6264E35">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15193F95">
            <w:pPr>
              <w:rPr>
                <w:rFonts w:hint="eastAsia"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14:paraId="5565B7A5">
            <w:pPr>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0A7A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D7A0EF5">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3730B3C5">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14:paraId="614B2AEF">
            <w:pPr>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25FA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AA31DF5">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14:paraId="44A488CB">
            <w:pPr>
              <w:rPr>
                <w:rFonts w:hint="eastAsia" w:ascii="宋体" w:hAnsi="宋体" w:eastAsia="宋体" w:cs="宋体"/>
                <w:color w:val="auto"/>
                <w:sz w:val="18"/>
                <w:szCs w:val="18"/>
                <w:u w:val="single"/>
              </w:rPr>
            </w:pPr>
            <w:r>
              <w:rPr>
                <w:rFonts w:hint="eastAsia" w:ascii="宋体" w:hAnsi="宋体" w:eastAsia="宋体" w:cs="宋体"/>
                <w:b/>
                <w:bCs/>
                <w:color w:val="auto"/>
                <w:sz w:val="18"/>
                <w:szCs w:val="18"/>
                <w:u w:val="single"/>
              </w:rPr>
              <w:t>▲</w:t>
            </w:r>
            <w:r>
              <w:rPr>
                <w:rFonts w:hint="eastAsia" w:ascii="宋体" w:hAnsi="宋体" w:eastAsia="宋体" w:cs="宋体"/>
                <w:b/>
                <w:color w:val="auto"/>
                <w:sz w:val="18"/>
                <w:szCs w:val="18"/>
                <w:u w:val="single"/>
              </w:rPr>
              <w:t>资格证明文件（本部分为投标人资格审查内容，为实质性要求）：</w:t>
            </w:r>
          </w:p>
        </w:tc>
        <w:tc>
          <w:tcPr>
            <w:tcW w:w="924" w:type="dxa"/>
            <w:vAlign w:val="center"/>
          </w:tcPr>
          <w:p w14:paraId="4E86718A">
            <w:pPr>
              <w:jc w:val="center"/>
              <w:rPr>
                <w:rFonts w:hint="eastAsia" w:ascii="宋体" w:hAnsi="宋体" w:eastAsia="宋体" w:cs="宋体"/>
                <w:sz w:val="18"/>
                <w:szCs w:val="18"/>
              </w:rPr>
            </w:pPr>
            <w:r>
              <w:rPr>
                <w:rFonts w:hint="eastAsia" w:ascii="宋体" w:hAnsi="宋体" w:eastAsia="宋体" w:cs="宋体"/>
                <w:sz w:val="18"/>
                <w:szCs w:val="18"/>
              </w:rPr>
              <w:t>附件三</w:t>
            </w:r>
          </w:p>
        </w:tc>
      </w:tr>
      <w:tr w14:paraId="088F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5F9DAF4">
            <w:pPr>
              <w:jc w:val="center"/>
              <w:rPr>
                <w:rFonts w:hint="eastAsia" w:ascii="宋体" w:hAnsi="宋体" w:eastAsia="宋体" w:cs="宋体"/>
                <w:sz w:val="18"/>
                <w:szCs w:val="18"/>
              </w:rPr>
            </w:pPr>
            <w:r>
              <w:rPr>
                <w:rFonts w:hint="eastAsia" w:ascii="宋体" w:hAnsi="宋体" w:eastAsia="宋体" w:cs="宋体"/>
                <w:sz w:val="18"/>
                <w:szCs w:val="18"/>
              </w:rPr>
              <w:t>（1）</w:t>
            </w:r>
          </w:p>
        </w:tc>
        <w:tc>
          <w:tcPr>
            <w:tcW w:w="7303" w:type="dxa"/>
            <w:vAlign w:val="center"/>
          </w:tcPr>
          <w:p w14:paraId="494DEF53">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）授权书（授权代表参加投标时提供）</w:t>
            </w:r>
          </w:p>
        </w:tc>
        <w:tc>
          <w:tcPr>
            <w:tcW w:w="924" w:type="dxa"/>
            <w:vAlign w:val="center"/>
          </w:tcPr>
          <w:p w14:paraId="1C84BDEA">
            <w:pPr>
              <w:jc w:val="center"/>
              <w:rPr>
                <w:rFonts w:hint="eastAsia" w:ascii="宋体" w:hAnsi="宋体" w:eastAsia="宋体" w:cs="宋体"/>
                <w:sz w:val="18"/>
                <w:szCs w:val="18"/>
              </w:rPr>
            </w:pPr>
          </w:p>
        </w:tc>
      </w:tr>
      <w:tr w14:paraId="58EB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CC6245D">
            <w:pPr>
              <w:jc w:val="center"/>
              <w:rPr>
                <w:rFonts w:hint="eastAsia" w:ascii="宋体" w:hAnsi="宋体" w:eastAsia="宋体" w:cs="宋体"/>
                <w:sz w:val="18"/>
                <w:szCs w:val="18"/>
              </w:rPr>
            </w:pPr>
          </w:p>
        </w:tc>
        <w:tc>
          <w:tcPr>
            <w:tcW w:w="7303" w:type="dxa"/>
            <w:vAlign w:val="center"/>
          </w:tcPr>
          <w:p w14:paraId="4978F051">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）资格证明书（如法定代表人（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）参加投标时提供）</w:t>
            </w:r>
          </w:p>
        </w:tc>
        <w:tc>
          <w:tcPr>
            <w:tcW w:w="924" w:type="dxa"/>
            <w:vAlign w:val="center"/>
          </w:tcPr>
          <w:p w14:paraId="0048EFF9">
            <w:pPr>
              <w:jc w:val="center"/>
              <w:rPr>
                <w:rFonts w:hint="eastAsia" w:ascii="宋体" w:hAnsi="宋体" w:eastAsia="宋体" w:cs="宋体"/>
                <w:sz w:val="18"/>
                <w:szCs w:val="18"/>
              </w:rPr>
            </w:pPr>
          </w:p>
        </w:tc>
      </w:tr>
      <w:tr w14:paraId="23B7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5919FA6">
            <w:pPr>
              <w:jc w:val="center"/>
              <w:rPr>
                <w:rFonts w:hint="eastAsia" w:ascii="宋体" w:hAnsi="宋体" w:eastAsia="宋体" w:cs="宋体"/>
                <w:sz w:val="18"/>
                <w:szCs w:val="18"/>
              </w:rPr>
            </w:pPr>
            <w:r>
              <w:rPr>
                <w:rFonts w:hint="eastAsia" w:ascii="宋体" w:hAnsi="宋体" w:eastAsia="宋体" w:cs="宋体"/>
                <w:sz w:val="18"/>
                <w:szCs w:val="18"/>
              </w:rPr>
              <w:t>（2）</w:t>
            </w:r>
          </w:p>
        </w:tc>
        <w:tc>
          <w:tcPr>
            <w:tcW w:w="7303" w:type="dxa"/>
            <w:vAlign w:val="center"/>
          </w:tcPr>
          <w:p w14:paraId="1F337CE6">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p w14:paraId="36A0DD5D">
            <w:pPr>
              <w:tabs>
                <w:tab w:val="left" w:pos="5355"/>
              </w:tabs>
              <w:rPr>
                <w:rFonts w:hint="eastAsia" w:ascii="宋体" w:hAnsi="宋体" w:eastAsia="宋体" w:cs="宋体"/>
                <w:color w:val="auto"/>
                <w:sz w:val="18"/>
                <w:szCs w:val="18"/>
                <w:highlight w:val="none"/>
                <w:u w:val="single"/>
                <w:lang w:eastAsia="zh-CN"/>
              </w:rPr>
            </w:pPr>
            <w:r>
              <w:rPr>
                <w:rFonts w:hint="eastAsia" w:ascii="宋体" w:hAnsi="宋体" w:eastAsia="宋体" w:cs="宋体"/>
                <w:color w:val="auto"/>
                <w:sz w:val="18"/>
                <w:szCs w:val="18"/>
                <w:highlight w:val="none"/>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r>
              <w:rPr>
                <w:rFonts w:hint="eastAsia" w:ascii="宋体" w:hAnsi="宋体" w:eastAsia="宋体" w:cs="宋体"/>
                <w:color w:val="auto"/>
                <w:sz w:val="18"/>
                <w:szCs w:val="18"/>
                <w:highlight w:val="none"/>
                <w:u w:val="single"/>
                <w:lang w:eastAsia="zh-CN"/>
              </w:rPr>
              <w:t>。</w:t>
            </w:r>
          </w:p>
        </w:tc>
        <w:tc>
          <w:tcPr>
            <w:tcW w:w="924" w:type="dxa"/>
            <w:vAlign w:val="center"/>
          </w:tcPr>
          <w:p w14:paraId="0FB33EED">
            <w:pPr>
              <w:jc w:val="center"/>
              <w:rPr>
                <w:rFonts w:hint="eastAsia" w:ascii="宋体" w:hAnsi="宋体" w:eastAsia="宋体" w:cs="宋体"/>
                <w:sz w:val="18"/>
                <w:szCs w:val="18"/>
              </w:rPr>
            </w:pPr>
          </w:p>
        </w:tc>
      </w:tr>
      <w:tr w14:paraId="021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86B9148">
            <w:pPr>
              <w:jc w:val="center"/>
              <w:rPr>
                <w:rFonts w:hint="eastAsia" w:ascii="宋体" w:hAnsi="宋体" w:eastAsia="宋体" w:cs="宋体"/>
                <w:sz w:val="18"/>
                <w:szCs w:val="18"/>
              </w:rPr>
            </w:pPr>
            <w:r>
              <w:rPr>
                <w:rFonts w:hint="eastAsia" w:ascii="宋体" w:hAnsi="宋体" w:eastAsia="宋体" w:cs="宋体"/>
                <w:sz w:val="18"/>
                <w:szCs w:val="18"/>
              </w:rPr>
              <w:t>（3）</w:t>
            </w:r>
          </w:p>
        </w:tc>
        <w:tc>
          <w:tcPr>
            <w:tcW w:w="7303" w:type="dxa"/>
            <w:vAlign w:val="center"/>
          </w:tcPr>
          <w:p w14:paraId="1A38070A">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行业监管部门认定的债券承销业务的资格证书</w:t>
            </w:r>
            <w:r>
              <w:rPr>
                <w:rFonts w:hint="eastAsia" w:ascii="宋体" w:hAnsi="宋体" w:eastAsia="宋体" w:cs="宋体"/>
                <w:color w:val="auto"/>
                <w:sz w:val="18"/>
                <w:szCs w:val="18"/>
                <w:highlight w:val="none"/>
                <w:u w:val="single"/>
                <w:lang w:eastAsia="zh-CN"/>
              </w:rPr>
              <w:t>复印件</w:t>
            </w:r>
            <w:r>
              <w:rPr>
                <w:rFonts w:hint="eastAsia" w:ascii="宋体" w:hAnsi="宋体" w:eastAsia="宋体" w:cs="宋体"/>
                <w:color w:val="auto"/>
                <w:sz w:val="18"/>
                <w:szCs w:val="18"/>
                <w:highlight w:val="none"/>
                <w:u w:val="single"/>
              </w:rPr>
              <w:t>加盖单位公章；</w:t>
            </w:r>
          </w:p>
          <w:p w14:paraId="606F0EC6">
            <w:pPr>
              <w:tabs>
                <w:tab w:val="left" w:pos="5355"/>
              </w:tabs>
              <w:rPr>
                <w:rFonts w:hint="eastAsia"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rPr>
              <w:t>如投标人为全国性企业所设立的区域性分支机构的，则提交总公司的相关债券承销业务的资格证明文件</w:t>
            </w:r>
            <w:r>
              <w:rPr>
                <w:rFonts w:hint="eastAsia" w:ascii="宋体" w:hAnsi="宋体" w:eastAsia="宋体" w:cs="宋体"/>
                <w:color w:val="auto"/>
                <w:sz w:val="18"/>
                <w:szCs w:val="18"/>
                <w:highlight w:val="none"/>
                <w:u w:val="single"/>
                <w:lang w:eastAsia="zh-CN"/>
              </w:rPr>
              <w:t>复印件</w:t>
            </w:r>
            <w:r>
              <w:rPr>
                <w:rFonts w:hint="eastAsia" w:ascii="宋体" w:hAnsi="宋体" w:eastAsia="宋体" w:cs="宋体"/>
                <w:color w:val="auto"/>
                <w:sz w:val="18"/>
                <w:szCs w:val="18"/>
                <w:highlight w:val="none"/>
                <w:u w:val="single"/>
              </w:rPr>
              <w:t>加盖单位公章，同时提供总公司（总机构）授权文件或提供省级机构（一级机构）授权文件</w:t>
            </w:r>
            <w:r>
              <w:rPr>
                <w:rFonts w:hint="eastAsia" w:ascii="宋体" w:hAnsi="宋体" w:eastAsia="宋体" w:cs="宋体"/>
                <w:color w:val="auto"/>
                <w:sz w:val="18"/>
                <w:szCs w:val="18"/>
                <w:highlight w:val="none"/>
                <w:u w:val="single"/>
                <w:lang w:eastAsia="zh-CN"/>
              </w:rPr>
              <w:t>。</w:t>
            </w:r>
          </w:p>
        </w:tc>
        <w:tc>
          <w:tcPr>
            <w:tcW w:w="924" w:type="dxa"/>
            <w:vAlign w:val="center"/>
          </w:tcPr>
          <w:p w14:paraId="6971A4C2">
            <w:pPr>
              <w:jc w:val="center"/>
              <w:rPr>
                <w:rFonts w:hint="eastAsia" w:ascii="宋体" w:hAnsi="宋体" w:eastAsia="宋体" w:cs="宋体"/>
                <w:sz w:val="18"/>
                <w:szCs w:val="18"/>
              </w:rPr>
            </w:pPr>
          </w:p>
        </w:tc>
      </w:tr>
      <w:tr w14:paraId="3D4A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682BD07">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w:t>
            </w:r>
          </w:p>
        </w:tc>
        <w:tc>
          <w:tcPr>
            <w:tcW w:w="7303" w:type="dxa"/>
            <w:vAlign w:val="center"/>
          </w:tcPr>
          <w:p w14:paraId="337476C6">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投标声明书</w:t>
            </w:r>
          </w:p>
        </w:tc>
        <w:tc>
          <w:tcPr>
            <w:tcW w:w="924" w:type="dxa"/>
            <w:vAlign w:val="center"/>
          </w:tcPr>
          <w:p w14:paraId="739E1F4A">
            <w:pPr>
              <w:jc w:val="center"/>
              <w:rPr>
                <w:rFonts w:hint="eastAsia" w:ascii="宋体" w:hAnsi="宋体" w:eastAsia="宋体" w:cs="宋体"/>
                <w:sz w:val="18"/>
                <w:szCs w:val="18"/>
              </w:rPr>
            </w:pPr>
            <w:r>
              <w:rPr>
                <w:rFonts w:hint="eastAsia" w:ascii="宋体" w:hAnsi="宋体" w:eastAsia="宋体" w:cs="宋体"/>
                <w:sz w:val="18"/>
                <w:szCs w:val="18"/>
              </w:rPr>
              <w:t>附件四</w:t>
            </w:r>
          </w:p>
        </w:tc>
      </w:tr>
      <w:tr w14:paraId="7E6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3175148">
            <w:pPr>
              <w:jc w:val="center"/>
              <w:rPr>
                <w:rFonts w:hint="eastAsia" w:ascii="宋体" w:hAnsi="宋体" w:eastAsia="宋体" w:cs="宋体"/>
                <w:sz w:val="18"/>
                <w:szCs w:val="18"/>
              </w:rPr>
            </w:pPr>
            <w:r>
              <w:rPr>
                <w:rFonts w:hint="eastAsia" w:ascii="宋体" w:hAnsi="宋体" w:eastAsia="宋体" w:cs="宋体"/>
                <w:sz w:val="18"/>
                <w:szCs w:val="18"/>
              </w:rPr>
              <w:t>a</w:t>
            </w:r>
          </w:p>
        </w:tc>
        <w:tc>
          <w:tcPr>
            <w:tcW w:w="7303" w:type="dxa"/>
            <w:vAlign w:val="center"/>
          </w:tcPr>
          <w:p w14:paraId="315138C4">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参加国企采购活动前三年内，在经营活动中没有重大违法记录。请在投标声明书中如实填写（新成立不满三年的组织机构自成立之日起算）</w:t>
            </w:r>
          </w:p>
        </w:tc>
        <w:tc>
          <w:tcPr>
            <w:tcW w:w="924" w:type="dxa"/>
            <w:vAlign w:val="center"/>
          </w:tcPr>
          <w:p w14:paraId="1C9452CB">
            <w:pPr>
              <w:jc w:val="center"/>
              <w:rPr>
                <w:rFonts w:hint="eastAsia" w:ascii="宋体" w:hAnsi="宋体" w:eastAsia="宋体" w:cs="宋体"/>
                <w:sz w:val="18"/>
                <w:szCs w:val="18"/>
              </w:rPr>
            </w:pPr>
          </w:p>
        </w:tc>
      </w:tr>
      <w:tr w14:paraId="1CE9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5995F3B">
            <w:pPr>
              <w:jc w:val="center"/>
              <w:rPr>
                <w:rFonts w:hint="eastAsia" w:ascii="宋体" w:hAnsi="宋体" w:eastAsia="宋体" w:cs="宋体"/>
                <w:sz w:val="18"/>
                <w:szCs w:val="18"/>
              </w:rPr>
            </w:pPr>
            <w:r>
              <w:rPr>
                <w:rFonts w:hint="eastAsia" w:ascii="宋体" w:hAnsi="宋体" w:eastAsia="宋体" w:cs="宋体"/>
                <w:sz w:val="18"/>
                <w:szCs w:val="18"/>
              </w:rPr>
              <w:t>b</w:t>
            </w:r>
          </w:p>
        </w:tc>
        <w:tc>
          <w:tcPr>
            <w:tcW w:w="7303" w:type="dxa"/>
            <w:vAlign w:val="center"/>
          </w:tcPr>
          <w:p w14:paraId="71EB41E8">
            <w:pPr>
              <w:tabs>
                <w:tab w:val="left" w:pos="5355"/>
              </w:tabs>
              <w:rPr>
                <w:rFonts w:hint="eastAsia"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074593C5">
            <w:pPr>
              <w:jc w:val="center"/>
              <w:rPr>
                <w:rFonts w:hint="eastAsia" w:ascii="宋体" w:hAnsi="宋体" w:eastAsia="宋体" w:cs="宋体"/>
                <w:sz w:val="18"/>
                <w:szCs w:val="18"/>
              </w:rPr>
            </w:pPr>
          </w:p>
        </w:tc>
      </w:tr>
      <w:tr w14:paraId="7E4A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1E98798">
            <w:pPr>
              <w:jc w:val="center"/>
              <w:rPr>
                <w:rFonts w:hint="eastAsia" w:ascii="宋体" w:hAnsi="宋体" w:eastAsia="宋体" w:cs="宋体"/>
                <w:sz w:val="18"/>
                <w:szCs w:val="18"/>
                <w:lang w:eastAsia="zh-CN"/>
              </w:rPr>
            </w:pPr>
            <w:r>
              <w:rPr>
                <w:rFonts w:hint="eastAsia" w:ascii="宋体" w:hAnsi="宋体" w:eastAsia="宋体" w:cs="宋体"/>
                <w:sz w:val="18"/>
                <w:szCs w:val="18"/>
              </w:rPr>
              <w:t>4</w:t>
            </w:r>
          </w:p>
        </w:tc>
        <w:tc>
          <w:tcPr>
            <w:tcW w:w="7303" w:type="dxa"/>
            <w:vAlign w:val="center"/>
          </w:tcPr>
          <w:p w14:paraId="05827417">
            <w:pPr>
              <w:tabs>
                <w:tab w:val="left" w:pos="5355"/>
              </w:tabs>
              <w:rPr>
                <w:rFonts w:hint="eastAsia" w:ascii="宋体" w:hAnsi="宋体" w:eastAsia="宋体" w:cs="宋体"/>
                <w:sz w:val="18"/>
                <w:szCs w:val="18"/>
                <w:u w:val="none"/>
              </w:rPr>
            </w:pPr>
            <w:r>
              <w:rPr>
                <w:rFonts w:hint="eastAsia" w:ascii="宋体" w:hAnsi="宋体" w:eastAsia="宋体" w:cs="宋体"/>
                <w:sz w:val="18"/>
                <w:szCs w:val="18"/>
                <w:u w:val="none"/>
              </w:rPr>
              <w:t>管理技术人员一览表</w:t>
            </w:r>
          </w:p>
        </w:tc>
        <w:tc>
          <w:tcPr>
            <w:tcW w:w="924" w:type="dxa"/>
            <w:vAlign w:val="center"/>
          </w:tcPr>
          <w:p w14:paraId="41084B4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附件五</w:t>
            </w:r>
          </w:p>
        </w:tc>
      </w:tr>
      <w:tr w14:paraId="7826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AD4140C">
            <w:pPr>
              <w:jc w:val="center"/>
              <w:rPr>
                <w:rFonts w:hint="eastAsia" w:ascii="宋体" w:hAnsi="宋体" w:eastAsia="宋体" w:cs="宋体"/>
                <w:sz w:val="18"/>
                <w:szCs w:val="18"/>
              </w:rPr>
            </w:pPr>
            <w:r>
              <w:rPr>
                <w:rFonts w:hint="eastAsia" w:ascii="宋体" w:hAnsi="宋体" w:eastAsia="宋体" w:cs="宋体"/>
                <w:sz w:val="18"/>
                <w:szCs w:val="18"/>
                <w:u w:val="none"/>
              </w:rPr>
              <w:t>（1）</w:t>
            </w:r>
          </w:p>
        </w:tc>
        <w:tc>
          <w:tcPr>
            <w:tcW w:w="7303" w:type="dxa"/>
            <w:vAlign w:val="center"/>
          </w:tcPr>
          <w:p w14:paraId="5000E0F0">
            <w:pPr>
              <w:tabs>
                <w:tab w:val="left" w:pos="5355"/>
              </w:tabs>
              <w:rPr>
                <w:rFonts w:hint="eastAsia" w:ascii="宋体" w:hAnsi="宋体" w:eastAsia="宋体" w:cs="宋体"/>
                <w:sz w:val="18"/>
                <w:szCs w:val="18"/>
                <w:u w:val="none"/>
              </w:rPr>
            </w:pPr>
            <w:r>
              <w:rPr>
                <w:rFonts w:hint="eastAsia" w:ascii="宋体" w:hAnsi="宋体" w:eastAsia="宋体" w:cs="宋体"/>
                <w:sz w:val="18"/>
                <w:szCs w:val="18"/>
                <w:u w:val="none"/>
              </w:rPr>
              <w:t>拟投入本项目的服务团队主要负责人简历表</w:t>
            </w:r>
          </w:p>
        </w:tc>
        <w:tc>
          <w:tcPr>
            <w:tcW w:w="924" w:type="dxa"/>
            <w:vAlign w:val="center"/>
          </w:tcPr>
          <w:p w14:paraId="40E9DAC9">
            <w:pPr>
              <w:jc w:val="center"/>
              <w:rPr>
                <w:rFonts w:hint="eastAsia" w:ascii="宋体" w:hAnsi="宋体" w:eastAsia="宋体" w:cs="宋体"/>
                <w:sz w:val="18"/>
                <w:szCs w:val="18"/>
                <w:highlight w:val="none"/>
                <w:lang w:val="en-US" w:eastAsia="zh-CN"/>
              </w:rPr>
            </w:pPr>
          </w:p>
        </w:tc>
      </w:tr>
      <w:tr w14:paraId="4C8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235C99D">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w:t>
            </w:r>
          </w:p>
        </w:tc>
        <w:tc>
          <w:tcPr>
            <w:tcW w:w="7303" w:type="dxa"/>
            <w:vAlign w:val="center"/>
          </w:tcPr>
          <w:p w14:paraId="18117771">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拟投入本项目的服务团队人员配置表</w:t>
            </w:r>
          </w:p>
        </w:tc>
        <w:tc>
          <w:tcPr>
            <w:tcW w:w="924" w:type="dxa"/>
            <w:vAlign w:val="center"/>
          </w:tcPr>
          <w:p w14:paraId="38FDE65F">
            <w:pPr>
              <w:jc w:val="center"/>
              <w:rPr>
                <w:rFonts w:hint="eastAsia" w:ascii="宋体" w:hAnsi="宋体" w:eastAsia="宋体" w:cs="宋体"/>
                <w:color w:val="auto"/>
                <w:kern w:val="2"/>
                <w:sz w:val="18"/>
                <w:szCs w:val="18"/>
                <w:highlight w:val="none"/>
                <w:lang w:val="en-US" w:eastAsia="zh-CN" w:bidi="ar-SA"/>
              </w:rPr>
            </w:pPr>
          </w:p>
        </w:tc>
      </w:tr>
      <w:tr w14:paraId="4632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3D83CD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7303" w:type="dxa"/>
            <w:vAlign w:val="center"/>
          </w:tcPr>
          <w:p w14:paraId="1036B30A">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包销承诺函</w:t>
            </w:r>
          </w:p>
        </w:tc>
        <w:tc>
          <w:tcPr>
            <w:tcW w:w="924" w:type="dxa"/>
            <w:vAlign w:val="center"/>
          </w:tcPr>
          <w:p w14:paraId="3103C670">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附件六</w:t>
            </w:r>
          </w:p>
        </w:tc>
      </w:tr>
      <w:tr w14:paraId="2EA1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C81A4B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303" w:type="dxa"/>
            <w:vAlign w:val="center"/>
          </w:tcPr>
          <w:p w14:paraId="73C00C8D">
            <w:pPr>
              <w:rPr>
                <w:rFonts w:hint="eastAsia" w:ascii="宋体" w:hAnsi="宋体" w:eastAsia="宋体" w:cs="宋体"/>
                <w:color w:val="auto"/>
                <w:sz w:val="18"/>
                <w:szCs w:val="18"/>
              </w:rPr>
            </w:pPr>
            <w:r>
              <w:rPr>
                <w:rFonts w:hint="eastAsia" w:ascii="宋体" w:hAnsi="宋体" w:eastAsia="宋体" w:cs="宋体"/>
                <w:color w:val="auto"/>
                <w:sz w:val="18"/>
                <w:szCs w:val="18"/>
              </w:rPr>
              <w:t>根据采购文件中的采购内容及要求以及技术资信评分项目逐项编制，需编制目录索引，注明评分细则项目所在投标文件页码。）</w:t>
            </w:r>
          </w:p>
          <w:p w14:paraId="07801D17">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本文件《第三部分  附件》附件中未提供格式的，可自行拟定格式。</w:t>
            </w:r>
          </w:p>
        </w:tc>
        <w:tc>
          <w:tcPr>
            <w:tcW w:w="924" w:type="dxa"/>
            <w:vAlign w:val="center"/>
          </w:tcPr>
          <w:p w14:paraId="24A3FFDC">
            <w:pPr>
              <w:jc w:val="center"/>
              <w:rPr>
                <w:rFonts w:hint="eastAsia" w:ascii="宋体" w:hAnsi="宋体" w:eastAsia="宋体" w:cs="宋体"/>
                <w:color w:val="auto"/>
                <w:sz w:val="18"/>
                <w:szCs w:val="18"/>
              </w:rPr>
            </w:pPr>
          </w:p>
        </w:tc>
      </w:tr>
      <w:tr w14:paraId="08FC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933609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7303" w:type="dxa"/>
            <w:vAlign w:val="center"/>
          </w:tcPr>
          <w:p w14:paraId="4F0F061E">
            <w:pP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投标人公司简介以及认为需要提供的其他相关资料</w:t>
            </w:r>
          </w:p>
        </w:tc>
        <w:tc>
          <w:tcPr>
            <w:tcW w:w="924" w:type="dxa"/>
            <w:vAlign w:val="center"/>
          </w:tcPr>
          <w:p w14:paraId="460D4C80">
            <w:pPr>
              <w:jc w:val="center"/>
              <w:rPr>
                <w:rFonts w:hint="eastAsia" w:ascii="宋体" w:hAnsi="宋体" w:eastAsia="宋体" w:cs="宋体"/>
                <w:sz w:val="18"/>
                <w:szCs w:val="18"/>
              </w:rPr>
            </w:pPr>
          </w:p>
        </w:tc>
      </w:tr>
    </w:tbl>
    <w:p w14:paraId="175EB1FB">
      <w:pPr>
        <w:ind w:left="187" w:leftChars="85" w:hanging="9" w:hangingChars="4"/>
        <w:rPr>
          <w:rFonts w:hint="eastAsia" w:ascii="宋体" w:hAnsi="宋体" w:eastAsia="宋体" w:cs="宋体"/>
          <w:b/>
          <w:sz w:val="22"/>
        </w:rPr>
      </w:pPr>
    </w:p>
    <w:p w14:paraId="21B6B131">
      <w:pPr>
        <w:ind w:left="187" w:leftChars="85" w:hanging="9" w:hangingChars="4"/>
        <w:rPr>
          <w:rFonts w:hint="eastAsia" w:ascii="宋体" w:hAnsi="宋体" w:eastAsia="宋体" w:cs="宋体"/>
          <w:b/>
          <w:sz w:val="22"/>
        </w:rPr>
      </w:pPr>
      <w:r>
        <w:rPr>
          <w:rFonts w:hint="eastAsia" w:ascii="宋体" w:hAnsi="宋体" w:eastAsia="宋体" w:cs="宋体"/>
          <w:b/>
          <w:sz w:val="22"/>
        </w:rPr>
        <w:t>技术资信标说明：</w:t>
      </w:r>
    </w:p>
    <w:p w14:paraId="5EC78939">
      <w:pPr>
        <w:tabs>
          <w:tab w:val="left" w:pos="5355"/>
        </w:tabs>
        <w:ind w:left="360"/>
        <w:rPr>
          <w:rFonts w:hint="eastAsia"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eastAsia="zh-CN"/>
        </w:rPr>
        <w:t>投标人</w:t>
      </w:r>
      <w:r>
        <w:rPr>
          <w:rFonts w:hint="eastAsia" w:ascii="宋体" w:hAnsi="宋体" w:eastAsia="宋体" w:cs="宋体"/>
          <w:sz w:val="22"/>
        </w:rPr>
        <w:t>可根据采购文件中的</w:t>
      </w:r>
      <w:r>
        <w:rPr>
          <w:rFonts w:hint="eastAsia" w:ascii="宋体" w:hAnsi="宋体" w:eastAsia="宋体" w:cs="宋体"/>
          <w:sz w:val="22"/>
          <w:lang w:val="en-US" w:eastAsia="zh-CN"/>
        </w:rPr>
        <w:t>采购内容及要求以</w:t>
      </w:r>
      <w:r>
        <w:rPr>
          <w:rFonts w:hint="eastAsia" w:ascii="宋体" w:hAnsi="宋体" w:eastAsia="宋体" w:cs="宋体"/>
          <w:sz w:val="22"/>
        </w:rPr>
        <w:t>及技术资信评分表，提供</w:t>
      </w:r>
      <w:r>
        <w:rPr>
          <w:rFonts w:hint="eastAsia" w:ascii="宋体" w:hAnsi="宋体" w:eastAsia="宋体" w:cs="宋体"/>
          <w:sz w:val="22"/>
          <w:lang w:eastAsia="zh-CN"/>
        </w:rPr>
        <w:t>投标人</w:t>
      </w:r>
      <w:r>
        <w:rPr>
          <w:rFonts w:hint="eastAsia" w:ascii="宋体" w:hAnsi="宋体" w:eastAsia="宋体" w:cs="宋体"/>
          <w:sz w:val="22"/>
        </w:rPr>
        <w:t>认为需要提供的文件和资料。</w:t>
      </w:r>
    </w:p>
    <w:p w14:paraId="506166A5">
      <w:pPr>
        <w:tabs>
          <w:tab w:val="left" w:pos="5355"/>
        </w:tabs>
        <w:ind w:left="360"/>
        <w:rPr>
          <w:rFonts w:hint="eastAsia" w:ascii="宋体" w:hAnsi="宋体" w:eastAsia="宋体" w:cs="宋体"/>
          <w:sz w:val="22"/>
        </w:rPr>
      </w:pPr>
      <w:r>
        <w:rPr>
          <w:rFonts w:hint="eastAsia" w:ascii="宋体" w:hAnsi="宋体" w:eastAsia="宋体" w:cs="宋体"/>
          <w:sz w:val="22"/>
          <w:lang w:val="en-US" w:eastAsia="zh-CN"/>
        </w:rPr>
        <w:t>2</w:t>
      </w:r>
      <w:r>
        <w:rPr>
          <w:rFonts w:hint="eastAsia" w:ascii="宋体" w:hAnsi="宋体" w:eastAsia="宋体" w:cs="宋体"/>
          <w:sz w:val="22"/>
        </w:rPr>
        <w:t>）以上所需的各种证书、证件、证明、执照</w:t>
      </w:r>
      <w:r>
        <w:rPr>
          <w:rFonts w:hint="eastAsia" w:ascii="宋体" w:hAnsi="宋体" w:eastAsia="宋体" w:cs="宋体"/>
          <w:sz w:val="22"/>
          <w:lang w:val="en-US" w:eastAsia="zh-CN"/>
        </w:rPr>
        <w:t>等</w:t>
      </w:r>
      <w:r>
        <w:rPr>
          <w:rFonts w:hint="eastAsia" w:ascii="宋体" w:hAnsi="宋体" w:eastAsia="宋体" w:cs="宋体"/>
          <w:sz w:val="22"/>
        </w:rPr>
        <w:t>若系复印件，须在复印件上加盖</w:t>
      </w:r>
      <w:r>
        <w:rPr>
          <w:rFonts w:hint="eastAsia" w:ascii="宋体" w:hAnsi="宋体" w:eastAsia="宋体" w:cs="宋体"/>
          <w:sz w:val="22"/>
          <w:lang w:eastAsia="zh-CN"/>
        </w:rPr>
        <w:t>投标人</w:t>
      </w:r>
      <w:r>
        <w:rPr>
          <w:rFonts w:hint="eastAsia" w:ascii="宋体" w:hAnsi="宋体" w:eastAsia="宋体" w:cs="宋体"/>
          <w:sz w:val="22"/>
        </w:rPr>
        <w:t>有效的公章。</w:t>
      </w:r>
    </w:p>
    <w:p w14:paraId="6E4435C3">
      <w:pPr>
        <w:tabs>
          <w:tab w:val="left" w:pos="5355"/>
        </w:tabs>
        <w:ind w:left="360"/>
        <w:rPr>
          <w:rFonts w:hint="eastAsia" w:ascii="宋体" w:hAnsi="宋体" w:eastAsia="宋体" w:cs="宋体"/>
          <w:sz w:val="22"/>
        </w:rPr>
      </w:pPr>
      <w:r>
        <w:rPr>
          <w:rFonts w:hint="eastAsia" w:ascii="宋体" w:hAnsi="宋体" w:eastAsia="宋体" w:cs="宋体"/>
          <w:sz w:val="22"/>
          <w:lang w:val="en-US" w:eastAsia="zh-CN"/>
        </w:rPr>
        <w:t>3</w:t>
      </w:r>
      <w:r>
        <w:rPr>
          <w:rFonts w:hint="eastAsia" w:ascii="宋体" w:hAnsi="宋体" w:eastAsia="宋体" w:cs="宋体"/>
          <w:sz w:val="22"/>
        </w:rPr>
        <w:t>）</w:t>
      </w:r>
      <w:r>
        <w:rPr>
          <w:rFonts w:hint="eastAsia" w:ascii="宋体" w:hAnsi="宋体" w:eastAsia="宋体" w:cs="宋体"/>
          <w:sz w:val="22"/>
          <w:lang w:eastAsia="zh-CN"/>
        </w:rPr>
        <w:t>投标人</w:t>
      </w:r>
      <w:r>
        <w:rPr>
          <w:rFonts w:hint="eastAsia" w:ascii="宋体" w:hAnsi="宋体" w:eastAsia="宋体" w:cs="宋体"/>
          <w:sz w:val="22"/>
        </w:rPr>
        <w:t>的投标文件必须按照采购文件要求制作。</w:t>
      </w:r>
    </w:p>
    <w:p w14:paraId="5A4995FE">
      <w:pPr>
        <w:tabs>
          <w:tab w:val="left" w:pos="5355"/>
        </w:tabs>
        <w:rPr>
          <w:rFonts w:hint="eastAsia" w:ascii="宋体" w:hAnsi="宋体" w:eastAsia="宋体" w:cs="宋体"/>
          <w:b/>
          <w:sz w:val="22"/>
        </w:rPr>
      </w:pPr>
    </w:p>
    <w:p w14:paraId="5F737640">
      <w:pPr>
        <w:rPr>
          <w:rFonts w:hint="eastAsia" w:ascii="宋体" w:hAnsi="宋体" w:eastAsia="宋体" w:cs="宋体"/>
          <w:b/>
          <w:sz w:val="22"/>
        </w:rPr>
      </w:pPr>
      <w:r>
        <w:rPr>
          <w:rFonts w:hint="eastAsia" w:ascii="宋体" w:hAnsi="宋体" w:eastAsia="宋体" w:cs="宋体"/>
          <w:b/>
          <w:sz w:val="22"/>
        </w:rPr>
        <w:t>（2） 商务（报价）标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5088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E253929">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323" w:type="dxa"/>
            <w:vAlign w:val="center"/>
          </w:tcPr>
          <w:p w14:paraId="6558FB0B">
            <w:pPr>
              <w:jc w:val="center"/>
              <w:rPr>
                <w:rFonts w:hint="eastAsia"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14:paraId="4BEC5EAD">
            <w:pPr>
              <w:jc w:val="center"/>
              <w:rPr>
                <w:rFonts w:hint="eastAsia" w:ascii="宋体" w:hAnsi="宋体" w:eastAsia="宋体" w:cs="宋体"/>
                <w:sz w:val="18"/>
                <w:szCs w:val="18"/>
              </w:rPr>
            </w:pPr>
            <w:r>
              <w:rPr>
                <w:rFonts w:hint="eastAsia" w:ascii="宋体" w:hAnsi="宋体" w:eastAsia="宋体" w:cs="宋体"/>
                <w:sz w:val="18"/>
                <w:szCs w:val="18"/>
              </w:rPr>
              <w:t>备注</w:t>
            </w:r>
          </w:p>
        </w:tc>
      </w:tr>
      <w:tr w14:paraId="381C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8CFE77F">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23" w:type="dxa"/>
            <w:vAlign w:val="center"/>
          </w:tcPr>
          <w:p w14:paraId="3494D175">
            <w:pPr>
              <w:rPr>
                <w:rFonts w:hint="eastAsia"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14:paraId="0AFC36E1">
            <w:pPr>
              <w:jc w:val="center"/>
              <w:rPr>
                <w:rFonts w:hint="eastAsia" w:ascii="宋体" w:hAnsi="宋体" w:eastAsia="宋体" w:cs="宋体"/>
                <w:sz w:val="18"/>
                <w:szCs w:val="18"/>
                <w:lang w:eastAsia="zh-CN"/>
              </w:rPr>
            </w:pPr>
            <w:r>
              <w:rPr>
                <w:rFonts w:hint="eastAsia" w:ascii="宋体" w:hAnsi="宋体" w:eastAsia="宋体" w:cs="宋体"/>
                <w:sz w:val="18"/>
                <w:szCs w:val="18"/>
              </w:rPr>
              <w:t>附件</w:t>
            </w:r>
            <w:r>
              <w:rPr>
                <w:rFonts w:hint="eastAsia" w:ascii="宋体" w:hAnsi="宋体" w:eastAsia="宋体" w:cs="宋体"/>
                <w:sz w:val="18"/>
                <w:szCs w:val="18"/>
                <w:lang w:val="en-US" w:eastAsia="zh-CN"/>
              </w:rPr>
              <w:t>七</w:t>
            </w:r>
          </w:p>
        </w:tc>
      </w:tr>
      <w:tr w14:paraId="625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ACE50A0">
            <w:pPr>
              <w:jc w:val="center"/>
              <w:rPr>
                <w:rFonts w:hint="eastAsia" w:ascii="宋体" w:hAnsi="宋体" w:eastAsia="宋体" w:cs="宋体"/>
                <w:sz w:val="18"/>
                <w:szCs w:val="18"/>
              </w:rPr>
            </w:pPr>
          </w:p>
        </w:tc>
        <w:tc>
          <w:tcPr>
            <w:tcW w:w="6323" w:type="dxa"/>
            <w:vAlign w:val="center"/>
          </w:tcPr>
          <w:p w14:paraId="5C02ED4D">
            <w:pPr>
              <w:rPr>
                <w:rFonts w:hint="eastAsia" w:ascii="宋体" w:hAnsi="宋体" w:eastAsia="宋体" w:cs="宋体"/>
                <w:sz w:val="18"/>
                <w:szCs w:val="18"/>
              </w:rPr>
            </w:pPr>
          </w:p>
        </w:tc>
        <w:tc>
          <w:tcPr>
            <w:tcW w:w="1496" w:type="dxa"/>
            <w:vAlign w:val="center"/>
          </w:tcPr>
          <w:p w14:paraId="56F8BEEA">
            <w:pPr>
              <w:jc w:val="center"/>
              <w:rPr>
                <w:rFonts w:hint="eastAsia" w:ascii="宋体" w:hAnsi="宋体" w:eastAsia="宋体" w:cs="宋体"/>
                <w:sz w:val="18"/>
                <w:szCs w:val="18"/>
              </w:rPr>
            </w:pPr>
          </w:p>
        </w:tc>
      </w:tr>
    </w:tbl>
    <w:p w14:paraId="0FBFF86A">
      <w:pPr>
        <w:rPr>
          <w:rFonts w:hint="eastAsia" w:ascii="宋体" w:hAnsi="宋体" w:eastAsia="宋体" w:cs="宋体"/>
          <w:b/>
          <w:sz w:val="22"/>
        </w:rPr>
      </w:pPr>
    </w:p>
    <w:p w14:paraId="00705094">
      <w:pPr>
        <w:rPr>
          <w:rFonts w:hint="eastAsia" w:ascii="宋体" w:hAnsi="宋体" w:eastAsia="宋体" w:cs="宋体"/>
          <w:b/>
          <w:sz w:val="22"/>
        </w:rPr>
      </w:pPr>
      <w:r>
        <w:rPr>
          <w:rFonts w:hint="eastAsia" w:ascii="宋体" w:hAnsi="宋体" w:eastAsia="宋体" w:cs="宋体"/>
          <w:b/>
          <w:sz w:val="22"/>
        </w:rPr>
        <w:t>11.2  投标文件格式</w:t>
      </w:r>
    </w:p>
    <w:p w14:paraId="36177739">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w:t>
      </w:r>
      <w:r>
        <w:rPr>
          <w:rFonts w:hint="eastAsia" w:ascii="宋体" w:hAnsi="宋体" w:eastAsia="宋体" w:cs="宋体"/>
          <w:b/>
          <w:bCs/>
          <w:sz w:val="22"/>
          <w:u w:val="single"/>
          <w:lang w:val="en-US" w:eastAsia="zh-CN"/>
        </w:rPr>
        <w:t>收</w:t>
      </w:r>
      <w:r>
        <w:rPr>
          <w:rFonts w:hint="eastAsia" w:ascii="宋体" w:hAnsi="宋体" w:eastAsia="宋体" w:cs="宋体"/>
          <w:b/>
          <w:bCs/>
          <w:sz w:val="22"/>
          <w:u w:val="single"/>
        </w:rPr>
        <w:t>。</w:t>
      </w:r>
    </w:p>
    <w:p w14:paraId="43A11828">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投标文件应有目录以及页码，以便评委检索。</w:t>
      </w:r>
    </w:p>
    <w:p w14:paraId="25CEBF1F">
      <w:pPr>
        <w:numPr>
          <w:ilvl w:val="0"/>
          <w:numId w:val="4"/>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投标文件尽可能简练有针对性，双面打印/复印后装订。</w:t>
      </w:r>
    </w:p>
    <w:p w14:paraId="3FF6DCE8">
      <w:pPr>
        <w:numPr>
          <w:ilvl w:val="0"/>
          <w:numId w:val="3"/>
        </w:numPr>
        <w:tabs>
          <w:tab w:val="left" w:pos="525"/>
          <w:tab w:val="left" w:pos="900"/>
        </w:tabs>
        <w:ind w:left="525" w:hanging="525"/>
        <w:rPr>
          <w:rFonts w:hint="eastAsia" w:ascii="宋体" w:hAnsi="宋体" w:eastAsia="宋体" w:cs="宋体"/>
          <w:b/>
          <w:bCs w:val="0"/>
          <w:sz w:val="22"/>
        </w:rPr>
      </w:pPr>
      <w:r>
        <w:rPr>
          <w:rFonts w:hint="eastAsia" w:ascii="宋体" w:hAnsi="宋体" w:eastAsia="宋体" w:cs="宋体"/>
          <w:b/>
          <w:bCs w:val="0"/>
          <w:sz w:val="22"/>
        </w:rPr>
        <w:t>投标报价</w:t>
      </w:r>
    </w:p>
    <w:p w14:paraId="06D6A961">
      <w:pPr>
        <w:ind w:left="526" w:hanging="526" w:hangingChars="238"/>
        <w:rPr>
          <w:rFonts w:hint="eastAsia" w:ascii="宋体" w:hAnsi="宋体" w:eastAsia="宋体" w:cs="宋体"/>
          <w:b/>
          <w:bCs/>
          <w:sz w:val="22"/>
          <w:highlight w:val="none"/>
        </w:rPr>
      </w:pPr>
      <w:r>
        <w:rPr>
          <w:rFonts w:hint="eastAsia" w:ascii="宋体" w:hAnsi="宋体" w:eastAsia="宋体" w:cs="宋体"/>
          <w:b/>
          <w:bCs/>
          <w:sz w:val="22"/>
        </w:rPr>
        <w:t xml:space="preserve">12.1 </w:t>
      </w:r>
      <w:r>
        <w:rPr>
          <w:rFonts w:hint="eastAsia" w:ascii="宋体" w:hAnsi="宋体" w:eastAsia="宋体" w:cs="宋体"/>
          <w:b/>
          <w:bCs/>
          <w:sz w:val="22"/>
          <w:u w:val="single"/>
        </w:rPr>
        <w:t>▲本项目要求</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以年承销费率进行报价，以基点（BP）为单位</w:t>
      </w:r>
      <w:r>
        <w:rPr>
          <w:rFonts w:hint="eastAsia" w:ascii="宋体" w:hAnsi="宋体" w:eastAsia="宋体" w:cs="宋体"/>
          <w:b/>
          <w:bCs/>
          <w:sz w:val="22"/>
          <w:u w:val="single"/>
          <w:lang w:eastAsia="zh-CN"/>
        </w:rPr>
        <w:t>，</w:t>
      </w:r>
      <w:r>
        <w:rPr>
          <w:rFonts w:hint="eastAsia" w:ascii="宋体" w:hAnsi="宋体" w:eastAsia="宋体" w:cs="宋体"/>
          <w:b/>
          <w:bCs/>
          <w:sz w:val="22"/>
          <w:u w:val="single"/>
        </w:rPr>
        <w:t>年承销费率在合同执行过程中不予调整。</w:t>
      </w:r>
    </w:p>
    <w:p w14:paraId="7FF69D45">
      <w:pPr>
        <w:ind w:left="521" w:leftChars="209" w:hanging="82" w:hangingChars="37"/>
        <w:rPr>
          <w:rFonts w:hint="eastAsia" w:ascii="宋体" w:hAnsi="宋体" w:eastAsia="宋体" w:cs="宋体"/>
          <w:b/>
          <w:bCs/>
          <w:sz w:val="22"/>
          <w:u w:val="single"/>
        </w:rPr>
      </w:pPr>
      <w:r>
        <w:rPr>
          <w:rFonts w:hint="eastAsia" w:ascii="宋体" w:hAnsi="宋体" w:eastAsia="宋体" w:cs="宋体"/>
          <w:b/>
          <w:bCs/>
          <w:sz w:val="22"/>
          <w:u w:val="single"/>
        </w:rPr>
        <w:t>▲投标报价为含税总价，是指</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正确地完全履行合同义务后采购人应支付给</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的所有价款。报价包括服务所需的完成发债准备工作、制作申报材料并上报、与主管部门的沟通、完成债券的成功注册、发行与销售、后期的支持与服务等以及因此产生的税费、服务费、利润及完成合同所需的所有除不可抗力之外的风险、责任等全部费用。</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应根据上述因素自行考虑含入投标报价</w:t>
      </w:r>
      <w:r>
        <w:rPr>
          <w:rFonts w:hint="eastAsia" w:ascii="宋体" w:hAnsi="宋体" w:eastAsia="宋体" w:cs="宋体"/>
          <w:b/>
          <w:bCs/>
          <w:sz w:val="22"/>
        </w:rPr>
        <w:t>。</w:t>
      </w:r>
      <w:r>
        <w:rPr>
          <w:rFonts w:hint="eastAsia" w:ascii="宋体" w:hAnsi="宋体" w:eastAsia="宋体" w:cs="宋体"/>
          <w:b/>
          <w:bCs/>
          <w:sz w:val="22"/>
          <w:u w:val="single"/>
        </w:rPr>
        <w:t>投标报价应包括采购代理服务费。</w:t>
      </w:r>
    </w:p>
    <w:p w14:paraId="0D9C5206">
      <w:pPr>
        <w:ind w:left="526" w:hanging="526" w:hangingChars="238"/>
        <w:rPr>
          <w:rFonts w:hint="eastAsia" w:ascii="宋体" w:hAnsi="宋体" w:eastAsia="宋体" w:cs="宋体"/>
          <w:b/>
          <w:bCs/>
          <w:sz w:val="22"/>
          <w:lang w:val="zh-CN"/>
        </w:rPr>
      </w:pPr>
      <w:r>
        <w:rPr>
          <w:rFonts w:hint="eastAsia" w:ascii="宋体" w:hAnsi="宋体" w:eastAsia="宋体" w:cs="宋体"/>
          <w:b/>
          <w:bCs/>
          <w:sz w:val="22"/>
        </w:rPr>
        <w:t xml:space="preserve">12.2 </w:t>
      </w:r>
      <w:r>
        <w:rPr>
          <w:rFonts w:hint="eastAsia" w:ascii="宋体" w:hAnsi="宋体" w:eastAsia="宋体" w:cs="宋体"/>
          <w:b/>
          <w:bCs/>
          <w:sz w:val="22"/>
          <w:lang w:eastAsia="zh-CN"/>
        </w:rPr>
        <w:t>投标人</w:t>
      </w:r>
      <w:r>
        <w:rPr>
          <w:rFonts w:hint="eastAsia" w:ascii="宋体" w:hAnsi="宋体" w:eastAsia="宋体" w:cs="宋体"/>
          <w:b/>
          <w:bCs/>
          <w:sz w:val="22"/>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26A1ECD1">
      <w:pPr>
        <w:tabs>
          <w:tab w:val="left" w:pos="1080"/>
        </w:tabs>
        <w:ind w:left="526" w:hanging="526" w:hangingChars="238"/>
        <w:rPr>
          <w:rFonts w:hint="eastAsia" w:ascii="宋体" w:hAnsi="宋体" w:eastAsia="宋体" w:cs="宋体"/>
          <w:b/>
          <w:bCs/>
          <w:sz w:val="22"/>
        </w:rPr>
      </w:pPr>
      <w:r>
        <w:rPr>
          <w:rFonts w:hint="eastAsia" w:ascii="宋体" w:hAnsi="宋体" w:eastAsia="宋体" w:cs="宋体"/>
          <w:b/>
          <w:bCs/>
          <w:sz w:val="22"/>
        </w:rPr>
        <w:t>12.3 投标人必须按附件中的开标一览表（均统一格式）内容填写</w:t>
      </w:r>
      <w:r>
        <w:rPr>
          <w:rFonts w:hint="eastAsia" w:ascii="宋体" w:hAnsi="宋体" w:eastAsia="宋体" w:cs="宋体"/>
          <w:b/>
          <w:bCs/>
          <w:sz w:val="22"/>
          <w:lang w:val="en-US" w:eastAsia="zh-CN"/>
        </w:rPr>
        <w:t>报价</w:t>
      </w:r>
      <w:r>
        <w:rPr>
          <w:rFonts w:hint="eastAsia" w:ascii="宋体" w:hAnsi="宋体" w:eastAsia="宋体" w:cs="宋体"/>
          <w:b/>
          <w:bCs/>
          <w:sz w:val="22"/>
        </w:rPr>
        <w:t>，并由法定代表人（</w:t>
      </w:r>
      <w:r>
        <w:rPr>
          <w:rFonts w:hint="eastAsia" w:ascii="宋体" w:hAnsi="宋体" w:eastAsia="宋体" w:cs="宋体"/>
          <w:b/>
          <w:bCs/>
          <w:sz w:val="22"/>
          <w:lang w:eastAsia="zh-CN"/>
        </w:rPr>
        <w:t>负责人</w:t>
      </w:r>
      <w:r>
        <w:rPr>
          <w:rFonts w:hint="eastAsia" w:ascii="宋体" w:hAnsi="宋体" w:eastAsia="宋体" w:cs="宋体"/>
          <w:b/>
          <w:bCs/>
          <w:sz w:val="22"/>
        </w:rPr>
        <w:t>）或投标人代表签署。</w:t>
      </w:r>
    </w:p>
    <w:p w14:paraId="4E708A95">
      <w:pPr>
        <w:tabs>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12.4 </w:t>
      </w:r>
      <w:r>
        <w:rPr>
          <w:rFonts w:hint="eastAsia" w:ascii="宋体" w:hAnsi="宋体" w:eastAsia="宋体" w:cs="宋体"/>
          <w:b/>
          <w:bCs/>
          <w:sz w:val="22"/>
        </w:rPr>
        <w:t>采购人不接受任何选择报价，</w:t>
      </w:r>
      <w:r>
        <w:rPr>
          <w:rFonts w:hint="eastAsia" w:ascii="宋体" w:hAnsi="宋体" w:eastAsia="宋体" w:cs="宋体"/>
          <w:b/>
          <w:bCs/>
          <w:sz w:val="22"/>
          <w:lang w:val="en-US" w:eastAsia="zh-CN"/>
        </w:rPr>
        <w:t>本项目</w:t>
      </w:r>
      <w:r>
        <w:rPr>
          <w:rFonts w:hint="eastAsia" w:ascii="宋体" w:hAnsi="宋体" w:eastAsia="宋体" w:cs="宋体"/>
          <w:b/>
          <w:bCs/>
          <w:sz w:val="22"/>
        </w:rPr>
        <w:t>只允许一个报价。</w:t>
      </w:r>
    </w:p>
    <w:p w14:paraId="3A75E4DE">
      <w:pPr>
        <w:tabs>
          <w:tab w:val="left" w:pos="-180"/>
          <w:tab w:val="left" w:pos="180"/>
          <w:tab w:val="left" w:pos="360"/>
        </w:tabs>
        <w:ind w:left="550" w:hanging="552" w:hangingChars="250"/>
        <w:rPr>
          <w:rFonts w:hint="eastAsia" w:ascii="宋体" w:hAnsi="宋体" w:eastAsia="宋体" w:cs="宋体"/>
          <w:b/>
          <w:bCs w:val="0"/>
          <w:sz w:val="22"/>
          <w:u w:val="none"/>
        </w:rPr>
      </w:pPr>
      <w:r>
        <w:rPr>
          <w:rFonts w:hint="eastAsia" w:ascii="宋体" w:hAnsi="宋体" w:eastAsia="宋体" w:cs="宋体"/>
          <w:b/>
          <w:bCs w:val="0"/>
          <w:sz w:val="22"/>
          <w:u w:val="none"/>
        </w:rPr>
        <w:t>12.</w:t>
      </w:r>
      <w:r>
        <w:rPr>
          <w:rFonts w:hint="eastAsia" w:ascii="宋体" w:hAnsi="宋体" w:eastAsia="宋体" w:cs="宋体"/>
          <w:b/>
          <w:bCs w:val="0"/>
          <w:sz w:val="22"/>
          <w:u w:val="none"/>
          <w:lang w:val="en-US" w:eastAsia="zh-CN"/>
        </w:rPr>
        <w:t>5 投标人依据市场行情和自身情况自由竞价</w:t>
      </w:r>
      <w:r>
        <w:rPr>
          <w:rFonts w:hint="eastAsia" w:ascii="宋体" w:hAnsi="宋体" w:eastAsia="宋体" w:cs="宋体"/>
          <w:b/>
          <w:bCs w:val="0"/>
          <w:sz w:val="22"/>
          <w:u w:val="none"/>
        </w:rPr>
        <w:t>。</w:t>
      </w:r>
    </w:p>
    <w:p w14:paraId="1C0AC7BC">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w:t>
      </w:r>
      <w:r>
        <w:rPr>
          <w:rFonts w:hint="eastAsia" w:ascii="宋体" w:hAnsi="宋体" w:eastAsia="宋体" w:cs="宋体"/>
          <w:sz w:val="22"/>
          <w:highlight w:val="none"/>
          <w:lang w:val="en-US" w:eastAsia="zh-CN"/>
        </w:rPr>
        <w:t xml:space="preserve">6 </w:t>
      </w:r>
      <w:r>
        <w:rPr>
          <w:rFonts w:hint="eastAsia" w:ascii="宋体" w:hAnsi="宋体" w:eastAsia="宋体" w:cs="宋体"/>
          <w:b/>
          <w:bCs/>
          <w:sz w:val="22"/>
          <w:highlight w:val="none"/>
        </w:rPr>
        <w:t>最低报价不作为中标的保证。</w:t>
      </w:r>
    </w:p>
    <w:p w14:paraId="3253A5B1">
      <w:pPr>
        <w:numPr>
          <w:ilvl w:val="0"/>
          <w:numId w:val="3"/>
        </w:numPr>
        <w:tabs>
          <w:tab w:val="left" w:pos="525"/>
          <w:tab w:val="left" w:pos="900"/>
        </w:tabs>
        <w:ind w:left="525" w:hanging="525"/>
        <w:rPr>
          <w:rFonts w:hint="eastAsia" w:ascii="宋体" w:hAnsi="宋体" w:eastAsia="宋体" w:cs="宋体"/>
          <w:b/>
          <w:strike w:val="0"/>
          <w:dstrike w:val="0"/>
          <w:sz w:val="22"/>
          <w:highlight w:val="none"/>
          <w:u w:val="single"/>
        </w:rPr>
      </w:pPr>
      <w:r>
        <w:rPr>
          <w:rFonts w:hint="eastAsia" w:ascii="宋体" w:hAnsi="宋体" w:eastAsia="宋体" w:cs="宋体"/>
          <w:b/>
          <w:strike w:val="0"/>
          <w:dstrike w:val="0"/>
          <w:sz w:val="22"/>
          <w:highlight w:val="none"/>
          <w:u w:val="single"/>
        </w:rPr>
        <w:t>▲投标保证金</w:t>
      </w:r>
    </w:p>
    <w:p w14:paraId="3F441CF3">
      <w:pPr>
        <w:tabs>
          <w:tab w:val="left" w:pos="851"/>
          <w:tab w:val="left" w:pos="1080"/>
        </w:tabs>
        <w:ind w:left="524" w:hanging="523" w:hangingChars="238"/>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13.1 ▲</w:t>
      </w:r>
      <w:r>
        <w:rPr>
          <w:rFonts w:hint="eastAsia" w:ascii="宋体" w:hAnsi="宋体" w:eastAsia="宋体" w:cs="宋体"/>
          <w:b/>
          <w:bCs/>
          <w:strike w:val="0"/>
          <w:dstrike w:val="0"/>
          <w:sz w:val="22"/>
          <w:highlight w:val="none"/>
          <w:u w:val="single"/>
        </w:rPr>
        <w:t>投标人须按投标人须知前附表规定交纳投标保证金，否则采购人将不接受其投标</w:t>
      </w:r>
      <w:r>
        <w:rPr>
          <w:rFonts w:hint="eastAsia" w:ascii="宋体" w:hAnsi="宋体" w:eastAsia="宋体" w:cs="宋体"/>
          <w:strike w:val="0"/>
          <w:dstrike w:val="0"/>
          <w:sz w:val="22"/>
          <w:highlight w:val="none"/>
        </w:rPr>
        <w:t>。</w:t>
      </w:r>
    </w:p>
    <w:p w14:paraId="495D97E2">
      <w:pPr>
        <w:tabs>
          <w:tab w:val="left" w:pos="851"/>
          <w:tab w:val="left" w:pos="1080"/>
        </w:tabs>
        <w:ind w:left="524" w:hanging="523" w:hangingChars="238"/>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13.2</w:t>
      </w:r>
      <w:r>
        <w:rPr>
          <w:rFonts w:hint="eastAsia" w:ascii="宋体" w:hAnsi="宋体" w:eastAsia="宋体" w:cs="宋体"/>
          <w:b/>
          <w:bCs/>
          <w:strike w:val="0"/>
          <w:dstrike w:val="0"/>
          <w:sz w:val="22"/>
          <w:highlight w:val="none"/>
          <w:u w:val="single"/>
        </w:rPr>
        <w:t>投标保证金金额及形式详见采购公告及投标须知前附表规定。</w:t>
      </w:r>
    </w:p>
    <w:p w14:paraId="6C68AFBE">
      <w:pPr>
        <w:tabs>
          <w:tab w:val="left" w:pos="851"/>
          <w:tab w:val="left" w:pos="1080"/>
        </w:tabs>
        <w:ind w:left="524" w:hanging="523" w:hangingChars="238"/>
        <w:rPr>
          <w:rFonts w:hint="eastAsia" w:ascii="宋体" w:hAnsi="宋体" w:eastAsia="宋体" w:cs="宋体"/>
          <w:b/>
          <w:bCs/>
          <w:strike w:val="0"/>
          <w:dstrike w:val="0"/>
          <w:sz w:val="22"/>
          <w:highlight w:val="none"/>
        </w:rPr>
      </w:pPr>
      <w:r>
        <w:rPr>
          <w:rFonts w:hint="eastAsia" w:ascii="宋体" w:hAnsi="宋体" w:eastAsia="宋体" w:cs="宋体"/>
          <w:strike w:val="0"/>
          <w:dstrike w:val="0"/>
          <w:sz w:val="22"/>
          <w:highlight w:val="none"/>
        </w:rPr>
        <w:t>13.3 投标人的投标保证金在中标人提交履约担保并与采购人签订了合同且合同经备案后无息退还，未</w:t>
      </w:r>
      <w:r>
        <w:rPr>
          <w:rFonts w:hint="eastAsia" w:ascii="宋体" w:hAnsi="宋体" w:eastAsia="宋体" w:cs="宋体"/>
          <w:strike w:val="0"/>
          <w:dstrike w:val="0"/>
          <w:sz w:val="22"/>
          <w:highlight w:val="none"/>
          <w:lang w:eastAsia="zh-CN"/>
        </w:rPr>
        <w:t>中标人</w:t>
      </w:r>
      <w:r>
        <w:rPr>
          <w:rFonts w:hint="eastAsia" w:ascii="宋体" w:hAnsi="宋体" w:eastAsia="宋体" w:cs="宋体"/>
          <w:strike w:val="0"/>
          <w:dstrike w:val="0"/>
          <w:sz w:val="22"/>
          <w:highlight w:val="none"/>
        </w:rPr>
        <w:t>的投标保证金将在确定中标人后无息退还。</w:t>
      </w:r>
    </w:p>
    <w:p w14:paraId="155A4062">
      <w:pPr>
        <w:tabs>
          <w:tab w:val="left" w:pos="851"/>
          <w:tab w:val="left" w:pos="1080"/>
        </w:tabs>
        <w:ind w:left="524" w:hanging="523" w:hangingChars="238"/>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 xml:space="preserve">13.4 </w:t>
      </w:r>
      <w:r>
        <w:rPr>
          <w:rFonts w:hint="eastAsia" w:ascii="宋体" w:hAnsi="宋体" w:eastAsia="宋体" w:cs="宋体"/>
          <w:b/>
          <w:strike w:val="0"/>
          <w:dstrike w:val="0"/>
          <w:sz w:val="22"/>
          <w:highlight w:val="none"/>
          <w:u w:val="single"/>
        </w:rPr>
        <w:t>如发生下列情况之一，投标保证金将不予退还：</w:t>
      </w:r>
    </w:p>
    <w:p w14:paraId="3EBA375A">
      <w:pPr>
        <w:numPr>
          <w:ilvl w:val="0"/>
          <w:numId w:val="5"/>
        </w:numPr>
        <w:tabs>
          <w:tab w:val="left" w:pos="525"/>
        </w:tabs>
        <w:ind w:left="525"/>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投标人在采购文件规定的投标有效期内撤回投标；</w:t>
      </w:r>
    </w:p>
    <w:p w14:paraId="7AE2CAFB">
      <w:pPr>
        <w:numPr>
          <w:ilvl w:val="0"/>
          <w:numId w:val="5"/>
        </w:numPr>
        <w:tabs>
          <w:tab w:val="left" w:pos="525"/>
        </w:tabs>
        <w:ind w:left="525"/>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中标人未按中标通知书中规定的时间与采购人签订合同；</w:t>
      </w:r>
    </w:p>
    <w:p w14:paraId="17ECD5C9">
      <w:pPr>
        <w:numPr>
          <w:ilvl w:val="0"/>
          <w:numId w:val="5"/>
        </w:numPr>
        <w:tabs>
          <w:tab w:val="left" w:pos="525"/>
        </w:tabs>
        <w:ind w:left="525"/>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投标人在投标文件中提供虚假</w:t>
      </w:r>
      <w:r>
        <w:rPr>
          <w:rFonts w:hint="eastAsia" w:ascii="宋体" w:hAnsi="宋体" w:eastAsia="宋体" w:cs="宋体"/>
          <w:strike w:val="0"/>
          <w:dstrike w:val="0"/>
          <w:sz w:val="22"/>
          <w:highlight w:val="none"/>
          <w:lang w:val="en-US" w:eastAsia="zh-CN"/>
        </w:rPr>
        <w:t>资料</w:t>
      </w:r>
      <w:r>
        <w:rPr>
          <w:rFonts w:hint="eastAsia" w:ascii="宋体" w:hAnsi="宋体" w:eastAsia="宋体" w:cs="宋体"/>
          <w:strike w:val="0"/>
          <w:dstrike w:val="0"/>
          <w:sz w:val="22"/>
          <w:highlight w:val="none"/>
        </w:rPr>
        <w:t>，经评标委员会确认属实的；</w:t>
      </w:r>
    </w:p>
    <w:p w14:paraId="2164C25A">
      <w:pPr>
        <w:numPr>
          <w:ilvl w:val="0"/>
          <w:numId w:val="5"/>
        </w:numPr>
        <w:tabs>
          <w:tab w:val="left" w:pos="525"/>
        </w:tabs>
        <w:ind w:left="525"/>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经国企采购监督管理部门审查认定</w:t>
      </w:r>
      <w:r>
        <w:rPr>
          <w:rFonts w:hint="eastAsia" w:ascii="宋体" w:hAnsi="宋体" w:eastAsia="宋体" w:cs="宋体"/>
          <w:strike w:val="0"/>
          <w:dstrike w:val="0"/>
          <w:sz w:val="22"/>
          <w:highlight w:val="none"/>
          <w:lang w:eastAsia="zh-CN"/>
        </w:rPr>
        <w:t>投标人</w:t>
      </w:r>
      <w:r>
        <w:rPr>
          <w:rFonts w:hint="eastAsia" w:ascii="宋体" w:hAnsi="宋体" w:eastAsia="宋体" w:cs="宋体"/>
          <w:strike w:val="0"/>
          <w:dstrike w:val="0"/>
          <w:sz w:val="22"/>
          <w:highlight w:val="none"/>
        </w:rPr>
        <w:t>有违反《</w:t>
      </w:r>
      <w:r>
        <w:rPr>
          <w:rFonts w:hint="eastAsia" w:ascii="宋体" w:hAnsi="宋体" w:eastAsia="宋体" w:cs="宋体"/>
          <w:strike w:val="0"/>
          <w:dstrike w:val="0"/>
          <w:sz w:val="22"/>
          <w:highlight w:val="none"/>
          <w:lang w:eastAsia="zh-CN"/>
        </w:rPr>
        <w:t>乐清市</w:t>
      </w:r>
      <w:r>
        <w:rPr>
          <w:rFonts w:hint="eastAsia" w:ascii="宋体" w:hAnsi="宋体" w:eastAsia="宋体" w:cs="宋体"/>
          <w:strike w:val="0"/>
          <w:dstrike w:val="0"/>
          <w:sz w:val="22"/>
          <w:highlight w:val="none"/>
        </w:rPr>
        <w:t>市属国有企业采购管理办法（试行）》等有关法律法规的行为。</w:t>
      </w:r>
    </w:p>
    <w:p w14:paraId="2A406B9F">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投标有效期</w:t>
      </w:r>
    </w:p>
    <w:p w14:paraId="04CA80F3">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14:paraId="20A040EE">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rPr>
        <w:t>14.2在投标人须知前附表规</w:t>
      </w:r>
      <w:r>
        <w:rPr>
          <w:rFonts w:hint="eastAsia" w:ascii="宋体" w:hAnsi="宋体" w:eastAsia="宋体" w:cs="宋体"/>
          <w:sz w:val="22"/>
          <w:highlight w:val="none"/>
        </w:rPr>
        <w:t>定的投标有效期内，投标人不得要求撤销或修改其投标文件。</w:t>
      </w:r>
    </w:p>
    <w:p w14:paraId="1A3AACBB">
      <w:pPr>
        <w:tabs>
          <w:tab w:val="left" w:pos="1080"/>
          <w:tab w:val="left" w:pos="1287"/>
        </w:tabs>
        <w:ind w:left="524" w:hanging="523" w:hangingChars="238"/>
        <w:rPr>
          <w:rFonts w:hint="eastAsia" w:ascii="宋体" w:hAnsi="宋体" w:eastAsia="宋体" w:cs="宋体"/>
          <w:strike w:val="0"/>
          <w:dstrike w:val="0"/>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w:t>
      </w:r>
      <w:r>
        <w:rPr>
          <w:rFonts w:hint="eastAsia" w:ascii="宋体" w:hAnsi="宋体" w:eastAsia="宋体" w:cs="宋体"/>
          <w:strike w:val="0"/>
          <w:dstrike w:val="0"/>
          <w:sz w:val="22"/>
          <w:highlight w:val="none"/>
        </w:rPr>
        <w:t>，而不会导致投标保证金不予退还。同意延长投标有效期的投标人不得修改投标文件。有关退还和不予退还投标保证金的规定在投标有效期的延长期内继续有效。</w:t>
      </w:r>
    </w:p>
    <w:p w14:paraId="00150E9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14:paraId="3A93FCD9">
      <w:pPr>
        <w:numPr>
          <w:ilvl w:val="1"/>
          <w:numId w:val="6"/>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投标人应提供技术资信标、商务（报价）标各一式</w:t>
      </w:r>
      <w:r>
        <w:rPr>
          <w:rFonts w:hint="eastAsia" w:ascii="宋体" w:hAnsi="宋体" w:eastAsia="宋体" w:cs="宋体"/>
          <w:b/>
          <w:sz w:val="22"/>
          <w:lang w:val="en-US" w:eastAsia="zh-CN"/>
        </w:rPr>
        <w:t>六</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五</w:t>
      </w:r>
      <w:r>
        <w:rPr>
          <w:rFonts w:hint="eastAsia" w:ascii="宋体" w:hAnsi="宋体" w:eastAsia="宋体" w:cs="宋体"/>
          <w:b/>
          <w:sz w:val="22"/>
        </w:rPr>
        <w:t>份，每套投标文件的封面应清楚标明“正本”或“副本”字样，若“正本”与“副本”不符，以“正本”为准。</w:t>
      </w:r>
    </w:p>
    <w:p w14:paraId="2222828D">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投标文件的正本必须打印或用不褪色的墨水书写，并由法定代表人（</w:t>
      </w:r>
      <w:r>
        <w:rPr>
          <w:rFonts w:hint="eastAsia" w:ascii="宋体" w:hAnsi="宋体" w:eastAsia="宋体" w:cs="宋体"/>
          <w:sz w:val="22"/>
          <w:lang w:eastAsia="zh-CN"/>
        </w:rPr>
        <w:t>负责人</w:t>
      </w:r>
      <w:r>
        <w:rPr>
          <w:rFonts w:hint="eastAsia" w:ascii="宋体" w:hAnsi="宋体" w:eastAsia="宋体" w:cs="宋体"/>
          <w:sz w:val="22"/>
        </w:rPr>
        <w:t>）或其授权代表签署，副本可用正本的复印件。</w:t>
      </w:r>
    </w:p>
    <w:p w14:paraId="0A710045">
      <w:pPr>
        <w:numPr>
          <w:ilvl w:val="1"/>
          <w:numId w:val="6"/>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14:paraId="7F9278BE">
      <w:pPr>
        <w:numPr>
          <w:ilvl w:val="1"/>
          <w:numId w:val="6"/>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14:paraId="68D6D7F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投标文件的密封及标记</w:t>
      </w:r>
    </w:p>
    <w:p w14:paraId="25072279">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w:t>
      </w:r>
      <w:r>
        <w:rPr>
          <w:rFonts w:hint="eastAsia" w:ascii="宋体" w:hAnsi="宋体" w:eastAsia="宋体" w:cs="宋体"/>
          <w:sz w:val="22"/>
          <w:lang w:eastAsia="zh-CN"/>
        </w:rPr>
        <w:t>负责人</w:t>
      </w:r>
      <w:r>
        <w:rPr>
          <w:rFonts w:hint="eastAsia" w:ascii="宋体" w:hAnsi="宋体" w:eastAsia="宋体" w:cs="宋体"/>
          <w:sz w:val="22"/>
        </w:rPr>
        <w:t>）或其授权代表签字。</w:t>
      </w:r>
      <w:r>
        <w:rPr>
          <w:rFonts w:hint="eastAsia" w:ascii="宋体" w:hAnsi="宋体" w:eastAsia="宋体" w:cs="宋体"/>
          <w:b/>
          <w:sz w:val="22"/>
        </w:rPr>
        <w:t>封皮上写明投标项目名称、采购编号，并注明“开标时启封”字样。</w:t>
      </w:r>
    </w:p>
    <w:p w14:paraId="3472327F">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14:paraId="44876B06">
      <w:pPr>
        <w:spacing w:before="120" w:beforeLines="50" w:after="120" w:afterLines="50"/>
        <w:jc w:val="center"/>
        <w:rPr>
          <w:rFonts w:hint="eastAsia" w:ascii="宋体" w:hAnsi="宋体" w:eastAsia="宋体" w:cs="宋体"/>
          <w:b/>
          <w:sz w:val="28"/>
          <w:szCs w:val="28"/>
          <w:highlight w:val="none"/>
        </w:rPr>
      </w:pPr>
      <w:bookmarkStart w:id="88" w:name="_Toc223717607"/>
      <w:bookmarkStart w:id="89" w:name="_Toc209332636"/>
      <w:bookmarkStart w:id="90" w:name="_Toc218041729"/>
      <w:bookmarkStart w:id="91" w:name="_Toc227056849"/>
      <w:bookmarkStart w:id="92" w:name="_Toc223933224"/>
      <w:bookmarkStart w:id="93" w:name="_Toc210879711"/>
      <w:bookmarkStart w:id="94" w:name="_Toc205703105"/>
      <w:bookmarkStart w:id="95" w:name="_Toc214365793"/>
      <w:bookmarkStart w:id="96" w:name="_Toc227489890"/>
      <w:bookmarkStart w:id="97" w:name="_Toc209261368"/>
      <w:bookmarkStart w:id="98" w:name="_Toc209250722"/>
      <w:bookmarkStart w:id="99" w:name="_Toc205877560"/>
      <w:bookmarkStart w:id="100" w:name="_Toc227057036"/>
      <w:bookmarkStart w:id="101" w:name="_Toc217460688"/>
      <w:bookmarkStart w:id="102" w:name="_Toc209251130"/>
      <w:bookmarkStart w:id="103" w:name="_Toc215415533"/>
      <w:bookmarkStart w:id="104" w:name="_Toc204491320"/>
      <w:bookmarkStart w:id="105" w:name="_Toc207609184"/>
      <w:bookmarkStart w:id="106" w:name="_Toc205004971"/>
      <w:bookmarkStart w:id="107" w:name="_Toc205877455"/>
      <w:bookmarkStart w:id="108" w:name="_Toc205005289"/>
      <w:bookmarkStart w:id="109" w:name="_Toc204578578"/>
      <w:bookmarkStart w:id="110" w:name="_Toc216667823"/>
      <w:bookmarkStart w:id="111" w:name="_Toc219538616"/>
      <w:bookmarkStart w:id="112" w:name="_Toc209261435"/>
      <w:r>
        <w:rPr>
          <w:rFonts w:hint="eastAsia" w:ascii="宋体" w:hAnsi="宋体" w:eastAsia="宋体" w:cs="宋体"/>
          <w:b/>
          <w:sz w:val="28"/>
          <w:szCs w:val="28"/>
          <w:highlight w:val="none"/>
        </w:rPr>
        <w:t>四、 投标文件的递交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A03DBA0">
      <w:pPr>
        <w:numPr>
          <w:ilvl w:val="0"/>
          <w:numId w:val="3"/>
        </w:numPr>
        <w:tabs>
          <w:tab w:val="left" w:pos="525"/>
          <w:tab w:val="left" w:pos="900"/>
        </w:tabs>
        <w:ind w:left="527" w:hanging="527"/>
        <w:rPr>
          <w:rFonts w:hint="eastAsia" w:ascii="宋体" w:hAnsi="宋体" w:eastAsia="宋体" w:cs="宋体"/>
          <w:color w:val="auto"/>
          <w:sz w:val="22"/>
          <w:highlight w:val="none"/>
        </w:rPr>
      </w:pPr>
      <w:r>
        <w:rPr>
          <w:rFonts w:hint="eastAsia" w:ascii="宋体" w:hAnsi="宋体" w:eastAsia="宋体" w:cs="宋体"/>
          <w:sz w:val="22"/>
          <w:highlight w:val="none"/>
        </w:rPr>
        <w:t>投标文件的递</w:t>
      </w:r>
      <w:r>
        <w:rPr>
          <w:rFonts w:hint="eastAsia" w:ascii="宋体" w:hAnsi="宋体" w:eastAsia="宋体" w:cs="宋体"/>
          <w:color w:val="auto"/>
          <w:sz w:val="22"/>
          <w:highlight w:val="none"/>
        </w:rPr>
        <w:t>交</w:t>
      </w:r>
    </w:p>
    <w:p w14:paraId="15623868">
      <w:pPr>
        <w:numPr>
          <w:ilvl w:val="1"/>
          <w:numId w:val="8"/>
        </w:numPr>
        <w:tabs>
          <w:tab w:val="left" w:pos="525"/>
        </w:tabs>
        <w:ind w:left="527" w:hanging="527"/>
        <w:rPr>
          <w:rFonts w:hint="eastAsia" w:ascii="宋体" w:hAnsi="宋体" w:eastAsia="宋体" w:cs="宋体"/>
          <w:b/>
          <w:color w:val="auto"/>
          <w:sz w:val="22"/>
          <w:highlight w:val="none"/>
          <w:u w:val="single"/>
        </w:rPr>
      </w:pPr>
      <w:r>
        <w:rPr>
          <w:rFonts w:hint="eastAsia" w:ascii="宋体" w:hAnsi="宋体" w:eastAsia="宋体" w:cs="宋体"/>
          <w:b/>
          <w:bCs/>
          <w:color w:val="auto"/>
          <w:sz w:val="22"/>
          <w:highlight w:val="none"/>
          <w:u w:val="single"/>
        </w:rPr>
        <w:t>▲</w:t>
      </w:r>
      <w:r>
        <w:rPr>
          <w:rFonts w:hint="eastAsia" w:ascii="宋体" w:hAnsi="宋体" w:eastAsia="宋体" w:cs="宋体"/>
          <w:b/>
          <w:color w:val="auto"/>
          <w:sz w:val="22"/>
          <w:highlight w:val="none"/>
          <w:u w:val="single"/>
        </w:rPr>
        <w:t>投标文件必须在规定的投标文件递交截止时间前送达到投标文件递交地点；</w:t>
      </w:r>
    </w:p>
    <w:p w14:paraId="42BF01B2">
      <w:pPr>
        <w:numPr>
          <w:ilvl w:val="1"/>
          <w:numId w:val="8"/>
        </w:numPr>
        <w:tabs>
          <w:tab w:val="left" w:pos="525"/>
        </w:tabs>
        <w:ind w:left="527" w:hanging="527"/>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在递交投标文件同时递交以下证明文件，由评标委员会确认投标资格：</w:t>
      </w:r>
    </w:p>
    <w:p w14:paraId="7222F762">
      <w:pPr>
        <w:numPr>
          <w:ilvl w:val="0"/>
          <w:numId w:val="9"/>
        </w:numPr>
        <w:tabs>
          <w:tab w:val="left" w:pos="525"/>
        </w:tabs>
        <w:ind w:left="947"/>
        <w:rPr>
          <w:rFonts w:hint="eastAsia" w:ascii="宋体" w:hAnsi="宋体" w:eastAsia="宋体" w:cs="宋体"/>
          <w:b/>
          <w:strike w:val="0"/>
          <w:dstrike w:val="0"/>
          <w:color w:val="auto"/>
          <w:sz w:val="22"/>
          <w:highlight w:val="none"/>
        </w:rPr>
      </w:pPr>
      <w:r>
        <w:rPr>
          <w:rFonts w:hint="eastAsia" w:ascii="宋体" w:hAnsi="宋体" w:eastAsia="宋体" w:cs="宋体"/>
          <w:b/>
          <w:strike w:val="0"/>
          <w:dstrike w:val="0"/>
          <w:color w:val="auto"/>
          <w:sz w:val="22"/>
          <w:highlight w:val="none"/>
        </w:rPr>
        <w:t>投标保证金缴纳凭证；</w:t>
      </w:r>
    </w:p>
    <w:p w14:paraId="0C664D3A">
      <w:pPr>
        <w:numPr>
          <w:ilvl w:val="0"/>
          <w:numId w:val="9"/>
        </w:numPr>
        <w:tabs>
          <w:tab w:val="left" w:pos="525"/>
        </w:tabs>
        <w:ind w:left="947"/>
        <w:rPr>
          <w:rFonts w:hint="eastAsia" w:ascii="宋体" w:hAnsi="宋体" w:eastAsia="宋体" w:cs="宋体"/>
          <w:b/>
          <w:strike w:val="0"/>
          <w:dstrike w:val="0"/>
          <w:color w:val="auto"/>
          <w:sz w:val="22"/>
          <w:highlight w:val="none"/>
        </w:rPr>
      </w:pPr>
      <w:r>
        <w:rPr>
          <w:rFonts w:hint="eastAsia" w:ascii="宋体" w:hAnsi="宋体" w:eastAsia="宋体" w:cs="宋体"/>
          <w:b/>
          <w:strike w:val="0"/>
          <w:dstrike w:val="0"/>
          <w:color w:val="auto"/>
          <w:sz w:val="22"/>
          <w:highlight w:val="none"/>
        </w:rPr>
        <w:t>投标人代表有效身份证件；</w:t>
      </w:r>
    </w:p>
    <w:p w14:paraId="6FA56ADE">
      <w:pPr>
        <w:numPr>
          <w:ilvl w:val="0"/>
          <w:numId w:val="9"/>
        </w:numPr>
        <w:tabs>
          <w:tab w:val="left" w:pos="525"/>
        </w:tabs>
        <w:ind w:left="947"/>
        <w:rPr>
          <w:rFonts w:hint="eastAsia" w:ascii="宋体" w:hAnsi="宋体" w:eastAsia="宋体" w:cs="宋体"/>
          <w:b/>
          <w:strike w:val="0"/>
          <w:dstrike w:val="0"/>
          <w:sz w:val="22"/>
          <w:highlight w:val="none"/>
        </w:rPr>
      </w:pPr>
      <w:r>
        <w:rPr>
          <w:rFonts w:hint="eastAsia" w:ascii="宋体" w:hAnsi="宋体" w:eastAsia="宋体" w:cs="宋体"/>
          <w:b/>
          <w:strike w:val="0"/>
          <w:dstrike w:val="0"/>
          <w:color w:val="auto"/>
          <w:sz w:val="22"/>
          <w:highlight w:val="none"/>
        </w:rPr>
        <w:t>如企业法定代表人（</w:t>
      </w:r>
      <w:r>
        <w:rPr>
          <w:rFonts w:hint="eastAsia" w:ascii="宋体" w:hAnsi="宋体" w:eastAsia="宋体" w:cs="宋体"/>
          <w:b/>
          <w:strike w:val="0"/>
          <w:dstrike w:val="0"/>
          <w:color w:val="auto"/>
          <w:sz w:val="22"/>
          <w:highlight w:val="none"/>
          <w:lang w:eastAsia="zh-CN"/>
        </w:rPr>
        <w:t>负责人</w:t>
      </w:r>
      <w:r>
        <w:rPr>
          <w:rFonts w:hint="eastAsia" w:ascii="宋体" w:hAnsi="宋体" w:eastAsia="宋体" w:cs="宋体"/>
          <w:b/>
          <w:strike w:val="0"/>
          <w:dstrike w:val="0"/>
          <w:sz w:val="22"/>
          <w:highlight w:val="none"/>
        </w:rPr>
        <w:t>）委派投标人代表的，需提交法定代表人（</w:t>
      </w:r>
      <w:r>
        <w:rPr>
          <w:rFonts w:hint="eastAsia" w:ascii="宋体" w:hAnsi="宋体" w:eastAsia="宋体" w:cs="宋体"/>
          <w:b/>
          <w:strike w:val="0"/>
          <w:dstrike w:val="0"/>
          <w:sz w:val="22"/>
          <w:highlight w:val="none"/>
          <w:lang w:eastAsia="zh-CN"/>
        </w:rPr>
        <w:t>负责人</w:t>
      </w:r>
      <w:r>
        <w:rPr>
          <w:rFonts w:hint="eastAsia" w:ascii="宋体" w:hAnsi="宋体" w:eastAsia="宋体" w:cs="宋体"/>
          <w:b/>
          <w:strike w:val="0"/>
          <w:dstrike w:val="0"/>
          <w:sz w:val="22"/>
          <w:highlight w:val="none"/>
        </w:rPr>
        <w:t>）授权书（原件）（若投标人代表为法定代表人（</w:t>
      </w:r>
      <w:r>
        <w:rPr>
          <w:rFonts w:hint="eastAsia" w:ascii="宋体" w:hAnsi="宋体" w:eastAsia="宋体" w:cs="宋体"/>
          <w:b/>
          <w:strike w:val="0"/>
          <w:dstrike w:val="0"/>
          <w:sz w:val="22"/>
          <w:highlight w:val="none"/>
          <w:lang w:eastAsia="zh-CN"/>
        </w:rPr>
        <w:t>负责人</w:t>
      </w:r>
      <w:r>
        <w:rPr>
          <w:rFonts w:hint="eastAsia" w:ascii="宋体" w:hAnsi="宋体" w:eastAsia="宋体" w:cs="宋体"/>
          <w:b/>
          <w:strike w:val="0"/>
          <w:dstrike w:val="0"/>
          <w:sz w:val="22"/>
          <w:highlight w:val="none"/>
        </w:rPr>
        <w:t>）只需提交法定代表人（</w:t>
      </w:r>
      <w:r>
        <w:rPr>
          <w:rFonts w:hint="eastAsia" w:ascii="宋体" w:hAnsi="宋体" w:eastAsia="宋体" w:cs="宋体"/>
          <w:b/>
          <w:strike w:val="0"/>
          <w:dstrike w:val="0"/>
          <w:sz w:val="22"/>
          <w:highlight w:val="none"/>
          <w:lang w:eastAsia="zh-CN"/>
        </w:rPr>
        <w:t>负责人</w:t>
      </w:r>
      <w:r>
        <w:rPr>
          <w:rFonts w:hint="eastAsia" w:ascii="宋体" w:hAnsi="宋体" w:eastAsia="宋体" w:cs="宋体"/>
          <w:b/>
          <w:strike w:val="0"/>
          <w:dstrike w:val="0"/>
          <w:sz w:val="22"/>
          <w:highlight w:val="none"/>
        </w:rPr>
        <w:t>）身份证明原件）（如密封在投标文件技术资信标中，在技术资信标开启后经评标委员会查验符合要求亦为有效）。</w:t>
      </w:r>
    </w:p>
    <w:p w14:paraId="4F0F4159">
      <w:pPr>
        <w:numPr>
          <w:ilvl w:val="0"/>
          <w:numId w:val="3"/>
        </w:numPr>
        <w:tabs>
          <w:tab w:val="left" w:pos="525"/>
          <w:tab w:val="left" w:pos="900"/>
        </w:tabs>
        <w:ind w:left="527" w:hanging="527"/>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投标文件的修改和撤回</w:t>
      </w:r>
    </w:p>
    <w:p w14:paraId="3ADB742A">
      <w:pPr>
        <w:numPr>
          <w:ilvl w:val="1"/>
          <w:numId w:val="10"/>
        </w:numPr>
        <w:tabs>
          <w:tab w:val="left" w:pos="525"/>
        </w:tabs>
        <w:ind w:left="527" w:hanging="527"/>
        <w:rPr>
          <w:rFonts w:hint="eastAsia" w:ascii="宋体" w:hAnsi="宋体" w:eastAsia="宋体" w:cs="宋体"/>
          <w:bCs/>
          <w:strike w:val="0"/>
          <w:dstrike w:val="0"/>
          <w:sz w:val="22"/>
          <w:highlight w:val="none"/>
        </w:rPr>
      </w:pPr>
      <w:r>
        <w:rPr>
          <w:rFonts w:hint="eastAsia" w:ascii="宋体" w:hAnsi="宋体" w:eastAsia="宋体" w:cs="宋体"/>
          <w:bCs/>
          <w:strike w:val="0"/>
          <w:dstrike w:val="0"/>
          <w:sz w:val="22"/>
          <w:highlight w:val="none"/>
        </w:rPr>
        <w:t>在投标文件递交截止时间前，投标人可以用书面形式提出修改或撤回其投标并送达到采购人，但不得影响开标活动的正常进行。</w:t>
      </w:r>
    </w:p>
    <w:p w14:paraId="191CEEED">
      <w:pPr>
        <w:numPr>
          <w:ilvl w:val="1"/>
          <w:numId w:val="10"/>
        </w:numPr>
        <w:tabs>
          <w:tab w:val="left" w:pos="525"/>
        </w:tabs>
        <w:ind w:left="527" w:hanging="527"/>
        <w:rPr>
          <w:rFonts w:hint="eastAsia" w:ascii="宋体" w:hAnsi="宋体" w:eastAsia="宋体" w:cs="宋体"/>
          <w:bCs/>
          <w:strike w:val="0"/>
          <w:dstrike w:val="0"/>
          <w:sz w:val="22"/>
          <w:highlight w:val="none"/>
        </w:rPr>
      </w:pPr>
      <w:r>
        <w:rPr>
          <w:rFonts w:hint="eastAsia" w:ascii="宋体" w:hAnsi="宋体" w:eastAsia="宋体" w:cs="宋体"/>
          <w:bCs/>
          <w:strike w:val="0"/>
          <w:dstrike w:val="0"/>
          <w:sz w:val="22"/>
          <w:highlight w:val="none"/>
        </w:rPr>
        <w:t>“投标文件修改”或“投标文件撤回通知”都应密封并在密封袋上写明投标项目名称、编号、投标单位名称，并注明“投标文件修改”或“投标文件撤回通知”字样。</w:t>
      </w:r>
    </w:p>
    <w:p w14:paraId="38983D04">
      <w:pPr>
        <w:numPr>
          <w:ilvl w:val="1"/>
          <w:numId w:val="10"/>
        </w:numPr>
        <w:tabs>
          <w:tab w:val="left" w:pos="525"/>
        </w:tabs>
        <w:ind w:left="527" w:hanging="527"/>
        <w:rPr>
          <w:rFonts w:hint="eastAsia" w:ascii="宋体" w:hAnsi="宋体" w:eastAsia="宋体" w:cs="宋体"/>
          <w:bCs/>
          <w:strike w:val="0"/>
          <w:dstrike w:val="0"/>
          <w:sz w:val="22"/>
          <w:highlight w:val="none"/>
        </w:rPr>
      </w:pPr>
      <w:r>
        <w:rPr>
          <w:rFonts w:hint="eastAsia" w:ascii="宋体" w:hAnsi="宋体" w:eastAsia="宋体" w:cs="宋体"/>
          <w:bCs/>
          <w:strike w:val="0"/>
          <w:dstrike w:val="0"/>
          <w:sz w:val="22"/>
          <w:highlight w:val="none"/>
        </w:rPr>
        <w:t>从投标文件递交截止时间起至投标有效期满这段时间内，投标人不得撤回其投标，否则投标保证金将被不予退还。</w:t>
      </w:r>
    </w:p>
    <w:p w14:paraId="36BB2620">
      <w:pPr>
        <w:numPr>
          <w:ilvl w:val="0"/>
          <w:numId w:val="3"/>
        </w:numPr>
        <w:tabs>
          <w:tab w:val="left" w:pos="525"/>
          <w:tab w:val="left" w:pos="900"/>
        </w:tabs>
        <w:ind w:left="527" w:hanging="527"/>
        <w:rPr>
          <w:rFonts w:hint="eastAsia" w:ascii="宋体" w:hAnsi="宋体" w:eastAsia="宋体" w:cs="宋体"/>
          <w:b/>
          <w:strike w:val="0"/>
          <w:dstrike w:val="0"/>
          <w:sz w:val="22"/>
          <w:highlight w:val="none"/>
          <w:u w:val="single"/>
        </w:rPr>
      </w:pPr>
      <w:r>
        <w:rPr>
          <w:rFonts w:hint="eastAsia" w:ascii="宋体" w:hAnsi="宋体" w:eastAsia="宋体" w:cs="宋体"/>
          <w:b/>
          <w:strike w:val="0"/>
          <w:dstrike w:val="0"/>
          <w:sz w:val="22"/>
          <w:highlight w:val="none"/>
          <w:u w:val="single"/>
        </w:rPr>
        <w:t>▲发生下列情况之一的投标文件将拒收：</w:t>
      </w:r>
    </w:p>
    <w:p w14:paraId="30961BEB">
      <w:pPr>
        <w:numPr>
          <w:ilvl w:val="1"/>
          <w:numId w:val="11"/>
        </w:numPr>
        <w:tabs>
          <w:tab w:val="left" w:pos="525"/>
        </w:tabs>
        <w:ind w:left="527" w:hanging="527"/>
        <w:rPr>
          <w:rFonts w:hint="eastAsia" w:ascii="宋体" w:hAnsi="宋体" w:eastAsia="宋体" w:cs="宋体"/>
          <w:bCs/>
          <w:strike w:val="0"/>
          <w:dstrike w:val="0"/>
          <w:sz w:val="22"/>
          <w:highlight w:val="none"/>
          <w:u w:val="single"/>
        </w:rPr>
      </w:pPr>
      <w:r>
        <w:rPr>
          <w:rFonts w:hint="eastAsia" w:ascii="宋体" w:hAnsi="宋体" w:eastAsia="宋体" w:cs="宋体"/>
          <w:bCs/>
          <w:strike w:val="0"/>
          <w:dstrike w:val="0"/>
          <w:sz w:val="22"/>
          <w:highlight w:val="none"/>
          <w:u w:val="single"/>
        </w:rPr>
        <w:t>在投标文件递交截止时间以后送达的投标文件；</w:t>
      </w:r>
    </w:p>
    <w:p w14:paraId="7DB4812A">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14:paraId="2F5A89D4">
      <w:pPr>
        <w:numPr>
          <w:ilvl w:val="1"/>
          <w:numId w:val="11"/>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w:t>
      </w:r>
      <w:r>
        <w:rPr>
          <w:rFonts w:hint="eastAsia" w:ascii="宋体" w:hAnsi="宋体" w:eastAsia="宋体" w:cs="宋体"/>
          <w:bCs/>
          <w:sz w:val="22"/>
          <w:u w:val="single"/>
          <w:lang w:val="en-US" w:eastAsia="zh-CN"/>
        </w:rPr>
        <w:t>按要求</w:t>
      </w:r>
      <w:r>
        <w:rPr>
          <w:rFonts w:hint="eastAsia" w:ascii="宋体" w:hAnsi="宋体" w:eastAsia="宋体" w:cs="宋体"/>
          <w:bCs/>
          <w:sz w:val="22"/>
          <w:u w:val="single"/>
        </w:rPr>
        <w:t>密封或未装订的投标文件及由于包装不妥在送达</w:t>
      </w:r>
      <w:r>
        <w:rPr>
          <w:rFonts w:hint="eastAsia" w:ascii="宋体" w:hAnsi="宋体" w:eastAsia="宋体" w:cs="宋体"/>
          <w:bCs/>
          <w:sz w:val="22"/>
          <w:u w:val="single"/>
          <w:lang w:val="en-US" w:eastAsia="zh-CN"/>
        </w:rPr>
        <w:t>时</w:t>
      </w:r>
      <w:r>
        <w:rPr>
          <w:rFonts w:hint="eastAsia" w:ascii="宋体" w:hAnsi="宋体" w:eastAsia="宋体" w:cs="宋体"/>
          <w:bCs/>
          <w:sz w:val="22"/>
          <w:u w:val="single"/>
        </w:rPr>
        <w:t>严重破损或失散的投标文件；</w:t>
      </w:r>
    </w:p>
    <w:p w14:paraId="1E3B3519">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14:paraId="404BCEC8">
      <w:pPr>
        <w:spacing w:before="120" w:beforeLines="50" w:after="120" w:afterLines="50"/>
        <w:jc w:val="center"/>
        <w:rPr>
          <w:rFonts w:hint="eastAsia" w:ascii="宋体" w:hAnsi="宋体" w:eastAsia="宋体" w:cs="宋体"/>
          <w:b/>
          <w:sz w:val="28"/>
          <w:szCs w:val="28"/>
        </w:rPr>
      </w:pPr>
      <w:bookmarkStart w:id="113" w:name="_Toc214365794"/>
      <w:bookmarkStart w:id="114" w:name="_Toc205005290"/>
      <w:bookmarkStart w:id="115" w:name="_Toc218041730"/>
      <w:bookmarkStart w:id="116" w:name="_Toc217460689"/>
      <w:bookmarkStart w:id="117" w:name="_Toc219538617"/>
      <w:bookmarkStart w:id="118" w:name="_Toc227057037"/>
      <w:bookmarkStart w:id="119" w:name="_Toc205703106"/>
      <w:bookmarkStart w:id="120" w:name="_Toc215415534"/>
      <w:bookmarkStart w:id="121" w:name="_Toc204491321"/>
      <w:bookmarkStart w:id="122" w:name="_Toc223717608"/>
      <w:bookmarkStart w:id="123" w:name="_Toc209251131"/>
      <w:bookmarkStart w:id="124" w:name="_Toc227489891"/>
      <w:bookmarkStart w:id="125" w:name="_Toc204578579"/>
      <w:bookmarkStart w:id="126" w:name="_Toc209250723"/>
      <w:bookmarkStart w:id="127" w:name="_Toc205877561"/>
      <w:bookmarkStart w:id="128" w:name="_Toc207609185"/>
      <w:bookmarkStart w:id="129" w:name="_Toc216667824"/>
      <w:bookmarkStart w:id="130" w:name="_Toc209261436"/>
      <w:bookmarkStart w:id="131" w:name="_Toc205877456"/>
      <w:bookmarkStart w:id="132" w:name="_Toc223933225"/>
      <w:bookmarkStart w:id="133" w:name="_Toc209332637"/>
      <w:bookmarkStart w:id="134" w:name="_Toc227056850"/>
      <w:bookmarkStart w:id="135" w:name="_Toc209261369"/>
      <w:bookmarkStart w:id="136" w:name="_Toc205004972"/>
      <w:bookmarkStart w:id="137" w:name="_Toc210879712"/>
      <w:r>
        <w:rPr>
          <w:rFonts w:hint="eastAsia" w:ascii="宋体" w:hAnsi="宋体" w:eastAsia="宋体" w:cs="宋体"/>
          <w:b/>
          <w:sz w:val="28"/>
          <w:szCs w:val="28"/>
        </w:rPr>
        <w:t>五、 开标和评审</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6E342CC">
      <w:pPr>
        <w:numPr>
          <w:ilvl w:val="0"/>
          <w:numId w:val="3"/>
        </w:numPr>
        <w:tabs>
          <w:tab w:val="left" w:pos="525"/>
          <w:tab w:val="left" w:pos="900"/>
        </w:tabs>
        <w:ind w:left="525" w:hanging="525"/>
        <w:rPr>
          <w:rFonts w:hint="eastAsia" w:ascii="宋体" w:hAnsi="宋体" w:eastAsia="宋体" w:cs="宋体"/>
          <w:sz w:val="22"/>
        </w:rPr>
      </w:pPr>
      <w:bookmarkStart w:id="138" w:name="_Toc227489892"/>
      <w:bookmarkStart w:id="139" w:name="_Toc205004973"/>
      <w:bookmarkStart w:id="140" w:name="_Toc209261437"/>
      <w:bookmarkStart w:id="141" w:name="_Toc207609186"/>
      <w:bookmarkStart w:id="142" w:name="_Toc223933226"/>
      <w:bookmarkStart w:id="143" w:name="_Toc216667825"/>
      <w:bookmarkStart w:id="144" w:name="_Toc209332638"/>
      <w:bookmarkStart w:id="145" w:name="_Toc214365795"/>
      <w:bookmarkStart w:id="146" w:name="_Toc218041731"/>
      <w:bookmarkStart w:id="147" w:name="_Toc217460690"/>
      <w:bookmarkStart w:id="148" w:name="_Toc205877457"/>
      <w:bookmarkStart w:id="149" w:name="_Toc204578580"/>
      <w:bookmarkStart w:id="150" w:name="_Toc219538618"/>
      <w:bookmarkStart w:id="151" w:name="_Toc204491322"/>
      <w:bookmarkStart w:id="152" w:name="_Toc209250724"/>
      <w:bookmarkStart w:id="153" w:name="_Toc205703107"/>
      <w:bookmarkStart w:id="154" w:name="_Toc223717609"/>
      <w:bookmarkStart w:id="155" w:name="_Toc209251132"/>
      <w:bookmarkStart w:id="156" w:name="_Toc227057038"/>
      <w:bookmarkStart w:id="157" w:name="_Toc205005291"/>
      <w:bookmarkStart w:id="158" w:name="_Toc209261370"/>
      <w:bookmarkStart w:id="159" w:name="_Toc215415535"/>
      <w:bookmarkStart w:id="160" w:name="_Toc205877562"/>
      <w:bookmarkStart w:id="161" w:name="_Toc227056851"/>
      <w:bookmarkStart w:id="162" w:name="_Toc210879713"/>
      <w:r>
        <w:rPr>
          <w:rFonts w:hint="eastAsia" w:ascii="宋体" w:hAnsi="宋体" w:eastAsia="宋体" w:cs="宋体"/>
          <w:sz w:val="22"/>
        </w:rPr>
        <w:t>评标委员会</w:t>
      </w:r>
    </w:p>
    <w:p w14:paraId="6EC7C274">
      <w:pPr>
        <w:ind w:left="540" w:leftChars="257"/>
        <w:rPr>
          <w:rFonts w:hint="eastAsia"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14:paraId="203FD5DD">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评标过程的保密性</w:t>
      </w:r>
    </w:p>
    <w:p w14:paraId="0F8B6B10">
      <w:pPr>
        <w:ind w:left="540" w:leftChars="257"/>
        <w:rPr>
          <w:rFonts w:hint="eastAsia"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14:paraId="7653309B">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开标、评标</w:t>
      </w:r>
    </w:p>
    <w:p w14:paraId="1A07CC48">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开标程序：</w:t>
      </w:r>
    </w:p>
    <w:p w14:paraId="6B075047">
      <w:pPr>
        <w:numPr>
          <w:ilvl w:val="0"/>
          <w:numId w:val="13"/>
        </w:numPr>
        <w:rPr>
          <w:rFonts w:hint="eastAsia" w:ascii="宋体" w:hAnsi="宋体" w:eastAsia="宋体" w:cs="宋体"/>
          <w:bCs/>
          <w:sz w:val="22"/>
        </w:rPr>
      </w:pPr>
      <w:r>
        <w:rPr>
          <w:rFonts w:hint="eastAsia" w:ascii="宋体" w:hAnsi="宋体" w:eastAsia="宋体" w:cs="宋体"/>
          <w:bCs/>
          <w:sz w:val="22"/>
        </w:rPr>
        <w:t>宣布开标纪律；</w:t>
      </w:r>
    </w:p>
    <w:p w14:paraId="31EAB7CE">
      <w:pPr>
        <w:numPr>
          <w:ilvl w:val="0"/>
          <w:numId w:val="13"/>
        </w:numPr>
        <w:rPr>
          <w:rFonts w:hint="eastAsia" w:ascii="宋体" w:hAnsi="宋体" w:eastAsia="宋体" w:cs="宋体"/>
          <w:bCs/>
          <w:sz w:val="22"/>
        </w:rPr>
      </w:pPr>
      <w:r>
        <w:rPr>
          <w:rFonts w:hint="eastAsia" w:ascii="宋体" w:hAnsi="宋体" w:eastAsia="宋体" w:cs="宋体"/>
          <w:bCs/>
          <w:sz w:val="22"/>
        </w:rPr>
        <w:t>公布在投标截止时间前递交投标文件的</w:t>
      </w:r>
      <w:r>
        <w:rPr>
          <w:rFonts w:hint="eastAsia" w:ascii="宋体" w:hAnsi="宋体" w:eastAsia="宋体" w:cs="宋体"/>
          <w:bCs/>
          <w:sz w:val="22"/>
          <w:lang w:eastAsia="zh-CN"/>
        </w:rPr>
        <w:t>投标人</w:t>
      </w:r>
      <w:r>
        <w:rPr>
          <w:rFonts w:hint="eastAsia" w:ascii="宋体" w:hAnsi="宋体" w:eastAsia="宋体" w:cs="宋体"/>
          <w:bCs/>
          <w:sz w:val="22"/>
        </w:rPr>
        <w:t>名称，并点名确认</w:t>
      </w:r>
      <w:r>
        <w:rPr>
          <w:rFonts w:hint="eastAsia" w:ascii="宋体" w:hAnsi="宋体" w:eastAsia="宋体" w:cs="宋体"/>
          <w:bCs/>
          <w:sz w:val="22"/>
          <w:lang w:eastAsia="zh-CN"/>
        </w:rPr>
        <w:t>投标人</w:t>
      </w:r>
      <w:r>
        <w:rPr>
          <w:rFonts w:hint="eastAsia" w:ascii="宋体" w:hAnsi="宋体" w:eastAsia="宋体" w:cs="宋体"/>
          <w:bCs/>
          <w:sz w:val="22"/>
        </w:rPr>
        <w:t>是否派授权代表到场；</w:t>
      </w:r>
    </w:p>
    <w:p w14:paraId="1B436D25">
      <w:pPr>
        <w:numPr>
          <w:ilvl w:val="0"/>
          <w:numId w:val="13"/>
        </w:numPr>
        <w:rPr>
          <w:rFonts w:hint="eastAsia" w:ascii="宋体" w:hAnsi="宋体" w:eastAsia="宋体" w:cs="宋体"/>
          <w:bCs/>
          <w:sz w:val="22"/>
        </w:rPr>
      </w:pPr>
      <w:r>
        <w:rPr>
          <w:rFonts w:hint="eastAsia" w:ascii="宋体" w:hAnsi="宋体" w:eastAsia="宋体" w:cs="宋体"/>
          <w:bCs/>
          <w:sz w:val="22"/>
        </w:rPr>
        <w:t>宣布唱标人、记录人、监督人员等有关人员姓名；</w:t>
      </w:r>
    </w:p>
    <w:p w14:paraId="03CC656C">
      <w:pPr>
        <w:numPr>
          <w:ilvl w:val="0"/>
          <w:numId w:val="13"/>
        </w:numPr>
        <w:rPr>
          <w:rFonts w:hint="eastAsia" w:ascii="宋体" w:hAnsi="宋体" w:eastAsia="宋体" w:cs="宋体"/>
          <w:bCs/>
          <w:sz w:val="22"/>
        </w:rPr>
      </w:pPr>
      <w:r>
        <w:rPr>
          <w:rFonts w:hint="eastAsia" w:ascii="宋体" w:hAnsi="宋体" w:eastAsia="宋体" w:cs="宋体"/>
          <w:bCs/>
          <w:sz w:val="22"/>
        </w:rPr>
        <w:t>密封情况检查：由</w:t>
      </w:r>
      <w:r>
        <w:rPr>
          <w:rFonts w:hint="eastAsia" w:ascii="宋体" w:hAnsi="宋体" w:eastAsia="宋体" w:cs="宋体"/>
          <w:bCs/>
          <w:sz w:val="22"/>
          <w:lang w:val="en-US" w:eastAsia="zh-CN"/>
        </w:rPr>
        <w:t>监督人员或者</w:t>
      </w:r>
      <w:r>
        <w:rPr>
          <w:rFonts w:hint="eastAsia" w:ascii="宋体" w:hAnsi="宋体" w:eastAsia="宋体" w:cs="宋体"/>
          <w:bCs/>
          <w:sz w:val="22"/>
          <w:lang w:eastAsia="zh-CN"/>
        </w:rPr>
        <w:t>投标人</w:t>
      </w:r>
      <w:r>
        <w:rPr>
          <w:rFonts w:hint="eastAsia" w:ascii="宋体" w:hAnsi="宋体" w:eastAsia="宋体" w:cs="宋体"/>
          <w:bCs/>
          <w:sz w:val="22"/>
        </w:rPr>
        <w:t>推选的代表检查投标文件密封情况；</w:t>
      </w:r>
    </w:p>
    <w:p w14:paraId="36F55733">
      <w:pPr>
        <w:numPr>
          <w:ilvl w:val="0"/>
          <w:numId w:val="13"/>
        </w:numPr>
        <w:rPr>
          <w:rFonts w:hint="eastAsia" w:ascii="宋体" w:hAnsi="宋体" w:eastAsia="宋体" w:cs="宋体"/>
          <w:bCs/>
          <w:sz w:val="22"/>
        </w:rPr>
      </w:pPr>
      <w:r>
        <w:rPr>
          <w:rFonts w:hint="eastAsia" w:ascii="宋体" w:hAnsi="宋体" w:eastAsia="宋体" w:cs="宋体"/>
          <w:bCs/>
          <w:sz w:val="22"/>
        </w:rPr>
        <w:t>开标顺序：</w:t>
      </w:r>
      <w:r>
        <w:rPr>
          <w:rFonts w:hint="eastAsia" w:ascii="宋体" w:hAnsi="宋体" w:eastAsia="宋体" w:cs="宋体"/>
          <w:bCs/>
          <w:sz w:val="22"/>
          <w:lang w:val="en-US" w:eastAsia="zh-CN"/>
        </w:rPr>
        <w:t>同时</w:t>
      </w:r>
      <w:r>
        <w:rPr>
          <w:rFonts w:hint="eastAsia" w:ascii="宋体" w:hAnsi="宋体" w:eastAsia="宋体" w:cs="宋体"/>
          <w:bCs/>
          <w:sz w:val="22"/>
        </w:rPr>
        <w:t>开启技术资信部分投标文件、开启商务（报价）文件；</w:t>
      </w:r>
    </w:p>
    <w:p w14:paraId="4CFBE793">
      <w:pPr>
        <w:numPr>
          <w:ilvl w:val="0"/>
          <w:numId w:val="13"/>
        </w:numPr>
        <w:rPr>
          <w:rFonts w:hint="eastAsia" w:ascii="宋体" w:hAnsi="宋体" w:eastAsia="宋体" w:cs="宋体"/>
          <w:bCs/>
          <w:sz w:val="22"/>
        </w:rPr>
      </w:pPr>
      <w:r>
        <w:rPr>
          <w:rFonts w:hint="eastAsia" w:ascii="宋体" w:hAnsi="宋体" w:eastAsia="宋体" w:cs="宋体"/>
          <w:bCs/>
          <w:sz w:val="22"/>
        </w:rPr>
        <w:t>确认开标结果：</w:t>
      </w:r>
      <w:r>
        <w:rPr>
          <w:rFonts w:hint="eastAsia" w:ascii="宋体" w:hAnsi="宋体" w:eastAsia="宋体" w:cs="宋体"/>
          <w:bCs/>
          <w:sz w:val="22"/>
          <w:lang w:eastAsia="zh-CN"/>
        </w:rPr>
        <w:t>投标人</w:t>
      </w:r>
      <w:r>
        <w:rPr>
          <w:rFonts w:hint="eastAsia" w:ascii="宋体" w:hAnsi="宋体" w:eastAsia="宋体" w:cs="宋体"/>
          <w:bCs/>
          <w:sz w:val="22"/>
        </w:rPr>
        <w:t>授权代表对开标书面记录进行当场校核及勘误，并签字确认；并同时由记录人、核对人当场签字确认。</w:t>
      </w:r>
    </w:p>
    <w:p w14:paraId="0D18E5C7">
      <w:pPr>
        <w:numPr>
          <w:ilvl w:val="0"/>
          <w:numId w:val="13"/>
        </w:numPr>
        <w:rPr>
          <w:rFonts w:hint="eastAsia" w:ascii="宋体" w:hAnsi="宋体" w:eastAsia="宋体" w:cs="宋体"/>
          <w:bCs/>
          <w:sz w:val="22"/>
        </w:rPr>
      </w:pPr>
      <w:r>
        <w:rPr>
          <w:rFonts w:hint="eastAsia" w:ascii="宋体" w:hAnsi="宋体" w:eastAsia="宋体" w:cs="宋体"/>
          <w:bCs/>
          <w:sz w:val="22"/>
        </w:rPr>
        <w:t>宣布开标结束。</w:t>
      </w:r>
    </w:p>
    <w:p w14:paraId="6BD39436">
      <w:pPr>
        <w:numPr>
          <w:ilvl w:val="0"/>
          <w:numId w:val="13"/>
        </w:numPr>
        <w:rPr>
          <w:rFonts w:hint="eastAsia" w:ascii="宋体" w:hAnsi="宋体" w:eastAsia="宋体" w:cs="宋体"/>
          <w:bCs/>
          <w:sz w:val="22"/>
        </w:rPr>
      </w:pPr>
      <w:r>
        <w:rPr>
          <w:rFonts w:hint="eastAsia" w:ascii="宋体" w:hAnsi="宋体" w:eastAsia="宋体" w:cs="宋体"/>
          <w:bCs/>
          <w:sz w:val="22"/>
          <w:lang w:eastAsia="zh-CN"/>
        </w:rPr>
        <w:t>投标人</w:t>
      </w:r>
      <w:r>
        <w:rPr>
          <w:rFonts w:hint="eastAsia" w:ascii="宋体" w:hAnsi="宋体" w:eastAsia="宋体" w:cs="宋体"/>
          <w:bCs/>
          <w:sz w:val="22"/>
        </w:rPr>
        <w:t>授权代表未参加开标会议；未到场签字确认的，不影响开标，评标过程，视同认可开标结果；事后不得对采购相关人员、开标过程和开标结果提出异议。</w:t>
      </w:r>
    </w:p>
    <w:p w14:paraId="3BC8A353">
      <w:pPr>
        <w:numPr>
          <w:ilvl w:val="1"/>
          <w:numId w:val="12"/>
        </w:numPr>
        <w:tabs>
          <w:tab w:val="left" w:pos="540"/>
        </w:tabs>
        <w:ind w:left="525" w:hanging="525"/>
        <w:rPr>
          <w:rFonts w:hint="eastAsia"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14:paraId="08614F40">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投标文件的初审。初审分为资格性审查和符合性检查。</w:t>
      </w:r>
    </w:p>
    <w:p w14:paraId="29E676BC">
      <w:pPr>
        <w:numPr>
          <w:ilvl w:val="0"/>
          <w:numId w:val="14"/>
        </w:numPr>
        <w:tabs>
          <w:tab w:val="left" w:pos="525"/>
        </w:tabs>
        <w:ind w:left="525" w:hanging="315"/>
        <w:rPr>
          <w:rFonts w:hint="eastAsia"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w:t>
      </w:r>
      <w:r>
        <w:rPr>
          <w:rFonts w:hint="eastAsia" w:ascii="宋体" w:hAnsi="宋体" w:eastAsia="宋体" w:cs="宋体"/>
          <w:bCs/>
          <w:sz w:val="22"/>
          <w:lang w:eastAsia="zh-CN"/>
        </w:rPr>
        <w:t>负责人</w:t>
      </w:r>
      <w:r>
        <w:rPr>
          <w:rFonts w:hint="eastAsia" w:ascii="宋体" w:hAnsi="宋体" w:eastAsia="宋体" w:cs="宋体"/>
          <w:bCs/>
          <w:sz w:val="22"/>
        </w:rPr>
        <w:t>）授权书（原件）、</w:t>
      </w:r>
      <w:r>
        <w:rPr>
          <w:rFonts w:hint="eastAsia" w:ascii="宋体" w:hAnsi="宋体" w:eastAsia="宋体" w:cs="宋体"/>
          <w:bCs/>
          <w:sz w:val="22"/>
          <w:lang w:val="en-US" w:eastAsia="zh-CN"/>
        </w:rPr>
        <w:t>授权</w:t>
      </w:r>
      <w:r>
        <w:rPr>
          <w:rFonts w:hint="eastAsia" w:ascii="宋体" w:hAnsi="宋体" w:eastAsia="宋体" w:cs="宋体"/>
          <w:bCs/>
          <w:sz w:val="22"/>
        </w:rPr>
        <w:t>代表人有效身份证件</w:t>
      </w:r>
      <w:r>
        <w:rPr>
          <w:rFonts w:hint="eastAsia" w:ascii="宋体" w:hAnsi="宋体" w:eastAsia="宋体" w:cs="宋体"/>
          <w:bCs/>
          <w:color w:val="0000FF"/>
          <w:sz w:val="22"/>
          <w:highlight w:val="none"/>
          <w:lang w:eastAsia="zh-CN"/>
        </w:rPr>
        <w:t>，</w:t>
      </w:r>
      <w:r>
        <w:rPr>
          <w:rFonts w:hint="eastAsia" w:ascii="宋体" w:hAnsi="宋体" w:eastAsia="宋体" w:cs="宋体"/>
          <w:bCs/>
          <w:sz w:val="22"/>
        </w:rPr>
        <w:t>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14:paraId="4AD874AB">
      <w:pPr>
        <w:numPr>
          <w:ilvl w:val="0"/>
          <w:numId w:val="14"/>
        </w:numPr>
        <w:tabs>
          <w:tab w:val="left" w:pos="525"/>
        </w:tabs>
        <w:ind w:left="525" w:hanging="315"/>
        <w:rPr>
          <w:rFonts w:hint="eastAsia"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p>
    <w:p w14:paraId="463A3C87">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u w:val="single"/>
        </w:rPr>
        <w:t>▲通过资格性审查与符合性审查的技术资信标由评委进行综合评审，审查确认未通过的技</w:t>
      </w:r>
      <w:r>
        <w:rPr>
          <w:rFonts w:hint="eastAsia" w:ascii="宋体" w:hAnsi="宋体" w:eastAsia="宋体" w:cs="宋体"/>
          <w:b/>
          <w:bCs/>
          <w:sz w:val="22"/>
          <w:highlight w:val="none"/>
          <w:u w:val="single"/>
        </w:rPr>
        <w:t>术资信标不予评审。</w:t>
      </w:r>
    </w:p>
    <w:p w14:paraId="34377681">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14:paraId="10048FB2">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投标文件未按要求（非实质性条款除外）加盖单位公章、无法定代表人（</w:t>
      </w:r>
      <w:r>
        <w:rPr>
          <w:rFonts w:hint="eastAsia" w:ascii="宋体" w:hAnsi="宋体" w:eastAsia="宋体" w:cs="宋体"/>
          <w:bCs/>
          <w:sz w:val="22"/>
          <w:highlight w:val="none"/>
          <w:u w:val="single"/>
          <w:lang w:eastAsia="zh-CN"/>
        </w:rPr>
        <w:t>负责人</w:t>
      </w:r>
      <w:r>
        <w:rPr>
          <w:rFonts w:hint="eastAsia" w:ascii="宋体" w:hAnsi="宋体" w:eastAsia="宋体" w:cs="宋体"/>
          <w:bCs/>
          <w:sz w:val="22"/>
          <w:highlight w:val="none"/>
          <w:u w:val="single"/>
        </w:rPr>
        <w:t>）或其授权代表签字或盖章的；</w:t>
      </w:r>
    </w:p>
    <w:p w14:paraId="1F3ADFF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14:paraId="2F6473D9">
      <w:pPr>
        <w:numPr>
          <w:ilvl w:val="0"/>
          <w:numId w:val="15"/>
        </w:numPr>
        <w:rPr>
          <w:rFonts w:hint="eastAsia" w:ascii="宋体" w:hAnsi="宋体" w:eastAsia="宋体" w:cs="宋体"/>
          <w:bCs/>
          <w:color w:val="auto"/>
          <w:sz w:val="22"/>
          <w:highlight w:val="none"/>
          <w:u w:val="single"/>
        </w:rPr>
      </w:pPr>
      <w:r>
        <w:rPr>
          <w:rFonts w:hint="eastAsia" w:ascii="宋体" w:hAnsi="宋体" w:eastAsia="宋体" w:cs="宋体"/>
          <w:bCs/>
          <w:color w:val="auto"/>
          <w:sz w:val="22"/>
          <w:highlight w:val="none"/>
          <w:u w:val="single"/>
        </w:rPr>
        <w:t>授权代表参加投标没有法定代表人（</w:t>
      </w:r>
      <w:r>
        <w:rPr>
          <w:rFonts w:hint="eastAsia" w:ascii="宋体" w:hAnsi="宋体" w:eastAsia="宋体" w:cs="宋体"/>
          <w:bCs/>
          <w:color w:val="auto"/>
          <w:sz w:val="22"/>
          <w:highlight w:val="none"/>
          <w:u w:val="single"/>
          <w:lang w:eastAsia="zh-CN"/>
        </w:rPr>
        <w:t>负责人</w:t>
      </w:r>
      <w:r>
        <w:rPr>
          <w:rFonts w:hint="eastAsia" w:ascii="宋体" w:hAnsi="宋体" w:eastAsia="宋体" w:cs="宋体"/>
          <w:bCs/>
          <w:color w:val="auto"/>
          <w:sz w:val="22"/>
          <w:highlight w:val="none"/>
          <w:u w:val="single"/>
        </w:rPr>
        <w:t>）合法、有效委托的；</w:t>
      </w:r>
    </w:p>
    <w:p w14:paraId="2A4B41E6">
      <w:pPr>
        <w:numPr>
          <w:ilvl w:val="0"/>
          <w:numId w:val="15"/>
        </w:numPr>
        <w:rPr>
          <w:rFonts w:hint="eastAsia" w:ascii="宋体" w:hAnsi="宋体" w:eastAsia="宋体" w:cs="宋体"/>
          <w:bCs/>
          <w:strike w:val="0"/>
          <w:dstrike w:val="0"/>
          <w:color w:val="auto"/>
          <w:sz w:val="22"/>
          <w:highlight w:val="none"/>
          <w:u w:val="single"/>
        </w:rPr>
      </w:pPr>
      <w:r>
        <w:rPr>
          <w:rFonts w:hint="eastAsia" w:ascii="宋体" w:hAnsi="宋体" w:eastAsia="宋体" w:cs="宋体"/>
          <w:bCs/>
          <w:color w:val="auto"/>
          <w:sz w:val="22"/>
          <w:highlight w:val="none"/>
          <w:u w:val="single"/>
        </w:rPr>
        <w:t>投标单位递交两份以上内容不同的投标书，未声明哪一份有效的；</w:t>
      </w:r>
    </w:p>
    <w:p w14:paraId="05292F4B">
      <w:pPr>
        <w:numPr>
          <w:ilvl w:val="0"/>
          <w:numId w:val="15"/>
        </w:numPr>
        <w:rPr>
          <w:rFonts w:hint="eastAsia" w:ascii="宋体" w:hAnsi="宋体" w:eastAsia="宋体" w:cs="宋体"/>
          <w:bCs/>
          <w:strike w:val="0"/>
          <w:dstrike w:val="0"/>
          <w:color w:val="auto"/>
          <w:sz w:val="22"/>
          <w:highlight w:val="none"/>
          <w:u w:val="single"/>
        </w:rPr>
      </w:pPr>
      <w:r>
        <w:rPr>
          <w:rFonts w:hint="eastAsia" w:ascii="宋体" w:hAnsi="宋体" w:eastAsia="宋体" w:cs="宋体"/>
          <w:bCs/>
          <w:strike w:val="0"/>
          <w:dstrike w:val="0"/>
          <w:color w:val="auto"/>
          <w:sz w:val="22"/>
          <w:highlight w:val="none"/>
          <w:u w:val="single"/>
        </w:rPr>
        <w:t>投标单位未能按要求提交投标保证金的；</w:t>
      </w:r>
    </w:p>
    <w:p w14:paraId="14B01B3C">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“▲”同时加下划线条款的；</w:t>
      </w:r>
    </w:p>
    <w:p w14:paraId="638496F8">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投标年承销费率报价超过年承销费率最高限价的；</w:t>
      </w:r>
    </w:p>
    <w:p w14:paraId="5B9E6B3A">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14:paraId="02102FBC">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14:paraId="03E83CDA">
      <w:pPr>
        <w:tabs>
          <w:tab w:val="left" w:pos="525"/>
        </w:tabs>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u w:val="single"/>
        </w:rPr>
        <w:t>▲</w:t>
      </w:r>
      <w:r>
        <w:rPr>
          <w:rFonts w:hint="eastAsia" w:ascii="宋体" w:hAnsi="宋体" w:eastAsia="宋体" w:cs="宋体"/>
          <w:b/>
          <w:bCs/>
          <w:color w:val="auto"/>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color w:val="auto"/>
          <w:kern w:val="0"/>
          <w:sz w:val="22"/>
          <w:highlight w:val="none"/>
        </w:rPr>
        <w:t>：</w:t>
      </w:r>
    </w:p>
    <w:p w14:paraId="720E03CE">
      <w:pPr>
        <w:ind w:firstLine="418" w:firstLineChars="190"/>
        <w:rPr>
          <w:rFonts w:hint="eastAsia" w:ascii="宋体" w:hAnsi="宋体" w:eastAsia="宋体" w:cs="宋体"/>
          <w:color w:val="auto"/>
          <w:kern w:val="0"/>
          <w:sz w:val="22"/>
          <w:u w:val="single"/>
        </w:rPr>
      </w:pPr>
      <w:r>
        <w:rPr>
          <w:rFonts w:hint="eastAsia" w:ascii="宋体" w:hAnsi="宋体" w:eastAsia="宋体" w:cs="宋体"/>
          <w:color w:val="auto"/>
          <w:kern w:val="0"/>
          <w:sz w:val="22"/>
          <w:u w:val="single"/>
        </w:rPr>
        <w:t>1）</w:t>
      </w:r>
      <w:r>
        <w:rPr>
          <w:rFonts w:hint="eastAsia" w:ascii="宋体" w:hAnsi="宋体" w:eastAsia="宋体" w:cs="宋体"/>
          <w:strike w:val="0"/>
          <w:dstrike w:val="0"/>
          <w:color w:val="auto"/>
          <w:kern w:val="0"/>
          <w:sz w:val="22"/>
          <w:highlight w:val="none"/>
          <w:u w:val="single"/>
          <w:lang w:val="en-US" w:eastAsia="zh-CN"/>
        </w:rPr>
        <w:t>主要内容</w:t>
      </w:r>
      <w:r>
        <w:rPr>
          <w:rFonts w:hint="eastAsia" w:ascii="宋体" w:hAnsi="宋体" w:eastAsia="宋体" w:cs="宋体"/>
          <w:color w:val="auto"/>
          <w:kern w:val="0"/>
          <w:sz w:val="22"/>
          <w:highlight w:val="none"/>
          <w:u w:val="single"/>
        </w:rPr>
        <w:t>未按采购文件要求编制、</w:t>
      </w:r>
      <w:r>
        <w:rPr>
          <w:rFonts w:hint="eastAsia" w:ascii="宋体" w:hAnsi="宋体" w:eastAsia="宋体" w:cs="宋体"/>
          <w:bCs/>
          <w:color w:val="auto"/>
          <w:sz w:val="22"/>
          <w:u w:val="single"/>
        </w:rPr>
        <w:t>内容不全</w:t>
      </w:r>
      <w:r>
        <w:rPr>
          <w:rFonts w:hint="eastAsia" w:ascii="宋体" w:hAnsi="宋体" w:eastAsia="宋体" w:cs="宋体"/>
          <w:color w:val="auto"/>
          <w:kern w:val="0"/>
          <w:sz w:val="22"/>
          <w:u w:val="single"/>
        </w:rPr>
        <w:t>或实质性内容字迹模糊、辨认不清的投标文件；</w:t>
      </w:r>
    </w:p>
    <w:p w14:paraId="4C014B08">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2）除22.4条款以外，出现其它明显不符合服务内容要求、服务标准要求</w:t>
      </w:r>
      <w:r>
        <w:rPr>
          <w:rFonts w:hint="eastAsia" w:ascii="宋体" w:hAnsi="宋体" w:eastAsia="宋体" w:cs="宋体"/>
          <w:bCs/>
          <w:sz w:val="22"/>
          <w:u w:val="single"/>
        </w:rPr>
        <w:t>，对服务质量产生重大影响</w:t>
      </w:r>
      <w:r>
        <w:rPr>
          <w:rFonts w:hint="eastAsia" w:ascii="宋体" w:hAnsi="宋体" w:eastAsia="宋体" w:cs="宋体"/>
          <w:kern w:val="0"/>
          <w:sz w:val="22"/>
          <w:u w:val="single"/>
        </w:rPr>
        <w:t>的投标文件；</w:t>
      </w:r>
    </w:p>
    <w:p w14:paraId="2F3D42FF">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3）除22.4条款以外，出现投标项目服务工作量与采购文件对比出现较大偏差；</w:t>
      </w:r>
    </w:p>
    <w:p w14:paraId="52499E8D">
      <w:pPr>
        <w:ind w:firstLine="418" w:firstLineChars="190"/>
        <w:rPr>
          <w:rFonts w:hint="eastAsia"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14:paraId="1CE4474C">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w:t>
      </w:r>
      <w:r>
        <w:rPr>
          <w:rFonts w:hint="eastAsia" w:ascii="宋体" w:hAnsi="宋体" w:eastAsia="宋体" w:cs="宋体"/>
          <w:b/>
          <w:bCs/>
          <w:kern w:val="0"/>
          <w:sz w:val="22"/>
          <w:highlight w:val="none"/>
          <w:u w:val="single"/>
          <w:lang w:eastAsia="zh-CN"/>
        </w:rPr>
        <w:t>投标人</w:t>
      </w:r>
      <w:r>
        <w:rPr>
          <w:rFonts w:hint="eastAsia" w:ascii="宋体" w:hAnsi="宋体" w:eastAsia="宋体" w:cs="宋体"/>
          <w:b/>
          <w:bCs/>
          <w:kern w:val="0"/>
          <w:sz w:val="22"/>
          <w:highlight w:val="none"/>
          <w:u w:val="single"/>
        </w:rPr>
        <w:t>串通投标，其投标无效</w:t>
      </w:r>
      <w:r>
        <w:rPr>
          <w:rFonts w:hint="eastAsia" w:ascii="宋体" w:hAnsi="宋体" w:eastAsia="宋体" w:cs="宋体"/>
          <w:kern w:val="0"/>
          <w:sz w:val="22"/>
          <w:highlight w:val="none"/>
        </w:rPr>
        <w:t>：</w:t>
      </w:r>
    </w:p>
    <w:p w14:paraId="7EEC03A7">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的投标文件由同一单位或者个人编制；</w:t>
      </w:r>
    </w:p>
    <w:p w14:paraId="756E7833">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委托同一单位或者个人办理投标事宜；</w:t>
      </w:r>
    </w:p>
    <w:p w14:paraId="246CCEA8">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的投标文件载明的项目管理成员或者联系人员为同一人；</w:t>
      </w:r>
    </w:p>
    <w:p w14:paraId="74E58009">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的投标文件异常一致或者投标报价呈规律性差异；</w:t>
      </w:r>
    </w:p>
    <w:p w14:paraId="7270DA08">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的投标文件相互混装；</w:t>
      </w:r>
    </w:p>
    <w:p w14:paraId="234F858B">
      <w:pPr>
        <w:ind w:firstLine="418" w:firstLineChars="190"/>
        <w:rPr>
          <w:rFonts w:hint="eastAsia" w:ascii="宋体" w:hAnsi="宋体" w:eastAsia="宋体" w:cs="宋体"/>
          <w:strike w:val="0"/>
          <w:dstrike w:val="0"/>
          <w:kern w:val="0"/>
          <w:sz w:val="22"/>
          <w:highlight w:val="none"/>
        </w:rPr>
      </w:pPr>
      <w:r>
        <w:rPr>
          <w:rFonts w:hint="eastAsia" w:ascii="宋体" w:hAnsi="宋体" w:eastAsia="宋体" w:cs="宋体"/>
          <w:strike w:val="0"/>
          <w:dstrike w:val="0"/>
          <w:kern w:val="0"/>
          <w:sz w:val="22"/>
          <w:highlight w:val="none"/>
        </w:rPr>
        <w:t>6）不同</w:t>
      </w:r>
      <w:r>
        <w:rPr>
          <w:rFonts w:hint="eastAsia" w:ascii="宋体" w:hAnsi="宋体" w:eastAsia="宋体" w:cs="宋体"/>
          <w:strike w:val="0"/>
          <w:dstrike w:val="0"/>
          <w:kern w:val="0"/>
          <w:sz w:val="22"/>
          <w:highlight w:val="none"/>
          <w:lang w:eastAsia="zh-CN"/>
        </w:rPr>
        <w:t>投标人</w:t>
      </w:r>
      <w:r>
        <w:rPr>
          <w:rFonts w:hint="eastAsia" w:ascii="宋体" w:hAnsi="宋体" w:eastAsia="宋体" w:cs="宋体"/>
          <w:strike w:val="0"/>
          <w:dstrike w:val="0"/>
          <w:kern w:val="0"/>
          <w:sz w:val="22"/>
          <w:highlight w:val="none"/>
        </w:rPr>
        <w:t>的投标保证金从同一单位或者个人的账户转出。</w:t>
      </w:r>
    </w:p>
    <w:p w14:paraId="1DF0ED2C">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4F58CD2A">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21D73EF6">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7AF79E95">
      <w:pPr>
        <w:tabs>
          <w:tab w:val="left" w:pos="420"/>
          <w:tab w:val="left" w:pos="735"/>
        </w:tabs>
        <w:ind w:left="420"/>
        <w:rPr>
          <w:rFonts w:hint="eastAsia" w:ascii="宋体" w:hAnsi="宋体" w:eastAsia="宋体" w:cs="宋体"/>
          <w:sz w:val="22"/>
        </w:rPr>
      </w:pPr>
      <w:r>
        <w:rPr>
          <w:rFonts w:hint="eastAsia" w:ascii="宋体" w:hAnsi="宋体" w:eastAsia="宋体" w:cs="宋体"/>
          <w:sz w:val="22"/>
        </w:rPr>
        <w:t>同时出现两种不一致的，按照前款规定的顺序修正（前款优先顺序为1）→2））。</w:t>
      </w:r>
    </w:p>
    <w:p w14:paraId="24A3BE4C">
      <w:pPr>
        <w:tabs>
          <w:tab w:val="left" w:pos="735"/>
        </w:tabs>
        <w:ind w:left="420"/>
        <w:rPr>
          <w:rFonts w:hint="eastAsia" w:ascii="宋体" w:hAnsi="宋体" w:eastAsia="宋体" w:cs="宋体"/>
          <w:sz w:val="22"/>
        </w:rPr>
      </w:pPr>
      <w:r>
        <w:rPr>
          <w:rFonts w:hint="eastAsia" w:ascii="宋体" w:hAnsi="宋体" w:eastAsia="宋体" w:cs="宋体"/>
          <w:b/>
          <w:bCs/>
          <w:sz w:val="22"/>
          <w:u w:val="single"/>
        </w:rPr>
        <w:t>▲修正后的报价按照本投标须知第23.1条的规定经投标人确认后产生约束力，投标人不确认的，其投标无效</w:t>
      </w:r>
      <w:r>
        <w:rPr>
          <w:rFonts w:hint="eastAsia" w:ascii="宋体" w:hAnsi="宋体" w:eastAsia="宋体" w:cs="宋体"/>
          <w:b/>
          <w:bCs/>
          <w:sz w:val="22"/>
        </w:rPr>
        <w:t>。</w:t>
      </w:r>
    </w:p>
    <w:p w14:paraId="5E7E0B0B">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14:paraId="371CC65D">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14:paraId="58D3C0C1">
      <w:pPr>
        <w:numPr>
          <w:ilvl w:val="1"/>
          <w:numId w:val="12"/>
        </w:numPr>
        <w:tabs>
          <w:tab w:val="left" w:pos="525"/>
        </w:tabs>
        <w:ind w:left="525" w:hanging="525"/>
        <w:rPr>
          <w:rFonts w:hint="eastAsia"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14:paraId="74A7B278">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14:paraId="734CC2FD">
      <w:pPr>
        <w:numPr>
          <w:ilvl w:val="1"/>
          <w:numId w:val="12"/>
        </w:numPr>
        <w:tabs>
          <w:tab w:val="left" w:pos="525"/>
        </w:tabs>
        <w:ind w:left="525" w:hanging="525"/>
        <w:rPr>
          <w:rFonts w:hint="eastAsia"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14:paraId="78658C23">
      <w:pPr>
        <w:numPr>
          <w:ilvl w:val="1"/>
          <w:numId w:val="12"/>
        </w:numPr>
        <w:tabs>
          <w:tab w:val="left" w:pos="525"/>
        </w:tabs>
        <w:ind w:left="525" w:hanging="525"/>
        <w:rPr>
          <w:rFonts w:hint="eastAsia" w:ascii="宋体" w:hAnsi="宋体" w:eastAsia="宋体" w:cs="宋体"/>
          <w:b/>
          <w:bCs/>
          <w:sz w:val="22"/>
          <w:u w:val="single"/>
          <w:shd w:val="clear" w:color="auto" w:fill="FFFF00"/>
        </w:rPr>
      </w:pPr>
      <w:r>
        <w:rPr>
          <w:rFonts w:hint="eastAsia" w:ascii="宋体" w:hAnsi="宋体" w:eastAsia="宋体" w:cs="宋体"/>
          <w:b/>
          <w:bCs/>
          <w:sz w:val="22"/>
          <w:u w:val="single"/>
        </w:rPr>
        <w:t>▲如果</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的投标年承销费率报价超过采购最高限价的，则该</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的报价作无效标处理。本次采购如果所有</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的投标年承销费率报价超过采购最高限价的，则本采购项目做废标处理。</w:t>
      </w:r>
    </w:p>
    <w:p w14:paraId="313780B8">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投标文件的澄清</w:t>
      </w:r>
    </w:p>
    <w:p w14:paraId="122983E9">
      <w:pPr>
        <w:numPr>
          <w:ilvl w:val="1"/>
          <w:numId w:val="17"/>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w:t>
      </w:r>
      <w:r>
        <w:rPr>
          <w:rFonts w:hint="eastAsia" w:ascii="宋体" w:hAnsi="宋体" w:eastAsia="宋体" w:cs="宋体"/>
          <w:sz w:val="22"/>
          <w:lang w:eastAsia="zh-CN"/>
        </w:rPr>
        <w:t>负责人</w:t>
      </w:r>
      <w:r>
        <w:rPr>
          <w:rFonts w:hint="eastAsia" w:ascii="宋体" w:hAnsi="宋体" w:eastAsia="宋体" w:cs="宋体"/>
          <w:sz w:val="22"/>
        </w:rPr>
        <w:t>）或其授权代表签署，但澄清内容不得超出投标文件的范围或者改变投标文件的实质性内容。</w:t>
      </w:r>
      <w:r>
        <w:rPr>
          <w:rFonts w:hint="eastAsia" w:ascii="宋体" w:hAnsi="宋体" w:eastAsia="宋体" w:cs="宋体"/>
          <w:sz w:val="22"/>
          <w:u w:val="single"/>
        </w:rPr>
        <w:t>▲</w:t>
      </w:r>
      <w:r>
        <w:rPr>
          <w:rFonts w:hint="eastAsia" w:ascii="宋体" w:hAnsi="宋体" w:eastAsia="宋体" w:cs="宋体"/>
          <w:b/>
          <w:bCs/>
          <w:sz w:val="22"/>
          <w:u w:val="single"/>
        </w:rPr>
        <w:t>拒不按要求对其投标文件进行澄清，说明或补正的投标人，评标委员会将其作无效标处理</w:t>
      </w:r>
      <w:r>
        <w:rPr>
          <w:rFonts w:hint="eastAsia" w:ascii="宋体" w:hAnsi="宋体" w:eastAsia="宋体" w:cs="宋体"/>
          <w:sz w:val="22"/>
        </w:rPr>
        <w:t>。</w:t>
      </w:r>
    </w:p>
    <w:p w14:paraId="3930A906">
      <w:pPr>
        <w:numPr>
          <w:ilvl w:val="1"/>
          <w:numId w:val="17"/>
        </w:numPr>
        <w:tabs>
          <w:tab w:val="left" w:pos="420"/>
          <w:tab w:val="left" w:pos="450"/>
        </w:tabs>
        <w:ind w:left="525" w:hanging="525"/>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u w:val="single"/>
        </w:rPr>
        <w:t>▲</w:t>
      </w:r>
      <w:r>
        <w:rPr>
          <w:rFonts w:hint="eastAsia" w:ascii="宋体" w:hAnsi="宋体" w:eastAsia="宋体" w:cs="宋体"/>
          <w:b/>
          <w:bCs/>
          <w:sz w:val="22"/>
          <w:u w:val="single"/>
        </w:rPr>
        <w:t>经澄清后，若偏差仍存在，且不可接受，评标委员会有权认定其为“没有实质性响应采购文件要求”，其投标不进入下一步评审</w:t>
      </w:r>
      <w:r>
        <w:rPr>
          <w:rFonts w:hint="eastAsia" w:ascii="宋体" w:hAnsi="宋体" w:eastAsia="宋体" w:cs="宋体"/>
          <w:sz w:val="22"/>
        </w:rPr>
        <w:t>。</w:t>
      </w:r>
    </w:p>
    <w:p w14:paraId="58EAA689">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确定中标候选人</w:t>
      </w:r>
    </w:p>
    <w:p w14:paraId="2E00C653">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Cs/>
          <w:color w:val="auto"/>
          <w:sz w:val="22"/>
          <w:szCs w:val="22"/>
          <w:highlight w:val="none"/>
        </w:rPr>
        <w:t>确定中标候选人细则详见采购文件第五部分“</w:t>
      </w:r>
      <w:r>
        <w:rPr>
          <w:rFonts w:hint="eastAsia" w:ascii="宋体" w:hAnsi="宋体" w:eastAsia="宋体" w:cs="宋体"/>
          <w:b/>
          <w:bCs/>
          <w:color w:val="auto"/>
          <w:sz w:val="22"/>
          <w:szCs w:val="22"/>
          <w:highlight w:val="none"/>
        </w:rPr>
        <w:t>评标原则及方法</w:t>
      </w:r>
      <w:r>
        <w:rPr>
          <w:rFonts w:hint="eastAsia" w:ascii="宋体" w:hAnsi="宋体" w:eastAsia="宋体" w:cs="宋体"/>
          <w:bCs/>
          <w:color w:val="auto"/>
          <w:sz w:val="22"/>
          <w:szCs w:val="22"/>
          <w:highlight w:val="none"/>
        </w:rPr>
        <w:t>”</w:t>
      </w:r>
      <w:r>
        <w:rPr>
          <w:rFonts w:hint="eastAsia" w:ascii="宋体" w:hAnsi="宋体" w:eastAsia="宋体" w:cs="宋体"/>
          <w:sz w:val="22"/>
        </w:rPr>
        <w:t>。</w:t>
      </w:r>
    </w:p>
    <w:p w14:paraId="48BB88A0">
      <w:pPr>
        <w:numPr>
          <w:ilvl w:val="1"/>
          <w:numId w:val="18"/>
        </w:numPr>
        <w:tabs>
          <w:tab w:val="left" w:pos="540"/>
        </w:tabs>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auto"/>
          <w:sz w:val="22"/>
          <w:szCs w:val="22"/>
          <w:highlight w:val="none"/>
        </w:rPr>
        <w:t>采购人、采购代理机构及评标委员会不向落标的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解释落标原因，也不公布评标过程中的相关细节</w:t>
      </w:r>
      <w:r>
        <w:rPr>
          <w:rFonts w:hint="eastAsia" w:ascii="宋体" w:hAnsi="宋体" w:eastAsia="宋体" w:cs="宋体"/>
          <w:sz w:val="22"/>
        </w:rPr>
        <w:t>。</w:t>
      </w:r>
    </w:p>
    <w:p w14:paraId="4B59B98E">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rPr>
        <w:t>重新采购</w:t>
      </w:r>
    </w:p>
    <w:p w14:paraId="1F7169E7">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家作废标处理，根据《</w:t>
      </w:r>
      <w:r>
        <w:rPr>
          <w:rFonts w:hint="eastAsia" w:ascii="宋体" w:hAnsi="宋体" w:eastAsia="宋体" w:cs="宋体"/>
          <w:bCs/>
          <w:szCs w:val="21"/>
          <w:highlight w:val="none"/>
          <w:lang w:eastAsia="zh-CN"/>
        </w:rPr>
        <w:t>乐清市</w:t>
      </w:r>
      <w:r>
        <w:rPr>
          <w:rFonts w:hint="eastAsia" w:ascii="宋体" w:hAnsi="宋体" w:eastAsia="宋体" w:cs="宋体"/>
          <w:bCs/>
          <w:szCs w:val="21"/>
          <w:highlight w:val="none"/>
        </w:rPr>
        <w:t>市属国有企业采购管理办法（试行）的通知》相关条款规定，采购人将重新组织采购。</w:t>
      </w:r>
    </w:p>
    <w:p w14:paraId="14C457C3">
      <w:pPr>
        <w:snapToGrid w:val="0"/>
        <w:ind w:firstLine="420" w:firstLineChars="200"/>
        <w:rPr>
          <w:rFonts w:hint="eastAsia" w:ascii="宋体" w:hAnsi="宋体" w:eastAsia="宋体" w:cs="宋体"/>
          <w:bCs/>
          <w:szCs w:val="21"/>
        </w:rPr>
      </w:pPr>
      <w:r>
        <w:rPr>
          <w:rFonts w:hint="eastAsia" w:ascii="宋体" w:hAnsi="宋体" w:eastAsia="宋体" w:cs="宋体"/>
          <w:bCs/>
          <w:szCs w:val="21"/>
          <w:highlight w:val="none"/>
        </w:rPr>
        <w:t>本项目属于国有企业自主采购项目，如重新采购后，在投标截止时间止及评审期间，出现有效</w:t>
      </w:r>
      <w:r>
        <w:rPr>
          <w:rFonts w:hint="eastAsia" w:ascii="宋体" w:hAnsi="宋体" w:eastAsia="宋体" w:cs="宋体"/>
          <w:bCs/>
          <w:szCs w:val="21"/>
          <w:highlight w:val="none"/>
          <w:lang w:eastAsia="zh-CN"/>
        </w:rPr>
        <w:t>投标人</w:t>
      </w:r>
      <w:r>
        <w:rPr>
          <w:rFonts w:hint="eastAsia" w:ascii="宋体" w:hAnsi="宋体" w:eastAsia="宋体" w:cs="宋体"/>
          <w:bCs/>
          <w:szCs w:val="21"/>
          <w:highlight w:val="none"/>
        </w:rPr>
        <w:t>不足</w:t>
      </w: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家的情形，采购</w:t>
      </w:r>
      <w:r>
        <w:rPr>
          <w:rFonts w:hint="eastAsia" w:ascii="宋体" w:hAnsi="宋体" w:eastAsia="宋体" w:cs="宋体"/>
          <w:bCs/>
          <w:szCs w:val="21"/>
        </w:rPr>
        <w:t>人可根据实际情况决定本项目继续按原有采购方式继续进行采购活动或转变采购方式或流标。</w:t>
      </w:r>
    </w:p>
    <w:p w14:paraId="3DE8821E">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评标细则详见本采购文件</w:t>
      </w:r>
      <w:r>
        <w:rPr>
          <w:rFonts w:hint="eastAsia" w:ascii="宋体" w:hAnsi="宋体" w:eastAsia="宋体" w:cs="宋体"/>
          <w:bCs/>
          <w:color w:val="auto"/>
          <w:sz w:val="22"/>
          <w:szCs w:val="22"/>
          <w:highlight w:val="none"/>
        </w:rPr>
        <w:t>第五部分“</w:t>
      </w:r>
      <w:r>
        <w:rPr>
          <w:rFonts w:hint="eastAsia" w:ascii="宋体" w:hAnsi="宋体" w:eastAsia="宋体" w:cs="宋体"/>
          <w:b/>
          <w:bCs/>
          <w:color w:val="auto"/>
          <w:sz w:val="22"/>
          <w:szCs w:val="22"/>
          <w:highlight w:val="none"/>
        </w:rPr>
        <w:t>评标原则及方法</w:t>
      </w:r>
      <w:r>
        <w:rPr>
          <w:rFonts w:hint="eastAsia" w:ascii="宋体" w:hAnsi="宋体" w:eastAsia="宋体" w:cs="宋体"/>
          <w:bCs/>
          <w:color w:val="auto"/>
          <w:sz w:val="22"/>
          <w:szCs w:val="22"/>
          <w:highlight w:val="none"/>
        </w:rPr>
        <w:t>”</w:t>
      </w:r>
      <w:r>
        <w:rPr>
          <w:rFonts w:hint="eastAsia" w:ascii="宋体" w:hAnsi="宋体" w:eastAsia="宋体" w:cs="宋体"/>
          <w:sz w:val="22"/>
        </w:rPr>
        <w:t>。</w:t>
      </w:r>
    </w:p>
    <w:p w14:paraId="1AAAF3BE">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未尽事宜遵循相关法律法规及规范性文件执行。</w:t>
      </w:r>
    </w:p>
    <w:p w14:paraId="7C96E23C">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六、 授予合同</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7A0FAB8">
      <w:pPr>
        <w:numPr>
          <w:ilvl w:val="0"/>
          <w:numId w:val="3"/>
        </w:numPr>
        <w:tabs>
          <w:tab w:val="left" w:pos="540"/>
          <w:tab w:val="left" w:pos="900"/>
        </w:tabs>
        <w:ind w:left="525" w:hanging="525"/>
        <w:rPr>
          <w:rFonts w:hint="eastAsia" w:ascii="宋体" w:hAnsi="宋体" w:eastAsia="宋体" w:cs="宋体"/>
          <w:bCs/>
          <w:sz w:val="22"/>
        </w:rPr>
      </w:pPr>
      <w:r>
        <w:rPr>
          <w:rFonts w:hint="eastAsia" w:ascii="宋体" w:hAnsi="宋体" w:eastAsia="宋体" w:cs="宋体"/>
          <w:bCs/>
          <w:sz w:val="22"/>
        </w:rPr>
        <w:t>确定</w:t>
      </w:r>
      <w:r>
        <w:rPr>
          <w:rFonts w:hint="eastAsia" w:ascii="宋体" w:hAnsi="宋体" w:eastAsia="宋体" w:cs="宋体"/>
          <w:bCs/>
          <w:sz w:val="22"/>
          <w:lang w:eastAsia="zh-CN"/>
        </w:rPr>
        <w:t>中标人</w:t>
      </w:r>
    </w:p>
    <w:p w14:paraId="404BA41E">
      <w:pPr>
        <w:numPr>
          <w:ilvl w:val="1"/>
          <w:numId w:val="19"/>
        </w:numPr>
        <w:tabs>
          <w:tab w:val="left" w:pos="540"/>
        </w:tabs>
        <w:rPr>
          <w:rFonts w:hint="eastAsia"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w:t>
      </w:r>
      <w:r>
        <w:rPr>
          <w:rFonts w:hint="eastAsia" w:ascii="宋体" w:hAnsi="宋体" w:eastAsia="宋体" w:cs="宋体"/>
          <w:bCs/>
          <w:sz w:val="22"/>
          <w:lang w:eastAsia="zh-CN"/>
        </w:rPr>
        <w:t>中标人</w:t>
      </w:r>
      <w:r>
        <w:rPr>
          <w:rFonts w:hint="eastAsia" w:ascii="宋体" w:hAnsi="宋体" w:eastAsia="宋体" w:cs="宋体"/>
          <w:bCs/>
          <w:sz w:val="22"/>
        </w:rPr>
        <w:t>。</w:t>
      </w:r>
    </w:p>
    <w:p w14:paraId="0FE115CD">
      <w:pPr>
        <w:numPr>
          <w:ilvl w:val="1"/>
          <w:numId w:val="19"/>
        </w:numPr>
        <w:tabs>
          <w:tab w:val="left" w:pos="540"/>
        </w:tabs>
        <w:rPr>
          <w:rFonts w:hint="eastAsia" w:ascii="宋体" w:hAnsi="宋体" w:eastAsia="宋体" w:cs="宋体"/>
          <w:bCs/>
          <w:sz w:val="22"/>
        </w:rPr>
      </w:pPr>
      <w:r>
        <w:rPr>
          <w:rFonts w:hint="eastAsia" w:ascii="宋体" w:hAnsi="宋体" w:eastAsia="宋体" w:cs="宋体"/>
          <w:sz w:val="22"/>
          <w:lang w:eastAsia="zh-CN"/>
        </w:rPr>
        <w:t>中标人</w:t>
      </w:r>
      <w:r>
        <w:rPr>
          <w:rFonts w:hint="eastAsia" w:ascii="宋体" w:hAnsi="宋体" w:eastAsia="宋体" w:cs="宋体"/>
          <w:bCs/>
          <w:sz w:val="22"/>
        </w:rPr>
        <w:t>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14:paraId="12DDF792">
      <w:pPr>
        <w:numPr>
          <w:ilvl w:val="1"/>
          <w:numId w:val="19"/>
        </w:numPr>
        <w:tabs>
          <w:tab w:val="left" w:pos="540"/>
        </w:tabs>
        <w:rPr>
          <w:rFonts w:hint="eastAsia" w:ascii="宋体" w:hAnsi="宋体" w:eastAsia="宋体" w:cs="宋体"/>
          <w:b/>
          <w:bCs/>
          <w:szCs w:val="24"/>
          <w:u w:val="single"/>
        </w:rPr>
      </w:pPr>
      <w:r>
        <w:rPr>
          <w:rFonts w:hint="eastAsia" w:ascii="宋体" w:hAnsi="宋体" w:eastAsia="宋体" w:cs="宋体"/>
          <w:b/>
          <w:bCs/>
          <w:sz w:val="22"/>
          <w:u w:val="single"/>
        </w:rPr>
        <w:t>各</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w:t>
      </w:r>
      <w:r>
        <w:rPr>
          <w:rFonts w:hint="eastAsia" w:ascii="宋体" w:hAnsi="宋体" w:eastAsia="宋体" w:cs="宋体"/>
          <w:b/>
          <w:bCs/>
          <w:sz w:val="22"/>
          <w:u w:val="single"/>
          <w:lang w:eastAsia="zh-CN"/>
        </w:rPr>
        <w:t>投标人</w:t>
      </w:r>
      <w:r>
        <w:rPr>
          <w:rFonts w:hint="eastAsia" w:ascii="宋体" w:hAnsi="宋体" w:eastAsia="宋体" w:cs="宋体"/>
          <w:b/>
          <w:bCs/>
          <w:sz w:val="22"/>
          <w:u w:val="single"/>
        </w:rPr>
        <w:t>对采购人、采购代理机构的答复不满意或者采购人、采购代理机构未在规定的时间内作出答复的，可以在答复期满后15个工作日内向</w:t>
      </w:r>
      <w:r>
        <w:rPr>
          <w:rFonts w:hint="eastAsia" w:ascii="宋体" w:hAnsi="宋体" w:eastAsia="宋体" w:cs="宋体"/>
          <w:b/>
          <w:bCs/>
          <w:sz w:val="22"/>
          <w:u w:val="single"/>
          <w:lang w:eastAsia="zh-CN"/>
        </w:rPr>
        <w:t>乐清市国有资本运营集团有限公司招投标管理委员会</w:t>
      </w:r>
      <w:r>
        <w:rPr>
          <w:rFonts w:hint="eastAsia" w:ascii="宋体" w:hAnsi="宋体" w:eastAsia="宋体" w:cs="宋体"/>
          <w:b/>
          <w:bCs/>
          <w:sz w:val="22"/>
          <w:u w:val="single"/>
        </w:rPr>
        <w:t>投诉。</w:t>
      </w:r>
    </w:p>
    <w:p w14:paraId="10465F77">
      <w:pPr>
        <w:numPr>
          <w:ilvl w:val="0"/>
          <w:numId w:val="3"/>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签订合同</w:t>
      </w:r>
    </w:p>
    <w:p w14:paraId="20EF0451">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应当在收到中标通知书之日起30日内与采购人签订合同。</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未经采购人许可，在规定时间内未到采购人处与采购人签订合同，则视为拒签合同。</w:t>
      </w:r>
    </w:p>
    <w:p w14:paraId="2046DAC8">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采购文件、</w:t>
      </w:r>
      <w:r>
        <w:rPr>
          <w:rFonts w:hint="eastAsia" w:ascii="宋体" w:hAnsi="宋体" w:eastAsia="宋体" w:cs="宋体"/>
          <w:bCs/>
          <w:sz w:val="22"/>
          <w:highlight w:val="none"/>
          <w:lang w:eastAsia="zh-CN"/>
        </w:rPr>
        <w:t>中标人</w:t>
      </w:r>
      <w:r>
        <w:rPr>
          <w:rFonts w:hint="eastAsia" w:ascii="宋体" w:hAnsi="宋体" w:eastAsia="宋体" w:cs="宋体"/>
          <w:bCs/>
          <w:sz w:val="22"/>
          <w:highlight w:val="none"/>
        </w:rPr>
        <w:t>的投标文件及投标修改文件、评标过程中有关澄清文件及经双方签字的询标纪要（承诺）和中标通知书均作为合同附件。</w:t>
      </w:r>
    </w:p>
    <w:p w14:paraId="33995CC6">
      <w:pPr>
        <w:numPr>
          <w:ilvl w:val="0"/>
          <w:numId w:val="20"/>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拒签合同的责任</w:t>
      </w:r>
    </w:p>
    <w:p w14:paraId="5B48605E">
      <w:pPr>
        <w:numPr>
          <w:ilvl w:val="0"/>
          <w:numId w:val="20"/>
        </w:numPr>
        <w:tabs>
          <w:tab w:val="left" w:pos="540"/>
        </w:tabs>
        <w:rPr>
          <w:rFonts w:hint="eastAsia" w:ascii="宋体" w:hAnsi="宋体" w:eastAsia="宋体" w:cs="宋体"/>
          <w:bCs/>
          <w:strike w:val="0"/>
          <w:dstrike w:val="0"/>
          <w:sz w:val="22"/>
          <w:szCs w:val="22"/>
          <w:highlight w:val="none"/>
        </w:rPr>
      </w:pPr>
      <w:r>
        <w:rPr>
          <w:rFonts w:hint="eastAsia" w:ascii="宋体" w:hAnsi="宋体" w:eastAsia="宋体" w:cs="宋体"/>
          <w:bCs/>
          <w:strike w:val="0"/>
          <w:dstrike w:val="0"/>
          <w:sz w:val="22"/>
          <w:highlight w:val="none"/>
          <w:lang w:eastAsia="zh-CN"/>
        </w:rPr>
        <w:t>中标人</w:t>
      </w:r>
      <w:r>
        <w:rPr>
          <w:rFonts w:hint="eastAsia" w:ascii="宋体" w:hAnsi="宋体" w:eastAsia="宋体" w:cs="宋体"/>
          <w:bCs/>
          <w:strike w:val="0"/>
          <w:dstrike w:val="0"/>
          <w:sz w:val="22"/>
          <w:highlight w:val="none"/>
        </w:rPr>
        <w:t>在规定时间内（30日历天）借故否认已经承诺的条件、拒签合同，以投标违约处理，其投标保证金</w:t>
      </w:r>
      <w:r>
        <w:rPr>
          <w:rFonts w:hint="eastAsia" w:ascii="宋体" w:hAnsi="宋体" w:eastAsia="宋体" w:cs="宋体"/>
          <w:bCs/>
          <w:strike w:val="0"/>
          <w:dstrike w:val="0"/>
          <w:sz w:val="22"/>
          <w:szCs w:val="22"/>
          <w:highlight w:val="none"/>
        </w:rPr>
        <w:t>不予退回，并赔偿采购人由此造成的直接经济损失；采购人重新组织采购的，所需费用由原</w:t>
      </w:r>
      <w:r>
        <w:rPr>
          <w:rFonts w:hint="eastAsia" w:ascii="宋体" w:hAnsi="宋体" w:eastAsia="宋体" w:cs="宋体"/>
          <w:bCs/>
          <w:strike w:val="0"/>
          <w:dstrike w:val="0"/>
          <w:sz w:val="22"/>
          <w:szCs w:val="22"/>
          <w:highlight w:val="none"/>
          <w:lang w:eastAsia="zh-CN"/>
        </w:rPr>
        <w:t>中标人</w:t>
      </w:r>
      <w:r>
        <w:rPr>
          <w:rFonts w:hint="eastAsia" w:ascii="宋体" w:hAnsi="宋体" w:eastAsia="宋体" w:cs="宋体"/>
          <w:bCs/>
          <w:strike w:val="0"/>
          <w:dstrike w:val="0"/>
          <w:sz w:val="22"/>
          <w:szCs w:val="22"/>
          <w:highlight w:val="none"/>
        </w:rPr>
        <w:t>承担。</w:t>
      </w:r>
    </w:p>
    <w:p w14:paraId="66E1B32C">
      <w:pPr>
        <w:numPr>
          <w:ilvl w:val="0"/>
          <w:numId w:val="20"/>
        </w:numPr>
        <w:tabs>
          <w:tab w:val="left" w:pos="540"/>
        </w:tabs>
        <w:rPr>
          <w:rFonts w:hint="eastAsia" w:ascii="宋体" w:hAnsi="宋体" w:eastAsia="宋体" w:cs="宋体"/>
          <w:bCs/>
          <w:strike w:val="0"/>
          <w:dstrike w:val="0"/>
          <w:sz w:val="22"/>
          <w:szCs w:val="22"/>
          <w:highlight w:val="none"/>
        </w:rPr>
      </w:pPr>
      <w:r>
        <w:rPr>
          <w:rFonts w:hint="eastAsia" w:ascii="宋体" w:hAnsi="宋体" w:eastAsia="宋体" w:cs="宋体"/>
          <w:bCs/>
          <w:strike w:val="0"/>
          <w:dstrike w:val="0"/>
          <w:sz w:val="22"/>
          <w:szCs w:val="22"/>
          <w:highlight w:val="none"/>
        </w:rPr>
        <w:t>中标人须在合同签订后二个工作日内提交一份合同文本向采购代理机构备案，否则会影响投标保证金的退付。</w:t>
      </w:r>
    </w:p>
    <w:p w14:paraId="0DEAD8CB">
      <w:pPr>
        <w:numPr>
          <w:ilvl w:val="0"/>
          <w:numId w:val="3"/>
        </w:numPr>
        <w:tabs>
          <w:tab w:val="left" w:pos="540"/>
          <w:tab w:val="left" w:pos="900"/>
        </w:tabs>
        <w:ind w:left="525" w:hanging="525"/>
        <w:rPr>
          <w:rFonts w:hint="eastAsia" w:ascii="宋体" w:hAnsi="宋体" w:eastAsia="宋体" w:cs="宋体"/>
          <w:bCs/>
          <w:color w:val="auto"/>
          <w:sz w:val="22"/>
          <w:szCs w:val="22"/>
          <w:highlight w:val="none"/>
        </w:rPr>
      </w:pPr>
      <w:r>
        <w:rPr>
          <w:rFonts w:hint="eastAsia" w:ascii="宋体" w:hAnsi="宋体" w:eastAsia="宋体" w:cs="宋体"/>
          <w:bCs/>
          <w:sz w:val="22"/>
          <w:szCs w:val="22"/>
          <w:highlight w:val="none"/>
        </w:rPr>
        <w:t>履约担保</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本项目不需要履约担保</w:t>
      </w:r>
      <w:r>
        <w:rPr>
          <w:rFonts w:hint="eastAsia" w:ascii="宋体" w:hAnsi="宋体" w:eastAsia="宋体" w:cs="宋体"/>
          <w:bCs/>
          <w:color w:val="auto"/>
          <w:sz w:val="22"/>
          <w:szCs w:val="22"/>
          <w:highlight w:val="none"/>
        </w:rPr>
        <w:t>。</w:t>
      </w:r>
    </w:p>
    <w:p w14:paraId="1F7D84AC">
      <w:pPr>
        <w:numPr>
          <w:ilvl w:val="0"/>
          <w:numId w:val="3"/>
        </w:numPr>
        <w:tabs>
          <w:tab w:val="left" w:pos="540"/>
          <w:tab w:val="left" w:pos="900"/>
        </w:tabs>
        <w:ind w:left="525" w:hanging="525"/>
        <w:rPr>
          <w:rFonts w:hint="eastAsia" w:ascii="宋体" w:hAnsi="宋体" w:eastAsia="宋体" w:cs="宋体"/>
          <w:bCs/>
          <w:color w:val="auto"/>
          <w:sz w:val="22"/>
          <w:szCs w:val="22"/>
          <w:highlight w:val="none"/>
          <w:shd w:val="clear" w:color="auto" w:fill="FFFF00"/>
        </w:rPr>
      </w:pPr>
      <w:r>
        <w:rPr>
          <w:rFonts w:hint="eastAsia" w:ascii="宋体" w:hAnsi="宋体" w:eastAsia="宋体" w:cs="宋体"/>
          <w:bCs/>
          <w:color w:val="auto"/>
          <w:sz w:val="22"/>
          <w:szCs w:val="22"/>
          <w:highlight w:val="none"/>
        </w:rPr>
        <w:t>采购代理服务费</w:t>
      </w:r>
    </w:p>
    <w:p w14:paraId="7D04C5FB">
      <w:pPr>
        <w:ind w:firstLine="442" w:firstLineChars="200"/>
        <w:rPr>
          <w:rFonts w:hint="eastAsia" w:ascii="宋体" w:hAnsi="宋体" w:eastAsia="宋体" w:cs="宋体"/>
          <w:bCs/>
          <w:color w:val="auto"/>
          <w:sz w:val="22"/>
          <w:szCs w:val="22"/>
          <w:highlight w:val="none"/>
        </w:rPr>
      </w:pPr>
      <w:bookmarkStart w:id="163" w:name="_Toc223717610"/>
      <w:bookmarkStart w:id="164" w:name="_Toc216667826"/>
      <w:bookmarkStart w:id="165" w:name="_Toc219538619"/>
      <w:bookmarkStart w:id="166" w:name="_Toc217460691"/>
      <w:bookmarkStart w:id="167" w:name="_Toc227057039"/>
      <w:bookmarkStart w:id="168" w:name="_Toc218041732"/>
      <w:bookmarkStart w:id="169" w:name="_Toc227056852"/>
      <w:bookmarkStart w:id="170" w:name="_Toc215415536"/>
      <w:bookmarkStart w:id="171" w:name="_Toc227489893"/>
      <w:bookmarkStart w:id="172" w:name="_Toc223933227"/>
      <w:r>
        <w:rPr>
          <w:rFonts w:hint="eastAsia" w:ascii="宋体" w:hAnsi="宋体" w:eastAsia="宋体" w:cs="宋体"/>
          <w:b/>
          <w:bCs w:val="0"/>
          <w:color w:val="auto"/>
          <w:sz w:val="22"/>
          <w:szCs w:val="22"/>
          <w:highlight w:val="none"/>
        </w:rPr>
        <w:t>本次采购，采购代理服务费为人民币</w:t>
      </w:r>
      <w:r>
        <w:rPr>
          <w:rFonts w:hint="eastAsia" w:ascii="宋体" w:hAnsi="宋体" w:eastAsia="宋体" w:cs="宋体"/>
          <w:b/>
          <w:bCs w:val="0"/>
          <w:color w:val="auto"/>
          <w:sz w:val="22"/>
          <w:szCs w:val="22"/>
          <w:highlight w:val="none"/>
          <w:lang w:val="en-US" w:eastAsia="zh-CN"/>
        </w:rPr>
        <w:t>贰</w:t>
      </w:r>
      <w:r>
        <w:rPr>
          <w:rFonts w:hint="eastAsia" w:ascii="宋体" w:hAnsi="宋体" w:eastAsia="宋体" w:cs="宋体"/>
          <w:b/>
          <w:bCs w:val="0"/>
          <w:color w:val="auto"/>
          <w:sz w:val="22"/>
          <w:szCs w:val="22"/>
          <w:highlight w:val="none"/>
        </w:rPr>
        <w:t>万元整</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20000元</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，由中标</w:t>
      </w:r>
      <w:r>
        <w:rPr>
          <w:rFonts w:hint="eastAsia" w:ascii="宋体" w:hAnsi="宋体" w:eastAsia="宋体" w:cs="宋体"/>
          <w:b/>
          <w:bCs w:val="0"/>
          <w:color w:val="auto"/>
          <w:sz w:val="22"/>
          <w:szCs w:val="22"/>
          <w:highlight w:val="none"/>
          <w:lang w:val="en-US" w:eastAsia="zh-CN"/>
        </w:rPr>
        <w:t>人支付，并在</w:t>
      </w:r>
      <w:r>
        <w:rPr>
          <w:rFonts w:hint="eastAsia" w:ascii="宋体" w:hAnsi="宋体" w:eastAsia="宋体" w:cs="宋体"/>
          <w:b/>
          <w:bCs w:val="0"/>
          <w:color w:val="auto"/>
          <w:sz w:val="22"/>
          <w:szCs w:val="22"/>
          <w:highlight w:val="none"/>
        </w:rPr>
        <w:t>领取中标通知书前支付给采购代理机构，采购代理服务费包含在投标总价中（报价不需要单列）。</w:t>
      </w:r>
      <w:r>
        <w:rPr>
          <w:rFonts w:hint="eastAsia" w:ascii="宋体" w:hAnsi="宋体" w:eastAsia="宋体" w:cs="宋体"/>
          <w:bCs/>
          <w:color w:val="auto"/>
          <w:sz w:val="22"/>
          <w:szCs w:val="22"/>
          <w:highlight w:val="none"/>
        </w:rPr>
        <w:t>代理服务费汇入以下账号：</w:t>
      </w:r>
    </w:p>
    <w:p w14:paraId="57A06D6F">
      <w:pPr>
        <w:ind w:left="538" w:leftChars="256"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开户名称：浙江国际招投标有限公司</w:t>
      </w:r>
    </w:p>
    <w:p w14:paraId="74058DCE">
      <w:pPr>
        <w:ind w:left="538" w:leftChars="256"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开户银行：工商银行杭州市武林支行</w:t>
      </w:r>
    </w:p>
    <w:p w14:paraId="45DFC211">
      <w:pPr>
        <w:ind w:left="538" w:leftChars="256"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开户账号：1202021209906782015</w:t>
      </w:r>
    </w:p>
    <w:p w14:paraId="0405E7D3">
      <w:pPr>
        <w:ind w:left="538" w:leftChars="256"/>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采购代理服务费可以是现金、支票或汇票。</w:t>
      </w:r>
    </w:p>
    <w:p w14:paraId="74B11581">
      <w:pPr>
        <w:numPr>
          <w:ilvl w:val="0"/>
          <w:numId w:val="3"/>
        </w:numPr>
        <w:tabs>
          <w:tab w:val="left" w:pos="540"/>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解释权</w:t>
      </w:r>
    </w:p>
    <w:p w14:paraId="75EA2E44">
      <w:pPr>
        <w:autoSpaceDE w:val="0"/>
        <w:autoSpaceDN w:val="0"/>
        <w:adjustRightInd w:val="0"/>
        <w:spacing w:after="120"/>
        <w:ind w:firstLine="220" w:firstLineChars="100"/>
        <w:jc w:val="left"/>
        <w:rPr>
          <w:rFonts w:hint="eastAsia" w:ascii="宋体" w:hAnsi="宋体" w:eastAsia="宋体" w:cs="宋体"/>
          <w:sz w:val="22"/>
          <w:szCs w:val="22"/>
        </w:rPr>
      </w:pPr>
      <w:r>
        <w:rPr>
          <w:rFonts w:hint="eastAsia" w:ascii="宋体" w:hAnsi="宋体" w:eastAsia="宋体" w:cs="宋体"/>
          <w:sz w:val="22"/>
          <w:szCs w:val="22"/>
        </w:rPr>
        <w:t>采购文件的解释权均属于</w:t>
      </w:r>
      <w:r>
        <w:rPr>
          <w:rFonts w:hint="eastAsia" w:ascii="宋体" w:hAnsi="宋体" w:eastAsia="宋体" w:cs="宋体"/>
          <w:sz w:val="22"/>
          <w:szCs w:val="22"/>
          <w:lang w:val="en-US" w:eastAsia="zh-CN"/>
        </w:rPr>
        <w:t>采购人</w:t>
      </w:r>
      <w:r>
        <w:rPr>
          <w:rFonts w:hint="eastAsia" w:ascii="宋体" w:hAnsi="宋体" w:eastAsia="宋体" w:cs="宋体"/>
          <w:sz w:val="22"/>
          <w:szCs w:val="22"/>
        </w:rPr>
        <w:t>和浙江国际招投标有限公司。</w:t>
      </w:r>
    </w:p>
    <w:p w14:paraId="2E1F707F">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14:paraId="49159FC7">
      <w:pPr>
        <w:tabs>
          <w:tab w:val="left" w:pos="210"/>
        </w:tabs>
        <w:snapToGrid w:val="0"/>
        <w:ind w:firstLine="442" w:firstLineChars="200"/>
        <w:jc w:val="left"/>
        <w:outlineLvl w:val="2"/>
        <w:rPr>
          <w:rFonts w:hint="eastAsia" w:ascii="宋体" w:hAnsi="宋体" w:eastAsia="宋体" w:cs="宋体"/>
          <w:b/>
          <w:sz w:val="22"/>
          <w:szCs w:val="22"/>
          <w:lang w:val="zh-CN"/>
        </w:rPr>
      </w:pPr>
      <w:r>
        <w:rPr>
          <w:rFonts w:hint="eastAsia" w:ascii="宋体" w:hAnsi="宋体" w:eastAsia="宋体" w:cs="宋体"/>
          <w:b/>
          <w:sz w:val="22"/>
          <w:szCs w:val="22"/>
        </w:rPr>
        <w:t>1</w:t>
      </w:r>
      <w:r>
        <w:rPr>
          <w:rFonts w:hint="eastAsia" w:ascii="宋体" w:hAnsi="宋体" w:eastAsia="宋体" w:cs="宋体"/>
          <w:b/>
          <w:sz w:val="22"/>
          <w:szCs w:val="22"/>
          <w:lang w:val="en-US" w:eastAsia="zh-CN"/>
        </w:rPr>
        <w:t>.</w:t>
      </w:r>
      <w:r>
        <w:rPr>
          <w:rFonts w:hint="eastAsia" w:ascii="宋体" w:hAnsi="宋体" w:eastAsia="宋体" w:cs="宋体"/>
          <w:b/>
          <w:sz w:val="22"/>
          <w:szCs w:val="22"/>
          <w:lang w:val="zh-CN"/>
        </w:rPr>
        <w:t>供应商质疑</w:t>
      </w:r>
    </w:p>
    <w:p w14:paraId="055404DF">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1.1</w:t>
      </w:r>
      <w:r>
        <w:rPr>
          <w:rFonts w:hint="eastAsia" w:ascii="宋体" w:hAnsi="宋体" w:eastAsia="宋体" w:cs="宋体"/>
          <w:bCs/>
          <w:sz w:val="22"/>
          <w:szCs w:val="22"/>
          <w:lang w:val="zh-CN"/>
        </w:rPr>
        <w:t>提出质疑的供应商（以下简称质疑供应商）应当是参与所质疑项目采购活动的供应商。潜在供应商已依法获取其可质疑的采购文件的，可以对该文件提出质疑。</w:t>
      </w:r>
    </w:p>
    <w:p w14:paraId="3CBCC5E8">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238CDE02">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kern w:val="0"/>
          <w:szCs w:val="21"/>
          <w:highlight w:val="none"/>
          <w:u w:val="single"/>
        </w:rPr>
      </w:pPr>
      <w:r>
        <w:rPr>
          <w:rFonts w:hint="eastAsia" w:ascii="宋体" w:hAnsi="宋体" w:eastAsia="宋体" w:cs="宋体"/>
          <w:bCs/>
          <w:sz w:val="22"/>
          <w:highlight w:val="none"/>
          <w:lang w:val="en-US" w:eastAsia="zh-CN"/>
        </w:rPr>
        <w:t>1）对采购文件提出质疑的，质疑期限为供应商获得采购文件之日（采购文件公告期限届满之前收到采购文件的，以完成获取采购文件申请后下载采购文件的时间为准）或者采购文件公告期限届满之日（公告发布后的第6个工作日）起7个工作日内提出。</w:t>
      </w:r>
    </w:p>
    <w:p w14:paraId="2B31570D">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对采购结果提出质疑的，质疑期限为采购结果公示期结束之日起7个工作日内提出。</w:t>
      </w:r>
    </w:p>
    <w:p w14:paraId="77118613">
      <w:pPr>
        <w:tabs>
          <w:tab w:val="left" w:pos="210"/>
        </w:tabs>
        <w:snapToGrid w:val="0"/>
        <w:ind w:left="402"/>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5AC86E3B">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color w:val="auto"/>
          <w:sz w:val="22"/>
          <w:szCs w:val="22"/>
          <w:lang w:val="en-US" w:eastAsia="zh-CN"/>
        </w:rPr>
        <w:t>1）</w:t>
      </w:r>
      <w:r>
        <w:rPr>
          <w:rFonts w:hint="eastAsia" w:ascii="宋体" w:hAnsi="宋体" w:eastAsia="宋体" w:cs="宋体"/>
          <w:bCs/>
          <w:color w:val="auto"/>
          <w:sz w:val="22"/>
          <w:szCs w:val="22"/>
          <w:lang w:val="zh-CN"/>
        </w:rPr>
        <w:t>供应商的姓名或者名称、地址、邮编、联系</w:t>
      </w:r>
      <w:r>
        <w:rPr>
          <w:rFonts w:hint="eastAsia" w:ascii="宋体" w:hAnsi="宋体" w:eastAsia="宋体" w:cs="宋体"/>
          <w:bCs/>
          <w:sz w:val="22"/>
          <w:szCs w:val="22"/>
          <w:lang w:val="zh-CN"/>
        </w:rPr>
        <w:t>人及联系电话；</w:t>
      </w:r>
    </w:p>
    <w:p w14:paraId="66DE0800">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2）</w:t>
      </w:r>
      <w:r>
        <w:rPr>
          <w:rFonts w:hint="eastAsia" w:ascii="宋体" w:hAnsi="宋体" w:eastAsia="宋体" w:cs="宋体"/>
          <w:bCs/>
          <w:sz w:val="22"/>
          <w:szCs w:val="22"/>
          <w:lang w:val="zh-CN"/>
        </w:rPr>
        <w:t>质疑项目的名称、编号；</w:t>
      </w:r>
    </w:p>
    <w:p w14:paraId="05A7BD5A">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3）</w:t>
      </w:r>
      <w:r>
        <w:rPr>
          <w:rFonts w:hint="eastAsia" w:ascii="宋体" w:hAnsi="宋体" w:eastAsia="宋体" w:cs="宋体"/>
          <w:bCs/>
          <w:sz w:val="22"/>
          <w:szCs w:val="22"/>
          <w:lang w:val="zh-CN"/>
        </w:rPr>
        <w:t>具体、明确的质疑事项和与质疑事项相关的请求；</w:t>
      </w:r>
    </w:p>
    <w:p w14:paraId="5AD3DA83">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4）</w:t>
      </w:r>
      <w:r>
        <w:rPr>
          <w:rFonts w:hint="eastAsia" w:ascii="宋体" w:hAnsi="宋体" w:eastAsia="宋体" w:cs="宋体"/>
          <w:bCs/>
          <w:sz w:val="22"/>
          <w:szCs w:val="22"/>
          <w:lang w:val="zh-CN"/>
        </w:rPr>
        <w:t>事实依据；</w:t>
      </w:r>
    </w:p>
    <w:p w14:paraId="3F794729">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5）</w:t>
      </w:r>
      <w:r>
        <w:rPr>
          <w:rFonts w:hint="eastAsia" w:ascii="宋体" w:hAnsi="宋体" w:eastAsia="宋体" w:cs="宋体"/>
          <w:bCs/>
          <w:sz w:val="22"/>
          <w:szCs w:val="22"/>
          <w:lang w:val="zh-CN"/>
        </w:rPr>
        <w:t>必要的法律依据；</w:t>
      </w:r>
    </w:p>
    <w:p w14:paraId="06528FE6">
      <w:pPr>
        <w:numPr>
          <w:ilvl w:val="0"/>
          <w:numId w:val="0"/>
        </w:numPr>
        <w:tabs>
          <w:tab w:val="left" w:pos="210"/>
          <w:tab w:val="left" w:pos="1050"/>
        </w:tabs>
        <w:snapToGrid w:val="0"/>
        <w:ind w:left="402" w:leftChars="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6）</w:t>
      </w:r>
      <w:r>
        <w:rPr>
          <w:rFonts w:hint="eastAsia" w:ascii="宋体" w:hAnsi="宋体" w:eastAsia="宋体" w:cs="宋体"/>
          <w:bCs/>
          <w:sz w:val="22"/>
          <w:szCs w:val="22"/>
          <w:lang w:val="zh-CN"/>
        </w:rPr>
        <w:t>提出质疑的日期。</w:t>
      </w:r>
    </w:p>
    <w:p w14:paraId="321AD8A3">
      <w:pPr>
        <w:tabs>
          <w:tab w:val="left" w:pos="21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zh-CN"/>
        </w:rPr>
        <w:t>供应商提交的质疑函需一式三份。供应商为自然人的，应当由本人签字；供应商为法人或者其他组织的，应当由法定代表人、主要负责人，或者其授权代表签字或者盖章，并加盖公章。</w:t>
      </w:r>
    </w:p>
    <w:p w14:paraId="04BE6098">
      <w:pPr>
        <w:tabs>
          <w:tab w:val="left" w:pos="210"/>
        </w:tabs>
        <w:wordWrap w:val="0"/>
        <w:snapToGrid w:val="0"/>
        <w:ind w:firstLine="440" w:firstLineChars="200"/>
        <w:jc w:val="left"/>
        <w:outlineLvl w:val="2"/>
        <w:rPr>
          <w:rFonts w:hint="eastAsia" w:ascii="宋体" w:hAnsi="宋体" w:eastAsia="宋体" w:cs="宋体"/>
          <w:b w:val="0"/>
          <w:bCs/>
          <w:sz w:val="22"/>
          <w:szCs w:val="22"/>
          <w:u w:val="none"/>
          <w:lang w:val="zh-CN"/>
        </w:rPr>
      </w:pPr>
      <w:r>
        <w:rPr>
          <w:rFonts w:hint="eastAsia" w:ascii="宋体" w:hAnsi="宋体" w:eastAsia="宋体" w:cs="宋体"/>
          <w:b w:val="0"/>
          <w:bCs/>
          <w:sz w:val="22"/>
          <w:szCs w:val="22"/>
          <w:u w:val="none"/>
          <w:lang w:val="zh-CN"/>
        </w:rPr>
        <w:t>质疑供应商的《质疑函》可参考政府采购质疑函范本的格式进行编写。下载地址如下：“https://sitecdn.zcycdn.com/site_group/prod/site_1/2018/06/12/15-22-570613413750772.docx”。供应商可以先发电子版质疑函，但质疑函的收到日期以招标代理或采购人收到纸质原件的日期为准。</w:t>
      </w:r>
    </w:p>
    <w:p w14:paraId="241B6468">
      <w:pPr>
        <w:tabs>
          <w:tab w:val="left" w:pos="210"/>
          <w:tab w:val="left" w:pos="840"/>
        </w:tabs>
        <w:snapToGrid w:val="0"/>
        <w:ind w:firstLine="442" w:firstLineChars="200"/>
        <w:jc w:val="left"/>
        <w:outlineLvl w:val="2"/>
        <w:rPr>
          <w:rFonts w:hint="eastAsia" w:ascii="宋体" w:hAnsi="宋体" w:eastAsia="宋体" w:cs="宋体"/>
          <w:b/>
          <w:sz w:val="22"/>
          <w:szCs w:val="22"/>
          <w:u w:val="single"/>
          <w:lang w:val="zh-CN"/>
        </w:rPr>
      </w:pPr>
      <w:r>
        <w:rPr>
          <w:rFonts w:hint="eastAsia" w:ascii="宋体" w:hAnsi="宋体" w:eastAsia="宋体" w:cs="宋体"/>
          <w:b/>
          <w:sz w:val="22"/>
          <w:szCs w:val="22"/>
          <w:u w:val="single"/>
          <w:lang w:val="en-US" w:eastAsia="zh-CN"/>
        </w:rPr>
        <w:t>1.4</w:t>
      </w:r>
      <w:r>
        <w:rPr>
          <w:rFonts w:hint="eastAsia" w:ascii="宋体" w:hAnsi="宋体" w:eastAsia="宋体" w:cs="宋体"/>
          <w:b/>
          <w:sz w:val="22"/>
          <w:szCs w:val="22"/>
          <w:u w:val="single"/>
          <w:lang w:val="zh-CN"/>
        </w:rPr>
        <w:t>对同一采购程序环节的质疑</w:t>
      </w:r>
      <w:r>
        <w:rPr>
          <w:rFonts w:hint="eastAsia" w:ascii="宋体" w:hAnsi="宋体" w:eastAsia="宋体" w:cs="宋体"/>
          <w:b/>
          <w:sz w:val="22"/>
          <w:szCs w:val="22"/>
          <w:u w:val="single"/>
        </w:rPr>
        <w:t>时</w:t>
      </w:r>
      <w:r>
        <w:rPr>
          <w:rFonts w:hint="eastAsia" w:ascii="宋体" w:hAnsi="宋体" w:eastAsia="宋体" w:cs="宋体"/>
          <w:b/>
          <w:sz w:val="22"/>
          <w:szCs w:val="22"/>
          <w:u w:val="single"/>
          <w:lang w:val="zh-CN"/>
        </w:rPr>
        <w:t>，供应商须在法定质疑期内一次性提出，</w:t>
      </w:r>
      <w:r>
        <w:rPr>
          <w:rFonts w:hint="eastAsia" w:ascii="宋体" w:hAnsi="宋体" w:eastAsia="宋体" w:cs="宋体"/>
          <w:b/>
          <w:sz w:val="22"/>
          <w:u w:val="single"/>
          <w:lang w:val="zh-CN"/>
        </w:rPr>
        <w:t>已经提出过质疑的投标供应商在质疑期内不能提出新的质疑。</w:t>
      </w:r>
    </w:p>
    <w:p w14:paraId="43F5D87E">
      <w:pPr>
        <w:tabs>
          <w:tab w:val="left" w:pos="210"/>
          <w:tab w:val="left" w:pos="84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1.5</w:t>
      </w:r>
      <w:r>
        <w:rPr>
          <w:rFonts w:hint="eastAsia" w:ascii="宋体" w:hAnsi="宋体" w:eastAsia="宋体" w:cs="宋体"/>
          <w:bCs/>
          <w:sz w:val="22"/>
          <w:szCs w:val="22"/>
          <w:lang w:val="zh-CN"/>
        </w:rPr>
        <w:t>采购人负责供应商质疑答复。采购人委托采购代理机构采购的，采购代理机构对委托授权范围内质疑事项作出答复。委托授权范围应当在采购代理协议中明确。</w:t>
      </w:r>
    </w:p>
    <w:p w14:paraId="663E2706">
      <w:pPr>
        <w:tabs>
          <w:tab w:val="left" w:pos="210"/>
          <w:tab w:val="left" w:pos="840"/>
        </w:tabs>
        <w:snapToGrid w:val="0"/>
        <w:ind w:firstLine="440" w:firstLineChars="200"/>
        <w:jc w:val="left"/>
        <w:outlineLvl w:val="2"/>
        <w:rPr>
          <w:rFonts w:hint="eastAsia" w:ascii="宋体" w:hAnsi="宋体" w:eastAsia="宋体" w:cs="宋体"/>
          <w:bCs/>
          <w:sz w:val="22"/>
          <w:szCs w:val="22"/>
          <w:lang w:val="zh-CN"/>
        </w:rPr>
      </w:pPr>
      <w:r>
        <w:rPr>
          <w:rFonts w:hint="eastAsia" w:ascii="宋体" w:hAnsi="宋体" w:eastAsia="宋体" w:cs="宋体"/>
          <w:bCs/>
          <w:sz w:val="22"/>
          <w:szCs w:val="22"/>
          <w:lang w:val="en-US" w:eastAsia="zh-CN"/>
        </w:rPr>
        <w:t>1.6</w:t>
      </w:r>
      <w:r>
        <w:rPr>
          <w:rFonts w:hint="eastAsia" w:ascii="宋体" w:hAnsi="宋体" w:eastAsia="宋体" w:cs="宋体"/>
          <w:bCs/>
          <w:sz w:val="22"/>
          <w:szCs w:val="22"/>
          <w:lang w:val="zh-CN"/>
        </w:rPr>
        <w:t>采购人或者采购代理机构应当在收到供应商的书面质疑后七个工作日内作出答复，但答复的内容不得涉及商业秘密。</w:t>
      </w:r>
    </w:p>
    <w:p w14:paraId="65B2FBB8">
      <w:pPr>
        <w:tabs>
          <w:tab w:val="left" w:pos="210"/>
        </w:tabs>
        <w:snapToGrid w:val="0"/>
        <w:ind w:firstLine="442" w:firstLineChars="200"/>
        <w:jc w:val="left"/>
        <w:outlineLvl w:val="2"/>
        <w:rPr>
          <w:rFonts w:hint="eastAsia" w:ascii="宋体" w:hAnsi="宋体" w:eastAsia="宋体" w:cs="宋体"/>
          <w:b/>
          <w:sz w:val="22"/>
          <w:szCs w:val="22"/>
          <w:lang w:val="zh-CN"/>
        </w:rPr>
      </w:pPr>
      <w:r>
        <w:rPr>
          <w:rFonts w:hint="eastAsia" w:ascii="宋体" w:hAnsi="宋体" w:eastAsia="宋体" w:cs="宋体"/>
          <w:b/>
          <w:sz w:val="22"/>
          <w:szCs w:val="22"/>
        </w:rPr>
        <w:t>2</w:t>
      </w:r>
      <w:r>
        <w:rPr>
          <w:rFonts w:hint="eastAsia" w:ascii="宋体" w:hAnsi="宋体" w:eastAsia="宋体" w:cs="宋体"/>
          <w:b/>
          <w:sz w:val="22"/>
          <w:szCs w:val="22"/>
          <w:lang w:val="en-US" w:eastAsia="zh-CN"/>
        </w:rPr>
        <w:t>.</w:t>
      </w:r>
      <w:r>
        <w:rPr>
          <w:rFonts w:hint="eastAsia" w:ascii="宋体" w:hAnsi="宋体" w:eastAsia="宋体" w:cs="宋体"/>
          <w:b/>
          <w:sz w:val="22"/>
          <w:szCs w:val="22"/>
          <w:lang w:val="zh-CN"/>
        </w:rPr>
        <w:t>供应商投诉</w:t>
      </w:r>
    </w:p>
    <w:p w14:paraId="196EF1A4">
      <w:pPr>
        <w:tabs>
          <w:tab w:val="left" w:pos="210"/>
        </w:tabs>
        <w:snapToGrid w:val="0"/>
        <w:ind w:firstLine="440" w:firstLineChars="200"/>
        <w:jc w:val="left"/>
        <w:outlineLvl w:val="2"/>
        <w:rPr>
          <w:rFonts w:hint="eastAsia" w:ascii="宋体" w:hAnsi="宋体" w:eastAsia="宋体" w:cs="宋体"/>
          <w:bCs/>
          <w:color w:val="auto"/>
          <w:sz w:val="22"/>
          <w:szCs w:val="22"/>
          <w:lang w:val="zh-CN"/>
        </w:rPr>
      </w:pPr>
      <w:r>
        <w:rPr>
          <w:rFonts w:hint="eastAsia" w:ascii="宋体" w:hAnsi="宋体" w:eastAsia="宋体" w:cs="宋体"/>
          <w:bCs/>
          <w:sz w:val="22"/>
          <w:szCs w:val="22"/>
          <w:lang w:val="en-US" w:eastAsia="zh-CN"/>
        </w:rPr>
        <w:t>2.1</w:t>
      </w:r>
      <w:r>
        <w:rPr>
          <w:rFonts w:hint="eastAsia" w:ascii="宋体" w:hAnsi="宋体" w:eastAsia="宋体" w:cs="宋体"/>
          <w:bCs/>
          <w:sz w:val="22"/>
          <w:szCs w:val="22"/>
          <w:lang w:val="zh-CN"/>
        </w:rPr>
        <w:t>质疑供应商对采购人、采购代理机构的答复不满意或者采购人、采购代理机构未在规定的时间内作出答复的，可以在答复期满后</w:t>
      </w:r>
      <w:r>
        <w:rPr>
          <w:rFonts w:hint="eastAsia" w:ascii="宋体" w:hAnsi="宋体" w:eastAsia="宋体" w:cs="宋体"/>
          <w:bCs/>
          <w:sz w:val="22"/>
          <w:szCs w:val="22"/>
        </w:rPr>
        <w:t>15</w:t>
      </w:r>
      <w:r>
        <w:rPr>
          <w:rFonts w:hint="eastAsia" w:ascii="宋体" w:hAnsi="宋体" w:eastAsia="宋体" w:cs="宋体"/>
          <w:bCs/>
          <w:sz w:val="22"/>
          <w:szCs w:val="22"/>
          <w:lang w:val="zh-CN"/>
        </w:rPr>
        <w:t>个工作日内</w:t>
      </w:r>
      <w:r>
        <w:rPr>
          <w:rFonts w:hint="eastAsia" w:ascii="宋体" w:hAnsi="宋体" w:eastAsia="宋体" w:cs="宋体"/>
          <w:bCs/>
          <w:color w:val="auto"/>
          <w:sz w:val="22"/>
          <w:szCs w:val="22"/>
          <w:lang w:val="zh-CN"/>
        </w:rPr>
        <w:t>向乐清市国有资本运营集团有限公司综合部投诉。</w:t>
      </w:r>
    </w:p>
    <w:p w14:paraId="746155A2">
      <w:pPr>
        <w:tabs>
          <w:tab w:val="left" w:pos="210"/>
        </w:tabs>
        <w:snapToGrid w:val="0"/>
        <w:ind w:firstLine="440" w:firstLineChars="200"/>
        <w:jc w:val="left"/>
        <w:outlineLvl w:val="2"/>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2.</w:t>
      </w:r>
      <w:r>
        <w:rPr>
          <w:rFonts w:hint="eastAsia" w:ascii="宋体" w:hAnsi="宋体" w:eastAsia="宋体" w:cs="宋体"/>
          <w:bCs/>
          <w:color w:val="auto"/>
          <w:sz w:val="22"/>
          <w:szCs w:val="22"/>
        </w:rPr>
        <w:t>2</w:t>
      </w:r>
      <w:r>
        <w:rPr>
          <w:rFonts w:hint="eastAsia" w:ascii="宋体" w:hAnsi="宋体" w:eastAsia="宋体" w:cs="宋体"/>
          <w:bCs/>
          <w:color w:val="auto"/>
          <w:sz w:val="22"/>
          <w:szCs w:val="22"/>
          <w:lang w:val="zh-CN"/>
        </w:rPr>
        <w:t>供应商投诉的事项不得超出已质疑事项的范围，基于质疑答复内容提出的投诉事项除外。</w:t>
      </w:r>
    </w:p>
    <w:p w14:paraId="44BB743B">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lang w:val="en-US" w:eastAsia="zh-CN"/>
        </w:rPr>
        <w:t>2.</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供应商投诉应当有明确的请求和必要的证明材料。</w:t>
      </w:r>
    </w:p>
    <w:p w14:paraId="3C3AC190">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2.4</w:t>
      </w:r>
      <w:r>
        <w:rPr>
          <w:rFonts w:hint="eastAsia" w:ascii="宋体" w:hAnsi="宋体" w:eastAsia="宋体" w:cs="宋体"/>
          <w:bCs/>
          <w:color w:val="auto"/>
          <w:sz w:val="22"/>
          <w:szCs w:val="22"/>
          <w:highlight w:val="none"/>
          <w:lang w:val="zh-CN"/>
        </w:rPr>
        <w:t>以联合体形式参加采购活动的，其投诉应当由组成联合体的所有供应商共同提出。</w:t>
      </w:r>
    </w:p>
    <w:p w14:paraId="6A0B0D51">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2.5投诉供应商认为投诉回复处理结果不合法的，可以依法向采购人所在地人民法院提起诉讼。</w:t>
      </w:r>
    </w:p>
    <w:p w14:paraId="47695029">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3.投诉处理过程中，有下列情形之一的，采购监管部门应当驳回投诉：</w:t>
      </w:r>
    </w:p>
    <w:p w14:paraId="39BF1F31">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3.1受理后发现投诉不符合法定受理条件；</w:t>
      </w:r>
    </w:p>
    <w:p w14:paraId="70F84465">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3.2投诉事项缺乏事实依据，投诉事项不成立；</w:t>
      </w:r>
    </w:p>
    <w:p w14:paraId="00B9C836">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3.3投诉人捏造事实或者提供虚假材料；</w:t>
      </w:r>
    </w:p>
    <w:p w14:paraId="34294902">
      <w:pPr>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3.4投诉人以非法手段取得证明材料。证据来源的合法性存在明显疑问，投诉人无法证明其取得方式合法的，视为以非法手段取得证明材料。</w:t>
      </w:r>
    </w:p>
    <w:p w14:paraId="22DAB76F">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4其他</w:t>
      </w:r>
    </w:p>
    <w:p w14:paraId="15D8B230">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4BCDC1A4">
      <w:pPr>
        <w:keepNext w:val="0"/>
        <w:numPr>
          <w:ilvl w:val="0"/>
          <w:numId w:val="0"/>
        </w:numPr>
        <w:tabs>
          <w:tab w:val="left" w:pos="210"/>
        </w:tabs>
        <w:snapToGrid w:val="0"/>
        <w:spacing w:before="0" w:beforeLines="-2147483648"/>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.2如有发现不实的质疑或投诉（包括但不限于未提供证据、证据与质疑或投诉内容无关联、虚假证据等），采购人有权视其为不实的质疑投诉，并有权将该供应商纳入</w:t>
      </w:r>
      <w:r>
        <w:rPr>
          <w:rFonts w:hint="eastAsia" w:ascii="宋体" w:hAnsi="宋体" w:eastAsia="宋体" w:cs="宋体"/>
          <w:bCs/>
          <w:color w:val="auto"/>
          <w:sz w:val="22"/>
          <w:szCs w:val="22"/>
          <w:highlight w:val="none"/>
          <w:lang w:val="en-US" w:eastAsia="zh-CN"/>
        </w:rPr>
        <w:t>公司</w:t>
      </w:r>
      <w:r>
        <w:rPr>
          <w:rFonts w:hint="eastAsia" w:ascii="宋体" w:hAnsi="宋体" w:eastAsia="宋体" w:cs="宋体"/>
          <w:bCs/>
          <w:color w:val="auto"/>
          <w:sz w:val="22"/>
          <w:szCs w:val="22"/>
          <w:highlight w:val="none"/>
          <w:lang w:val="zh-CN"/>
        </w:rPr>
        <w:t>黑名单，同时保留对外公布的权利。</w:t>
      </w:r>
    </w:p>
    <w:p w14:paraId="47AE9888">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sz w:val="22"/>
          <w:szCs w:val="22"/>
          <w:lang w:val="zh-CN"/>
        </w:rPr>
      </w:pPr>
    </w:p>
    <w:p w14:paraId="7A6DF7CA">
      <w:pPr>
        <w:keepNext/>
        <w:spacing w:before="240"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173" w:name="_Toc491780524"/>
      <w:r>
        <w:rPr>
          <w:rFonts w:hint="eastAsia" w:ascii="宋体" w:hAnsi="宋体" w:eastAsia="宋体" w:cs="宋体"/>
          <w:b/>
          <w:bCs/>
          <w:sz w:val="36"/>
          <w:szCs w:val="36"/>
        </w:rPr>
        <w:t xml:space="preserve">第二部分 </w:t>
      </w:r>
      <w:bookmarkStart w:id="174" w:name="合同条款"/>
      <w:r>
        <w:rPr>
          <w:rFonts w:hint="eastAsia" w:ascii="宋体" w:hAnsi="宋体" w:eastAsia="宋体" w:cs="宋体"/>
          <w:b/>
          <w:bCs/>
          <w:sz w:val="36"/>
          <w:szCs w:val="36"/>
        </w:rPr>
        <w:t>合同条款</w:t>
      </w:r>
      <w:bookmarkEnd w:id="173"/>
      <w:bookmarkEnd w:id="174"/>
    </w:p>
    <w:bookmarkEnd w:id="163"/>
    <w:bookmarkEnd w:id="164"/>
    <w:bookmarkEnd w:id="165"/>
    <w:bookmarkEnd w:id="166"/>
    <w:bookmarkEnd w:id="167"/>
    <w:bookmarkEnd w:id="168"/>
    <w:bookmarkEnd w:id="169"/>
    <w:bookmarkEnd w:id="170"/>
    <w:bookmarkEnd w:id="171"/>
    <w:bookmarkEnd w:id="172"/>
    <w:p w14:paraId="00ABC91A">
      <w:pPr>
        <w:jc w:val="center"/>
        <w:rPr>
          <w:rFonts w:hint="eastAsia" w:ascii="宋体" w:hAnsi="宋体" w:eastAsia="宋体" w:cs="宋体"/>
          <w:szCs w:val="21"/>
        </w:rPr>
      </w:pPr>
      <w:bookmarkStart w:id="175" w:name="_Toc215415537"/>
      <w:bookmarkStart w:id="176" w:name="_Toc217460692"/>
      <w:bookmarkStart w:id="177" w:name="_Toc227056853"/>
      <w:bookmarkStart w:id="178" w:name="_Toc218041733"/>
      <w:bookmarkStart w:id="179" w:name="_Toc223717611"/>
      <w:bookmarkStart w:id="180" w:name="_Toc227489894"/>
      <w:bookmarkStart w:id="181" w:name="_Toc216667827"/>
      <w:bookmarkStart w:id="182" w:name="_Toc227057040"/>
      <w:bookmarkStart w:id="183" w:name="_Toc219538620"/>
      <w:bookmarkStart w:id="184" w:name="_Toc223933228"/>
      <w:bookmarkStart w:id="185" w:name="_Toc216667828"/>
      <w:bookmarkStart w:id="186" w:name="_Toc227056854"/>
      <w:bookmarkStart w:id="187" w:name="_Toc223933229"/>
      <w:bookmarkStart w:id="188" w:name="_Toc215415538"/>
      <w:bookmarkStart w:id="189" w:name="_Toc218041734"/>
      <w:bookmarkStart w:id="190" w:name="_Toc219538621"/>
      <w:bookmarkStart w:id="191" w:name="_Toc223717612"/>
      <w:bookmarkStart w:id="192" w:name="_Toc227057041"/>
      <w:bookmarkStart w:id="193" w:name="_Toc217460693"/>
      <w:bookmarkStart w:id="194" w:name="_Toc227489895"/>
    </w:p>
    <w:p w14:paraId="1304B29C">
      <w:pPr>
        <w:snapToGrid w:val="0"/>
        <w:spacing w:line="300" w:lineRule="auto"/>
        <w:jc w:val="center"/>
        <w:outlineLvl w:val="0"/>
        <w:rPr>
          <w:rFonts w:hint="eastAsia" w:ascii="宋体" w:hAnsi="宋体" w:eastAsia="宋体" w:cs="宋体"/>
          <w:color w:val="auto"/>
          <w:sz w:val="28"/>
          <w:szCs w:val="36"/>
          <w:highlight w:val="none"/>
        </w:rPr>
      </w:pPr>
      <w:bookmarkStart w:id="195" w:name="_Toc4597960"/>
    </w:p>
    <w:p w14:paraId="30233D0A">
      <w:pPr>
        <w:snapToGrid w:val="0"/>
        <w:spacing w:line="300" w:lineRule="auto"/>
        <w:jc w:val="center"/>
        <w:outlineLvl w:val="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承销意向书签订与验收付款</w:t>
      </w:r>
      <w:bookmarkEnd w:id="195"/>
    </w:p>
    <w:p w14:paraId="41830555">
      <w:pPr>
        <w:snapToGrid w:val="0"/>
        <w:spacing w:line="300" w:lineRule="auto"/>
        <w:ind w:firstLine="0" w:firstLineChars="0"/>
        <w:jc w:val="center"/>
        <w:rPr>
          <w:rFonts w:hint="eastAsia" w:ascii="宋体" w:hAnsi="宋体" w:eastAsia="宋体" w:cs="宋体"/>
          <w:color w:val="auto"/>
          <w:sz w:val="28"/>
          <w:szCs w:val="28"/>
          <w:highlight w:val="none"/>
        </w:rPr>
      </w:pPr>
    </w:p>
    <w:p w14:paraId="61CDC054">
      <w:pPr>
        <w:snapToGrid w:val="0"/>
        <w:spacing w:line="300" w:lineRule="auto"/>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一、中标人在接到《中标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成交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知书》后10个工作日内签订承销意向书。承销意向书签订后中标人方可履约，否则引起的一切后果由中标人自行承担。承销意向书一式四份（采购人、中标单位各二份）。所签承销意向书不得对采购文件作实质性修改。采购人不得向中标人提出不合理的要求作为签订承销意向书的条件，不得与中标人私下订立背离采购文件实质性内容的协议。</w:t>
      </w:r>
    </w:p>
    <w:p w14:paraId="27B9D71C">
      <w:pPr>
        <w:snapToGrid w:val="0"/>
        <w:spacing w:line="300" w:lineRule="auto"/>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bookmarkStart w:id="196" w:name="OLE_LINK2"/>
      <w:bookmarkStart w:id="197" w:name="OLE_LINK1"/>
      <w:r>
        <w:rPr>
          <w:rFonts w:hint="eastAsia" w:ascii="宋体" w:hAnsi="宋体" w:eastAsia="宋体" w:cs="宋体"/>
          <w:color w:val="auto"/>
          <w:sz w:val="22"/>
          <w:szCs w:val="22"/>
          <w:highlight w:val="none"/>
        </w:rPr>
        <w:t>采购人按承销意向书约定积极配合中标人履约，中标人履约到位后，请以书面形式向采购人提出验收申请。</w:t>
      </w:r>
    </w:p>
    <w:p w14:paraId="1271B742">
      <w:pPr>
        <w:snapToGrid w:val="0"/>
        <w:spacing w:line="300" w:lineRule="auto"/>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三、中标人出现违约情形，应当及时纠正或补偿；造成损失的，按承销意向书约定追究违约责任。</w:t>
      </w:r>
    </w:p>
    <w:p w14:paraId="09BDB9B8">
      <w:pPr>
        <w:pStyle w:val="2"/>
        <w:kinsoku w:val="0"/>
        <w:topLinePunct/>
        <w:autoSpaceDE w:val="0"/>
        <w:autoSpaceDN w:val="0"/>
        <w:snapToGrid w:val="0"/>
        <w:spacing w:line="300" w:lineRule="auto"/>
        <w:ind w:right="210" w:firstLine="440" w:firstLineChars="200"/>
        <w:contextualSpacing/>
        <w:rPr>
          <w:rFonts w:hint="eastAsia" w:ascii="宋体" w:hAnsi="宋体" w:eastAsia="宋体" w:cs="宋体"/>
          <w:color w:val="auto"/>
          <w:sz w:val="22"/>
          <w:highlight w:val="none"/>
        </w:rPr>
      </w:pPr>
      <w:r>
        <w:rPr>
          <w:rFonts w:hint="eastAsia" w:ascii="宋体" w:hAnsi="宋体" w:eastAsia="宋体" w:cs="宋体"/>
          <w:color w:val="auto"/>
          <w:sz w:val="22"/>
          <w:highlight w:val="none"/>
        </w:rPr>
        <w:t>四、付款方式，由采购人与中标人在承销意向书中约定。</w:t>
      </w:r>
    </w:p>
    <w:p w14:paraId="4B2A9706">
      <w:pPr>
        <w:pStyle w:val="2"/>
        <w:kinsoku w:val="0"/>
        <w:topLinePunct/>
        <w:autoSpaceDE w:val="0"/>
        <w:autoSpaceDN w:val="0"/>
        <w:snapToGrid w:val="0"/>
        <w:spacing w:line="300" w:lineRule="auto"/>
        <w:ind w:right="210" w:firstLine="44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2"/>
          <w:highlight w:val="none"/>
        </w:rPr>
        <w:t>五、发行成功后，采购人再按</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报价承销费率支付承销佣金，若发行不成功承销费用不支付</w:t>
      </w:r>
      <w:r>
        <w:rPr>
          <w:rFonts w:hint="eastAsia" w:ascii="宋体" w:hAnsi="宋体" w:eastAsia="宋体" w:cs="宋体"/>
          <w:color w:val="auto"/>
          <w:sz w:val="28"/>
          <w:szCs w:val="28"/>
          <w:highlight w:val="none"/>
        </w:rPr>
        <w:t>。</w:t>
      </w:r>
      <w:bookmarkEnd w:id="196"/>
      <w:bookmarkEnd w:id="197"/>
    </w:p>
    <w:p w14:paraId="3B65A765">
      <w:pPr>
        <w:pStyle w:val="2"/>
        <w:kinsoku w:val="0"/>
        <w:topLinePunct/>
        <w:autoSpaceDE w:val="0"/>
        <w:autoSpaceDN w:val="0"/>
        <w:snapToGrid w:val="0"/>
        <w:spacing w:line="300" w:lineRule="auto"/>
        <w:ind w:right="210" w:firstLine="560" w:firstLineChars="200"/>
        <w:contextualSpacing/>
        <w:rPr>
          <w:rFonts w:hint="eastAsia" w:ascii="宋体" w:hAnsi="宋体" w:eastAsia="宋体" w:cs="宋体"/>
          <w:color w:val="auto"/>
          <w:sz w:val="28"/>
          <w:szCs w:val="28"/>
          <w:highlight w:val="none"/>
          <w:lang w:val="en-US" w:eastAsia="zh-CN"/>
        </w:rPr>
      </w:pPr>
    </w:p>
    <w:p w14:paraId="2E664595">
      <w:pPr>
        <w:pStyle w:val="2"/>
        <w:kinsoku w:val="0"/>
        <w:topLinePunct/>
        <w:autoSpaceDE w:val="0"/>
        <w:autoSpaceDN w:val="0"/>
        <w:snapToGrid w:val="0"/>
        <w:spacing w:line="300" w:lineRule="auto"/>
        <w:ind w:right="210" w:firstLine="560" w:firstLineChars="200"/>
        <w:contextualSpacing/>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（合同版本以发改委、证监会等组织颁发的最新范本为准，签订相应合同）</w:t>
      </w:r>
    </w:p>
    <w:p w14:paraId="51703FB5">
      <w:pPr>
        <w:numPr>
          <w:ilvl w:val="0"/>
          <w:numId w:val="0"/>
        </w:numPr>
        <w:spacing w:before="100" w:beforeAutospacing="1" w:after="100" w:afterAutospacing="1" w:line="240" w:lineRule="auto"/>
        <w:ind w:firstLine="0" w:firstLineChars="0"/>
        <w:jc w:val="center"/>
        <w:outlineLvl w:val="0"/>
        <w:rPr>
          <w:rFonts w:hint="eastAsia" w:ascii="宋体" w:hAnsi="宋体" w:eastAsia="宋体" w:cs="宋体"/>
          <w:color w:val="auto"/>
          <w:sz w:val="22"/>
          <w:szCs w:val="22"/>
          <w:highlight w:val="none"/>
          <w:lang w:val="en-US" w:eastAsia="zh-CN"/>
        </w:rPr>
      </w:pPr>
    </w:p>
    <w:p w14:paraId="109A3C22">
      <w:pPr>
        <w:spacing w:line="240" w:lineRule="auto"/>
        <w:jc w:val="center"/>
        <w:rPr>
          <w:rFonts w:hint="eastAsia" w:ascii="宋体" w:hAnsi="宋体" w:eastAsia="宋体" w:cs="宋体"/>
          <w:color w:val="auto"/>
          <w:sz w:val="22"/>
          <w:szCs w:val="22"/>
          <w:highlight w:val="none"/>
        </w:rPr>
      </w:pPr>
    </w:p>
    <w:p w14:paraId="3033C51B">
      <w:pPr>
        <w:spacing w:before="156" w:after="156" w:line="240" w:lineRule="auto"/>
        <w:jc w:val="center"/>
        <w:rPr>
          <w:rFonts w:hint="eastAsia" w:ascii="宋体" w:hAnsi="宋体" w:eastAsia="宋体" w:cs="宋体"/>
          <w:color w:val="auto"/>
          <w:spacing w:val="-2"/>
          <w:sz w:val="48"/>
          <w:szCs w:val="48"/>
          <w:highlight w:val="none"/>
          <w:lang w:val="en-US" w:eastAsia="zh-CN"/>
        </w:rPr>
      </w:pPr>
    </w:p>
    <w:p w14:paraId="3E8051AF">
      <w:pPr>
        <w:spacing w:before="156" w:after="156" w:line="240" w:lineRule="auto"/>
        <w:jc w:val="center"/>
        <w:rPr>
          <w:rFonts w:hint="eastAsia" w:ascii="宋体" w:hAnsi="宋体" w:eastAsia="宋体" w:cs="宋体"/>
          <w:color w:val="auto"/>
          <w:spacing w:val="-2"/>
          <w:sz w:val="48"/>
          <w:szCs w:val="48"/>
          <w:highlight w:val="none"/>
          <w:lang w:val="en-US" w:eastAsia="zh-CN"/>
        </w:rPr>
      </w:pPr>
    </w:p>
    <w:p w14:paraId="4D130E6D">
      <w:pPr>
        <w:spacing w:before="156" w:after="156" w:line="240" w:lineRule="auto"/>
        <w:jc w:val="center"/>
        <w:rPr>
          <w:rFonts w:hint="eastAsia" w:ascii="宋体" w:hAnsi="宋体" w:eastAsia="宋体" w:cs="宋体"/>
          <w:color w:val="auto"/>
          <w:spacing w:val="-2"/>
          <w:sz w:val="48"/>
          <w:szCs w:val="48"/>
          <w:highlight w:val="none"/>
          <w:lang w:val="en-US" w:eastAsia="zh-CN"/>
        </w:rPr>
      </w:pPr>
    </w:p>
    <w:p w14:paraId="1A056B9C">
      <w:pPr>
        <w:spacing w:before="156" w:after="156" w:line="240" w:lineRule="auto"/>
        <w:jc w:val="center"/>
        <w:rPr>
          <w:rFonts w:hint="eastAsia" w:ascii="宋体" w:hAnsi="宋体" w:eastAsia="宋体" w:cs="宋体"/>
          <w:color w:val="auto"/>
          <w:spacing w:val="-2"/>
          <w:sz w:val="48"/>
          <w:szCs w:val="48"/>
          <w:highlight w:val="none"/>
          <w:lang w:val="en-US" w:eastAsia="zh-CN"/>
        </w:rPr>
      </w:pPr>
    </w:p>
    <w:p w14:paraId="71E4DCCA">
      <w:pPr>
        <w:spacing w:before="156" w:after="156" w:line="240" w:lineRule="auto"/>
        <w:jc w:val="center"/>
        <w:rPr>
          <w:rFonts w:hint="eastAsia" w:ascii="宋体" w:hAnsi="宋体" w:eastAsia="宋体" w:cs="宋体"/>
          <w:color w:val="auto"/>
          <w:spacing w:val="-2"/>
          <w:sz w:val="48"/>
          <w:szCs w:val="48"/>
          <w:highlight w:val="none"/>
          <w:lang w:val="en-US" w:eastAsia="zh-CN"/>
        </w:rPr>
      </w:pPr>
    </w:p>
    <w:bookmarkEnd w:id="175"/>
    <w:bookmarkEnd w:id="176"/>
    <w:bookmarkEnd w:id="177"/>
    <w:bookmarkEnd w:id="178"/>
    <w:bookmarkEnd w:id="179"/>
    <w:bookmarkEnd w:id="180"/>
    <w:bookmarkEnd w:id="181"/>
    <w:bookmarkEnd w:id="182"/>
    <w:bookmarkEnd w:id="183"/>
    <w:bookmarkEnd w:id="184"/>
    <w:p w14:paraId="123B5B3F">
      <w:pPr>
        <w:rPr>
          <w:rFonts w:hint="eastAsia" w:ascii="宋体" w:hAnsi="宋体" w:eastAsia="宋体" w:cs="宋体"/>
          <w:sz w:val="44"/>
          <w:szCs w:val="44"/>
        </w:rPr>
      </w:pPr>
      <w:bookmarkStart w:id="198" w:name="_Toc491780525"/>
    </w:p>
    <w:p w14:paraId="77BE6E8A">
      <w:pPr>
        <w:rPr>
          <w:rFonts w:hint="eastAsia" w:ascii="宋体" w:hAnsi="宋体" w:eastAsia="宋体" w:cs="宋体"/>
          <w:sz w:val="44"/>
          <w:szCs w:val="44"/>
        </w:rPr>
      </w:pPr>
      <w:r>
        <w:rPr>
          <w:rFonts w:hint="eastAsia" w:ascii="宋体" w:hAnsi="宋体" w:eastAsia="宋体" w:cs="宋体"/>
          <w:sz w:val="44"/>
          <w:szCs w:val="44"/>
        </w:rPr>
        <w:br w:type="page"/>
      </w:r>
    </w:p>
    <w:p w14:paraId="01E82201">
      <w:pPr>
        <w:pStyle w:val="26"/>
        <w:ind w:firstLine="440"/>
        <w:jc w:val="center"/>
        <w:rPr>
          <w:rFonts w:hint="eastAsia" w:ascii="宋体" w:hAnsi="宋体" w:eastAsia="宋体" w:cs="宋体"/>
          <w:szCs w:val="21"/>
        </w:rPr>
      </w:pPr>
      <w:r>
        <w:rPr>
          <w:rFonts w:hint="eastAsia" w:ascii="宋体" w:hAnsi="宋体" w:eastAsia="宋体" w:cs="宋体"/>
          <w:sz w:val="44"/>
          <w:szCs w:val="44"/>
        </w:rPr>
        <w:t>第三部分</w:t>
      </w:r>
      <w:bookmarkEnd w:id="185"/>
      <w:bookmarkEnd w:id="186"/>
      <w:bookmarkEnd w:id="187"/>
      <w:bookmarkEnd w:id="188"/>
      <w:bookmarkEnd w:id="189"/>
      <w:bookmarkEnd w:id="190"/>
      <w:bookmarkEnd w:id="191"/>
      <w:bookmarkEnd w:id="192"/>
      <w:bookmarkEnd w:id="193"/>
      <w:bookmarkEnd w:id="194"/>
      <w:r>
        <w:rPr>
          <w:rFonts w:hint="eastAsia" w:ascii="宋体" w:hAnsi="宋体" w:eastAsia="宋体" w:cs="宋体"/>
          <w:sz w:val="44"/>
          <w:szCs w:val="44"/>
        </w:rPr>
        <w:t xml:space="preserve"> </w:t>
      </w:r>
      <w:bookmarkStart w:id="199" w:name="投标文件的编制格式"/>
      <w:r>
        <w:rPr>
          <w:rFonts w:hint="eastAsia" w:ascii="宋体" w:hAnsi="宋体" w:eastAsia="宋体" w:cs="宋体"/>
          <w:sz w:val="44"/>
          <w:szCs w:val="44"/>
        </w:rPr>
        <w:t>投标文件的编制格式</w:t>
      </w:r>
      <w:bookmarkEnd w:id="198"/>
      <w:bookmarkEnd w:id="199"/>
    </w:p>
    <w:p w14:paraId="22CDD387">
      <w:pPr>
        <w:spacing w:before="120" w:beforeLines="50" w:after="120" w:afterLines="50"/>
        <w:rPr>
          <w:rFonts w:hint="eastAsia" w:ascii="宋体" w:hAnsi="宋体" w:eastAsia="宋体" w:cs="宋体"/>
          <w:sz w:val="22"/>
        </w:rPr>
      </w:pPr>
    </w:p>
    <w:p w14:paraId="642AEA96">
      <w:pPr>
        <w:spacing w:before="120" w:beforeLines="50" w:after="120" w:afterLines="50"/>
        <w:rPr>
          <w:rFonts w:hint="eastAsia" w:ascii="宋体" w:hAnsi="宋体" w:eastAsia="宋体" w:cs="宋体"/>
          <w:sz w:val="22"/>
        </w:rPr>
      </w:pPr>
      <w:r>
        <w:rPr>
          <w:rFonts w:hint="eastAsia" w:ascii="宋体" w:hAnsi="宋体" w:eastAsia="宋体" w:cs="宋体"/>
          <w:sz w:val="22"/>
        </w:rPr>
        <w:t>（技术资信标封面，供参考）</w:t>
      </w:r>
    </w:p>
    <w:p w14:paraId="40734E81">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7E171C19">
      <w:pPr>
        <w:jc w:val="right"/>
        <w:rPr>
          <w:rFonts w:hint="eastAsia" w:ascii="宋体" w:hAnsi="宋体" w:eastAsia="宋体" w:cs="宋体"/>
          <w:szCs w:val="24"/>
        </w:rPr>
      </w:pPr>
    </w:p>
    <w:p w14:paraId="1CF31267">
      <w:pPr>
        <w:rPr>
          <w:rFonts w:hint="eastAsia" w:ascii="宋体" w:hAnsi="宋体" w:eastAsia="宋体" w:cs="宋体"/>
          <w:szCs w:val="24"/>
        </w:rPr>
      </w:pPr>
    </w:p>
    <w:p w14:paraId="638D447E">
      <w:pPr>
        <w:ind w:left="480" w:hanging="480" w:hangingChars="200"/>
        <w:rPr>
          <w:rFonts w:hint="eastAsia" w:ascii="宋体" w:hAnsi="宋体" w:eastAsia="宋体" w:cs="宋体"/>
          <w:sz w:val="24"/>
          <w:szCs w:val="24"/>
        </w:rPr>
      </w:pPr>
    </w:p>
    <w:p w14:paraId="0D50BEDB">
      <w:pPr>
        <w:rPr>
          <w:rFonts w:hint="eastAsia" w:ascii="宋体" w:hAnsi="宋体" w:eastAsia="宋体" w:cs="宋体"/>
          <w:szCs w:val="24"/>
        </w:rPr>
      </w:pPr>
    </w:p>
    <w:p w14:paraId="52E90C78">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14:paraId="48996401">
      <w:pPr>
        <w:rPr>
          <w:rFonts w:hint="eastAsia" w:ascii="宋体" w:hAnsi="宋体" w:eastAsia="宋体" w:cs="宋体"/>
          <w:sz w:val="28"/>
          <w:szCs w:val="28"/>
        </w:rPr>
      </w:pPr>
    </w:p>
    <w:p w14:paraId="4EFE40CF">
      <w:pPr>
        <w:rPr>
          <w:rFonts w:hint="eastAsia" w:ascii="宋体" w:hAnsi="宋体" w:eastAsia="宋体" w:cs="宋体"/>
          <w:sz w:val="28"/>
          <w:szCs w:val="28"/>
        </w:rPr>
      </w:pPr>
    </w:p>
    <w:p w14:paraId="09FD4026">
      <w:pPr>
        <w:autoSpaceDE w:val="0"/>
        <w:autoSpaceDN w:val="0"/>
        <w:adjustRightInd w:val="0"/>
        <w:spacing w:after="120"/>
        <w:ind w:firstLine="280" w:firstLineChars="100"/>
        <w:jc w:val="left"/>
        <w:rPr>
          <w:rFonts w:hint="eastAsia" w:ascii="宋体" w:hAnsi="宋体" w:eastAsia="宋体" w:cs="宋体"/>
          <w:sz w:val="28"/>
          <w:szCs w:val="28"/>
        </w:rPr>
      </w:pPr>
    </w:p>
    <w:p w14:paraId="75B319CB">
      <w:pPr>
        <w:autoSpaceDE w:val="0"/>
        <w:autoSpaceDN w:val="0"/>
        <w:adjustRightInd w:val="0"/>
        <w:spacing w:after="120"/>
        <w:ind w:firstLine="280" w:firstLineChars="100"/>
        <w:jc w:val="left"/>
        <w:rPr>
          <w:rFonts w:hint="eastAsia" w:ascii="宋体" w:hAnsi="宋体" w:eastAsia="宋体" w:cs="宋体"/>
          <w:sz w:val="28"/>
          <w:szCs w:val="28"/>
        </w:rPr>
      </w:pPr>
    </w:p>
    <w:p w14:paraId="56ECBDB2">
      <w:pPr>
        <w:rPr>
          <w:rFonts w:hint="eastAsia" w:ascii="宋体" w:hAnsi="宋体" w:eastAsia="宋体" w:cs="宋体"/>
          <w:sz w:val="28"/>
          <w:szCs w:val="28"/>
        </w:rPr>
      </w:pPr>
    </w:p>
    <w:p w14:paraId="790DB2FD">
      <w:pPr>
        <w:rPr>
          <w:rFonts w:hint="eastAsia" w:ascii="宋体" w:hAnsi="宋体" w:eastAsia="宋体" w:cs="宋体"/>
          <w:sz w:val="28"/>
          <w:szCs w:val="28"/>
        </w:rPr>
      </w:pPr>
    </w:p>
    <w:p w14:paraId="1EC46D80">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14:paraId="74FE20DB">
      <w:pPr>
        <w:spacing w:line="480" w:lineRule="auto"/>
        <w:jc w:val="center"/>
        <w:rPr>
          <w:rFonts w:hint="eastAsia" w:ascii="宋体" w:hAnsi="宋体" w:eastAsia="宋体" w:cs="宋体"/>
          <w:sz w:val="44"/>
          <w:szCs w:val="44"/>
        </w:rPr>
      </w:pPr>
    </w:p>
    <w:p w14:paraId="044DF407">
      <w:pPr>
        <w:spacing w:line="360" w:lineRule="auto"/>
        <w:rPr>
          <w:rFonts w:hint="eastAsia" w:ascii="宋体" w:hAnsi="宋体" w:eastAsia="宋体" w:cs="宋体"/>
          <w:szCs w:val="21"/>
        </w:rPr>
      </w:pPr>
    </w:p>
    <w:p w14:paraId="23EBDBDC">
      <w:pPr>
        <w:spacing w:line="360" w:lineRule="auto"/>
        <w:rPr>
          <w:rFonts w:hint="eastAsia" w:ascii="宋体" w:hAnsi="宋体" w:eastAsia="宋体" w:cs="宋体"/>
          <w:szCs w:val="21"/>
        </w:rPr>
      </w:pPr>
    </w:p>
    <w:p w14:paraId="15A07176">
      <w:pPr>
        <w:autoSpaceDE w:val="0"/>
        <w:autoSpaceDN w:val="0"/>
        <w:adjustRightInd w:val="0"/>
        <w:spacing w:after="120"/>
        <w:ind w:firstLine="210" w:firstLineChars="100"/>
        <w:jc w:val="left"/>
        <w:rPr>
          <w:rFonts w:hint="eastAsia" w:ascii="宋体" w:hAnsi="宋体" w:eastAsia="宋体" w:cs="宋体"/>
          <w:szCs w:val="24"/>
        </w:rPr>
      </w:pPr>
    </w:p>
    <w:p w14:paraId="4C9604C7">
      <w:pPr>
        <w:spacing w:line="360" w:lineRule="auto"/>
        <w:rPr>
          <w:rFonts w:hint="eastAsia" w:ascii="宋体" w:hAnsi="宋体" w:eastAsia="宋体" w:cs="宋体"/>
          <w:szCs w:val="21"/>
        </w:rPr>
      </w:pPr>
    </w:p>
    <w:p w14:paraId="612713DB">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6C4C297E">
      <w:pPr>
        <w:rPr>
          <w:rFonts w:hint="eastAsia" w:ascii="宋体" w:hAnsi="宋体" w:eastAsia="宋体" w:cs="宋体"/>
          <w:sz w:val="28"/>
          <w:szCs w:val="28"/>
          <w:u w:val="single"/>
        </w:rPr>
      </w:pPr>
    </w:p>
    <w:p w14:paraId="6D9024B8">
      <w:pPr>
        <w:jc w:val="center"/>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负责人</w:t>
      </w:r>
      <w:r>
        <w:rPr>
          <w:rFonts w:hint="eastAsia" w:ascii="宋体" w:hAnsi="宋体" w:eastAsia="宋体" w:cs="宋体"/>
          <w:sz w:val="28"/>
          <w:szCs w:val="28"/>
        </w:rPr>
        <w:t>）或其委托代理人：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047BBCD7">
      <w:pPr>
        <w:rPr>
          <w:rFonts w:hint="eastAsia" w:ascii="宋体" w:hAnsi="宋体" w:eastAsia="宋体" w:cs="宋体"/>
          <w:sz w:val="28"/>
          <w:szCs w:val="28"/>
        </w:rPr>
      </w:pPr>
    </w:p>
    <w:p w14:paraId="1ADAA59D">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E630E52">
      <w:pPr>
        <w:autoSpaceDE w:val="0"/>
        <w:autoSpaceDN w:val="0"/>
        <w:adjustRightInd w:val="0"/>
        <w:spacing w:after="120"/>
        <w:jc w:val="center"/>
        <w:rPr>
          <w:rFonts w:hint="eastAsia" w:ascii="宋体" w:hAnsi="宋体" w:eastAsia="宋体" w:cs="宋体"/>
          <w:b/>
          <w:bCs/>
          <w:sz w:val="52"/>
          <w:szCs w:val="52"/>
        </w:rPr>
      </w:pPr>
      <w:r>
        <w:rPr>
          <w:rFonts w:hint="eastAsia" w:ascii="宋体" w:hAnsi="宋体" w:eastAsia="宋体" w:cs="宋体"/>
          <w:szCs w:val="24"/>
        </w:rPr>
        <w:br w:type="page"/>
      </w:r>
    </w:p>
    <w:p w14:paraId="5E9999B2">
      <w:pPr>
        <w:jc w:val="center"/>
        <w:rPr>
          <w:rFonts w:hint="eastAsia" w:ascii="宋体" w:hAnsi="宋体" w:eastAsia="宋体" w:cs="宋体"/>
          <w:snapToGrid w:val="0"/>
          <w:color w:val="auto"/>
          <w:sz w:val="32"/>
          <w:szCs w:val="20"/>
        </w:rPr>
      </w:pPr>
      <w:r>
        <w:rPr>
          <w:rFonts w:hint="eastAsia" w:ascii="宋体" w:hAnsi="宋体" w:eastAsia="宋体" w:cs="宋体"/>
          <w:snapToGrid w:val="0"/>
          <w:color w:val="auto"/>
          <w:sz w:val="32"/>
          <w:szCs w:val="20"/>
        </w:rPr>
        <w:t>目录</w:t>
      </w:r>
    </w:p>
    <w:p w14:paraId="643D2594">
      <w:pPr>
        <w:jc w:val="left"/>
        <w:rPr>
          <w:rFonts w:hint="eastAsia" w:ascii="宋体" w:hAnsi="宋体" w:eastAsia="宋体" w:cs="宋体"/>
          <w:snapToGrid w:val="0"/>
          <w:color w:val="auto"/>
          <w:sz w:val="32"/>
          <w:szCs w:val="20"/>
        </w:rPr>
      </w:pPr>
    </w:p>
    <w:tbl>
      <w:tblPr>
        <w:tblStyle w:val="2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14:paraId="2364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020C4A0">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序号</w:t>
            </w:r>
          </w:p>
        </w:tc>
        <w:tc>
          <w:tcPr>
            <w:tcW w:w="7303" w:type="dxa"/>
            <w:vAlign w:val="center"/>
          </w:tcPr>
          <w:p w14:paraId="28D5F7FA">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内  容</w:t>
            </w:r>
          </w:p>
        </w:tc>
        <w:tc>
          <w:tcPr>
            <w:tcW w:w="924" w:type="dxa"/>
            <w:vAlign w:val="center"/>
          </w:tcPr>
          <w:p w14:paraId="10B4D471">
            <w:pPr>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备注</w:t>
            </w:r>
          </w:p>
        </w:tc>
      </w:tr>
      <w:tr w14:paraId="5C88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1F05AB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303" w:type="dxa"/>
            <w:vAlign w:val="center"/>
          </w:tcPr>
          <w:p w14:paraId="671DF6E7">
            <w:pPr>
              <w:rPr>
                <w:rFonts w:hint="eastAsia" w:ascii="宋体" w:hAnsi="宋体" w:eastAsia="宋体" w:cs="宋体"/>
                <w:color w:val="auto"/>
                <w:sz w:val="18"/>
                <w:szCs w:val="18"/>
              </w:rPr>
            </w:pPr>
            <w:r>
              <w:rPr>
                <w:rFonts w:hint="eastAsia" w:ascii="宋体" w:hAnsi="宋体" w:eastAsia="宋体" w:cs="宋体"/>
                <w:color w:val="auto"/>
                <w:sz w:val="18"/>
                <w:szCs w:val="18"/>
              </w:rPr>
              <w:t>投标函</w:t>
            </w:r>
          </w:p>
        </w:tc>
        <w:tc>
          <w:tcPr>
            <w:tcW w:w="924" w:type="dxa"/>
            <w:vAlign w:val="center"/>
          </w:tcPr>
          <w:p w14:paraId="5AFA1A4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附件一</w:t>
            </w:r>
          </w:p>
        </w:tc>
      </w:tr>
      <w:tr w14:paraId="1D27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E8B7CE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303" w:type="dxa"/>
            <w:vAlign w:val="center"/>
          </w:tcPr>
          <w:p w14:paraId="154E8C50">
            <w:pPr>
              <w:rPr>
                <w:rFonts w:hint="eastAsia" w:ascii="宋体" w:hAnsi="宋体" w:eastAsia="宋体" w:cs="宋体"/>
                <w:color w:val="auto"/>
                <w:sz w:val="18"/>
                <w:szCs w:val="18"/>
              </w:rPr>
            </w:pPr>
            <w:r>
              <w:rPr>
                <w:rFonts w:hint="eastAsia" w:ascii="宋体" w:hAnsi="宋体" w:eastAsia="宋体" w:cs="宋体"/>
                <w:color w:val="auto"/>
                <w:sz w:val="18"/>
                <w:szCs w:val="18"/>
              </w:rPr>
              <w:t>技术规格、商务条款偏离表</w:t>
            </w:r>
          </w:p>
        </w:tc>
        <w:tc>
          <w:tcPr>
            <w:tcW w:w="924" w:type="dxa"/>
            <w:vAlign w:val="center"/>
          </w:tcPr>
          <w:p w14:paraId="2F0F5A1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附件二</w:t>
            </w:r>
          </w:p>
        </w:tc>
      </w:tr>
      <w:tr w14:paraId="06BD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0F5265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303" w:type="dxa"/>
            <w:vAlign w:val="center"/>
          </w:tcPr>
          <w:p w14:paraId="0F287410">
            <w:pPr>
              <w:rPr>
                <w:rFonts w:hint="eastAsia" w:ascii="宋体" w:hAnsi="宋体" w:eastAsia="宋体" w:cs="宋体"/>
                <w:color w:val="auto"/>
                <w:sz w:val="18"/>
                <w:szCs w:val="18"/>
                <w:u w:val="single"/>
              </w:rPr>
            </w:pPr>
            <w:r>
              <w:rPr>
                <w:rFonts w:hint="eastAsia" w:ascii="宋体" w:hAnsi="宋体" w:eastAsia="宋体" w:cs="宋体"/>
                <w:b/>
                <w:bCs/>
                <w:color w:val="auto"/>
                <w:sz w:val="18"/>
                <w:szCs w:val="18"/>
                <w:u w:val="single"/>
              </w:rPr>
              <w:t>▲</w:t>
            </w:r>
            <w:r>
              <w:rPr>
                <w:rFonts w:hint="eastAsia" w:ascii="宋体" w:hAnsi="宋体" w:eastAsia="宋体" w:cs="宋体"/>
                <w:b/>
                <w:color w:val="auto"/>
                <w:sz w:val="18"/>
                <w:szCs w:val="18"/>
                <w:u w:val="single"/>
              </w:rPr>
              <w:t>资格证明文件（本部分为投标人资格审查内容，为实质性要求）：</w:t>
            </w:r>
          </w:p>
        </w:tc>
        <w:tc>
          <w:tcPr>
            <w:tcW w:w="924" w:type="dxa"/>
            <w:vAlign w:val="center"/>
          </w:tcPr>
          <w:p w14:paraId="6D10422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附件三</w:t>
            </w:r>
          </w:p>
        </w:tc>
      </w:tr>
      <w:tr w14:paraId="0847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5CE001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303" w:type="dxa"/>
            <w:vAlign w:val="center"/>
          </w:tcPr>
          <w:p w14:paraId="2B750971">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）授权书（授权代表参加投标时提供）</w:t>
            </w:r>
          </w:p>
        </w:tc>
        <w:tc>
          <w:tcPr>
            <w:tcW w:w="924" w:type="dxa"/>
            <w:vAlign w:val="center"/>
          </w:tcPr>
          <w:p w14:paraId="28452395">
            <w:pPr>
              <w:jc w:val="center"/>
              <w:rPr>
                <w:rFonts w:hint="eastAsia" w:ascii="宋体" w:hAnsi="宋体" w:eastAsia="宋体" w:cs="宋体"/>
                <w:color w:val="auto"/>
                <w:sz w:val="18"/>
                <w:szCs w:val="18"/>
              </w:rPr>
            </w:pPr>
          </w:p>
        </w:tc>
      </w:tr>
      <w:tr w14:paraId="068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EAA06C">
            <w:pPr>
              <w:jc w:val="center"/>
              <w:rPr>
                <w:rFonts w:hint="eastAsia" w:ascii="宋体" w:hAnsi="宋体" w:eastAsia="宋体" w:cs="宋体"/>
                <w:color w:val="auto"/>
                <w:sz w:val="18"/>
                <w:szCs w:val="18"/>
              </w:rPr>
            </w:pPr>
          </w:p>
        </w:tc>
        <w:tc>
          <w:tcPr>
            <w:tcW w:w="7303" w:type="dxa"/>
            <w:vAlign w:val="center"/>
          </w:tcPr>
          <w:p w14:paraId="165BACD6">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）资格证明书（如法定代表人（</w:t>
            </w:r>
            <w:r>
              <w:rPr>
                <w:rFonts w:hint="eastAsia" w:ascii="宋体" w:hAnsi="宋体" w:eastAsia="宋体" w:cs="宋体"/>
                <w:color w:val="auto"/>
                <w:sz w:val="18"/>
                <w:szCs w:val="18"/>
                <w:u w:val="single"/>
                <w:lang w:eastAsia="zh-CN"/>
              </w:rPr>
              <w:t>负责人</w:t>
            </w:r>
            <w:r>
              <w:rPr>
                <w:rFonts w:hint="eastAsia" w:ascii="宋体" w:hAnsi="宋体" w:eastAsia="宋体" w:cs="宋体"/>
                <w:color w:val="auto"/>
                <w:sz w:val="18"/>
                <w:szCs w:val="18"/>
                <w:u w:val="single"/>
              </w:rPr>
              <w:t>）参加投标时提供）</w:t>
            </w:r>
          </w:p>
        </w:tc>
        <w:tc>
          <w:tcPr>
            <w:tcW w:w="924" w:type="dxa"/>
            <w:vAlign w:val="center"/>
          </w:tcPr>
          <w:p w14:paraId="2974785B">
            <w:pPr>
              <w:jc w:val="center"/>
              <w:rPr>
                <w:rFonts w:hint="eastAsia" w:ascii="宋体" w:hAnsi="宋体" w:eastAsia="宋体" w:cs="宋体"/>
                <w:color w:val="auto"/>
                <w:sz w:val="18"/>
                <w:szCs w:val="18"/>
              </w:rPr>
            </w:pPr>
          </w:p>
        </w:tc>
      </w:tr>
      <w:tr w14:paraId="2BA1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06477D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303" w:type="dxa"/>
            <w:vAlign w:val="center"/>
          </w:tcPr>
          <w:p w14:paraId="50EF047F">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企业法人有效营业执照（或法人登记证书）复印件加盖单位公章</w:t>
            </w:r>
          </w:p>
          <w:p w14:paraId="5538EA34">
            <w:pPr>
              <w:tabs>
                <w:tab w:val="left" w:pos="5355"/>
              </w:tabs>
              <w:rPr>
                <w:rFonts w:hint="eastAsia" w:ascii="宋体" w:hAnsi="宋体" w:eastAsia="宋体" w:cs="宋体"/>
                <w:color w:val="auto"/>
                <w:sz w:val="18"/>
                <w:szCs w:val="18"/>
                <w:highlight w:val="none"/>
                <w:u w:val="single"/>
                <w:lang w:eastAsia="zh-CN"/>
              </w:rPr>
            </w:pPr>
            <w:r>
              <w:rPr>
                <w:rFonts w:hint="eastAsia" w:ascii="宋体" w:hAnsi="宋体" w:eastAsia="宋体" w:cs="宋体"/>
                <w:color w:val="auto"/>
                <w:sz w:val="18"/>
                <w:szCs w:val="18"/>
                <w:highlight w:val="none"/>
                <w:u w:val="single"/>
              </w:rPr>
              <w:t>如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r>
              <w:rPr>
                <w:rFonts w:hint="eastAsia" w:ascii="宋体" w:hAnsi="宋体" w:eastAsia="宋体" w:cs="宋体"/>
                <w:color w:val="auto"/>
                <w:sz w:val="18"/>
                <w:szCs w:val="18"/>
                <w:highlight w:val="none"/>
                <w:u w:val="single"/>
                <w:lang w:eastAsia="zh-CN"/>
              </w:rPr>
              <w:t>。</w:t>
            </w:r>
          </w:p>
        </w:tc>
        <w:tc>
          <w:tcPr>
            <w:tcW w:w="924" w:type="dxa"/>
            <w:vAlign w:val="center"/>
          </w:tcPr>
          <w:p w14:paraId="0F84097A">
            <w:pPr>
              <w:jc w:val="center"/>
              <w:rPr>
                <w:rFonts w:hint="eastAsia" w:ascii="宋体" w:hAnsi="宋体" w:eastAsia="宋体" w:cs="宋体"/>
                <w:color w:val="auto"/>
                <w:sz w:val="18"/>
                <w:szCs w:val="18"/>
              </w:rPr>
            </w:pPr>
          </w:p>
        </w:tc>
      </w:tr>
      <w:tr w14:paraId="765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C60B4A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303" w:type="dxa"/>
            <w:vAlign w:val="center"/>
          </w:tcPr>
          <w:p w14:paraId="5F144F5D">
            <w:pPr>
              <w:tabs>
                <w:tab w:val="left" w:pos="5355"/>
              </w:tabs>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行业监管部门认定的债券承销业务的资格证书复</w:t>
            </w:r>
            <w:r>
              <w:rPr>
                <w:rFonts w:hint="eastAsia" w:ascii="宋体" w:hAnsi="宋体" w:eastAsia="宋体" w:cs="宋体"/>
                <w:color w:val="auto"/>
                <w:sz w:val="18"/>
                <w:szCs w:val="18"/>
                <w:highlight w:val="none"/>
                <w:u w:val="single"/>
                <w:lang w:val="en-US" w:eastAsia="zh-CN"/>
              </w:rPr>
              <w:t>印</w:t>
            </w:r>
            <w:r>
              <w:rPr>
                <w:rFonts w:hint="eastAsia" w:ascii="宋体" w:hAnsi="宋体" w:eastAsia="宋体" w:cs="宋体"/>
                <w:color w:val="auto"/>
                <w:sz w:val="18"/>
                <w:szCs w:val="18"/>
                <w:highlight w:val="none"/>
                <w:u w:val="single"/>
              </w:rPr>
              <w:t>件加盖单位公章；</w:t>
            </w:r>
          </w:p>
          <w:p w14:paraId="3E6130A7">
            <w:pPr>
              <w:tabs>
                <w:tab w:val="left" w:pos="5355"/>
              </w:tabs>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如投标人为全国性企业所设立的区域性分支机构的，则提交总公司的相关债券承销业务的资格证明文件</w:t>
            </w:r>
            <w:r>
              <w:rPr>
                <w:rFonts w:hint="eastAsia" w:ascii="宋体" w:hAnsi="宋体" w:eastAsia="宋体" w:cs="宋体"/>
                <w:color w:val="auto"/>
                <w:sz w:val="18"/>
                <w:szCs w:val="18"/>
                <w:highlight w:val="none"/>
                <w:u w:val="single"/>
                <w:lang w:eastAsia="zh-CN"/>
              </w:rPr>
              <w:t>复印件</w:t>
            </w:r>
            <w:r>
              <w:rPr>
                <w:rFonts w:hint="eastAsia" w:ascii="宋体" w:hAnsi="宋体" w:eastAsia="宋体" w:cs="宋体"/>
                <w:color w:val="auto"/>
                <w:sz w:val="18"/>
                <w:szCs w:val="18"/>
                <w:highlight w:val="none"/>
                <w:u w:val="single"/>
              </w:rPr>
              <w:t>加盖单位公章，同时提供总公司（总机构）授权文件或提供省级机构（一级机构）授权文件</w:t>
            </w:r>
            <w:r>
              <w:rPr>
                <w:rFonts w:hint="eastAsia" w:ascii="宋体" w:hAnsi="宋体" w:eastAsia="宋体" w:cs="宋体"/>
                <w:color w:val="auto"/>
                <w:sz w:val="18"/>
                <w:szCs w:val="18"/>
                <w:highlight w:val="none"/>
                <w:u w:val="single"/>
                <w:lang w:eastAsia="zh-CN"/>
              </w:rPr>
              <w:t>。</w:t>
            </w:r>
          </w:p>
        </w:tc>
        <w:tc>
          <w:tcPr>
            <w:tcW w:w="924" w:type="dxa"/>
            <w:vAlign w:val="center"/>
          </w:tcPr>
          <w:p w14:paraId="17F4BFB4">
            <w:pPr>
              <w:jc w:val="center"/>
              <w:rPr>
                <w:rFonts w:hint="eastAsia" w:ascii="宋体" w:hAnsi="宋体" w:eastAsia="宋体" w:cs="宋体"/>
                <w:color w:val="auto"/>
                <w:sz w:val="18"/>
                <w:szCs w:val="18"/>
              </w:rPr>
            </w:pPr>
          </w:p>
        </w:tc>
      </w:tr>
      <w:tr w14:paraId="4C31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F467622">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p>
        </w:tc>
        <w:tc>
          <w:tcPr>
            <w:tcW w:w="7303" w:type="dxa"/>
            <w:vAlign w:val="center"/>
          </w:tcPr>
          <w:p w14:paraId="39BB038D">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投标声明书</w:t>
            </w:r>
          </w:p>
        </w:tc>
        <w:tc>
          <w:tcPr>
            <w:tcW w:w="924" w:type="dxa"/>
            <w:vAlign w:val="center"/>
          </w:tcPr>
          <w:p w14:paraId="2C9B6511">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附件四</w:t>
            </w:r>
          </w:p>
        </w:tc>
      </w:tr>
      <w:tr w14:paraId="7B9A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D74D24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a</w:t>
            </w:r>
          </w:p>
        </w:tc>
        <w:tc>
          <w:tcPr>
            <w:tcW w:w="7303" w:type="dxa"/>
            <w:vAlign w:val="center"/>
          </w:tcPr>
          <w:p w14:paraId="1E17DCCB">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参加国企采购活动前三年内，在经营活动中没有重大违法记录。请在投标声明书中如实填写</w:t>
            </w:r>
          </w:p>
        </w:tc>
        <w:tc>
          <w:tcPr>
            <w:tcW w:w="924" w:type="dxa"/>
            <w:vAlign w:val="center"/>
          </w:tcPr>
          <w:p w14:paraId="4F96E5CF">
            <w:pPr>
              <w:jc w:val="center"/>
              <w:rPr>
                <w:rFonts w:hint="eastAsia" w:ascii="宋体" w:hAnsi="宋体" w:eastAsia="宋体" w:cs="宋体"/>
                <w:color w:val="auto"/>
                <w:sz w:val="18"/>
                <w:szCs w:val="18"/>
              </w:rPr>
            </w:pPr>
          </w:p>
        </w:tc>
      </w:tr>
      <w:tr w14:paraId="6C80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D961D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b</w:t>
            </w:r>
          </w:p>
        </w:tc>
        <w:tc>
          <w:tcPr>
            <w:tcW w:w="7303" w:type="dxa"/>
            <w:vAlign w:val="center"/>
          </w:tcPr>
          <w:p w14:paraId="75F251B5">
            <w:pPr>
              <w:tabs>
                <w:tab w:val="left" w:pos="5355"/>
              </w:tabs>
              <w:rPr>
                <w:rFonts w:hint="eastAsia" w:ascii="宋体" w:hAnsi="宋体" w:eastAsia="宋体" w:cs="宋体"/>
                <w:color w:val="auto"/>
                <w:sz w:val="18"/>
                <w:szCs w:val="18"/>
                <w:u w:val="single"/>
              </w:rPr>
            </w:pPr>
            <w:r>
              <w:rPr>
                <w:rFonts w:hint="eastAsia" w:ascii="宋体" w:hAnsi="宋体" w:eastAsia="宋体" w:cs="宋体"/>
                <w:color w:val="auto"/>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14:paraId="51C54896">
            <w:pPr>
              <w:jc w:val="center"/>
              <w:rPr>
                <w:rFonts w:hint="eastAsia" w:ascii="宋体" w:hAnsi="宋体" w:eastAsia="宋体" w:cs="宋体"/>
                <w:color w:val="auto"/>
                <w:sz w:val="18"/>
                <w:szCs w:val="18"/>
              </w:rPr>
            </w:pPr>
          </w:p>
        </w:tc>
      </w:tr>
      <w:tr w14:paraId="3613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27A5B66">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4</w:t>
            </w:r>
          </w:p>
        </w:tc>
        <w:tc>
          <w:tcPr>
            <w:tcW w:w="7303" w:type="dxa"/>
            <w:vAlign w:val="center"/>
          </w:tcPr>
          <w:p w14:paraId="4E35828A">
            <w:pPr>
              <w:tabs>
                <w:tab w:val="left" w:pos="5355"/>
              </w:tabs>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管理技术人员一览表</w:t>
            </w:r>
          </w:p>
        </w:tc>
        <w:tc>
          <w:tcPr>
            <w:tcW w:w="924" w:type="dxa"/>
            <w:vAlign w:val="center"/>
          </w:tcPr>
          <w:p w14:paraId="561A145C">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附件五</w:t>
            </w:r>
          </w:p>
        </w:tc>
      </w:tr>
      <w:tr w14:paraId="297D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392EB34">
            <w:pPr>
              <w:jc w:val="center"/>
              <w:rPr>
                <w:rFonts w:hint="eastAsia" w:ascii="宋体" w:hAnsi="宋体" w:eastAsia="宋体" w:cs="宋体"/>
                <w:color w:val="auto"/>
                <w:sz w:val="18"/>
                <w:szCs w:val="18"/>
              </w:rPr>
            </w:pPr>
            <w:r>
              <w:rPr>
                <w:rFonts w:hint="eastAsia" w:ascii="宋体" w:hAnsi="宋体" w:eastAsia="宋体" w:cs="宋体"/>
                <w:color w:val="auto"/>
                <w:sz w:val="18"/>
                <w:szCs w:val="18"/>
                <w:u w:val="none"/>
              </w:rPr>
              <w:t>（1）</w:t>
            </w:r>
          </w:p>
        </w:tc>
        <w:tc>
          <w:tcPr>
            <w:tcW w:w="7303" w:type="dxa"/>
            <w:vAlign w:val="center"/>
          </w:tcPr>
          <w:p w14:paraId="36FC4D34">
            <w:pPr>
              <w:tabs>
                <w:tab w:val="left" w:pos="5355"/>
              </w:tabs>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拟投入本项目的服务团队主要负责人简历表</w:t>
            </w:r>
          </w:p>
        </w:tc>
        <w:tc>
          <w:tcPr>
            <w:tcW w:w="924" w:type="dxa"/>
            <w:vAlign w:val="center"/>
          </w:tcPr>
          <w:p w14:paraId="084E51D3">
            <w:pPr>
              <w:jc w:val="center"/>
              <w:rPr>
                <w:rFonts w:hint="eastAsia" w:ascii="宋体" w:hAnsi="宋体" w:eastAsia="宋体" w:cs="宋体"/>
                <w:color w:val="auto"/>
                <w:sz w:val="18"/>
                <w:szCs w:val="18"/>
                <w:highlight w:val="none"/>
                <w:lang w:val="en-US" w:eastAsia="zh-CN"/>
              </w:rPr>
            </w:pPr>
          </w:p>
        </w:tc>
      </w:tr>
      <w:tr w14:paraId="4543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6EA8CED">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w:t>
            </w:r>
          </w:p>
        </w:tc>
        <w:tc>
          <w:tcPr>
            <w:tcW w:w="7303" w:type="dxa"/>
            <w:vAlign w:val="center"/>
          </w:tcPr>
          <w:p w14:paraId="701C035F">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拟投入本项目的服务团队人员配置表</w:t>
            </w:r>
          </w:p>
        </w:tc>
        <w:tc>
          <w:tcPr>
            <w:tcW w:w="924" w:type="dxa"/>
            <w:vAlign w:val="center"/>
          </w:tcPr>
          <w:p w14:paraId="0DD9B393">
            <w:pPr>
              <w:jc w:val="center"/>
              <w:rPr>
                <w:rFonts w:hint="eastAsia" w:ascii="宋体" w:hAnsi="宋体" w:eastAsia="宋体" w:cs="宋体"/>
                <w:color w:val="auto"/>
                <w:kern w:val="2"/>
                <w:sz w:val="18"/>
                <w:szCs w:val="18"/>
                <w:highlight w:val="none"/>
                <w:lang w:val="en-US" w:eastAsia="zh-CN" w:bidi="ar-SA"/>
              </w:rPr>
            </w:pPr>
          </w:p>
        </w:tc>
      </w:tr>
      <w:tr w14:paraId="4977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C08BE9A">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5</w:t>
            </w:r>
          </w:p>
        </w:tc>
        <w:tc>
          <w:tcPr>
            <w:tcW w:w="7303" w:type="dxa"/>
            <w:vAlign w:val="center"/>
          </w:tcPr>
          <w:p w14:paraId="595C2A79">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包销承诺函</w:t>
            </w:r>
          </w:p>
        </w:tc>
        <w:tc>
          <w:tcPr>
            <w:tcW w:w="924" w:type="dxa"/>
            <w:vAlign w:val="center"/>
          </w:tcPr>
          <w:p w14:paraId="0C29EDA2">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附件六</w:t>
            </w:r>
          </w:p>
        </w:tc>
      </w:tr>
      <w:tr w14:paraId="3F7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A81C26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7303" w:type="dxa"/>
            <w:vAlign w:val="center"/>
          </w:tcPr>
          <w:p w14:paraId="3750B014">
            <w:pPr>
              <w:rPr>
                <w:rFonts w:hint="eastAsia" w:ascii="宋体" w:hAnsi="宋体" w:eastAsia="宋体" w:cs="宋体"/>
                <w:color w:val="auto"/>
                <w:sz w:val="18"/>
                <w:szCs w:val="18"/>
              </w:rPr>
            </w:pPr>
            <w:r>
              <w:rPr>
                <w:rFonts w:hint="eastAsia" w:ascii="宋体" w:hAnsi="宋体" w:eastAsia="宋体" w:cs="宋体"/>
                <w:color w:val="auto"/>
                <w:sz w:val="18"/>
                <w:szCs w:val="18"/>
              </w:rPr>
              <w:t>根据采购文件中的采购内容及要求以及技术资信评分项目逐项编制，需编制目录索引，注明评分细则项目所在投标文件页码。）</w:t>
            </w:r>
          </w:p>
          <w:p w14:paraId="10F80DF7">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本文件《第三部分  附件》附件中未提供格式的，可自行拟定格式。</w:t>
            </w:r>
          </w:p>
        </w:tc>
        <w:tc>
          <w:tcPr>
            <w:tcW w:w="924" w:type="dxa"/>
            <w:vAlign w:val="center"/>
          </w:tcPr>
          <w:p w14:paraId="426C47BD">
            <w:pPr>
              <w:jc w:val="center"/>
              <w:rPr>
                <w:rFonts w:hint="eastAsia" w:ascii="宋体" w:hAnsi="宋体" w:eastAsia="宋体" w:cs="宋体"/>
                <w:color w:val="auto"/>
                <w:sz w:val="18"/>
                <w:szCs w:val="18"/>
              </w:rPr>
            </w:pPr>
          </w:p>
        </w:tc>
      </w:tr>
      <w:tr w14:paraId="77D1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8030FD7">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w:t>
            </w:r>
          </w:p>
        </w:tc>
        <w:tc>
          <w:tcPr>
            <w:tcW w:w="7303" w:type="dxa"/>
            <w:vAlign w:val="center"/>
          </w:tcPr>
          <w:p w14:paraId="3F3DE4D4">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投标人公司简介以及认为需要提供的其他相关资料</w:t>
            </w:r>
          </w:p>
        </w:tc>
        <w:tc>
          <w:tcPr>
            <w:tcW w:w="924" w:type="dxa"/>
            <w:vAlign w:val="center"/>
          </w:tcPr>
          <w:p w14:paraId="1930D67C">
            <w:pPr>
              <w:jc w:val="center"/>
              <w:rPr>
                <w:rFonts w:hint="eastAsia" w:ascii="宋体" w:hAnsi="宋体" w:eastAsia="宋体" w:cs="宋体"/>
                <w:color w:val="auto"/>
                <w:sz w:val="18"/>
                <w:szCs w:val="18"/>
              </w:rPr>
            </w:pPr>
          </w:p>
        </w:tc>
      </w:tr>
    </w:tbl>
    <w:p w14:paraId="5A3276F2">
      <w:pPr>
        <w:rPr>
          <w:rFonts w:hint="eastAsia" w:ascii="宋体" w:hAnsi="宋体" w:eastAsia="宋体" w:cs="宋体"/>
          <w:b/>
          <w:bCs/>
          <w:color w:val="auto"/>
          <w:sz w:val="30"/>
          <w:szCs w:val="30"/>
        </w:rPr>
      </w:pPr>
    </w:p>
    <w:p w14:paraId="734D74CE">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14:paraId="4F3BCD4E">
      <w:pPr>
        <w:spacing w:line="460" w:lineRule="exact"/>
        <w:jc w:val="center"/>
        <w:rPr>
          <w:rFonts w:hint="eastAsia" w:ascii="宋体" w:hAnsi="宋体" w:eastAsia="宋体" w:cs="宋体"/>
          <w:color w:val="auto"/>
        </w:rPr>
      </w:pPr>
      <w:r>
        <w:rPr>
          <w:rFonts w:hint="eastAsia" w:ascii="宋体" w:hAnsi="宋体" w:eastAsia="宋体" w:cs="宋体"/>
          <w:b/>
          <w:bCs/>
          <w:color w:val="auto"/>
          <w:sz w:val="30"/>
          <w:szCs w:val="30"/>
        </w:rPr>
        <w:t>评分索引表</w:t>
      </w:r>
    </w:p>
    <w:p w14:paraId="43C8727B">
      <w:pPr>
        <w:spacing w:line="460" w:lineRule="exact"/>
        <w:jc w:val="center"/>
        <w:rPr>
          <w:rFonts w:hint="eastAsia" w:ascii="宋体" w:hAnsi="宋体" w:eastAsia="宋体" w:cs="宋体"/>
          <w:b/>
          <w:bCs/>
          <w:color w:val="auto"/>
          <w:sz w:val="30"/>
          <w:szCs w:val="30"/>
        </w:rPr>
      </w:pPr>
      <w:r>
        <w:rPr>
          <w:rFonts w:hint="eastAsia" w:ascii="宋体" w:hAnsi="宋体" w:eastAsia="宋体" w:cs="宋体"/>
          <w:color w:val="auto"/>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4B4F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212F480A">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5144" w:type="dxa"/>
            <w:vAlign w:val="center"/>
          </w:tcPr>
          <w:p w14:paraId="298265DB">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评分项目</w:t>
            </w:r>
          </w:p>
        </w:tc>
        <w:tc>
          <w:tcPr>
            <w:tcW w:w="2690" w:type="dxa"/>
            <w:vAlign w:val="center"/>
          </w:tcPr>
          <w:p w14:paraId="7657A716">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查阅指引</w:t>
            </w:r>
          </w:p>
        </w:tc>
      </w:tr>
      <w:tr w14:paraId="0C53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E3057E1">
            <w:pPr>
              <w:spacing w:line="420" w:lineRule="exact"/>
              <w:jc w:val="center"/>
              <w:rPr>
                <w:rFonts w:hint="eastAsia" w:ascii="宋体" w:hAnsi="宋体" w:eastAsia="宋体" w:cs="宋体"/>
                <w:color w:val="auto"/>
                <w:sz w:val="18"/>
                <w:szCs w:val="18"/>
              </w:rPr>
            </w:pPr>
          </w:p>
        </w:tc>
        <w:tc>
          <w:tcPr>
            <w:tcW w:w="5144" w:type="dxa"/>
            <w:vAlign w:val="center"/>
          </w:tcPr>
          <w:p w14:paraId="38B92AA3">
            <w:pPr>
              <w:spacing w:line="420" w:lineRule="exact"/>
              <w:jc w:val="center"/>
              <w:rPr>
                <w:rFonts w:hint="eastAsia" w:ascii="宋体" w:hAnsi="宋体" w:eastAsia="宋体" w:cs="宋体"/>
                <w:color w:val="auto"/>
                <w:sz w:val="18"/>
                <w:szCs w:val="18"/>
              </w:rPr>
            </w:pPr>
          </w:p>
        </w:tc>
        <w:tc>
          <w:tcPr>
            <w:tcW w:w="2690" w:type="dxa"/>
            <w:vAlign w:val="center"/>
          </w:tcPr>
          <w:p w14:paraId="7B4AE671">
            <w:pPr>
              <w:spacing w:line="4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见第   页</w:t>
            </w:r>
          </w:p>
        </w:tc>
      </w:tr>
      <w:tr w14:paraId="3774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F65880C">
            <w:pPr>
              <w:spacing w:line="420" w:lineRule="exact"/>
              <w:jc w:val="center"/>
              <w:rPr>
                <w:rFonts w:hint="eastAsia" w:ascii="宋体" w:hAnsi="宋体" w:eastAsia="宋体" w:cs="宋体"/>
                <w:color w:val="auto"/>
                <w:sz w:val="18"/>
                <w:szCs w:val="18"/>
              </w:rPr>
            </w:pPr>
          </w:p>
        </w:tc>
        <w:tc>
          <w:tcPr>
            <w:tcW w:w="5144" w:type="dxa"/>
            <w:vAlign w:val="center"/>
          </w:tcPr>
          <w:p w14:paraId="6FAFC375">
            <w:pPr>
              <w:spacing w:line="420" w:lineRule="exact"/>
              <w:jc w:val="center"/>
              <w:rPr>
                <w:rFonts w:hint="eastAsia" w:ascii="宋体" w:hAnsi="宋体" w:eastAsia="宋体" w:cs="宋体"/>
                <w:color w:val="auto"/>
                <w:sz w:val="18"/>
                <w:szCs w:val="18"/>
              </w:rPr>
            </w:pPr>
          </w:p>
        </w:tc>
        <w:tc>
          <w:tcPr>
            <w:tcW w:w="2690" w:type="dxa"/>
            <w:vAlign w:val="center"/>
          </w:tcPr>
          <w:p w14:paraId="06051791">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见第   页</w:t>
            </w:r>
          </w:p>
        </w:tc>
      </w:tr>
      <w:tr w14:paraId="002B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95D043A">
            <w:pPr>
              <w:spacing w:line="420" w:lineRule="exact"/>
              <w:jc w:val="center"/>
              <w:rPr>
                <w:rFonts w:hint="eastAsia" w:ascii="宋体" w:hAnsi="宋体" w:eastAsia="宋体" w:cs="宋体"/>
                <w:color w:val="auto"/>
                <w:sz w:val="18"/>
                <w:szCs w:val="18"/>
              </w:rPr>
            </w:pPr>
          </w:p>
        </w:tc>
        <w:tc>
          <w:tcPr>
            <w:tcW w:w="5144" w:type="dxa"/>
            <w:vAlign w:val="center"/>
          </w:tcPr>
          <w:p w14:paraId="05C3FE72">
            <w:pPr>
              <w:spacing w:line="420" w:lineRule="exact"/>
              <w:jc w:val="center"/>
              <w:rPr>
                <w:rFonts w:hint="eastAsia" w:ascii="宋体" w:hAnsi="宋体" w:eastAsia="宋体" w:cs="宋体"/>
                <w:color w:val="auto"/>
                <w:sz w:val="18"/>
                <w:szCs w:val="18"/>
              </w:rPr>
            </w:pPr>
          </w:p>
        </w:tc>
        <w:tc>
          <w:tcPr>
            <w:tcW w:w="2690" w:type="dxa"/>
            <w:vAlign w:val="center"/>
          </w:tcPr>
          <w:p w14:paraId="0F4BCAE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见第   页</w:t>
            </w:r>
          </w:p>
        </w:tc>
      </w:tr>
      <w:tr w14:paraId="7EBF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0A7C60B7">
            <w:pPr>
              <w:spacing w:line="420" w:lineRule="exact"/>
              <w:jc w:val="center"/>
              <w:rPr>
                <w:rFonts w:hint="eastAsia" w:ascii="宋体" w:hAnsi="宋体" w:eastAsia="宋体" w:cs="宋体"/>
                <w:sz w:val="18"/>
                <w:szCs w:val="18"/>
              </w:rPr>
            </w:pPr>
          </w:p>
        </w:tc>
        <w:tc>
          <w:tcPr>
            <w:tcW w:w="5144" w:type="dxa"/>
            <w:vAlign w:val="center"/>
          </w:tcPr>
          <w:p w14:paraId="656E3AC6">
            <w:pPr>
              <w:spacing w:line="420" w:lineRule="exact"/>
              <w:jc w:val="center"/>
              <w:rPr>
                <w:rFonts w:hint="eastAsia" w:ascii="宋体" w:hAnsi="宋体" w:eastAsia="宋体" w:cs="宋体"/>
                <w:sz w:val="18"/>
                <w:szCs w:val="18"/>
              </w:rPr>
            </w:pPr>
          </w:p>
        </w:tc>
        <w:tc>
          <w:tcPr>
            <w:tcW w:w="2690" w:type="dxa"/>
            <w:vAlign w:val="center"/>
          </w:tcPr>
          <w:p w14:paraId="76C5ED46">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1EC8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3A6F5FB">
            <w:pPr>
              <w:spacing w:line="420" w:lineRule="exact"/>
              <w:jc w:val="center"/>
              <w:rPr>
                <w:rFonts w:hint="eastAsia" w:ascii="宋体" w:hAnsi="宋体" w:eastAsia="宋体" w:cs="宋体"/>
                <w:sz w:val="18"/>
                <w:szCs w:val="18"/>
              </w:rPr>
            </w:pPr>
          </w:p>
        </w:tc>
        <w:tc>
          <w:tcPr>
            <w:tcW w:w="5144" w:type="dxa"/>
            <w:vAlign w:val="center"/>
          </w:tcPr>
          <w:p w14:paraId="5E721AE9">
            <w:pPr>
              <w:spacing w:line="420" w:lineRule="exact"/>
              <w:jc w:val="center"/>
              <w:rPr>
                <w:rFonts w:hint="eastAsia" w:ascii="宋体" w:hAnsi="宋体" w:eastAsia="宋体" w:cs="宋体"/>
                <w:sz w:val="18"/>
                <w:szCs w:val="18"/>
              </w:rPr>
            </w:pPr>
          </w:p>
        </w:tc>
        <w:tc>
          <w:tcPr>
            <w:tcW w:w="2690" w:type="dxa"/>
            <w:vAlign w:val="center"/>
          </w:tcPr>
          <w:p w14:paraId="5AD5EE95">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7B3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F9C3F62">
            <w:pPr>
              <w:spacing w:line="420" w:lineRule="exact"/>
              <w:jc w:val="center"/>
              <w:rPr>
                <w:rFonts w:hint="eastAsia" w:ascii="宋体" w:hAnsi="宋体" w:eastAsia="宋体" w:cs="宋体"/>
                <w:sz w:val="18"/>
                <w:szCs w:val="18"/>
              </w:rPr>
            </w:pPr>
          </w:p>
        </w:tc>
        <w:tc>
          <w:tcPr>
            <w:tcW w:w="5144" w:type="dxa"/>
            <w:vAlign w:val="center"/>
          </w:tcPr>
          <w:p w14:paraId="3800FF10">
            <w:pPr>
              <w:spacing w:line="420" w:lineRule="exact"/>
              <w:jc w:val="center"/>
              <w:rPr>
                <w:rFonts w:hint="eastAsia" w:ascii="宋体" w:hAnsi="宋体" w:eastAsia="宋体" w:cs="宋体"/>
                <w:sz w:val="18"/>
                <w:szCs w:val="18"/>
              </w:rPr>
            </w:pPr>
          </w:p>
        </w:tc>
        <w:tc>
          <w:tcPr>
            <w:tcW w:w="2690" w:type="dxa"/>
            <w:vAlign w:val="center"/>
          </w:tcPr>
          <w:p w14:paraId="307D8411">
            <w:pPr>
              <w:jc w:val="center"/>
              <w:rPr>
                <w:rFonts w:hint="eastAsia" w:ascii="宋体" w:hAnsi="宋体" w:eastAsia="宋体" w:cs="宋体"/>
                <w:sz w:val="18"/>
                <w:szCs w:val="18"/>
              </w:rPr>
            </w:pPr>
            <w:r>
              <w:rPr>
                <w:rFonts w:hint="eastAsia" w:ascii="宋体" w:hAnsi="宋体" w:eastAsia="宋体" w:cs="宋体"/>
                <w:sz w:val="18"/>
                <w:szCs w:val="18"/>
              </w:rPr>
              <w:t>见第   页</w:t>
            </w:r>
          </w:p>
        </w:tc>
      </w:tr>
      <w:tr w14:paraId="5F97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8DC28F7">
            <w:pPr>
              <w:spacing w:line="420" w:lineRule="exact"/>
              <w:jc w:val="center"/>
              <w:rPr>
                <w:rFonts w:hint="eastAsia" w:ascii="宋体" w:hAnsi="宋体" w:eastAsia="宋体" w:cs="宋体"/>
                <w:sz w:val="18"/>
                <w:szCs w:val="18"/>
              </w:rPr>
            </w:pPr>
          </w:p>
        </w:tc>
        <w:tc>
          <w:tcPr>
            <w:tcW w:w="5144" w:type="dxa"/>
            <w:vAlign w:val="center"/>
          </w:tcPr>
          <w:p w14:paraId="04F53F17">
            <w:pPr>
              <w:spacing w:line="420" w:lineRule="exact"/>
              <w:jc w:val="center"/>
              <w:rPr>
                <w:rFonts w:hint="eastAsia" w:ascii="宋体" w:hAnsi="宋体" w:eastAsia="宋体" w:cs="宋体"/>
                <w:sz w:val="18"/>
                <w:szCs w:val="18"/>
              </w:rPr>
            </w:pPr>
          </w:p>
        </w:tc>
        <w:tc>
          <w:tcPr>
            <w:tcW w:w="2690" w:type="dxa"/>
            <w:vAlign w:val="center"/>
          </w:tcPr>
          <w:p w14:paraId="56E3D9C0">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14:paraId="35B22F4B">
      <w:pPr>
        <w:spacing w:line="420" w:lineRule="exact"/>
        <w:ind w:firstLine="360" w:firstLineChars="150"/>
        <w:rPr>
          <w:rFonts w:hint="eastAsia" w:ascii="宋体" w:hAnsi="宋体" w:eastAsia="宋体" w:cs="宋体"/>
          <w:sz w:val="24"/>
        </w:rPr>
      </w:pPr>
      <w:r>
        <w:rPr>
          <w:rFonts w:hint="eastAsia" w:ascii="宋体" w:hAnsi="宋体" w:eastAsia="宋体" w:cs="宋体"/>
          <w:sz w:val="24"/>
        </w:rPr>
        <w:t>说明：</w:t>
      </w:r>
    </w:p>
    <w:p w14:paraId="359FE044">
      <w:pPr>
        <w:pStyle w:val="58"/>
        <w:numPr>
          <w:ilvl w:val="0"/>
          <w:numId w:val="21"/>
        </w:numPr>
        <w:spacing w:line="420" w:lineRule="exact"/>
        <w:ind w:left="644" w:leftChars="0" w:hanging="360"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14:paraId="2295E535">
      <w:pPr>
        <w:pStyle w:val="58"/>
        <w:numPr>
          <w:ilvl w:val="0"/>
          <w:numId w:val="21"/>
        </w:numPr>
        <w:spacing w:line="420" w:lineRule="exact"/>
        <w:ind w:left="644" w:leftChars="0" w:hanging="360" w:firstLineChars="0"/>
        <w:rPr>
          <w:rFonts w:hint="eastAsia" w:ascii="宋体" w:hAnsi="宋体" w:eastAsia="宋体" w:cs="宋体"/>
          <w:sz w:val="24"/>
          <w:szCs w:val="24"/>
        </w:rPr>
      </w:pPr>
      <w:r>
        <w:rPr>
          <w:rFonts w:hint="eastAsia" w:ascii="宋体" w:hAnsi="宋体" w:eastAsia="宋体" w:cs="宋体"/>
          <w:sz w:val="24"/>
          <w:szCs w:val="24"/>
        </w:rPr>
        <w:t>技术资信评分项中要求提供的技术参数投标人需做清晰标识，格式可自拟。</w:t>
      </w:r>
    </w:p>
    <w:p w14:paraId="614CD837">
      <w:pPr>
        <w:pStyle w:val="26"/>
        <w:ind w:firstLine="210"/>
        <w:rPr>
          <w:rFonts w:hint="eastAsia" w:ascii="宋体" w:hAnsi="宋体" w:eastAsia="宋体" w:cs="宋体"/>
        </w:rPr>
      </w:pPr>
    </w:p>
    <w:p w14:paraId="757FD2D5">
      <w:pPr>
        <w:overflowPunct w:val="0"/>
        <w:spacing w:line="460" w:lineRule="exact"/>
        <w:rPr>
          <w:rFonts w:hint="eastAsia"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14:paraId="33DF7C03">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14:paraId="327071C2">
      <w:pPr>
        <w:overflowPunct w:val="0"/>
        <w:spacing w:line="420" w:lineRule="exact"/>
        <w:rPr>
          <w:rFonts w:hint="eastAsia" w:ascii="宋体" w:hAnsi="宋体" w:eastAsia="宋体" w:cs="宋体"/>
          <w:sz w:val="22"/>
        </w:rPr>
      </w:pPr>
      <w:r>
        <w:rPr>
          <w:rFonts w:hint="eastAsia" w:ascii="宋体" w:hAnsi="宋体" w:eastAsia="宋体" w:cs="宋体"/>
          <w:sz w:val="22"/>
          <w:lang w:eastAsia="zh-CN"/>
        </w:rPr>
        <w:t>乐清市国有资本运营集团有限公司</w:t>
      </w:r>
      <w:r>
        <w:rPr>
          <w:rFonts w:hint="eastAsia" w:ascii="宋体" w:hAnsi="宋体" w:eastAsia="宋体" w:cs="宋体"/>
          <w:sz w:val="22"/>
        </w:rPr>
        <w:t>：</w:t>
      </w:r>
    </w:p>
    <w:p w14:paraId="41872F5B">
      <w:pPr>
        <w:overflowPunct w:val="0"/>
        <w:spacing w:line="420" w:lineRule="exact"/>
        <w:rPr>
          <w:rFonts w:hint="eastAsia" w:ascii="宋体" w:hAnsi="宋体" w:eastAsia="宋体" w:cs="宋体"/>
          <w:sz w:val="22"/>
        </w:rPr>
      </w:pPr>
      <w:r>
        <w:rPr>
          <w:rFonts w:hint="eastAsia" w:ascii="宋体" w:hAnsi="宋体" w:eastAsia="宋体" w:cs="宋体"/>
          <w:sz w:val="22"/>
        </w:rPr>
        <w:t>浙江国际招投标有限公司：</w:t>
      </w:r>
    </w:p>
    <w:p w14:paraId="1FAB7889">
      <w:pPr>
        <w:overflowPunct w:val="0"/>
        <w:spacing w:line="420" w:lineRule="exact"/>
        <w:ind w:firstLine="440" w:firstLineChars="200"/>
        <w:rPr>
          <w:rFonts w:hint="eastAsia"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 xml:space="preserve">         </w:t>
      </w:r>
      <w:r>
        <w:rPr>
          <w:rFonts w:hint="eastAsia" w:ascii="宋体" w:hAnsi="宋体" w:eastAsia="宋体" w:cs="宋体"/>
          <w:sz w:val="22"/>
        </w:rPr>
        <w:t>项目（采购编号：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u w:val="single"/>
          <w:lang w:val="en-US" w:eastAsia="zh-CN"/>
        </w:rPr>
        <w:t xml:space="preserve">   </w:t>
      </w:r>
      <w:r>
        <w:rPr>
          <w:rFonts w:hint="eastAsia" w:ascii="宋体" w:hAnsi="宋体" w:eastAsia="宋体" w:cs="宋体"/>
          <w:sz w:val="22"/>
          <w:u w:val="single"/>
        </w:rPr>
        <w:t>　</w:t>
      </w:r>
      <w:r>
        <w:rPr>
          <w:rFonts w:hint="eastAsia" w:ascii="宋体" w:hAnsi="宋体" w:eastAsia="宋体" w:cs="宋体"/>
          <w:sz w:val="22"/>
        </w:rPr>
        <w:t>（</w:t>
      </w:r>
      <w:r>
        <w:rPr>
          <w:rFonts w:hint="eastAsia" w:ascii="宋体" w:hAnsi="宋体" w:eastAsia="宋体" w:cs="宋体"/>
          <w:sz w:val="22"/>
          <w:lang w:eastAsia="zh-CN"/>
        </w:rPr>
        <w:t>投标人</w:t>
      </w:r>
      <w:r>
        <w:rPr>
          <w:rFonts w:hint="eastAsia" w:ascii="宋体" w:hAnsi="宋体" w:eastAsia="宋体" w:cs="宋体"/>
          <w:sz w:val="22"/>
        </w:rPr>
        <w:t>名称）作为</w:t>
      </w:r>
      <w:r>
        <w:rPr>
          <w:rFonts w:hint="eastAsia" w:ascii="宋体" w:hAnsi="宋体" w:eastAsia="宋体" w:cs="宋体"/>
          <w:sz w:val="22"/>
          <w:lang w:eastAsia="zh-CN"/>
        </w:rPr>
        <w:t>投标人</w:t>
      </w:r>
      <w:r>
        <w:rPr>
          <w:rFonts w:hint="eastAsia" w:ascii="宋体" w:hAnsi="宋体" w:eastAsia="宋体" w:cs="宋体"/>
          <w:sz w:val="22"/>
        </w:rPr>
        <w:t>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14:paraId="7D5B90A3">
      <w:pPr>
        <w:overflowPunct w:val="0"/>
        <w:adjustRightInd w:val="0"/>
        <w:spacing w:line="420" w:lineRule="exact"/>
        <w:ind w:firstLine="440"/>
        <w:textAlignment w:val="baseline"/>
        <w:rPr>
          <w:rFonts w:hint="eastAsia"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14:paraId="1584A8B7">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（—）按“</w:t>
      </w:r>
      <w:r>
        <w:rPr>
          <w:rFonts w:hint="eastAsia" w:ascii="宋体" w:hAnsi="宋体" w:eastAsia="宋体" w:cs="宋体"/>
          <w:sz w:val="22"/>
          <w:szCs w:val="24"/>
          <w:lang w:eastAsia="zh-CN"/>
        </w:rPr>
        <w:t>投标人</w:t>
      </w:r>
      <w:r>
        <w:rPr>
          <w:rFonts w:hint="eastAsia" w:ascii="宋体" w:hAnsi="宋体" w:eastAsia="宋体" w:cs="宋体"/>
          <w:sz w:val="22"/>
          <w:szCs w:val="24"/>
        </w:rPr>
        <w:t>须知”要求编制的投标文件技术标【正本一份，副本</w:t>
      </w:r>
      <w:r>
        <w:rPr>
          <w:rFonts w:hint="eastAsia" w:ascii="宋体" w:hAnsi="宋体" w:eastAsia="宋体" w:cs="宋体"/>
          <w:sz w:val="22"/>
          <w:szCs w:val="24"/>
          <w:lang w:val="en-US" w:eastAsia="zh-CN"/>
        </w:rPr>
        <w:t>五</w:t>
      </w:r>
      <w:r>
        <w:rPr>
          <w:rFonts w:hint="eastAsia" w:ascii="宋体" w:hAnsi="宋体" w:eastAsia="宋体" w:cs="宋体"/>
          <w:sz w:val="22"/>
          <w:szCs w:val="24"/>
        </w:rPr>
        <w:t>份】；</w:t>
      </w:r>
    </w:p>
    <w:p w14:paraId="36F546A4">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（二）按“</w:t>
      </w:r>
      <w:r>
        <w:rPr>
          <w:rFonts w:hint="eastAsia" w:ascii="宋体" w:hAnsi="宋体" w:eastAsia="宋体" w:cs="宋体"/>
          <w:sz w:val="22"/>
          <w:szCs w:val="24"/>
          <w:lang w:eastAsia="zh-CN"/>
        </w:rPr>
        <w:t>投标人</w:t>
      </w:r>
      <w:r>
        <w:rPr>
          <w:rFonts w:hint="eastAsia" w:ascii="宋体" w:hAnsi="宋体" w:eastAsia="宋体" w:cs="宋体"/>
          <w:sz w:val="22"/>
          <w:szCs w:val="24"/>
        </w:rPr>
        <w:t>须知”要求编制的投标文件商务（报价）标【正本一份，副本</w:t>
      </w:r>
      <w:r>
        <w:rPr>
          <w:rFonts w:hint="eastAsia" w:ascii="宋体" w:hAnsi="宋体" w:eastAsia="宋体" w:cs="宋体"/>
          <w:sz w:val="22"/>
          <w:szCs w:val="24"/>
          <w:lang w:val="en-US" w:eastAsia="zh-CN"/>
        </w:rPr>
        <w:t>五</w:t>
      </w:r>
      <w:r>
        <w:rPr>
          <w:rFonts w:hint="eastAsia" w:ascii="宋体" w:hAnsi="宋体" w:eastAsia="宋体" w:cs="宋体"/>
          <w:sz w:val="22"/>
          <w:szCs w:val="24"/>
        </w:rPr>
        <w:t>份】</w:t>
      </w:r>
    </w:p>
    <w:p w14:paraId="25A4552A">
      <w:pPr>
        <w:overflowPunct w:val="0"/>
        <w:spacing w:line="420" w:lineRule="exact"/>
        <w:ind w:firstLine="330" w:firstLineChars="150"/>
        <w:rPr>
          <w:rFonts w:hint="eastAsia"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14:paraId="5F7638A9">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w:t>
      </w:r>
      <w:r>
        <w:rPr>
          <w:rFonts w:hint="eastAsia" w:ascii="宋体" w:hAnsi="宋体" w:eastAsia="宋体" w:cs="宋体"/>
          <w:b/>
          <w:sz w:val="22"/>
          <w:szCs w:val="24"/>
          <w:u w:val="single"/>
          <w:lang w:val="en-US" w:eastAsia="zh-CN"/>
        </w:rPr>
        <w:t>9</w:t>
      </w:r>
      <w:r>
        <w:rPr>
          <w:rFonts w:hint="eastAsia" w:ascii="宋体" w:hAnsi="宋体" w:eastAsia="宋体" w:cs="宋体"/>
          <w:b/>
          <w:sz w:val="22"/>
          <w:szCs w:val="24"/>
          <w:u w:val="single"/>
        </w:rPr>
        <w:t xml:space="preserve">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14:paraId="02B7F5C7">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rPr>
        <w:t>（二）我方已详细研究了采购文件的所有内容包括修改书（如有）和所有已提供的参考资料</w:t>
      </w:r>
      <w:r>
        <w:rPr>
          <w:rFonts w:hint="eastAsia" w:ascii="宋体" w:hAnsi="宋体" w:eastAsia="宋体" w:cs="宋体"/>
          <w:sz w:val="22"/>
          <w:szCs w:val="24"/>
          <w:highlight w:val="none"/>
        </w:rPr>
        <w:t>以及有关附件，我方完全理解并同意放弃在此方面提出含糊意见或误解的一切权力；</w:t>
      </w:r>
    </w:p>
    <w:p w14:paraId="7FEBD0EB">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w:t>
      </w:r>
      <w:r>
        <w:rPr>
          <w:rFonts w:hint="eastAsia" w:ascii="宋体" w:hAnsi="宋体" w:eastAsia="宋体" w:cs="宋体"/>
          <w:sz w:val="22"/>
          <w:szCs w:val="24"/>
          <w:highlight w:val="none"/>
          <w:lang w:val="en-US" w:eastAsia="zh-CN"/>
        </w:rPr>
        <w:t>同</w:t>
      </w:r>
      <w:r>
        <w:rPr>
          <w:rFonts w:hint="eastAsia" w:ascii="宋体" w:hAnsi="宋体" w:eastAsia="宋体" w:cs="宋体"/>
          <w:sz w:val="22"/>
          <w:szCs w:val="24"/>
          <w:highlight w:val="none"/>
        </w:rPr>
        <w:t>意在规定的开标时间之后，如我方出现投标人须知第三条第13.4款规定的情况之一的，我方投标保证金将</w:t>
      </w:r>
      <w:r>
        <w:rPr>
          <w:rFonts w:hint="eastAsia" w:ascii="宋体" w:hAnsi="宋体" w:eastAsia="宋体" w:cs="宋体"/>
          <w:sz w:val="22"/>
          <w:szCs w:val="24"/>
          <w:highlight w:val="none"/>
          <w:lang w:val="en-US" w:eastAsia="zh-CN"/>
        </w:rPr>
        <w:t>不予退还</w:t>
      </w:r>
      <w:r>
        <w:rPr>
          <w:rFonts w:hint="eastAsia" w:ascii="宋体" w:hAnsi="宋体" w:eastAsia="宋体" w:cs="宋体"/>
          <w:sz w:val="22"/>
          <w:szCs w:val="24"/>
          <w:highlight w:val="none"/>
        </w:rPr>
        <w:t>；</w:t>
      </w:r>
    </w:p>
    <w:p w14:paraId="4B0BC78E">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（四）我方同意提供按照贵方可能要求的与投标有关的一切数据或资料；</w:t>
      </w:r>
    </w:p>
    <w:p w14:paraId="49338CE2">
      <w:pPr>
        <w:overflowPunct w:val="0"/>
        <w:spacing w:line="420" w:lineRule="exact"/>
        <w:ind w:left="359" w:leftChars="171"/>
        <w:rPr>
          <w:rFonts w:hint="eastAsia" w:ascii="宋体" w:hAnsi="宋体" w:eastAsia="宋体" w:cs="宋体"/>
          <w:sz w:val="22"/>
          <w:szCs w:val="24"/>
        </w:rPr>
      </w:pPr>
      <w:r>
        <w:rPr>
          <w:rFonts w:hint="eastAsia" w:ascii="宋体" w:hAnsi="宋体" w:eastAsia="宋体" w:cs="宋体"/>
          <w:sz w:val="22"/>
          <w:szCs w:val="24"/>
        </w:rPr>
        <w:t>（五）我方理解贵方不一定接受最低报价。</w:t>
      </w:r>
    </w:p>
    <w:p w14:paraId="1741814C">
      <w:pPr>
        <w:overflowPunct w:val="0"/>
        <w:spacing w:line="420" w:lineRule="exact"/>
        <w:ind w:left="1019" w:leftChars="171" w:hanging="660" w:hangingChars="300"/>
        <w:rPr>
          <w:rFonts w:hint="eastAsia"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14:paraId="39324FFD">
      <w:pPr>
        <w:overflowPunct w:val="0"/>
        <w:spacing w:line="420" w:lineRule="exact"/>
        <w:ind w:left="315"/>
        <w:rPr>
          <w:rFonts w:hint="eastAsia" w:ascii="宋体" w:hAnsi="宋体" w:eastAsia="宋体" w:cs="宋体"/>
          <w:sz w:val="22"/>
        </w:rPr>
      </w:pPr>
      <w:r>
        <w:rPr>
          <w:rFonts w:hint="eastAsia" w:ascii="宋体" w:hAnsi="宋体" w:eastAsia="宋体" w:cs="宋体"/>
          <w:sz w:val="22"/>
          <w:szCs w:val="24"/>
        </w:rPr>
        <w:t>（七）所有与本投标有关的函件请发往下列地址：</w:t>
      </w:r>
    </w:p>
    <w:p w14:paraId="5EBF90E8">
      <w:pPr>
        <w:overflowPunct w:val="0"/>
        <w:spacing w:line="420" w:lineRule="exact"/>
        <w:ind w:firstLine="435"/>
        <w:rPr>
          <w:rFonts w:hint="eastAsia"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14:paraId="53E059A4">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14:paraId="433A5987">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14:paraId="4891F68C">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14:paraId="3BA67B16">
      <w:pPr>
        <w:spacing w:line="360" w:lineRule="auto"/>
        <w:rPr>
          <w:rFonts w:hint="eastAsia" w:ascii="宋体" w:hAnsi="宋体" w:eastAsia="宋体" w:cs="宋体"/>
          <w:bCs/>
          <w:sz w:val="22"/>
          <w:highlight w:val="none"/>
        </w:rPr>
      </w:pPr>
    </w:p>
    <w:p w14:paraId="513243CC">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14:paraId="4C162C10">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法定代表人（或单位负责人）或其授权代表（签字或盖章）：</w:t>
      </w:r>
    </w:p>
    <w:p w14:paraId="2827BAF3">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      年    月   日</w:t>
      </w:r>
    </w:p>
    <w:p w14:paraId="39D239B7">
      <w:pPr>
        <w:spacing w:line="380" w:lineRule="exact"/>
        <w:rPr>
          <w:rFonts w:hint="eastAsia" w:ascii="宋体" w:hAnsi="宋体" w:eastAsia="宋体" w:cs="宋体"/>
          <w:bCs/>
          <w:sz w:val="22"/>
        </w:rPr>
      </w:pPr>
    </w:p>
    <w:p w14:paraId="363698A2">
      <w:pPr>
        <w:spacing w:line="380" w:lineRule="exact"/>
        <w:rPr>
          <w:rFonts w:hint="eastAsia" w:ascii="宋体" w:hAnsi="宋体" w:eastAsia="宋体" w:cs="宋体"/>
          <w:b/>
          <w:sz w:val="22"/>
          <w:u w:val="single"/>
        </w:rPr>
      </w:pPr>
      <w:r>
        <w:rPr>
          <w:rFonts w:hint="eastAsia" w:ascii="宋体" w:hAnsi="宋体" w:eastAsia="宋体" w:cs="宋体"/>
          <w:b/>
          <w:sz w:val="22"/>
          <w:u w:val="single"/>
        </w:rPr>
        <w:t>▲不提供投标函的投标文件将被视为未实质性响应采购文件。</w:t>
      </w:r>
    </w:p>
    <w:p w14:paraId="40A67E4C">
      <w:pPr>
        <w:rPr>
          <w:rFonts w:hint="eastAsia" w:ascii="宋体" w:hAnsi="宋体" w:eastAsia="宋体" w:cs="宋体"/>
          <w:b/>
          <w:sz w:val="24"/>
          <w:szCs w:val="24"/>
        </w:rPr>
      </w:pPr>
      <w:r>
        <w:rPr>
          <w:rFonts w:hint="eastAsia" w:ascii="宋体" w:hAnsi="宋体" w:eastAsia="宋体" w:cs="宋体"/>
          <w:b/>
          <w:sz w:val="24"/>
          <w:szCs w:val="24"/>
        </w:rPr>
        <w:br w:type="page"/>
      </w:r>
    </w:p>
    <w:p w14:paraId="2AE66445">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14:paraId="16993FB4">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3C72EFAF">
      <w:pPr>
        <w:spacing w:line="380" w:lineRule="exact"/>
        <w:rPr>
          <w:rFonts w:hint="eastAsia" w:ascii="宋体" w:hAnsi="宋体" w:eastAsia="宋体" w:cs="宋体"/>
          <w:b/>
          <w:bCs/>
          <w:sz w:val="22"/>
          <w:highlight w:val="none"/>
        </w:rPr>
      </w:pPr>
    </w:p>
    <w:p w14:paraId="2F2FD0A9">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6E72F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676399D1">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3EF5C76B">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7B386C63">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14:paraId="67FF8F79">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14:paraId="7CC9F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19879C97">
            <w:pPr>
              <w:jc w:val="center"/>
              <w:rPr>
                <w:rFonts w:hint="eastAsia" w:ascii="宋体" w:hAnsi="宋体" w:eastAsia="宋体" w:cs="宋体"/>
                <w:sz w:val="22"/>
                <w:highlight w:val="none"/>
              </w:rPr>
            </w:pPr>
          </w:p>
        </w:tc>
        <w:tc>
          <w:tcPr>
            <w:tcW w:w="1115" w:type="dxa"/>
            <w:vAlign w:val="center"/>
          </w:tcPr>
          <w:p w14:paraId="7E2E76ED">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2F41C02A">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14:paraId="0D6A3FD9">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14:paraId="43B94039">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14:paraId="3BFAD212">
            <w:pPr>
              <w:autoSpaceDE w:val="0"/>
              <w:autoSpaceDN w:val="0"/>
              <w:adjustRightInd w:val="0"/>
              <w:jc w:val="center"/>
              <w:rPr>
                <w:rFonts w:hint="eastAsia" w:ascii="宋体" w:hAnsi="宋体" w:eastAsia="宋体" w:cs="宋体"/>
                <w:sz w:val="22"/>
                <w:highlight w:val="none"/>
              </w:rPr>
            </w:pPr>
          </w:p>
        </w:tc>
      </w:tr>
      <w:tr w14:paraId="6D047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12B936B3">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技  术  偏  离</w:t>
            </w:r>
          </w:p>
        </w:tc>
        <w:tc>
          <w:tcPr>
            <w:tcW w:w="1115" w:type="dxa"/>
            <w:vAlign w:val="center"/>
          </w:tcPr>
          <w:p w14:paraId="1079E595">
            <w:pPr>
              <w:jc w:val="center"/>
              <w:rPr>
                <w:rFonts w:hint="eastAsia" w:ascii="宋体" w:hAnsi="宋体" w:eastAsia="宋体" w:cs="宋体"/>
                <w:sz w:val="22"/>
                <w:highlight w:val="none"/>
              </w:rPr>
            </w:pPr>
          </w:p>
        </w:tc>
        <w:tc>
          <w:tcPr>
            <w:tcW w:w="2634" w:type="dxa"/>
            <w:vAlign w:val="center"/>
          </w:tcPr>
          <w:p w14:paraId="75EB0EC2">
            <w:pPr>
              <w:jc w:val="center"/>
              <w:rPr>
                <w:rFonts w:hint="eastAsia" w:ascii="宋体" w:hAnsi="宋体" w:eastAsia="宋体" w:cs="宋体"/>
                <w:sz w:val="22"/>
                <w:highlight w:val="none"/>
              </w:rPr>
            </w:pPr>
          </w:p>
        </w:tc>
        <w:tc>
          <w:tcPr>
            <w:tcW w:w="1210" w:type="dxa"/>
            <w:gridSpan w:val="2"/>
            <w:vAlign w:val="center"/>
          </w:tcPr>
          <w:p w14:paraId="5A699B45">
            <w:pPr>
              <w:jc w:val="center"/>
              <w:rPr>
                <w:rFonts w:hint="eastAsia" w:ascii="宋体" w:hAnsi="宋体" w:eastAsia="宋体" w:cs="宋体"/>
                <w:sz w:val="22"/>
                <w:highlight w:val="none"/>
              </w:rPr>
            </w:pPr>
          </w:p>
        </w:tc>
        <w:tc>
          <w:tcPr>
            <w:tcW w:w="2323" w:type="dxa"/>
            <w:vAlign w:val="center"/>
          </w:tcPr>
          <w:p w14:paraId="38BD856C">
            <w:pPr>
              <w:jc w:val="center"/>
              <w:rPr>
                <w:rFonts w:hint="eastAsia" w:ascii="宋体" w:hAnsi="宋体" w:eastAsia="宋体" w:cs="宋体"/>
                <w:sz w:val="22"/>
                <w:highlight w:val="none"/>
              </w:rPr>
            </w:pPr>
          </w:p>
        </w:tc>
        <w:tc>
          <w:tcPr>
            <w:tcW w:w="1147" w:type="dxa"/>
            <w:vAlign w:val="center"/>
          </w:tcPr>
          <w:p w14:paraId="7039EA0B">
            <w:pPr>
              <w:jc w:val="center"/>
              <w:rPr>
                <w:rFonts w:hint="eastAsia" w:ascii="宋体" w:hAnsi="宋体" w:eastAsia="宋体" w:cs="宋体"/>
                <w:sz w:val="22"/>
                <w:highlight w:val="none"/>
              </w:rPr>
            </w:pPr>
          </w:p>
        </w:tc>
      </w:tr>
      <w:tr w14:paraId="21FF9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38E51F0E">
            <w:pPr>
              <w:jc w:val="center"/>
              <w:rPr>
                <w:rFonts w:hint="eastAsia" w:ascii="宋体" w:hAnsi="宋体" w:eastAsia="宋体" w:cs="宋体"/>
                <w:sz w:val="22"/>
              </w:rPr>
            </w:pPr>
          </w:p>
        </w:tc>
        <w:tc>
          <w:tcPr>
            <w:tcW w:w="1115" w:type="dxa"/>
            <w:vAlign w:val="center"/>
          </w:tcPr>
          <w:p w14:paraId="3E603097">
            <w:pPr>
              <w:jc w:val="center"/>
              <w:rPr>
                <w:rFonts w:hint="eastAsia" w:ascii="宋体" w:hAnsi="宋体" w:eastAsia="宋体" w:cs="宋体"/>
                <w:sz w:val="22"/>
              </w:rPr>
            </w:pPr>
          </w:p>
        </w:tc>
        <w:tc>
          <w:tcPr>
            <w:tcW w:w="2634" w:type="dxa"/>
            <w:vAlign w:val="center"/>
          </w:tcPr>
          <w:p w14:paraId="2136BB17">
            <w:pPr>
              <w:jc w:val="center"/>
              <w:rPr>
                <w:rFonts w:hint="eastAsia" w:ascii="宋体" w:hAnsi="宋体" w:eastAsia="宋体" w:cs="宋体"/>
                <w:sz w:val="22"/>
              </w:rPr>
            </w:pPr>
          </w:p>
        </w:tc>
        <w:tc>
          <w:tcPr>
            <w:tcW w:w="1210" w:type="dxa"/>
            <w:gridSpan w:val="2"/>
            <w:vAlign w:val="center"/>
          </w:tcPr>
          <w:p w14:paraId="074BC37F">
            <w:pPr>
              <w:jc w:val="center"/>
              <w:rPr>
                <w:rFonts w:hint="eastAsia" w:ascii="宋体" w:hAnsi="宋体" w:eastAsia="宋体" w:cs="宋体"/>
                <w:sz w:val="22"/>
              </w:rPr>
            </w:pPr>
          </w:p>
        </w:tc>
        <w:tc>
          <w:tcPr>
            <w:tcW w:w="2323" w:type="dxa"/>
            <w:vAlign w:val="center"/>
          </w:tcPr>
          <w:p w14:paraId="1B1AA438">
            <w:pPr>
              <w:jc w:val="center"/>
              <w:rPr>
                <w:rFonts w:hint="eastAsia" w:ascii="宋体" w:hAnsi="宋体" w:eastAsia="宋体" w:cs="宋体"/>
                <w:sz w:val="22"/>
              </w:rPr>
            </w:pPr>
          </w:p>
        </w:tc>
        <w:tc>
          <w:tcPr>
            <w:tcW w:w="1147" w:type="dxa"/>
            <w:vAlign w:val="center"/>
          </w:tcPr>
          <w:p w14:paraId="79227985">
            <w:pPr>
              <w:jc w:val="center"/>
              <w:rPr>
                <w:rFonts w:hint="eastAsia" w:ascii="宋体" w:hAnsi="宋体" w:eastAsia="宋体" w:cs="宋体"/>
                <w:sz w:val="22"/>
              </w:rPr>
            </w:pPr>
          </w:p>
        </w:tc>
      </w:tr>
      <w:tr w14:paraId="55AB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90707FD">
            <w:pPr>
              <w:jc w:val="center"/>
              <w:rPr>
                <w:rFonts w:hint="eastAsia" w:ascii="宋体" w:hAnsi="宋体" w:eastAsia="宋体" w:cs="宋体"/>
                <w:sz w:val="22"/>
              </w:rPr>
            </w:pPr>
          </w:p>
        </w:tc>
        <w:tc>
          <w:tcPr>
            <w:tcW w:w="1115" w:type="dxa"/>
            <w:vAlign w:val="center"/>
          </w:tcPr>
          <w:p w14:paraId="05EF791A">
            <w:pPr>
              <w:jc w:val="center"/>
              <w:rPr>
                <w:rFonts w:hint="eastAsia" w:ascii="宋体" w:hAnsi="宋体" w:eastAsia="宋体" w:cs="宋体"/>
                <w:sz w:val="22"/>
              </w:rPr>
            </w:pPr>
          </w:p>
        </w:tc>
        <w:tc>
          <w:tcPr>
            <w:tcW w:w="2634" w:type="dxa"/>
            <w:vAlign w:val="center"/>
          </w:tcPr>
          <w:p w14:paraId="6D94B327">
            <w:pPr>
              <w:jc w:val="center"/>
              <w:rPr>
                <w:rFonts w:hint="eastAsia" w:ascii="宋体" w:hAnsi="宋体" w:eastAsia="宋体" w:cs="宋体"/>
                <w:sz w:val="22"/>
              </w:rPr>
            </w:pPr>
          </w:p>
        </w:tc>
        <w:tc>
          <w:tcPr>
            <w:tcW w:w="1210" w:type="dxa"/>
            <w:gridSpan w:val="2"/>
            <w:vAlign w:val="center"/>
          </w:tcPr>
          <w:p w14:paraId="1E93930C">
            <w:pPr>
              <w:jc w:val="center"/>
              <w:rPr>
                <w:rFonts w:hint="eastAsia" w:ascii="宋体" w:hAnsi="宋体" w:eastAsia="宋体" w:cs="宋体"/>
                <w:sz w:val="22"/>
              </w:rPr>
            </w:pPr>
          </w:p>
        </w:tc>
        <w:tc>
          <w:tcPr>
            <w:tcW w:w="2323" w:type="dxa"/>
            <w:vAlign w:val="center"/>
          </w:tcPr>
          <w:p w14:paraId="68548772">
            <w:pPr>
              <w:jc w:val="center"/>
              <w:rPr>
                <w:rFonts w:hint="eastAsia" w:ascii="宋体" w:hAnsi="宋体" w:eastAsia="宋体" w:cs="宋体"/>
                <w:sz w:val="22"/>
              </w:rPr>
            </w:pPr>
          </w:p>
        </w:tc>
        <w:tc>
          <w:tcPr>
            <w:tcW w:w="1147" w:type="dxa"/>
            <w:vAlign w:val="center"/>
          </w:tcPr>
          <w:p w14:paraId="22382818">
            <w:pPr>
              <w:jc w:val="center"/>
              <w:rPr>
                <w:rFonts w:hint="eastAsia" w:ascii="宋体" w:hAnsi="宋体" w:eastAsia="宋体" w:cs="宋体"/>
                <w:sz w:val="22"/>
              </w:rPr>
            </w:pPr>
          </w:p>
        </w:tc>
      </w:tr>
      <w:tr w14:paraId="24355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9032BDB">
            <w:pPr>
              <w:jc w:val="center"/>
              <w:rPr>
                <w:rFonts w:hint="eastAsia" w:ascii="宋体" w:hAnsi="宋体" w:eastAsia="宋体" w:cs="宋体"/>
                <w:sz w:val="22"/>
              </w:rPr>
            </w:pPr>
          </w:p>
        </w:tc>
        <w:tc>
          <w:tcPr>
            <w:tcW w:w="1115" w:type="dxa"/>
            <w:vAlign w:val="center"/>
          </w:tcPr>
          <w:p w14:paraId="116522DC">
            <w:pPr>
              <w:jc w:val="center"/>
              <w:rPr>
                <w:rFonts w:hint="eastAsia" w:ascii="宋体" w:hAnsi="宋体" w:eastAsia="宋体" w:cs="宋体"/>
                <w:sz w:val="22"/>
              </w:rPr>
            </w:pPr>
          </w:p>
        </w:tc>
        <w:tc>
          <w:tcPr>
            <w:tcW w:w="2634" w:type="dxa"/>
            <w:vAlign w:val="center"/>
          </w:tcPr>
          <w:p w14:paraId="147631AF">
            <w:pPr>
              <w:jc w:val="center"/>
              <w:rPr>
                <w:rFonts w:hint="eastAsia" w:ascii="宋体" w:hAnsi="宋体" w:eastAsia="宋体" w:cs="宋体"/>
                <w:sz w:val="22"/>
              </w:rPr>
            </w:pPr>
          </w:p>
        </w:tc>
        <w:tc>
          <w:tcPr>
            <w:tcW w:w="1210" w:type="dxa"/>
            <w:gridSpan w:val="2"/>
            <w:vAlign w:val="center"/>
          </w:tcPr>
          <w:p w14:paraId="749D3DDB">
            <w:pPr>
              <w:jc w:val="center"/>
              <w:rPr>
                <w:rFonts w:hint="eastAsia" w:ascii="宋体" w:hAnsi="宋体" w:eastAsia="宋体" w:cs="宋体"/>
                <w:sz w:val="22"/>
              </w:rPr>
            </w:pPr>
          </w:p>
        </w:tc>
        <w:tc>
          <w:tcPr>
            <w:tcW w:w="2323" w:type="dxa"/>
            <w:vAlign w:val="center"/>
          </w:tcPr>
          <w:p w14:paraId="64F805C0">
            <w:pPr>
              <w:jc w:val="center"/>
              <w:rPr>
                <w:rFonts w:hint="eastAsia" w:ascii="宋体" w:hAnsi="宋体" w:eastAsia="宋体" w:cs="宋体"/>
                <w:sz w:val="22"/>
              </w:rPr>
            </w:pPr>
          </w:p>
        </w:tc>
        <w:tc>
          <w:tcPr>
            <w:tcW w:w="1147" w:type="dxa"/>
            <w:vAlign w:val="center"/>
          </w:tcPr>
          <w:p w14:paraId="79465595">
            <w:pPr>
              <w:jc w:val="center"/>
              <w:rPr>
                <w:rFonts w:hint="eastAsia" w:ascii="宋体" w:hAnsi="宋体" w:eastAsia="宋体" w:cs="宋体"/>
                <w:sz w:val="22"/>
              </w:rPr>
            </w:pPr>
          </w:p>
        </w:tc>
      </w:tr>
      <w:tr w14:paraId="609B8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4D0567A">
            <w:pPr>
              <w:jc w:val="center"/>
              <w:rPr>
                <w:rFonts w:hint="eastAsia" w:ascii="宋体" w:hAnsi="宋体" w:eastAsia="宋体" w:cs="宋体"/>
                <w:sz w:val="22"/>
              </w:rPr>
            </w:pPr>
          </w:p>
        </w:tc>
        <w:tc>
          <w:tcPr>
            <w:tcW w:w="1115" w:type="dxa"/>
            <w:vAlign w:val="center"/>
          </w:tcPr>
          <w:p w14:paraId="2740B703">
            <w:pPr>
              <w:jc w:val="center"/>
              <w:rPr>
                <w:rFonts w:hint="eastAsia" w:ascii="宋体" w:hAnsi="宋体" w:eastAsia="宋体" w:cs="宋体"/>
                <w:sz w:val="22"/>
              </w:rPr>
            </w:pPr>
          </w:p>
        </w:tc>
        <w:tc>
          <w:tcPr>
            <w:tcW w:w="2634" w:type="dxa"/>
            <w:vAlign w:val="center"/>
          </w:tcPr>
          <w:p w14:paraId="43C31504">
            <w:pPr>
              <w:jc w:val="center"/>
              <w:rPr>
                <w:rFonts w:hint="eastAsia" w:ascii="宋体" w:hAnsi="宋体" w:eastAsia="宋体" w:cs="宋体"/>
                <w:sz w:val="22"/>
              </w:rPr>
            </w:pPr>
          </w:p>
        </w:tc>
        <w:tc>
          <w:tcPr>
            <w:tcW w:w="1210" w:type="dxa"/>
            <w:gridSpan w:val="2"/>
            <w:vAlign w:val="center"/>
          </w:tcPr>
          <w:p w14:paraId="6C92EC8A">
            <w:pPr>
              <w:jc w:val="center"/>
              <w:rPr>
                <w:rFonts w:hint="eastAsia" w:ascii="宋体" w:hAnsi="宋体" w:eastAsia="宋体" w:cs="宋体"/>
                <w:sz w:val="22"/>
              </w:rPr>
            </w:pPr>
          </w:p>
        </w:tc>
        <w:tc>
          <w:tcPr>
            <w:tcW w:w="2323" w:type="dxa"/>
            <w:vAlign w:val="center"/>
          </w:tcPr>
          <w:p w14:paraId="4526A676">
            <w:pPr>
              <w:jc w:val="center"/>
              <w:rPr>
                <w:rFonts w:hint="eastAsia" w:ascii="宋体" w:hAnsi="宋体" w:eastAsia="宋体" w:cs="宋体"/>
                <w:sz w:val="22"/>
              </w:rPr>
            </w:pPr>
          </w:p>
        </w:tc>
        <w:tc>
          <w:tcPr>
            <w:tcW w:w="1147" w:type="dxa"/>
            <w:vAlign w:val="center"/>
          </w:tcPr>
          <w:p w14:paraId="537BDA8F">
            <w:pPr>
              <w:jc w:val="center"/>
              <w:rPr>
                <w:rFonts w:hint="eastAsia" w:ascii="宋体" w:hAnsi="宋体" w:eastAsia="宋体" w:cs="宋体"/>
                <w:sz w:val="22"/>
              </w:rPr>
            </w:pPr>
          </w:p>
        </w:tc>
      </w:tr>
      <w:tr w14:paraId="14306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30CEE03A">
            <w:pPr>
              <w:jc w:val="center"/>
              <w:rPr>
                <w:rFonts w:hint="eastAsia" w:ascii="宋体" w:hAnsi="宋体" w:eastAsia="宋体" w:cs="宋体"/>
                <w:sz w:val="22"/>
              </w:rPr>
            </w:pPr>
          </w:p>
        </w:tc>
        <w:tc>
          <w:tcPr>
            <w:tcW w:w="1115" w:type="dxa"/>
            <w:vAlign w:val="center"/>
          </w:tcPr>
          <w:p w14:paraId="0133CA2A">
            <w:pPr>
              <w:jc w:val="center"/>
              <w:rPr>
                <w:rFonts w:hint="eastAsia" w:ascii="宋体" w:hAnsi="宋体" w:eastAsia="宋体" w:cs="宋体"/>
                <w:sz w:val="22"/>
              </w:rPr>
            </w:pPr>
          </w:p>
        </w:tc>
        <w:tc>
          <w:tcPr>
            <w:tcW w:w="2634" w:type="dxa"/>
            <w:vAlign w:val="center"/>
          </w:tcPr>
          <w:p w14:paraId="56598748">
            <w:pPr>
              <w:jc w:val="center"/>
              <w:rPr>
                <w:rFonts w:hint="eastAsia" w:ascii="宋体" w:hAnsi="宋体" w:eastAsia="宋体" w:cs="宋体"/>
                <w:sz w:val="22"/>
              </w:rPr>
            </w:pPr>
          </w:p>
        </w:tc>
        <w:tc>
          <w:tcPr>
            <w:tcW w:w="1210" w:type="dxa"/>
            <w:gridSpan w:val="2"/>
            <w:vAlign w:val="center"/>
          </w:tcPr>
          <w:p w14:paraId="4DB49CB6">
            <w:pPr>
              <w:jc w:val="center"/>
              <w:rPr>
                <w:rFonts w:hint="eastAsia" w:ascii="宋体" w:hAnsi="宋体" w:eastAsia="宋体" w:cs="宋体"/>
                <w:sz w:val="22"/>
              </w:rPr>
            </w:pPr>
          </w:p>
        </w:tc>
        <w:tc>
          <w:tcPr>
            <w:tcW w:w="2323" w:type="dxa"/>
            <w:vAlign w:val="center"/>
          </w:tcPr>
          <w:p w14:paraId="1D14622D">
            <w:pPr>
              <w:jc w:val="center"/>
              <w:rPr>
                <w:rFonts w:hint="eastAsia" w:ascii="宋体" w:hAnsi="宋体" w:eastAsia="宋体" w:cs="宋体"/>
                <w:sz w:val="22"/>
              </w:rPr>
            </w:pPr>
          </w:p>
        </w:tc>
        <w:tc>
          <w:tcPr>
            <w:tcW w:w="1147" w:type="dxa"/>
            <w:vAlign w:val="center"/>
          </w:tcPr>
          <w:p w14:paraId="2CB2D9BA">
            <w:pPr>
              <w:jc w:val="center"/>
              <w:rPr>
                <w:rFonts w:hint="eastAsia" w:ascii="宋体" w:hAnsi="宋体" w:eastAsia="宋体" w:cs="宋体"/>
                <w:sz w:val="22"/>
              </w:rPr>
            </w:pPr>
          </w:p>
        </w:tc>
      </w:tr>
      <w:tr w14:paraId="2625F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331A9576">
            <w:pPr>
              <w:jc w:val="center"/>
              <w:rPr>
                <w:rFonts w:hint="eastAsia" w:ascii="宋体" w:hAnsi="宋体" w:eastAsia="宋体" w:cs="宋体"/>
                <w:sz w:val="22"/>
              </w:rPr>
            </w:pPr>
            <w:r>
              <w:rPr>
                <w:rFonts w:hint="eastAsia" w:ascii="宋体" w:hAnsi="宋体" w:eastAsia="宋体" w:cs="宋体"/>
                <w:sz w:val="22"/>
              </w:rPr>
              <w:t>内容</w:t>
            </w:r>
          </w:p>
        </w:tc>
        <w:tc>
          <w:tcPr>
            <w:tcW w:w="3749" w:type="dxa"/>
            <w:gridSpan w:val="2"/>
            <w:vAlign w:val="center"/>
          </w:tcPr>
          <w:p w14:paraId="14BC0703">
            <w:pPr>
              <w:jc w:val="center"/>
              <w:rPr>
                <w:rFonts w:hint="eastAsia"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14:paraId="7404E3BC">
            <w:pPr>
              <w:jc w:val="center"/>
              <w:rPr>
                <w:rFonts w:hint="eastAsia" w:ascii="宋体" w:hAnsi="宋体" w:eastAsia="宋体" w:cs="宋体"/>
                <w:sz w:val="22"/>
              </w:rPr>
            </w:pPr>
            <w:r>
              <w:rPr>
                <w:rFonts w:hint="eastAsia" w:ascii="宋体" w:hAnsi="宋体" w:eastAsia="宋体" w:cs="宋体"/>
                <w:sz w:val="22"/>
              </w:rPr>
              <w:t>投标文件内容</w:t>
            </w:r>
          </w:p>
        </w:tc>
        <w:tc>
          <w:tcPr>
            <w:tcW w:w="1147" w:type="dxa"/>
            <w:vAlign w:val="center"/>
          </w:tcPr>
          <w:p w14:paraId="43B0EFDA">
            <w:pPr>
              <w:jc w:val="center"/>
              <w:rPr>
                <w:rFonts w:hint="eastAsia" w:ascii="宋体" w:hAnsi="宋体" w:eastAsia="宋体" w:cs="宋体"/>
                <w:sz w:val="22"/>
              </w:rPr>
            </w:pPr>
          </w:p>
        </w:tc>
      </w:tr>
      <w:tr w14:paraId="0F6C3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04004B08">
            <w:pPr>
              <w:jc w:val="center"/>
              <w:rPr>
                <w:rFonts w:hint="eastAsia" w:ascii="宋体" w:hAnsi="宋体" w:eastAsia="宋体" w:cs="宋体"/>
                <w:sz w:val="22"/>
              </w:rPr>
            </w:pPr>
          </w:p>
        </w:tc>
        <w:tc>
          <w:tcPr>
            <w:tcW w:w="1115" w:type="dxa"/>
            <w:vAlign w:val="center"/>
          </w:tcPr>
          <w:p w14:paraId="59FB09FF">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634" w:type="dxa"/>
            <w:vAlign w:val="center"/>
          </w:tcPr>
          <w:p w14:paraId="3A5E615F">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96" w:type="dxa"/>
            <w:vAlign w:val="center"/>
          </w:tcPr>
          <w:p w14:paraId="3D70703A">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条款号</w:t>
            </w:r>
          </w:p>
        </w:tc>
        <w:tc>
          <w:tcPr>
            <w:tcW w:w="2337" w:type="dxa"/>
            <w:gridSpan w:val="2"/>
            <w:vAlign w:val="center"/>
          </w:tcPr>
          <w:p w14:paraId="56ABFAF6">
            <w:pPr>
              <w:autoSpaceDE w:val="0"/>
              <w:autoSpaceDN w:val="0"/>
              <w:adjustRightInd w:val="0"/>
              <w:jc w:val="center"/>
              <w:rPr>
                <w:rFonts w:hint="eastAsia" w:ascii="宋体" w:hAnsi="宋体" w:eastAsia="宋体" w:cs="宋体"/>
                <w:sz w:val="22"/>
              </w:rPr>
            </w:pPr>
            <w:r>
              <w:rPr>
                <w:rFonts w:hint="eastAsia" w:ascii="宋体" w:hAnsi="宋体" w:eastAsia="宋体" w:cs="宋体"/>
                <w:sz w:val="22"/>
              </w:rPr>
              <w:t>简要内容</w:t>
            </w:r>
          </w:p>
        </w:tc>
        <w:tc>
          <w:tcPr>
            <w:tcW w:w="1147" w:type="dxa"/>
            <w:vAlign w:val="center"/>
          </w:tcPr>
          <w:p w14:paraId="183D4671">
            <w:pPr>
              <w:autoSpaceDE w:val="0"/>
              <w:autoSpaceDN w:val="0"/>
              <w:adjustRightInd w:val="0"/>
              <w:jc w:val="center"/>
              <w:rPr>
                <w:rFonts w:hint="eastAsia" w:ascii="宋体" w:hAnsi="宋体" w:eastAsia="宋体" w:cs="宋体"/>
                <w:sz w:val="22"/>
              </w:rPr>
            </w:pPr>
          </w:p>
        </w:tc>
      </w:tr>
      <w:tr w14:paraId="58918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78C8BA3A">
            <w:pPr>
              <w:ind w:right="113" w:firstLine="550" w:firstLineChars="250"/>
              <w:rPr>
                <w:rFonts w:hint="eastAsia"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14:paraId="1438691C">
            <w:pPr>
              <w:jc w:val="center"/>
              <w:rPr>
                <w:rFonts w:hint="eastAsia" w:ascii="宋体" w:hAnsi="宋体" w:eastAsia="宋体" w:cs="宋体"/>
                <w:sz w:val="22"/>
              </w:rPr>
            </w:pPr>
          </w:p>
        </w:tc>
        <w:tc>
          <w:tcPr>
            <w:tcW w:w="2634" w:type="dxa"/>
            <w:vAlign w:val="center"/>
          </w:tcPr>
          <w:p w14:paraId="2E0B7098">
            <w:pPr>
              <w:jc w:val="center"/>
              <w:rPr>
                <w:rFonts w:hint="eastAsia" w:ascii="宋体" w:hAnsi="宋体" w:eastAsia="宋体" w:cs="宋体"/>
                <w:sz w:val="22"/>
              </w:rPr>
            </w:pPr>
          </w:p>
        </w:tc>
        <w:tc>
          <w:tcPr>
            <w:tcW w:w="1196" w:type="dxa"/>
            <w:vAlign w:val="center"/>
          </w:tcPr>
          <w:p w14:paraId="28E47CA1">
            <w:pPr>
              <w:jc w:val="center"/>
              <w:rPr>
                <w:rFonts w:hint="eastAsia" w:ascii="宋体" w:hAnsi="宋体" w:eastAsia="宋体" w:cs="宋体"/>
                <w:sz w:val="22"/>
              </w:rPr>
            </w:pPr>
          </w:p>
        </w:tc>
        <w:tc>
          <w:tcPr>
            <w:tcW w:w="2337" w:type="dxa"/>
            <w:gridSpan w:val="2"/>
            <w:vAlign w:val="center"/>
          </w:tcPr>
          <w:p w14:paraId="3B754C47">
            <w:pPr>
              <w:jc w:val="center"/>
              <w:rPr>
                <w:rFonts w:hint="eastAsia" w:ascii="宋体" w:hAnsi="宋体" w:eastAsia="宋体" w:cs="宋体"/>
                <w:sz w:val="22"/>
              </w:rPr>
            </w:pPr>
          </w:p>
        </w:tc>
        <w:tc>
          <w:tcPr>
            <w:tcW w:w="1147" w:type="dxa"/>
            <w:vAlign w:val="center"/>
          </w:tcPr>
          <w:p w14:paraId="262297DE">
            <w:pPr>
              <w:jc w:val="center"/>
              <w:rPr>
                <w:rFonts w:hint="eastAsia" w:ascii="宋体" w:hAnsi="宋体" w:eastAsia="宋体" w:cs="宋体"/>
                <w:sz w:val="22"/>
              </w:rPr>
            </w:pPr>
          </w:p>
        </w:tc>
      </w:tr>
      <w:tr w14:paraId="6AD7E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0B07424">
            <w:pPr>
              <w:jc w:val="center"/>
              <w:rPr>
                <w:rFonts w:hint="eastAsia" w:ascii="宋体" w:hAnsi="宋体" w:eastAsia="宋体" w:cs="宋体"/>
                <w:sz w:val="22"/>
              </w:rPr>
            </w:pPr>
          </w:p>
        </w:tc>
        <w:tc>
          <w:tcPr>
            <w:tcW w:w="1115" w:type="dxa"/>
            <w:vAlign w:val="center"/>
          </w:tcPr>
          <w:p w14:paraId="0A9287D1">
            <w:pPr>
              <w:jc w:val="center"/>
              <w:rPr>
                <w:rFonts w:hint="eastAsia" w:ascii="宋体" w:hAnsi="宋体" w:eastAsia="宋体" w:cs="宋体"/>
                <w:sz w:val="22"/>
              </w:rPr>
            </w:pPr>
          </w:p>
        </w:tc>
        <w:tc>
          <w:tcPr>
            <w:tcW w:w="2634" w:type="dxa"/>
            <w:vAlign w:val="center"/>
          </w:tcPr>
          <w:p w14:paraId="29F24CE2">
            <w:pPr>
              <w:jc w:val="center"/>
              <w:rPr>
                <w:rFonts w:hint="eastAsia" w:ascii="宋体" w:hAnsi="宋体" w:eastAsia="宋体" w:cs="宋体"/>
                <w:sz w:val="22"/>
              </w:rPr>
            </w:pPr>
          </w:p>
        </w:tc>
        <w:tc>
          <w:tcPr>
            <w:tcW w:w="1196" w:type="dxa"/>
            <w:vAlign w:val="center"/>
          </w:tcPr>
          <w:p w14:paraId="0FB47E90">
            <w:pPr>
              <w:jc w:val="center"/>
              <w:rPr>
                <w:rFonts w:hint="eastAsia" w:ascii="宋体" w:hAnsi="宋体" w:eastAsia="宋体" w:cs="宋体"/>
                <w:sz w:val="22"/>
              </w:rPr>
            </w:pPr>
          </w:p>
        </w:tc>
        <w:tc>
          <w:tcPr>
            <w:tcW w:w="2337" w:type="dxa"/>
            <w:gridSpan w:val="2"/>
            <w:vAlign w:val="center"/>
          </w:tcPr>
          <w:p w14:paraId="6EAFEAF5">
            <w:pPr>
              <w:jc w:val="center"/>
              <w:rPr>
                <w:rFonts w:hint="eastAsia" w:ascii="宋体" w:hAnsi="宋体" w:eastAsia="宋体" w:cs="宋体"/>
                <w:sz w:val="22"/>
              </w:rPr>
            </w:pPr>
          </w:p>
        </w:tc>
        <w:tc>
          <w:tcPr>
            <w:tcW w:w="1147" w:type="dxa"/>
            <w:vAlign w:val="center"/>
          </w:tcPr>
          <w:p w14:paraId="51B6657F">
            <w:pPr>
              <w:jc w:val="center"/>
              <w:rPr>
                <w:rFonts w:hint="eastAsia" w:ascii="宋体" w:hAnsi="宋体" w:eastAsia="宋体" w:cs="宋体"/>
                <w:sz w:val="22"/>
              </w:rPr>
            </w:pPr>
          </w:p>
        </w:tc>
      </w:tr>
      <w:tr w14:paraId="7D8BE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7775D002">
            <w:pPr>
              <w:jc w:val="center"/>
              <w:rPr>
                <w:rFonts w:hint="eastAsia" w:ascii="宋体" w:hAnsi="宋体" w:eastAsia="宋体" w:cs="宋体"/>
                <w:sz w:val="22"/>
              </w:rPr>
            </w:pPr>
          </w:p>
        </w:tc>
        <w:tc>
          <w:tcPr>
            <w:tcW w:w="1115" w:type="dxa"/>
            <w:vAlign w:val="center"/>
          </w:tcPr>
          <w:p w14:paraId="39B85F2B">
            <w:pPr>
              <w:jc w:val="center"/>
              <w:rPr>
                <w:rFonts w:hint="eastAsia" w:ascii="宋体" w:hAnsi="宋体" w:eastAsia="宋体" w:cs="宋体"/>
                <w:sz w:val="22"/>
              </w:rPr>
            </w:pPr>
          </w:p>
        </w:tc>
        <w:tc>
          <w:tcPr>
            <w:tcW w:w="2634" w:type="dxa"/>
            <w:vAlign w:val="center"/>
          </w:tcPr>
          <w:p w14:paraId="16026EED">
            <w:pPr>
              <w:jc w:val="center"/>
              <w:rPr>
                <w:rFonts w:hint="eastAsia" w:ascii="宋体" w:hAnsi="宋体" w:eastAsia="宋体" w:cs="宋体"/>
                <w:sz w:val="22"/>
              </w:rPr>
            </w:pPr>
          </w:p>
        </w:tc>
        <w:tc>
          <w:tcPr>
            <w:tcW w:w="1196" w:type="dxa"/>
            <w:vAlign w:val="center"/>
          </w:tcPr>
          <w:p w14:paraId="524F6F08">
            <w:pPr>
              <w:jc w:val="center"/>
              <w:rPr>
                <w:rFonts w:hint="eastAsia" w:ascii="宋体" w:hAnsi="宋体" w:eastAsia="宋体" w:cs="宋体"/>
                <w:sz w:val="22"/>
              </w:rPr>
            </w:pPr>
          </w:p>
        </w:tc>
        <w:tc>
          <w:tcPr>
            <w:tcW w:w="2337" w:type="dxa"/>
            <w:gridSpan w:val="2"/>
            <w:vAlign w:val="center"/>
          </w:tcPr>
          <w:p w14:paraId="108BDBC9">
            <w:pPr>
              <w:jc w:val="center"/>
              <w:rPr>
                <w:rFonts w:hint="eastAsia" w:ascii="宋体" w:hAnsi="宋体" w:eastAsia="宋体" w:cs="宋体"/>
                <w:sz w:val="22"/>
              </w:rPr>
            </w:pPr>
          </w:p>
        </w:tc>
        <w:tc>
          <w:tcPr>
            <w:tcW w:w="1147" w:type="dxa"/>
            <w:vAlign w:val="center"/>
          </w:tcPr>
          <w:p w14:paraId="3BE58422">
            <w:pPr>
              <w:jc w:val="center"/>
              <w:rPr>
                <w:rFonts w:hint="eastAsia" w:ascii="宋体" w:hAnsi="宋体" w:eastAsia="宋体" w:cs="宋体"/>
                <w:sz w:val="22"/>
              </w:rPr>
            </w:pPr>
          </w:p>
        </w:tc>
      </w:tr>
      <w:tr w14:paraId="06895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C285FB0">
            <w:pPr>
              <w:jc w:val="center"/>
              <w:rPr>
                <w:rFonts w:hint="eastAsia" w:ascii="宋体" w:hAnsi="宋体" w:eastAsia="宋体" w:cs="宋体"/>
                <w:sz w:val="22"/>
              </w:rPr>
            </w:pPr>
          </w:p>
        </w:tc>
        <w:tc>
          <w:tcPr>
            <w:tcW w:w="1115" w:type="dxa"/>
            <w:vAlign w:val="center"/>
          </w:tcPr>
          <w:p w14:paraId="2B589A88">
            <w:pPr>
              <w:jc w:val="center"/>
              <w:rPr>
                <w:rFonts w:hint="eastAsia" w:ascii="宋体" w:hAnsi="宋体" w:eastAsia="宋体" w:cs="宋体"/>
                <w:sz w:val="22"/>
              </w:rPr>
            </w:pPr>
          </w:p>
        </w:tc>
        <w:tc>
          <w:tcPr>
            <w:tcW w:w="2634" w:type="dxa"/>
            <w:vAlign w:val="center"/>
          </w:tcPr>
          <w:p w14:paraId="581E532B">
            <w:pPr>
              <w:jc w:val="center"/>
              <w:rPr>
                <w:rFonts w:hint="eastAsia" w:ascii="宋体" w:hAnsi="宋体" w:eastAsia="宋体" w:cs="宋体"/>
                <w:sz w:val="22"/>
              </w:rPr>
            </w:pPr>
          </w:p>
        </w:tc>
        <w:tc>
          <w:tcPr>
            <w:tcW w:w="1196" w:type="dxa"/>
            <w:vAlign w:val="center"/>
          </w:tcPr>
          <w:p w14:paraId="0DDFFE84">
            <w:pPr>
              <w:jc w:val="center"/>
              <w:rPr>
                <w:rFonts w:hint="eastAsia" w:ascii="宋体" w:hAnsi="宋体" w:eastAsia="宋体" w:cs="宋体"/>
                <w:sz w:val="22"/>
              </w:rPr>
            </w:pPr>
          </w:p>
        </w:tc>
        <w:tc>
          <w:tcPr>
            <w:tcW w:w="2337" w:type="dxa"/>
            <w:gridSpan w:val="2"/>
            <w:vAlign w:val="center"/>
          </w:tcPr>
          <w:p w14:paraId="657755D0">
            <w:pPr>
              <w:jc w:val="center"/>
              <w:rPr>
                <w:rFonts w:hint="eastAsia" w:ascii="宋体" w:hAnsi="宋体" w:eastAsia="宋体" w:cs="宋体"/>
                <w:sz w:val="22"/>
              </w:rPr>
            </w:pPr>
          </w:p>
        </w:tc>
        <w:tc>
          <w:tcPr>
            <w:tcW w:w="1147" w:type="dxa"/>
            <w:vAlign w:val="center"/>
          </w:tcPr>
          <w:p w14:paraId="37CD45A3">
            <w:pPr>
              <w:jc w:val="center"/>
              <w:rPr>
                <w:rFonts w:hint="eastAsia" w:ascii="宋体" w:hAnsi="宋体" w:eastAsia="宋体" w:cs="宋体"/>
                <w:sz w:val="22"/>
              </w:rPr>
            </w:pPr>
          </w:p>
        </w:tc>
      </w:tr>
      <w:tr w14:paraId="0E59D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313F944">
            <w:pPr>
              <w:jc w:val="center"/>
              <w:rPr>
                <w:rFonts w:hint="eastAsia" w:ascii="宋体" w:hAnsi="宋体" w:eastAsia="宋体" w:cs="宋体"/>
                <w:sz w:val="22"/>
              </w:rPr>
            </w:pPr>
          </w:p>
        </w:tc>
        <w:tc>
          <w:tcPr>
            <w:tcW w:w="1115" w:type="dxa"/>
            <w:vAlign w:val="center"/>
          </w:tcPr>
          <w:p w14:paraId="3F5317FC">
            <w:pPr>
              <w:jc w:val="center"/>
              <w:rPr>
                <w:rFonts w:hint="eastAsia" w:ascii="宋体" w:hAnsi="宋体" w:eastAsia="宋体" w:cs="宋体"/>
                <w:sz w:val="22"/>
              </w:rPr>
            </w:pPr>
          </w:p>
        </w:tc>
        <w:tc>
          <w:tcPr>
            <w:tcW w:w="2634" w:type="dxa"/>
            <w:vAlign w:val="center"/>
          </w:tcPr>
          <w:p w14:paraId="20585798">
            <w:pPr>
              <w:jc w:val="center"/>
              <w:rPr>
                <w:rFonts w:hint="eastAsia" w:ascii="宋体" w:hAnsi="宋体" w:eastAsia="宋体" w:cs="宋体"/>
                <w:sz w:val="22"/>
              </w:rPr>
            </w:pPr>
          </w:p>
        </w:tc>
        <w:tc>
          <w:tcPr>
            <w:tcW w:w="1196" w:type="dxa"/>
            <w:vAlign w:val="center"/>
          </w:tcPr>
          <w:p w14:paraId="10DAA8C8">
            <w:pPr>
              <w:jc w:val="center"/>
              <w:rPr>
                <w:rFonts w:hint="eastAsia" w:ascii="宋体" w:hAnsi="宋体" w:eastAsia="宋体" w:cs="宋体"/>
                <w:sz w:val="22"/>
              </w:rPr>
            </w:pPr>
          </w:p>
        </w:tc>
        <w:tc>
          <w:tcPr>
            <w:tcW w:w="2337" w:type="dxa"/>
            <w:gridSpan w:val="2"/>
            <w:vAlign w:val="center"/>
          </w:tcPr>
          <w:p w14:paraId="224B8274">
            <w:pPr>
              <w:jc w:val="center"/>
              <w:rPr>
                <w:rFonts w:hint="eastAsia" w:ascii="宋体" w:hAnsi="宋体" w:eastAsia="宋体" w:cs="宋体"/>
                <w:sz w:val="22"/>
              </w:rPr>
            </w:pPr>
          </w:p>
        </w:tc>
        <w:tc>
          <w:tcPr>
            <w:tcW w:w="1147" w:type="dxa"/>
            <w:vAlign w:val="center"/>
          </w:tcPr>
          <w:p w14:paraId="3259ABF3">
            <w:pPr>
              <w:jc w:val="center"/>
              <w:rPr>
                <w:rFonts w:hint="eastAsia" w:ascii="宋体" w:hAnsi="宋体" w:eastAsia="宋体" w:cs="宋体"/>
                <w:sz w:val="22"/>
              </w:rPr>
            </w:pPr>
          </w:p>
        </w:tc>
      </w:tr>
      <w:tr w14:paraId="3FEAA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5B3CF9F">
            <w:pPr>
              <w:jc w:val="center"/>
              <w:rPr>
                <w:rFonts w:hint="eastAsia" w:ascii="宋体" w:hAnsi="宋体" w:eastAsia="宋体" w:cs="宋体"/>
                <w:sz w:val="22"/>
              </w:rPr>
            </w:pPr>
          </w:p>
        </w:tc>
        <w:tc>
          <w:tcPr>
            <w:tcW w:w="1115" w:type="dxa"/>
            <w:vAlign w:val="center"/>
          </w:tcPr>
          <w:p w14:paraId="0046FD89">
            <w:pPr>
              <w:jc w:val="center"/>
              <w:rPr>
                <w:rFonts w:hint="eastAsia" w:ascii="宋体" w:hAnsi="宋体" w:eastAsia="宋体" w:cs="宋体"/>
                <w:sz w:val="22"/>
              </w:rPr>
            </w:pPr>
          </w:p>
        </w:tc>
        <w:tc>
          <w:tcPr>
            <w:tcW w:w="2634" w:type="dxa"/>
            <w:vAlign w:val="center"/>
          </w:tcPr>
          <w:p w14:paraId="730A5148">
            <w:pPr>
              <w:jc w:val="center"/>
              <w:rPr>
                <w:rFonts w:hint="eastAsia" w:ascii="宋体" w:hAnsi="宋体" w:eastAsia="宋体" w:cs="宋体"/>
                <w:sz w:val="22"/>
              </w:rPr>
            </w:pPr>
          </w:p>
        </w:tc>
        <w:tc>
          <w:tcPr>
            <w:tcW w:w="1196" w:type="dxa"/>
            <w:vAlign w:val="center"/>
          </w:tcPr>
          <w:p w14:paraId="0E5DE9AB">
            <w:pPr>
              <w:jc w:val="center"/>
              <w:rPr>
                <w:rFonts w:hint="eastAsia" w:ascii="宋体" w:hAnsi="宋体" w:eastAsia="宋体" w:cs="宋体"/>
                <w:sz w:val="22"/>
              </w:rPr>
            </w:pPr>
          </w:p>
        </w:tc>
        <w:tc>
          <w:tcPr>
            <w:tcW w:w="2337" w:type="dxa"/>
            <w:gridSpan w:val="2"/>
            <w:vAlign w:val="center"/>
          </w:tcPr>
          <w:p w14:paraId="5D2786F6">
            <w:pPr>
              <w:jc w:val="center"/>
              <w:rPr>
                <w:rFonts w:hint="eastAsia" w:ascii="宋体" w:hAnsi="宋体" w:eastAsia="宋体" w:cs="宋体"/>
                <w:sz w:val="22"/>
              </w:rPr>
            </w:pPr>
          </w:p>
        </w:tc>
        <w:tc>
          <w:tcPr>
            <w:tcW w:w="1147" w:type="dxa"/>
            <w:vAlign w:val="center"/>
          </w:tcPr>
          <w:p w14:paraId="64920154">
            <w:pPr>
              <w:jc w:val="center"/>
              <w:rPr>
                <w:rFonts w:hint="eastAsia" w:ascii="宋体" w:hAnsi="宋体" w:eastAsia="宋体" w:cs="宋体"/>
                <w:sz w:val="22"/>
              </w:rPr>
            </w:pPr>
          </w:p>
        </w:tc>
      </w:tr>
      <w:tr w14:paraId="39DFE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5AE47E19">
            <w:pPr>
              <w:jc w:val="center"/>
              <w:rPr>
                <w:rFonts w:hint="eastAsia" w:ascii="宋体" w:hAnsi="宋体" w:eastAsia="宋体" w:cs="宋体"/>
                <w:sz w:val="22"/>
              </w:rPr>
            </w:pPr>
          </w:p>
        </w:tc>
        <w:tc>
          <w:tcPr>
            <w:tcW w:w="1115" w:type="dxa"/>
            <w:vAlign w:val="center"/>
          </w:tcPr>
          <w:p w14:paraId="6F9D68CE">
            <w:pPr>
              <w:jc w:val="center"/>
              <w:rPr>
                <w:rFonts w:hint="eastAsia" w:ascii="宋体" w:hAnsi="宋体" w:eastAsia="宋体" w:cs="宋体"/>
                <w:sz w:val="22"/>
              </w:rPr>
            </w:pPr>
          </w:p>
        </w:tc>
        <w:tc>
          <w:tcPr>
            <w:tcW w:w="2634" w:type="dxa"/>
            <w:vAlign w:val="center"/>
          </w:tcPr>
          <w:p w14:paraId="7D2E0FEA">
            <w:pPr>
              <w:jc w:val="center"/>
              <w:rPr>
                <w:rFonts w:hint="eastAsia" w:ascii="宋体" w:hAnsi="宋体" w:eastAsia="宋体" w:cs="宋体"/>
                <w:sz w:val="22"/>
              </w:rPr>
            </w:pPr>
          </w:p>
        </w:tc>
        <w:tc>
          <w:tcPr>
            <w:tcW w:w="1196" w:type="dxa"/>
            <w:vAlign w:val="center"/>
          </w:tcPr>
          <w:p w14:paraId="5C3BB947">
            <w:pPr>
              <w:jc w:val="center"/>
              <w:rPr>
                <w:rFonts w:hint="eastAsia" w:ascii="宋体" w:hAnsi="宋体" w:eastAsia="宋体" w:cs="宋体"/>
                <w:sz w:val="22"/>
              </w:rPr>
            </w:pPr>
          </w:p>
        </w:tc>
        <w:tc>
          <w:tcPr>
            <w:tcW w:w="2337" w:type="dxa"/>
            <w:gridSpan w:val="2"/>
            <w:vAlign w:val="center"/>
          </w:tcPr>
          <w:p w14:paraId="5CB4EF18">
            <w:pPr>
              <w:jc w:val="center"/>
              <w:rPr>
                <w:rFonts w:hint="eastAsia" w:ascii="宋体" w:hAnsi="宋体" w:eastAsia="宋体" w:cs="宋体"/>
                <w:sz w:val="22"/>
              </w:rPr>
            </w:pPr>
          </w:p>
        </w:tc>
        <w:tc>
          <w:tcPr>
            <w:tcW w:w="1147" w:type="dxa"/>
            <w:vAlign w:val="center"/>
          </w:tcPr>
          <w:p w14:paraId="2A837829">
            <w:pPr>
              <w:jc w:val="center"/>
              <w:rPr>
                <w:rFonts w:hint="eastAsia" w:ascii="宋体" w:hAnsi="宋体" w:eastAsia="宋体" w:cs="宋体"/>
                <w:sz w:val="22"/>
              </w:rPr>
            </w:pPr>
          </w:p>
        </w:tc>
      </w:tr>
    </w:tbl>
    <w:p w14:paraId="5909122A">
      <w:pPr>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zCs w:val="21"/>
          <w:lang w:val="en-US" w:eastAsia="zh-CN"/>
        </w:rPr>
        <w:t>.</w:t>
      </w:r>
      <w:r>
        <w:rPr>
          <w:rFonts w:hint="eastAsia" w:ascii="宋体" w:hAnsi="宋体" w:eastAsia="宋体" w:cs="宋体"/>
          <w:szCs w:val="21"/>
        </w:rPr>
        <w:t>此表可扩展使用。</w:t>
      </w:r>
    </w:p>
    <w:p w14:paraId="4CAF8DCA">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w:t>
      </w:r>
      <w:r>
        <w:rPr>
          <w:rFonts w:hint="eastAsia" w:ascii="宋体" w:hAnsi="宋体" w:eastAsia="宋体" w:cs="宋体"/>
          <w:szCs w:val="21"/>
        </w:rPr>
        <w:t>不填写此表视为完全响应采购文件内容。</w:t>
      </w:r>
    </w:p>
    <w:p w14:paraId="3F3A489F">
      <w:pPr>
        <w:ind w:firstLine="422" w:firstLineChars="200"/>
        <w:rPr>
          <w:rFonts w:hint="eastAsia" w:ascii="宋体" w:hAnsi="宋体" w:eastAsia="宋体" w:cs="宋体"/>
          <w:b/>
          <w:szCs w:val="21"/>
          <w:u w:val="single"/>
        </w:rPr>
      </w:pPr>
      <w:r>
        <w:rPr>
          <w:rFonts w:hint="eastAsia" w:ascii="宋体" w:hAnsi="宋体" w:eastAsia="宋体" w:cs="宋体"/>
          <w:b/>
          <w:szCs w:val="21"/>
          <w:u w:val="single"/>
        </w:rPr>
        <w:t>3</w:t>
      </w:r>
      <w:r>
        <w:rPr>
          <w:rFonts w:hint="eastAsia" w:ascii="宋体" w:hAnsi="宋体" w:eastAsia="宋体" w:cs="宋体"/>
          <w:b/>
          <w:szCs w:val="21"/>
          <w:u w:val="single"/>
          <w:lang w:val="en-US" w:eastAsia="zh-CN"/>
        </w:rPr>
        <w:t>.</w:t>
      </w:r>
      <w:r>
        <w:rPr>
          <w:rFonts w:hint="eastAsia" w:ascii="宋体" w:hAnsi="宋体" w:eastAsia="宋体" w:cs="宋体"/>
          <w:b/>
          <w:szCs w:val="21"/>
          <w:u w:val="single"/>
        </w:rPr>
        <w:t>▲不提供“技术规格、商务条款偏离表”的投标文件将被视为未实质性响应采购文件。</w:t>
      </w:r>
    </w:p>
    <w:p w14:paraId="55876AF4">
      <w:pPr>
        <w:spacing w:line="380" w:lineRule="exact"/>
        <w:ind w:firstLine="422" w:firstLineChars="200"/>
        <w:rPr>
          <w:rFonts w:hint="eastAsia" w:ascii="宋体" w:hAnsi="宋体" w:eastAsia="宋体" w:cs="宋体"/>
          <w:b/>
          <w:sz w:val="22"/>
        </w:rPr>
      </w:pPr>
      <w:r>
        <w:rPr>
          <w:rFonts w:hint="eastAsia" w:ascii="宋体" w:hAnsi="宋体" w:eastAsia="宋体" w:cs="宋体"/>
          <w:b/>
          <w:szCs w:val="21"/>
          <w:u w:val="single"/>
        </w:rPr>
        <w:t>4</w:t>
      </w:r>
      <w:r>
        <w:rPr>
          <w:rFonts w:hint="eastAsia" w:ascii="宋体" w:hAnsi="宋体" w:eastAsia="宋体" w:cs="宋体"/>
          <w:b/>
          <w:szCs w:val="21"/>
          <w:u w:val="single"/>
          <w:lang w:val="en-US" w:eastAsia="zh-CN"/>
        </w:rPr>
        <w:t>.</w:t>
      </w:r>
      <w:r>
        <w:rPr>
          <w:rFonts w:hint="eastAsia" w:ascii="宋体" w:hAnsi="宋体" w:eastAsia="宋体" w:cs="宋体"/>
          <w:b/>
          <w:szCs w:val="21"/>
          <w:u w:val="single"/>
        </w:rPr>
        <w:t>▲如果投标文件其他地方描述与本表不一致，评标委员会评标时没有发现的，签订合同时原则上以有利于采购人的解释为准。</w:t>
      </w:r>
    </w:p>
    <w:p w14:paraId="5DAC95A7">
      <w:pPr>
        <w:spacing w:line="380" w:lineRule="exact"/>
        <w:ind w:firstLine="4417" w:firstLineChars="2000"/>
        <w:rPr>
          <w:rFonts w:hint="eastAsia" w:ascii="宋体" w:hAnsi="宋体" w:eastAsia="宋体" w:cs="宋体"/>
          <w:b/>
          <w:sz w:val="22"/>
        </w:rPr>
      </w:pPr>
    </w:p>
    <w:p w14:paraId="2950CCDE">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33A51092">
      <w:pPr>
        <w:spacing w:line="480" w:lineRule="auto"/>
        <w:rPr>
          <w:rFonts w:hint="eastAsia" w:ascii="宋体" w:hAnsi="宋体" w:eastAsia="宋体" w:cs="宋体"/>
          <w:sz w:val="22"/>
        </w:rPr>
      </w:pPr>
      <w:r>
        <w:rPr>
          <w:rFonts w:hint="eastAsia" w:ascii="宋体" w:hAnsi="宋体" w:eastAsia="宋体" w:cs="宋体"/>
          <w:sz w:val="22"/>
        </w:rPr>
        <w:t>法定代表人（</w:t>
      </w:r>
      <w:r>
        <w:rPr>
          <w:rFonts w:hint="eastAsia" w:ascii="宋体" w:hAnsi="宋体" w:eastAsia="宋体" w:cs="宋体"/>
          <w:sz w:val="22"/>
          <w:lang w:eastAsia="zh-CN"/>
        </w:rPr>
        <w:t>负责人</w:t>
      </w:r>
      <w:r>
        <w:rPr>
          <w:rFonts w:hint="eastAsia" w:ascii="宋体" w:hAnsi="宋体" w:eastAsia="宋体" w:cs="宋体"/>
          <w:sz w:val="22"/>
        </w:rPr>
        <w:t>）或授权代表（签字或盖章）：</w:t>
      </w:r>
    </w:p>
    <w:p w14:paraId="72F9CAA4">
      <w:pPr>
        <w:spacing w:line="480" w:lineRule="auto"/>
        <w:rPr>
          <w:rFonts w:hint="eastAsia" w:ascii="宋体" w:hAnsi="宋体" w:eastAsia="宋体" w:cs="宋体"/>
          <w:sz w:val="22"/>
        </w:rPr>
      </w:pPr>
      <w:r>
        <w:rPr>
          <w:rFonts w:hint="eastAsia" w:ascii="宋体" w:hAnsi="宋体" w:eastAsia="宋体" w:cs="宋体"/>
          <w:sz w:val="22"/>
        </w:rPr>
        <w:t>日  期：</w:t>
      </w:r>
    </w:p>
    <w:p w14:paraId="566C99A5">
      <w:pPr>
        <w:spacing w:line="380" w:lineRule="exact"/>
        <w:rPr>
          <w:rFonts w:hint="eastAsia"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14:paraId="030DE8F6">
      <w:pPr>
        <w:spacing w:line="460" w:lineRule="exact"/>
        <w:jc w:val="center"/>
        <w:rPr>
          <w:rFonts w:hint="eastAsia" w:ascii="宋体" w:hAnsi="宋体" w:eastAsia="宋体" w:cs="宋体"/>
          <w:b/>
          <w:sz w:val="28"/>
          <w:szCs w:val="28"/>
        </w:rPr>
      </w:pPr>
      <w:r>
        <w:rPr>
          <w:rFonts w:hint="eastAsia" w:ascii="宋体" w:hAnsi="宋体" w:eastAsia="宋体" w:cs="宋体"/>
          <w:b/>
          <w:bCs/>
          <w:sz w:val="28"/>
          <w:szCs w:val="28"/>
        </w:rPr>
        <w:t>资格证明文件</w:t>
      </w:r>
    </w:p>
    <w:p w14:paraId="1456A1A3">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（1）法定代表人（</w:t>
      </w:r>
      <w:r>
        <w:rPr>
          <w:rFonts w:hint="eastAsia" w:ascii="宋体" w:hAnsi="宋体" w:eastAsia="宋体" w:cs="宋体"/>
          <w:sz w:val="28"/>
          <w:szCs w:val="28"/>
          <w:highlight w:val="none"/>
          <w:lang w:eastAsia="zh-CN"/>
        </w:rPr>
        <w:t>负责人</w:t>
      </w:r>
      <w:r>
        <w:rPr>
          <w:rFonts w:hint="eastAsia" w:ascii="宋体" w:hAnsi="宋体" w:eastAsia="宋体" w:cs="宋体"/>
          <w:sz w:val="28"/>
          <w:szCs w:val="28"/>
          <w:highlight w:val="none"/>
        </w:rPr>
        <w:t>）授权书</w:t>
      </w:r>
    </w:p>
    <w:p w14:paraId="37C4A155">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14:paraId="6BD8EC76">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乐清市国有资本运营集团有限公司</w:t>
      </w:r>
      <w:r>
        <w:rPr>
          <w:rFonts w:hint="eastAsia" w:ascii="宋体" w:hAnsi="宋体" w:eastAsia="宋体" w:cs="宋体"/>
          <w:sz w:val="22"/>
          <w:highlight w:val="none"/>
        </w:rPr>
        <w:t>：</w:t>
      </w:r>
    </w:p>
    <w:p w14:paraId="34F20965">
      <w:pPr>
        <w:spacing w:line="420" w:lineRule="exact"/>
        <w:rPr>
          <w:rFonts w:hint="eastAsia" w:ascii="宋体" w:hAnsi="宋体" w:eastAsia="宋体" w:cs="宋体"/>
          <w:sz w:val="22"/>
          <w:highlight w:val="none"/>
        </w:rPr>
      </w:pPr>
      <w:r>
        <w:rPr>
          <w:rFonts w:hint="eastAsia" w:ascii="宋体" w:hAnsi="宋体" w:eastAsia="宋体" w:cs="宋体"/>
          <w:sz w:val="22"/>
          <w:highlight w:val="none"/>
        </w:rPr>
        <w:t>浙江国际招投标有限公司：</w:t>
      </w:r>
    </w:p>
    <w:p w14:paraId="3013A0F4">
      <w:pPr>
        <w:spacing w:line="460" w:lineRule="exact"/>
        <w:rPr>
          <w:rFonts w:hint="eastAsia" w:ascii="宋体" w:hAnsi="宋体" w:eastAsia="宋体" w:cs="宋体"/>
          <w:sz w:val="22"/>
        </w:rPr>
      </w:pPr>
    </w:p>
    <w:p w14:paraId="2B9C4E96">
      <w:pPr>
        <w:spacing w:line="460" w:lineRule="exact"/>
        <w:ind w:firstLine="550" w:firstLineChars="250"/>
        <w:rPr>
          <w:rFonts w:hint="eastAsia"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w:t>
      </w:r>
      <w:r>
        <w:rPr>
          <w:rFonts w:hint="eastAsia" w:ascii="宋体" w:hAnsi="宋体" w:eastAsia="宋体" w:cs="宋体"/>
          <w:sz w:val="22"/>
          <w:lang w:eastAsia="zh-CN"/>
        </w:rPr>
        <w:t>负责人</w:t>
      </w:r>
      <w:r>
        <w:rPr>
          <w:rFonts w:hint="eastAsia" w:ascii="宋体" w:hAnsi="宋体" w:eastAsia="宋体" w:cs="宋体"/>
          <w:sz w:val="22"/>
        </w:rPr>
        <w:t>）</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（全权代表姓名）为全权代表，参加贵处组织的（采购项目名称、编号）的采购活动，全权代表我方处理采购活动中的一切事宜。</w:t>
      </w:r>
    </w:p>
    <w:p w14:paraId="06C5E03E">
      <w:pPr>
        <w:spacing w:line="460" w:lineRule="exact"/>
        <w:ind w:firstLine="2955"/>
        <w:rPr>
          <w:rFonts w:hint="eastAsia" w:ascii="宋体" w:hAnsi="宋体" w:eastAsia="宋体" w:cs="宋体"/>
          <w:sz w:val="22"/>
        </w:rPr>
      </w:pPr>
    </w:p>
    <w:p w14:paraId="1D974C80">
      <w:pPr>
        <w:spacing w:line="480" w:lineRule="auto"/>
        <w:rPr>
          <w:rFonts w:hint="eastAsia" w:ascii="宋体" w:hAnsi="宋体" w:eastAsia="宋体" w:cs="宋体"/>
          <w:sz w:val="22"/>
        </w:rPr>
      </w:pPr>
      <w:r>
        <w:rPr>
          <w:rFonts w:hint="eastAsia" w:ascii="宋体" w:hAnsi="宋体" w:eastAsia="宋体" w:cs="宋体"/>
          <w:sz w:val="22"/>
        </w:rPr>
        <w:t>法定代表人（</w:t>
      </w:r>
      <w:r>
        <w:rPr>
          <w:rFonts w:hint="eastAsia" w:ascii="宋体" w:hAnsi="宋体" w:eastAsia="宋体" w:cs="宋体"/>
          <w:sz w:val="22"/>
          <w:lang w:eastAsia="zh-CN"/>
        </w:rPr>
        <w:t>负责人</w:t>
      </w:r>
      <w:r>
        <w:rPr>
          <w:rFonts w:hint="eastAsia" w:ascii="宋体" w:hAnsi="宋体" w:eastAsia="宋体" w:cs="宋体"/>
          <w:sz w:val="22"/>
        </w:rPr>
        <w:t>） (签字或盖章)：</w:t>
      </w:r>
    </w:p>
    <w:p w14:paraId="468AA9DE">
      <w:pPr>
        <w:spacing w:line="480" w:lineRule="auto"/>
        <w:rPr>
          <w:rFonts w:hint="eastAsia" w:ascii="宋体" w:hAnsi="宋体" w:eastAsia="宋体" w:cs="宋体"/>
          <w:sz w:val="22"/>
        </w:rPr>
      </w:pPr>
      <w:r>
        <w:rPr>
          <w:rFonts w:hint="eastAsia" w:ascii="宋体" w:hAnsi="宋体" w:eastAsia="宋体" w:cs="宋体"/>
          <w:sz w:val="22"/>
        </w:rPr>
        <w:t>投标人全称（公章）：</w:t>
      </w:r>
    </w:p>
    <w:p w14:paraId="391BE8BC">
      <w:pPr>
        <w:spacing w:line="480" w:lineRule="auto"/>
        <w:rPr>
          <w:rFonts w:hint="eastAsia" w:ascii="宋体" w:hAnsi="宋体" w:eastAsia="宋体" w:cs="宋体"/>
          <w:sz w:val="22"/>
        </w:rPr>
      </w:pPr>
      <w:r>
        <w:rPr>
          <w:rFonts w:hint="eastAsia" w:ascii="宋体" w:hAnsi="宋体" w:eastAsia="宋体" w:cs="宋体"/>
          <w:sz w:val="22"/>
        </w:rPr>
        <w:t>日  期：     年    月   日</w:t>
      </w:r>
    </w:p>
    <w:p w14:paraId="2C436781">
      <w:pPr>
        <w:spacing w:line="460" w:lineRule="exact"/>
        <w:rPr>
          <w:rFonts w:hint="eastAsia" w:ascii="宋体" w:hAnsi="宋体" w:eastAsia="宋体" w:cs="宋体"/>
          <w:sz w:val="22"/>
        </w:rPr>
      </w:pPr>
      <w:r>
        <w:rPr>
          <w:rFonts w:hint="eastAsia" w:ascii="宋体" w:hAnsi="宋体" w:eastAsia="宋体" w:cs="宋体"/>
          <w:sz w:val="22"/>
        </w:rPr>
        <w:t>附：</w:t>
      </w:r>
    </w:p>
    <w:p w14:paraId="7810BBA2">
      <w:pPr>
        <w:spacing w:line="460" w:lineRule="exact"/>
        <w:ind w:firstLine="220" w:firstLineChars="100"/>
        <w:rPr>
          <w:rFonts w:hint="eastAsia" w:ascii="宋体" w:hAnsi="宋体" w:eastAsia="宋体" w:cs="宋体"/>
          <w:sz w:val="22"/>
        </w:rPr>
      </w:pPr>
      <w:r>
        <w:rPr>
          <w:rFonts w:hint="eastAsia" w:ascii="宋体" w:hAnsi="宋体" w:eastAsia="宋体" w:cs="宋体"/>
          <w:sz w:val="22"/>
        </w:rPr>
        <w:t>授权代表姓名：</w:t>
      </w:r>
    </w:p>
    <w:p w14:paraId="4C4F5A36">
      <w:pPr>
        <w:spacing w:line="460" w:lineRule="exact"/>
        <w:ind w:firstLine="220" w:firstLineChars="100"/>
        <w:rPr>
          <w:rFonts w:hint="eastAsia" w:ascii="宋体" w:hAnsi="宋体" w:eastAsia="宋体" w:cs="宋体"/>
          <w:sz w:val="22"/>
        </w:rPr>
      </w:pPr>
      <w:r>
        <w:rPr>
          <w:rFonts w:hint="eastAsia" w:ascii="宋体" w:hAnsi="宋体" w:eastAsia="宋体" w:cs="宋体"/>
          <w:sz w:val="22"/>
        </w:rPr>
        <w:t>职务：</w:t>
      </w:r>
    </w:p>
    <w:p w14:paraId="2A6AA27C">
      <w:pPr>
        <w:spacing w:line="460" w:lineRule="exact"/>
        <w:ind w:firstLine="220" w:firstLineChars="100"/>
        <w:rPr>
          <w:rFonts w:hint="eastAsia" w:ascii="宋体" w:hAnsi="宋体" w:eastAsia="宋体" w:cs="宋体"/>
          <w:sz w:val="22"/>
        </w:rPr>
      </w:pPr>
      <w:r>
        <w:rPr>
          <w:rFonts w:hint="eastAsia" w:ascii="宋体" w:hAnsi="宋体" w:eastAsia="宋体" w:cs="宋体"/>
          <w:sz w:val="22"/>
        </w:rPr>
        <w:t>详细通讯地址：</w:t>
      </w:r>
    </w:p>
    <w:p w14:paraId="1C67E0C8">
      <w:pPr>
        <w:spacing w:line="460" w:lineRule="exact"/>
        <w:ind w:firstLine="220" w:firstLineChars="100"/>
        <w:rPr>
          <w:rFonts w:hint="eastAsia" w:ascii="宋体" w:hAnsi="宋体" w:eastAsia="宋体" w:cs="宋体"/>
          <w:sz w:val="22"/>
        </w:rPr>
      </w:pPr>
      <w:r>
        <w:rPr>
          <w:rFonts w:hint="eastAsia" w:ascii="宋体" w:hAnsi="宋体" w:eastAsia="宋体" w:cs="宋体"/>
          <w:sz w:val="22"/>
        </w:rPr>
        <w:t>电话：</w:t>
      </w:r>
    </w:p>
    <w:p w14:paraId="29520E95">
      <w:pPr>
        <w:spacing w:line="460" w:lineRule="exact"/>
        <w:ind w:firstLine="220" w:firstLineChars="100"/>
        <w:rPr>
          <w:rFonts w:hint="eastAsia" w:ascii="宋体" w:hAnsi="宋体" w:eastAsia="宋体" w:cs="宋体"/>
          <w:sz w:val="22"/>
        </w:rPr>
      </w:pPr>
      <w:r>
        <w:rPr>
          <w:rFonts w:hint="eastAsia" w:ascii="宋体" w:hAnsi="宋体" w:eastAsia="宋体" w:cs="宋体"/>
          <w:sz w:val="22"/>
        </w:rPr>
        <w:t>传真：</w:t>
      </w:r>
    </w:p>
    <w:p w14:paraId="2E1D9663">
      <w:pPr>
        <w:spacing w:line="460" w:lineRule="exact"/>
        <w:ind w:firstLine="220" w:firstLineChars="100"/>
        <w:rPr>
          <w:rFonts w:hint="eastAsia" w:ascii="宋体" w:hAnsi="宋体" w:eastAsia="宋体" w:cs="宋体"/>
          <w:sz w:val="22"/>
        </w:rPr>
      </w:pPr>
      <w:r>
        <w:rPr>
          <w:rFonts w:hint="eastAsia" w:ascii="宋体" w:hAnsi="宋体" w:eastAsia="宋体" w:cs="宋体"/>
          <w:sz w:val="22"/>
        </w:rPr>
        <w:t>邮政编码:</w:t>
      </w:r>
    </w:p>
    <w:p w14:paraId="06D4F819">
      <w:pPr>
        <w:spacing w:line="460" w:lineRule="exact"/>
        <w:rPr>
          <w:rFonts w:hint="eastAsia" w:ascii="宋体" w:hAnsi="宋体" w:eastAsia="宋体" w:cs="宋体"/>
          <w:bCs/>
          <w:sz w:val="22"/>
        </w:rPr>
      </w:pPr>
    </w:p>
    <w:tbl>
      <w:tblPr>
        <w:tblStyle w:val="2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2F29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4E1BC63E">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14:paraId="408B9F6F">
            <w:pPr>
              <w:spacing w:line="380" w:lineRule="exact"/>
              <w:jc w:val="center"/>
              <w:rPr>
                <w:rFonts w:hint="eastAsia" w:ascii="宋体" w:hAnsi="宋体" w:eastAsia="宋体" w:cs="宋体"/>
                <w:bCs/>
                <w:sz w:val="28"/>
                <w:szCs w:val="24"/>
              </w:rPr>
            </w:pPr>
          </w:p>
        </w:tc>
      </w:tr>
    </w:tbl>
    <w:p w14:paraId="066C5739">
      <w:pPr>
        <w:spacing w:line="400" w:lineRule="exact"/>
        <w:ind w:firstLine="140" w:firstLineChars="64"/>
        <w:rPr>
          <w:rFonts w:hint="eastAsia" w:ascii="宋体" w:hAnsi="宋体" w:eastAsia="宋体" w:cs="宋体"/>
          <w:sz w:val="22"/>
          <w:szCs w:val="24"/>
        </w:rPr>
      </w:pPr>
    </w:p>
    <w:p w14:paraId="7425146C">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rPr>
        <w:br w:type="page"/>
      </w:r>
      <w:r>
        <w:rPr>
          <w:rFonts w:hint="eastAsia" w:ascii="宋体" w:hAnsi="宋体" w:eastAsia="宋体" w:cs="宋体"/>
          <w:bCs/>
          <w:kern w:val="0"/>
          <w:sz w:val="32"/>
          <w:szCs w:val="32"/>
          <w:highlight w:val="none"/>
        </w:rPr>
        <w:t>法定代表人（</w:t>
      </w:r>
      <w:r>
        <w:rPr>
          <w:rFonts w:hint="eastAsia" w:ascii="宋体" w:hAnsi="宋体" w:eastAsia="宋体" w:cs="宋体"/>
          <w:bCs/>
          <w:kern w:val="0"/>
          <w:sz w:val="32"/>
          <w:szCs w:val="32"/>
          <w:highlight w:val="none"/>
          <w:lang w:eastAsia="zh-CN"/>
        </w:rPr>
        <w:t>负责人</w:t>
      </w:r>
      <w:r>
        <w:rPr>
          <w:rFonts w:hint="eastAsia" w:ascii="宋体" w:hAnsi="宋体" w:eastAsia="宋体" w:cs="宋体"/>
          <w:bCs/>
          <w:kern w:val="0"/>
          <w:sz w:val="32"/>
          <w:szCs w:val="32"/>
          <w:highlight w:val="none"/>
        </w:rPr>
        <w:t>）资格证明书</w:t>
      </w:r>
    </w:p>
    <w:p w14:paraId="5B585E84">
      <w:pPr>
        <w:widowControl/>
        <w:spacing w:line="480" w:lineRule="atLeast"/>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（如法定代表人（</w:t>
      </w:r>
      <w:r>
        <w:rPr>
          <w:rFonts w:hint="eastAsia" w:ascii="宋体" w:hAnsi="宋体" w:eastAsia="宋体" w:cs="宋体"/>
          <w:bCs/>
          <w:kern w:val="0"/>
          <w:sz w:val="22"/>
          <w:szCs w:val="22"/>
          <w:highlight w:val="none"/>
          <w:lang w:eastAsia="zh-CN"/>
        </w:rPr>
        <w:t>负责人</w:t>
      </w:r>
      <w:r>
        <w:rPr>
          <w:rFonts w:hint="eastAsia" w:ascii="宋体" w:hAnsi="宋体" w:eastAsia="宋体" w:cs="宋体"/>
          <w:bCs/>
          <w:kern w:val="0"/>
          <w:sz w:val="22"/>
          <w:szCs w:val="22"/>
          <w:highlight w:val="none"/>
        </w:rPr>
        <w:t>）参加投标时提供）</w:t>
      </w:r>
    </w:p>
    <w:p w14:paraId="4ECF34A4">
      <w:pPr>
        <w:widowControl/>
        <w:spacing w:line="360" w:lineRule="auto"/>
        <w:rPr>
          <w:rFonts w:hint="eastAsia" w:ascii="宋体" w:hAnsi="宋体" w:eastAsia="宋体" w:cs="宋体"/>
          <w:sz w:val="24"/>
          <w:szCs w:val="24"/>
          <w:highlight w:val="none"/>
          <w:u w:val="single"/>
        </w:rPr>
      </w:pPr>
    </w:p>
    <w:p w14:paraId="455730FA">
      <w:pPr>
        <w:spacing w:line="420" w:lineRule="exact"/>
        <w:rPr>
          <w:rFonts w:hint="eastAsia" w:ascii="宋体" w:hAnsi="宋体" w:eastAsia="宋体" w:cs="宋体"/>
          <w:sz w:val="22"/>
        </w:rPr>
      </w:pPr>
      <w:r>
        <w:rPr>
          <w:rFonts w:hint="eastAsia" w:ascii="宋体" w:hAnsi="宋体" w:eastAsia="宋体" w:cs="宋体"/>
          <w:sz w:val="22"/>
          <w:lang w:eastAsia="zh-CN"/>
        </w:rPr>
        <w:t>乐清市国有资本运营集团有限公司</w:t>
      </w:r>
      <w:r>
        <w:rPr>
          <w:rFonts w:hint="eastAsia" w:ascii="宋体" w:hAnsi="宋体" w:eastAsia="宋体" w:cs="宋体"/>
          <w:sz w:val="22"/>
        </w:rPr>
        <w:t>：</w:t>
      </w:r>
    </w:p>
    <w:p w14:paraId="13504FD8">
      <w:pPr>
        <w:widowControl/>
        <w:spacing w:line="360" w:lineRule="auto"/>
        <w:rPr>
          <w:rFonts w:hint="eastAsia" w:ascii="宋体" w:hAnsi="宋体" w:eastAsia="宋体" w:cs="宋体"/>
          <w:sz w:val="24"/>
          <w:szCs w:val="24"/>
          <w:u w:val="single"/>
        </w:rPr>
      </w:pPr>
      <w:r>
        <w:rPr>
          <w:rFonts w:hint="eastAsia" w:ascii="宋体" w:hAnsi="宋体" w:eastAsia="宋体" w:cs="宋体"/>
          <w:sz w:val="22"/>
        </w:rPr>
        <w:t>浙江国际招投标有限公司：</w:t>
      </w:r>
    </w:p>
    <w:p w14:paraId="49E324C3">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14:paraId="7BBA43CF">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14:paraId="071FB17D">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14:paraId="70F92BDA">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w:t>
      </w:r>
      <w:r>
        <w:rPr>
          <w:rFonts w:hint="eastAsia" w:ascii="宋体" w:hAnsi="宋体" w:eastAsia="宋体" w:cs="宋体"/>
          <w:kern w:val="0"/>
          <w:sz w:val="24"/>
          <w:szCs w:val="24"/>
          <w:lang w:eastAsia="zh-CN"/>
        </w:rPr>
        <w:t>负责人</w:t>
      </w:r>
      <w:r>
        <w:rPr>
          <w:rFonts w:hint="eastAsia" w:ascii="宋体" w:hAnsi="宋体" w:eastAsia="宋体" w:cs="宋体"/>
          <w:kern w:val="0"/>
          <w:sz w:val="24"/>
          <w:szCs w:val="24"/>
        </w:rPr>
        <w:t>）。为你单位组织的采购编号为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14:paraId="2EE08522">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14:paraId="3D203DCB">
      <w:pPr>
        <w:widowControl/>
        <w:spacing w:line="360" w:lineRule="auto"/>
        <w:ind w:left="-540" w:firstLine="540"/>
        <w:jc w:val="center"/>
        <w:rPr>
          <w:rFonts w:hint="eastAsia" w:ascii="宋体" w:hAnsi="宋体" w:eastAsia="宋体" w:cs="宋体"/>
          <w:b/>
          <w:bCs/>
          <w:kern w:val="0"/>
          <w:sz w:val="24"/>
          <w:szCs w:val="24"/>
        </w:rPr>
      </w:pPr>
    </w:p>
    <w:p w14:paraId="7C93787C">
      <w:pPr>
        <w:widowControl/>
        <w:spacing w:line="360" w:lineRule="auto"/>
        <w:ind w:left="-540" w:firstLine="540"/>
        <w:jc w:val="center"/>
        <w:rPr>
          <w:rFonts w:hint="eastAsia" w:ascii="宋体" w:hAnsi="宋体" w:eastAsia="宋体" w:cs="宋体"/>
          <w:b/>
          <w:bCs/>
          <w:kern w:val="0"/>
          <w:sz w:val="24"/>
          <w:szCs w:val="24"/>
        </w:rPr>
      </w:pPr>
    </w:p>
    <w:p w14:paraId="0BE090BF">
      <w:pPr>
        <w:widowControl/>
        <w:spacing w:line="360" w:lineRule="auto"/>
        <w:ind w:left="-540" w:firstLine="54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（※此处请粘贴法定代表人（</w:t>
      </w:r>
      <w:r>
        <w:rPr>
          <w:rFonts w:hint="eastAsia" w:ascii="宋体" w:hAnsi="宋体" w:eastAsia="宋体" w:cs="宋体"/>
          <w:b/>
          <w:bCs/>
          <w:kern w:val="0"/>
          <w:sz w:val="24"/>
          <w:szCs w:val="24"/>
          <w:lang w:eastAsia="zh-CN"/>
        </w:rPr>
        <w:t>负责人</w:t>
      </w:r>
      <w:r>
        <w:rPr>
          <w:rFonts w:hint="eastAsia" w:ascii="宋体" w:hAnsi="宋体" w:eastAsia="宋体" w:cs="宋体"/>
          <w:b/>
          <w:bCs/>
          <w:kern w:val="0"/>
          <w:sz w:val="24"/>
          <w:szCs w:val="24"/>
        </w:rPr>
        <w:t>）身份证复印件※）</w:t>
      </w:r>
    </w:p>
    <w:p w14:paraId="05FB6DC3">
      <w:pPr>
        <w:widowControl/>
        <w:spacing w:line="480" w:lineRule="auto"/>
        <w:ind w:left="420" w:firstLine="473"/>
        <w:jc w:val="left"/>
        <w:rPr>
          <w:rFonts w:hint="eastAsia" w:ascii="宋体" w:hAnsi="宋体" w:eastAsia="宋体" w:cs="宋体"/>
          <w:kern w:val="0"/>
          <w:sz w:val="24"/>
          <w:szCs w:val="24"/>
        </w:rPr>
      </w:pPr>
    </w:p>
    <w:p w14:paraId="1A409782">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46F29B0D">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eastAsia="zh-CN"/>
        </w:rPr>
        <w:t>负责人</w:t>
      </w:r>
      <w:r>
        <w:rPr>
          <w:rFonts w:hint="eastAsia" w:ascii="宋体" w:hAnsi="宋体" w:eastAsia="宋体" w:cs="宋体"/>
          <w:kern w:val="0"/>
          <w:sz w:val="24"/>
          <w:szCs w:val="24"/>
        </w:rPr>
        <w:t>）（签字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FF5B728">
      <w:pPr>
        <w:widowControl/>
        <w:snapToGrid w:val="0"/>
        <w:spacing w:before="60" w:line="480" w:lineRule="auto"/>
        <w:ind w:firstLine="189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签署日期：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月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w:t>
      </w:r>
    </w:p>
    <w:p w14:paraId="15E71F9E">
      <w:pPr>
        <w:widowControl/>
        <w:rPr>
          <w:rFonts w:hint="eastAsia" w:ascii="宋体" w:hAnsi="宋体" w:eastAsia="宋体" w:cs="宋体"/>
          <w:kern w:val="0"/>
          <w:szCs w:val="21"/>
        </w:rPr>
      </w:pPr>
    </w:p>
    <w:p w14:paraId="2C1F4020">
      <w:pPr>
        <w:widowControl/>
        <w:rPr>
          <w:rFonts w:hint="eastAsia" w:ascii="宋体" w:hAnsi="宋体" w:eastAsia="宋体" w:cs="宋体"/>
          <w:kern w:val="0"/>
          <w:szCs w:val="21"/>
        </w:rPr>
      </w:pPr>
    </w:p>
    <w:p w14:paraId="3C8897B9">
      <w:pPr>
        <w:widowControl/>
        <w:spacing w:line="480" w:lineRule="atLeast"/>
        <w:jc w:val="center"/>
        <w:rPr>
          <w:rFonts w:hint="eastAsia" w:ascii="宋体" w:hAnsi="宋体" w:eastAsia="宋体" w:cs="宋体"/>
          <w:b/>
          <w:bCs/>
          <w:kern w:val="0"/>
          <w:sz w:val="24"/>
          <w:szCs w:val="24"/>
        </w:rPr>
      </w:pPr>
    </w:p>
    <w:p w14:paraId="25A7110F">
      <w:pPr>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w:t>
      </w:r>
      <w:r>
        <w:rPr>
          <w:rFonts w:hint="eastAsia" w:ascii="宋体" w:hAnsi="宋体" w:eastAsia="宋体" w:cs="宋体"/>
          <w:b/>
          <w:bCs/>
          <w:kern w:val="0"/>
          <w:sz w:val="24"/>
          <w:szCs w:val="24"/>
          <w:lang w:eastAsia="zh-CN"/>
        </w:rPr>
        <w:t>负责人</w:t>
      </w:r>
      <w:r>
        <w:rPr>
          <w:rFonts w:hint="eastAsia" w:ascii="宋体" w:hAnsi="宋体" w:eastAsia="宋体" w:cs="宋体"/>
          <w:b/>
          <w:bCs/>
          <w:kern w:val="0"/>
          <w:sz w:val="24"/>
          <w:szCs w:val="24"/>
        </w:rPr>
        <w:t>）参加本采购项目投标的，仅须提供此证明书。</w:t>
      </w:r>
    </w:p>
    <w:p w14:paraId="306B6041">
      <w:pPr>
        <w:spacing w:line="460" w:lineRule="exact"/>
        <w:jc w:val="center"/>
        <w:rPr>
          <w:rFonts w:hint="eastAsia" w:ascii="宋体" w:hAnsi="宋体" w:eastAsia="宋体" w:cs="宋体"/>
          <w:b/>
          <w:bCs/>
          <w:kern w:val="0"/>
          <w:sz w:val="24"/>
          <w:szCs w:val="24"/>
        </w:rPr>
      </w:pPr>
    </w:p>
    <w:p w14:paraId="0676F69E">
      <w:pPr>
        <w:spacing w:line="460" w:lineRule="exact"/>
        <w:jc w:val="center"/>
        <w:rPr>
          <w:rFonts w:hint="eastAsia" w:ascii="宋体" w:hAnsi="宋体" w:eastAsia="宋体" w:cs="宋体"/>
          <w:b/>
          <w:bCs/>
          <w:kern w:val="0"/>
          <w:sz w:val="24"/>
          <w:szCs w:val="24"/>
        </w:rPr>
      </w:pPr>
    </w:p>
    <w:p w14:paraId="5CEE9D0A">
      <w:pPr>
        <w:rPr>
          <w:rFonts w:hint="eastAsia" w:ascii="宋体" w:hAnsi="宋体" w:eastAsia="宋体" w:cs="宋体"/>
          <w:b/>
          <w:bCs/>
          <w:sz w:val="24"/>
          <w:szCs w:val="24"/>
          <w:highlight w:val="none"/>
        </w:rPr>
      </w:pPr>
      <w:r>
        <w:rPr>
          <w:rFonts w:hint="eastAsia" w:ascii="宋体" w:hAnsi="宋体" w:eastAsia="宋体" w:cs="宋体"/>
          <w:b/>
          <w:bCs/>
          <w:sz w:val="28"/>
          <w:szCs w:val="28"/>
        </w:rPr>
        <w:br w:type="page"/>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企业法人有效营业执照（或法人登记证书）复印件加盖单位公章</w:t>
      </w:r>
    </w:p>
    <w:p w14:paraId="4604770A">
      <w:pPr>
        <w:rPr>
          <w:rFonts w:hint="eastAsia" w:ascii="宋体" w:hAnsi="宋体" w:eastAsia="宋体" w:cs="宋体"/>
          <w:b/>
          <w:bCs/>
          <w:sz w:val="24"/>
          <w:szCs w:val="24"/>
          <w:highlight w:val="none"/>
        </w:rPr>
      </w:pPr>
    </w:p>
    <w:p w14:paraId="2C049F85">
      <w:pPr>
        <w:pStyle w:val="26"/>
        <w:rPr>
          <w:rFonts w:hint="eastAsia"/>
        </w:rPr>
      </w:pPr>
    </w:p>
    <w:p w14:paraId="7F4D6E0B">
      <w:pPr>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rPr>
        <w:t>如</w:t>
      </w:r>
      <w:r>
        <w:rPr>
          <w:rFonts w:hint="eastAsia" w:ascii="宋体" w:hAnsi="宋体" w:eastAsia="宋体" w:cs="宋体"/>
          <w:b/>
          <w:bCs/>
          <w:color w:val="auto"/>
          <w:sz w:val="24"/>
          <w:szCs w:val="24"/>
          <w:highlight w:val="none"/>
        </w:rPr>
        <w:t>投标人为金融、保险、通讯等特定行业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p w14:paraId="4C72A069">
      <w:pPr>
        <w:rPr>
          <w:rFonts w:hint="eastAsia" w:ascii="宋体" w:hAnsi="宋体" w:eastAsia="宋体" w:cs="宋体"/>
          <w:b/>
          <w:bCs/>
          <w:color w:val="auto"/>
          <w:sz w:val="24"/>
          <w:szCs w:val="24"/>
          <w:highlight w:val="none"/>
        </w:rPr>
      </w:pPr>
    </w:p>
    <w:p w14:paraId="7F219F14">
      <w:pPr>
        <w:pStyle w:val="26"/>
        <w:rPr>
          <w:rFonts w:hint="eastAsia"/>
        </w:rPr>
      </w:pPr>
    </w:p>
    <w:p w14:paraId="32F2C7B8">
      <w:pPr>
        <w:rPr>
          <w:rFonts w:hint="eastAsia" w:ascii="宋体" w:hAnsi="宋体" w:eastAsia="宋体" w:cs="宋体"/>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）行业监</w:t>
      </w:r>
      <w:r>
        <w:rPr>
          <w:rFonts w:hint="eastAsia" w:ascii="宋体" w:hAnsi="宋体" w:eastAsia="宋体" w:cs="宋体"/>
          <w:b/>
          <w:bCs/>
          <w:sz w:val="24"/>
          <w:szCs w:val="24"/>
          <w:highlight w:val="none"/>
          <w:lang w:eastAsia="zh-CN"/>
        </w:rPr>
        <w:t>管部门认定的债券承销业务的资格证书复</w:t>
      </w:r>
      <w:r>
        <w:rPr>
          <w:rFonts w:hint="eastAsia" w:ascii="宋体" w:hAnsi="宋体" w:eastAsia="宋体" w:cs="宋体"/>
          <w:b/>
          <w:bCs/>
          <w:sz w:val="24"/>
          <w:szCs w:val="24"/>
          <w:highlight w:val="none"/>
          <w:lang w:val="en-US" w:eastAsia="zh-CN"/>
        </w:rPr>
        <w:t>印</w:t>
      </w:r>
      <w:r>
        <w:rPr>
          <w:rFonts w:hint="eastAsia" w:ascii="宋体" w:hAnsi="宋体" w:eastAsia="宋体" w:cs="宋体"/>
          <w:b/>
          <w:bCs/>
          <w:sz w:val="24"/>
          <w:szCs w:val="24"/>
          <w:highlight w:val="none"/>
          <w:lang w:eastAsia="zh-CN"/>
        </w:rPr>
        <w:t>件加盖单位公章</w:t>
      </w:r>
    </w:p>
    <w:p w14:paraId="6731216A">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如投标人为全国性企业所设立的区域性分支机构的，则提交总公司的相关债券承销业务的资格证明文件</w:t>
      </w:r>
      <w:r>
        <w:rPr>
          <w:rFonts w:hint="eastAsia" w:ascii="宋体" w:hAnsi="宋体" w:eastAsia="宋体" w:cs="宋体"/>
          <w:b/>
          <w:sz w:val="24"/>
          <w:szCs w:val="24"/>
          <w:highlight w:val="none"/>
          <w:lang w:eastAsia="zh-CN"/>
        </w:rPr>
        <w:t>复印件</w:t>
      </w:r>
      <w:r>
        <w:rPr>
          <w:rFonts w:hint="eastAsia" w:ascii="宋体" w:hAnsi="宋体" w:eastAsia="宋体" w:cs="宋体"/>
          <w:b/>
          <w:sz w:val="24"/>
          <w:szCs w:val="24"/>
          <w:highlight w:val="none"/>
        </w:rPr>
        <w:t>加盖单位公章，同时提供总公司（总机构）授权文件或提供省级机构（一级机构）授权文件。</w:t>
      </w:r>
    </w:p>
    <w:p w14:paraId="500579D6">
      <w:pPr>
        <w:snapToGrid w:val="0"/>
        <w:spacing w:before="50" w:after="120" w:afterLines="50"/>
        <w:jc w:val="left"/>
        <w:rPr>
          <w:rFonts w:hint="eastAsia" w:ascii="宋体" w:hAnsi="宋体" w:eastAsia="宋体" w:cs="宋体"/>
          <w:b/>
          <w:sz w:val="24"/>
          <w:szCs w:val="24"/>
          <w:highlight w:val="none"/>
        </w:rPr>
      </w:pPr>
    </w:p>
    <w:p w14:paraId="2ADBE4AE">
      <w:pPr>
        <w:pStyle w:val="26"/>
        <w:rPr>
          <w:rFonts w:hint="eastAsia"/>
        </w:rPr>
      </w:pPr>
    </w:p>
    <w:p w14:paraId="56B63F2E">
      <w:pPr>
        <w:snapToGrid w:val="0"/>
        <w:spacing w:before="50" w:after="120" w:afterLines="50"/>
        <w:jc w:val="left"/>
        <w:rPr>
          <w:rFonts w:hint="eastAsia" w:ascii="宋体" w:hAnsi="宋体" w:eastAsia="宋体" w:cs="宋体"/>
          <w:b/>
          <w:sz w:val="24"/>
          <w:szCs w:val="24"/>
          <w:highlight w:val="none"/>
        </w:rPr>
      </w:pPr>
    </w:p>
    <w:p w14:paraId="3FF955B3">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w:t>
      </w:r>
      <w:r>
        <w:rPr>
          <w:rFonts w:hint="eastAsia" w:ascii="宋体" w:hAnsi="宋体" w:eastAsia="宋体" w:cs="宋体"/>
          <w:b/>
          <w:sz w:val="24"/>
          <w:szCs w:val="24"/>
        </w:rPr>
        <w:t>人单位公章</w:t>
      </w:r>
      <w:r>
        <w:rPr>
          <w:rFonts w:hint="eastAsia" w:ascii="宋体" w:hAnsi="宋体" w:eastAsia="宋体" w:cs="宋体"/>
          <w:b/>
          <w:sz w:val="24"/>
          <w:szCs w:val="24"/>
        </w:rPr>
        <w:br w:type="page"/>
      </w:r>
      <w:r>
        <w:rPr>
          <w:rFonts w:hint="eastAsia" w:ascii="宋体" w:hAnsi="宋体" w:eastAsia="宋体" w:cs="宋体"/>
          <w:b/>
          <w:sz w:val="24"/>
          <w:szCs w:val="24"/>
          <w:highlight w:val="none"/>
        </w:rPr>
        <w:t>附件四</w:t>
      </w:r>
    </w:p>
    <w:p w14:paraId="4DCD5FC7">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4</w:t>
      </w:r>
      <w:r>
        <w:rPr>
          <w:rFonts w:hint="eastAsia" w:ascii="宋体" w:hAnsi="宋体" w:eastAsia="宋体" w:cs="宋体"/>
          <w:b/>
          <w:sz w:val="30"/>
          <w:szCs w:val="24"/>
          <w:highlight w:val="none"/>
        </w:rPr>
        <w:t>）投标声明书</w:t>
      </w:r>
    </w:p>
    <w:p w14:paraId="38B060E4">
      <w:pPr>
        <w:snapToGrid w:val="0"/>
        <w:spacing w:before="120" w:beforeLines="50" w:after="50"/>
        <w:rPr>
          <w:rFonts w:hint="eastAsia" w:ascii="宋体" w:hAnsi="宋体" w:eastAsia="宋体" w:cs="宋体"/>
          <w:sz w:val="22"/>
          <w:highlight w:val="none"/>
        </w:rPr>
      </w:pPr>
    </w:p>
    <w:p w14:paraId="15689965">
      <w:pPr>
        <w:snapToGrid w:val="0"/>
        <w:spacing w:before="120" w:beforeLines="50" w:after="50" w:line="240" w:lineRule="auto"/>
        <w:ind w:firstLine="0" w:firstLineChars="0"/>
        <w:rPr>
          <w:rFonts w:hint="eastAsia" w:ascii="宋体" w:hAnsi="宋体" w:eastAsia="宋体" w:cs="宋体"/>
          <w:sz w:val="22"/>
          <w:highlight w:val="none"/>
          <w:u w:val="single"/>
        </w:rPr>
      </w:pPr>
      <w:r>
        <w:rPr>
          <w:rFonts w:hint="eastAsia" w:ascii="宋体" w:hAnsi="宋体" w:eastAsia="宋体" w:cs="宋体"/>
          <w:sz w:val="22"/>
          <w:highlight w:val="none"/>
        </w:rPr>
        <w:t>致：</w:t>
      </w:r>
      <w:r>
        <w:rPr>
          <w:rFonts w:hint="eastAsia" w:ascii="宋体" w:hAnsi="宋体" w:eastAsia="宋体" w:cs="宋体"/>
          <w:sz w:val="22"/>
          <w:highlight w:val="none"/>
          <w:lang w:eastAsia="zh-CN"/>
        </w:rPr>
        <w:t>乐清市国有资本运营集团有限公司</w:t>
      </w:r>
      <w:r>
        <w:rPr>
          <w:rFonts w:hint="eastAsia" w:ascii="宋体" w:hAnsi="宋体" w:eastAsia="宋体" w:cs="宋体"/>
          <w:sz w:val="22"/>
          <w:highlight w:val="none"/>
        </w:rPr>
        <w:t>：</w:t>
      </w:r>
    </w:p>
    <w:p w14:paraId="0801ADFB">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w:t>
      </w:r>
      <w:r>
        <w:rPr>
          <w:rFonts w:hint="eastAsia" w:ascii="宋体" w:hAnsi="宋体" w:eastAsia="宋体" w:cs="宋体"/>
          <w:sz w:val="22"/>
        </w:rPr>
        <w:t>经营地址</w:t>
      </w:r>
      <w:r>
        <w:rPr>
          <w:rFonts w:hint="eastAsia" w:ascii="宋体" w:hAnsi="宋体" w:eastAsia="宋体" w:cs="宋体"/>
          <w:sz w:val="22"/>
          <w:u w:val="single"/>
        </w:rPr>
        <w:t xml:space="preserve">                                 </w:t>
      </w:r>
      <w:r>
        <w:rPr>
          <w:rFonts w:hint="eastAsia" w:ascii="宋体" w:hAnsi="宋体" w:eastAsia="宋体" w:cs="宋体"/>
          <w:sz w:val="22"/>
        </w:rPr>
        <w:t>。</w:t>
      </w:r>
    </w:p>
    <w:p w14:paraId="6686D1F4">
      <w:pPr>
        <w:snapToGrid w:val="0"/>
        <w:spacing w:before="120" w:after="50" w:line="320" w:lineRule="exact"/>
        <w:ind w:firstLine="440" w:firstLineChars="200"/>
        <w:rPr>
          <w:rFonts w:hint="eastAsia"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w:t>
      </w:r>
      <w:r>
        <w:rPr>
          <w:rFonts w:hint="eastAsia" w:ascii="宋体" w:hAnsi="宋体" w:eastAsia="宋体" w:cs="宋体"/>
          <w:sz w:val="22"/>
          <w:lang w:eastAsia="zh-CN"/>
        </w:rPr>
        <w:t>负责人</w:t>
      </w:r>
      <w:r>
        <w:rPr>
          <w:rFonts w:hint="eastAsia" w:ascii="宋体" w:hAnsi="宋体" w:eastAsia="宋体" w:cs="宋体"/>
          <w:sz w:val="22"/>
        </w:rPr>
        <w:t>），我方愿意参加贵方组织的</w:t>
      </w:r>
      <w:r>
        <w:rPr>
          <w:rFonts w:hint="eastAsia" w:ascii="宋体" w:hAnsi="宋体" w:eastAsia="宋体" w:cs="宋体"/>
          <w:sz w:val="22"/>
          <w:u w:val="single"/>
        </w:rPr>
        <w:t xml:space="preserve">   （项目名称名称、项目编号）     </w:t>
      </w:r>
      <w:r>
        <w:rPr>
          <w:rFonts w:hint="eastAsia" w:ascii="宋体" w:hAnsi="宋体" w:eastAsia="宋体" w:cs="宋体"/>
          <w:sz w:val="22"/>
        </w:rPr>
        <w:t>项目的投标，为便于贵方公正、择优地确定中标人及其投标服务，我方就参加本次投标有关事项郑重声明如下：</w:t>
      </w:r>
    </w:p>
    <w:p w14:paraId="14F8D3A5">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1.本投标有效期自开标日起 ______日。</w:t>
      </w:r>
    </w:p>
    <w:p w14:paraId="2815427A">
      <w:pPr>
        <w:snapToGrid w:val="0"/>
        <w:spacing w:line="320" w:lineRule="exact"/>
        <w:ind w:firstLine="440" w:firstLineChars="200"/>
        <w:rPr>
          <w:rFonts w:hint="eastAsia" w:ascii="宋体" w:hAnsi="宋体" w:eastAsia="宋体" w:cs="宋体"/>
          <w:sz w:val="22"/>
        </w:rPr>
      </w:pPr>
      <w:r>
        <w:rPr>
          <w:rFonts w:hint="eastAsia" w:ascii="宋体" w:hAnsi="宋体" w:eastAsia="宋体" w:cs="宋体"/>
          <w:sz w:val="22"/>
        </w:rPr>
        <w:t>2.我方向贵方提交的所有投标文件、资料都是准确的和真实的。</w:t>
      </w:r>
    </w:p>
    <w:p w14:paraId="6146CC1F">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3.我方不是采购人的附属机构。</w:t>
      </w:r>
    </w:p>
    <w:p w14:paraId="0A6F09C5">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4.我方未参加本采购项目的整体设计、规范编制或者项目管理、监理、检测等服务工作。</w:t>
      </w:r>
    </w:p>
    <w:p w14:paraId="70C20427">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14:paraId="3029961C">
      <w:pPr>
        <w:snapToGrid w:val="0"/>
        <w:spacing w:before="120" w:line="320" w:lineRule="exact"/>
        <w:ind w:firstLine="440" w:firstLineChars="200"/>
        <w:rPr>
          <w:rFonts w:hint="eastAsia" w:ascii="宋体" w:hAnsi="宋体" w:eastAsia="宋体" w:cs="宋体"/>
          <w:sz w:val="22"/>
          <w:u w:val="single"/>
        </w:rPr>
      </w:pPr>
      <w:r>
        <w:rPr>
          <w:rFonts w:hint="eastAsia" w:ascii="宋体" w:hAnsi="宋体" w:eastAsia="宋体" w:cs="宋体"/>
          <w:sz w:val="22"/>
          <w:u w:val="single"/>
        </w:rPr>
        <w:t>　　　　　　　　　　　　　　　　　　　　　　　　　　　</w:t>
      </w:r>
    </w:p>
    <w:p w14:paraId="1F247A92">
      <w:pPr>
        <w:snapToGrid w:val="0"/>
        <w:spacing w:before="120" w:line="320" w:lineRule="exact"/>
        <w:ind w:firstLine="440" w:firstLineChars="200"/>
        <w:rPr>
          <w:rFonts w:hint="eastAsia"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14:paraId="0A5B7B11">
      <w:pPr>
        <w:snapToGrid w:val="0"/>
        <w:spacing w:before="120" w:line="320" w:lineRule="exact"/>
        <w:ind w:firstLine="440" w:firstLineChars="200"/>
        <w:rPr>
          <w:rFonts w:hint="eastAsia" w:ascii="宋体" w:hAnsi="宋体" w:eastAsia="宋体" w:cs="宋体"/>
          <w:color w:val="auto"/>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w:t>
      </w:r>
      <w:r>
        <w:rPr>
          <w:rFonts w:hint="eastAsia" w:ascii="宋体" w:hAnsi="宋体" w:eastAsia="宋体" w:cs="宋体"/>
          <w:color w:val="auto"/>
          <w:sz w:val="22"/>
        </w:rPr>
        <w:t>加</w:t>
      </w:r>
      <w:r>
        <w:rPr>
          <w:rFonts w:hint="eastAsia" w:ascii="宋体" w:hAnsi="宋体" w:eastAsia="宋体" w:cs="宋体"/>
          <w:color w:val="auto"/>
          <w:sz w:val="22"/>
          <w:u w:val="single"/>
        </w:rPr>
        <w:t xml:space="preserve">                             </w:t>
      </w:r>
      <w:r>
        <w:rPr>
          <w:rFonts w:hint="eastAsia" w:ascii="宋体" w:hAnsi="宋体" w:eastAsia="宋体" w:cs="宋体"/>
          <w:color w:val="auto"/>
          <w:sz w:val="22"/>
        </w:rPr>
        <w:t>项目的投标活动，</w:t>
      </w:r>
    </w:p>
    <w:p w14:paraId="5DF799C5">
      <w:pPr>
        <w:snapToGrid w:val="0"/>
        <w:spacing w:before="120" w:line="32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8.我方此次向贵方提供的服务名称为：</w:t>
      </w:r>
      <w:r>
        <w:rPr>
          <w:rFonts w:hint="eastAsia" w:ascii="宋体" w:hAnsi="宋体" w:eastAsia="宋体" w:cs="宋体"/>
          <w:color w:val="auto"/>
          <w:sz w:val="22"/>
          <w:u w:val="single"/>
        </w:rPr>
        <w:t xml:space="preserve">                                </w:t>
      </w:r>
      <w:r>
        <w:rPr>
          <w:rFonts w:hint="eastAsia" w:ascii="宋体" w:hAnsi="宋体" w:eastAsia="宋体" w:cs="宋体"/>
          <w:color w:val="auto"/>
          <w:sz w:val="22"/>
        </w:rPr>
        <w:t>。</w:t>
      </w:r>
    </w:p>
    <w:p w14:paraId="039179B0">
      <w:pPr>
        <w:snapToGrid w:val="0"/>
        <w:spacing w:before="120" w:line="32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9.我方</w:t>
      </w:r>
      <w:r>
        <w:rPr>
          <w:rFonts w:hint="eastAsia" w:ascii="宋体" w:hAnsi="宋体" w:eastAsia="宋体" w:cs="宋体"/>
          <w:color w:val="auto"/>
          <w:kern w:val="0"/>
          <w:sz w:val="22"/>
        </w:rPr>
        <w:t>参加本次国企采购活动前三年内，在经营活动中的重大违法记录</w:t>
      </w:r>
      <w:r>
        <w:rPr>
          <w:rFonts w:hint="eastAsia" w:ascii="宋体" w:hAnsi="宋体" w:eastAsia="宋体" w:cs="宋体"/>
          <w:color w:val="auto"/>
          <w:sz w:val="22"/>
        </w:rPr>
        <w:t>有：</w:t>
      </w:r>
    </w:p>
    <w:p w14:paraId="6DF78824">
      <w:pPr>
        <w:snapToGrid w:val="0"/>
        <w:spacing w:before="120" w:line="320" w:lineRule="exact"/>
        <w:ind w:firstLine="440" w:firstLineChars="200"/>
        <w:rPr>
          <w:rFonts w:hint="eastAsia" w:ascii="宋体" w:hAnsi="宋体" w:eastAsia="宋体" w:cs="宋体"/>
          <w:color w:val="auto"/>
          <w:sz w:val="22"/>
          <w:u w:val="single"/>
        </w:rPr>
      </w:pPr>
      <w:r>
        <w:rPr>
          <w:rFonts w:hint="eastAsia" w:ascii="宋体" w:hAnsi="宋体" w:eastAsia="宋体" w:cs="宋体"/>
          <w:color w:val="auto"/>
          <w:sz w:val="22"/>
          <w:u w:val="single"/>
        </w:rPr>
        <w:t>　　　　　　　　　　　　　　　　　　　　　　　　　　　</w:t>
      </w:r>
    </w:p>
    <w:p w14:paraId="0209E561">
      <w:pPr>
        <w:snapToGrid w:val="0"/>
        <w:spacing w:line="320" w:lineRule="exact"/>
        <w:ind w:firstLine="440" w:firstLineChars="200"/>
        <w:rPr>
          <w:rFonts w:hint="eastAsia" w:ascii="宋体" w:hAnsi="宋体" w:eastAsia="宋体" w:cs="宋体"/>
          <w:color w:val="auto"/>
          <w:sz w:val="22"/>
          <w:highlight w:val="none"/>
          <w:u w:val="single"/>
          <w:lang w:val="en-US" w:eastAsia="zh-CN"/>
        </w:rPr>
      </w:pPr>
      <w:r>
        <w:rPr>
          <w:rFonts w:hint="eastAsia" w:ascii="宋体" w:hAnsi="宋体" w:eastAsia="宋体" w:cs="宋体"/>
          <w:color w:val="auto"/>
          <w:sz w:val="22"/>
          <w:highlight w:val="none"/>
          <w:u w:val="single"/>
        </w:rPr>
        <w:t>截至投标截止日前，</w:t>
      </w:r>
      <w:r>
        <w:rPr>
          <w:rFonts w:hint="eastAsia" w:ascii="宋体" w:hAnsi="宋体" w:eastAsia="宋体" w:cs="宋体"/>
          <w:color w:val="auto"/>
          <w:sz w:val="22"/>
          <w:highlight w:val="none"/>
          <w:u w:val="single"/>
          <w:lang w:val="en-US" w:eastAsia="zh-CN"/>
        </w:rPr>
        <w:t>我方</w:t>
      </w:r>
      <w:r>
        <w:rPr>
          <w:rFonts w:hint="eastAsia" w:ascii="宋体" w:hAnsi="宋体" w:eastAsia="宋体" w:cs="宋体"/>
          <w:color w:val="auto"/>
          <w:sz w:val="22"/>
          <w:highlight w:val="none"/>
          <w:u w:val="single"/>
        </w:rPr>
        <w:t>被列入“信用中国”网(www.creditchina.gov.cn)失信被执行人、重大税收违法案件当事人名单</w:t>
      </w:r>
      <w:r>
        <w:rPr>
          <w:rFonts w:hint="eastAsia" w:ascii="宋体" w:hAnsi="宋体" w:eastAsia="宋体" w:cs="宋体"/>
          <w:color w:val="auto"/>
          <w:sz w:val="22"/>
          <w:highlight w:val="none"/>
          <w:u w:val="single"/>
          <w:lang w:val="en-US" w:eastAsia="zh-CN"/>
        </w:rPr>
        <w:t>情况有：</w:t>
      </w:r>
    </w:p>
    <w:p w14:paraId="23B1FE63">
      <w:pPr>
        <w:snapToGrid w:val="0"/>
        <w:spacing w:line="32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u w:val="single"/>
          <w:lang w:val="en-US" w:eastAsia="zh-CN"/>
        </w:rPr>
        <w:t xml:space="preserve">                                                      </w:t>
      </w:r>
    </w:p>
    <w:p w14:paraId="5BA1FCE9">
      <w:pPr>
        <w:snapToGrid w:val="0"/>
        <w:spacing w:line="320" w:lineRule="exact"/>
        <w:ind w:firstLine="440" w:firstLineChars="200"/>
        <w:rPr>
          <w:rFonts w:hint="eastAsia" w:ascii="宋体" w:hAnsi="宋体" w:eastAsia="宋体" w:cs="宋体"/>
          <w:color w:val="auto"/>
          <w:sz w:val="22"/>
        </w:rPr>
      </w:pPr>
      <w:r>
        <w:rPr>
          <w:rFonts w:hint="eastAsia" w:ascii="宋体" w:hAnsi="宋体" w:eastAsia="宋体" w:cs="宋体"/>
          <w:color w:val="auto"/>
          <w:sz w:val="22"/>
        </w:rPr>
        <w:t>10.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19171E93">
      <w:pPr>
        <w:snapToGrid w:val="0"/>
        <w:ind w:firstLine="440" w:firstLineChars="200"/>
        <w:rPr>
          <w:rFonts w:hint="eastAsia" w:ascii="宋体" w:hAnsi="宋体" w:eastAsia="宋体" w:cs="宋体"/>
          <w:sz w:val="22"/>
        </w:rPr>
      </w:pPr>
      <w:r>
        <w:rPr>
          <w:rFonts w:hint="eastAsia" w:ascii="宋体" w:hAnsi="宋体" w:eastAsia="宋体" w:cs="宋体"/>
          <w:color w:val="auto"/>
          <w:sz w:val="22"/>
        </w:rPr>
        <w:t>11.以上事项如有虚假或隐瞒，我方愿意承担一切后果，并不再寻求任何旨在减轻或免除法</w:t>
      </w:r>
      <w:r>
        <w:rPr>
          <w:rFonts w:hint="eastAsia" w:ascii="宋体" w:hAnsi="宋体" w:eastAsia="宋体" w:cs="宋体"/>
          <w:sz w:val="22"/>
        </w:rPr>
        <w:t>律责任的辩解。</w:t>
      </w:r>
    </w:p>
    <w:p w14:paraId="23BD6783">
      <w:pPr>
        <w:snapToGrid w:val="0"/>
        <w:spacing w:before="120" w:beforeLines="50"/>
        <w:ind w:firstLine="200"/>
        <w:rPr>
          <w:rFonts w:hint="eastAsia" w:ascii="宋体" w:hAnsi="宋体" w:eastAsia="宋体" w:cs="宋体"/>
          <w:sz w:val="18"/>
          <w:szCs w:val="18"/>
        </w:rPr>
      </w:pPr>
    </w:p>
    <w:p w14:paraId="47E53137">
      <w:pPr>
        <w:snapToGrid w:val="0"/>
        <w:spacing w:before="50" w:after="50" w:line="360" w:lineRule="auto"/>
        <w:ind w:firstLine="220" w:firstLineChars="100"/>
        <w:rPr>
          <w:rFonts w:hint="eastAsia" w:ascii="宋体" w:hAnsi="宋体" w:eastAsia="宋体" w:cs="宋体"/>
          <w:sz w:val="22"/>
          <w:szCs w:val="24"/>
        </w:rPr>
      </w:pPr>
      <w:r>
        <w:rPr>
          <w:rFonts w:hint="eastAsia" w:ascii="宋体" w:hAnsi="宋体" w:eastAsia="宋体" w:cs="宋体"/>
          <w:sz w:val="22"/>
          <w:szCs w:val="24"/>
        </w:rPr>
        <w:t>投标人全称（盖公章）：</w:t>
      </w:r>
    </w:p>
    <w:p w14:paraId="60DF910A">
      <w:pPr>
        <w:snapToGrid w:val="0"/>
        <w:spacing w:before="50" w:after="50" w:line="360" w:lineRule="auto"/>
        <w:ind w:firstLine="220" w:firstLineChars="100"/>
        <w:rPr>
          <w:rFonts w:hint="eastAsia" w:ascii="宋体" w:hAnsi="宋体" w:eastAsia="宋体" w:cs="宋体"/>
          <w:sz w:val="22"/>
          <w:szCs w:val="24"/>
        </w:rPr>
      </w:pPr>
      <w:r>
        <w:rPr>
          <w:rFonts w:hint="eastAsia" w:ascii="宋体" w:hAnsi="宋体" w:eastAsia="宋体" w:cs="宋体"/>
          <w:sz w:val="22"/>
          <w:szCs w:val="24"/>
        </w:rPr>
        <w:t>法定代表人（或单位负责人）或其授权代表（签字或盖章）：</w:t>
      </w:r>
    </w:p>
    <w:p w14:paraId="69B4391C">
      <w:pPr>
        <w:snapToGrid w:val="0"/>
        <w:spacing w:before="50" w:after="50" w:line="360" w:lineRule="auto"/>
        <w:ind w:firstLine="220" w:firstLineChars="100"/>
        <w:rPr>
          <w:rFonts w:hint="eastAsia" w:ascii="宋体" w:hAnsi="宋体" w:eastAsia="宋体" w:cs="宋体"/>
          <w:sz w:val="22"/>
          <w:szCs w:val="24"/>
        </w:rPr>
      </w:pPr>
      <w:r>
        <w:rPr>
          <w:rFonts w:hint="eastAsia" w:ascii="宋体" w:hAnsi="宋体" w:eastAsia="宋体" w:cs="宋体"/>
          <w:sz w:val="22"/>
          <w:szCs w:val="24"/>
        </w:rPr>
        <w:t>日 期：      年    月   日</w:t>
      </w:r>
    </w:p>
    <w:p w14:paraId="508106D5">
      <w:pPr>
        <w:ind w:left="826" w:hanging="826" w:hangingChars="294"/>
        <w:rPr>
          <w:rFonts w:hint="eastAsia" w:ascii="宋体" w:hAnsi="宋体" w:eastAsia="宋体" w:cs="宋体"/>
          <w:b/>
          <w:bCs/>
          <w:sz w:val="28"/>
          <w:szCs w:val="28"/>
        </w:rPr>
      </w:pPr>
      <w:r>
        <w:rPr>
          <w:rFonts w:hint="eastAsia" w:ascii="宋体" w:hAnsi="宋体" w:eastAsia="宋体" w:cs="宋体"/>
          <w:b/>
          <w:bCs/>
          <w:sz w:val="28"/>
          <w:szCs w:val="28"/>
        </w:rPr>
        <w:br w:type="page"/>
      </w:r>
    </w:p>
    <w:p w14:paraId="5F7756BD">
      <w:pPr>
        <w:rPr>
          <w:rFonts w:hint="default" w:ascii="宋体" w:hAnsi="宋体" w:eastAsia="宋体" w:cs="宋体"/>
          <w:color w:val="auto"/>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五</w:t>
      </w:r>
    </w:p>
    <w:p w14:paraId="60AF3D8E">
      <w:pPr>
        <w:jc w:val="center"/>
        <w:rPr>
          <w:rFonts w:hint="eastAsia" w:ascii="宋体" w:hAnsi="宋体" w:eastAsia="宋体" w:cs="宋体"/>
          <w:b/>
          <w:color w:val="auto"/>
          <w:sz w:val="28"/>
          <w:highlight w:val="none"/>
        </w:rPr>
      </w:pPr>
    </w:p>
    <w:p w14:paraId="1ED80990">
      <w:pPr>
        <w:jc w:val="center"/>
        <w:rPr>
          <w:rFonts w:hint="eastAsia" w:ascii="宋体" w:hAnsi="宋体" w:eastAsia="宋体" w:cs="宋体"/>
          <w:b/>
          <w:color w:val="auto"/>
          <w:sz w:val="28"/>
          <w:highlight w:val="none"/>
        </w:rPr>
      </w:pPr>
      <w:r>
        <w:rPr>
          <w:rFonts w:hint="eastAsia" w:ascii="宋体" w:hAnsi="宋体" w:eastAsia="宋体" w:cs="宋体"/>
          <w:b/>
          <w:color w:val="auto"/>
          <w:sz w:val="32"/>
          <w:szCs w:val="32"/>
          <w:highlight w:val="none"/>
        </w:rPr>
        <w:t>管理技术人员一览表</w:t>
      </w:r>
    </w:p>
    <w:p w14:paraId="24B012A7">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（1）拟投入本项目的服务团队主要负责人简历表</w:t>
      </w:r>
    </w:p>
    <w:p w14:paraId="05214737">
      <w:pPr>
        <w:pStyle w:val="14"/>
        <w:spacing w:line="400" w:lineRule="atLeast"/>
        <w:ind w:left="644" w:leftChars="202" w:hanging="220" w:hangingChars="1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 xml:space="preserve">项目名称：                              项目编号： </w:t>
      </w:r>
    </w:p>
    <w:tbl>
      <w:tblPr>
        <w:tblStyle w:val="28"/>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9"/>
        <w:gridCol w:w="177"/>
        <w:gridCol w:w="856"/>
        <w:gridCol w:w="747"/>
        <w:gridCol w:w="674"/>
        <w:gridCol w:w="1106"/>
        <w:gridCol w:w="314"/>
        <w:gridCol w:w="1447"/>
        <w:gridCol w:w="19"/>
        <w:gridCol w:w="2054"/>
      </w:tblGrid>
      <w:tr w14:paraId="05CA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760C8A9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392" w:type="dxa"/>
            <w:gridSpan w:val="3"/>
            <w:tcBorders>
              <w:top w:val="single" w:color="auto" w:sz="4" w:space="0"/>
              <w:left w:val="single" w:color="auto" w:sz="4" w:space="0"/>
              <w:bottom w:val="single" w:color="auto" w:sz="4" w:space="0"/>
              <w:right w:val="single" w:color="auto" w:sz="4" w:space="0"/>
            </w:tcBorders>
            <w:noWrap/>
            <w:vAlign w:val="center"/>
          </w:tcPr>
          <w:p w14:paraId="5AFC8075">
            <w:pPr>
              <w:jc w:val="center"/>
              <w:rPr>
                <w:rFonts w:hint="eastAsia" w:ascii="宋体" w:hAnsi="宋体" w:eastAsia="宋体" w:cs="宋体"/>
                <w:color w:val="auto"/>
                <w:sz w:val="22"/>
                <w:szCs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ign w:val="center"/>
          </w:tcPr>
          <w:p w14:paraId="3A270C9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  别</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54BD7B69">
            <w:pPr>
              <w:jc w:val="center"/>
              <w:rPr>
                <w:rFonts w:hint="eastAsia" w:ascii="宋体" w:hAnsi="宋体" w:eastAsia="宋体" w:cs="宋体"/>
                <w:color w:val="auto"/>
                <w:sz w:val="22"/>
                <w:szCs w:val="22"/>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51AC8F6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2073" w:type="dxa"/>
            <w:gridSpan w:val="2"/>
            <w:tcBorders>
              <w:top w:val="single" w:color="auto" w:sz="4" w:space="0"/>
              <w:left w:val="single" w:color="auto" w:sz="4" w:space="0"/>
              <w:bottom w:val="single" w:color="auto" w:sz="4" w:space="0"/>
              <w:right w:val="single" w:color="auto" w:sz="4" w:space="0"/>
            </w:tcBorders>
            <w:noWrap/>
            <w:vAlign w:val="center"/>
          </w:tcPr>
          <w:p w14:paraId="174F45B3">
            <w:pPr>
              <w:jc w:val="center"/>
              <w:rPr>
                <w:rFonts w:hint="eastAsia" w:ascii="宋体" w:hAnsi="宋体" w:eastAsia="宋体" w:cs="宋体"/>
                <w:color w:val="auto"/>
                <w:sz w:val="22"/>
                <w:szCs w:val="22"/>
                <w:highlight w:val="none"/>
              </w:rPr>
            </w:pPr>
          </w:p>
        </w:tc>
      </w:tr>
      <w:tr w14:paraId="18BD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6986502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拟任职务</w:t>
            </w:r>
          </w:p>
        </w:tc>
        <w:tc>
          <w:tcPr>
            <w:tcW w:w="1392" w:type="dxa"/>
            <w:gridSpan w:val="3"/>
            <w:tcBorders>
              <w:top w:val="single" w:color="auto" w:sz="4" w:space="0"/>
              <w:left w:val="single" w:color="auto" w:sz="4" w:space="0"/>
              <w:bottom w:val="single" w:color="auto" w:sz="4" w:space="0"/>
              <w:right w:val="single" w:color="auto" w:sz="4" w:space="0"/>
            </w:tcBorders>
            <w:noWrap/>
            <w:vAlign w:val="center"/>
          </w:tcPr>
          <w:p w14:paraId="001A3BF9">
            <w:pPr>
              <w:jc w:val="center"/>
              <w:rPr>
                <w:rFonts w:hint="eastAsia" w:ascii="宋体" w:hAnsi="宋体" w:eastAsia="宋体" w:cs="宋体"/>
                <w:color w:val="auto"/>
                <w:sz w:val="22"/>
                <w:szCs w:val="22"/>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ign w:val="center"/>
          </w:tcPr>
          <w:p w14:paraId="05D9CA3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5DB63E9E">
            <w:pPr>
              <w:jc w:val="center"/>
              <w:rPr>
                <w:rFonts w:hint="eastAsia" w:ascii="宋体" w:hAnsi="宋体" w:eastAsia="宋体" w:cs="宋体"/>
                <w:color w:val="auto"/>
                <w:sz w:val="22"/>
                <w:szCs w:val="22"/>
                <w:highlight w:val="none"/>
              </w:rPr>
            </w:pPr>
          </w:p>
        </w:tc>
        <w:tc>
          <w:tcPr>
            <w:tcW w:w="1447" w:type="dxa"/>
            <w:tcBorders>
              <w:top w:val="single" w:color="auto" w:sz="4" w:space="0"/>
              <w:left w:val="single" w:color="auto" w:sz="4" w:space="0"/>
              <w:bottom w:val="single" w:color="auto" w:sz="4" w:space="0"/>
              <w:right w:val="single" w:color="auto" w:sz="4" w:space="0"/>
            </w:tcBorders>
            <w:noWrap/>
            <w:vAlign w:val="center"/>
          </w:tcPr>
          <w:p w14:paraId="2894814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  历</w:t>
            </w:r>
          </w:p>
        </w:tc>
        <w:tc>
          <w:tcPr>
            <w:tcW w:w="2073" w:type="dxa"/>
            <w:gridSpan w:val="2"/>
            <w:tcBorders>
              <w:top w:val="single" w:color="auto" w:sz="4" w:space="0"/>
              <w:left w:val="single" w:color="auto" w:sz="4" w:space="0"/>
              <w:bottom w:val="single" w:color="auto" w:sz="4" w:space="0"/>
              <w:right w:val="single" w:color="auto" w:sz="4" w:space="0"/>
            </w:tcBorders>
            <w:noWrap/>
            <w:vAlign w:val="center"/>
          </w:tcPr>
          <w:p w14:paraId="2B08C700">
            <w:pPr>
              <w:jc w:val="center"/>
              <w:rPr>
                <w:rFonts w:hint="eastAsia" w:ascii="宋体" w:hAnsi="宋体" w:eastAsia="宋体" w:cs="宋体"/>
                <w:color w:val="auto"/>
                <w:sz w:val="22"/>
                <w:szCs w:val="22"/>
                <w:highlight w:val="none"/>
              </w:rPr>
            </w:pPr>
          </w:p>
        </w:tc>
      </w:tr>
      <w:tr w14:paraId="0465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6" w:type="dxa"/>
            <w:gridSpan w:val="3"/>
            <w:tcBorders>
              <w:top w:val="single" w:color="auto" w:sz="4" w:space="0"/>
              <w:left w:val="single" w:color="auto" w:sz="4" w:space="0"/>
              <w:bottom w:val="single" w:color="auto" w:sz="4" w:space="0"/>
              <w:right w:val="single" w:color="auto" w:sz="4" w:space="0"/>
            </w:tcBorders>
            <w:noWrap/>
            <w:vAlign w:val="center"/>
          </w:tcPr>
          <w:p w14:paraId="13DE4B0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参加工作时间</w:t>
            </w:r>
          </w:p>
        </w:tc>
        <w:tc>
          <w:tcPr>
            <w:tcW w:w="2277" w:type="dxa"/>
            <w:gridSpan w:val="3"/>
            <w:tcBorders>
              <w:top w:val="single" w:color="auto" w:sz="4" w:space="0"/>
              <w:left w:val="single" w:color="auto" w:sz="4" w:space="0"/>
              <w:bottom w:val="single" w:color="auto" w:sz="4" w:space="0"/>
              <w:right w:val="single" w:color="auto" w:sz="4" w:space="0"/>
            </w:tcBorders>
            <w:noWrap/>
            <w:vAlign w:val="center"/>
          </w:tcPr>
          <w:p w14:paraId="581AD808">
            <w:pPr>
              <w:jc w:val="center"/>
              <w:rPr>
                <w:rFonts w:hint="eastAsia" w:ascii="宋体" w:hAnsi="宋体" w:eastAsia="宋体" w:cs="宋体"/>
                <w:color w:val="auto"/>
                <w:sz w:val="22"/>
                <w:szCs w:val="22"/>
                <w:highlight w:val="none"/>
              </w:rPr>
            </w:pPr>
          </w:p>
        </w:tc>
        <w:tc>
          <w:tcPr>
            <w:tcW w:w="2867" w:type="dxa"/>
            <w:gridSpan w:val="3"/>
            <w:tcBorders>
              <w:top w:val="single" w:color="auto" w:sz="4" w:space="0"/>
              <w:left w:val="single" w:color="auto" w:sz="4" w:space="0"/>
              <w:bottom w:val="single" w:color="auto" w:sz="4" w:space="0"/>
              <w:right w:val="single" w:color="auto" w:sz="4" w:space="0"/>
            </w:tcBorders>
            <w:noWrap/>
            <w:vAlign w:val="center"/>
          </w:tcPr>
          <w:p w14:paraId="04FCA6F9">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从事专业工作年限</w:t>
            </w:r>
          </w:p>
        </w:tc>
        <w:tc>
          <w:tcPr>
            <w:tcW w:w="2073" w:type="dxa"/>
            <w:gridSpan w:val="2"/>
            <w:tcBorders>
              <w:top w:val="single" w:color="auto" w:sz="4" w:space="0"/>
              <w:left w:val="single" w:color="auto" w:sz="4" w:space="0"/>
              <w:bottom w:val="single" w:color="auto" w:sz="4" w:space="0"/>
              <w:right w:val="single" w:color="auto" w:sz="4" w:space="0"/>
            </w:tcBorders>
            <w:noWrap/>
            <w:vAlign w:val="center"/>
          </w:tcPr>
          <w:p w14:paraId="0D02247A">
            <w:pPr>
              <w:jc w:val="center"/>
              <w:rPr>
                <w:rFonts w:hint="eastAsia" w:ascii="宋体" w:hAnsi="宋体" w:eastAsia="宋体" w:cs="宋体"/>
                <w:color w:val="auto"/>
                <w:sz w:val="22"/>
                <w:szCs w:val="22"/>
                <w:highlight w:val="none"/>
              </w:rPr>
            </w:pPr>
          </w:p>
        </w:tc>
      </w:tr>
      <w:tr w14:paraId="295A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173" w:type="dxa"/>
            <w:gridSpan w:val="11"/>
            <w:tcBorders>
              <w:top w:val="single" w:color="auto" w:sz="4" w:space="0"/>
              <w:left w:val="single" w:color="auto" w:sz="4" w:space="0"/>
              <w:bottom w:val="single" w:color="auto" w:sz="4" w:space="0"/>
              <w:right w:val="single" w:color="auto" w:sz="4" w:space="0"/>
            </w:tcBorders>
            <w:noWrap/>
            <w:vAlign w:val="center"/>
          </w:tcPr>
          <w:p w14:paraId="54022B9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管理项目情况</w:t>
            </w:r>
          </w:p>
        </w:tc>
      </w:tr>
      <w:tr w14:paraId="430C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2008E821">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用户</w:t>
            </w: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0288AB13">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起止年月</w:t>
            </w: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097928AA">
            <w:pPr>
              <w:spacing w:line="30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负责过的</w:t>
            </w:r>
          </w:p>
          <w:p w14:paraId="67D32134">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主要项目</w:t>
            </w: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4E6319FF">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该项目中任职</w:t>
            </w:r>
          </w:p>
        </w:tc>
        <w:tc>
          <w:tcPr>
            <w:tcW w:w="2054" w:type="dxa"/>
            <w:tcBorders>
              <w:top w:val="single" w:color="auto" w:sz="4" w:space="0"/>
              <w:left w:val="single" w:color="auto" w:sz="4" w:space="0"/>
              <w:bottom w:val="single" w:color="auto" w:sz="4" w:space="0"/>
              <w:right w:val="single" w:color="auto" w:sz="4" w:space="0"/>
            </w:tcBorders>
            <w:noWrap/>
            <w:vAlign w:val="center"/>
          </w:tcPr>
          <w:p w14:paraId="032E34A0">
            <w:pPr>
              <w:spacing w:line="360" w:lineRule="auto"/>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业绩</w:t>
            </w:r>
          </w:p>
        </w:tc>
      </w:tr>
      <w:tr w14:paraId="1F15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4615F729">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3A234E80">
            <w:pPr>
              <w:jc w:val="center"/>
              <w:rPr>
                <w:rFonts w:hint="eastAsia" w:ascii="宋体" w:hAnsi="宋体" w:eastAsia="宋体" w:cs="宋体"/>
                <w:color w:val="auto"/>
                <w:sz w:val="22"/>
                <w:szCs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1A900876">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4B57894A">
            <w:pPr>
              <w:jc w:val="center"/>
              <w:rPr>
                <w:rFonts w:hint="eastAsia" w:ascii="宋体" w:hAnsi="宋体" w:eastAsia="宋体" w:cs="宋体"/>
                <w:color w:val="auto"/>
                <w:sz w:val="22"/>
                <w:szCs w:val="22"/>
                <w:highlight w:val="none"/>
              </w:rPr>
            </w:pPr>
          </w:p>
        </w:tc>
        <w:tc>
          <w:tcPr>
            <w:tcW w:w="2054" w:type="dxa"/>
            <w:tcBorders>
              <w:top w:val="single" w:color="auto" w:sz="4" w:space="0"/>
              <w:left w:val="single" w:color="auto" w:sz="4" w:space="0"/>
              <w:bottom w:val="single" w:color="auto" w:sz="4" w:space="0"/>
              <w:right w:val="single" w:color="auto" w:sz="4" w:space="0"/>
            </w:tcBorders>
            <w:noWrap/>
            <w:vAlign w:val="center"/>
          </w:tcPr>
          <w:p w14:paraId="3951BC78">
            <w:pPr>
              <w:jc w:val="center"/>
              <w:rPr>
                <w:rFonts w:hint="eastAsia" w:ascii="宋体" w:hAnsi="宋体" w:eastAsia="宋体" w:cs="宋体"/>
                <w:color w:val="auto"/>
                <w:sz w:val="22"/>
                <w:szCs w:val="22"/>
                <w:highlight w:val="none"/>
              </w:rPr>
            </w:pPr>
          </w:p>
        </w:tc>
      </w:tr>
      <w:tr w14:paraId="77A7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64E90CED">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51C55153">
            <w:pPr>
              <w:jc w:val="center"/>
              <w:rPr>
                <w:rFonts w:hint="eastAsia" w:ascii="宋体" w:hAnsi="宋体" w:eastAsia="宋体" w:cs="宋体"/>
                <w:color w:val="auto"/>
                <w:sz w:val="22"/>
                <w:szCs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47B72F9C">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454E00E0">
            <w:pPr>
              <w:jc w:val="center"/>
              <w:rPr>
                <w:rFonts w:hint="eastAsia" w:ascii="宋体" w:hAnsi="宋体" w:eastAsia="宋体" w:cs="宋体"/>
                <w:color w:val="auto"/>
                <w:sz w:val="22"/>
                <w:szCs w:val="22"/>
                <w:highlight w:val="none"/>
              </w:rPr>
            </w:pPr>
          </w:p>
        </w:tc>
        <w:tc>
          <w:tcPr>
            <w:tcW w:w="2054" w:type="dxa"/>
            <w:tcBorders>
              <w:top w:val="single" w:color="auto" w:sz="4" w:space="0"/>
              <w:left w:val="single" w:color="auto" w:sz="4" w:space="0"/>
              <w:bottom w:val="single" w:color="auto" w:sz="4" w:space="0"/>
              <w:right w:val="single" w:color="auto" w:sz="4" w:space="0"/>
            </w:tcBorders>
            <w:noWrap/>
            <w:vAlign w:val="center"/>
          </w:tcPr>
          <w:p w14:paraId="49CC5DA5">
            <w:pPr>
              <w:jc w:val="center"/>
              <w:rPr>
                <w:rFonts w:hint="eastAsia" w:ascii="宋体" w:hAnsi="宋体" w:eastAsia="宋体" w:cs="宋体"/>
                <w:color w:val="auto"/>
                <w:sz w:val="22"/>
                <w:szCs w:val="22"/>
                <w:highlight w:val="none"/>
              </w:rPr>
            </w:pPr>
          </w:p>
        </w:tc>
      </w:tr>
      <w:tr w14:paraId="3DD8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4593BFC6">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228B48F7">
            <w:pPr>
              <w:jc w:val="center"/>
              <w:rPr>
                <w:rFonts w:hint="eastAsia" w:ascii="宋体" w:hAnsi="宋体" w:eastAsia="宋体" w:cs="宋体"/>
                <w:color w:val="auto"/>
                <w:sz w:val="22"/>
                <w:szCs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0731E105">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7A776069">
            <w:pPr>
              <w:jc w:val="center"/>
              <w:rPr>
                <w:rFonts w:hint="eastAsia" w:ascii="宋体" w:hAnsi="宋体" w:eastAsia="宋体" w:cs="宋体"/>
                <w:color w:val="auto"/>
                <w:sz w:val="22"/>
                <w:szCs w:val="22"/>
                <w:highlight w:val="none"/>
              </w:rPr>
            </w:pPr>
          </w:p>
        </w:tc>
        <w:tc>
          <w:tcPr>
            <w:tcW w:w="2054" w:type="dxa"/>
            <w:tcBorders>
              <w:top w:val="single" w:color="auto" w:sz="4" w:space="0"/>
              <w:left w:val="single" w:color="auto" w:sz="4" w:space="0"/>
              <w:bottom w:val="single" w:color="auto" w:sz="4" w:space="0"/>
              <w:right w:val="single" w:color="auto" w:sz="4" w:space="0"/>
            </w:tcBorders>
            <w:noWrap/>
            <w:vAlign w:val="center"/>
          </w:tcPr>
          <w:p w14:paraId="331BB336">
            <w:pPr>
              <w:jc w:val="center"/>
              <w:rPr>
                <w:rFonts w:hint="eastAsia" w:ascii="宋体" w:hAnsi="宋体" w:eastAsia="宋体" w:cs="宋体"/>
                <w:color w:val="auto"/>
                <w:sz w:val="22"/>
                <w:szCs w:val="22"/>
                <w:highlight w:val="none"/>
              </w:rPr>
            </w:pPr>
          </w:p>
        </w:tc>
      </w:tr>
      <w:tr w14:paraId="5385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62936D92">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6E1B67CB">
            <w:pPr>
              <w:jc w:val="center"/>
              <w:rPr>
                <w:rFonts w:hint="eastAsia" w:ascii="宋体" w:hAnsi="宋体" w:eastAsia="宋体" w:cs="宋体"/>
                <w:color w:val="auto"/>
                <w:sz w:val="22"/>
                <w:szCs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4261CD28">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1D4E1FA4">
            <w:pPr>
              <w:jc w:val="center"/>
              <w:rPr>
                <w:rFonts w:hint="eastAsia" w:ascii="宋体" w:hAnsi="宋体" w:eastAsia="宋体" w:cs="宋体"/>
                <w:color w:val="auto"/>
                <w:sz w:val="22"/>
                <w:szCs w:val="22"/>
                <w:highlight w:val="none"/>
              </w:rPr>
            </w:pPr>
          </w:p>
        </w:tc>
        <w:tc>
          <w:tcPr>
            <w:tcW w:w="2054" w:type="dxa"/>
            <w:tcBorders>
              <w:top w:val="single" w:color="auto" w:sz="4" w:space="0"/>
              <w:left w:val="single" w:color="auto" w:sz="4" w:space="0"/>
              <w:bottom w:val="single" w:color="auto" w:sz="4" w:space="0"/>
              <w:right w:val="single" w:color="auto" w:sz="4" w:space="0"/>
            </w:tcBorders>
            <w:noWrap/>
            <w:vAlign w:val="center"/>
          </w:tcPr>
          <w:p w14:paraId="53940AE8">
            <w:pPr>
              <w:jc w:val="center"/>
              <w:rPr>
                <w:rFonts w:hint="eastAsia" w:ascii="宋体" w:hAnsi="宋体" w:eastAsia="宋体" w:cs="宋体"/>
                <w:color w:val="auto"/>
                <w:sz w:val="22"/>
                <w:szCs w:val="22"/>
                <w:highlight w:val="none"/>
              </w:rPr>
            </w:pPr>
          </w:p>
        </w:tc>
      </w:tr>
      <w:tr w14:paraId="0628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9" w:type="dxa"/>
            <w:gridSpan w:val="2"/>
            <w:tcBorders>
              <w:top w:val="single" w:color="auto" w:sz="4" w:space="0"/>
              <w:left w:val="single" w:color="auto" w:sz="4" w:space="0"/>
              <w:bottom w:val="single" w:color="auto" w:sz="4" w:space="0"/>
              <w:right w:val="single" w:color="auto" w:sz="4" w:space="0"/>
            </w:tcBorders>
            <w:noWrap/>
            <w:vAlign w:val="center"/>
          </w:tcPr>
          <w:p w14:paraId="753616EF">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21B93949">
            <w:pPr>
              <w:jc w:val="center"/>
              <w:rPr>
                <w:rFonts w:hint="eastAsia" w:ascii="宋体" w:hAnsi="宋体" w:eastAsia="宋体" w:cs="宋体"/>
                <w:color w:val="auto"/>
                <w:sz w:val="22"/>
                <w:szCs w:val="22"/>
                <w:highlight w:val="none"/>
              </w:rPr>
            </w:pPr>
          </w:p>
        </w:tc>
        <w:tc>
          <w:tcPr>
            <w:tcW w:w="1780" w:type="dxa"/>
            <w:gridSpan w:val="2"/>
            <w:tcBorders>
              <w:top w:val="single" w:color="auto" w:sz="4" w:space="0"/>
              <w:left w:val="single" w:color="auto" w:sz="4" w:space="0"/>
              <w:bottom w:val="single" w:color="auto" w:sz="4" w:space="0"/>
              <w:right w:val="single" w:color="auto" w:sz="4" w:space="0"/>
            </w:tcBorders>
            <w:noWrap/>
            <w:vAlign w:val="center"/>
          </w:tcPr>
          <w:p w14:paraId="4227805A">
            <w:pPr>
              <w:jc w:val="center"/>
              <w:rPr>
                <w:rFonts w:hint="eastAsia" w:ascii="宋体" w:hAnsi="宋体" w:eastAsia="宋体" w:cs="宋体"/>
                <w:color w:val="auto"/>
                <w:sz w:val="22"/>
                <w:szCs w:val="22"/>
                <w:highlight w:val="none"/>
              </w:rPr>
            </w:pPr>
          </w:p>
        </w:tc>
        <w:tc>
          <w:tcPr>
            <w:tcW w:w="1780" w:type="dxa"/>
            <w:gridSpan w:val="3"/>
            <w:tcBorders>
              <w:top w:val="single" w:color="auto" w:sz="4" w:space="0"/>
              <w:left w:val="single" w:color="auto" w:sz="4" w:space="0"/>
              <w:bottom w:val="single" w:color="auto" w:sz="4" w:space="0"/>
              <w:right w:val="single" w:color="auto" w:sz="4" w:space="0"/>
            </w:tcBorders>
            <w:noWrap/>
            <w:vAlign w:val="center"/>
          </w:tcPr>
          <w:p w14:paraId="3BF18E03">
            <w:pPr>
              <w:jc w:val="center"/>
              <w:rPr>
                <w:rFonts w:hint="eastAsia" w:ascii="宋体" w:hAnsi="宋体" w:eastAsia="宋体" w:cs="宋体"/>
                <w:color w:val="auto"/>
                <w:sz w:val="22"/>
                <w:szCs w:val="22"/>
                <w:highlight w:val="none"/>
              </w:rPr>
            </w:pPr>
          </w:p>
        </w:tc>
        <w:tc>
          <w:tcPr>
            <w:tcW w:w="2054" w:type="dxa"/>
            <w:tcBorders>
              <w:top w:val="single" w:color="auto" w:sz="4" w:space="0"/>
              <w:left w:val="single" w:color="auto" w:sz="4" w:space="0"/>
              <w:bottom w:val="single" w:color="auto" w:sz="4" w:space="0"/>
              <w:right w:val="single" w:color="auto" w:sz="4" w:space="0"/>
            </w:tcBorders>
            <w:noWrap/>
            <w:vAlign w:val="center"/>
          </w:tcPr>
          <w:p w14:paraId="2938B3E9">
            <w:pPr>
              <w:jc w:val="center"/>
              <w:rPr>
                <w:rFonts w:hint="eastAsia" w:ascii="宋体" w:hAnsi="宋体" w:eastAsia="宋体" w:cs="宋体"/>
                <w:color w:val="auto"/>
                <w:sz w:val="22"/>
                <w:szCs w:val="22"/>
                <w:highlight w:val="none"/>
              </w:rPr>
            </w:pPr>
          </w:p>
        </w:tc>
      </w:tr>
    </w:tbl>
    <w:p w14:paraId="69B6BB0D">
      <w:pPr>
        <w:pStyle w:val="14"/>
        <w:spacing w:line="34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注：上述人员未经采购人同意，不得擅自更换。</w:t>
      </w:r>
    </w:p>
    <w:p w14:paraId="17850527">
      <w:pPr>
        <w:spacing w:line="440" w:lineRule="exact"/>
        <w:jc w:val="center"/>
        <w:rPr>
          <w:rFonts w:hint="eastAsia" w:ascii="宋体" w:hAnsi="宋体" w:eastAsia="宋体" w:cs="宋体"/>
          <w:b/>
          <w:bCs/>
          <w:color w:val="auto"/>
          <w:sz w:val="32"/>
          <w:szCs w:val="32"/>
          <w:highlight w:val="none"/>
        </w:rPr>
      </w:pPr>
    </w:p>
    <w:p w14:paraId="130347AD">
      <w:pPr>
        <w:pStyle w:val="14"/>
        <w:spacing w:line="400" w:lineRule="atLeast"/>
        <w:rPr>
          <w:rFonts w:hint="eastAsia" w:ascii="宋体" w:hAnsi="宋体" w:eastAsia="宋体" w:cs="宋体"/>
          <w:color w:val="auto"/>
          <w:sz w:val="22"/>
          <w:highlight w:val="none"/>
        </w:rPr>
      </w:pPr>
    </w:p>
    <w:p w14:paraId="3034D4D7">
      <w:pPr>
        <w:pStyle w:val="14"/>
        <w:spacing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w:t>
      </w:r>
      <w:r>
        <w:rPr>
          <w:rFonts w:hint="eastAsia" w:ascii="宋体" w:hAnsi="宋体" w:eastAsia="宋体" w:cs="宋体"/>
          <w:color w:val="auto"/>
          <w:sz w:val="22"/>
          <w:highlight w:val="none"/>
          <w:lang w:val="en-US" w:eastAsia="zh-CN"/>
        </w:rPr>
        <w:t>人全</w:t>
      </w:r>
      <w:r>
        <w:rPr>
          <w:rFonts w:hint="eastAsia" w:ascii="宋体" w:hAnsi="宋体" w:eastAsia="宋体" w:cs="宋体"/>
          <w:color w:val="auto"/>
          <w:sz w:val="22"/>
          <w:highlight w:val="none"/>
        </w:rPr>
        <w:t>称（</w:t>
      </w:r>
      <w:r>
        <w:rPr>
          <w:rFonts w:hint="eastAsia" w:ascii="宋体" w:hAnsi="宋体" w:eastAsia="宋体" w:cs="宋体"/>
          <w:color w:val="auto"/>
          <w:sz w:val="22"/>
          <w:highlight w:val="none"/>
          <w:lang w:eastAsia="zh-CN"/>
        </w:rPr>
        <w:t>盖</w:t>
      </w:r>
      <w:r>
        <w:rPr>
          <w:rFonts w:hint="eastAsia" w:ascii="宋体" w:hAnsi="宋体" w:eastAsia="宋体" w:cs="宋体"/>
          <w:color w:val="auto"/>
          <w:sz w:val="22"/>
          <w:highlight w:val="none"/>
          <w:lang w:val="en-US" w:eastAsia="zh-CN"/>
        </w:rPr>
        <w:t>公</w:t>
      </w:r>
      <w:r>
        <w:rPr>
          <w:rFonts w:hint="eastAsia" w:ascii="宋体" w:hAnsi="宋体" w:eastAsia="宋体" w:cs="宋体"/>
          <w:color w:val="auto"/>
          <w:sz w:val="22"/>
          <w:highlight w:val="none"/>
          <w:lang w:eastAsia="zh-CN"/>
        </w:rPr>
        <w:t>章</w:t>
      </w:r>
      <w:r>
        <w:rPr>
          <w:rFonts w:hint="eastAsia" w:ascii="宋体" w:hAnsi="宋体" w:eastAsia="宋体" w:cs="宋体"/>
          <w:color w:val="auto"/>
          <w:sz w:val="22"/>
          <w:highlight w:val="none"/>
        </w:rPr>
        <w:t>）：</w:t>
      </w:r>
    </w:p>
    <w:p w14:paraId="1DCA0E8B">
      <w:pPr>
        <w:pStyle w:val="14"/>
        <w:spacing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法定代表人（或单位负责人）或其授权代表（签字或盖章）：</w:t>
      </w:r>
    </w:p>
    <w:p w14:paraId="717B0843">
      <w:pPr>
        <w:pStyle w:val="14"/>
        <w:spacing w:line="400" w:lineRule="atLeast"/>
        <w:rPr>
          <w:rFonts w:hint="eastAsia" w:ascii="宋体" w:hAnsi="宋体" w:eastAsia="宋体" w:cs="宋体"/>
          <w:b/>
          <w:color w:val="auto"/>
          <w:sz w:val="28"/>
          <w:highlight w:val="none"/>
        </w:rPr>
      </w:pPr>
      <w:r>
        <w:rPr>
          <w:rFonts w:hint="eastAsia" w:ascii="宋体" w:hAnsi="宋体" w:eastAsia="宋体" w:cs="宋体"/>
          <w:color w:val="auto"/>
          <w:sz w:val="22"/>
          <w:highlight w:val="none"/>
        </w:rPr>
        <w:t>日 期：</w:t>
      </w:r>
      <w:r>
        <w:rPr>
          <w:rFonts w:hint="eastAsia" w:ascii="宋体" w:hAnsi="宋体" w:eastAsia="宋体" w:cs="宋体"/>
          <w:color w:val="auto"/>
          <w:sz w:val="22"/>
          <w:szCs w:val="22"/>
          <w:highlight w:val="none"/>
        </w:rPr>
        <w:t xml:space="preserve">      年    月   日</w:t>
      </w:r>
      <w:r>
        <w:rPr>
          <w:rFonts w:hint="eastAsia" w:ascii="宋体" w:hAnsi="宋体" w:eastAsia="宋体" w:cs="宋体"/>
          <w:b/>
          <w:color w:val="auto"/>
          <w:sz w:val="28"/>
          <w:highlight w:val="none"/>
        </w:rPr>
        <w:br w:type="page"/>
      </w:r>
    </w:p>
    <w:p w14:paraId="48BCB17A">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rPr>
        <w:t>拟投入本项目的服务团队人员配置表</w:t>
      </w:r>
    </w:p>
    <w:p w14:paraId="54AAA366">
      <w:pPr>
        <w:ind w:firstLine="107" w:firstLineChars="49"/>
        <w:rPr>
          <w:rFonts w:hint="eastAsia" w:ascii="宋体" w:hAnsi="宋体" w:eastAsia="宋体" w:cs="宋体"/>
          <w:color w:val="auto"/>
          <w:sz w:val="22"/>
          <w:szCs w:val="22"/>
          <w:highlight w:val="none"/>
        </w:rPr>
      </w:pPr>
    </w:p>
    <w:p w14:paraId="41A1D7B4">
      <w:pPr>
        <w:ind w:firstLine="107" w:firstLineChars="4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                               项目编号： </w:t>
      </w:r>
    </w:p>
    <w:tbl>
      <w:tblPr>
        <w:tblStyle w:val="2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11"/>
        <w:gridCol w:w="667"/>
        <w:gridCol w:w="1044"/>
        <w:gridCol w:w="931"/>
        <w:gridCol w:w="2123"/>
        <w:gridCol w:w="1562"/>
      </w:tblGrid>
      <w:tr w14:paraId="6F0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14:paraId="06AACF3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11" w:type="dxa"/>
            <w:tcBorders>
              <w:top w:val="single" w:color="auto" w:sz="4" w:space="0"/>
              <w:left w:val="single" w:color="auto" w:sz="4" w:space="0"/>
              <w:bottom w:val="single" w:color="auto" w:sz="4" w:space="0"/>
              <w:right w:val="single" w:color="auto" w:sz="4" w:space="0"/>
            </w:tcBorders>
            <w:vAlign w:val="center"/>
          </w:tcPr>
          <w:p w14:paraId="7CACA99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667" w:type="dxa"/>
            <w:tcBorders>
              <w:top w:val="single" w:color="auto" w:sz="4" w:space="0"/>
              <w:left w:val="single" w:color="auto" w:sz="4" w:space="0"/>
              <w:bottom w:val="single" w:color="auto" w:sz="4" w:space="0"/>
              <w:right w:val="single" w:color="auto" w:sz="4" w:space="0"/>
            </w:tcBorders>
            <w:vAlign w:val="center"/>
          </w:tcPr>
          <w:p w14:paraId="5508624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1044" w:type="dxa"/>
            <w:tcBorders>
              <w:top w:val="single" w:color="auto" w:sz="4" w:space="0"/>
              <w:left w:val="single" w:color="auto" w:sz="4" w:space="0"/>
              <w:bottom w:val="single" w:color="auto" w:sz="4" w:space="0"/>
              <w:right w:val="single" w:color="auto" w:sz="4" w:space="0"/>
            </w:tcBorders>
            <w:vAlign w:val="center"/>
          </w:tcPr>
          <w:p w14:paraId="10C1577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w:t>
            </w:r>
          </w:p>
        </w:tc>
        <w:tc>
          <w:tcPr>
            <w:tcW w:w="931" w:type="dxa"/>
            <w:tcBorders>
              <w:top w:val="single" w:color="auto" w:sz="4" w:space="0"/>
              <w:left w:val="single" w:color="auto" w:sz="4" w:space="0"/>
              <w:bottom w:val="single" w:color="auto" w:sz="4" w:space="0"/>
              <w:right w:val="single" w:color="auto" w:sz="4" w:space="0"/>
            </w:tcBorders>
            <w:vAlign w:val="center"/>
          </w:tcPr>
          <w:p w14:paraId="037AC18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123" w:type="dxa"/>
            <w:tcBorders>
              <w:top w:val="single" w:color="auto" w:sz="4" w:space="0"/>
              <w:left w:val="single" w:color="auto" w:sz="4" w:space="0"/>
              <w:bottom w:val="single" w:color="auto" w:sz="4" w:space="0"/>
              <w:right w:val="single" w:color="auto" w:sz="4" w:space="0"/>
            </w:tcBorders>
            <w:vAlign w:val="center"/>
          </w:tcPr>
          <w:p w14:paraId="0D874F8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拟任本项目业务的职务</w:t>
            </w:r>
          </w:p>
        </w:tc>
        <w:tc>
          <w:tcPr>
            <w:tcW w:w="1562" w:type="dxa"/>
            <w:tcBorders>
              <w:top w:val="single" w:color="auto" w:sz="4" w:space="0"/>
              <w:left w:val="single" w:color="auto" w:sz="4" w:space="0"/>
              <w:bottom w:val="single" w:color="auto" w:sz="4" w:space="0"/>
              <w:right w:val="single" w:color="auto" w:sz="4" w:space="0"/>
            </w:tcBorders>
            <w:vAlign w:val="center"/>
          </w:tcPr>
          <w:p w14:paraId="3F43926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参与管理项目数量</w:t>
            </w:r>
          </w:p>
        </w:tc>
      </w:tr>
      <w:tr w14:paraId="52C5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40F98FE">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F13585A">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3931D934">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5528A25">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63C62E0F">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7C1CC5AA">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6FD46B5F">
            <w:pPr>
              <w:jc w:val="center"/>
              <w:rPr>
                <w:rFonts w:hint="eastAsia" w:ascii="宋体" w:hAnsi="宋体" w:eastAsia="宋体" w:cs="宋体"/>
                <w:color w:val="auto"/>
                <w:sz w:val="22"/>
                <w:szCs w:val="22"/>
                <w:highlight w:val="none"/>
              </w:rPr>
            </w:pPr>
          </w:p>
        </w:tc>
      </w:tr>
      <w:tr w14:paraId="11C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9FC852">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116A97E4">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644D962D">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16BC95B">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0C22CE76">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1DF03510">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26D41106">
            <w:pPr>
              <w:jc w:val="center"/>
              <w:rPr>
                <w:rFonts w:hint="eastAsia" w:ascii="宋体" w:hAnsi="宋体" w:eastAsia="宋体" w:cs="宋体"/>
                <w:color w:val="auto"/>
                <w:sz w:val="22"/>
                <w:szCs w:val="22"/>
                <w:highlight w:val="none"/>
              </w:rPr>
            </w:pPr>
          </w:p>
        </w:tc>
      </w:tr>
      <w:tr w14:paraId="340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CE88A47">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2DA34635">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3CD47BA9">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1B041F0">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4ACEB15C">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60842CB7">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546C55A5">
            <w:pPr>
              <w:jc w:val="center"/>
              <w:rPr>
                <w:rFonts w:hint="eastAsia" w:ascii="宋体" w:hAnsi="宋体" w:eastAsia="宋体" w:cs="宋体"/>
                <w:color w:val="auto"/>
                <w:sz w:val="22"/>
                <w:szCs w:val="22"/>
                <w:highlight w:val="none"/>
              </w:rPr>
            </w:pPr>
          </w:p>
        </w:tc>
      </w:tr>
      <w:tr w14:paraId="604E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091317C">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56B0C2C5">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4E352402">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E1EE2C0">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04D1B412">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C35EA18">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5C94148C">
            <w:pPr>
              <w:jc w:val="center"/>
              <w:rPr>
                <w:rFonts w:hint="eastAsia" w:ascii="宋体" w:hAnsi="宋体" w:eastAsia="宋体" w:cs="宋体"/>
                <w:color w:val="auto"/>
                <w:sz w:val="22"/>
                <w:szCs w:val="22"/>
                <w:highlight w:val="none"/>
              </w:rPr>
            </w:pPr>
          </w:p>
        </w:tc>
      </w:tr>
      <w:tr w14:paraId="1460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094DC79">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24E8A9D">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6B79B6AB">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1D5BF59">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3946BABA">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0E4CD878">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02358278">
            <w:pPr>
              <w:jc w:val="center"/>
              <w:rPr>
                <w:rFonts w:hint="eastAsia" w:ascii="宋体" w:hAnsi="宋体" w:eastAsia="宋体" w:cs="宋体"/>
                <w:color w:val="auto"/>
                <w:sz w:val="22"/>
                <w:szCs w:val="22"/>
                <w:highlight w:val="none"/>
              </w:rPr>
            </w:pPr>
          </w:p>
        </w:tc>
      </w:tr>
      <w:tr w14:paraId="09B9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1119247">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7AE53EC">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69DC70FA">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B15F442">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645B8EA1">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17918B5B">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4D6367BB">
            <w:pPr>
              <w:jc w:val="center"/>
              <w:rPr>
                <w:rFonts w:hint="eastAsia" w:ascii="宋体" w:hAnsi="宋体" w:eastAsia="宋体" w:cs="宋体"/>
                <w:color w:val="auto"/>
                <w:sz w:val="22"/>
                <w:szCs w:val="22"/>
                <w:highlight w:val="none"/>
              </w:rPr>
            </w:pPr>
          </w:p>
        </w:tc>
      </w:tr>
      <w:tr w14:paraId="1A42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4F247D3">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6B94BF54">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74BAA068">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B41DB8A">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78F5AEB0">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00DD5C73">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0DDB12F3">
            <w:pPr>
              <w:jc w:val="center"/>
              <w:rPr>
                <w:rFonts w:hint="eastAsia" w:ascii="宋体" w:hAnsi="宋体" w:eastAsia="宋体" w:cs="宋体"/>
                <w:color w:val="auto"/>
                <w:sz w:val="22"/>
                <w:szCs w:val="22"/>
                <w:highlight w:val="none"/>
              </w:rPr>
            </w:pPr>
          </w:p>
        </w:tc>
      </w:tr>
      <w:tr w14:paraId="4B57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C84D6F8">
            <w:pPr>
              <w:jc w:val="center"/>
              <w:rPr>
                <w:rFonts w:hint="eastAsia" w:ascii="宋体" w:hAnsi="宋体" w:eastAsia="宋体" w:cs="宋体"/>
                <w:color w:val="auto"/>
                <w:sz w:val="22"/>
                <w:szCs w:val="22"/>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404FEE77">
            <w:pPr>
              <w:jc w:val="center"/>
              <w:rPr>
                <w:rFonts w:hint="eastAsia" w:ascii="宋体" w:hAnsi="宋体" w:eastAsia="宋体" w:cs="宋体"/>
                <w:color w:val="auto"/>
                <w:sz w:val="22"/>
                <w:szCs w:val="22"/>
                <w:highlight w:val="none"/>
              </w:rPr>
            </w:pPr>
          </w:p>
        </w:tc>
        <w:tc>
          <w:tcPr>
            <w:tcW w:w="667" w:type="dxa"/>
            <w:tcBorders>
              <w:top w:val="single" w:color="auto" w:sz="4" w:space="0"/>
              <w:left w:val="single" w:color="auto" w:sz="4" w:space="0"/>
              <w:bottom w:val="single" w:color="auto" w:sz="4" w:space="0"/>
              <w:right w:val="single" w:color="auto" w:sz="4" w:space="0"/>
            </w:tcBorders>
            <w:vAlign w:val="center"/>
          </w:tcPr>
          <w:p w14:paraId="380324CA">
            <w:pPr>
              <w:jc w:val="center"/>
              <w:rPr>
                <w:rFonts w:hint="eastAsia" w:ascii="宋体" w:hAnsi="宋体" w:eastAsia="宋体" w:cs="宋体"/>
                <w:color w:val="auto"/>
                <w:sz w:val="22"/>
                <w:szCs w:val="22"/>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0532CEAE">
            <w:pPr>
              <w:jc w:val="center"/>
              <w:rPr>
                <w:rFonts w:hint="eastAsia" w:ascii="宋体" w:hAnsi="宋体" w:eastAsia="宋体" w:cs="宋体"/>
                <w:color w:val="auto"/>
                <w:sz w:val="22"/>
                <w:szCs w:val="22"/>
                <w:highlight w:val="none"/>
              </w:rPr>
            </w:pPr>
          </w:p>
        </w:tc>
        <w:tc>
          <w:tcPr>
            <w:tcW w:w="931" w:type="dxa"/>
            <w:tcBorders>
              <w:top w:val="single" w:color="auto" w:sz="4" w:space="0"/>
              <w:left w:val="single" w:color="auto" w:sz="4" w:space="0"/>
              <w:bottom w:val="single" w:color="auto" w:sz="4" w:space="0"/>
              <w:right w:val="single" w:color="auto" w:sz="4" w:space="0"/>
            </w:tcBorders>
            <w:vAlign w:val="center"/>
          </w:tcPr>
          <w:p w14:paraId="61D55279">
            <w:pPr>
              <w:jc w:val="center"/>
              <w:rPr>
                <w:rFonts w:hint="eastAsia" w:ascii="宋体" w:hAnsi="宋体" w:eastAsia="宋体" w:cs="宋体"/>
                <w:color w:val="auto"/>
                <w:sz w:val="22"/>
                <w:szCs w:val="22"/>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53DB6375">
            <w:pPr>
              <w:jc w:val="center"/>
              <w:rPr>
                <w:rFonts w:hint="eastAsia" w:ascii="宋体" w:hAnsi="宋体" w:eastAsia="宋体" w:cs="宋体"/>
                <w:color w:val="auto"/>
                <w:sz w:val="22"/>
                <w:szCs w:val="22"/>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6E31124C">
            <w:pPr>
              <w:jc w:val="center"/>
              <w:rPr>
                <w:rFonts w:hint="eastAsia" w:ascii="宋体" w:hAnsi="宋体" w:eastAsia="宋体" w:cs="宋体"/>
                <w:color w:val="auto"/>
                <w:sz w:val="22"/>
                <w:szCs w:val="22"/>
                <w:highlight w:val="none"/>
              </w:rPr>
            </w:pPr>
          </w:p>
        </w:tc>
      </w:tr>
    </w:tbl>
    <w:p w14:paraId="5C707BD8">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color w:val="auto"/>
          <w:sz w:val="22"/>
          <w:szCs w:val="22"/>
          <w:highlight w:val="none"/>
          <w:lang w:eastAsia="zh-CN"/>
        </w:rPr>
        <w:t>投标人</w:t>
      </w:r>
      <w:r>
        <w:rPr>
          <w:rFonts w:hint="eastAsia" w:ascii="宋体" w:hAnsi="宋体" w:eastAsia="宋体" w:cs="宋体"/>
          <w:b/>
          <w:color w:val="auto"/>
          <w:sz w:val="22"/>
          <w:szCs w:val="22"/>
          <w:highlight w:val="none"/>
        </w:rPr>
        <w:t>为完成本项目组建的项目组人员名单，每个专业人员的情况和人员数应该明确表示，项目组人员须为公司的正式职员；上述人员未经采购人同意，不得擅自更换。</w:t>
      </w:r>
    </w:p>
    <w:p w14:paraId="68DF3FA8">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color w:val="auto"/>
          <w:sz w:val="22"/>
          <w:szCs w:val="22"/>
          <w:highlight w:val="none"/>
        </w:rPr>
      </w:pPr>
    </w:p>
    <w:p w14:paraId="10ADA33A">
      <w:pPr>
        <w:widowControl/>
        <w:overflowPunct w:val="0"/>
        <w:autoSpaceDE w:val="0"/>
        <w:autoSpaceDN w:val="0"/>
        <w:adjustRightInd w:val="0"/>
        <w:spacing w:line="400" w:lineRule="atLeast"/>
        <w:ind w:left="661" w:leftChars="52" w:hanging="552" w:hangingChars="250"/>
        <w:jc w:val="left"/>
        <w:textAlignment w:val="baseline"/>
        <w:rPr>
          <w:rFonts w:hint="eastAsia" w:ascii="宋体" w:hAnsi="宋体" w:eastAsia="宋体" w:cs="宋体"/>
          <w:b/>
          <w:color w:val="auto"/>
          <w:sz w:val="22"/>
          <w:szCs w:val="22"/>
          <w:highlight w:val="none"/>
        </w:rPr>
      </w:pPr>
    </w:p>
    <w:p w14:paraId="35AE3229">
      <w:pPr>
        <w:spacing w:line="400" w:lineRule="exact"/>
        <w:jc w:val="center"/>
        <w:rPr>
          <w:rFonts w:hint="eastAsia" w:ascii="宋体" w:hAnsi="宋体" w:eastAsia="宋体" w:cs="宋体"/>
          <w:b/>
          <w:bCs/>
          <w:color w:val="auto"/>
          <w:sz w:val="22"/>
          <w:szCs w:val="22"/>
          <w:highlight w:val="none"/>
        </w:rPr>
      </w:pPr>
    </w:p>
    <w:p w14:paraId="4DFC5AC1">
      <w:pPr>
        <w:pStyle w:val="14"/>
        <w:spacing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w:t>
      </w:r>
      <w:r>
        <w:rPr>
          <w:rFonts w:hint="eastAsia" w:ascii="宋体" w:hAnsi="宋体" w:eastAsia="宋体" w:cs="宋体"/>
          <w:color w:val="auto"/>
          <w:sz w:val="22"/>
          <w:highlight w:val="none"/>
          <w:lang w:val="en-US" w:eastAsia="zh-CN"/>
        </w:rPr>
        <w:t>人全</w:t>
      </w:r>
      <w:r>
        <w:rPr>
          <w:rFonts w:hint="eastAsia" w:ascii="宋体" w:hAnsi="宋体" w:eastAsia="宋体" w:cs="宋体"/>
          <w:color w:val="auto"/>
          <w:sz w:val="22"/>
          <w:highlight w:val="none"/>
        </w:rPr>
        <w:t>称（</w:t>
      </w:r>
      <w:r>
        <w:rPr>
          <w:rFonts w:hint="eastAsia" w:ascii="宋体" w:hAnsi="宋体" w:eastAsia="宋体" w:cs="宋体"/>
          <w:color w:val="auto"/>
          <w:sz w:val="22"/>
          <w:highlight w:val="none"/>
          <w:lang w:eastAsia="zh-CN"/>
        </w:rPr>
        <w:t>盖</w:t>
      </w:r>
      <w:r>
        <w:rPr>
          <w:rFonts w:hint="eastAsia" w:ascii="宋体" w:hAnsi="宋体" w:eastAsia="宋体" w:cs="宋体"/>
          <w:color w:val="auto"/>
          <w:sz w:val="22"/>
          <w:highlight w:val="none"/>
          <w:lang w:val="en-US" w:eastAsia="zh-CN"/>
        </w:rPr>
        <w:t>公</w:t>
      </w:r>
      <w:r>
        <w:rPr>
          <w:rFonts w:hint="eastAsia" w:ascii="宋体" w:hAnsi="宋体" w:eastAsia="宋体" w:cs="宋体"/>
          <w:color w:val="auto"/>
          <w:sz w:val="22"/>
          <w:highlight w:val="none"/>
          <w:lang w:eastAsia="zh-CN"/>
        </w:rPr>
        <w:t>章</w:t>
      </w:r>
      <w:r>
        <w:rPr>
          <w:rFonts w:hint="eastAsia" w:ascii="宋体" w:hAnsi="宋体" w:eastAsia="宋体" w:cs="宋体"/>
          <w:color w:val="auto"/>
          <w:sz w:val="22"/>
          <w:highlight w:val="none"/>
        </w:rPr>
        <w:t>）：</w:t>
      </w:r>
    </w:p>
    <w:p w14:paraId="11675891">
      <w:pPr>
        <w:pStyle w:val="14"/>
        <w:spacing w:line="400" w:lineRule="atLeas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法定代表人（或单位负责人）或其授权代表（签字或盖章）</w:t>
      </w:r>
      <w:r>
        <w:rPr>
          <w:rFonts w:hint="eastAsia" w:ascii="宋体" w:hAnsi="宋体" w:eastAsia="宋体" w:cs="宋体"/>
          <w:color w:val="auto"/>
          <w:sz w:val="22"/>
          <w:highlight w:val="none"/>
        </w:rPr>
        <w:t>：</w:t>
      </w:r>
    </w:p>
    <w:p w14:paraId="4D9534F6">
      <w:pPr>
        <w:spacing w:line="5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5C58B1BE">
      <w:pPr>
        <w:spacing w:line="400" w:lineRule="exact"/>
        <w:ind w:firstLine="734" w:firstLineChars="334"/>
        <w:rPr>
          <w:rFonts w:hint="eastAsia" w:ascii="宋体" w:hAnsi="宋体" w:eastAsia="宋体" w:cs="宋体"/>
          <w:color w:val="auto"/>
          <w:sz w:val="22"/>
          <w:szCs w:val="22"/>
          <w:highlight w:val="none"/>
        </w:rPr>
      </w:pPr>
    </w:p>
    <w:p w14:paraId="7F4B6820">
      <w:pPr>
        <w:spacing w:line="380" w:lineRule="exact"/>
        <w:rPr>
          <w:rFonts w:hint="eastAsia" w:ascii="宋体" w:hAnsi="宋体" w:eastAsia="宋体" w:cs="宋体"/>
          <w:b/>
          <w:color w:val="auto"/>
          <w:spacing w:val="-2"/>
          <w:sz w:val="22"/>
          <w:szCs w:val="22"/>
          <w:highlight w:val="none"/>
          <w:lang w:eastAsia="zh-CN"/>
        </w:rPr>
      </w:pPr>
      <w:r>
        <w:rPr>
          <w:rFonts w:hint="eastAsia" w:ascii="宋体" w:hAnsi="宋体" w:eastAsia="宋体" w:cs="宋体"/>
          <w:color w:val="auto"/>
          <w:sz w:val="22"/>
          <w:szCs w:val="22"/>
          <w:highlight w:val="none"/>
        </w:rPr>
        <w:br w:type="page"/>
      </w:r>
      <w:r>
        <w:rPr>
          <w:rFonts w:hint="eastAsia" w:ascii="宋体" w:hAnsi="宋体" w:eastAsia="宋体" w:cs="宋体"/>
          <w:b/>
          <w:color w:val="auto"/>
          <w:spacing w:val="-2"/>
          <w:sz w:val="22"/>
          <w:szCs w:val="22"/>
          <w:highlight w:val="none"/>
        </w:rPr>
        <w:t>附件</w:t>
      </w:r>
      <w:r>
        <w:rPr>
          <w:rFonts w:hint="eastAsia" w:ascii="宋体" w:hAnsi="宋体" w:eastAsia="宋体" w:cs="宋体"/>
          <w:b/>
          <w:color w:val="auto"/>
          <w:spacing w:val="-2"/>
          <w:sz w:val="22"/>
          <w:szCs w:val="22"/>
          <w:highlight w:val="none"/>
          <w:lang w:val="en-US" w:eastAsia="zh-CN"/>
        </w:rPr>
        <w:t>六</w:t>
      </w:r>
    </w:p>
    <w:p w14:paraId="608A615A">
      <w:pPr>
        <w:spacing w:line="380" w:lineRule="exact"/>
        <w:jc w:val="center"/>
        <w:rPr>
          <w:rFonts w:hint="eastAsia" w:ascii="宋体" w:hAnsi="宋体" w:eastAsia="宋体" w:cs="宋体"/>
          <w:b/>
          <w:color w:val="auto"/>
          <w:spacing w:val="-2"/>
          <w:sz w:val="32"/>
          <w:szCs w:val="32"/>
          <w:highlight w:val="none"/>
        </w:rPr>
      </w:pPr>
    </w:p>
    <w:p w14:paraId="642A9848">
      <w:pPr>
        <w:spacing w:line="380" w:lineRule="exact"/>
        <w:ind w:firstLine="3807" w:firstLineChars="1200"/>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rPr>
        <w:t>包销承诺函</w:t>
      </w:r>
    </w:p>
    <w:p w14:paraId="2CB6EA8D">
      <w:pPr>
        <w:spacing w:line="360" w:lineRule="auto"/>
        <w:rPr>
          <w:rFonts w:hint="eastAsia" w:ascii="宋体" w:hAnsi="宋体" w:eastAsia="宋体" w:cs="宋体"/>
          <w:color w:val="auto"/>
          <w:spacing w:val="-2"/>
          <w:sz w:val="22"/>
          <w:szCs w:val="22"/>
          <w:highlight w:val="none"/>
          <w:lang w:eastAsia="zh-CN"/>
        </w:rPr>
      </w:pPr>
    </w:p>
    <w:p w14:paraId="7BB37103">
      <w:pPr>
        <w:pStyle w:val="26"/>
        <w:rPr>
          <w:rFonts w:hint="eastAsia"/>
          <w:lang w:eastAsia="zh-CN"/>
        </w:rPr>
      </w:pPr>
    </w:p>
    <w:p w14:paraId="43B24EF1">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eastAsia="zh-CN"/>
        </w:rPr>
        <w:t>乐清市国有资本运营集团有限公司</w:t>
      </w:r>
      <w:r>
        <w:rPr>
          <w:rFonts w:hint="eastAsia" w:ascii="宋体" w:hAnsi="宋体" w:eastAsia="宋体" w:cs="宋体"/>
          <w:color w:val="auto"/>
          <w:spacing w:val="-2"/>
          <w:sz w:val="22"/>
          <w:szCs w:val="22"/>
          <w:highlight w:val="none"/>
        </w:rPr>
        <w:t>：</w:t>
      </w:r>
    </w:p>
    <w:p w14:paraId="2A9B53E4">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p>
    <w:p w14:paraId="4D632138">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我单位参与的贵公司组织的</w:t>
      </w:r>
      <w:r>
        <w:rPr>
          <w:rFonts w:hint="eastAsia" w:ascii="宋体" w:hAnsi="宋体" w:eastAsia="宋体" w:cs="宋体"/>
          <w:color w:val="auto"/>
          <w:spacing w:val="-2"/>
          <w:sz w:val="22"/>
          <w:szCs w:val="22"/>
          <w:highlight w:val="none"/>
          <w:u w:val="single"/>
        </w:rPr>
        <w:t xml:space="preserve">       </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u w:val="single"/>
        </w:rPr>
        <w:t xml:space="preserve">    </w:t>
      </w:r>
      <w:r>
        <w:rPr>
          <w:rFonts w:hint="eastAsia" w:ascii="宋体" w:hAnsi="宋体" w:eastAsia="宋体" w:cs="宋体"/>
          <w:color w:val="auto"/>
          <w:spacing w:val="-2"/>
          <w:sz w:val="22"/>
          <w:szCs w:val="22"/>
          <w:highlight w:val="none"/>
        </w:rPr>
        <w:t>项目（项目编号：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pacing w:val="-2"/>
          <w:sz w:val="22"/>
          <w:szCs w:val="22"/>
          <w:highlight w:val="none"/>
        </w:rPr>
        <w:t>）。针对本项目发行</w:t>
      </w:r>
      <w:r>
        <w:rPr>
          <w:rFonts w:hint="eastAsia" w:ascii="宋体" w:hAnsi="宋体" w:eastAsia="宋体" w:cs="宋体"/>
          <w:color w:val="auto"/>
          <w:sz w:val="22"/>
          <w:szCs w:val="22"/>
          <w:highlight w:val="none"/>
        </w:rPr>
        <w:t>包销做出以下</w:t>
      </w:r>
      <w:r>
        <w:rPr>
          <w:rFonts w:hint="eastAsia" w:ascii="宋体" w:hAnsi="宋体" w:eastAsia="宋体" w:cs="宋体"/>
          <w:color w:val="auto"/>
          <w:spacing w:val="-2"/>
          <w:sz w:val="22"/>
          <w:szCs w:val="22"/>
          <w:highlight w:val="none"/>
        </w:rPr>
        <w:t>承诺：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（承诺内容，对</w:t>
      </w:r>
      <w:r>
        <w:rPr>
          <w:rFonts w:hint="eastAsia" w:ascii="宋体" w:hAnsi="宋体" w:eastAsia="宋体" w:cs="宋体"/>
          <w:color w:val="auto"/>
          <w:sz w:val="22"/>
          <w:szCs w:val="22"/>
          <w:highlight w:val="none"/>
          <w:lang w:eastAsia="zh-CN"/>
        </w:rPr>
        <w:t>乐清市国有资本运营集团有限公司</w:t>
      </w:r>
      <w:r>
        <w:rPr>
          <w:rFonts w:hint="eastAsia" w:ascii="宋体" w:hAnsi="宋体" w:eastAsia="宋体" w:cs="宋体"/>
          <w:color w:val="auto"/>
          <w:sz w:val="22"/>
          <w:szCs w:val="22"/>
          <w:highlight w:val="none"/>
        </w:rPr>
        <w:t>公司债券发行进行余额</w:t>
      </w:r>
      <w:r>
        <w:rPr>
          <w:rFonts w:hint="eastAsia" w:ascii="宋体" w:hAnsi="宋体" w:eastAsia="宋体" w:cs="宋体"/>
          <w:snapToGrid w:val="0"/>
          <w:color w:val="auto"/>
          <w:kern w:val="0"/>
          <w:sz w:val="22"/>
          <w:szCs w:val="22"/>
          <w:highlight w:val="none"/>
        </w:rPr>
        <w:t>包销</w:t>
      </w:r>
      <w:r>
        <w:rPr>
          <w:rFonts w:hint="eastAsia" w:ascii="宋体" w:hAnsi="宋体" w:eastAsia="宋体" w:cs="宋体"/>
          <w:color w:val="auto"/>
          <w:sz w:val="22"/>
          <w:szCs w:val="22"/>
          <w:highlight w:val="none"/>
        </w:rPr>
        <w:t>）。</w:t>
      </w:r>
    </w:p>
    <w:p w14:paraId="49AADA1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我方保证在本项目</w:t>
      </w:r>
      <w:r>
        <w:rPr>
          <w:rFonts w:hint="eastAsia" w:ascii="宋体" w:hAnsi="宋体" w:eastAsia="宋体" w:cs="宋体"/>
          <w:color w:val="auto"/>
          <w:spacing w:val="-2"/>
          <w:sz w:val="22"/>
          <w:szCs w:val="22"/>
          <w:highlight w:val="none"/>
          <w:u w:val="single"/>
        </w:rPr>
        <w:t xml:space="preserve">                     </w:t>
      </w:r>
      <w:r>
        <w:rPr>
          <w:rFonts w:hint="eastAsia" w:ascii="宋体" w:hAnsi="宋体" w:eastAsia="宋体" w:cs="宋体"/>
          <w:color w:val="auto"/>
          <w:sz w:val="22"/>
          <w:szCs w:val="22"/>
          <w:highlight w:val="none"/>
        </w:rPr>
        <w:t>发行工作中，确保以上承诺能够得以履行。如发行余额包销无法满足承诺要求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我们理解并同意采购人有权</w:t>
      </w:r>
      <w:r>
        <w:rPr>
          <w:rFonts w:hint="eastAsia" w:ascii="宋体" w:hAnsi="宋体" w:eastAsia="宋体" w:cs="宋体"/>
          <w:color w:val="auto"/>
          <w:sz w:val="22"/>
          <w:szCs w:val="22"/>
          <w:highlight w:val="none"/>
          <w:lang w:val="en-US" w:eastAsia="zh-CN"/>
        </w:rPr>
        <w:t>按承销协议约定追究我公司责任、同时</w:t>
      </w:r>
      <w:r>
        <w:rPr>
          <w:rFonts w:hint="eastAsia" w:ascii="宋体" w:hAnsi="宋体" w:eastAsia="宋体" w:cs="宋体"/>
          <w:color w:val="auto"/>
          <w:sz w:val="22"/>
          <w:szCs w:val="22"/>
          <w:highlight w:val="none"/>
        </w:rPr>
        <w:t>有权解除合同</w:t>
      </w:r>
      <w:r>
        <w:rPr>
          <w:rFonts w:hint="eastAsia" w:ascii="宋体" w:hAnsi="宋体" w:eastAsia="宋体" w:cs="宋体"/>
          <w:color w:val="auto"/>
          <w:sz w:val="22"/>
          <w:szCs w:val="22"/>
          <w:highlight w:val="none"/>
          <w:lang w:val="en-US" w:eastAsia="zh-CN"/>
        </w:rPr>
        <w:t>而不承担任何违约责任</w:t>
      </w:r>
      <w:r>
        <w:rPr>
          <w:rFonts w:hint="eastAsia" w:ascii="宋体" w:hAnsi="宋体" w:eastAsia="宋体" w:cs="宋体"/>
          <w:color w:val="auto"/>
          <w:sz w:val="22"/>
          <w:szCs w:val="22"/>
          <w:highlight w:val="none"/>
        </w:rPr>
        <w:t>。</w:t>
      </w:r>
    </w:p>
    <w:p w14:paraId="48A74FE1">
      <w:pPr>
        <w:spacing w:line="360" w:lineRule="auto"/>
        <w:ind w:firstLine="440" w:firstLineChars="200"/>
        <w:rPr>
          <w:rFonts w:hint="eastAsia" w:ascii="宋体" w:hAnsi="宋体" w:eastAsia="宋体" w:cs="宋体"/>
          <w:color w:val="auto"/>
          <w:sz w:val="22"/>
          <w:szCs w:val="22"/>
          <w:highlight w:val="none"/>
        </w:rPr>
      </w:pPr>
    </w:p>
    <w:p w14:paraId="0CEB0A26">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投标人全称（盖公章）：</w:t>
      </w:r>
    </w:p>
    <w:p w14:paraId="0D362358">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法定代表人（或单位负责人）或其授权代表（签字或盖章）：</w:t>
      </w:r>
    </w:p>
    <w:p w14:paraId="72B3FDAF">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日 期：      年    月   日</w:t>
      </w:r>
    </w:p>
    <w:p w14:paraId="1B03F056">
      <w:pPr>
        <w:spacing w:line="360" w:lineRule="auto"/>
        <w:ind w:firstLine="480" w:firstLineChars="200"/>
        <w:rPr>
          <w:rFonts w:hint="eastAsia" w:ascii="宋体" w:hAnsi="宋体" w:eastAsia="宋体" w:cs="宋体"/>
          <w:b w:val="0"/>
          <w:bCs/>
          <w:sz w:val="24"/>
        </w:rPr>
      </w:pPr>
    </w:p>
    <w:p w14:paraId="541C072C">
      <w:pPr>
        <w:spacing w:line="360" w:lineRule="auto"/>
        <w:ind w:firstLine="482" w:firstLineChars="200"/>
        <w:rPr>
          <w:rFonts w:hint="eastAsia" w:ascii="宋体" w:hAnsi="宋体" w:eastAsia="宋体" w:cs="宋体"/>
          <w:b/>
          <w:bCs/>
          <w:sz w:val="32"/>
          <w:szCs w:val="32"/>
        </w:rPr>
      </w:pPr>
      <w:r>
        <w:rPr>
          <w:rFonts w:hint="eastAsia" w:ascii="宋体" w:hAnsi="宋体" w:eastAsia="宋体" w:cs="宋体"/>
          <w:b/>
          <w:sz w:val="24"/>
        </w:rPr>
        <w:br w:type="page"/>
      </w:r>
    </w:p>
    <w:p w14:paraId="64E4B3A2">
      <w:pPr>
        <w:rPr>
          <w:rFonts w:hint="eastAsia" w:ascii="宋体" w:hAnsi="宋体" w:eastAsia="宋体" w:cs="宋体"/>
          <w:b/>
          <w:bCs/>
          <w:sz w:val="32"/>
          <w:szCs w:val="32"/>
        </w:rPr>
      </w:pPr>
    </w:p>
    <w:p w14:paraId="6217CDA2">
      <w:pPr>
        <w:pStyle w:val="3"/>
        <w:rPr>
          <w:rFonts w:hint="eastAsia" w:ascii="宋体" w:hAnsi="宋体" w:eastAsia="宋体" w:cs="宋体"/>
        </w:rPr>
      </w:pPr>
    </w:p>
    <w:p w14:paraId="5087A600">
      <w:pPr>
        <w:rPr>
          <w:rFonts w:hint="eastAsia" w:ascii="宋体" w:hAnsi="宋体" w:eastAsia="宋体" w:cs="宋体"/>
        </w:rPr>
      </w:pPr>
    </w:p>
    <w:p w14:paraId="0E0AB858">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根据采购文件中的采购内容及要求以及技术资信评分项目，需要提供的文件和资料</w:t>
      </w:r>
    </w:p>
    <w:p w14:paraId="2C54553C">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（格式自拟）</w:t>
      </w:r>
    </w:p>
    <w:p w14:paraId="3FFF56BD">
      <w:pPr>
        <w:spacing w:line="360" w:lineRule="auto"/>
        <w:jc w:val="left"/>
        <w:rPr>
          <w:rFonts w:hint="eastAsia"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14:paraId="2B86C9CB">
      <w:pPr>
        <w:rPr>
          <w:rFonts w:hint="eastAsia" w:ascii="宋体" w:hAnsi="宋体" w:eastAsia="宋体" w:cs="宋体"/>
          <w:szCs w:val="24"/>
        </w:rPr>
      </w:pPr>
    </w:p>
    <w:p w14:paraId="3E977595">
      <w:pPr>
        <w:rPr>
          <w:rFonts w:hint="eastAsia" w:ascii="宋体" w:hAnsi="宋体" w:eastAsia="宋体" w:cs="宋体"/>
          <w:szCs w:val="24"/>
        </w:rPr>
      </w:pPr>
    </w:p>
    <w:p w14:paraId="6512096E">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14:paraId="376B847F">
      <w:pPr>
        <w:ind w:left="562" w:hanging="562" w:hangingChars="200"/>
        <w:jc w:val="right"/>
        <w:rPr>
          <w:rFonts w:hint="eastAsia" w:ascii="宋体" w:hAnsi="宋体" w:eastAsia="宋体" w:cs="宋体"/>
          <w:b/>
          <w:bCs/>
          <w:sz w:val="28"/>
          <w:szCs w:val="28"/>
        </w:rPr>
      </w:pPr>
    </w:p>
    <w:p w14:paraId="6F917F13">
      <w:pPr>
        <w:rPr>
          <w:rFonts w:hint="eastAsia" w:ascii="宋体" w:hAnsi="宋体" w:eastAsia="宋体" w:cs="宋体"/>
          <w:szCs w:val="24"/>
        </w:rPr>
      </w:pPr>
    </w:p>
    <w:p w14:paraId="544F6674">
      <w:pPr>
        <w:ind w:left="480" w:hanging="480" w:hangingChars="200"/>
        <w:rPr>
          <w:rFonts w:hint="eastAsia" w:ascii="宋体" w:hAnsi="宋体" w:eastAsia="宋体" w:cs="宋体"/>
          <w:sz w:val="24"/>
          <w:szCs w:val="24"/>
        </w:rPr>
      </w:pPr>
    </w:p>
    <w:p w14:paraId="0386A443">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14:paraId="2E482D96">
      <w:pPr>
        <w:rPr>
          <w:rFonts w:hint="eastAsia" w:ascii="宋体" w:hAnsi="宋体" w:eastAsia="宋体" w:cs="宋体"/>
          <w:sz w:val="28"/>
          <w:szCs w:val="28"/>
        </w:rPr>
      </w:pPr>
    </w:p>
    <w:p w14:paraId="2CFC349D">
      <w:pPr>
        <w:rPr>
          <w:rFonts w:hint="eastAsia" w:ascii="宋体" w:hAnsi="宋体" w:eastAsia="宋体" w:cs="宋体"/>
          <w:sz w:val="28"/>
          <w:szCs w:val="28"/>
        </w:rPr>
      </w:pPr>
    </w:p>
    <w:p w14:paraId="5A8D2297">
      <w:pPr>
        <w:autoSpaceDE w:val="0"/>
        <w:autoSpaceDN w:val="0"/>
        <w:adjustRightInd w:val="0"/>
        <w:spacing w:after="120"/>
        <w:ind w:firstLine="280" w:firstLineChars="100"/>
        <w:jc w:val="left"/>
        <w:rPr>
          <w:rFonts w:hint="eastAsia" w:ascii="宋体" w:hAnsi="宋体" w:eastAsia="宋体" w:cs="宋体"/>
          <w:sz w:val="28"/>
          <w:szCs w:val="28"/>
        </w:rPr>
      </w:pPr>
    </w:p>
    <w:p w14:paraId="45ADD0BA">
      <w:pPr>
        <w:autoSpaceDE w:val="0"/>
        <w:autoSpaceDN w:val="0"/>
        <w:adjustRightInd w:val="0"/>
        <w:spacing w:after="120"/>
        <w:ind w:firstLine="280" w:firstLineChars="100"/>
        <w:jc w:val="left"/>
        <w:rPr>
          <w:rFonts w:hint="eastAsia" w:ascii="宋体" w:hAnsi="宋体" w:eastAsia="宋体" w:cs="宋体"/>
          <w:sz w:val="28"/>
          <w:szCs w:val="28"/>
        </w:rPr>
      </w:pPr>
    </w:p>
    <w:p w14:paraId="5C96DCDF">
      <w:pPr>
        <w:rPr>
          <w:rFonts w:hint="eastAsia" w:ascii="宋体" w:hAnsi="宋体" w:eastAsia="宋体" w:cs="宋体"/>
          <w:sz w:val="28"/>
          <w:szCs w:val="28"/>
        </w:rPr>
      </w:pPr>
    </w:p>
    <w:p w14:paraId="36D72887">
      <w:pPr>
        <w:rPr>
          <w:rFonts w:hint="eastAsia" w:ascii="宋体" w:hAnsi="宋体" w:eastAsia="宋体" w:cs="宋体"/>
          <w:sz w:val="28"/>
          <w:szCs w:val="28"/>
        </w:rPr>
      </w:pPr>
    </w:p>
    <w:p w14:paraId="2EC46A7F">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14:paraId="37A0D45E">
      <w:pPr>
        <w:spacing w:line="480" w:lineRule="auto"/>
        <w:jc w:val="center"/>
        <w:rPr>
          <w:rFonts w:hint="eastAsia" w:ascii="宋体" w:hAnsi="宋体" w:eastAsia="宋体" w:cs="宋体"/>
          <w:szCs w:val="21"/>
        </w:rPr>
      </w:pPr>
      <w:r>
        <w:rPr>
          <w:rFonts w:hint="eastAsia" w:ascii="宋体" w:hAnsi="宋体" w:eastAsia="宋体" w:cs="宋体"/>
          <w:sz w:val="44"/>
          <w:szCs w:val="44"/>
        </w:rPr>
        <w:t>（开标时启封）</w:t>
      </w:r>
    </w:p>
    <w:p w14:paraId="036F7CAF">
      <w:pPr>
        <w:spacing w:line="360" w:lineRule="auto"/>
        <w:rPr>
          <w:rFonts w:hint="eastAsia" w:ascii="宋体" w:hAnsi="宋体" w:eastAsia="宋体" w:cs="宋体"/>
          <w:szCs w:val="21"/>
        </w:rPr>
      </w:pPr>
    </w:p>
    <w:p w14:paraId="7758C47F">
      <w:pPr>
        <w:spacing w:line="360" w:lineRule="auto"/>
        <w:rPr>
          <w:rFonts w:hint="eastAsia" w:ascii="宋体" w:hAnsi="宋体" w:eastAsia="宋体" w:cs="宋体"/>
          <w:szCs w:val="21"/>
        </w:rPr>
      </w:pPr>
    </w:p>
    <w:p w14:paraId="4BDFE0EF">
      <w:pPr>
        <w:spacing w:line="360" w:lineRule="auto"/>
        <w:rPr>
          <w:rFonts w:hint="eastAsia" w:ascii="宋体" w:hAnsi="宋体" w:eastAsia="宋体" w:cs="宋体"/>
          <w:szCs w:val="21"/>
        </w:rPr>
      </w:pPr>
    </w:p>
    <w:p w14:paraId="25F3C0C6">
      <w:pPr>
        <w:spacing w:line="360" w:lineRule="auto"/>
        <w:rPr>
          <w:rFonts w:hint="eastAsia" w:ascii="宋体" w:hAnsi="宋体" w:eastAsia="宋体" w:cs="宋体"/>
          <w:szCs w:val="21"/>
        </w:rPr>
      </w:pPr>
    </w:p>
    <w:p w14:paraId="592CBC99">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0AB3A7DA">
      <w:pPr>
        <w:rPr>
          <w:rFonts w:hint="eastAsia" w:ascii="宋体" w:hAnsi="宋体" w:eastAsia="宋体" w:cs="宋体"/>
          <w:sz w:val="28"/>
          <w:szCs w:val="28"/>
          <w:u w:val="single"/>
        </w:rPr>
      </w:pPr>
    </w:p>
    <w:p w14:paraId="4C1A11C0">
      <w:pPr>
        <w:jc w:val="center"/>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负责人</w:t>
      </w:r>
      <w:r>
        <w:rPr>
          <w:rFonts w:hint="eastAsia" w:ascii="宋体" w:hAnsi="宋体" w:eastAsia="宋体" w:cs="宋体"/>
          <w:sz w:val="28"/>
          <w:szCs w:val="28"/>
        </w:rPr>
        <w:t>）或其委托代理人：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087C241">
      <w:pPr>
        <w:rPr>
          <w:rFonts w:hint="eastAsia" w:ascii="宋体" w:hAnsi="宋体" w:eastAsia="宋体" w:cs="宋体"/>
          <w:sz w:val="28"/>
          <w:szCs w:val="28"/>
        </w:rPr>
      </w:pPr>
    </w:p>
    <w:p w14:paraId="39CD691D">
      <w:pPr>
        <w:overflowPunct w:val="0"/>
        <w:spacing w:line="380" w:lineRule="exact"/>
        <w:ind w:firstLine="2738" w:firstLineChars="978"/>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A325047">
      <w:pPr>
        <w:spacing w:line="380" w:lineRule="exact"/>
        <w:rPr>
          <w:rFonts w:hint="eastAsia" w:ascii="宋体" w:hAnsi="宋体" w:eastAsia="宋体" w:cs="宋体"/>
          <w:b/>
          <w:bCs/>
          <w:sz w:val="22"/>
          <w:highlight w:val="none"/>
        </w:rPr>
      </w:pPr>
      <w:r>
        <w:rPr>
          <w:rFonts w:hint="eastAsia" w:ascii="宋体" w:hAnsi="宋体" w:eastAsia="宋体" w:cs="宋体"/>
          <w:sz w:val="22"/>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七</w:t>
      </w:r>
      <w:r>
        <w:rPr>
          <w:rFonts w:hint="eastAsia" w:ascii="宋体" w:hAnsi="宋体" w:eastAsia="宋体" w:cs="宋体"/>
          <w:b/>
          <w:bCs/>
          <w:sz w:val="22"/>
          <w:highlight w:val="none"/>
        </w:rPr>
        <w:t xml:space="preserve"> </w:t>
      </w:r>
    </w:p>
    <w:p w14:paraId="4BB7D906">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14:paraId="749DB31B">
      <w:pPr>
        <w:tabs>
          <w:tab w:val="left" w:pos="7890"/>
        </w:tabs>
        <w:spacing w:line="380" w:lineRule="exact"/>
        <w:ind w:right="349" w:rightChars="166" w:firstLine="330" w:firstLineChars="150"/>
        <w:rPr>
          <w:rFonts w:hint="eastAsia" w:ascii="宋体" w:hAnsi="宋体" w:eastAsia="宋体" w:cs="宋体"/>
          <w:sz w:val="22"/>
          <w:szCs w:val="24"/>
          <w:highlight w:val="none"/>
        </w:rPr>
      </w:pPr>
    </w:p>
    <w:p w14:paraId="323A1B05">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3131"/>
        <w:gridCol w:w="3197"/>
      </w:tblGrid>
      <w:tr w14:paraId="0FF3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14:paraId="53F2C2A2">
            <w:pPr>
              <w:jc w:val="center"/>
              <w:rPr>
                <w:rFonts w:hint="eastAsia" w:ascii="宋体" w:hAnsi="宋体" w:eastAsia="宋体" w:cs="宋体"/>
                <w:sz w:val="22"/>
                <w:highlight w:val="none"/>
              </w:rPr>
            </w:pPr>
            <w:r>
              <w:rPr>
                <w:rFonts w:hint="eastAsia" w:ascii="宋体" w:hAnsi="宋体" w:eastAsia="宋体" w:cs="宋体"/>
                <w:sz w:val="22"/>
                <w:highlight w:val="none"/>
              </w:rPr>
              <w:t>项目名称</w:t>
            </w:r>
          </w:p>
        </w:tc>
        <w:tc>
          <w:tcPr>
            <w:tcW w:w="3131" w:type="dxa"/>
            <w:tcBorders>
              <w:top w:val="single" w:color="auto" w:sz="4" w:space="0"/>
              <w:left w:val="single" w:color="auto" w:sz="4" w:space="0"/>
              <w:bottom w:val="single" w:color="auto" w:sz="4" w:space="0"/>
              <w:right w:val="single" w:color="auto" w:sz="4" w:space="0"/>
            </w:tcBorders>
            <w:vAlign w:val="center"/>
          </w:tcPr>
          <w:p w14:paraId="43A86A9D">
            <w:pPr>
              <w:spacing w:line="400" w:lineRule="exact"/>
              <w:jc w:val="center"/>
              <w:rPr>
                <w:rFonts w:hint="eastAsia" w:ascii="宋体" w:hAnsi="宋体" w:eastAsia="宋体" w:cs="宋体"/>
                <w:sz w:val="22"/>
                <w:highlight w:val="none"/>
              </w:rPr>
            </w:pPr>
            <w:r>
              <w:rPr>
                <w:rFonts w:hint="eastAsia" w:ascii="宋体" w:hAnsi="宋体" w:eastAsia="宋体" w:cs="宋体"/>
                <w:b/>
                <w:bCs/>
                <w:color w:val="auto"/>
                <w:sz w:val="22"/>
                <w:szCs w:val="22"/>
                <w:highlight w:val="none"/>
              </w:rPr>
              <w:t>投标报价（</w:t>
            </w:r>
            <w:r>
              <w:rPr>
                <w:rFonts w:hint="eastAsia" w:ascii="宋体" w:hAnsi="宋体" w:eastAsia="宋体" w:cs="宋体"/>
                <w:b/>
                <w:bCs/>
                <w:color w:val="auto"/>
                <w:sz w:val="22"/>
                <w:szCs w:val="22"/>
                <w:highlight w:val="none"/>
                <w:lang w:val="en-US" w:eastAsia="zh-CN"/>
              </w:rPr>
              <w:t>年</w:t>
            </w:r>
            <w:r>
              <w:rPr>
                <w:rFonts w:hint="eastAsia" w:ascii="宋体" w:hAnsi="宋体" w:eastAsia="宋体" w:cs="宋体"/>
                <w:b/>
                <w:bCs/>
                <w:color w:val="auto"/>
                <w:sz w:val="22"/>
                <w:szCs w:val="22"/>
                <w:highlight w:val="none"/>
              </w:rPr>
              <w:t>承销费率）</w:t>
            </w:r>
          </w:p>
        </w:tc>
        <w:tc>
          <w:tcPr>
            <w:tcW w:w="3197" w:type="dxa"/>
            <w:tcBorders>
              <w:top w:val="single" w:color="auto" w:sz="4" w:space="0"/>
              <w:left w:val="single" w:color="auto" w:sz="4" w:space="0"/>
              <w:bottom w:val="single" w:color="auto" w:sz="4" w:space="0"/>
              <w:right w:val="single" w:color="auto" w:sz="4" w:space="0"/>
            </w:tcBorders>
            <w:vAlign w:val="center"/>
          </w:tcPr>
          <w:p w14:paraId="16394EB5">
            <w:pPr>
              <w:pStyle w:val="14"/>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注</w:t>
            </w:r>
          </w:p>
          <w:p w14:paraId="1D35445B">
            <w:pPr>
              <w:spacing w:line="400" w:lineRule="exact"/>
              <w:jc w:val="center"/>
              <w:rPr>
                <w:rFonts w:hint="eastAsia" w:ascii="宋体" w:hAnsi="宋体" w:eastAsia="宋体" w:cs="宋体"/>
                <w:sz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年</w:t>
            </w:r>
            <w:r>
              <w:rPr>
                <w:rFonts w:hint="eastAsia" w:ascii="宋体" w:hAnsi="宋体" w:eastAsia="宋体" w:cs="宋体"/>
                <w:b w:val="0"/>
                <w:bCs w:val="0"/>
                <w:color w:val="auto"/>
                <w:sz w:val="22"/>
                <w:szCs w:val="22"/>
                <w:highlight w:val="none"/>
              </w:rPr>
              <w:t>承销费率折算成BP）</w:t>
            </w:r>
          </w:p>
        </w:tc>
      </w:tr>
      <w:tr w14:paraId="43A5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14:paraId="1BAFBB2B">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私募公司债（含科技创新公司债）承销服务</w:t>
            </w:r>
          </w:p>
        </w:tc>
        <w:tc>
          <w:tcPr>
            <w:tcW w:w="3131" w:type="dxa"/>
            <w:tcBorders>
              <w:top w:val="single" w:color="auto" w:sz="4" w:space="0"/>
              <w:left w:val="single" w:color="auto" w:sz="4" w:space="0"/>
              <w:bottom w:val="single" w:color="auto" w:sz="4" w:space="0"/>
              <w:right w:val="single" w:color="auto" w:sz="4" w:space="0"/>
            </w:tcBorders>
            <w:vAlign w:val="center"/>
          </w:tcPr>
          <w:p w14:paraId="3B4F7A39">
            <w:pPr>
              <w:spacing w:line="400" w:lineRule="exact"/>
              <w:rPr>
                <w:rFonts w:hint="eastAsia" w:ascii="宋体" w:hAnsi="宋体" w:eastAsia="宋体" w:cs="宋体"/>
                <w:sz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color w:val="auto"/>
                <w:sz w:val="22"/>
                <w:szCs w:val="22"/>
                <w:highlight w:val="none"/>
                <w:lang w:val="en-US" w:eastAsia="zh-CN"/>
              </w:rPr>
              <w:t>‰</w:t>
            </w:r>
          </w:p>
        </w:tc>
        <w:tc>
          <w:tcPr>
            <w:tcW w:w="3197" w:type="dxa"/>
            <w:tcBorders>
              <w:top w:val="single" w:color="auto" w:sz="4" w:space="0"/>
              <w:left w:val="single" w:color="auto" w:sz="4" w:space="0"/>
              <w:right w:val="single" w:color="auto" w:sz="4" w:space="0"/>
            </w:tcBorders>
            <w:vAlign w:val="center"/>
          </w:tcPr>
          <w:p w14:paraId="566448A2">
            <w:pPr>
              <w:spacing w:line="400" w:lineRule="exact"/>
              <w:jc w:val="center"/>
              <w:rPr>
                <w:rFonts w:hint="eastAsia" w:ascii="宋体" w:hAnsi="宋体" w:eastAsia="宋体" w:cs="宋体"/>
                <w:sz w:val="22"/>
                <w:highlight w:val="none"/>
              </w:rPr>
            </w:pPr>
            <w:r>
              <w:rPr>
                <w:rFonts w:hint="eastAsia" w:ascii="宋体" w:hAnsi="宋体" w:eastAsia="宋体" w:cs="宋体"/>
                <w:b w:val="0"/>
                <w:bCs w:val="0"/>
                <w:color w:val="auto"/>
                <w:sz w:val="22"/>
                <w:szCs w:val="22"/>
                <w:highlight w:val="none"/>
              </w:rPr>
              <w:t>计：</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BP</w:t>
            </w:r>
          </w:p>
        </w:tc>
      </w:tr>
    </w:tbl>
    <w:p w14:paraId="3FDE64A4">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14:paraId="3AE0E705">
      <w:pPr>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1.</w:t>
      </w:r>
      <w:r>
        <w:rPr>
          <w:rFonts w:hint="eastAsia" w:ascii="宋体" w:hAnsi="宋体" w:eastAsia="宋体" w:cs="宋体"/>
          <w:sz w:val="22"/>
          <w:szCs w:val="24"/>
          <w:highlight w:val="none"/>
          <w:u w:val="single"/>
        </w:rPr>
        <w:t>▲本项目要求</w:t>
      </w:r>
      <w:r>
        <w:rPr>
          <w:rFonts w:hint="eastAsia" w:ascii="宋体" w:hAnsi="宋体" w:eastAsia="宋体" w:cs="宋体"/>
          <w:sz w:val="22"/>
          <w:szCs w:val="24"/>
          <w:highlight w:val="none"/>
          <w:u w:val="single"/>
          <w:lang w:eastAsia="zh-CN"/>
        </w:rPr>
        <w:t>投标人</w:t>
      </w:r>
      <w:r>
        <w:rPr>
          <w:rFonts w:hint="eastAsia" w:ascii="宋体" w:hAnsi="宋体" w:eastAsia="宋体" w:cs="宋体"/>
          <w:sz w:val="22"/>
          <w:szCs w:val="24"/>
          <w:highlight w:val="none"/>
          <w:u w:val="single"/>
        </w:rPr>
        <w:t>以承销费率进行报价，</w:t>
      </w:r>
      <w:r>
        <w:rPr>
          <w:rFonts w:hint="eastAsia" w:ascii="宋体" w:hAnsi="宋体" w:eastAsia="宋体" w:cs="宋体"/>
          <w:sz w:val="22"/>
          <w:szCs w:val="24"/>
          <w:highlight w:val="none"/>
          <w:u w:val="single"/>
          <w:lang w:val="en-US" w:eastAsia="zh-CN"/>
        </w:rPr>
        <w:t>开标一览表中</w:t>
      </w:r>
      <w:r>
        <w:rPr>
          <w:rFonts w:hint="eastAsia" w:ascii="宋体" w:hAnsi="宋体" w:eastAsia="宋体" w:cs="宋体"/>
          <w:sz w:val="22"/>
          <w:szCs w:val="24"/>
          <w:highlight w:val="none"/>
          <w:u w:val="single"/>
        </w:rPr>
        <w:t>投标报价（年承销费率）</w:t>
      </w:r>
      <w:r>
        <w:rPr>
          <w:rFonts w:hint="eastAsia" w:ascii="宋体" w:hAnsi="宋体" w:eastAsia="宋体" w:cs="宋体"/>
          <w:b/>
          <w:bCs/>
          <w:i/>
          <w:iCs/>
          <w:sz w:val="22"/>
          <w:szCs w:val="24"/>
          <w:highlight w:val="none"/>
          <w:u w:val="single"/>
          <w:lang w:val="en-US" w:eastAsia="zh-CN"/>
        </w:rPr>
        <w:t>分子部分</w:t>
      </w:r>
      <w:r>
        <w:rPr>
          <w:rFonts w:hint="eastAsia" w:ascii="宋体" w:hAnsi="宋体" w:eastAsia="宋体" w:cs="宋体"/>
          <w:b/>
          <w:bCs/>
          <w:i/>
          <w:iCs/>
          <w:sz w:val="22"/>
          <w:szCs w:val="24"/>
          <w:highlight w:val="none"/>
          <w:u w:val="single"/>
        </w:rPr>
        <w:t>最多保留</w:t>
      </w:r>
      <w:r>
        <w:rPr>
          <w:rFonts w:hint="eastAsia" w:ascii="宋体" w:hAnsi="宋体" w:eastAsia="宋体" w:cs="宋体"/>
          <w:b/>
          <w:bCs/>
          <w:i/>
          <w:iCs/>
          <w:sz w:val="22"/>
          <w:szCs w:val="24"/>
          <w:highlight w:val="none"/>
          <w:u w:val="single"/>
          <w:lang w:val="en-US" w:eastAsia="zh-CN"/>
        </w:rPr>
        <w:t>二</w:t>
      </w:r>
      <w:r>
        <w:rPr>
          <w:rFonts w:hint="eastAsia" w:ascii="宋体" w:hAnsi="宋体" w:eastAsia="宋体" w:cs="宋体"/>
          <w:b/>
          <w:bCs/>
          <w:i/>
          <w:iCs/>
          <w:sz w:val="22"/>
          <w:szCs w:val="24"/>
          <w:highlight w:val="none"/>
          <w:u w:val="single"/>
        </w:rPr>
        <w:t>位小数</w:t>
      </w:r>
      <w:r>
        <w:rPr>
          <w:rFonts w:hint="eastAsia" w:ascii="宋体" w:hAnsi="宋体" w:eastAsia="宋体" w:cs="宋体"/>
          <w:sz w:val="22"/>
          <w:szCs w:val="24"/>
          <w:highlight w:val="none"/>
        </w:rPr>
        <w:t>。</w:t>
      </w:r>
      <w:r>
        <w:rPr>
          <w:rFonts w:hint="eastAsia" w:ascii="宋体" w:hAnsi="宋体" w:eastAsia="宋体" w:cs="宋体"/>
          <w:b/>
          <w:sz w:val="22"/>
          <w:szCs w:val="22"/>
        </w:rPr>
        <w:t>例如“</w:t>
      </w:r>
      <w:r>
        <w:rPr>
          <w:rFonts w:hint="eastAsia" w:ascii="宋体" w:hAnsi="宋体" w:eastAsia="宋体" w:cs="宋体"/>
          <w:b/>
          <w:sz w:val="22"/>
          <w:szCs w:val="22"/>
          <w:lang w:val="en-US" w:eastAsia="zh-CN"/>
        </w:rPr>
        <w:t>0.5</w:t>
      </w:r>
      <w:r>
        <w:rPr>
          <w:rFonts w:hint="eastAsia" w:ascii="宋体" w:hAnsi="宋体" w:eastAsia="宋体" w:cs="宋体"/>
          <w:b/>
          <w:sz w:val="22"/>
          <w:szCs w:val="22"/>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b/>
          <w:sz w:val="22"/>
          <w:szCs w:val="22"/>
        </w:rPr>
        <w:t>”。</w:t>
      </w:r>
      <w:r>
        <w:rPr>
          <w:rFonts w:hint="eastAsia" w:ascii="宋体" w:hAnsi="宋体" w:eastAsia="宋体" w:cs="宋体"/>
          <w:sz w:val="22"/>
          <w:szCs w:val="22"/>
        </w:rPr>
        <w:t>如投标供应商的报价分子部</w:t>
      </w:r>
      <w:r>
        <w:rPr>
          <w:rFonts w:hint="eastAsia" w:ascii="宋体" w:hAnsi="宋体" w:eastAsia="宋体" w:cs="宋体"/>
          <w:sz w:val="22"/>
          <w:szCs w:val="22"/>
          <w:highlight w:val="none"/>
        </w:rPr>
        <w:t>分小数</w:t>
      </w:r>
      <w:r>
        <w:rPr>
          <w:rFonts w:hint="eastAsia" w:ascii="宋体" w:hAnsi="宋体" w:eastAsia="宋体" w:cs="宋体"/>
          <w:sz w:val="22"/>
          <w:szCs w:val="22"/>
          <w:highlight w:val="none"/>
          <w:lang w:val="en-US" w:eastAsia="zh-CN"/>
        </w:rPr>
        <w:t>部分大于二位</w:t>
      </w:r>
      <w:r>
        <w:rPr>
          <w:rFonts w:hint="eastAsia" w:ascii="宋体" w:hAnsi="宋体" w:eastAsia="宋体" w:cs="宋体"/>
          <w:sz w:val="22"/>
          <w:szCs w:val="22"/>
          <w:highlight w:val="none"/>
        </w:rPr>
        <w:t>的，</w:t>
      </w:r>
      <w:r>
        <w:rPr>
          <w:rFonts w:hint="eastAsia" w:ascii="宋体" w:hAnsi="宋体" w:eastAsia="宋体" w:cs="宋体"/>
          <w:sz w:val="22"/>
          <w:szCs w:val="22"/>
          <w:highlight w:val="none"/>
          <w:lang w:val="en-US" w:eastAsia="zh-CN"/>
        </w:rPr>
        <w:t>超过</w:t>
      </w:r>
      <w:r>
        <w:rPr>
          <w:rFonts w:hint="eastAsia" w:ascii="宋体" w:hAnsi="宋体" w:eastAsia="宋体" w:cs="宋体"/>
          <w:sz w:val="22"/>
          <w:szCs w:val="22"/>
          <w:highlight w:val="none"/>
        </w:rPr>
        <w:t>部分不论大小均不予考虑，例如报价为</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55</w:t>
      </w:r>
      <w:r>
        <w:rPr>
          <w:rFonts w:hint="eastAsia" w:ascii="宋体" w:hAnsi="宋体" w:eastAsia="宋体" w:cs="宋体"/>
          <w:sz w:val="22"/>
          <w:szCs w:val="22"/>
          <w:highlight w:val="none"/>
        </w:rPr>
        <w:t>9</w:t>
      </w:r>
      <w:r>
        <w:rPr>
          <w:rFonts w:hint="eastAsia" w:ascii="宋体" w:hAnsi="宋体" w:eastAsia="宋体" w:cs="宋体"/>
          <w:color w:val="auto"/>
          <w:sz w:val="22"/>
          <w:szCs w:val="22"/>
          <w:highlight w:val="none"/>
          <w:lang w:val="en-US" w:eastAsia="zh-CN"/>
        </w:rPr>
        <w:t>‰</w:t>
      </w:r>
      <w:r>
        <w:rPr>
          <w:rFonts w:hint="eastAsia" w:ascii="宋体" w:hAnsi="宋体" w:eastAsia="宋体" w:cs="宋体"/>
          <w:sz w:val="22"/>
          <w:szCs w:val="22"/>
          <w:highlight w:val="none"/>
        </w:rPr>
        <w:t>的，开标记录时报价就按</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55</w:t>
      </w:r>
      <w:r>
        <w:rPr>
          <w:rFonts w:hint="eastAsia" w:ascii="宋体" w:hAnsi="宋体" w:eastAsia="宋体" w:cs="宋体"/>
          <w:color w:val="auto"/>
          <w:sz w:val="22"/>
          <w:szCs w:val="22"/>
          <w:highlight w:val="none"/>
          <w:lang w:val="en-US" w:eastAsia="zh-CN"/>
        </w:rPr>
        <w:t>‰</w:t>
      </w:r>
      <w:r>
        <w:rPr>
          <w:rFonts w:hint="eastAsia" w:ascii="宋体" w:hAnsi="宋体" w:eastAsia="宋体" w:cs="宋体"/>
          <w:sz w:val="22"/>
          <w:szCs w:val="22"/>
          <w:highlight w:val="none"/>
        </w:rPr>
        <w:t>记。计算商务（报价）得分时及合同也按</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55</w:t>
      </w:r>
      <w:r>
        <w:rPr>
          <w:rFonts w:hint="eastAsia" w:ascii="宋体" w:hAnsi="宋体" w:eastAsia="宋体" w:cs="宋体"/>
          <w:color w:val="auto"/>
          <w:sz w:val="22"/>
          <w:szCs w:val="22"/>
          <w:highlight w:val="none"/>
          <w:lang w:val="en-US" w:eastAsia="zh-CN"/>
        </w:rPr>
        <w:t>‰</w:t>
      </w:r>
      <w:r>
        <w:rPr>
          <w:rFonts w:hint="eastAsia" w:ascii="宋体" w:hAnsi="宋体" w:eastAsia="宋体" w:cs="宋体"/>
          <w:sz w:val="22"/>
          <w:szCs w:val="22"/>
          <w:highlight w:val="none"/>
        </w:rPr>
        <w:t>计算。</w:t>
      </w:r>
    </w:p>
    <w:p w14:paraId="38088DE7">
      <w:pPr>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2</w:t>
      </w:r>
      <w:r>
        <w:rPr>
          <w:rFonts w:hint="eastAsia" w:ascii="宋体" w:hAnsi="宋体" w:eastAsia="宋体" w:cs="宋体"/>
          <w:sz w:val="22"/>
          <w:szCs w:val="24"/>
          <w:highlight w:val="none"/>
        </w:rPr>
        <w:t>.</w:t>
      </w:r>
      <w:r>
        <w:rPr>
          <w:rFonts w:hint="eastAsia" w:ascii="宋体" w:hAnsi="宋体" w:eastAsia="宋体" w:cs="宋体"/>
          <w:sz w:val="22"/>
          <w:szCs w:val="24"/>
          <w:highlight w:val="none"/>
          <w:u w:val="single"/>
        </w:rPr>
        <w:t>▲年承销费率最高限价为</w:t>
      </w:r>
      <w:r>
        <w:rPr>
          <w:rFonts w:hint="eastAsia" w:ascii="宋体" w:hAnsi="宋体" w:eastAsia="宋体" w:cs="宋体"/>
          <w:sz w:val="22"/>
          <w:szCs w:val="24"/>
          <w:highlight w:val="none"/>
          <w:u w:val="single"/>
          <w:lang w:val="en-US" w:eastAsia="zh-CN"/>
        </w:rPr>
        <w:t>0.9</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rPr>
        <w:t>（即</w:t>
      </w:r>
      <w:r>
        <w:rPr>
          <w:rFonts w:hint="eastAsia" w:ascii="宋体" w:hAnsi="宋体" w:eastAsia="宋体" w:cs="宋体"/>
          <w:sz w:val="22"/>
          <w:szCs w:val="24"/>
          <w:highlight w:val="none"/>
          <w:u w:val="single"/>
          <w:lang w:val="en-US" w:eastAsia="zh-CN"/>
        </w:rPr>
        <w:t>9BP</w:t>
      </w:r>
      <w:r>
        <w:rPr>
          <w:rFonts w:hint="eastAsia" w:ascii="宋体" w:hAnsi="宋体" w:eastAsia="宋体" w:cs="宋体"/>
          <w:sz w:val="22"/>
          <w:szCs w:val="24"/>
          <w:highlight w:val="none"/>
          <w:u w:val="single"/>
        </w:rPr>
        <w:t>），投标报价超过</w:t>
      </w:r>
      <w:r>
        <w:rPr>
          <w:rFonts w:hint="eastAsia" w:ascii="宋体" w:hAnsi="宋体" w:eastAsia="宋体" w:cs="宋体"/>
          <w:sz w:val="22"/>
          <w:szCs w:val="24"/>
          <w:highlight w:val="none"/>
          <w:u w:val="single"/>
          <w:lang w:val="en-US" w:eastAsia="zh-CN"/>
        </w:rPr>
        <w:t>该</w:t>
      </w:r>
      <w:r>
        <w:rPr>
          <w:rFonts w:hint="eastAsia" w:ascii="宋体" w:hAnsi="宋体" w:eastAsia="宋体" w:cs="宋体"/>
          <w:sz w:val="22"/>
          <w:szCs w:val="24"/>
          <w:highlight w:val="none"/>
          <w:u w:val="single"/>
        </w:rPr>
        <w:t>最高限价的，作无效标处理</w:t>
      </w:r>
      <w:r>
        <w:rPr>
          <w:rFonts w:hint="eastAsia" w:ascii="宋体" w:hAnsi="宋体" w:eastAsia="宋体" w:cs="宋体"/>
          <w:sz w:val="22"/>
          <w:szCs w:val="24"/>
          <w:highlight w:val="none"/>
        </w:rPr>
        <w:t>。</w:t>
      </w:r>
    </w:p>
    <w:p w14:paraId="6C65431C">
      <w:pPr>
        <w:ind w:firstLine="440" w:firstLineChars="200"/>
        <w:rPr>
          <w:rFonts w:hint="eastAsia" w:ascii="宋体" w:hAnsi="宋体" w:eastAsia="宋体" w:cs="宋体"/>
          <w:sz w:val="22"/>
          <w:szCs w:val="24"/>
        </w:rPr>
      </w:pPr>
      <w:r>
        <w:rPr>
          <w:rFonts w:hint="eastAsia" w:ascii="宋体" w:hAnsi="宋体" w:eastAsia="宋体" w:cs="宋体"/>
          <w:sz w:val="22"/>
          <w:szCs w:val="24"/>
          <w:highlight w:val="none"/>
          <w:lang w:val="en-US" w:eastAsia="zh-CN"/>
        </w:rPr>
        <w:t>3</w:t>
      </w:r>
      <w:r>
        <w:rPr>
          <w:rFonts w:hint="eastAsia" w:ascii="宋体" w:hAnsi="宋体" w:eastAsia="宋体" w:cs="宋体"/>
          <w:sz w:val="22"/>
          <w:szCs w:val="24"/>
          <w:highlight w:val="none"/>
        </w:rPr>
        <w:t>.</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根据其每一期的发行额度和中标年承销费率与采购人按实结算。中标人获得的最终承销费用为中标人完</w:t>
      </w:r>
      <w:r>
        <w:rPr>
          <w:rFonts w:hint="eastAsia" w:ascii="宋体" w:hAnsi="宋体" w:eastAsia="宋体" w:cs="宋体"/>
          <w:sz w:val="22"/>
          <w:szCs w:val="24"/>
        </w:rPr>
        <w:t>成本项目发行任务的一切费用，包括服务所需的完成发行准备工作、制作申报材料并上报、与主管部门的沟通、完成债券的成功注册、发行与销售、后期的支持与服务等以及因此产生的税费、服务费、利润及完成合同所需的所有除不可抗力之外的风险、责任等全部费用。</w:t>
      </w:r>
    </w:p>
    <w:p w14:paraId="602094EC">
      <w:pPr>
        <w:ind w:left="518" w:leftChars="208" w:hanging="81" w:hangingChars="37"/>
        <w:rPr>
          <w:rFonts w:hint="eastAsia" w:ascii="宋体" w:hAnsi="宋体" w:eastAsia="宋体" w:cs="宋体"/>
          <w:sz w:val="22"/>
          <w:szCs w:val="24"/>
        </w:rPr>
      </w:pPr>
      <w:r>
        <w:rPr>
          <w:rFonts w:hint="eastAsia" w:ascii="宋体" w:hAnsi="宋体" w:eastAsia="宋体" w:cs="宋体"/>
          <w:sz w:val="22"/>
          <w:szCs w:val="24"/>
          <w:lang w:val="en-US" w:eastAsia="zh-CN"/>
        </w:rPr>
        <w:t>4</w:t>
      </w:r>
      <w:r>
        <w:rPr>
          <w:rFonts w:hint="eastAsia" w:ascii="宋体" w:hAnsi="宋体" w:eastAsia="宋体" w:cs="宋体"/>
          <w:sz w:val="22"/>
          <w:szCs w:val="24"/>
        </w:rPr>
        <w:t>.投标报价应包括采购代理服务费。</w:t>
      </w:r>
    </w:p>
    <w:p w14:paraId="0DE679E4">
      <w:pPr>
        <w:ind w:left="518" w:leftChars="208" w:hanging="81" w:hangingChars="37"/>
        <w:rPr>
          <w:rFonts w:hint="eastAsia" w:ascii="宋体" w:hAnsi="宋体" w:eastAsia="宋体" w:cs="宋体"/>
          <w:sz w:val="22"/>
          <w:szCs w:val="24"/>
        </w:rPr>
      </w:pPr>
      <w:r>
        <w:rPr>
          <w:rFonts w:hint="eastAsia" w:ascii="宋体" w:hAnsi="宋体" w:eastAsia="宋体" w:cs="宋体"/>
          <w:sz w:val="22"/>
          <w:szCs w:val="24"/>
          <w:lang w:val="en-US" w:eastAsia="zh-CN"/>
        </w:rPr>
        <w:t>5</w:t>
      </w:r>
      <w:r>
        <w:rPr>
          <w:rFonts w:hint="eastAsia" w:ascii="宋体" w:hAnsi="宋体" w:eastAsia="宋体" w:cs="宋体"/>
          <w:sz w:val="22"/>
          <w:szCs w:val="24"/>
        </w:rPr>
        <w:t>.</w:t>
      </w:r>
      <w:r>
        <w:rPr>
          <w:rFonts w:hint="eastAsia" w:ascii="宋体" w:hAnsi="宋体" w:eastAsia="宋体" w:cs="宋体"/>
          <w:sz w:val="22"/>
          <w:szCs w:val="24"/>
          <w:u w:val="single"/>
        </w:rPr>
        <w:t>▲不提供此表格将被视为没有实质性响应采购文件, 作无效标处理</w:t>
      </w:r>
      <w:r>
        <w:rPr>
          <w:rFonts w:hint="eastAsia" w:ascii="宋体" w:hAnsi="宋体" w:eastAsia="宋体" w:cs="宋体"/>
          <w:sz w:val="22"/>
          <w:szCs w:val="24"/>
        </w:rPr>
        <w:t>。</w:t>
      </w:r>
    </w:p>
    <w:p w14:paraId="300CC09D">
      <w:pPr>
        <w:ind w:left="518" w:leftChars="208" w:hanging="81" w:hangingChars="37"/>
        <w:rPr>
          <w:rFonts w:hint="eastAsia" w:ascii="宋体" w:hAnsi="宋体" w:eastAsia="宋体" w:cs="宋体"/>
          <w:szCs w:val="24"/>
        </w:rPr>
      </w:pPr>
      <w:r>
        <w:rPr>
          <w:rFonts w:hint="eastAsia" w:ascii="宋体" w:hAnsi="宋体" w:eastAsia="宋体" w:cs="宋体"/>
          <w:sz w:val="22"/>
          <w:szCs w:val="24"/>
          <w:lang w:val="en-US" w:eastAsia="zh-CN"/>
        </w:rPr>
        <w:t>6.</w:t>
      </w:r>
      <w:r>
        <w:rPr>
          <w:rFonts w:hint="eastAsia" w:ascii="宋体" w:hAnsi="宋体" w:eastAsia="宋体" w:cs="宋体"/>
          <w:sz w:val="22"/>
          <w:szCs w:val="24"/>
          <w:u w:val="single"/>
        </w:rPr>
        <w:t>▲以上报价不得出现在技术标中</w:t>
      </w:r>
      <w:r>
        <w:rPr>
          <w:rFonts w:hint="eastAsia" w:ascii="宋体" w:hAnsi="宋体" w:eastAsia="宋体" w:cs="宋体"/>
          <w:sz w:val="22"/>
          <w:szCs w:val="24"/>
        </w:rPr>
        <w:t>。</w:t>
      </w:r>
    </w:p>
    <w:p w14:paraId="7B50E06C">
      <w:pPr>
        <w:spacing w:line="380" w:lineRule="exact"/>
        <w:rPr>
          <w:rFonts w:hint="eastAsia" w:ascii="宋体" w:hAnsi="宋体" w:eastAsia="宋体" w:cs="宋体"/>
          <w:b/>
          <w:bCs/>
          <w:sz w:val="22"/>
          <w:u w:val="single"/>
        </w:rPr>
      </w:pPr>
    </w:p>
    <w:p w14:paraId="0E922F63">
      <w:pPr>
        <w:spacing w:line="380" w:lineRule="exact"/>
        <w:rPr>
          <w:rFonts w:hint="eastAsia" w:ascii="宋体" w:hAnsi="宋体" w:eastAsia="宋体" w:cs="宋体"/>
          <w:sz w:val="22"/>
          <w:szCs w:val="24"/>
        </w:rPr>
      </w:pPr>
    </w:p>
    <w:p w14:paraId="606F8604">
      <w:pPr>
        <w:spacing w:line="480" w:lineRule="auto"/>
        <w:rPr>
          <w:rFonts w:hint="eastAsia" w:ascii="宋体" w:hAnsi="宋体" w:eastAsia="宋体" w:cs="宋体"/>
          <w:sz w:val="22"/>
        </w:rPr>
      </w:pPr>
      <w:r>
        <w:rPr>
          <w:rFonts w:hint="eastAsia" w:ascii="宋体" w:hAnsi="宋体" w:eastAsia="宋体" w:cs="宋体"/>
          <w:sz w:val="22"/>
        </w:rPr>
        <w:t>投标人全称（盖公章）：</w:t>
      </w:r>
    </w:p>
    <w:p w14:paraId="7985C136">
      <w:pPr>
        <w:spacing w:line="480" w:lineRule="auto"/>
        <w:rPr>
          <w:rFonts w:hint="eastAsia" w:ascii="宋体" w:hAnsi="宋体" w:eastAsia="宋体" w:cs="宋体"/>
          <w:sz w:val="22"/>
        </w:rPr>
      </w:pPr>
      <w:r>
        <w:rPr>
          <w:rFonts w:hint="eastAsia" w:ascii="宋体" w:hAnsi="宋体" w:eastAsia="宋体" w:cs="宋体"/>
          <w:sz w:val="22"/>
        </w:rPr>
        <w:t>法定代表人（</w:t>
      </w:r>
      <w:r>
        <w:rPr>
          <w:rFonts w:hint="eastAsia" w:ascii="宋体" w:hAnsi="宋体" w:eastAsia="宋体" w:cs="宋体"/>
          <w:sz w:val="22"/>
          <w:lang w:eastAsia="zh-CN"/>
        </w:rPr>
        <w:t>负责人</w:t>
      </w:r>
      <w:r>
        <w:rPr>
          <w:rFonts w:hint="eastAsia" w:ascii="宋体" w:hAnsi="宋体" w:eastAsia="宋体" w:cs="宋体"/>
          <w:sz w:val="22"/>
        </w:rPr>
        <w:t>）或授权代表（签字或盖章）：</w:t>
      </w:r>
    </w:p>
    <w:p w14:paraId="2CB4D49F">
      <w:pPr>
        <w:rPr>
          <w:rFonts w:hint="eastAsia" w:ascii="宋体" w:hAnsi="宋体" w:eastAsia="宋体" w:cs="宋体"/>
          <w:sz w:val="22"/>
        </w:rPr>
      </w:pPr>
      <w:r>
        <w:rPr>
          <w:rFonts w:hint="eastAsia" w:ascii="宋体" w:hAnsi="宋体" w:eastAsia="宋体" w:cs="宋体"/>
          <w:sz w:val="22"/>
        </w:rPr>
        <w:t>日  期：</w:t>
      </w:r>
    </w:p>
    <w:p w14:paraId="68BB2E66">
      <w:pPr>
        <w:keepLines/>
        <w:spacing w:before="260" w:after="260"/>
        <w:jc w:val="center"/>
        <w:outlineLvl w:val="1"/>
        <w:rPr>
          <w:rFonts w:hint="eastAsia" w:ascii="宋体" w:hAnsi="宋体" w:eastAsia="宋体" w:cs="宋体"/>
          <w:sz w:val="36"/>
          <w:szCs w:val="36"/>
        </w:rPr>
      </w:pPr>
      <w:bookmarkStart w:id="200" w:name="_Toc262049425"/>
      <w:bookmarkStart w:id="201" w:name="_Toc249758721"/>
      <w:bookmarkStart w:id="202" w:name="_Toc448846626"/>
      <w:bookmarkStart w:id="203" w:name="_Toc262105510"/>
      <w:bookmarkStart w:id="204" w:name="_Toc249758871"/>
      <w:r>
        <w:rPr>
          <w:rFonts w:hint="eastAsia" w:ascii="宋体" w:hAnsi="宋体" w:eastAsia="宋体" w:cs="宋体"/>
          <w:sz w:val="36"/>
          <w:szCs w:val="36"/>
        </w:rPr>
        <w:br w:type="page"/>
      </w:r>
      <w:bookmarkStart w:id="205" w:name="_Hlk69240860"/>
      <w:r>
        <w:rPr>
          <w:rFonts w:hint="eastAsia" w:ascii="宋体" w:hAnsi="宋体" w:eastAsia="宋体" w:cs="宋体"/>
          <w:sz w:val="36"/>
          <w:szCs w:val="36"/>
        </w:rPr>
        <w:t xml:space="preserve">第四部分   </w:t>
      </w:r>
      <w:bookmarkStart w:id="206" w:name="采购内容及要求"/>
      <w:r>
        <w:rPr>
          <w:rFonts w:hint="eastAsia" w:ascii="宋体" w:hAnsi="宋体" w:eastAsia="宋体" w:cs="宋体"/>
          <w:sz w:val="36"/>
          <w:szCs w:val="36"/>
        </w:rPr>
        <w:t>采购内容及要求</w:t>
      </w:r>
      <w:bookmarkEnd w:id="200"/>
      <w:bookmarkEnd w:id="201"/>
      <w:bookmarkEnd w:id="202"/>
      <w:bookmarkEnd w:id="203"/>
      <w:bookmarkEnd w:id="204"/>
      <w:bookmarkEnd w:id="206"/>
    </w:p>
    <w:p w14:paraId="6735C109">
      <w:pPr>
        <w:spacing w:line="320" w:lineRule="exact"/>
        <w:jc w:val="center"/>
        <w:rPr>
          <w:rFonts w:hint="eastAsia" w:ascii="宋体" w:hAnsi="宋体" w:eastAsia="宋体" w:cs="宋体"/>
          <w:highlight w:val="cyan"/>
        </w:rPr>
      </w:pPr>
      <w:bookmarkStart w:id="207" w:name="_Toc221356960"/>
      <w:bookmarkStart w:id="208" w:name="_Toc221356897"/>
      <w:bookmarkStart w:id="209" w:name="_Toc221374633"/>
      <w:r>
        <w:rPr>
          <w:rFonts w:hint="eastAsia" w:ascii="宋体" w:hAnsi="宋体" w:eastAsia="宋体" w:cs="宋体"/>
          <w:b/>
          <w:bCs/>
          <w:sz w:val="28"/>
          <w:szCs w:val="28"/>
          <w:lang w:eastAsia="zh-CN"/>
        </w:rPr>
        <w:t>私募公司债（含科技创新公司债）承销服务</w:t>
      </w:r>
      <w:r>
        <w:rPr>
          <w:rFonts w:hint="eastAsia" w:ascii="宋体" w:hAnsi="宋体" w:eastAsia="宋体" w:cs="宋体"/>
          <w:b/>
          <w:bCs/>
          <w:sz w:val="28"/>
          <w:szCs w:val="28"/>
        </w:rPr>
        <w:t>内容及要求</w:t>
      </w:r>
      <w:bookmarkEnd w:id="205"/>
      <w:bookmarkStart w:id="210" w:name="_Toc239145361"/>
      <w:bookmarkStart w:id="211" w:name="_Toc245722288"/>
      <w:bookmarkStart w:id="212" w:name="_Toc249758722"/>
      <w:bookmarkStart w:id="213" w:name="_Toc448846693"/>
      <w:bookmarkStart w:id="214" w:name="_Toc241404209"/>
      <w:bookmarkStart w:id="215" w:name="_Toc222114886"/>
      <w:bookmarkStart w:id="216" w:name="_Toc262049426"/>
      <w:bookmarkStart w:id="217" w:name="_Toc223716005"/>
      <w:bookmarkStart w:id="218" w:name="_Toc246261272"/>
      <w:bookmarkStart w:id="219" w:name="_Toc245191321"/>
      <w:bookmarkStart w:id="220" w:name="_Toc249758872"/>
      <w:bookmarkStart w:id="221" w:name="_Toc221423626"/>
      <w:bookmarkStart w:id="222" w:name="_Toc262105511"/>
    </w:p>
    <w:p w14:paraId="5642AF6A">
      <w:pPr>
        <w:spacing w:line="240" w:lineRule="auto"/>
        <w:ind w:firstLine="440" w:firstLineChars="200"/>
        <w:rPr>
          <w:rFonts w:hint="eastAsia" w:ascii="宋体" w:hAnsi="宋体" w:eastAsia="宋体" w:cs="宋体"/>
          <w:color w:val="auto"/>
          <w:sz w:val="22"/>
          <w:szCs w:val="22"/>
          <w:highlight w:val="none"/>
        </w:rPr>
      </w:pPr>
    </w:p>
    <w:p w14:paraId="1B2A2223">
      <w:pPr>
        <w:spacing w:line="420" w:lineRule="exact"/>
        <w:ind w:firstLine="442" w:firstLineChars="200"/>
        <w:rPr>
          <w:rFonts w:ascii="宋体" w:eastAsia="宋体" w:cs="宋体"/>
          <w:b/>
          <w:bCs w:val="0"/>
          <w:color w:val="000000" w:themeColor="text1"/>
          <w:sz w:val="22"/>
          <w:szCs w:val="22"/>
          <w:highlight w:val="none"/>
          <w14:textFill>
            <w14:solidFill>
              <w14:schemeClr w14:val="tx1"/>
            </w14:solidFill>
          </w14:textFill>
        </w:rPr>
      </w:pPr>
      <w:r>
        <w:rPr>
          <w:rFonts w:hint="eastAsia" w:ascii="宋体" w:eastAsia="宋体" w:cs="宋体"/>
          <w:b/>
          <w:bCs w:val="0"/>
          <w:color w:val="000000" w:themeColor="text1"/>
          <w:sz w:val="22"/>
          <w:szCs w:val="22"/>
          <w:highlight w:val="none"/>
          <w14:textFill>
            <w14:solidFill>
              <w14:schemeClr w14:val="tx1"/>
            </w14:solidFill>
          </w14:textFill>
        </w:rPr>
        <w:t>一、总则</w:t>
      </w:r>
    </w:p>
    <w:p w14:paraId="5832B6A9">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1.1本采购内容及要求是为本采购项目而提出。</w:t>
      </w:r>
    </w:p>
    <w:p w14:paraId="437602D6">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1.2所有的文件、资料等均准确，并保证真实可靠。</w:t>
      </w:r>
    </w:p>
    <w:p w14:paraId="33000956">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1.3</w:t>
      </w:r>
      <w:r>
        <w:rPr>
          <w:rFonts w:hint="eastAsia" w:ascii="宋体" w:eastAsia="宋体" w:cs="宋体"/>
          <w:b w:val="0"/>
          <w:bCs/>
          <w:color w:val="000000" w:themeColor="text1"/>
          <w:sz w:val="22"/>
          <w:szCs w:val="22"/>
          <w:highlight w:val="none"/>
          <w:lang w:val="en-US" w:eastAsia="zh-CN"/>
          <w14:textFill>
            <w14:solidFill>
              <w14:schemeClr w14:val="tx1"/>
            </w14:solidFill>
          </w14:textFill>
        </w:rPr>
        <w:t>投标</w:t>
      </w:r>
      <w:r>
        <w:rPr>
          <w:rFonts w:hint="eastAsia" w:ascii="宋体" w:eastAsia="宋体" w:cs="宋体"/>
          <w:b w:val="0"/>
          <w:bCs/>
          <w:color w:val="000000" w:themeColor="text1"/>
          <w:sz w:val="22"/>
          <w:szCs w:val="22"/>
          <w:highlight w:val="none"/>
          <w14:textFill>
            <w14:solidFill>
              <w14:schemeClr w14:val="tx1"/>
            </w14:solidFill>
          </w14:textFill>
        </w:rPr>
        <w:t>文件及合作协议中凡涉及</w:t>
      </w:r>
      <w:r>
        <w:rPr>
          <w:rFonts w:hint="eastAsia" w:ascii="宋体" w:eastAsia="宋体" w:cs="宋体"/>
          <w:b w:val="0"/>
          <w:bCs/>
          <w:color w:val="000000" w:themeColor="text1"/>
          <w:sz w:val="22"/>
          <w:szCs w:val="22"/>
          <w:highlight w:val="none"/>
          <w:lang w:val="en-US" w:eastAsia="zh-CN"/>
          <w14:textFill>
            <w14:solidFill>
              <w14:schemeClr w14:val="tx1"/>
            </w14:solidFill>
          </w14:textFill>
        </w:rPr>
        <w:t>采购</w:t>
      </w:r>
      <w:r>
        <w:rPr>
          <w:rFonts w:hint="eastAsia" w:ascii="宋体" w:eastAsia="宋体" w:cs="宋体"/>
          <w:b w:val="0"/>
          <w:bCs/>
          <w:color w:val="000000" w:themeColor="text1"/>
          <w:sz w:val="22"/>
          <w:szCs w:val="22"/>
          <w:highlight w:val="none"/>
          <w14:textFill>
            <w14:solidFill>
              <w14:schemeClr w14:val="tx1"/>
            </w14:solidFill>
          </w14:textFill>
        </w:rPr>
        <w:t>人的有关信息，不得透露给第三方。</w:t>
      </w:r>
    </w:p>
    <w:p w14:paraId="1849F459">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1.4中标人如未能完成本采购内容及相关承诺的，按违约条款处理，违约条款与</w:t>
      </w:r>
      <w:r>
        <w:rPr>
          <w:rFonts w:hint="eastAsia" w:ascii="宋体" w:eastAsia="宋体" w:cs="宋体"/>
          <w:b w:val="0"/>
          <w:bCs/>
          <w:color w:val="000000" w:themeColor="text1"/>
          <w:sz w:val="22"/>
          <w:szCs w:val="22"/>
          <w:highlight w:val="none"/>
          <w:lang w:eastAsia="zh-CN"/>
          <w14:textFill>
            <w14:solidFill>
              <w14:schemeClr w14:val="tx1"/>
            </w14:solidFill>
          </w14:textFill>
        </w:rPr>
        <w:t>乐清市国有资本运营集团有限公司</w:t>
      </w:r>
      <w:r>
        <w:rPr>
          <w:rFonts w:hint="eastAsia" w:ascii="宋体" w:eastAsia="宋体" w:cs="宋体"/>
          <w:b w:val="0"/>
          <w:bCs/>
          <w:color w:val="000000" w:themeColor="text1"/>
          <w:sz w:val="22"/>
          <w:szCs w:val="22"/>
          <w:highlight w:val="none"/>
          <w14:textFill>
            <w14:solidFill>
              <w14:schemeClr w14:val="tx1"/>
            </w14:solidFill>
          </w14:textFill>
        </w:rPr>
        <w:t>另行约定。</w:t>
      </w:r>
    </w:p>
    <w:p w14:paraId="67E0587B">
      <w:pPr>
        <w:spacing w:line="420" w:lineRule="exact"/>
        <w:ind w:firstLine="442" w:firstLineChars="200"/>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14:textFill>
            <w14:solidFill>
              <w14:schemeClr w14:val="tx1"/>
            </w14:solidFill>
          </w14:textFill>
        </w:rPr>
        <w:t>二、项目情况介绍</w:t>
      </w:r>
    </w:p>
    <w:p w14:paraId="256BF77E">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（一）公司概况</w:t>
      </w:r>
    </w:p>
    <w:p w14:paraId="02853C22">
      <w:pPr>
        <w:wordWrap w:val="0"/>
        <w:spacing w:line="420" w:lineRule="exact"/>
        <w:ind w:firstLine="440" w:firstLineChars="200"/>
        <w:rPr>
          <w:rFonts w:hint="default"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发行人</w:t>
      </w:r>
      <w:r>
        <w:rPr>
          <w:rFonts w:hint="eastAsia" w:ascii="宋体" w:eastAsia="宋体" w:cs="宋体"/>
          <w:b w:val="0"/>
          <w:bCs/>
          <w:color w:val="000000" w:themeColor="text1"/>
          <w:sz w:val="22"/>
          <w:szCs w:val="22"/>
          <w:highlight w:val="none"/>
          <w:lang w:eastAsia="zh-CN"/>
          <w14:textFill>
            <w14:solidFill>
              <w14:schemeClr w14:val="tx1"/>
            </w14:solidFill>
          </w14:textFill>
        </w:rPr>
        <w:t>乐清市国有资本运营集团有限公司于2021年2月4日成立，注册资金3亿元。集团优化调整后，下辖乐清市安防科技集团有限公司（乐清市保安服务有限公司）、乐清市融资担保有限公司、乐清市金融控股有限公司、乐清市人防经济开发有限公司、乐清市科技投资有限公司、乐清市乐资富融科技有限公司、乐清市乐资供应链有限公司、数字乐清投资发展有限公司等公司。</w:t>
      </w:r>
      <w:r>
        <w:rPr>
          <w:rFonts w:hint="eastAsia" w:ascii="宋体" w:eastAsia="宋体" w:cs="宋体"/>
          <w:b w:val="0"/>
          <w:bCs/>
          <w:color w:val="000000" w:themeColor="text1"/>
          <w:sz w:val="22"/>
          <w:szCs w:val="22"/>
          <w:highlight w:val="none"/>
          <w:lang w:val="en-US" w:eastAsia="zh-CN"/>
          <w14:textFill>
            <w14:solidFill>
              <w14:schemeClr w14:val="tx1"/>
            </w14:solidFill>
          </w14:textFill>
        </w:rPr>
        <w:t>公司于2024年9月获得AA企业信用评级。</w:t>
      </w:r>
    </w:p>
    <w:p w14:paraId="36AE5B18">
      <w:pPr>
        <w:spacing w:line="420" w:lineRule="exact"/>
        <w:ind w:firstLine="440" w:firstLineChars="20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（二）财务情况</w:t>
      </w:r>
    </w:p>
    <w:p w14:paraId="2FE71495">
      <w:pPr>
        <w:spacing w:line="420" w:lineRule="exact"/>
        <w:ind w:firstLine="440" w:firstLineChars="200"/>
        <w:rPr>
          <w:rFonts w:ascii="宋体" w:eastAsia="宋体" w:cs="宋体"/>
          <w:b w:val="0"/>
          <w:bCs/>
          <w:color w:val="auto"/>
          <w:sz w:val="22"/>
          <w:szCs w:val="22"/>
          <w:highlight w:val="none"/>
          <w:u w:val="none"/>
        </w:rPr>
      </w:pPr>
      <w:r>
        <w:rPr>
          <w:rFonts w:hint="eastAsia" w:ascii="宋体" w:eastAsia="宋体" w:cs="宋体"/>
          <w:b w:val="0"/>
          <w:bCs/>
          <w:color w:val="auto"/>
          <w:sz w:val="22"/>
          <w:szCs w:val="22"/>
          <w:highlight w:val="none"/>
          <w:u w:val="none"/>
        </w:rPr>
        <w:t>截止</w:t>
      </w:r>
      <w:r>
        <w:rPr>
          <w:rFonts w:ascii="宋体" w:eastAsia="宋体" w:cs="宋体"/>
          <w:b w:val="0"/>
          <w:bCs/>
          <w:color w:val="auto"/>
          <w:sz w:val="22"/>
          <w:szCs w:val="22"/>
          <w:highlight w:val="none"/>
          <w:u w:val="none"/>
        </w:rPr>
        <w:t>202</w:t>
      </w:r>
      <w:r>
        <w:rPr>
          <w:rFonts w:hint="eastAsia" w:ascii="宋体" w:eastAsia="宋体" w:cs="宋体"/>
          <w:b w:val="0"/>
          <w:bCs/>
          <w:color w:val="auto"/>
          <w:sz w:val="22"/>
          <w:szCs w:val="22"/>
          <w:highlight w:val="none"/>
          <w:u w:val="none"/>
          <w:lang w:val="en-US" w:eastAsia="zh-CN"/>
        </w:rPr>
        <w:t>3</w:t>
      </w:r>
      <w:r>
        <w:rPr>
          <w:rFonts w:ascii="宋体" w:eastAsia="宋体" w:cs="宋体"/>
          <w:b w:val="0"/>
          <w:bCs/>
          <w:color w:val="auto"/>
          <w:sz w:val="22"/>
          <w:szCs w:val="22"/>
          <w:highlight w:val="none"/>
          <w:u w:val="none"/>
        </w:rPr>
        <w:t>年12月末，</w:t>
      </w:r>
      <w:r>
        <w:rPr>
          <w:rFonts w:hint="eastAsia" w:ascii="宋体" w:eastAsia="宋体" w:cs="宋体"/>
          <w:b w:val="0"/>
          <w:bCs/>
          <w:color w:val="auto"/>
          <w:sz w:val="22"/>
          <w:szCs w:val="22"/>
          <w:highlight w:val="none"/>
          <w:u w:val="none"/>
        </w:rPr>
        <w:t>发行人资产总额</w:t>
      </w:r>
      <w:r>
        <w:rPr>
          <w:rFonts w:hint="eastAsia" w:ascii="宋体" w:eastAsia="宋体" w:cs="宋体"/>
          <w:b w:val="0"/>
          <w:bCs/>
          <w:color w:val="auto"/>
          <w:sz w:val="22"/>
          <w:szCs w:val="22"/>
          <w:highlight w:val="none"/>
          <w:u w:val="none"/>
          <w:lang w:val="en-US" w:eastAsia="zh-CN"/>
        </w:rPr>
        <w:t>19.54亿</w:t>
      </w:r>
      <w:r>
        <w:rPr>
          <w:rFonts w:hint="eastAsia" w:ascii="宋体" w:eastAsia="宋体" w:cs="宋体"/>
          <w:b w:val="0"/>
          <w:bCs/>
          <w:color w:val="auto"/>
          <w:sz w:val="22"/>
          <w:szCs w:val="22"/>
          <w:highlight w:val="none"/>
          <w:u w:val="none"/>
        </w:rPr>
        <w:t>元，负债总额</w:t>
      </w:r>
      <w:r>
        <w:rPr>
          <w:rFonts w:hint="eastAsia" w:ascii="宋体" w:eastAsia="宋体" w:cs="宋体"/>
          <w:b w:val="0"/>
          <w:bCs/>
          <w:color w:val="auto"/>
          <w:sz w:val="22"/>
          <w:szCs w:val="22"/>
          <w:highlight w:val="none"/>
          <w:u w:val="none"/>
          <w:lang w:val="en-US" w:eastAsia="zh-CN"/>
        </w:rPr>
        <w:t>7.23亿</w:t>
      </w:r>
      <w:r>
        <w:rPr>
          <w:rFonts w:hint="eastAsia" w:ascii="宋体" w:eastAsia="宋体" w:cs="宋体"/>
          <w:b w:val="0"/>
          <w:bCs/>
          <w:color w:val="auto"/>
          <w:sz w:val="22"/>
          <w:szCs w:val="22"/>
          <w:highlight w:val="none"/>
          <w:u w:val="none"/>
        </w:rPr>
        <w:t>元</w:t>
      </w:r>
      <w:r>
        <w:rPr>
          <w:rFonts w:hint="eastAsia" w:ascii="宋体" w:eastAsia="宋体" w:cs="宋体"/>
          <w:b w:val="0"/>
          <w:bCs/>
          <w:color w:val="auto"/>
          <w:sz w:val="22"/>
          <w:szCs w:val="22"/>
          <w:highlight w:val="none"/>
          <w:u w:val="none"/>
          <w:lang w:eastAsia="zh-CN"/>
        </w:rPr>
        <w:t>，</w:t>
      </w:r>
      <w:r>
        <w:rPr>
          <w:rFonts w:hint="eastAsia" w:ascii="宋体" w:eastAsia="宋体" w:cs="宋体"/>
          <w:b w:val="0"/>
          <w:bCs/>
          <w:color w:val="auto"/>
          <w:sz w:val="22"/>
          <w:szCs w:val="22"/>
          <w:highlight w:val="none"/>
          <w:u w:val="none"/>
        </w:rPr>
        <w:t>净资产总</w:t>
      </w:r>
      <w:r>
        <w:rPr>
          <w:rFonts w:hint="eastAsia" w:ascii="宋体" w:eastAsia="宋体" w:cs="宋体"/>
          <w:b w:val="0"/>
          <w:bCs/>
          <w:color w:val="auto"/>
          <w:sz w:val="22"/>
          <w:szCs w:val="22"/>
          <w:highlight w:val="none"/>
          <w:u w:val="none"/>
          <w:lang w:val="en-US" w:eastAsia="zh-CN"/>
        </w:rPr>
        <w:t>额12.31亿</w:t>
      </w:r>
      <w:r>
        <w:rPr>
          <w:rFonts w:hint="eastAsia" w:ascii="宋体" w:eastAsia="宋体" w:cs="宋体"/>
          <w:b w:val="0"/>
          <w:bCs/>
          <w:color w:val="auto"/>
          <w:sz w:val="22"/>
          <w:szCs w:val="22"/>
          <w:highlight w:val="none"/>
          <w:u w:val="none"/>
        </w:rPr>
        <w:t>元。</w:t>
      </w:r>
    </w:p>
    <w:p w14:paraId="0EDE075B">
      <w:pPr>
        <w:spacing w:line="420" w:lineRule="exact"/>
        <w:ind w:firstLine="440" w:firstLineChars="200"/>
        <w:rPr>
          <w:rFonts w:hint="eastAsia" w:ascii="宋体" w:eastAsia="宋体" w:cs="宋体"/>
          <w:b/>
          <w:bCs w:val="0"/>
          <w:color w:val="auto"/>
          <w:sz w:val="22"/>
          <w:szCs w:val="22"/>
          <w:highlight w:val="none"/>
        </w:rPr>
      </w:pPr>
      <w:r>
        <w:rPr>
          <w:rFonts w:hint="eastAsia" w:ascii="宋体" w:eastAsia="宋体" w:cs="宋体"/>
          <w:color w:val="auto"/>
          <w:sz w:val="22"/>
          <w:szCs w:val="22"/>
          <w:highlight w:val="none"/>
        </w:rPr>
        <w:t>三、</w:t>
      </w:r>
      <w:r>
        <w:rPr>
          <w:rFonts w:hint="eastAsia" w:ascii="宋体" w:eastAsia="宋体" w:cs="宋体"/>
          <w:b/>
          <w:bCs w:val="0"/>
          <w:color w:val="auto"/>
          <w:sz w:val="22"/>
          <w:szCs w:val="22"/>
          <w:highlight w:val="none"/>
        </w:rPr>
        <w:t>发行期限及金额</w:t>
      </w:r>
    </w:p>
    <w:p w14:paraId="7F141DC2">
      <w:pPr>
        <w:spacing w:line="420" w:lineRule="exact"/>
        <w:ind w:firstLine="440" w:firstLineChars="200"/>
        <w:rPr>
          <w:rFonts w:hint="eastAsia" w:ascii="宋体" w:eastAsia="宋体" w:cs="宋体"/>
          <w:b w:val="0"/>
          <w:bCs/>
          <w:color w:val="000000" w:themeColor="text1"/>
          <w:sz w:val="22"/>
          <w:szCs w:val="22"/>
          <w:highlight w:val="none"/>
          <w:lang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sz w:val="22"/>
          <w:szCs w:val="22"/>
          <w:highlight w:val="none"/>
          <w14:textFill>
            <w14:solidFill>
              <w14:schemeClr w14:val="tx1"/>
            </w14:solidFill>
          </w14:textFill>
        </w:rPr>
        <w:t>发行规模不超过</w:t>
      </w:r>
      <w:r>
        <w:rPr>
          <w:rFonts w:hint="eastAsia" w:ascii="宋体" w:eastAsia="宋体" w:cs="宋体"/>
          <w:b w:val="0"/>
          <w:bCs/>
          <w:color w:val="000000" w:themeColor="text1"/>
          <w:sz w:val="22"/>
          <w:szCs w:val="22"/>
          <w:highlight w:val="none"/>
          <w:lang w:val="en-US" w:eastAsia="zh-CN"/>
          <w14:textFill>
            <w14:solidFill>
              <w14:schemeClr w14:val="tx1"/>
            </w14:solidFill>
          </w14:textFill>
        </w:rPr>
        <w:t>5</w:t>
      </w:r>
      <w:r>
        <w:rPr>
          <w:rFonts w:hint="eastAsia" w:ascii="宋体" w:eastAsia="宋体" w:cs="宋体"/>
          <w:b w:val="0"/>
          <w:bCs/>
          <w:color w:val="000000" w:themeColor="text1"/>
          <w:sz w:val="22"/>
          <w:szCs w:val="22"/>
          <w:highlight w:val="none"/>
          <w14:textFill>
            <w14:solidFill>
              <w14:schemeClr w14:val="tx1"/>
            </w14:solidFill>
          </w14:textFill>
        </w:rPr>
        <w:t>亿元</w:t>
      </w:r>
      <w:r>
        <w:rPr>
          <w:rFonts w:hint="eastAsia" w:ascii="宋体" w:eastAsia="宋体" w:cs="宋体"/>
          <w:b w:val="0"/>
          <w:bCs/>
          <w:color w:val="000000" w:themeColor="text1"/>
          <w:sz w:val="22"/>
          <w:szCs w:val="22"/>
          <w:highlight w:val="none"/>
          <w:lang w:eastAsia="zh-CN"/>
          <w14:textFill>
            <w14:solidFill>
              <w14:schemeClr w14:val="tx1"/>
            </w14:solidFill>
          </w14:textFill>
        </w:rPr>
        <w:t>，</w:t>
      </w:r>
      <w:r>
        <w:rPr>
          <w:rFonts w:hint="eastAsia" w:ascii="宋体" w:eastAsia="宋体" w:cs="宋体"/>
          <w:b w:val="0"/>
          <w:bCs/>
          <w:color w:val="000000" w:themeColor="text1"/>
          <w:sz w:val="22"/>
          <w:szCs w:val="22"/>
          <w:highlight w:val="none"/>
          <w14:textFill>
            <w14:solidFill>
              <w14:schemeClr w14:val="tx1"/>
            </w14:solidFill>
          </w14:textFill>
        </w:rPr>
        <w:t>发行期限</w:t>
      </w:r>
      <w:r>
        <w:rPr>
          <w:rFonts w:hint="eastAsia" w:ascii="宋体" w:eastAsia="宋体" w:cs="宋体"/>
          <w:b w:val="0"/>
          <w:bCs/>
          <w:color w:val="000000" w:themeColor="text1"/>
          <w:sz w:val="22"/>
          <w:szCs w:val="22"/>
          <w:highlight w:val="none"/>
          <w:lang w:val="en-US" w:eastAsia="zh-CN"/>
          <w14:textFill>
            <w14:solidFill>
              <w14:schemeClr w14:val="tx1"/>
            </w14:solidFill>
          </w14:textFill>
        </w:rPr>
        <w:t>不超过5年</w:t>
      </w:r>
      <w:r>
        <w:rPr>
          <w:rFonts w:hint="eastAsia" w:ascii="宋体" w:eastAsia="宋体" w:cs="宋体"/>
          <w:b w:val="0"/>
          <w:bCs/>
          <w:color w:val="000000" w:themeColor="text1"/>
          <w:sz w:val="22"/>
          <w:szCs w:val="22"/>
          <w:highlight w:val="none"/>
          <w:lang w:eastAsia="zh-CN"/>
          <w14:textFill>
            <w14:solidFill>
              <w14:schemeClr w14:val="tx1"/>
            </w14:solidFill>
          </w14:textFill>
        </w:rPr>
        <w:t>，可分期发行。</w:t>
      </w:r>
    </w:p>
    <w:p w14:paraId="3FC572A3">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sz w:val="22"/>
          <w:szCs w:val="22"/>
          <w:highlight w:val="none"/>
          <w14:textFill>
            <w14:solidFill>
              <w14:schemeClr w14:val="tx1"/>
            </w14:solidFill>
          </w14:textFill>
        </w:rPr>
        <w:t>债券担保：信用</w:t>
      </w:r>
    </w:p>
    <w:p w14:paraId="61F254F3">
      <w:pPr>
        <w:spacing w:line="420" w:lineRule="exact"/>
        <w:ind w:firstLine="442"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bCs w:val="0"/>
          <w:color w:val="000000" w:themeColor="text1"/>
          <w:sz w:val="22"/>
          <w:szCs w:val="22"/>
          <w:highlight w:val="none"/>
          <w:u w:val="single"/>
          <w:lang w:val="en-US" w:eastAsia="zh-CN"/>
          <w14:textFill>
            <w14:solidFill>
              <w14:schemeClr w14:val="tx1"/>
            </w14:solidFill>
          </w14:textFill>
        </w:rPr>
        <w:t>3.</w:t>
      </w:r>
      <w:r>
        <w:rPr>
          <w:rFonts w:hint="eastAsia" w:ascii="宋体" w:eastAsia="宋体" w:cs="宋体"/>
          <w:b/>
          <w:bCs w:val="0"/>
          <w:color w:val="000000" w:themeColor="text1"/>
          <w:sz w:val="22"/>
          <w:szCs w:val="22"/>
          <w:highlight w:val="none"/>
          <w:u w:val="single"/>
          <w:lang w:val="zh-CN"/>
          <w14:textFill>
            <w14:solidFill>
              <w14:schemeClr w14:val="tx1"/>
            </w14:solidFill>
          </w14:textFill>
        </w:rPr>
        <w:t>▲</w:t>
      </w:r>
      <w:r>
        <w:rPr>
          <w:rFonts w:hint="eastAsia" w:ascii="宋体" w:eastAsia="宋体" w:cs="宋体"/>
          <w:b/>
          <w:bCs w:val="0"/>
          <w:color w:val="000000" w:themeColor="text1"/>
          <w:sz w:val="22"/>
          <w:szCs w:val="22"/>
          <w:highlight w:val="none"/>
          <w:u w:val="single"/>
          <w14:textFill>
            <w14:solidFill>
              <w14:schemeClr w14:val="tx1"/>
            </w14:solidFill>
          </w14:textFill>
        </w:rPr>
        <w:t>承销方式：采取余额包销的方式承销</w:t>
      </w:r>
      <w:r>
        <w:rPr>
          <w:rFonts w:hint="eastAsia" w:ascii="宋体" w:eastAsia="宋体" w:cs="宋体"/>
          <w:b w:val="0"/>
          <w:bCs/>
          <w:color w:val="000000" w:themeColor="text1"/>
          <w:sz w:val="22"/>
          <w:szCs w:val="22"/>
          <w:highlight w:val="none"/>
          <w14:textFill>
            <w14:solidFill>
              <w14:schemeClr w14:val="tx1"/>
            </w14:solidFill>
          </w14:textFill>
        </w:rPr>
        <w:t>。</w:t>
      </w:r>
    </w:p>
    <w:p w14:paraId="79FEBE73">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4.</w:t>
      </w:r>
      <w:r>
        <w:rPr>
          <w:rFonts w:hint="eastAsia" w:ascii="宋体" w:eastAsia="宋体" w:cs="宋体"/>
          <w:b w:val="0"/>
          <w:bCs/>
          <w:color w:val="000000" w:themeColor="text1"/>
          <w:sz w:val="22"/>
          <w:szCs w:val="22"/>
          <w:highlight w:val="none"/>
          <w14:textFill>
            <w14:solidFill>
              <w14:schemeClr w14:val="tx1"/>
            </w14:solidFill>
          </w14:textFill>
        </w:rPr>
        <w:t>用途：</w:t>
      </w:r>
      <w:r>
        <w:rPr>
          <w:rFonts w:hint="eastAsia" w:ascii="宋体" w:eastAsia="宋体" w:cs="宋体"/>
          <w:b w:val="0"/>
          <w:bCs/>
          <w:color w:val="000000" w:themeColor="text1"/>
          <w:sz w:val="22"/>
          <w:szCs w:val="22"/>
          <w:highlight w:val="none"/>
          <w:lang w:val="en-US" w:eastAsia="zh-CN"/>
          <w14:textFill>
            <w14:solidFill>
              <w14:schemeClr w14:val="tx1"/>
            </w14:solidFill>
          </w14:textFill>
        </w:rPr>
        <w:t>公司债</w:t>
      </w:r>
      <w:r>
        <w:rPr>
          <w:rFonts w:hint="eastAsia" w:ascii="宋体" w:eastAsia="宋体" w:cs="宋体"/>
          <w:b w:val="0"/>
          <w:bCs/>
          <w:color w:val="000000" w:themeColor="text1"/>
          <w:sz w:val="22"/>
          <w:szCs w:val="22"/>
          <w:highlight w:val="none"/>
          <w14:textFill>
            <w14:solidFill>
              <w14:schemeClr w14:val="tx1"/>
            </w14:solidFill>
          </w14:textFill>
        </w:rPr>
        <w:t>发行资金募集到位后，根据规定主要用于于偿还公司有息债务、补充流动资金及其他符合监管规定的用途</w:t>
      </w:r>
      <w:r>
        <w:rPr>
          <w:rFonts w:hint="eastAsia" w:ascii="宋体" w:eastAsia="宋体" w:cs="宋体"/>
          <w:b w:val="0"/>
          <w:bCs/>
          <w:color w:val="000000" w:themeColor="text1"/>
          <w:sz w:val="22"/>
          <w:szCs w:val="22"/>
          <w:highlight w:val="none"/>
          <w:lang w:val="en-US" w:eastAsia="zh-CN"/>
          <w14:textFill>
            <w14:solidFill>
              <w14:schemeClr w14:val="tx1"/>
            </w14:solidFill>
          </w14:textFill>
        </w:rPr>
        <w:t>等</w:t>
      </w:r>
      <w:r>
        <w:rPr>
          <w:rFonts w:hint="eastAsia" w:ascii="宋体" w:eastAsia="宋体" w:cs="宋体"/>
          <w:b w:val="0"/>
          <w:bCs/>
          <w:color w:val="000000" w:themeColor="text1"/>
          <w:sz w:val="22"/>
          <w:szCs w:val="22"/>
          <w:highlight w:val="none"/>
          <w14:textFill>
            <w14:solidFill>
              <w14:schemeClr w14:val="tx1"/>
            </w14:solidFill>
          </w14:textFill>
        </w:rPr>
        <w:t>。</w:t>
      </w:r>
    </w:p>
    <w:p w14:paraId="204E033E">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5.</w:t>
      </w:r>
      <w:r>
        <w:rPr>
          <w:rFonts w:hint="eastAsia" w:ascii="宋体" w:eastAsia="宋体" w:cs="宋体"/>
          <w:b w:val="0"/>
          <w:bCs/>
          <w:color w:val="000000" w:themeColor="text1"/>
          <w:sz w:val="22"/>
          <w:szCs w:val="22"/>
          <w:highlight w:val="none"/>
          <w14:textFill>
            <w14:solidFill>
              <w14:schemeClr w14:val="tx1"/>
            </w14:solidFill>
          </w14:textFill>
        </w:rPr>
        <w:t>预算金额：</w:t>
      </w:r>
      <w:r>
        <w:rPr>
          <w:rFonts w:hint="eastAsia" w:ascii="宋体" w:eastAsia="宋体" w:cs="宋体"/>
          <w:b/>
          <w:bCs w:val="0"/>
          <w:color w:val="000000" w:themeColor="text1"/>
          <w:sz w:val="22"/>
          <w:szCs w:val="22"/>
          <w:highlight w:val="none"/>
          <w14:textFill>
            <w14:solidFill>
              <w14:schemeClr w14:val="tx1"/>
            </w14:solidFill>
          </w14:textFill>
        </w:rPr>
        <w:t>人民币</w:t>
      </w:r>
      <w:r>
        <w:rPr>
          <w:rFonts w:hint="eastAsia" w:ascii="宋体" w:eastAsia="宋体" w:cs="宋体"/>
          <w:b/>
          <w:bCs w:val="0"/>
          <w:color w:val="000000" w:themeColor="text1"/>
          <w:sz w:val="22"/>
          <w:szCs w:val="22"/>
          <w:highlight w:val="none"/>
          <w:lang w:val="en-US" w:eastAsia="zh-CN"/>
          <w14:textFill>
            <w14:solidFill>
              <w14:schemeClr w14:val="tx1"/>
            </w14:solidFill>
          </w14:textFill>
        </w:rPr>
        <w:t>225万元</w:t>
      </w:r>
      <w:r>
        <w:rPr>
          <w:rFonts w:hint="eastAsia" w:ascii="宋体" w:eastAsia="宋体" w:cs="宋体"/>
          <w:b w:val="0"/>
          <w:bCs/>
          <w:color w:val="000000" w:themeColor="text1"/>
          <w:sz w:val="22"/>
          <w:szCs w:val="22"/>
          <w:highlight w:val="none"/>
          <w14:textFill>
            <w14:solidFill>
              <w14:schemeClr w14:val="tx1"/>
            </w14:solidFill>
          </w14:textFill>
        </w:rPr>
        <w:t>。</w:t>
      </w:r>
    </w:p>
    <w:p w14:paraId="0D1CA724">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6.</w:t>
      </w:r>
      <w:r>
        <w:rPr>
          <w:rFonts w:hint="eastAsia" w:ascii="宋体" w:eastAsia="宋体" w:cs="宋体"/>
          <w:b w:val="0"/>
          <w:bCs/>
          <w:color w:val="000000" w:themeColor="text1"/>
          <w:sz w:val="22"/>
          <w:szCs w:val="22"/>
          <w:highlight w:val="none"/>
          <w14:textFill>
            <w14:solidFill>
              <w14:schemeClr w14:val="tx1"/>
            </w14:solidFill>
          </w14:textFill>
        </w:rPr>
        <w:t>最高限价：</w:t>
      </w:r>
      <w:r>
        <w:rPr>
          <w:rFonts w:hint="eastAsia" w:ascii="宋体" w:eastAsia="宋体" w:cs="宋体"/>
          <w:b w:val="0"/>
          <w:bCs/>
          <w:color w:val="000000" w:themeColor="text1"/>
          <w:sz w:val="22"/>
          <w:szCs w:val="22"/>
          <w:highlight w:val="none"/>
          <w:lang w:val="en-US" w:eastAsia="zh-CN"/>
          <w14:textFill>
            <w14:solidFill>
              <w14:schemeClr w14:val="tx1"/>
            </w14:solidFill>
          </w14:textFill>
        </w:rPr>
        <w:t>投标人</w:t>
      </w:r>
      <w:r>
        <w:rPr>
          <w:rFonts w:hint="eastAsia" w:ascii="宋体" w:eastAsia="宋体" w:cs="宋体"/>
          <w:b w:val="0"/>
          <w:bCs/>
          <w:color w:val="000000" w:themeColor="text1"/>
          <w:sz w:val="22"/>
          <w:szCs w:val="22"/>
          <w:highlight w:val="none"/>
          <w14:textFill>
            <w14:solidFill>
              <w14:schemeClr w14:val="tx1"/>
            </w14:solidFill>
          </w14:textFill>
        </w:rPr>
        <w:t>按照年承销费率进行报价，以基点（BP）为单位，最高限价为</w:t>
      </w:r>
      <w:r>
        <w:rPr>
          <w:rFonts w:hint="eastAsia" w:ascii="宋体" w:eastAsia="宋体" w:cs="宋体"/>
          <w:b w:val="0"/>
          <w:color w:val="000000" w:themeColor="text1"/>
          <w:sz w:val="22"/>
          <w:szCs w:val="22"/>
          <w:highlight w:val="none"/>
          <w:lang w:val="en-US" w:eastAsia="zh-CN"/>
          <w14:textFill>
            <w14:solidFill>
              <w14:schemeClr w14:val="tx1"/>
            </w14:solidFill>
          </w14:textFill>
        </w:rPr>
        <w:t>0.9</w:t>
      </w:r>
      <w:r>
        <w:rPr>
          <w:rFonts w:hint="eastAsia" w:ascii="宋体" w:eastAsia="宋体" w:cs="宋体"/>
          <w:b w:val="0"/>
          <w:color w:val="000000" w:themeColor="text1"/>
          <w:sz w:val="22"/>
          <w:szCs w:val="22"/>
          <w:highlight w:val="none"/>
          <w:lang w:eastAsia="zh-CN"/>
          <w14:textFill>
            <w14:solidFill>
              <w14:schemeClr w14:val="tx1"/>
            </w14:solidFill>
          </w14:textFill>
        </w:rPr>
        <w:t>‰</w:t>
      </w:r>
      <w:r>
        <w:rPr>
          <w:rFonts w:hint="eastAsia" w:ascii="宋体" w:eastAsia="宋体" w:cs="宋体"/>
          <w:b w:val="0"/>
          <w:color w:val="000000" w:themeColor="text1"/>
          <w:sz w:val="22"/>
          <w:szCs w:val="22"/>
          <w:highlight w:val="none"/>
          <w14:textFill>
            <w14:solidFill>
              <w14:schemeClr w14:val="tx1"/>
            </w14:solidFill>
          </w14:textFill>
        </w:rPr>
        <w:t>（即</w:t>
      </w:r>
      <w:r>
        <w:rPr>
          <w:rFonts w:hint="eastAsia" w:ascii="宋体" w:eastAsia="宋体" w:cs="宋体"/>
          <w:b w:val="0"/>
          <w:color w:val="000000" w:themeColor="text1"/>
          <w:sz w:val="22"/>
          <w:szCs w:val="22"/>
          <w:highlight w:val="none"/>
          <w:lang w:val="en-US" w:eastAsia="zh-CN"/>
          <w14:textFill>
            <w14:solidFill>
              <w14:schemeClr w14:val="tx1"/>
            </w14:solidFill>
          </w14:textFill>
        </w:rPr>
        <w:t>9</w:t>
      </w:r>
      <w:r>
        <w:rPr>
          <w:rFonts w:hint="eastAsia" w:ascii="宋体" w:eastAsia="宋体" w:cs="宋体"/>
          <w:b w:val="0"/>
          <w:color w:val="000000" w:themeColor="text1"/>
          <w:sz w:val="22"/>
          <w:szCs w:val="22"/>
          <w:highlight w:val="none"/>
          <w:lang w:eastAsia="zh-CN"/>
          <w14:textFill>
            <w14:solidFill>
              <w14:schemeClr w14:val="tx1"/>
            </w14:solidFill>
          </w14:textFill>
        </w:rPr>
        <w:t>BP</w:t>
      </w:r>
      <w:r>
        <w:rPr>
          <w:rFonts w:hint="eastAsia" w:ascii="宋体" w:eastAsia="宋体" w:cs="宋体"/>
          <w:b w:val="0"/>
          <w:color w:val="000000" w:themeColor="text1"/>
          <w:sz w:val="22"/>
          <w:szCs w:val="22"/>
          <w:highlight w:val="none"/>
          <w14:textFill>
            <w14:solidFill>
              <w14:schemeClr w14:val="tx1"/>
            </w14:solidFill>
          </w14:textFill>
        </w:rPr>
        <w:t>）</w:t>
      </w:r>
      <w:r>
        <w:rPr>
          <w:rFonts w:hint="eastAsia" w:ascii="宋体" w:eastAsia="宋体" w:cs="宋体"/>
          <w:b w:val="0"/>
          <w:bCs/>
          <w:color w:val="000000" w:themeColor="text1"/>
          <w:sz w:val="22"/>
          <w:szCs w:val="22"/>
          <w:highlight w:val="none"/>
          <w14:textFill>
            <w14:solidFill>
              <w14:schemeClr w14:val="tx1"/>
            </w14:solidFill>
          </w14:textFill>
        </w:rPr>
        <w:t>。</w:t>
      </w:r>
    </w:p>
    <w:p w14:paraId="4BB678B8">
      <w:pPr>
        <w:spacing w:line="420" w:lineRule="exact"/>
        <w:ind w:firstLine="442" w:firstLineChars="200"/>
        <w:rPr>
          <w:rFonts w:hint="eastAsia" w:ascii="宋体" w:eastAsia="宋体" w:cs="宋体"/>
          <w:b/>
          <w:bCs w:val="0"/>
          <w:color w:val="000000" w:themeColor="text1"/>
          <w:sz w:val="22"/>
          <w:szCs w:val="22"/>
          <w:highlight w:val="none"/>
          <w:lang w:val="en-US" w:eastAsia="zh-CN"/>
          <w14:textFill>
            <w14:solidFill>
              <w14:schemeClr w14:val="tx1"/>
            </w14:solidFill>
          </w14:textFill>
        </w:rPr>
      </w:pPr>
      <w:bookmarkStart w:id="223" w:name="_Toc25075"/>
      <w:r>
        <w:rPr>
          <w:rFonts w:hint="eastAsia" w:ascii="宋体" w:eastAsia="宋体" w:cs="宋体"/>
          <w:b/>
          <w:bCs w:val="0"/>
          <w:color w:val="000000" w:themeColor="text1"/>
          <w:sz w:val="22"/>
          <w:szCs w:val="22"/>
          <w:highlight w:val="none"/>
          <w:lang w:val="en-US" w:eastAsia="zh-CN"/>
          <w14:textFill>
            <w14:solidFill>
              <w14:schemeClr w14:val="tx1"/>
            </w14:solidFill>
          </w14:textFill>
        </w:rPr>
        <w:t>四</w:t>
      </w:r>
      <w:r>
        <w:rPr>
          <w:rFonts w:hint="eastAsia" w:ascii="宋体" w:eastAsia="宋体" w:cs="宋体"/>
          <w:b/>
          <w:bCs w:val="0"/>
          <w:color w:val="000000" w:themeColor="text1"/>
          <w:sz w:val="22"/>
          <w:szCs w:val="22"/>
          <w:highlight w:val="none"/>
          <w14:textFill>
            <w14:solidFill>
              <w14:schemeClr w14:val="tx1"/>
            </w14:solidFill>
          </w14:textFill>
        </w:rPr>
        <w:t>、投标人须承诺：中标后负责统筹协调会计师、律师、评级机构等所有中介机构的各项工作。</w:t>
      </w:r>
      <w:r>
        <w:rPr>
          <w:rFonts w:hint="eastAsia" w:ascii="宋体" w:eastAsia="宋体" w:cs="宋体"/>
          <w:b w:val="0"/>
          <w:bCs/>
          <w:color w:val="000000" w:themeColor="text1"/>
          <w:sz w:val="22"/>
          <w:szCs w:val="22"/>
          <w:highlight w:val="none"/>
          <w14:textFill>
            <w14:solidFill>
              <w14:schemeClr w14:val="tx1"/>
            </w14:solidFill>
          </w14:textFill>
        </w:rPr>
        <w:t>本次投标供应商所报的承销费不含律师、会计师及评级机构费用。</w:t>
      </w:r>
    </w:p>
    <w:p w14:paraId="04302FD5">
      <w:pPr>
        <w:spacing w:line="420" w:lineRule="exact"/>
        <w:ind w:firstLine="442" w:firstLineChars="200"/>
        <w:rPr>
          <w:rFonts w:hint="default" w:asci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eastAsia="宋体" w:cs="宋体"/>
          <w:b/>
          <w:bCs w:val="0"/>
          <w:color w:val="000000" w:themeColor="text1"/>
          <w:sz w:val="22"/>
          <w:szCs w:val="22"/>
          <w:highlight w:val="none"/>
          <w:lang w:val="en-US" w:eastAsia="zh-CN"/>
          <w14:textFill>
            <w14:solidFill>
              <w14:schemeClr w14:val="tx1"/>
            </w14:solidFill>
          </w14:textFill>
        </w:rPr>
        <w:t>五、本项目债券分期注册发行，根据采购文件“第五部分 评标原则及方法”，确定1名中标人发行本项目债券。</w:t>
      </w:r>
    </w:p>
    <w:p w14:paraId="5E87601D">
      <w:pPr>
        <w:spacing w:line="420" w:lineRule="exact"/>
        <w:ind w:firstLine="442" w:firstLineChars="200"/>
        <w:rPr>
          <w:rFonts w:hint="eastAsia" w:ascii="宋体" w:eastAsia="宋体" w:cs="宋体"/>
          <w:b/>
          <w:bCs w:val="0"/>
          <w:color w:val="000000" w:themeColor="text1"/>
          <w:sz w:val="22"/>
          <w:szCs w:val="22"/>
          <w:highlight w:val="none"/>
          <w:lang w:val="en-US" w:eastAsia="zh-CN"/>
          <w14:textFill>
            <w14:solidFill>
              <w14:schemeClr w14:val="tx1"/>
            </w14:solidFill>
          </w14:textFill>
        </w:rPr>
      </w:pPr>
    </w:p>
    <w:p w14:paraId="022FFCDB">
      <w:pPr>
        <w:spacing w:line="420" w:lineRule="exact"/>
        <w:ind w:firstLine="442" w:firstLineChars="200"/>
        <w:rPr>
          <w:rFonts w:hint="default" w:asci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eastAsia="宋体" w:cs="宋体"/>
          <w:b/>
          <w:bCs w:val="0"/>
          <w:color w:val="000000" w:themeColor="text1"/>
          <w:sz w:val="22"/>
          <w:szCs w:val="22"/>
          <w:highlight w:val="none"/>
          <w:lang w:val="en-US" w:eastAsia="zh-CN"/>
          <w14:textFill>
            <w14:solidFill>
              <w14:schemeClr w14:val="tx1"/>
            </w14:solidFill>
          </w14:textFill>
        </w:rPr>
        <w:t>六、</w:t>
      </w:r>
      <w:r>
        <w:rPr>
          <w:rFonts w:hint="eastAsia" w:ascii="宋体" w:eastAsia="宋体" w:cs="宋体"/>
          <w:b/>
          <w:bCs w:val="0"/>
          <w:color w:val="000000" w:themeColor="text1"/>
          <w:sz w:val="22"/>
          <w:szCs w:val="22"/>
          <w:highlight w:val="none"/>
          <w14:textFill>
            <w14:solidFill>
              <w14:schemeClr w14:val="tx1"/>
            </w14:solidFill>
          </w14:textFill>
        </w:rPr>
        <w:t>确定承销费率</w:t>
      </w:r>
      <w:bookmarkEnd w:id="223"/>
      <w:r>
        <w:rPr>
          <w:rFonts w:hint="eastAsia" w:ascii="宋体" w:eastAsia="宋体" w:cs="宋体"/>
          <w:b/>
          <w:bCs w:val="0"/>
          <w:color w:val="000000" w:themeColor="text1"/>
          <w:sz w:val="22"/>
          <w:szCs w:val="22"/>
          <w:highlight w:val="none"/>
          <w:lang w:val="en-US" w:eastAsia="zh-CN"/>
          <w14:textFill>
            <w14:solidFill>
              <w14:schemeClr w14:val="tx1"/>
            </w14:solidFill>
          </w14:textFill>
        </w:rPr>
        <w:t>及费用</w:t>
      </w:r>
    </w:p>
    <w:p w14:paraId="0B3CC001">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sz w:val="22"/>
          <w:szCs w:val="22"/>
          <w:highlight w:val="none"/>
          <w14:textFill>
            <w14:solidFill>
              <w14:schemeClr w14:val="tx1"/>
            </w14:solidFill>
          </w14:textFill>
        </w:rPr>
        <w:t>承销商的承销费用 = 承销商的当期发行额×</w:t>
      </w:r>
      <w:r>
        <w:rPr>
          <w:rFonts w:hint="eastAsia" w:ascii="宋体" w:eastAsia="宋体" w:cs="宋体"/>
          <w:b w:val="0"/>
          <w:bCs/>
          <w:color w:val="000000" w:themeColor="text1"/>
          <w:sz w:val="22"/>
          <w:szCs w:val="22"/>
          <w:highlight w:val="none"/>
          <w:lang w:val="en-US" w:eastAsia="zh-CN"/>
          <w14:textFill>
            <w14:solidFill>
              <w14:schemeClr w14:val="tx1"/>
            </w14:solidFill>
          </w14:textFill>
        </w:rPr>
        <w:t>中标</w:t>
      </w:r>
      <w:r>
        <w:rPr>
          <w:rFonts w:hint="eastAsia" w:ascii="宋体" w:eastAsia="宋体" w:cs="宋体"/>
          <w:b w:val="0"/>
          <w:bCs/>
          <w:color w:val="000000" w:themeColor="text1"/>
          <w:sz w:val="22"/>
          <w:szCs w:val="22"/>
          <w:highlight w:val="none"/>
          <w14:textFill>
            <w14:solidFill>
              <w14:schemeClr w14:val="tx1"/>
            </w14:solidFill>
          </w14:textFill>
        </w:rPr>
        <w:t>年承销费率 × 发行期限</w:t>
      </w:r>
      <w:r>
        <w:rPr>
          <w:rFonts w:hint="eastAsia" w:ascii="宋体" w:eastAsia="宋体" w:cs="宋体"/>
          <w:b w:val="0"/>
          <w:bCs/>
          <w:color w:val="000000" w:themeColor="text1"/>
          <w:sz w:val="22"/>
          <w:szCs w:val="22"/>
          <w:highlight w:val="none"/>
          <w:lang w:eastAsia="zh-CN"/>
          <w14:textFill>
            <w14:solidFill>
              <w14:schemeClr w14:val="tx1"/>
            </w14:solidFill>
          </w14:textFill>
        </w:rPr>
        <w:t>（</w:t>
      </w:r>
      <w:r>
        <w:rPr>
          <w:rFonts w:hint="eastAsia" w:ascii="宋体" w:eastAsia="宋体" w:cs="宋体"/>
          <w:b w:val="0"/>
          <w:bCs/>
          <w:color w:val="000000" w:themeColor="text1"/>
          <w:sz w:val="22"/>
          <w:szCs w:val="22"/>
          <w:highlight w:val="none"/>
          <w:lang w:val="en-US" w:eastAsia="zh-CN"/>
          <w14:textFill>
            <w14:solidFill>
              <w14:schemeClr w14:val="tx1"/>
            </w14:solidFill>
          </w14:textFill>
        </w:rPr>
        <w:t>年</w:t>
      </w:r>
      <w:r>
        <w:rPr>
          <w:rFonts w:hint="eastAsia" w:ascii="宋体" w:eastAsia="宋体" w:cs="宋体"/>
          <w:b w:val="0"/>
          <w:bCs/>
          <w:color w:val="000000" w:themeColor="text1"/>
          <w:sz w:val="22"/>
          <w:szCs w:val="22"/>
          <w:highlight w:val="none"/>
          <w:lang w:eastAsia="zh-CN"/>
          <w14:textFill>
            <w14:solidFill>
              <w14:schemeClr w14:val="tx1"/>
            </w14:solidFill>
          </w14:textFill>
        </w:rPr>
        <w:t>）</w:t>
      </w:r>
      <w:r>
        <w:rPr>
          <w:rFonts w:hint="eastAsia" w:ascii="宋体" w:eastAsia="宋体" w:cs="宋体"/>
          <w:b w:val="0"/>
          <w:bCs/>
          <w:color w:val="000000" w:themeColor="text1"/>
          <w:sz w:val="22"/>
          <w:szCs w:val="22"/>
          <w:highlight w:val="none"/>
          <w14:textFill>
            <w14:solidFill>
              <w14:schemeClr w14:val="tx1"/>
            </w14:solidFill>
          </w14:textFill>
        </w:rPr>
        <w:t>。承销商根据其每一期的发行额度和中标承销费率与采购人按实结算。</w:t>
      </w:r>
    </w:p>
    <w:p w14:paraId="378234EB">
      <w:pPr>
        <w:spacing w:line="420" w:lineRule="exact"/>
        <w:ind w:firstLine="440" w:firstLineChars="200"/>
        <w:rPr>
          <w:rFonts w:hint="eastAsia"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2.</w:t>
      </w:r>
      <w:r>
        <w:rPr>
          <w:rFonts w:hint="eastAsia" w:ascii="宋体" w:eastAsia="宋体" w:cs="宋体"/>
          <w:b w:val="0"/>
          <w:bCs/>
          <w:color w:val="000000" w:themeColor="text1"/>
          <w:sz w:val="22"/>
          <w:szCs w:val="22"/>
          <w:highlight w:val="none"/>
          <w14:textFill>
            <w14:solidFill>
              <w14:schemeClr w14:val="tx1"/>
            </w14:solidFill>
          </w14:textFill>
        </w:rPr>
        <w:t>本项目获得</w:t>
      </w:r>
      <w:r>
        <w:rPr>
          <w:rFonts w:hint="eastAsia" w:ascii="宋体" w:eastAsia="宋体" w:cs="宋体"/>
          <w:b w:val="0"/>
          <w:bCs/>
          <w:color w:val="000000" w:themeColor="text1"/>
          <w:sz w:val="22"/>
          <w:szCs w:val="22"/>
          <w:highlight w:val="none"/>
          <w:lang w:val="en-US" w:eastAsia="zh-CN"/>
          <w14:textFill>
            <w14:solidFill>
              <w14:schemeClr w14:val="tx1"/>
            </w14:solidFill>
          </w14:textFill>
        </w:rPr>
        <w:t>公司债主管机关</w:t>
      </w:r>
      <w:r>
        <w:rPr>
          <w:rFonts w:hint="eastAsia" w:ascii="宋体" w:eastAsia="宋体" w:cs="宋体"/>
          <w:b w:val="0"/>
          <w:bCs/>
          <w:color w:val="000000" w:themeColor="text1"/>
          <w:sz w:val="22"/>
          <w:szCs w:val="22"/>
          <w:highlight w:val="none"/>
          <w14:textFill>
            <w14:solidFill>
              <w14:schemeClr w14:val="tx1"/>
            </w14:solidFill>
          </w14:textFill>
        </w:rPr>
        <w:t>注册后的有效期内，如果采购人放弃发行本次注册</w:t>
      </w:r>
      <w:r>
        <w:rPr>
          <w:rFonts w:hint="eastAsia" w:ascii="宋体" w:eastAsia="宋体" w:cs="宋体"/>
          <w:b w:val="0"/>
          <w:bCs/>
          <w:color w:val="000000" w:themeColor="text1"/>
          <w:sz w:val="22"/>
          <w:szCs w:val="22"/>
          <w:highlight w:val="none"/>
          <w:lang w:val="en-US" w:eastAsia="zh-CN"/>
          <w14:textFill>
            <w14:solidFill>
              <w14:schemeClr w14:val="tx1"/>
            </w14:solidFill>
          </w14:textFill>
        </w:rPr>
        <w:t>公司债</w:t>
      </w:r>
      <w:r>
        <w:rPr>
          <w:rFonts w:hint="eastAsia" w:ascii="宋体" w:eastAsia="宋体" w:cs="宋体"/>
          <w:b w:val="0"/>
          <w:bCs/>
          <w:color w:val="000000" w:themeColor="text1"/>
          <w:sz w:val="22"/>
          <w:szCs w:val="22"/>
          <w:highlight w:val="none"/>
          <w14:textFill>
            <w14:solidFill>
              <w14:schemeClr w14:val="tx1"/>
            </w14:solidFill>
          </w14:textFill>
        </w:rPr>
        <w:t>全部额度或在注册</w:t>
      </w:r>
      <w:r>
        <w:rPr>
          <w:rFonts w:hint="eastAsia" w:ascii="宋体" w:eastAsia="宋体" w:cs="宋体"/>
          <w:b w:val="0"/>
          <w:bCs/>
          <w:color w:val="000000" w:themeColor="text1"/>
          <w:sz w:val="22"/>
          <w:szCs w:val="22"/>
          <w:highlight w:val="none"/>
          <w:lang w:val="en-US" w:eastAsia="zh-CN"/>
          <w14:textFill>
            <w14:solidFill>
              <w14:schemeClr w14:val="tx1"/>
            </w14:solidFill>
          </w14:textFill>
        </w:rPr>
        <w:t>批文</w:t>
      </w:r>
      <w:r>
        <w:rPr>
          <w:rFonts w:hint="eastAsia" w:ascii="宋体" w:eastAsia="宋体" w:cs="宋体"/>
          <w:b w:val="0"/>
          <w:bCs/>
          <w:color w:val="000000" w:themeColor="text1"/>
          <w:sz w:val="22"/>
          <w:szCs w:val="22"/>
          <w:highlight w:val="none"/>
          <w14:textFill>
            <w14:solidFill>
              <w14:schemeClr w14:val="tx1"/>
            </w14:solidFill>
          </w14:textFill>
        </w:rPr>
        <w:t>有效期内没有发行，采购人无需向承销商支付发行费用。</w:t>
      </w:r>
    </w:p>
    <w:p w14:paraId="7545C685">
      <w:pPr>
        <w:spacing w:line="420" w:lineRule="exact"/>
        <w:ind w:firstLine="440" w:firstLineChars="200"/>
        <w:rPr>
          <w:rFonts w:hint="eastAsia" w:ascii="宋体" w:hAnsi="宋体" w:eastAsia="宋体" w:cs="宋体"/>
          <w:b/>
          <w:color w:val="auto"/>
          <w:sz w:val="21"/>
          <w:szCs w:val="21"/>
          <w:highlight w:val="none"/>
          <w:lang w:eastAsia="zh-CN"/>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3.</w:t>
      </w:r>
      <w:r>
        <w:rPr>
          <w:rFonts w:hint="eastAsia" w:ascii="宋体" w:eastAsia="宋体" w:cs="宋体"/>
          <w:b w:val="0"/>
          <w:bCs/>
          <w:color w:val="000000" w:themeColor="text1"/>
          <w:sz w:val="22"/>
          <w:szCs w:val="22"/>
          <w:highlight w:val="none"/>
          <w14:textFill>
            <w14:solidFill>
              <w14:schemeClr w14:val="tx1"/>
            </w14:solidFill>
          </w14:textFill>
        </w:rPr>
        <w:t>承销商获得的最终承销费用为其完成本次发行任务的一切费用，包括</w:t>
      </w:r>
      <w:r>
        <w:rPr>
          <w:rFonts w:hint="eastAsia" w:ascii="宋体" w:eastAsia="宋体" w:cs="宋体"/>
          <w:b w:val="0"/>
          <w:bCs/>
          <w:color w:val="000000" w:themeColor="text1"/>
          <w:sz w:val="22"/>
          <w:szCs w:val="22"/>
          <w:highlight w:val="none"/>
          <w:lang w:val="en-US" w:eastAsia="zh-CN"/>
          <w14:textFill>
            <w14:solidFill>
              <w14:schemeClr w14:val="tx1"/>
            </w14:solidFill>
          </w14:textFill>
        </w:rPr>
        <w:t>完成</w:t>
      </w:r>
      <w:r>
        <w:rPr>
          <w:rFonts w:hint="eastAsia" w:ascii="宋体" w:eastAsia="宋体" w:cs="宋体"/>
          <w:b w:val="0"/>
          <w:bCs/>
          <w:color w:val="000000" w:themeColor="text1"/>
          <w:sz w:val="22"/>
          <w:szCs w:val="22"/>
          <w:highlight w:val="none"/>
          <w14:textFill>
            <w14:solidFill>
              <w14:schemeClr w14:val="tx1"/>
            </w14:solidFill>
          </w14:textFill>
        </w:rPr>
        <w:t>服务所需的</w:t>
      </w:r>
      <w:r>
        <w:rPr>
          <w:rFonts w:hint="eastAsia" w:ascii="宋体" w:eastAsia="宋体" w:cs="宋体"/>
          <w:b w:val="0"/>
          <w:bCs/>
          <w:color w:val="000000" w:themeColor="text1"/>
          <w:sz w:val="22"/>
          <w:szCs w:val="22"/>
          <w:highlight w:val="none"/>
          <w:lang w:val="en-US" w:eastAsia="zh-CN"/>
          <w14:textFill>
            <w14:solidFill>
              <w14:schemeClr w14:val="tx1"/>
            </w14:solidFill>
          </w14:textFill>
        </w:rPr>
        <w:t>做好</w:t>
      </w:r>
      <w:r>
        <w:rPr>
          <w:rFonts w:hint="eastAsia" w:ascii="宋体" w:eastAsia="宋体" w:cs="宋体"/>
          <w:b w:val="0"/>
          <w:bCs/>
          <w:color w:val="000000" w:themeColor="text1"/>
          <w:sz w:val="22"/>
          <w:szCs w:val="22"/>
          <w:highlight w:val="none"/>
          <w14:textFill>
            <w14:solidFill>
              <w14:schemeClr w14:val="tx1"/>
            </w14:solidFill>
          </w14:textFill>
        </w:rPr>
        <w:t>发行准备工作、制作申报材料并上报、与主管部门的沟通、</w:t>
      </w:r>
      <w:r>
        <w:rPr>
          <w:rFonts w:hint="eastAsia" w:ascii="宋体" w:eastAsia="宋体" w:cs="宋体"/>
          <w:b w:val="0"/>
          <w:bCs/>
          <w:color w:val="000000" w:themeColor="text1"/>
          <w:sz w:val="22"/>
          <w:szCs w:val="22"/>
          <w:highlight w:val="none"/>
          <w:lang w:val="en-US" w:eastAsia="zh-CN"/>
          <w14:textFill>
            <w14:solidFill>
              <w14:schemeClr w14:val="tx1"/>
            </w14:solidFill>
          </w14:textFill>
        </w:rPr>
        <w:t>完成公司债</w:t>
      </w:r>
      <w:r>
        <w:rPr>
          <w:rFonts w:hint="eastAsia" w:ascii="宋体" w:eastAsia="宋体" w:cs="宋体"/>
          <w:b w:val="0"/>
          <w:bCs/>
          <w:color w:val="000000" w:themeColor="text1"/>
          <w:sz w:val="22"/>
          <w:szCs w:val="22"/>
          <w:highlight w:val="none"/>
          <w14:textFill>
            <w14:solidFill>
              <w14:schemeClr w14:val="tx1"/>
            </w14:solidFill>
          </w14:textFill>
        </w:rPr>
        <w:t>的成功注册</w:t>
      </w:r>
      <w:r>
        <w:rPr>
          <w:rFonts w:hint="eastAsia" w:ascii="宋体" w:eastAsia="宋体" w:cs="宋体"/>
          <w:b w:val="0"/>
          <w:bCs/>
          <w:color w:val="000000" w:themeColor="text1"/>
          <w:sz w:val="22"/>
          <w:szCs w:val="22"/>
          <w:highlight w:val="none"/>
          <w:lang w:eastAsia="zh-CN"/>
          <w14:textFill>
            <w14:solidFill>
              <w14:schemeClr w14:val="tx1"/>
            </w14:solidFill>
          </w14:textFill>
        </w:rPr>
        <w:t>、</w:t>
      </w:r>
      <w:r>
        <w:rPr>
          <w:rFonts w:hint="eastAsia" w:ascii="宋体" w:eastAsia="宋体" w:cs="宋体"/>
          <w:b w:val="0"/>
          <w:bCs/>
          <w:color w:val="000000" w:themeColor="text1"/>
          <w:sz w:val="22"/>
          <w:szCs w:val="22"/>
          <w:highlight w:val="none"/>
          <w14:textFill>
            <w14:solidFill>
              <w14:schemeClr w14:val="tx1"/>
            </w14:solidFill>
          </w14:textFill>
        </w:rPr>
        <w:t>发行与销售、后期的支持与服务等以及因此产生的税费、服务费、利润及完成合同所需的所有除不可抗力之外的风险、责任等全部费用。</w:t>
      </w:r>
    </w:p>
    <w:p w14:paraId="0F8CB01C">
      <w:pPr>
        <w:numPr>
          <w:ilvl w:val="0"/>
          <w:numId w:val="0"/>
        </w:numPr>
        <w:spacing w:line="420" w:lineRule="exact"/>
        <w:ind w:leftChars="200"/>
        <w:rPr>
          <w:rFonts w:hint="eastAsia" w:ascii="宋体" w:eastAsia="宋体" w:cs="宋体"/>
          <w:b/>
          <w:bCs w:val="0"/>
          <w:color w:val="000000" w:themeColor="text1"/>
          <w:sz w:val="22"/>
          <w:szCs w:val="22"/>
          <w:highlight w:val="none"/>
          <w:lang w:val="en-US" w:eastAsia="zh-CN"/>
          <w14:textFill>
            <w14:solidFill>
              <w14:schemeClr w14:val="tx1"/>
            </w14:solidFill>
          </w14:textFill>
        </w:rPr>
      </w:pPr>
      <w:r>
        <w:rPr>
          <w:rFonts w:hint="eastAsia" w:ascii="宋体" w:eastAsia="宋体" w:cs="宋体"/>
          <w:b/>
          <w:bCs w:val="0"/>
          <w:color w:val="000000" w:themeColor="text1"/>
          <w:sz w:val="22"/>
          <w:szCs w:val="22"/>
          <w:highlight w:val="none"/>
          <w:lang w:val="en-US" w:eastAsia="zh-CN"/>
          <w14:textFill>
            <w14:solidFill>
              <w14:schemeClr w14:val="tx1"/>
            </w14:solidFill>
          </w14:textFill>
        </w:rPr>
        <w:t>七、发行任务</w:t>
      </w:r>
    </w:p>
    <w:p w14:paraId="2BB8485A">
      <w:pPr>
        <w:spacing w:line="420" w:lineRule="exact"/>
        <w:ind w:firstLine="440" w:firstLineChars="200"/>
        <w:rPr>
          <w:rFonts w:hint="eastAsia" w:ascii="宋体" w:eastAsia="宋体" w:cs="宋体"/>
          <w:b w:val="0"/>
          <w:bCs/>
          <w:color w:val="000000" w:themeColor="text1"/>
          <w:sz w:val="22"/>
          <w:szCs w:val="22"/>
          <w:highlight w:val="none"/>
          <w:lang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1.</w:t>
      </w:r>
      <w:r>
        <w:rPr>
          <w:rFonts w:hint="eastAsia" w:ascii="宋体" w:eastAsia="宋体" w:cs="宋体"/>
          <w:b w:val="0"/>
          <w:bCs/>
          <w:color w:val="000000" w:themeColor="text1"/>
          <w:sz w:val="22"/>
          <w:szCs w:val="22"/>
          <w:highlight w:val="none"/>
          <w14:textFill>
            <w14:solidFill>
              <w14:schemeClr w14:val="tx1"/>
            </w14:solidFill>
          </w14:textFill>
        </w:rPr>
        <w:t>本项目按综合得分由高到低排序取综合得分</w:t>
      </w:r>
      <w:r>
        <w:rPr>
          <w:rFonts w:hint="eastAsia" w:ascii="宋体" w:eastAsia="宋体" w:cs="宋体"/>
          <w:b/>
          <w:bCs w:val="0"/>
          <w:color w:val="000000" w:themeColor="text1"/>
          <w:sz w:val="22"/>
          <w:szCs w:val="22"/>
          <w:highlight w:val="none"/>
          <w:u w:val="single"/>
          <w:lang w:val="en-US" w:eastAsia="zh-CN"/>
          <w14:textFill>
            <w14:solidFill>
              <w14:schemeClr w14:val="tx1"/>
            </w14:solidFill>
          </w14:textFill>
        </w:rPr>
        <w:t>第1</w:t>
      </w:r>
      <w:r>
        <w:rPr>
          <w:rFonts w:hint="eastAsia" w:ascii="宋体" w:eastAsia="宋体" w:cs="宋体"/>
          <w:b/>
          <w:bCs w:val="0"/>
          <w:color w:val="000000" w:themeColor="text1"/>
          <w:sz w:val="22"/>
          <w:szCs w:val="22"/>
          <w:highlight w:val="none"/>
          <w:u w:val="single"/>
          <w14:textFill>
            <w14:solidFill>
              <w14:schemeClr w14:val="tx1"/>
            </w14:solidFill>
          </w14:textFill>
        </w:rPr>
        <w:t>名</w:t>
      </w:r>
      <w:r>
        <w:rPr>
          <w:rFonts w:hint="eastAsia" w:ascii="宋体" w:eastAsia="宋体" w:cs="宋体"/>
          <w:b w:val="0"/>
          <w:bCs/>
          <w:color w:val="000000" w:themeColor="text1"/>
          <w:sz w:val="22"/>
          <w:szCs w:val="22"/>
          <w:highlight w:val="none"/>
          <w14:textFill>
            <w14:solidFill>
              <w14:schemeClr w14:val="tx1"/>
            </w14:solidFill>
          </w14:textFill>
        </w:rPr>
        <w:t>有效</w:t>
      </w:r>
      <w:r>
        <w:rPr>
          <w:rFonts w:hint="eastAsia" w:ascii="宋体" w:eastAsia="宋体" w:cs="宋体"/>
          <w:b w:val="0"/>
          <w:bCs/>
          <w:color w:val="000000" w:themeColor="text1"/>
          <w:sz w:val="22"/>
          <w:szCs w:val="22"/>
          <w:highlight w:val="none"/>
          <w:lang w:val="en-US" w:eastAsia="zh-CN"/>
          <w14:textFill>
            <w14:solidFill>
              <w14:schemeClr w14:val="tx1"/>
            </w14:solidFill>
          </w14:textFill>
        </w:rPr>
        <w:t>投标供应商</w:t>
      </w:r>
      <w:r>
        <w:rPr>
          <w:rFonts w:hint="eastAsia" w:ascii="宋体" w:eastAsia="宋体" w:cs="宋体"/>
          <w:b w:val="0"/>
          <w:bCs/>
          <w:color w:val="000000" w:themeColor="text1"/>
          <w:sz w:val="22"/>
          <w:szCs w:val="22"/>
          <w:highlight w:val="none"/>
          <w14:textFill>
            <w14:solidFill>
              <w14:schemeClr w14:val="tx1"/>
            </w14:solidFill>
          </w14:textFill>
        </w:rPr>
        <w:t>为中标人</w:t>
      </w:r>
      <w:r>
        <w:rPr>
          <w:rFonts w:hint="eastAsia" w:ascii="宋体" w:eastAsia="宋体" w:cs="宋体"/>
          <w:b w:val="0"/>
          <w:bCs/>
          <w:color w:val="000000" w:themeColor="text1"/>
          <w:sz w:val="22"/>
          <w:szCs w:val="22"/>
          <w:highlight w:val="none"/>
          <w:lang w:eastAsia="zh-CN"/>
          <w14:textFill>
            <w14:solidFill>
              <w14:schemeClr w14:val="tx1"/>
            </w14:solidFill>
          </w14:textFill>
        </w:rPr>
        <w:t>。</w:t>
      </w:r>
    </w:p>
    <w:p w14:paraId="39FFC960">
      <w:pPr>
        <w:spacing w:line="420" w:lineRule="exact"/>
        <w:ind w:firstLine="440" w:firstLineChars="200"/>
        <w:rPr>
          <w:rFonts w:asci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eastAsia="宋体" w:cs="宋体"/>
          <w:color w:val="000000" w:themeColor="text1"/>
          <w:sz w:val="22"/>
          <w:szCs w:val="22"/>
          <w:highlight w:val="none"/>
          <w:u w:val="none"/>
          <w14:textFill>
            <w14:solidFill>
              <w14:schemeClr w14:val="tx1"/>
            </w14:solidFill>
          </w14:textFill>
        </w:rPr>
        <w:t>发行任务：</w:t>
      </w:r>
      <w:r>
        <w:rPr>
          <w:rFonts w:hint="eastAsia" w:ascii="宋体" w:eastAsia="宋体" w:cs="宋体"/>
          <w:color w:val="000000" w:themeColor="text1"/>
          <w:sz w:val="22"/>
          <w:szCs w:val="22"/>
          <w:highlight w:val="none"/>
          <w:u w:val="none"/>
          <w:lang w:val="en-US" w:eastAsia="zh-CN"/>
          <w14:textFill>
            <w14:solidFill>
              <w14:schemeClr w14:val="tx1"/>
            </w14:solidFill>
          </w14:textFill>
        </w:rPr>
        <w:t>本项目</w:t>
      </w:r>
      <w:r>
        <w:rPr>
          <w:rFonts w:hint="eastAsia" w:ascii="宋体" w:eastAsia="宋体" w:cs="宋体"/>
          <w:color w:val="000000" w:themeColor="text1"/>
          <w:sz w:val="22"/>
          <w:szCs w:val="22"/>
          <w:highlight w:val="none"/>
          <w:u w:val="none"/>
          <w14:textFill>
            <w14:solidFill>
              <w14:schemeClr w14:val="tx1"/>
            </w14:solidFill>
          </w14:textFill>
        </w:rPr>
        <w:t>发行规模不超过</w:t>
      </w:r>
      <w:r>
        <w:rPr>
          <w:rFonts w:hint="eastAsia" w:ascii="宋体" w:eastAsia="宋体" w:cs="宋体"/>
          <w:color w:val="000000" w:themeColor="text1"/>
          <w:sz w:val="22"/>
          <w:szCs w:val="22"/>
          <w:highlight w:val="none"/>
          <w:u w:val="none"/>
          <w:lang w:val="en-US" w:eastAsia="zh-CN"/>
          <w14:textFill>
            <w14:solidFill>
              <w14:schemeClr w14:val="tx1"/>
            </w14:solidFill>
          </w14:textFill>
        </w:rPr>
        <w:t>5</w:t>
      </w:r>
      <w:r>
        <w:rPr>
          <w:rFonts w:hint="eastAsia" w:ascii="宋体" w:eastAsia="宋体" w:cs="宋体"/>
          <w:color w:val="000000" w:themeColor="text1"/>
          <w:sz w:val="22"/>
          <w:szCs w:val="22"/>
          <w:highlight w:val="none"/>
          <w:u w:val="none"/>
          <w14:textFill>
            <w14:solidFill>
              <w14:schemeClr w14:val="tx1"/>
            </w14:solidFill>
          </w14:textFill>
        </w:rPr>
        <w:t>亿元</w:t>
      </w:r>
      <w:r>
        <w:rPr>
          <w:rFonts w:hint="eastAsia" w:ascii="宋体" w:eastAsia="宋体" w:cs="宋体"/>
          <w:color w:val="000000" w:themeColor="text1"/>
          <w:sz w:val="22"/>
          <w:szCs w:val="22"/>
          <w:highlight w:val="none"/>
          <w:u w:val="none"/>
          <w:lang w:eastAsia="zh-CN"/>
          <w14:textFill>
            <w14:solidFill>
              <w14:schemeClr w14:val="tx1"/>
            </w14:solidFill>
          </w14:textFill>
        </w:rPr>
        <w:t>，</w:t>
      </w:r>
      <w:r>
        <w:rPr>
          <w:rFonts w:hint="eastAsia" w:ascii="宋体" w:eastAsia="宋体" w:cs="宋体"/>
          <w:color w:val="000000" w:themeColor="text1"/>
          <w:sz w:val="22"/>
          <w:szCs w:val="22"/>
          <w:highlight w:val="none"/>
          <w:u w:val="none"/>
          <w:lang w:val="en-US" w:eastAsia="zh-CN"/>
          <w14:textFill>
            <w14:solidFill>
              <w14:schemeClr w14:val="tx1"/>
            </w14:solidFill>
          </w14:textFill>
        </w:rPr>
        <w:t>按采购人要求进行</w:t>
      </w:r>
      <w:r>
        <w:rPr>
          <w:rFonts w:hint="eastAsia" w:ascii="宋体" w:eastAsia="宋体" w:cs="宋体"/>
          <w:color w:val="000000" w:themeColor="text1"/>
          <w:sz w:val="22"/>
          <w:szCs w:val="22"/>
          <w:highlight w:val="none"/>
          <w:u w:val="none"/>
          <w:lang w:eastAsia="zh-CN"/>
          <w14:textFill>
            <w14:solidFill>
              <w14:schemeClr w14:val="tx1"/>
            </w14:solidFill>
          </w14:textFill>
        </w:rPr>
        <w:t>注册</w:t>
      </w:r>
      <w:r>
        <w:rPr>
          <w:rFonts w:hint="eastAsia" w:ascii="宋体" w:eastAsia="宋体" w:cs="宋体"/>
          <w:color w:val="000000" w:themeColor="text1"/>
          <w:sz w:val="22"/>
          <w:szCs w:val="22"/>
          <w:highlight w:val="none"/>
          <w:u w:val="none"/>
          <w:lang w:val="en-US" w:eastAsia="zh-CN"/>
          <w14:textFill>
            <w14:solidFill>
              <w14:schemeClr w14:val="tx1"/>
            </w14:solidFill>
          </w14:textFill>
        </w:rPr>
        <w:t>发行。</w:t>
      </w:r>
    </w:p>
    <w:p w14:paraId="076DFD73">
      <w:pPr>
        <w:spacing w:line="420" w:lineRule="exact"/>
        <w:ind w:firstLine="440" w:firstLineChars="200"/>
        <w:rPr>
          <w:rFonts w:hint="eastAsia" w:ascii="宋体" w:eastAsia="宋体" w:cs="宋体"/>
          <w:color w:val="000000" w:themeColor="text1"/>
          <w:sz w:val="22"/>
          <w:szCs w:val="22"/>
          <w:highlight w:val="none"/>
          <w14:textFill>
            <w14:solidFill>
              <w14:schemeClr w14:val="tx1"/>
            </w14:solidFill>
          </w14:textFill>
        </w:rPr>
      </w:pPr>
      <w:r>
        <w:rPr>
          <w:rFonts w:hint="eastAsia" w:ascii="宋体" w:eastAsia="宋体" w:cs="宋体"/>
          <w:color w:val="000000" w:themeColor="text1"/>
          <w:sz w:val="22"/>
          <w:szCs w:val="22"/>
          <w:highlight w:val="none"/>
          <w:lang w:val="en-US" w:eastAsia="zh-CN"/>
          <w14:textFill>
            <w14:solidFill>
              <w14:schemeClr w14:val="tx1"/>
            </w14:solidFill>
          </w14:textFill>
        </w:rPr>
        <w:t>3.</w:t>
      </w:r>
      <w:r>
        <w:rPr>
          <w:rFonts w:hint="eastAsia" w:ascii="宋体" w:eastAsia="宋体" w:cs="宋体"/>
          <w:b/>
          <w:bCs w:val="0"/>
          <w:color w:val="auto"/>
          <w:sz w:val="21"/>
          <w:szCs w:val="21"/>
          <w:highlight w:val="none"/>
          <w:lang w:val="en-US" w:eastAsia="zh-CN"/>
        </w:rPr>
        <w:t>中标人</w:t>
      </w:r>
      <w:r>
        <w:rPr>
          <w:rFonts w:hint="eastAsia" w:ascii="宋体" w:hAnsi="宋体" w:eastAsia="宋体" w:cs="宋体"/>
          <w:b/>
          <w:bCs w:val="0"/>
          <w:color w:val="auto"/>
          <w:sz w:val="21"/>
          <w:szCs w:val="21"/>
          <w:highlight w:val="none"/>
          <w:lang w:val="en-US" w:eastAsia="zh-CN"/>
        </w:rPr>
        <w:t>须在承销协议签订生效后3个月内</w:t>
      </w:r>
      <w:r>
        <w:rPr>
          <w:rFonts w:hint="eastAsia" w:ascii="宋体" w:eastAsia="宋体" w:cs="宋体"/>
          <w:b/>
          <w:bCs w:val="0"/>
          <w:color w:val="auto"/>
          <w:sz w:val="21"/>
          <w:szCs w:val="21"/>
          <w:highlight w:val="none"/>
          <w:lang w:val="en-US" w:eastAsia="zh-CN"/>
        </w:rPr>
        <w:t>按要求</w:t>
      </w:r>
      <w:r>
        <w:rPr>
          <w:rFonts w:hint="eastAsia" w:ascii="宋体" w:hAnsi="宋体" w:eastAsia="宋体" w:cs="宋体"/>
          <w:b/>
          <w:bCs w:val="0"/>
          <w:color w:val="auto"/>
          <w:sz w:val="21"/>
          <w:szCs w:val="21"/>
          <w:highlight w:val="none"/>
          <w:lang w:val="en-US" w:eastAsia="zh-CN"/>
        </w:rPr>
        <w:t>完成注册工作（债券主管机构如有相关要求的，可分期注册），否则采购人有权取消其</w:t>
      </w:r>
      <w:r>
        <w:rPr>
          <w:rFonts w:hint="eastAsia" w:ascii="宋体" w:eastAsia="宋体" w:cs="宋体"/>
          <w:b/>
          <w:bCs w:val="0"/>
          <w:color w:val="auto"/>
          <w:sz w:val="21"/>
          <w:szCs w:val="21"/>
          <w:highlight w:val="none"/>
          <w:lang w:val="en-US" w:eastAsia="zh-CN"/>
        </w:rPr>
        <w:t>中标</w:t>
      </w:r>
      <w:r>
        <w:rPr>
          <w:rFonts w:hint="eastAsia" w:ascii="宋体" w:hAnsi="宋体" w:eastAsia="宋体" w:cs="宋体"/>
          <w:b/>
          <w:bCs w:val="0"/>
          <w:color w:val="auto"/>
          <w:sz w:val="21"/>
          <w:szCs w:val="21"/>
          <w:highlight w:val="none"/>
          <w:lang w:val="en-US" w:eastAsia="zh-CN"/>
        </w:rPr>
        <w:t>资格。</w:t>
      </w:r>
      <w:r>
        <w:rPr>
          <w:rFonts w:hint="eastAsia" w:ascii="宋体" w:eastAsia="宋体" w:cs="宋体"/>
          <w:color w:val="000000" w:themeColor="text1"/>
          <w:sz w:val="22"/>
          <w:szCs w:val="22"/>
          <w:highlight w:val="none"/>
          <w14:textFill>
            <w14:solidFill>
              <w14:schemeClr w14:val="tx1"/>
            </w14:solidFill>
          </w14:textFill>
        </w:rPr>
        <w:t>由</w:t>
      </w:r>
      <w:r>
        <w:rPr>
          <w:rFonts w:hint="eastAsia" w:ascii="宋体" w:eastAsia="宋体" w:cs="宋体"/>
          <w:color w:val="000000" w:themeColor="text1"/>
          <w:sz w:val="22"/>
          <w:szCs w:val="22"/>
          <w:highlight w:val="none"/>
          <w:lang w:val="en-US" w:eastAsia="zh-CN"/>
          <w14:textFill>
            <w14:solidFill>
              <w14:schemeClr w14:val="tx1"/>
            </w14:solidFill>
          </w14:textFill>
        </w:rPr>
        <w:t>综合得分排名第二的中标候选人</w:t>
      </w:r>
      <w:r>
        <w:rPr>
          <w:rFonts w:hint="eastAsia" w:ascii="宋体" w:eastAsia="宋体" w:cs="宋体"/>
          <w:color w:val="000000" w:themeColor="text1"/>
          <w:sz w:val="22"/>
          <w:szCs w:val="22"/>
          <w:highlight w:val="none"/>
          <w14:textFill>
            <w14:solidFill>
              <w14:schemeClr w14:val="tx1"/>
            </w14:solidFill>
          </w14:textFill>
        </w:rPr>
        <w:t>递补。</w:t>
      </w:r>
    </w:p>
    <w:p w14:paraId="521EFEAE">
      <w:pPr>
        <w:spacing w:line="420" w:lineRule="exact"/>
        <w:ind w:firstLine="442" w:firstLineChars="200"/>
        <w:rPr>
          <w:rFonts w:ascii="宋体" w:eastAsia="宋体" w:cs="宋体"/>
          <w:b/>
          <w:bCs w:val="0"/>
          <w:color w:val="000000" w:themeColor="text1"/>
          <w:sz w:val="22"/>
          <w:szCs w:val="22"/>
          <w:highlight w:val="none"/>
          <w14:textFill>
            <w14:solidFill>
              <w14:schemeClr w14:val="tx1"/>
            </w14:solidFill>
          </w14:textFill>
        </w:rPr>
      </w:pPr>
      <w:r>
        <w:rPr>
          <w:rFonts w:hint="eastAsia" w:ascii="宋体" w:eastAsia="宋体" w:cs="宋体"/>
          <w:b/>
          <w:bCs w:val="0"/>
          <w:color w:val="000000" w:themeColor="text1"/>
          <w:sz w:val="22"/>
          <w:szCs w:val="22"/>
          <w:highlight w:val="none"/>
          <w:lang w:val="en-US" w:eastAsia="zh-CN"/>
          <w14:textFill>
            <w14:solidFill>
              <w14:schemeClr w14:val="tx1"/>
            </w14:solidFill>
          </w14:textFill>
        </w:rPr>
        <w:t>八</w:t>
      </w:r>
      <w:r>
        <w:rPr>
          <w:rFonts w:hint="eastAsia" w:ascii="宋体" w:eastAsia="宋体" w:cs="宋体"/>
          <w:b/>
          <w:bCs w:val="0"/>
          <w:color w:val="000000" w:themeColor="text1"/>
          <w:sz w:val="22"/>
          <w:szCs w:val="22"/>
          <w:highlight w:val="none"/>
          <w14:textFill>
            <w14:solidFill>
              <w14:schemeClr w14:val="tx1"/>
            </w14:solidFill>
          </w14:textFill>
        </w:rPr>
        <w:t>、工作内容</w:t>
      </w:r>
    </w:p>
    <w:p w14:paraId="75BC6744">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担当本次公司债承销商的职责和义务如下：</w:t>
      </w:r>
    </w:p>
    <w:p w14:paraId="35A836F0">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1.策划采购人发行公司债承销的前期准备工作；</w:t>
      </w:r>
    </w:p>
    <w:p w14:paraId="7767ACFD">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2.协调各中介机构，快速、高质量的完成相关工作；</w:t>
      </w:r>
    </w:p>
    <w:p w14:paraId="005D0685">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 xml:space="preserve">3.设计切实可行的发行方案； </w:t>
      </w:r>
    </w:p>
    <w:p w14:paraId="7237069C">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4.制作全套发行申请材料；</w:t>
      </w:r>
    </w:p>
    <w:p w14:paraId="3E4449EB">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5.协助采购人与主管部门进行沟通；</w:t>
      </w:r>
    </w:p>
    <w:p w14:paraId="0D1B70B9">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6.组建承销团，领导承销团成员共同完成本次公司债券承销发行工作；</w:t>
      </w:r>
    </w:p>
    <w:p w14:paraId="754F481F">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7.协助采购人完成本次公司债承销的登记托管工作；</w:t>
      </w:r>
    </w:p>
    <w:p w14:paraId="5D5BA2A7">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8.协助采购人完成发行后信息披露工作；</w:t>
      </w:r>
    </w:p>
    <w:p w14:paraId="2F21F783">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9.协助采购人完成发行后还本付息工作；</w:t>
      </w:r>
    </w:p>
    <w:p w14:paraId="30982CD8">
      <w:pPr>
        <w:spacing w:line="420" w:lineRule="exact"/>
        <w:ind w:firstLine="440" w:firstLineChars="200"/>
        <w:rPr>
          <w:rFonts w:hint="eastAsia" w:asci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eastAsia="宋体" w:cs="宋体"/>
          <w:b w:val="0"/>
          <w:bCs/>
          <w:color w:val="000000" w:themeColor="text1"/>
          <w:sz w:val="22"/>
          <w:szCs w:val="22"/>
          <w:highlight w:val="none"/>
          <w:lang w:val="en-US" w:eastAsia="zh-CN"/>
          <w14:textFill>
            <w14:solidFill>
              <w14:schemeClr w14:val="tx1"/>
            </w14:solidFill>
          </w14:textFill>
        </w:rPr>
        <w:t>10.其他应当由主承销商完成的合理工作。</w:t>
      </w:r>
    </w:p>
    <w:p w14:paraId="50C8B788">
      <w:pPr>
        <w:spacing w:line="420" w:lineRule="exact"/>
        <w:ind w:firstLine="442" w:firstLineChars="200"/>
        <w:rPr>
          <w:rFonts w:ascii="宋体" w:eastAsia="宋体" w:cs="宋体"/>
          <w:b/>
          <w:bCs/>
          <w:color w:val="000000" w:themeColor="text1"/>
          <w:sz w:val="22"/>
          <w:szCs w:val="22"/>
          <w:highlight w:val="none"/>
          <w14:textFill>
            <w14:solidFill>
              <w14:schemeClr w14:val="tx1"/>
            </w14:solidFill>
          </w14:textFill>
        </w:rPr>
      </w:pPr>
      <w:r>
        <w:rPr>
          <w:rFonts w:hint="eastAsia" w:ascii="宋体" w:eastAsia="宋体" w:cs="宋体"/>
          <w:b/>
          <w:bCs/>
          <w:color w:val="000000" w:themeColor="text1"/>
          <w:sz w:val="22"/>
          <w:szCs w:val="22"/>
          <w:highlight w:val="none"/>
          <w:lang w:val="en-US" w:eastAsia="zh-CN"/>
          <w14:textFill>
            <w14:solidFill>
              <w14:schemeClr w14:val="tx1"/>
            </w14:solidFill>
          </w14:textFill>
        </w:rPr>
        <w:t>九</w:t>
      </w:r>
      <w:r>
        <w:rPr>
          <w:rFonts w:hint="eastAsia" w:ascii="宋体" w:eastAsia="宋体" w:cs="宋体"/>
          <w:b/>
          <w:bCs/>
          <w:color w:val="000000" w:themeColor="text1"/>
          <w:sz w:val="22"/>
          <w:szCs w:val="22"/>
          <w:highlight w:val="none"/>
          <w14:textFill>
            <w14:solidFill>
              <w14:schemeClr w14:val="tx1"/>
            </w14:solidFill>
          </w14:textFill>
        </w:rPr>
        <w:t>、违约责任</w:t>
      </w:r>
    </w:p>
    <w:p w14:paraId="78BC3676">
      <w:pPr>
        <w:spacing w:line="420" w:lineRule="exact"/>
        <w:ind w:firstLine="440" w:firstLineChars="200"/>
        <w:rPr>
          <w:rFonts w:ascii="宋体" w:eastAsia="宋体" w:cs="宋体"/>
          <w:b w:val="0"/>
          <w:bCs/>
          <w:color w:val="000000" w:themeColor="text1"/>
          <w:sz w:val="22"/>
          <w:szCs w:val="22"/>
          <w:highlight w:val="none"/>
          <w14:textFill>
            <w14:solidFill>
              <w14:schemeClr w14:val="tx1"/>
            </w14:solidFill>
          </w14:textFill>
        </w:rPr>
      </w:pPr>
      <w:r>
        <w:rPr>
          <w:rFonts w:hint="eastAsia" w:ascii="宋体" w:eastAsia="宋体" w:cs="宋体"/>
          <w:b w:val="0"/>
          <w:bCs/>
          <w:color w:val="000000" w:themeColor="text1"/>
          <w:sz w:val="22"/>
          <w:szCs w:val="22"/>
          <w:highlight w:val="none"/>
          <w14:textFill>
            <w14:solidFill>
              <w14:schemeClr w14:val="tx1"/>
            </w14:solidFill>
          </w14:textFill>
        </w:rPr>
        <w:t>因中标人未按承诺服务履行影响融资券正常发行的，采购人均有权终止合同，并追究其违约责任。</w:t>
      </w:r>
    </w:p>
    <w:p w14:paraId="344033F0">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jc w:val="left"/>
        <w:textAlignment w:val="auto"/>
        <w:rPr>
          <w:rFonts w:hint="eastAsia" w:ascii="宋体" w:hAnsi="宋体" w:eastAsia="宋体" w:cs="宋体"/>
          <w:b/>
          <w:color w:val="auto"/>
          <w:sz w:val="21"/>
          <w:szCs w:val="21"/>
          <w:highlight w:val="none"/>
          <w:lang w:eastAsia="zh-CN"/>
        </w:rPr>
      </w:pPr>
    </w:p>
    <w:p w14:paraId="407F3C70">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06E24B23">
      <w:pPr>
        <w:keepNext/>
        <w:jc w:val="center"/>
        <w:outlineLvl w:val="0"/>
        <w:rPr>
          <w:rFonts w:hint="eastAsia" w:ascii="宋体" w:hAnsi="宋体" w:eastAsia="宋体" w:cs="宋体"/>
          <w:b/>
          <w:bCs/>
          <w:sz w:val="36"/>
          <w:szCs w:val="36"/>
        </w:rPr>
      </w:pPr>
      <w:r>
        <w:rPr>
          <w:rFonts w:hint="eastAsia" w:ascii="宋体" w:hAnsi="宋体" w:eastAsia="宋体" w:cs="宋体"/>
          <w:b/>
          <w:bCs/>
          <w:sz w:val="36"/>
          <w:szCs w:val="36"/>
        </w:rPr>
        <w:t xml:space="preserve">第五部分   </w:t>
      </w:r>
      <w:bookmarkStart w:id="224" w:name="评标原则及方法"/>
      <w:r>
        <w:rPr>
          <w:rFonts w:hint="eastAsia" w:ascii="宋体" w:hAnsi="宋体" w:eastAsia="宋体" w:cs="宋体"/>
          <w:b/>
          <w:bCs/>
          <w:sz w:val="36"/>
          <w:szCs w:val="36"/>
        </w:rPr>
        <w:t>评标原则及方法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4"/>
    </w:p>
    <w:p w14:paraId="6CBABDF2">
      <w:pPr>
        <w:jc w:val="center"/>
        <w:rPr>
          <w:rFonts w:hint="eastAsia" w:ascii="宋体" w:hAnsi="宋体" w:eastAsia="宋体" w:cs="宋体"/>
          <w:sz w:val="22"/>
        </w:rPr>
      </w:pPr>
    </w:p>
    <w:p w14:paraId="65499C02">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本项目属非政府采购项目，根据《</w:t>
      </w:r>
      <w:r>
        <w:rPr>
          <w:rFonts w:hint="eastAsia" w:ascii="宋体" w:hAnsi="宋体" w:eastAsia="宋体" w:cs="宋体"/>
          <w:sz w:val="22"/>
          <w:highlight w:val="none"/>
          <w:lang w:eastAsia="zh-CN"/>
        </w:rPr>
        <w:t>乐清市</w:t>
      </w:r>
      <w:r>
        <w:rPr>
          <w:rFonts w:hint="eastAsia" w:ascii="宋体" w:hAnsi="宋体" w:eastAsia="宋体" w:cs="宋体"/>
          <w:sz w:val="22"/>
          <w:highlight w:val="none"/>
        </w:rPr>
        <w:t>市属国有企业采购管理办法（试行）》等有关法规、规定，结合本项目的实际，按照公平、公正、科学、择优的原则选择中标单位，特制定本评标办法。</w:t>
      </w:r>
    </w:p>
    <w:p w14:paraId="55698F10">
      <w:pPr>
        <w:rPr>
          <w:rFonts w:hint="eastAsia" w:ascii="宋体" w:hAnsi="宋体" w:eastAsia="宋体" w:cs="宋体"/>
          <w:b/>
          <w:bCs/>
          <w:sz w:val="22"/>
          <w:szCs w:val="24"/>
          <w:highlight w:val="none"/>
        </w:rPr>
      </w:pPr>
      <w:r>
        <w:rPr>
          <w:rFonts w:hint="eastAsia" w:ascii="宋体" w:hAnsi="宋体" w:eastAsia="宋体" w:cs="宋体"/>
          <w:b/>
          <w:bCs/>
          <w:sz w:val="22"/>
          <w:szCs w:val="24"/>
          <w:highlight w:val="none"/>
        </w:rPr>
        <w:t>一、总则</w:t>
      </w:r>
    </w:p>
    <w:p w14:paraId="73C96AE0">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13C2C7BF">
      <w:pPr>
        <w:rPr>
          <w:rFonts w:hint="eastAsia" w:ascii="宋体" w:hAnsi="宋体" w:eastAsia="宋体" w:cs="宋体"/>
          <w:sz w:val="22"/>
          <w:szCs w:val="24"/>
          <w:highlight w:val="none"/>
        </w:rPr>
      </w:pPr>
    </w:p>
    <w:p w14:paraId="5284C2C0">
      <w:pPr>
        <w:rPr>
          <w:rFonts w:hint="eastAsia" w:ascii="宋体" w:hAnsi="宋体" w:eastAsia="宋体" w:cs="宋体"/>
          <w:b/>
          <w:bCs/>
          <w:sz w:val="22"/>
          <w:szCs w:val="24"/>
          <w:highlight w:val="none"/>
        </w:rPr>
      </w:pPr>
      <w:r>
        <w:rPr>
          <w:rFonts w:hint="eastAsia" w:ascii="宋体" w:hAnsi="宋体" w:eastAsia="宋体" w:cs="宋体"/>
          <w:b/>
          <w:bCs/>
          <w:sz w:val="22"/>
          <w:szCs w:val="24"/>
          <w:highlight w:val="none"/>
        </w:rPr>
        <w:t>二、评标组织</w:t>
      </w:r>
    </w:p>
    <w:p w14:paraId="1E8A7F4E">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评标工作由采购人依法组建的评标委员会负责，评标全过程由有关部门指导监督。</w:t>
      </w:r>
    </w:p>
    <w:p w14:paraId="161535F5">
      <w:pPr>
        <w:rPr>
          <w:rFonts w:hint="eastAsia" w:ascii="宋体" w:hAnsi="宋体" w:eastAsia="宋体" w:cs="宋体"/>
          <w:b/>
          <w:bCs/>
          <w:sz w:val="22"/>
          <w:szCs w:val="24"/>
          <w:highlight w:val="none"/>
        </w:rPr>
      </w:pPr>
    </w:p>
    <w:p w14:paraId="6E16AF83">
      <w:pPr>
        <w:rPr>
          <w:rFonts w:hint="eastAsia" w:ascii="宋体" w:hAnsi="宋体" w:eastAsia="宋体" w:cs="宋体"/>
          <w:b/>
          <w:bCs/>
          <w:sz w:val="22"/>
          <w:szCs w:val="24"/>
          <w:highlight w:val="none"/>
        </w:rPr>
      </w:pPr>
      <w:r>
        <w:rPr>
          <w:rFonts w:hint="eastAsia" w:ascii="宋体" w:hAnsi="宋体" w:eastAsia="宋体" w:cs="宋体"/>
          <w:b/>
          <w:bCs/>
          <w:sz w:val="22"/>
          <w:szCs w:val="24"/>
          <w:highlight w:val="none"/>
        </w:rPr>
        <w:t>三、评标程序</w:t>
      </w:r>
    </w:p>
    <w:p w14:paraId="2B66F1AF">
      <w:pPr>
        <w:ind w:firstLine="440" w:firstLineChars="200"/>
        <w:rPr>
          <w:rFonts w:hint="eastAsia" w:ascii="宋体" w:hAnsi="宋体" w:eastAsia="宋体" w:cs="宋体"/>
          <w:sz w:val="22"/>
          <w:szCs w:val="24"/>
          <w:highlight w:val="none"/>
        </w:rPr>
      </w:pPr>
      <w:r>
        <w:rPr>
          <w:rFonts w:hint="eastAsia" w:ascii="宋体" w:hAnsi="宋体" w:eastAsia="宋体" w:cs="宋体"/>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3490C227">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w:t>
      </w:r>
      <w:r>
        <w:rPr>
          <w:rFonts w:hint="eastAsia" w:ascii="宋体" w:hAnsi="宋体" w:eastAsia="宋体" w:cs="宋体"/>
          <w:snapToGrid w:val="0"/>
          <w:kern w:val="0"/>
          <w:sz w:val="22"/>
          <w:highlight w:val="none"/>
          <w:lang w:val="en-US" w:eastAsia="zh-CN"/>
        </w:rPr>
        <w:t>.</w:t>
      </w:r>
      <w:r>
        <w:rPr>
          <w:rFonts w:hint="eastAsia" w:ascii="宋体" w:hAnsi="宋体" w:eastAsia="宋体" w:cs="宋体"/>
          <w:snapToGrid w:val="0"/>
          <w:kern w:val="0"/>
          <w:sz w:val="22"/>
          <w:highlight w:val="none"/>
        </w:rPr>
        <w:t>本项目评标的依据为采购文件和投标文件。</w:t>
      </w:r>
    </w:p>
    <w:p w14:paraId="1FA69412">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w:t>
      </w:r>
      <w:r>
        <w:rPr>
          <w:rFonts w:hint="eastAsia" w:ascii="宋体" w:hAnsi="宋体" w:eastAsia="宋体" w:cs="宋体"/>
          <w:snapToGrid w:val="0"/>
          <w:kern w:val="0"/>
          <w:sz w:val="22"/>
          <w:highlight w:val="none"/>
          <w:lang w:val="en-US" w:eastAsia="zh-CN"/>
        </w:rPr>
        <w:t>.</w:t>
      </w:r>
      <w:r>
        <w:rPr>
          <w:rFonts w:hint="eastAsia" w:ascii="宋体" w:hAnsi="宋体" w:eastAsia="宋体" w:cs="宋体"/>
          <w:snapToGrid w:val="0"/>
          <w:kern w:val="0"/>
          <w:sz w:val="22"/>
          <w:highlight w:val="none"/>
        </w:rPr>
        <w:t>先熟悉采购文件和评标办法。</w:t>
      </w:r>
    </w:p>
    <w:p w14:paraId="61453F2B">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w:t>
      </w:r>
      <w:r>
        <w:rPr>
          <w:rFonts w:hint="eastAsia" w:ascii="宋体" w:hAnsi="宋体" w:eastAsia="宋体" w:cs="宋体"/>
          <w:snapToGrid w:val="0"/>
          <w:kern w:val="0"/>
          <w:sz w:val="22"/>
          <w:highlight w:val="none"/>
          <w:lang w:val="en-US" w:eastAsia="zh-CN"/>
        </w:rPr>
        <w:t>.</w:t>
      </w:r>
      <w:r>
        <w:rPr>
          <w:rFonts w:hint="eastAsia" w:ascii="宋体" w:hAnsi="宋体" w:eastAsia="宋体" w:cs="宋体"/>
          <w:snapToGrid w:val="0"/>
          <w:kern w:val="0"/>
          <w:sz w:val="22"/>
          <w:highlight w:val="none"/>
        </w:rPr>
        <w:t>投标文件的初审：初审分为资格性检查和符合性检查。</w:t>
      </w:r>
    </w:p>
    <w:p w14:paraId="40F86996">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14:paraId="6301974E">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14:paraId="26D7D20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14:paraId="366644C3">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highlight w:val="none"/>
        </w:rPr>
        <w:t>详细评标之前，评标委员会依据采购文件的</w:t>
      </w:r>
      <w:r>
        <w:rPr>
          <w:rFonts w:hint="eastAsia" w:ascii="宋体" w:hAnsi="宋体" w:eastAsia="宋体" w:cs="宋体"/>
          <w:snapToGrid w:val="0"/>
          <w:kern w:val="0"/>
          <w:sz w:val="22"/>
        </w:rPr>
        <w:t>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7BA86672">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14:paraId="2DB96E78">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4</w:t>
      </w:r>
      <w:r>
        <w:rPr>
          <w:rFonts w:hint="eastAsia" w:ascii="宋体" w:hAnsi="宋体" w:eastAsia="宋体" w:cs="宋体"/>
          <w:snapToGrid w:val="0"/>
          <w:kern w:val="0"/>
          <w:sz w:val="22"/>
          <w:lang w:val="en-US" w:eastAsia="zh-CN"/>
        </w:rPr>
        <w:t>.</w:t>
      </w:r>
      <w:r>
        <w:rPr>
          <w:rFonts w:hint="eastAsia" w:ascii="宋体" w:hAnsi="宋体" w:eastAsia="宋体" w:cs="宋体"/>
          <w:snapToGrid w:val="0"/>
          <w:kern w:val="0"/>
          <w:sz w:val="22"/>
        </w:rPr>
        <w:t>澄清有关问题</w:t>
      </w:r>
    </w:p>
    <w:p w14:paraId="7B2B279E">
      <w:pPr>
        <w:adjustRightInd w:val="0"/>
        <w:snapToGrid w:val="0"/>
        <w:ind w:firstLine="440" w:firstLineChars="200"/>
        <w:rPr>
          <w:rFonts w:hint="eastAsia"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w:t>
      </w:r>
      <w:r>
        <w:rPr>
          <w:rFonts w:hint="eastAsia" w:ascii="宋体" w:hAnsi="宋体" w:eastAsia="宋体" w:cs="宋体"/>
          <w:sz w:val="22"/>
          <w:lang w:eastAsia="zh-CN"/>
        </w:rPr>
        <w:t>负责人</w:t>
      </w:r>
      <w:r>
        <w:rPr>
          <w:rFonts w:hint="eastAsia" w:ascii="宋体" w:hAnsi="宋体" w:eastAsia="宋体" w:cs="宋体"/>
          <w:sz w:val="22"/>
        </w:rPr>
        <w:t>）或其授权代表签署，但澄清内容不得超出投标文件的范围或者改变投标文件的实质性内容。</w:t>
      </w:r>
    </w:p>
    <w:p w14:paraId="1DFC6467">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187B084F">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14:paraId="373C9014">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5</w:t>
      </w:r>
      <w:r>
        <w:rPr>
          <w:rFonts w:hint="eastAsia" w:ascii="宋体" w:hAnsi="宋体" w:eastAsia="宋体" w:cs="宋体"/>
          <w:snapToGrid w:val="0"/>
          <w:kern w:val="0"/>
          <w:sz w:val="22"/>
          <w:lang w:val="en-US" w:eastAsia="zh-CN"/>
        </w:rPr>
        <w:t>.</w:t>
      </w:r>
      <w:r>
        <w:rPr>
          <w:rFonts w:hint="eastAsia" w:ascii="宋体" w:hAnsi="宋体" w:eastAsia="宋体" w:cs="宋体"/>
          <w:snapToGrid w:val="0"/>
          <w:kern w:val="0"/>
          <w:sz w:val="22"/>
        </w:rPr>
        <w:t>比较与评价：评标委员会按采购文件中规定的评标方法和标准，对初审检查合格的投标文件进行商务（报价）和技术资信评估、综合比较与评价，并按照评标细则进行打分。</w:t>
      </w:r>
    </w:p>
    <w:p w14:paraId="5BF0E6FC">
      <w:pPr>
        <w:adjustRightInd w:val="0"/>
        <w:snapToGrid w:val="0"/>
        <w:ind w:firstLine="440" w:firstLineChars="200"/>
        <w:rPr>
          <w:rFonts w:hint="eastAsia" w:ascii="宋体" w:hAnsi="宋体" w:eastAsia="宋体" w:cs="宋体"/>
          <w:szCs w:val="24"/>
        </w:rPr>
      </w:pPr>
      <w:r>
        <w:rPr>
          <w:rFonts w:hint="eastAsia" w:ascii="宋体" w:hAnsi="宋体" w:eastAsia="宋体" w:cs="宋体"/>
          <w:snapToGrid w:val="0"/>
          <w:kern w:val="0"/>
          <w:sz w:val="22"/>
        </w:rPr>
        <w:t>6</w:t>
      </w:r>
      <w:r>
        <w:rPr>
          <w:rFonts w:hint="eastAsia" w:ascii="宋体" w:hAnsi="宋体" w:eastAsia="宋体" w:cs="宋体"/>
          <w:snapToGrid w:val="0"/>
          <w:kern w:val="0"/>
          <w:sz w:val="22"/>
          <w:lang w:val="en-US" w:eastAsia="zh-CN"/>
        </w:rPr>
        <w:t>.</w:t>
      </w:r>
      <w:r>
        <w:rPr>
          <w:rFonts w:hint="eastAsia" w:ascii="宋体" w:hAnsi="宋体" w:eastAsia="宋体" w:cs="宋体"/>
          <w:snapToGrid w:val="0"/>
          <w:kern w:val="0"/>
          <w:sz w:val="22"/>
        </w:rPr>
        <w:t>推荐中标候选人。</w:t>
      </w:r>
    </w:p>
    <w:p w14:paraId="401F4B95">
      <w:pPr>
        <w:adjustRightInd w:val="0"/>
        <w:snapToGrid w:val="0"/>
        <w:ind w:firstLine="440" w:firstLineChars="200"/>
        <w:rPr>
          <w:rFonts w:hint="eastAsia" w:ascii="宋体" w:hAnsi="宋体" w:eastAsia="宋体" w:cs="宋体"/>
          <w:snapToGrid w:val="0"/>
          <w:kern w:val="0"/>
          <w:sz w:val="22"/>
        </w:rPr>
      </w:pPr>
      <w:r>
        <w:rPr>
          <w:rFonts w:hint="eastAsia" w:ascii="宋体" w:hAnsi="宋体" w:eastAsia="宋体" w:cs="宋体"/>
          <w:snapToGrid w:val="0"/>
          <w:kern w:val="0"/>
          <w:sz w:val="22"/>
        </w:rPr>
        <w:t>7</w:t>
      </w:r>
      <w:r>
        <w:rPr>
          <w:rFonts w:hint="eastAsia" w:ascii="宋体" w:hAnsi="宋体" w:eastAsia="宋体" w:cs="宋体"/>
          <w:snapToGrid w:val="0"/>
          <w:kern w:val="0"/>
          <w:sz w:val="22"/>
          <w:lang w:val="en-US" w:eastAsia="zh-CN"/>
        </w:rPr>
        <w:t>.</w:t>
      </w:r>
      <w:r>
        <w:rPr>
          <w:rFonts w:hint="eastAsia" w:ascii="宋体" w:hAnsi="宋体" w:eastAsia="宋体" w:cs="宋体"/>
          <w:snapToGrid w:val="0"/>
          <w:kern w:val="0"/>
          <w:sz w:val="22"/>
        </w:rPr>
        <w:t>完成评标报告。评标报告是评标委员会根据全体评标成员签字的原始评标记录和评标结果编写的报告。</w:t>
      </w:r>
    </w:p>
    <w:p w14:paraId="4A9B9A17">
      <w:pPr>
        <w:rPr>
          <w:rFonts w:hint="eastAsia" w:ascii="宋体" w:hAnsi="宋体" w:eastAsia="宋体" w:cs="宋体"/>
          <w:b/>
          <w:bCs/>
          <w:sz w:val="22"/>
          <w:szCs w:val="24"/>
        </w:rPr>
      </w:pPr>
    </w:p>
    <w:p w14:paraId="41F075A1">
      <w:pPr>
        <w:rPr>
          <w:rFonts w:hint="eastAsia" w:ascii="宋体" w:hAnsi="宋体" w:eastAsia="宋体" w:cs="宋体"/>
          <w:b/>
          <w:bCs/>
          <w:sz w:val="22"/>
          <w:szCs w:val="24"/>
        </w:rPr>
      </w:pPr>
      <w:r>
        <w:rPr>
          <w:rFonts w:hint="eastAsia" w:ascii="宋体" w:hAnsi="宋体" w:eastAsia="宋体" w:cs="宋体"/>
          <w:b/>
          <w:bCs/>
          <w:sz w:val="22"/>
          <w:szCs w:val="24"/>
        </w:rPr>
        <w:t>四、评标办法</w:t>
      </w:r>
    </w:p>
    <w:p w14:paraId="497B2491">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本次采购采用百分制综合评分法，即投标人最大限度地满足采购文件实质性要求的基础上，按照采购文件的各项因素进行综合评审，总分设定为100分；其中技术资信分</w:t>
      </w:r>
      <w:r>
        <w:rPr>
          <w:rFonts w:hint="eastAsia" w:ascii="宋体" w:hAnsi="宋体" w:eastAsia="宋体" w:cs="宋体"/>
          <w:color w:val="auto"/>
          <w:sz w:val="22"/>
          <w:szCs w:val="24"/>
          <w:highlight w:val="none"/>
          <w:lang w:val="en-US" w:eastAsia="zh-CN"/>
        </w:rPr>
        <w:t>70</w:t>
      </w:r>
      <w:r>
        <w:rPr>
          <w:rFonts w:hint="eastAsia" w:ascii="宋体" w:hAnsi="宋体" w:eastAsia="宋体" w:cs="宋体"/>
          <w:color w:val="auto"/>
          <w:sz w:val="22"/>
          <w:szCs w:val="24"/>
          <w:highlight w:val="none"/>
        </w:rPr>
        <w:t>分，商务（报价）分</w:t>
      </w:r>
      <w:r>
        <w:rPr>
          <w:rFonts w:hint="eastAsia" w:ascii="宋体" w:hAnsi="宋体" w:eastAsia="宋体" w:cs="宋体"/>
          <w:color w:val="auto"/>
          <w:sz w:val="22"/>
          <w:szCs w:val="24"/>
          <w:highlight w:val="none"/>
          <w:lang w:val="en-US" w:eastAsia="zh-CN"/>
        </w:rPr>
        <w:t>30</w:t>
      </w:r>
      <w:r>
        <w:rPr>
          <w:rFonts w:hint="eastAsia" w:ascii="宋体" w:hAnsi="宋体" w:eastAsia="宋体" w:cs="宋体"/>
          <w:color w:val="auto"/>
          <w:sz w:val="22"/>
          <w:szCs w:val="24"/>
          <w:highlight w:val="none"/>
        </w:rPr>
        <w:t>分</w:t>
      </w:r>
      <w:r>
        <w:rPr>
          <w:rFonts w:hint="eastAsia" w:ascii="宋体" w:hAnsi="宋体" w:eastAsia="宋体" w:cs="宋体"/>
          <w:color w:val="auto"/>
          <w:sz w:val="22"/>
          <w:szCs w:val="24"/>
          <w:highlight w:val="none"/>
          <w:lang w:eastAsia="zh-CN"/>
        </w:rPr>
        <w:t>，</w:t>
      </w:r>
      <w:r>
        <w:rPr>
          <w:rFonts w:hint="eastAsia" w:ascii="宋体" w:hAnsi="宋体" w:eastAsia="宋体" w:cs="宋体"/>
          <w:color w:val="auto"/>
          <w:sz w:val="22"/>
          <w:szCs w:val="22"/>
          <w:highlight w:val="none"/>
        </w:rPr>
        <w:t>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的最终得为技术</w:t>
      </w:r>
      <w:r>
        <w:rPr>
          <w:rFonts w:hint="eastAsia" w:ascii="宋体" w:hAnsi="宋体" w:eastAsia="宋体" w:cs="宋体"/>
          <w:color w:val="auto"/>
          <w:sz w:val="22"/>
          <w:szCs w:val="22"/>
          <w:highlight w:val="none"/>
          <w:lang w:val="en-US" w:eastAsia="zh-CN"/>
        </w:rPr>
        <w:t>资信</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商务（</w:t>
      </w:r>
      <w:r>
        <w:rPr>
          <w:rFonts w:hint="eastAsia" w:ascii="宋体" w:hAnsi="宋体" w:eastAsia="宋体" w:cs="宋体"/>
          <w:color w:val="auto"/>
          <w:sz w:val="22"/>
          <w:szCs w:val="22"/>
          <w:highlight w:val="none"/>
        </w:rPr>
        <w:t>报价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分。</w:t>
      </w:r>
    </w:p>
    <w:p w14:paraId="623C4264">
      <w:pPr>
        <w:rPr>
          <w:rFonts w:hint="eastAsia" w:ascii="宋体" w:hAnsi="宋体" w:eastAsia="宋体" w:cs="宋体"/>
          <w:color w:val="auto"/>
          <w:sz w:val="22"/>
          <w:szCs w:val="24"/>
          <w:highlight w:val="none"/>
        </w:rPr>
      </w:pPr>
    </w:p>
    <w:p w14:paraId="2BA2CA54">
      <w:pPr>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五、评分细则</w:t>
      </w:r>
    </w:p>
    <w:p w14:paraId="14279603">
      <w:pPr>
        <w:adjustRightInd w:val="0"/>
        <w:snapToGrid w:val="0"/>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en-US" w:eastAsia="zh-CN"/>
        </w:rPr>
        <w:t>.</w:t>
      </w:r>
      <w:r>
        <w:rPr>
          <w:rFonts w:hint="eastAsia" w:ascii="宋体" w:hAnsi="宋体" w:eastAsia="宋体" w:cs="宋体"/>
          <w:b/>
          <w:bCs/>
          <w:color w:val="auto"/>
          <w:sz w:val="22"/>
          <w:highlight w:val="none"/>
        </w:rPr>
        <w:t>技术资信评审分值（</w:t>
      </w:r>
      <w:r>
        <w:rPr>
          <w:rFonts w:hint="eastAsia" w:ascii="宋体" w:hAnsi="宋体" w:eastAsia="宋体" w:cs="宋体"/>
          <w:b/>
          <w:bCs/>
          <w:color w:val="auto"/>
          <w:sz w:val="22"/>
          <w:highlight w:val="none"/>
          <w:lang w:val="en-US" w:eastAsia="zh-CN"/>
        </w:rPr>
        <w:t>70</w:t>
      </w:r>
      <w:r>
        <w:rPr>
          <w:rFonts w:hint="eastAsia" w:ascii="宋体" w:hAnsi="宋体" w:eastAsia="宋体" w:cs="宋体"/>
          <w:b/>
          <w:bCs/>
          <w:color w:val="auto"/>
          <w:sz w:val="22"/>
          <w:highlight w:val="none"/>
        </w:rPr>
        <w:t>分）</w:t>
      </w:r>
    </w:p>
    <w:p w14:paraId="00297DE9">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009"/>
        <w:gridCol w:w="600"/>
        <w:gridCol w:w="6508"/>
        <w:gridCol w:w="405"/>
      </w:tblGrid>
      <w:tr w14:paraId="1683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13" w:type="dxa"/>
            <w:vAlign w:val="center"/>
          </w:tcPr>
          <w:p w14:paraId="476EA678">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009" w:type="dxa"/>
            <w:vAlign w:val="center"/>
          </w:tcPr>
          <w:p w14:paraId="25557FF1">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评分内容</w:t>
            </w:r>
          </w:p>
        </w:tc>
        <w:tc>
          <w:tcPr>
            <w:tcW w:w="600" w:type="dxa"/>
            <w:vAlign w:val="center"/>
          </w:tcPr>
          <w:p w14:paraId="1575F6CE">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满分值</w:t>
            </w:r>
          </w:p>
        </w:tc>
        <w:tc>
          <w:tcPr>
            <w:tcW w:w="6508" w:type="dxa"/>
            <w:vAlign w:val="center"/>
          </w:tcPr>
          <w:p w14:paraId="0D1E711F">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评标情况</w:t>
            </w:r>
          </w:p>
        </w:tc>
        <w:tc>
          <w:tcPr>
            <w:tcW w:w="405" w:type="dxa"/>
            <w:vAlign w:val="center"/>
          </w:tcPr>
          <w:p w14:paraId="11D445F5">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备注</w:t>
            </w:r>
          </w:p>
        </w:tc>
      </w:tr>
      <w:tr w14:paraId="216B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5" w:type="dxa"/>
            <w:gridSpan w:val="5"/>
            <w:vAlign w:val="center"/>
          </w:tcPr>
          <w:p w14:paraId="31F3F3ED">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承销能力(50分)</w:t>
            </w:r>
          </w:p>
        </w:tc>
      </w:tr>
      <w:tr w14:paraId="2C61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4BC77D3A">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1009" w:type="dxa"/>
            <w:vAlign w:val="center"/>
          </w:tcPr>
          <w:p w14:paraId="49513188">
            <w:pPr>
              <w:keepNext w:val="0"/>
              <w:keepLines w:val="0"/>
              <w:pageBreakBefore w:val="0"/>
              <w:kinsoku/>
              <w:wordWrap/>
              <w:overflowPunct w:val="0"/>
              <w:topLinePunct w:val="0"/>
              <w:autoSpaceDE/>
              <w:autoSpaceDN/>
              <w:bidi w:val="0"/>
              <w:adjustRightInd/>
              <w:spacing w:line="280" w:lineRule="exact"/>
              <w:jc w:val="center"/>
              <w:rPr>
                <w:rFonts w:hint="eastAsia" w:ascii="宋体" w:hAnsi="宋体" w:eastAsia="宋体" w:cs="宋体"/>
                <w:sz w:val="18"/>
                <w:szCs w:val="18"/>
              </w:rPr>
            </w:pPr>
            <w:r>
              <w:rPr>
                <w:rStyle w:val="75"/>
                <w:rFonts w:hint="eastAsia" w:ascii="宋体" w:hAnsi="宋体" w:cs="宋体"/>
                <w:sz w:val="18"/>
                <w:szCs w:val="18"/>
              </w:rPr>
              <w:t>投标人分类评级情况</w:t>
            </w:r>
          </w:p>
        </w:tc>
        <w:tc>
          <w:tcPr>
            <w:tcW w:w="600" w:type="dxa"/>
            <w:vAlign w:val="center"/>
          </w:tcPr>
          <w:p w14:paraId="0E8F4E43">
            <w:pPr>
              <w:keepNext w:val="0"/>
              <w:keepLines w:val="0"/>
              <w:pageBreakBefore w:val="0"/>
              <w:kinsoku/>
              <w:wordWrap/>
              <w:overflowPunct w:val="0"/>
              <w:topLinePunct w:val="0"/>
              <w:autoSpaceDE/>
              <w:autoSpaceDN/>
              <w:bidi w:val="0"/>
              <w:adjustRightInd/>
              <w:spacing w:line="28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6508" w:type="dxa"/>
            <w:vAlign w:val="center"/>
          </w:tcPr>
          <w:p w14:paraId="5A32233A">
            <w:pPr>
              <w:keepNext w:val="0"/>
              <w:keepLines w:val="0"/>
              <w:pageBreakBefore w:val="0"/>
              <w:kinsoku/>
              <w:wordWrap/>
              <w:overflowPunct w:val="0"/>
              <w:topLinePunct w:val="0"/>
              <w:autoSpaceDE/>
              <w:autoSpaceDN/>
              <w:bidi w:val="0"/>
              <w:adjustRightInd/>
              <w:spacing w:line="280" w:lineRule="exact"/>
              <w:rPr>
                <w:rFonts w:hint="eastAsia"/>
              </w:rPr>
            </w:pPr>
            <w:r>
              <w:rPr>
                <w:rStyle w:val="75"/>
                <w:rFonts w:hint="eastAsia" w:ascii="宋体" w:hAnsi="宋体" w:cs="宋体"/>
                <w:kern w:val="0"/>
                <w:sz w:val="18"/>
                <w:szCs w:val="18"/>
              </w:rPr>
              <w:t>投标人2021年至2023年在证监会分类评级情况，以中国证券监督管理委员会公布的各年各证券公司分类结果为准：连续三年获得A级及以上评级的得</w:t>
            </w:r>
            <w:r>
              <w:rPr>
                <w:rStyle w:val="75"/>
                <w:rFonts w:hint="eastAsia" w:ascii="宋体" w:hAnsi="宋体" w:cs="宋体"/>
                <w:kern w:val="0"/>
                <w:sz w:val="18"/>
                <w:szCs w:val="18"/>
                <w:lang w:val="en-US"/>
              </w:rPr>
              <w:t>10</w:t>
            </w:r>
            <w:r>
              <w:rPr>
                <w:rStyle w:val="75"/>
                <w:rFonts w:hint="eastAsia" w:ascii="宋体" w:hAnsi="宋体" w:cs="宋体"/>
                <w:kern w:val="0"/>
                <w:sz w:val="18"/>
                <w:szCs w:val="18"/>
              </w:rPr>
              <w:t>分，仅有其中两年获得A级及以上评级的得</w:t>
            </w:r>
            <w:r>
              <w:rPr>
                <w:rStyle w:val="75"/>
                <w:rFonts w:hint="eastAsia" w:ascii="宋体" w:hAnsi="宋体" w:cs="宋体"/>
                <w:kern w:val="0"/>
                <w:sz w:val="18"/>
                <w:szCs w:val="18"/>
                <w:lang w:val="en-US"/>
              </w:rPr>
              <w:t>7</w:t>
            </w:r>
            <w:r>
              <w:rPr>
                <w:rStyle w:val="75"/>
                <w:rFonts w:hint="eastAsia" w:ascii="宋体" w:hAnsi="宋体" w:cs="宋体"/>
                <w:kern w:val="0"/>
                <w:sz w:val="18"/>
                <w:szCs w:val="18"/>
              </w:rPr>
              <w:t>分，仅一年获得A级及以上评级得</w:t>
            </w:r>
            <w:r>
              <w:rPr>
                <w:rStyle w:val="75"/>
                <w:rFonts w:hint="eastAsia" w:ascii="宋体" w:hAnsi="宋体" w:cs="宋体"/>
                <w:kern w:val="0"/>
                <w:sz w:val="18"/>
                <w:szCs w:val="18"/>
                <w:lang w:val="en-US"/>
              </w:rPr>
              <w:t>4</w:t>
            </w:r>
            <w:r>
              <w:rPr>
                <w:rStyle w:val="75"/>
                <w:rFonts w:hint="eastAsia" w:ascii="宋体" w:hAnsi="宋体" w:cs="宋体"/>
                <w:kern w:val="0"/>
                <w:sz w:val="18"/>
                <w:szCs w:val="18"/>
              </w:rPr>
              <w:t>分，其他情况得0分。</w:t>
            </w:r>
          </w:p>
          <w:p w14:paraId="31F6C908">
            <w:pPr>
              <w:keepNext w:val="0"/>
              <w:keepLines w:val="0"/>
              <w:pageBreakBefore w:val="0"/>
              <w:kinsoku/>
              <w:wordWrap/>
              <w:overflowPunct w:val="0"/>
              <w:topLinePunct w:val="0"/>
              <w:autoSpaceDE/>
              <w:autoSpaceDN/>
              <w:bidi w:val="0"/>
              <w:adjustRightInd/>
              <w:spacing w:line="280" w:lineRule="exact"/>
              <w:rPr>
                <w:rFonts w:hint="eastAsia" w:ascii="宋体" w:hAnsi="宋体" w:eastAsia="宋体" w:cs="宋体"/>
                <w:sz w:val="18"/>
                <w:szCs w:val="18"/>
              </w:rPr>
            </w:pPr>
            <w:r>
              <w:rPr>
                <w:rFonts w:hint="eastAsia" w:ascii="宋体" w:hAnsi="宋体" w:eastAsia="宋体" w:cs="宋体"/>
                <w:sz w:val="18"/>
                <w:szCs w:val="18"/>
              </w:rPr>
              <w:t>提供中国证监会官网公布的证券公司分类结果截图或其他相关证明文件（如</w:t>
            </w:r>
            <w:r>
              <w:rPr>
                <w:rFonts w:hint="eastAsia" w:ascii="宋体" w:hAnsi="宋体" w:eastAsia="宋体" w:cs="宋体"/>
                <w:sz w:val="18"/>
                <w:szCs w:val="18"/>
                <w:lang w:bidi="ar"/>
              </w:rPr>
              <w:t>中国证监会《关于告知2023年证券公司分类结果的函》复印件等</w:t>
            </w:r>
            <w:r>
              <w:rPr>
                <w:rFonts w:hint="eastAsia" w:ascii="宋体" w:hAnsi="宋体" w:eastAsia="宋体" w:cs="宋体"/>
                <w:sz w:val="18"/>
                <w:szCs w:val="18"/>
              </w:rPr>
              <w:t>）。投标人需对分类结果出具说明，并承诺该说明内容真实、准确、完整（该说明文件须加盖供应商公章），附入投标文件中，否则不得分。</w:t>
            </w:r>
          </w:p>
        </w:tc>
        <w:tc>
          <w:tcPr>
            <w:tcW w:w="405" w:type="dxa"/>
            <w:vAlign w:val="center"/>
          </w:tcPr>
          <w:p w14:paraId="43D63F11">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p>
        </w:tc>
      </w:tr>
      <w:tr w14:paraId="621C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1D3155C3">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b/>
                <w:bCs/>
                <w:kern w:val="0"/>
                <w:sz w:val="18"/>
                <w:szCs w:val="18"/>
              </w:rPr>
            </w:pPr>
            <w:r>
              <w:rPr>
                <w:rStyle w:val="75"/>
                <w:rFonts w:hint="eastAsia" w:ascii="宋体" w:hAnsi="宋体" w:cs="宋体"/>
                <w:b/>
                <w:bCs/>
                <w:kern w:val="0"/>
                <w:sz w:val="18"/>
                <w:szCs w:val="18"/>
                <w:lang w:val="en-US"/>
              </w:rPr>
              <w:t>2</w:t>
            </w:r>
          </w:p>
        </w:tc>
        <w:tc>
          <w:tcPr>
            <w:tcW w:w="1009" w:type="dxa"/>
            <w:vAlign w:val="center"/>
          </w:tcPr>
          <w:p w14:paraId="6DBD9904">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sz w:val="18"/>
                <w:szCs w:val="18"/>
              </w:rPr>
            </w:pPr>
            <w:r>
              <w:rPr>
                <w:rStyle w:val="75"/>
                <w:rFonts w:hint="eastAsia" w:ascii="宋体" w:hAnsi="宋体" w:cs="宋体"/>
                <w:kern w:val="0"/>
                <w:sz w:val="18"/>
                <w:szCs w:val="18"/>
              </w:rPr>
              <w:t>全国范围内公司债券发行单数</w:t>
            </w:r>
          </w:p>
        </w:tc>
        <w:tc>
          <w:tcPr>
            <w:tcW w:w="600" w:type="dxa"/>
            <w:vAlign w:val="center"/>
          </w:tcPr>
          <w:p w14:paraId="0A11206D">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10</w:t>
            </w:r>
          </w:p>
        </w:tc>
        <w:tc>
          <w:tcPr>
            <w:tcW w:w="6508" w:type="dxa"/>
            <w:vAlign w:val="center"/>
          </w:tcPr>
          <w:p w14:paraId="1DC6B168">
            <w:pPr>
              <w:keepNext w:val="0"/>
              <w:keepLines w:val="0"/>
              <w:pageBreakBefore w:val="0"/>
              <w:widowControl/>
              <w:kinsoku/>
              <w:wordWrap/>
              <w:topLinePunct w:val="0"/>
              <w:autoSpaceDE/>
              <w:autoSpaceDN/>
              <w:bidi w:val="0"/>
              <w:adjustRightInd/>
              <w:snapToGrid w:val="0"/>
              <w:spacing w:line="280" w:lineRule="exact"/>
              <w:jc w:val="left"/>
              <w:textAlignment w:val="baseline"/>
              <w:rPr>
                <w:rFonts w:hint="eastAsia"/>
              </w:rPr>
            </w:pPr>
            <w:r>
              <w:rPr>
                <w:rStyle w:val="75"/>
                <w:rFonts w:hint="eastAsia" w:ascii="宋体" w:hAnsi="宋体" w:cs="宋体"/>
                <w:kern w:val="0"/>
                <w:sz w:val="18"/>
                <w:szCs w:val="18"/>
              </w:rPr>
              <w:t>投标人</w:t>
            </w:r>
            <w:r>
              <w:rPr>
                <w:rStyle w:val="75"/>
                <w:rFonts w:hint="eastAsia" w:ascii="宋体" w:hAnsi="宋体" w:cs="宋体"/>
                <w:sz w:val="18"/>
                <w:szCs w:val="18"/>
              </w:rPr>
              <w:t>2022年1月1日-2024年</w:t>
            </w:r>
            <w:r>
              <w:rPr>
                <w:rStyle w:val="75"/>
                <w:rFonts w:hint="eastAsia" w:ascii="宋体" w:hAnsi="宋体" w:cs="宋体"/>
                <w:sz w:val="18"/>
                <w:szCs w:val="18"/>
                <w:lang w:val="en-US"/>
              </w:rPr>
              <w:t>9</w:t>
            </w:r>
            <w:r>
              <w:rPr>
                <w:rStyle w:val="75"/>
                <w:rFonts w:hint="eastAsia" w:ascii="宋体" w:hAnsi="宋体" w:cs="宋体"/>
                <w:sz w:val="18"/>
                <w:szCs w:val="18"/>
              </w:rPr>
              <w:t>月30日作为主承销商</w:t>
            </w:r>
            <w:r>
              <w:rPr>
                <w:rStyle w:val="75"/>
                <w:rFonts w:hint="eastAsia" w:ascii="宋体" w:hAnsi="宋体" w:cs="宋体"/>
                <w:kern w:val="0"/>
                <w:sz w:val="18"/>
                <w:szCs w:val="18"/>
              </w:rPr>
              <w:t>（包括联席主承销商）在全国范围内发行公司债券（不含可交债、可转债、可分离债）单数，排名第1-6名的得10分，排名7-12名的得8分，第13-18名得6分，第19名及以</w:t>
            </w:r>
            <w:r>
              <w:rPr>
                <w:rStyle w:val="75"/>
                <w:rFonts w:hint="eastAsia" w:ascii="宋体" w:hAnsi="宋体" w:cs="宋体"/>
                <w:kern w:val="0"/>
                <w:sz w:val="18"/>
                <w:szCs w:val="18"/>
                <w:lang w:val="en-US"/>
              </w:rPr>
              <w:t>后</w:t>
            </w:r>
            <w:r>
              <w:rPr>
                <w:rStyle w:val="75"/>
                <w:rFonts w:hint="eastAsia" w:ascii="宋体" w:hAnsi="宋体" w:cs="宋体"/>
                <w:kern w:val="0"/>
                <w:sz w:val="18"/>
                <w:szCs w:val="18"/>
              </w:rPr>
              <w:t>得4分，</w:t>
            </w:r>
            <w:r>
              <w:rPr>
                <w:rStyle w:val="75"/>
                <w:rFonts w:hint="eastAsia" w:ascii="宋体" w:hAnsi="宋体" w:cs="宋体"/>
                <w:kern w:val="0"/>
                <w:sz w:val="18"/>
                <w:szCs w:val="18"/>
                <w:lang w:val="en-US"/>
              </w:rPr>
              <w:t>以此</w:t>
            </w:r>
            <w:r>
              <w:rPr>
                <w:rStyle w:val="75"/>
                <w:rFonts w:hint="eastAsia" w:ascii="宋体" w:hAnsi="宋体" w:cs="宋体"/>
                <w:kern w:val="0"/>
                <w:sz w:val="18"/>
                <w:szCs w:val="18"/>
              </w:rPr>
              <w:t>类推，没有业绩不得分。</w:t>
            </w:r>
          </w:p>
          <w:p w14:paraId="38636FC8">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需提供WIND网页相关数据截图打印件并加盖投标人公章，否则不得分。</w:t>
            </w:r>
          </w:p>
          <w:p w14:paraId="3A32A8F8">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数据来源为Wind：债券专题—一级市场—承销统计—债券承销排名（Wind口径），债券分类（wind</w:t>
            </w:r>
            <w:r>
              <w:rPr>
                <w:rStyle w:val="75"/>
                <w:rFonts w:ascii="宋体" w:hAnsi="宋体" w:cs="宋体"/>
                <w:kern w:val="0"/>
                <w:sz w:val="18"/>
                <w:szCs w:val="18"/>
              </w:rPr>
              <w:t>）</w:t>
            </w:r>
            <w:r>
              <w:rPr>
                <w:rStyle w:val="75"/>
                <w:rFonts w:hint="eastAsia" w:ascii="宋体" w:hAnsi="宋体" w:cs="宋体"/>
                <w:kern w:val="0"/>
                <w:sz w:val="18"/>
                <w:szCs w:val="18"/>
              </w:rPr>
              <w:t>选择“公司债”（含一般公司债和私募债），起止日期“</w:t>
            </w:r>
            <w:r>
              <w:rPr>
                <w:rStyle w:val="75"/>
                <w:rFonts w:hint="eastAsia" w:ascii="宋体" w:hAnsi="宋体" w:cs="宋体"/>
                <w:sz w:val="18"/>
                <w:szCs w:val="18"/>
              </w:rPr>
              <w:t>2022年1月1日-2024年</w:t>
            </w:r>
            <w:r>
              <w:rPr>
                <w:rStyle w:val="75"/>
                <w:rFonts w:hint="eastAsia" w:ascii="宋体" w:hAnsi="宋体" w:cs="宋体"/>
                <w:sz w:val="18"/>
                <w:szCs w:val="18"/>
                <w:lang w:val="en-US"/>
              </w:rPr>
              <w:t>9</w:t>
            </w:r>
            <w:r>
              <w:rPr>
                <w:rStyle w:val="75"/>
                <w:rFonts w:hint="eastAsia" w:ascii="宋体" w:hAnsi="宋体" w:cs="宋体"/>
                <w:sz w:val="18"/>
                <w:szCs w:val="18"/>
              </w:rPr>
              <w:t>月30日</w:t>
            </w:r>
            <w:r>
              <w:rPr>
                <w:rStyle w:val="75"/>
                <w:rFonts w:hint="eastAsia" w:ascii="宋体" w:hAnsi="宋体" w:cs="宋体"/>
                <w:kern w:val="0"/>
                <w:sz w:val="18"/>
                <w:szCs w:val="18"/>
              </w:rPr>
              <w:t>”，机构类型勾选“证券”，主体口径选择“穿透信用主体”，选择“合并母子公司”、</w:t>
            </w:r>
            <w:r>
              <w:rPr>
                <w:rStyle w:val="75"/>
                <w:rFonts w:hint="eastAsia" w:ascii="宋体" w:hAnsi="宋体" w:cs="宋体"/>
                <w:kern w:val="0"/>
                <w:sz w:val="18"/>
                <w:szCs w:val="18"/>
                <w:highlight w:val="none"/>
              </w:rPr>
              <w:t>“联主实际比例”“</w:t>
            </w:r>
            <w:r>
              <w:rPr>
                <w:rFonts w:ascii="宋体" w:hAnsi="宋体" w:eastAsia="宋体" w:cs="宋体"/>
                <w:kern w:val="0"/>
                <w:sz w:val="18"/>
                <w:szCs w:val="18"/>
                <w:highlight w:val="none"/>
              </w:rPr>
              <w:t>包括自主自办发行</w:t>
            </w:r>
            <w:r>
              <w:rPr>
                <w:rStyle w:val="75"/>
                <w:rFonts w:hint="eastAsia" w:ascii="宋体" w:hAnsi="宋体" w:cs="宋体"/>
                <w:kern w:val="0"/>
                <w:sz w:val="18"/>
                <w:szCs w:val="18"/>
                <w:highlight w:val="none"/>
              </w:rPr>
              <w:t>”。</w:t>
            </w:r>
          </w:p>
        </w:tc>
        <w:tc>
          <w:tcPr>
            <w:tcW w:w="405" w:type="dxa"/>
            <w:vAlign w:val="center"/>
          </w:tcPr>
          <w:p w14:paraId="7F507AA5">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p>
        </w:tc>
      </w:tr>
      <w:tr w14:paraId="5F8F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4C70C82A">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b/>
                <w:bCs/>
                <w:kern w:val="0"/>
                <w:sz w:val="18"/>
                <w:szCs w:val="18"/>
              </w:rPr>
            </w:pPr>
            <w:r>
              <w:rPr>
                <w:rStyle w:val="75"/>
                <w:rFonts w:hint="eastAsia" w:ascii="宋体" w:hAnsi="宋体" w:cs="宋体"/>
                <w:b/>
                <w:bCs/>
                <w:kern w:val="0"/>
                <w:sz w:val="18"/>
                <w:szCs w:val="18"/>
                <w:lang w:val="en-US"/>
              </w:rPr>
              <w:t>3</w:t>
            </w:r>
          </w:p>
        </w:tc>
        <w:tc>
          <w:tcPr>
            <w:tcW w:w="1009" w:type="dxa"/>
            <w:vAlign w:val="center"/>
          </w:tcPr>
          <w:p w14:paraId="3FB1D9DA">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浙江市场</w:t>
            </w:r>
            <w:r>
              <w:rPr>
                <w:rStyle w:val="75"/>
                <w:rFonts w:hint="eastAsia" w:ascii="宋体" w:hAnsi="宋体" w:cs="宋体"/>
                <w:kern w:val="0"/>
                <w:sz w:val="18"/>
                <w:szCs w:val="18"/>
              </w:rPr>
              <w:t>公司债券发行</w:t>
            </w:r>
            <w:r>
              <w:rPr>
                <w:rFonts w:hint="eastAsia" w:ascii="宋体" w:hAnsi="宋体" w:eastAsia="宋体" w:cs="宋体"/>
                <w:sz w:val="18"/>
                <w:szCs w:val="18"/>
              </w:rPr>
              <w:t>单数</w:t>
            </w:r>
          </w:p>
        </w:tc>
        <w:tc>
          <w:tcPr>
            <w:tcW w:w="600" w:type="dxa"/>
            <w:vAlign w:val="center"/>
          </w:tcPr>
          <w:p w14:paraId="1D229DA3">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10</w:t>
            </w:r>
          </w:p>
        </w:tc>
        <w:tc>
          <w:tcPr>
            <w:tcW w:w="6508" w:type="dxa"/>
            <w:vAlign w:val="center"/>
          </w:tcPr>
          <w:p w14:paraId="066D2E2A">
            <w:pPr>
              <w:keepNext w:val="0"/>
              <w:keepLines w:val="0"/>
              <w:pageBreakBefore w:val="0"/>
              <w:widowControl/>
              <w:kinsoku/>
              <w:wordWrap/>
              <w:topLinePunct w:val="0"/>
              <w:autoSpaceDE/>
              <w:autoSpaceDN/>
              <w:bidi w:val="0"/>
              <w:adjustRightInd/>
              <w:snapToGrid w:val="0"/>
              <w:spacing w:line="280" w:lineRule="exact"/>
              <w:jc w:val="left"/>
              <w:textAlignment w:val="baseline"/>
              <w:rPr>
                <w:rFonts w:hint="eastAsia"/>
              </w:rPr>
            </w:pPr>
            <w:r>
              <w:rPr>
                <w:rStyle w:val="75"/>
                <w:rFonts w:hint="eastAsia" w:ascii="宋体" w:hAnsi="宋体" w:cs="宋体"/>
                <w:kern w:val="0"/>
                <w:sz w:val="18"/>
                <w:szCs w:val="18"/>
              </w:rPr>
              <w:t>投标人</w:t>
            </w:r>
            <w:r>
              <w:rPr>
                <w:rStyle w:val="75"/>
                <w:rFonts w:hint="eastAsia" w:ascii="宋体" w:hAnsi="宋体" w:cs="宋体"/>
                <w:sz w:val="18"/>
                <w:szCs w:val="18"/>
              </w:rPr>
              <w:t>2022年1月1日-2024年</w:t>
            </w:r>
            <w:r>
              <w:rPr>
                <w:rStyle w:val="75"/>
                <w:rFonts w:hint="eastAsia" w:ascii="宋体" w:hAnsi="宋体" w:cs="宋体"/>
                <w:sz w:val="18"/>
                <w:szCs w:val="18"/>
                <w:lang w:val="en-US"/>
              </w:rPr>
              <w:t>9</w:t>
            </w:r>
            <w:r>
              <w:rPr>
                <w:rStyle w:val="75"/>
                <w:rFonts w:hint="eastAsia" w:ascii="宋体" w:hAnsi="宋体" w:cs="宋体"/>
                <w:sz w:val="18"/>
                <w:szCs w:val="18"/>
              </w:rPr>
              <w:t>月30日作为主承销商</w:t>
            </w:r>
            <w:r>
              <w:rPr>
                <w:rStyle w:val="75"/>
                <w:rFonts w:hint="eastAsia" w:ascii="宋体" w:hAnsi="宋体" w:cs="宋体"/>
                <w:kern w:val="0"/>
                <w:sz w:val="18"/>
                <w:szCs w:val="18"/>
              </w:rPr>
              <w:t>（包括联席主承销商）在浙江省范围内发行公司债券（不含可交债、可转债、可分离债）单数，排名第1-6名的得10分，排名7-12名的得8分，第13-18名得6分，第19名及以</w:t>
            </w:r>
            <w:r>
              <w:rPr>
                <w:rStyle w:val="75"/>
                <w:rFonts w:hint="eastAsia" w:ascii="宋体" w:hAnsi="宋体" w:cs="宋体"/>
                <w:kern w:val="0"/>
                <w:sz w:val="18"/>
                <w:szCs w:val="18"/>
                <w:lang w:val="en-US"/>
              </w:rPr>
              <w:t>后</w:t>
            </w:r>
            <w:r>
              <w:rPr>
                <w:rStyle w:val="75"/>
                <w:rFonts w:hint="eastAsia" w:ascii="宋体" w:hAnsi="宋体" w:cs="宋体"/>
                <w:kern w:val="0"/>
                <w:sz w:val="18"/>
                <w:szCs w:val="18"/>
              </w:rPr>
              <w:t>得4分，</w:t>
            </w:r>
            <w:r>
              <w:rPr>
                <w:rStyle w:val="75"/>
                <w:rFonts w:hint="eastAsia" w:ascii="宋体" w:hAnsi="宋体" w:cs="宋体"/>
                <w:kern w:val="0"/>
                <w:sz w:val="18"/>
                <w:szCs w:val="18"/>
                <w:lang w:val="en-US"/>
              </w:rPr>
              <w:t>以此</w:t>
            </w:r>
            <w:r>
              <w:rPr>
                <w:rStyle w:val="75"/>
                <w:rFonts w:hint="eastAsia" w:ascii="宋体" w:hAnsi="宋体" w:cs="宋体"/>
                <w:kern w:val="0"/>
                <w:sz w:val="18"/>
                <w:szCs w:val="18"/>
              </w:rPr>
              <w:t>类推，没有业绩不得分。</w:t>
            </w:r>
          </w:p>
          <w:p w14:paraId="71ECC12C">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需提供WIND网页相关数据截图打印件并加盖投标人公章，否则不得分。</w:t>
            </w:r>
          </w:p>
          <w:p w14:paraId="120F2825">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数据来源为Wind：债券专题—一级市场—承销统计—债券承销分地域排名（地域选择浙江省），选择板块—债券分类（Wind）</w:t>
            </w:r>
            <w:r>
              <w:rPr>
                <w:rStyle w:val="75"/>
                <w:rFonts w:hint="eastAsia" w:ascii="宋体" w:hAnsi="宋体" w:cs="宋体"/>
                <w:kern w:val="0"/>
                <w:sz w:val="18"/>
                <w:szCs w:val="18"/>
                <w:lang w:val="en-US"/>
              </w:rPr>
              <w:t>选择</w:t>
            </w:r>
            <w:r>
              <w:rPr>
                <w:rStyle w:val="75"/>
                <w:rFonts w:hint="eastAsia" w:ascii="宋体" w:hAnsi="宋体" w:cs="宋体"/>
                <w:kern w:val="0"/>
                <w:sz w:val="18"/>
                <w:szCs w:val="18"/>
              </w:rPr>
              <w:t>“公司债”（含一般公司债和私募债），起止日期“</w:t>
            </w:r>
            <w:r>
              <w:rPr>
                <w:rStyle w:val="75"/>
                <w:rFonts w:hint="eastAsia" w:ascii="宋体" w:hAnsi="宋体" w:cs="宋体"/>
                <w:sz w:val="18"/>
                <w:szCs w:val="18"/>
              </w:rPr>
              <w:t>2022年1月1日-2024年</w:t>
            </w:r>
            <w:r>
              <w:rPr>
                <w:rStyle w:val="75"/>
                <w:rFonts w:hint="eastAsia" w:ascii="宋体" w:hAnsi="宋体" w:cs="宋体"/>
                <w:sz w:val="18"/>
                <w:szCs w:val="18"/>
                <w:lang w:val="en-US"/>
              </w:rPr>
              <w:t>9</w:t>
            </w:r>
            <w:r>
              <w:rPr>
                <w:rStyle w:val="75"/>
                <w:rFonts w:hint="eastAsia" w:ascii="宋体" w:hAnsi="宋体" w:cs="宋体"/>
                <w:sz w:val="18"/>
                <w:szCs w:val="18"/>
              </w:rPr>
              <w:t>月30日</w:t>
            </w:r>
            <w:r>
              <w:rPr>
                <w:rStyle w:val="75"/>
                <w:rFonts w:hint="eastAsia" w:ascii="宋体" w:hAnsi="宋体" w:cs="宋体"/>
                <w:kern w:val="0"/>
                <w:sz w:val="18"/>
                <w:szCs w:val="18"/>
              </w:rPr>
              <w:t>”，机构类型勾选“证券”，主体口径选择“穿透信用主体”，地域维度选择“省级”，选择“合并母子公司”口径）</w:t>
            </w:r>
          </w:p>
        </w:tc>
        <w:tc>
          <w:tcPr>
            <w:tcW w:w="405" w:type="dxa"/>
            <w:vAlign w:val="center"/>
          </w:tcPr>
          <w:p w14:paraId="48ECB2FE">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p>
        </w:tc>
      </w:tr>
      <w:tr w14:paraId="19C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7CCE6EF0">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b/>
                <w:bCs/>
                <w:kern w:val="0"/>
                <w:sz w:val="18"/>
                <w:szCs w:val="18"/>
              </w:rPr>
            </w:pPr>
            <w:r>
              <w:rPr>
                <w:rStyle w:val="75"/>
                <w:rFonts w:hint="eastAsia" w:ascii="宋体" w:hAnsi="宋体" w:cs="宋体"/>
                <w:b/>
                <w:bCs/>
                <w:kern w:val="0"/>
                <w:sz w:val="18"/>
                <w:szCs w:val="18"/>
                <w:lang w:val="en-US"/>
              </w:rPr>
              <w:t>4</w:t>
            </w:r>
          </w:p>
        </w:tc>
        <w:tc>
          <w:tcPr>
            <w:tcW w:w="1009" w:type="dxa"/>
            <w:vAlign w:val="center"/>
          </w:tcPr>
          <w:p w14:paraId="709BD02C">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浙江省科技创新债承销单数</w:t>
            </w:r>
          </w:p>
        </w:tc>
        <w:tc>
          <w:tcPr>
            <w:tcW w:w="600" w:type="dxa"/>
            <w:vAlign w:val="center"/>
          </w:tcPr>
          <w:p w14:paraId="661F6EDC">
            <w:pPr>
              <w:keepNext w:val="0"/>
              <w:keepLines w:val="0"/>
              <w:pageBreakBefore w:val="0"/>
              <w:widowControl/>
              <w:kinsoku/>
              <w:wordWrap/>
              <w:topLinePunct w:val="0"/>
              <w:autoSpaceDE/>
              <w:autoSpaceDN/>
              <w:bidi w:val="0"/>
              <w:adjustRightInd/>
              <w:snapToGrid w:val="0"/>
              <w:spacing w:line="280" w:lineRule="exact"/>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6508" w:type="dxa"/>
            <w:vAlign w:val="center"/>
          </w:tcPr>
          <w:p w14:paraId="24042C15">
            <w:pPr>
              <w:keepNext w:val="0"/>
              <w:keepLines w:val="0"/>
              <w:pageBreakBefore w:val="0"/>
              <w:widowControl/>
              <w:kinsoku/>
              <w:wordWrap/>
              <w:topLinePunct w:val="0"/>
              <w:autoSpaceDE/>
              <w:autoSpaceDN/>
              <w:bidi w:val="0"/>
              <w:adjustRightInd/>
              <w:snapToGrid w:val="0"/>
              <w:spacing w:line="280" w:lineRule="exact"/>
              <w:jc w:val="left"/>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投标人</w:t>
            </w:r>
            <w:r>
              <w:rPr>
                <w:rFonts w:hint="eastAsia" w:ascii="宋体" w:hAnsi="宋体" w:eastAsia="宋体" w:cs="宋体"/>
                <w:sz w:val="18"/>
                <w:szCs w:val="18"/>
              </w:rPr>
              <w:t>2022年1月1日-2024年</w:t>
            </w:r>
            <w:r>
              <w:rPr>
                <w:rFonts w:hint="eastAsia" w:ascii="宋体" w:hAnsi="宋体" w:eastAsia="宋体" w:cs="宋体"/>
                <w:sz w:val="18"/>
                <w:szCs w:val="18"/>
                <w:lang w:val="en-US" w:eastAsia="zh-CN"/>
              </w:rPr>
              <w:t>9</w:t>
            </w:r>
            <w:r>
              <w:rPr>
                <w:rFonts w:hint="eastAsia" w:ascii="宋体" w:hAnsi="宋体" w:eastAsia="宋体" w:cs="宋体"/>
                <w:sz w:val="18"/>
                <w:szCs w:val="18"/>
              </w:rPr>
              <w:t>月30日</w:t>
            </w:r>
            <w:r>
              <w:rPr>
                <w:rFonts w:hint="eastAsia" w:ascii="宋体" w:hAnsi="宋体" w:eastAsia="宋体" w:cs="宋体"/>
                <w:sz w:val="18"/>
                <w:szCs w:val="18"/>
                <w:lang w:val="en-US" w:eastAsia="zh-CN"/>
              </w:rPr>
              <w:t>期间作为主承销商（包括联席主承销商）</w:t>
            </w:r>
            <w:r>
              <w:rPr>
                <w:rFonts w:hint="eastAsia" w:ascii="宋体" w:hAnsi="宋体" w:eastAsia="宋体" w:cs="宋体"/>
                <w:sz w:val="18"/>
                <w:szCs w:val="18"/>
              </w:rPr>
              <w:t>，在交易所承销的浙江省主体评级</w:t>
            </w:r>
            <w:r>
              <w:rPr>
                <w:rFonts w:ascii="宋体" w:hAnsi="宋体" w:eastAsia="宋体" w:cs="宋体"/>
                <w:sz w:val="18"/>
                <w:szCs w:val="18"/>
              </w:rPr>
              <w:t>AA或AA+</w:t>
            </w:r>
            <w:r>
              <w:rPr>
                <w:rFonts w:hint="eastAsia" w:ascii="宋体" w:hAnsi="宋体" w:eastAsia="宋体" w:cs="宋体"/>
                <w:sz w:val="18"/>
                <w:szCs w:val="18"/>
              </w:rPr>
              <w:t>地方国有企业</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主体信用评级若发生变化，以最新为准</w:t>
            </w:r>
            <w:r>
              <w:rPr>
                <w:rFonts w:hint="eastAsia" w:ascii="宋体" w:hAnsi="宋体" w:eastAsia="宋体" w:cs="宋体"/>
                <w:sz w:val="18"/>
                <w:szCs w:val="18"/>
                <w:lang w:eastAsia="zh-CN"/>
              </w:rPr>
              <w:t>）</w:t>
            </w:r>
            <w:r>
              <w:rPr>
                <w:rFonts w:hint="eastAsia" w:ascii="宋体" w:hAnsi="宋体" w:eastAsia="宋体" w:cs="宋体"/>
                <w:sz w:val="18"/>
                <w:szCs w:val="18"/>
              </w:rPr>
              <w:t>、期限为3年(3+X年)及以上的科技创新公司债券承销只数，每承销1只得</w:t>
            </w:r>
            <w:r>
              <w:rPr>
                <w:rFonts w:hint="eastAsia" w:ascii="宋体" w:hAnsi="宋体" w:eastAsia="宋体" w:cs="宋体"/>
                <w:sz w:val="18"/>
                <w:szCs w:val="18"/>
                <w:lang w:val="en-US" w:eastAsia="zh-CN"/>
              </w:rPr>
              <w:t>2</w:t>
            </w:r>
            <w:r>
              <w:rPr>
                <w:rFonts w:hint="eastAsia" w:ascii="宋体" w:hAnsi="宋体" w:eastAsia="宋体" w:cs="宋体"/>
                <w:sz w:val="18"/>
                <w:szCs w:val="18"/>
              </w:rPr>
              <w:t>分，满分为</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p w14:paraId="60175F16">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需提供WIND网页相关数据截图打印件并加盖投标人公章，否则不得分。</w:t>
            </w:r>
          </w:p>
          <w:p w14:paraId="3ACE87B4">
            <w:pPr>
              <w:keepNext w:val="0"/>
              <w:keepLines w:val="0"/>
              <w:pageBreakBefore w:val="0"/>
              <w:widowControl/>
              <w:kinsoku/>
              <w:wordWrap/>
              <w:topLinePunct w:val="0"/>
              <w:autoSpaceDE/>
              <w:autoSpaceDN/>
              <w:bidi w:val="0"/>
              <w:adjustRightInd/>
              <w:snapToGrid w:val="0"/>
              <w:spacing w:line="280" w:lineRule="exact"/>
              <w:jc w:val="left"/>
              <w:textAlignment w:val="baseline"/>
              <w:rPr>
                <w:rFonts w:hint="eastAsia" w:ascii="宋体" w:hAnsi="宋体" w:eastAsia="宋体" w:cs="宋体"/>
                <w:sz w:val="18"/>
                <w:szCs w:val="18"/>
              </w:rPr>
            </w:pPr>
            <w:r>
              <w:rPr>
                <w:rStyle w:val="75"/>
                <w:rFonts w:hint="eastAsia" w:ascii="宋体" w:hAnsi="宋体" w:cs="宋体"/>
                <w:kern w:val="0"/>
                <w:sz w:val="18"/>
                <w:szCs w:val="18"/>
              </w:rPr>
              <w:t>数据来源为Wind：</w:t>
            </w:r>
            <w:r>
              <w:rPr>
                <w:rFonts w:hint="eastAsia" w:ascii="宋体" w:hAnsi="宋体" w:eastAsia="宋体" w:cs="宋体"/>
                <w:sz w:val="18"/>
                <w:szCs w:val="18"/>
              </w:rPr>
              <w:t>对应</w:t>
            </w:r>
            <w:r>
              <w:rPr>
                <w:rFonts w:hint="eastAsia" w:ascii="宋体" w:hAnsi="宋体" w:eastAsia="宋体" w:cs="宋体"/>
                <w:sz w:val="18"/>
                <w:szCs w:val="18"/>
                <w:lang w:val="en-US" w:eastAsia="zh-CN"/>
              </w:rPr>
              <w:t>科技创新债券</w:t>
            </w:r>
            <w:r>
              <w:rPr>
                <w:rFonts w:hint="eastAsia" w:ascii="宋体" w:hAnsi="宋体" w:eastAsia="宋体" w:cs="宋体"/>
                <w:sz w:val="18"/>
                <w:szCs w:val="18"/>
              </w:rPr>
              <w:t>债项的Wind</w:t>
            </w:r>
            <w:r>
              <w:rPr>
                <w:rFonts w:hint="eastAsia" w:ascii="宋体" w:hAnsi="宋体" w:eastAsia="宋体" w:cs="宋体"/>
                <w:sz w:val="18"/>
                <w:szCs w:val="18"/>
                <w:lang w:eastAsia="zh-CN"/>
              </w:rPr>
              <w:t>“</w:t>
            </w:r>
            <w:r>
              <w:rPr>
                <w:rFonts w:hint="eastAsia" w:ascii="宋体" w:hAnsi="宋体" w:eastAsia="宋体" w:cs="宋体"/>
                <w:sz w:val="18"/>
                <w:szCs w:val="18"/>
              </w:rPr>
              <w:t>基本</w:t>
            </w:r>
            <w:r>
              <w:rPr>
                <w:rFonts w:hint="eastAsia" w:ascii="宋体" w:hAnsi="宋体" w:eastAsia="宋体" w:cs="宋体"/>
                <w:sz w:val="18"/>
                <w:szCs w:val="18"/>
                <w:lang w:val="en-US" w:eastAsia="zh-CN"/>
              </w:rPr>
              <w:t>条款-主承销商</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及该</w:t>
            </w:r>
            <w:r>
              <w:rPr>
                <w:rFonts w:hint="eastAsia" w:ascii="宋体" w:hAnsi="宋体" w:eastAsia="宋体" w:cs="宋体"/>
                <w:sz w:val="18"/>
                <w:szCs w:val="18"/>
              </w:rPr>
              <w:t>债项的Wind</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发行人速览-最新信用评级</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的页面截图。</w:t>
            </w:r>
          </w:p>
        </w:tc>
        <w:tc>
          <w:tcPr>
            <w:tcW w:w="405" w:type="dxa"/>
            <w:vAlign w:val="center"/>
          </w:tcPr>
          <w:p w14:paraId="06C27007">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p>
        </w:tc>
      </w:tr>
      <w:tr w14:paraId="6918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10A4C4EC">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b/>
                <w:bCs/>
                <w:kern w:val="0"/>
                <w:sz w:val="18"/>
                <w:szCs w:val="18"/>
              </w:rPr>
            </w:pPr>
            <w:r>
              <w:rPr>
                <w:rStyle w:val="75"/>
                <w:rFonts w:hint="eastAsia" w:ascii="宋体" w:hAnsi="宋体" w:cs="宋体"/>
                <w:b/>
                <w:bCs/>
                <w:kern w:val="0"/>
                <w:sz w:val="18"/>
                <w:szCs w:val="18"/>
                <w:lang w:val="en-US"/>
              </w:rPr>
              <w:t>5</w:t>
            </w:r>
          </w:p>
        </w:tc>
        <w:tc>
          <w:tcPr>
            <w:tcW w:w="1009" w:type="dxa"/>
            <w:vAlign w:val="center"/>
          </w:tcPr>
          <w:p w14:paraId="2D953DCD">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kern w:val="0"/>
                <w:sz w:val="18"/>
                <w:szCs w:val="18"/>
              </w:rPr>
            </w:pPr>
            <w:r>
              <w:rPr>
                <w:rStyle w:val="75"/>
                <w:rFonts w:hint="eastAsia" w:ascii="宋体" w:hAnsi="宋体" w:cs="宋体"/>
                <w:kern w:val="0"/>
                <w:sz w:val="18"/>
                <w:szCs w:val="18"/>
              </w:rPr>
              <w:t>发行成功率</w:t>
            </w:r>
          </w:p>
        </w:tc>
        <w:tc>
          <w:tcPr>
            <w:tcW w:w="600" w:type="dxa"/>
            <w:vAlign w:val="center"/>
          </w:tcPr>
          <w:p w14:paraId="7B10261C">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default" w:ascii="宋体" w:hAnsi="宋体" w:cs="宋体"/>
                <w:kern w:val="0"/>
                <w:sz w:val="18"/>
                <w:szCs w:val="18"/>
                <w:lang w:val="en-US"/>
              </w:rPr>
            </w:pPr>
            <w:r>
              <w:rPr>
                <w:rStyle w:val="75"/>
                <w:rFonts w:hint="eastAsia" w:ascii="宋体" w:hAnsi="宋体" w:cs="宋体"/>
                <w:kern w:val="0"/>
                <w:sz w:val="18"/>
                <w:szCs w:val="18"/>
                <w:lang w:val="en-US"/>
              </w:rPr>
              <w:t>6</w:t>
            </w:r>
          </w:p>
        </w:tc>
        <w:tc>
          <w:tcPr>
            <w:tcW w:w="6508" w:type="dxa"/>
            <w:vAlign w:val="center"/>
          </w:tcPr>
          <w:p w14:paraId="41859580">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lang w:val="en-US"/>
              </w:rPr>
              <w:t>投标人</w:t>
            </w:r>
            <w:r>
              <w:rPr>
                <w:rStyle w:val="75"/>
                <w:rFonts w:hint="eastAsia" w:ascii="宋体" w:hAnsi="宋体" w:cs="宋体"/>
                <w:kern w:val="0"/>
                <w:sz w:val="18"/>
                <w:szCs w:val="18"/>
              </w:rPr>
              <w:t>发行成功率 = A/（A+B）*100%。其中</w:t>
            </w:r>
          </w:p>
          <w:p w14:paraId="148ED71D">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rPr>
              <w:t>A=投标</w:t>
            </w:r>
            <w:r>
              <w:rPr>
                <w:rStyle w:val="75"/>
                <w:rFonts w:hint="eastAsia" w:ascii="宋体" w:hAnsi="宋体" w:cs="宋体"/>
                <w:kern w:val="0"/>
                <w:sz w:val="18"/>
                <w:szCs w:val="18"/>
                <w:lang w:val="en-US"/>
              </w:rPr>
              <w:t>人</w:t>
            </w:r>
            <w:r>
              <w:rPr>
                <w:rStyle w:val="75"/>
                <w:rFonts w:hint="eastAsia" w:ascii="宋体" w:hAnsi="宋体" w:cs="宋体"/>
                <w:kern w:val="0"/>
                <w:sz w:val="18"/>
                <w:szCs w:val="18"/>
              </w:rPr>
              <w:t>2022年1月1日-2024年</w:t>
            </w:r>
            <w:r>
              <w:rPr>
                <w:rStyle w:val="75"/>
                <w:rFonts w:hint="eastAsia" w:ascii="宋体" w:hAnsi="宋体" w:cs="宋体"/>
                <w:kern w:val="0"/>
                <w:sz w:val="18"/>
                <w:szCs w:val="18"/>
                <w:lang w:val="en-US"/>
              </w:rPr>
              <w:t>9</w:t>
            </w:r>
            <w:r>
              <w:rPr>
                <w:rStyle w:val="75"/>
                <w:rFonts w:hint="eastAsia" w:ascii="宋体" w:hAnsi="宋体" w:cs="宋体"/>
                <w:kern w:val="0"/>
                <w:sz w:val="18"/>
                <w:szCs w:val="18"/>
              </w:rPr>
              <w:t>月30日在全国范围内成功发行公司债只数；B=投标</w:t>
            </w:r>
            <w:r>
              <w:rPr>
                <w:rStyle w:val="75"/>
                <w:rFonts w:hint="eastAsia" w:ascii="宋体" w:hAnsi="宋体" w:cs="宋体"/>
                <w:kern w:val="0"/>
                <w:sz w:val="18"/>
                <w:szCs w:val="18"/>
                <w:lang w:val="en-US"/>
              </w:rPr>
              <w:t>人</w:t>
            </w:r>
            <w:r>
              <w:rPr>
                <w:rStyle w:val="75"/>
                <w:rFonts w:hint="eastAsia" w:ascii="宋体" w:hAnsi="宋体" w:cs="宋体"/>
                <w:kern w:val="0"/>
                <w:sz w:val="18"/>
                <w:szCs w:val="18"/>
              </w:rPr>
              <w:t>2022年1月1日-2024年</w:t>
            </w:r>
            <w:r>
              <w:rPr>
                <w:rStyle w:val="75"/>
                <w:rFonts w:hint="eastAsia" w:ascii="宋体" w:hAnsi="宋体" w:cs="宋体"/>
                <w:kern w:val="0"/>
                <w:sz w:val="18"/>
                <w:szCs w:val="18"/>
                <w:lang w:val="en-US"/>
              </w:rPr>
              <w:t>9</w:t>
            </w:r>
            <w:r>
              <w:rPr>
                <w:rStyle w:val="75"/>
                <w:rFonts w:hint="eastAsia" w:ascii="宋体" w:hAnsi="宋体" w:cs="宋体"/>
                <w:kern w:val="0"/>
                <w:sz w:val="18"/>
                <w:szCs w:val="18"/>
              </w:rPr>
              <w:t>月30日在全国范围内推迟或取消发行公司债只数。</w:t>
            </w:r>
          </w:p>
          <w:p w14:paraId="2ECDD399">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rPr>
              <w:t>发行成功率为100%的得满分</w:t>
            </w:r>
            <w:r>
              <w:rPr>
                <w:rStyle w:val="75"/>
                <w:rFonts w:hint="eastAsia" w:ascii="宋体" w:hAnsi="宋体" w:cs="宋体"/>
                <w:kern w:val="0"/>
                <w:sz w:val="18"/>
                <w:szCs w:val="18"/>
                <w:lang w:val="en-US"/>
              </w:rPr>
              <w:t>6</w:t>
            </w:r>
            <w:r>
              <w:rPr>
                <w:rStyle w:val="75"/>
                <w:rFonts w:hint="eastAsia" w:ascii="宋体" w:hAnsi="宋体" w:cs="宋体"/>
                <w:kern w:val="0"/>
                <w:sz w:val="18"/>
                <w:szCs w:val="18"/>
              </w:rPr>
              <w:t>分，在此基础上，发行成功率每下降1%（下降不足1%的，按1%计算扣分）扣1分，扣完为止。</w:t>
            </w:r>
          </w:p>
          <w:p w14:paraId="62FA1B62">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rPr>
              <w:t>（WIND查询路径：债券专题-一级市场-新券发行-推迟或取消发行债券-选择时间段“2022年1月1日-2024年</w:t>
            </w:r>
            <w:r>
              <w:rPr>
                <w:rStyle w:val="75"/>
                <w:rFonts w:hint="eastAsia" w:ascii="宋体" w:hAnsi="宋体" w:cs="宋体"/>
                <w:kern w:val="0"/>
                <w:sz w:val="18"/>
                <w:szCs w:val="18"/>
                <w:lang w:val="en-US"/>
              </w:rPr>
              <w:t>9</w:t>
            </w:r>
            <w:r>
              <w:rPr>
                <w:rStyle w:val="75"/>
                <w:rFonts w:hint="eastAsia" w:ascii="宋体" w:hAnsi="宋体" w:cs="宋体"/>
                <w:kern w:val="0"/>
                <w:sz w:val="18"/>
                <w:szCs w:val="18"/>
              </w:rPr>
              <w:t>月30日”-债券类型：公司债-上市地点：全部市场）（提供发行成功率计算过程以及WIND数据截图并加盖供应商公章附入投标文件中，否则不得分）</w:t>
            </w:r>
          </w:p>
        </w:tc>
        <w:tc>
          <w:tcPr>
            <w:tcW w:w="405" w:type="dxa"/>
            <w:vAlign w:val="center"/>
          </w:tcPr>
          <w:p w14:paraId="5BCD3459">
            <w:pPr>
              <w:keepNext w:val="0"/>
              <w:keepLines w:val="0"/>
              <w:pageBreakBefore w:val="0"/>
              <w:widowControl/>
              <w:kinsoku/>
              <w:wordWrap/>
              <w:topLinePunct w:val="0"/>
              <w:autoSpaceDE/>
              <w:autoSpaceDN/>
              <w:bidi w:val="0"/>
              <w:adjustRightInd/>
              <w:spacing w:line="280" w:lineRule="exact"/>
              <w:jc w:val="center"/>
              <w:rPr>
                <w:rStyle w:val="75"/>
                <w:rFonts w:hint="eastAsia" w:ascii="宋体" w:hAnsi="宋体" w:cs="宋体"/>
                <w:kern w:val="0"/>
                <w:sz w:val="18"/>
                <w:szCs w:val="18"/>
              </w:rPr>
            </w:pPr>
          </w:p>
        </w:tc>
      </w:tr>
      <w:tr w14:paraId="1385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6EA97EB5">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b/>
                <w:bCs/>
                <w:kern w:val="0"/>
                <w:sz w:val="18"/>
                <w:szCs w:val="18"/>
              </w:rPr>
            </w:pPr>
            <w:r>
              <w:rPr>
                <w:rStyle w:val="75"/>
                <w:rFonts w:hint="eastAsia" w:ascii="宋体" w:hAnsi="宋体" w:cs="宋体"/>
                <w:b/>
                <w:bCs/>
                <w:kern w:val="0"/>
                <w:sz w:val="18"/>
                <w:szCs w:val="18"/>
                <w:lang w:val="en-US"/>
              </w:rPr>
              <w:t>6</w:t>
            </w:r>
          </w:p>
        </w:tc>
        <w:tc>
          <w:tcPr>
            <w:tcW w:w="1009" w:type="dxa"/>
            <w:vAlign w:val="center"/>
          </w:tcPr>
          <w:p w14:paraId="1C635625">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kern w:val="0"/>
                <w:sz w:val="18"/>
                <w:szCs w:val="18"/>
                <w:highlight w:val="none"/>
              </w:rPr>
            </w:pPr>
            <w:r>
              <w:rPr>
                <w:rStyle w:val="75"/>
                <w:rFonts w:hint="eastAsia" w:ascii="宋体" w:hAnsi="宋体" w:cs="宋体"/>
                <w:kern w:val="0"/>
                <w:sz w:val="18"/>
                <w:szCs w:val="18"/>
                <w:highlight w:val="none"/>
              </w:rPr>
              <w:t>发行违约情况</w:t>
            </w:r>
          </w:p>
        </w:tc>
        <w:tc>
          <w:tcPr>
            <w:tcW w:w="600" w:type="dxa"/>
            <w:vAlign w:val="center"/>
          </w:tcPr>
          <w:p w14:paraId="6A7B2880">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default" w:ascii="宋体" w:hAnsi="宋体" w:cs="宋体"/>
                <w:kern w:val="0"/>
                <w:sz w:val="18"/>
                <w:szCs w:val="18"/>
                <w:lang w:val="en-US"/>
              </w:rPr>
            </w:pPr>
            <w:r>
              <w:rPr>
                <w:rStyle w:val="75"/>
                <w:rFonts w:hint="eastAsia" w:ascii="宋体" w:hAnsi="宋体" w:cs="宋体"/>
                <w:kern w:val="0"/>
                <w:sz w:val="18"/>
                <w:szCs w:val="18"/>
                <w:lang w:val="en-US"/>
              </w:rPr>
              <w:t>6</w:t>
            </w:r>
          </w:p>
        </w:tc>
        <w:tc>
          <w:tcPr>
            <w:tcW w:w="6508" w:type="dxa"/>
            <w:vAlign w:val="center"/>
          </w:tcPr>
          <w:p w14:paraId="394C04CA">
            <w:pPr>
              <w:keepNext w:val="0"/>
              <w:keepLines w:val="0"/>
              <w:pageBreakBefore w:val="0"/>
              <w:widowControl/>
              <w:kinsoku/>
              <w:wordWrap/>
              <w:topLinePunct w:val="0"/>
              <w:autoSpaceDE/>
              <w:autoSpaceDN/>
              <w:bidi w:val="0"/>
              <w:adjustRightInd/>
              <w:snapToGrid w:val="0"/>
              <w:spacing w:line="280" w:lineRule="exact"/>
              <w:jc w:val="left"/>
              <w:textAlignment w:val="baseline"/>
              <w:rPr>
                <w:rFonts w:hint="eastAsia"/>
              </w:rPr>
            </w:pPr>
            <w:r>
              <w:rPr>
                <w:rStyle w:val="75"/>
                <w:rFonts w:hint="eastAsia" w:ascii="宋体" w:hAnsi="宋体" w:cs="宋体"/>
                <w:kern w:val="0"/>
                <w:sz w:val="18"/>
                <w:szCs w:val="18"/>
              </w:rPr>
              <w:t>2022年1月1日到2024年</w:t>
            </w:r>
            <w:r>
              <w:rPr>
                <w:rStyle w:val="75"/>
                <w:rFonts w:hint="eastAsia" w:ascii="宋体" w:hAnsi="宋体" w:cs="宋体"/>
                <w:kern w:val="0"/>
                <w:sz w:val="18"/>
                <w:szCs w:val="18"/>
                <w:lang w:val="en-US"/>
              </w:rPr>
              <w:t>9</w:t>
            </w:r>
            <w:r>
              <w:rPr>
                <w:rStyle w:val="75"/>
                <w:rFonts w:hint="eastAsia" w:ascii="宋体" w:hAnsi="宋体" w:cs="宋体"/>
                <w:kern w:val="0"/>
                <w:sz w:val="18"/>
                <w:szCs w:val="18"/>
              </w:rPr>
              <w:t>月30日期间全国是否存在公司债券项目违约案例</w:t>
            </w:r>
            <w:r>
              <w:rPr>
                <w:rFonts w:hint="eastAsia"/>
                <w:lang w:val="en-US" w:eastAsia="zh-CN"/>
              </w:rPr>
              <w:t>情况：</w:t>
            </w:r>
            <w:r>
              <w:rPr>
                <w:rStyle w:val="75"/>
                <w:rFonts w:hint="eastAsia" w:ascii="宋体" w:hAnsi="宋体" w:cs="宋体"/>
                <w:kern w:val="0"/>
                <w:sz w:val="18"/>
                <w:szCs w:val="18"/>
              </w:rPr>
              <w:t>10只以内得</w:t>
            </w:r>
            <w:r>
              <w:rPr>
                <w:rStyle w:val="75"/>
                <w:rFonts w:hint="eastAsia" w:ascii="宋体" w:hAnsi="宋体" w:cs="宋体"/>
                <w:kern w:val="0"/>
                <w:sz w:val="18"/>
                <w:szCs w:val="18"/>
                <w:lang w:val="en-US"/>
              </w:rPr>
              <w:t>6</w:t>
            </w:r>
            <w:r>
              <w:rPr>
                <w:rStyle w:val="75"/>
                <w:rFonts w:hint="eastAsia" w:ascii="宋体" w:hAnsi="宋体" w:cs="宋体"/>
                <w:kern w:val="0"/>
                <w:sz w:val="18"/>
                <w:szCs w:val="18"/>
              </w:rPr>
              <w:t>分，11-15只得</w:t>
            </w:r>
            <w:r>
              <w:rPr>
                <w:rStyle w:val="75"/>
                <w:rFonts w:hint="eastAsia" w:ascii="宋体" w:hAnsi="宋体" w:cs="宋体"/>
                <w:kern w:val="0"/>
                <w:sz w:val="18"/>
                <w:szCs w:val="18"/>
                <w:lang w:val="en-US"/>
              </w:rPr>
              <w:t>4</w:t>
            </w:r>
            <w:r>
              <w:rPr>
                <w:rStyle w:val="75"/>
                <w:rFonts w:hint="eastAsia" w:ascii="宋体" w:hAnsi="宋体" w:cs="宋体"/>
                <w:kern w:val="0"/>
                <w:sz w:val="18"/>
                <w:szCs w:val="18"/>
              </w:rPr>
              <w:t>分，16-20得</w:t>
            </w:r>
            <w:r>
              <w:rPr>
                <w:rStyle w:val="75"/>
                <w:rFonts w:hint="eastAsia" w:ascii="宋体" w:hAnsi="宋体" w:cs="宋体"/>
                <w:kern w:val="0"/>
                <w:sz w:val="18"/>
                <w:szCs w:val="18"/>
                <w:lang w:val="en-US"/>
              </w:rPr>
              <w:t>2</w:t>
            </w:r>
            <w:r>
              <w:rPr>
                <w:rStyle w:val="75"/>
                <w:rFonts w:hint="eastAsia" w:ascii="宋体" w:hAnsi="宋体" w:cs="宋体"/>
                <w:kern w:val="0"/>
                <w:sz w:val="18"/>
                <w:szCs w:val="18"/>
              </w:rPr>
              <w:t>分，21支及以上不得分。</w:t>
            </w:r>
          </w:p>
          <w:p w14:paraId="1BA41D1F">
            <w:pPr>
              <w:pStyle w:val="2"/>
              <w:keepNext w:val="0"/>
              <w:keepLines w:val="0"/>
              <w:pageBreakBefore w:val="0"/>
              <w:kinsoku/>
              <w:wordWrap/>
              <w:topLinePunct w:val="0"/>
              <w:autoSpaceDE/>
              <w:autoSpaceDN/>
              <w:bidi w:val="0"/>
              <w:adjustRightInd/>
              <w:spacing w:line="280" w:lineRule="exact"/>
              <w:ind w:left="0" w:leftChars="0" w:firstLine="0" w:firstLineChars="0"/>
              <w:rPr>
                <w:rFonts w:hint="eastAsia"/>
              </w:rPr>
            </w:pPr>
            <w:r>
              <w:rPr>
                <w:rStyle w:val="75"/>
                <w:rFonts w:hint="eastAsia" w:ascii="宋体" w:hAnsi="宋体" w:cs="宋体"/>
                <w:kern w:val="0"/>
                <w:sz w:val="18"/>
                <w:szCs w:val="18"/>
              </w:rPr>
              <w:t>需提供Wind截图证明页并加盖公章作为证明材料，附入资信技术文件，否则不得分。</w:t>
            </w:r>
          </w:p>
          <w:p w14:paraId="124BD697">
            <w:pPr>
              <w:keepNext w:val="0"/>
              <w:keepLines w:val="0"/>
              <w:pageBreakBefore w:val="0"/>
              <w:widowControl/>
              <w:kinsoku/>
              <w:wordWrap/>
              <w:topLinePunct w:val="0"/>
              <w:autoSpaceDE/>
              <w:autoSpaceDN/>
              <w:bidi w:val="0"/>
              <w:adjustRightInd/>
              <w:snapToGrid w:val="0"/>
              <w:spacing w:line="280" w:lineRule="exact"/>
              <w:jc w:val="left"/>
              <w:textAlignment w:val="baseline"/>
              <w:rPr>
                <w:rStyle w:val="75"/>
                <w:rFonts w:hint="eastAsia" w:ascii="宋体" w:hAnsi="宋体" w:cs="宋体"/>
                <w:kern w:val="0"/>
                <w:sz w:val="18"/>
                <w:szCs w:val="18"/>
              </w:rPr>
            </w:pPr>
            <w:r>
              <w:rPr>
                <w:rStyle w:val="75"/>
                <w:rFonts w:hint="eastAsia" w:ascii="宋体" w:hAnsi="宋体" w:cs="宋体"/>
                <w:kern w:val="0"/>
                <w:sz w:val="18"/>
                <w:szCs w:val="18"/>
              </w:rPr>
              <w:t>查询路径为Wind中债券专题-信用债研究-债券违约及展期大全，期间：2022年1月1日-2024年</w:t>
            </w:r>
            <w:r>
              <w:rPr>
                <w:rStyle w:val="75"/>
                <w:rFonts w:hint="eastAsia" w:ascii="宋体" w:hAnsi="宋体" w:cs="宋体"/>
                <w:kern w:val="0"/>
                <w:sz w:val="18"/>
                <w:szCs w:val="18"/>
                <w:lang w:val="en-US"/>
              </w:rPr>
              <w:t>9</w:t>
            </w:r>
            <w:r>
              <w:rPr>
                <w:rStyle w:val="75"/>
                <w:rFonts w:hint="eastAsia" w:ascii="宋体" w:hAnsi="宋体" w:cs="宋体"/>
                <w:kern w:val="0"/>
                <w:sz w:val="18"/>
                <w:szCs w:val="18"/>
              </w:rPr>
              <w:t>月30日；债券分类：公司债；最新状态：实质违约；筛选主承销商。</w:t>
            </w:r>
          </w:p>
        </w:tc>
        <w:tc>
          <w:tcPr>
            <w:tcW w:w="405" w:type="dxa"/>
            <w:vAlign w:val="center"/>
          </w:tcPr>
          <w:p w14:paraId="646BFF12">
            <w:pPr>
              <w:keepNext w:val="0"/>
              <w:keepLines w:val="0"/>
              <w:pageBreakBefore w:val="0"/>
              <w:widowControl/>
              <w:kinsoku/>
              <w:wordWrap/>
              <w:topLinePunct w:val="0"/>
              <w:autoSpaceDE/>
              <w:autoSpaceDN/>
              <w:bidi w:val="0"/>
              <w:adjustRightInd/>
              <w:spacing w:line="280" w:lineRule="exact"/>
              <w:jc w:val="center"/>
              <w:rPr>
                <w:rStyle w:val="75"/>
                <w:rFonts w:hint="eastAsia" w:ascii="宋体" w:hAnsi="宋体" w:cs="宋体"/>
                <w:kern w:val="0"/>
                <w:sz w:val="18"/>
                <w:szCs w:val="18"/>
              </w:rPr>
            </w:pPr>
          </w:p>
        </w:tc>
      </w:tr>
      <w:tr w14:paraId="39E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 w:type="dxa"/>
            <w:vAlign w:val="center"/>
          </w:tcPr>
          <w:p w14:paraId="06B634A9">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b/>
                <w:bCs/>
                <w:kern w:val="0"/>
                <w:sz w:val="18"/>
                <w:szCs w:val="18"/>
              </w:rPr>
            </w:pPr>
            <w:r>
              <w:rPr>
                <w:rStyle w:val="75"/>
                <w:rFonts w:hint="eastAsia" w:ascii="宋体" w:hAnsi="宋体" w:cs="宋体"/>
                <w:b/>
                <w:bCs/>
                <w:kern w:val="0"/>
                <w:sz w:val="18"/>
                <w:szCs w:val="18"/>
                <w:lang w:val="en-US"/>
              </w:rPr>
              <w:t>7</w:t>
            </w:r>
          </w:p>
        </w:tc>
        <w:tc>
          <w:tcPr>
            <w:tcW w:w="1009" w:type="dxa"/>
            <w:vAlign w:val="center"/>
          </w:tcPr>
          <w:p w14:paraId="2479C809">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eastAsia" w:ascii="宋体" w:hAnsi="宋体" w:cs="宋体"/>
                <w:kern w:val="0"/>
                <w:sz w:val="18"/>
                <w:szCs w:val="18"/>
              </w:rPr>
            </w:pPr>
            <w:r>
              <w:rPr>
                <w:rStyle w:val="75"/>
                <w:rFonts w:hint="eastAsia" w:ascii="宋体" w:hAnsi="宋体" w:cs="宋体"/>
                <w:kern w:val="0"/>
                <w:sz w:val="18"/>
                <w:szCs w:val="18"/>
              </w:rPr>
              <w:t>本地化服务能力</w:t>
            </w:r>
          </w:p>
        </w:tc>
        <w:tc>
          <w:tcPr>
            <w:tcW w:w="600" w:type="dxa"/>
            <w:vAlign w:val="center"/>
          </w:tcPr>
          <w:p w14:paraId="65DF6A53">
            <w:pPr>
              <w:keepNext w:val="0"/>
              <w:keepLines w:val="0"/>
              <w:pageBreakBefore w:val="0"/>
              <w:widowControl/>
              <w:kinsoku/>
              <w:wordWrap/>
              <w:topLinePunct w:val="0"/>
              <w:autoSpaceDE/>
              <w:autoSpaceDN/>
              <w:bidi w:val="0"/>
              <w:adjustRightInd/>
              <w:snapToGrid w:val="0"/>
              <w:spacing w:line="280" w:lineRule="exact"/>
              <w:jc w:val="center"/>
              <w:textAlignment w:val="baseline"/>
              <w:rPr>
                <w:rStyle w:val="75"/>
                <w:rFonts w:hint="default" w:ascii="宋体" w:hAnsi="宋体" w:cs="宋体"/>
                <w:kern w:val="0"/>
                <w:sz w:val="18"/>
                <w:szCs w:val="18"/>
                <w:lang w:val="en-US"/>
              </w:rPr>
            </w:pPr>
            <w:r>
              <w:rPr>
                <w:rStyle w:val="75"/>
                <w:rFonts w:hint="eastAsia" w:ascii="宋体" w:hAnsi="宋体" w:cs="宋体"/>
                <w:kern w:val="0"/>
                <w:sz w:val="18"/>
                <w:szCs w:val="18"/>
              </w:rPr>
              <w:t>2</w:t>
            </w:r>
          </w:p>
        </w:tc>
        <w:tc>
          <w:tcPr>
            <w:tcW w:w="6508" w:type="dxa"/>
            <w:vAlign w:val="center"/>
          </w:tcPr>
          <w:p w14:paraId="783B3BAC">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rPr>
              <w:t>投标人在温州地区设立分公司或营业部得2分，没有不得分。</w:t>
            </w:r>
          </w:p>
          <w:p w14:paraId="3CE47ADF">
            <w:pPr>
              <w:keepNext w:val="0"/>
              <w:keepLines w:val="0"/>
              <w:pageBreakBefore w:val="0"/>
              <w:kinsoku/>
              <w:wordWrap/>
              <w:overflowPunct w:val="0"/>
              <w:topLinePunct w:val="0"/>
              <w:autoSpaceDE/>
              <w:autoSpaceDN/>
              <w:bidi w:val="0"/>
              <w:adjustRightInd/>
              <w:spacing w:line="280" w:lineRule="exact"/>
              <w:jc w:val="left"/>
              <w:rPr>
                <w:rStyle w:val="75"/>
                <w:rFonts w:hint="eastAsia" w:ascii="宋体" w:hAnsi="宋体" w:cs="宋体"/>
                <w:kern w:val="0"/>
                <w:sz w:val="18"/>
                <w:szCs w:val="18"/>
              </w:rPr>
            </w:pPr>
            <w:r>
              <w:rPr>
                <w:rStyle w:val="75"/>
                <w:rFonts w:hint="eastAsia" w:ascii="宋体" w:hAnsi="宋体" w:cs="宋体"/>
                <w:kern w:val="0"/>
                <w:sz w:val="18"/>
                <w:szCs w:val="18"/>
              </w:rPr>
              <w:t>提供营业执照复印件并加盖投标人公章，否则不得分。</w:t>
            </w:r>
          </w:p>
        </w:tc>
        <w:tc>
          <w:tcPr>
            <w:tcW w:w="405" w:type="dxa"/>
            <w:vAlign w:val="center"/>
          </w:tcPr>
          <w:p w14:paraId="42C91ABE">
            <w:pPr>
              <w:keepNext w:val="0"/>
              <w:keepLines w:val="0"/>
              <w:pageBreakBefore w:val="0"/>
              <w:widowControl/>
              <w:kinsoku/>
              <w:wordWrap/>
              <w:topLinePunct w:val="0"/>
              <w:autoSpaceDE/>
              <w:autoSpaceDN/>
              <w:bidi w:val="0"/>
              <w:adjustRightInd/>
              <w:spacing w:line="280" w:lineRule="exact"/>
              <w:jc w:val="center"/>
              <w:rPr>
                <w:rStyle w:val="75"/>
                <w:rFonts w:hint="eastAsia" w:ascii="宋体" w:hAnsi="宋体" w:cs="宋体"/>
                <w:kern w:val="0"/>
                <w:sz w:val="18"/>
                <w:szCs w:val="18"/>
              </w:rPr>
            </w:pPr>
          </w:p>
        </w:tc>
      </w:tr>
      <w:tr w14:paraId="2B93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5" w:type="dxa"/>
            <w:gridSpan w:val="5"/>
            <w:vAlign w:val="center"/>
          </w:tcPr>
          <w:p w14:paraId="27415762">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方案(20分)</w:t>
            </w:r>
          </w:p>
        </w:tc>
      </w:tr>
      <w:tr w14:paraId="73B4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13" w:type="dxa"/>
            <w:vAlign w:val="center"/>
          </w:tcPr>
          <w:p w14:paraId="1B7DA348">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val="en-US" w:eastAsia="zh-CN"/>
              </w:rPr>
              <w:t>8</w:t>
            </w:r>
          </w:p>
        </w:tc>
        <w:tc>
          <w:tcPr>
            <w:tcW w:w="1009" w:type="dxa"/>
            <w:vAlign w:val="center"/>
          </w:tcPr>
          <w:p w14:paraId="7BBB15FC">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工作方案</w:t>
            </w:r>
          </w:p>
        </w:tc>
        <w:tc>
          <w:tcPr>
            <w:tcW w:w="600" w:type="dxa"/>
            <w:vAlign w:val="center"/>
          </w:tcPr>
          <w:p w14:paraId="36E3551B">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6508" w:type="dxa"/>
            <w:vAlign w:val="center"/>
          </w:tcPr>
          <w:p w14:paraId="79D75EB8">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工作方案（产品设计、操作流程、时间安排、对企业的了解情况等）综合评价：一般0-2分，较好2.1-4分，优5.1-7分</w:t>
            </w:r>
          </w:p>
          <w:p w14:paraId="3A76F590">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须提供工作方案及相关说明材料加盖投标人公章。</w:t>
            </w:r>
          </w:p>
        </w:tc>
        <w:tc>
          <w:tcPr>
            <w:tcW w:w="405" w:type="dxa"/>
            <w:vAlign w:val="center"/>
          </w:tcPr>
          <w:p w14:paraId="103F8BD3">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p>
        </w:tc>
      </w:tr>
      <w:tr w14:paraId="47A5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13" w:type="dxa"/>
            <w:vAlign w:val="center"/>
          </w:tcPr>
          <w:p w14:paraId="0D94193E">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val="en-US" w:eastAsia="zh-CN"/>
              </w:rPr>
              <w:t>9</w:t>
            </w:r>
          </w:p>
        </w:tc>
        <w:tc>
          <w:tcPr>
            <w:tcW w:w="1009" w:type="dxa"/>
            <w:vAlign w:val="center"/>
          </w:tcPr>
          <w:p w14:paraId="3DDD23F1">
            <w:pPr>
              <w:keepNext w:val="0"/>
              <w:keepLines w:val="0"/>
              <w:pageBreakBefore w:val="0"/>
              <w:kinsoku/>
              <w:wordWrap/>
              <w:overflowPunct w:val="0"/>
              <w:topLinePunct w:val="0"/>
              <w:autoSpaceDE/>
              <w:autoSpaceDN/>
              <w:bidi w:val="0"/>
              <w:adjustRightInd/>
              <w:spacing w:line="280" w:lineRule="exact"/>
              <w:jc w:val="center"/>
              <w:rPr>
                <w:rFonts w:hint="eastAsia" w:ascii="宋体" w:hAnsi="宋体" w:eastAsia="宋体" w:cs="宋体"/>
                <w:sz w:val="18"/>
                <w:szCs w:val="18"/>
              </w:rPr>
            </w:pPr>
            <w:r>
              <w:rPr>
                <w:rFonts w:hint="eastAsia" w:ascii="宋体" w:hAnsi="宋体" w:eastAsia="宋体" w:cs="宋体"/>
                <w:sz w:val="18"/>
                <w:szCs w:val="18"/>
              </w:rPr>
              <w:t>包销情况</w:t>
            </w:r>
          </w:p>
        </w:tc>
        <w:tc>
          <w:tcPr>
            <w:tcW w:w="600" w:type="dxa"/>
            <w:vAlign w:val="center"/>
          </w:tcPr>
          <w:p w14:paraId="02DA5C74">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6508" w:type="dxa"/>
            <w:vAlign w:val="center"/>
          </w:tcPr>
          <w:p w14:paraId="0844A29F">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sz w:val="18"/>
                <w:szCs w:val="18"/>
              </w:rPr>
              <w:t>对投标人包销承诺及</w:t>
            </w:r>
            <w:r>
              <w:rPr>
                <w:rFonts w:hint="eastAsia" w:ascii="宋体" w:hAnsi="宋体" w:eastAsia="宋体" w:cs="宋体"/>
                <w:sz w:val="18"/>
                <w:szCs w:val="18"/>
                <w:lang w:val="en-US" w:eastAsia="zh-CN"/>
              </w:rPr>
              <w:t>投标人及其关联方的投资实力</w:t>
            </w:r>
            <w:r>
              <w:rPr>
                <w:rFonts w:hint="eastAsia" w:ascii="宋体" w:hAnsi="宋体" w:eastAsia="宋体" w:cs="宋体"/>
                <w:sz w:val="18"/>
                <w:szCs w:val="18"/>
              </w:rPr>
              <w:t>的</w:t>
            </w:r>
            <w:r>
              <w:rPr>
                <w:rFonts w:hint="eastAsia" w:ascii="宋体" w:hAnsi="宋体" w:eastAsia="宋体" w:cs="宋体"/>
                <w:sz w:val="18"/>
                <w:szCs w:val="18"/>
                <w:lang w:val="en-US" w:eastAsia="zh-CN"/>
              </w:rPr>
              <w:t>等</w:t>
            </w:r>
            <w:r>
              <w:rPr>
                <w:rFonts w:hint="eastAsia" w:ascii="宋体" w:hAnsi="宋体" w:eastAsia="宋体" w:cs="宋体"/>
                <w:sz w:val="18"/>
                <w:szCs w:val="18"/>
              </w:rPr>
              <w:t>情况综合评价：</w:t>
            </w:r>
            <w:r>
              <w:rPr>
                <w:rFonts w:hint="eastAsia" w:ascii="宋体" w:hAnsi="宋体" w:eastAsia="宋体" w:cs="宋体"/>
                <w:kern w:val="0"/>
                <w:sz w:val="18"/>
                <w:szCs w:val="18"/>
              </w:rPr>
              <w:t>一般0-1分，较好1.1-2分，优2.1-3分</w:t>
            </w:r>
          </w:p>
          <w:p w14:paraId="515398F8">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sz w:val="18"/>
                <w:szCs w:val="18"/>
              </w:rPr>
              <w:t>须提供包销承诺及</w:t>
            </w:r>
            <w:r>
              <w:rPr>
                <w:rFonts w:hint="eastAsia" w:ascii="宋体" w:hAnsi="宋体" w:eastAsia="宋体" w:cs="宋体"/>
                <w:sz w:val="18"/>
                <w:szCs w:val="18"/>
                <w:lang w:val="en-US" w:eastAsia="zh-CN"/>
              </w:rPr>
              <w:t>投资实力的</w:t>
            </w:r>
            <w:r>
              <w:rPr>
                <w:rFonts w:hint="eastAsia" w:ascii="宋体" w:hAnsi="宋体" w:eastAsia="宋体" w:cs="宋体"/>
                <w:sz w:val="18"/>
                <w:szCs w:val="18"/>
              </w:rPr>
              <w:t>说明材料加盖投标人公章。</w:t>
            </w:r>
          </w:p>
        </w:tc>
        <w:tc>
          <w:tcPr>
            <w:tcW w:w="405" w:type="dxa"/>
            <w:vAlign w:val="center"/>
          </w:tcPr>
          <w:p w14:paraId="4C33D032">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p>
        </w:tc>
      </w:tr>
      <w:tr w14:paraId="4DE7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13" w:type="dxa"/>
            <w:vAlign w:val="center"/>
          </w:tcPr>
          <w:p w14:paraId="43FBD845">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1</w:t>
            </w:r>
            <w:r>
              <w:rPr>
                <w:rFonts w:hint="eastAsia" w:ascii="宋体" w:hAnsi="宋体" w:eastAsia="宋体" w:cs="宋体"/>
                <w:b/>
                <w:bCs/>
                <w:kern w:val="0"/>
                <w:sz w:val="18"/>
                <w:szCs w:val="18"/>
                <w:lang w:val="en-US" w:eastAsia="zh-CN"/>
              </w:rPr>
              <w:t>0</w:t>
            </w:r>
          </w:p>
        </w:tc>
        <w:tc>
          <w:tcPr>
            <w:tcW w:w="1009" w:type="dxa"/>
            <w:vAlign w:val="center"/>
          </w:tcPr>
          <w:p w14:paraId="730A20AA">
            <w:pPr>
              <w:keepNext w:val="0"/>
              <w:keepLines w:val="0"/>
              <w:pageBreakBefore w:val="0"/>
              <w:kinsoku/>
              <w:wordWrap/>
              <w:overflowPunct w:val="0"/>
              <w:topLinePunct w:val="0"/>
              <w:autoSpaceDE/>
              <w:autoSpaceDN/>
              <w:bidi w:val="0"/>
              <w:adjustRightInd/>
              <w:spacing w:line="280" w:lineRule="exact"/>
              <w:jc w:val="center"/>
              <w:rPr>
                <w:rFonts w:hint="eastAsia" w:ascii="宋体" w:hAnsi="宋体" w:eastAsia="宋体" w:cs="宋体"/>
                <w:sz w:val="18"/>
                <w:szCs w:val="18"/>
              </w:rPr>
            </w:pPr>
            <w:r>
              <w:rPr>
                <w:rFonts w:hint="eastAsia" w:ascii="宋体" w:hAnsi="宋体" w:eastAsia="宋体" w:cs="宋体"/>
                <w:sz w:val="18"/>
                <w:szCs w:val="18"/>
              </w:rPr>
              <w:t>项目团队</w:t>
            </w:r>
          </w:p>
        </w:tc>
        <w:tc>
          <w:tcPr>
            <w:tcW w:w="600" w:type="dxa"/>
            <w:vAlign w:val="center"/>
          </w:tcPr>
          <w:p w14:paraId="528D386C">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6508" w:type="dxa"/>
            <w:vAlign w:val="center"/>
          </w:tcPr>
          <w:p w14:paraId="32094288">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sz w:val="18"/>
                <w:szCs w:val="18"/>
              </w:rPr>
              <w:t>项目负责人资历情况及项目人员配置及</w:t>
            </w:r>
            <w:r>
              <w:rPr>
                <w:rFonts w:hint="eastAsia" w:ascii="宋体" w:hAnsi="宋体" w:eastAsia="宋体" w:cs="宋体"/>
                <w:sz w:val="18"/>
                <w:szCs w:val="18"/>
                <w:lang w:val="en-US" w:eastAsia="zh-CN"/>
              </w:rPr>
              <w:t>专业度的</w:t>
            </w:r>
            <w:r>
              <w:rPr>
                <w:rFonts w:hint="eastAsia" w:ascii="宋体" w:hAnsi="宋体" w:eastAsia="宋体" w:cs="宋体"/>
                <w:sz w:val="18"/>
                <w:szCs w:val="18"/>
              </w:rPr>
              <w:t>综合评分：</w:t>
            </w:r>
            <w:r>
              <w:rPr>
                <w:rFonts w:hint="eastAsia" w:ascii="宋体" w:hAnsi="宋体" w:eastAsia="宋体" w:cs="宋体"/>
                <w:kern w:val="0"/>
                <w:sz w:val="18"/>
                <w:szCs w:val="18"/>
              </w:rPr>
              <w:t>一般0-2分，较好2.1-4分，优5.1-7分</w:t>
            </w:r>
          </w:p>
          <w:p w14:paraId="41595295">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对项目负责人及配置人员的履历、</w:t>
            </w:r>
            <w:r>
              <w:rPr>
                <w:rFonts w:hint="eastAsia" w:ascii="宋体" w:hAnsi="宋体" w:eastAsia="宋体" w:cs="宋体"/>
                <w:kern w:val="0"/>
                <w:sz w:val="18"/>
                <w:szCs w:val="18"/>
                <w:lang w:val="en-US" w:eastAsia="zh-CN"/>
              </w:rPr>
              <w:t>专业</w:t>
            </w:r>
            <w:r>
              <w:rPr>
                <w:rFonts w:hint="eastAsia" w:ascii="宋体" w:hAnsi="宋体" w:eastAsia="宋体" w:cs="宋体"/>
                <w:kern w:val="0"/>
                <w:sz w:val="18"/>
                <w:szCs w:val="18"/>
              </w:rPr>
              <w:t>资格、</w:t>
            </w:r>
            <w:r>
              <w:rPr>
                <w:rFonts w:hint="eastAsia" w:ascii="宋体" w:hAnsi="宋体" w:eastAsia="宋体" w:cs="宋体"/>
                <w:kern w:val="0"/>
                <w:sz w:val="18"/>
                <w:szCs w:val="18"/>
                <w:lang w:val="en-US" w:eastAsia="zh-CN"/>
              </w:rPr>
              <w:t>项目</w:t>
            </w:r>
            <w:r>
              <w:rPr>
                <w:rFonts w:hint="eastAsia" w:ascii="宋体" w:hAnsi="宋体" w:eastAsia="宋体" w:cs="宋体"/>
                <w:kern w:val="0"/>
                <w:sz w:val="18"/>
                <w:szCs w:val="18"/>
              </w:rPr>
              <w:t>业绩、</w:t>
            </w:r>
            <w:r>
              <w:rPr>
                <w:rFonts w:hint="eastAsia" w:ascii="宋体" w:hAnsi="宋体" w:eastAsia="宋体" w:cs="宋体"/>
                <w:kern w:val="0"/>
                <w:sz w:val="18"/>
                <w:szCs w:val="18"/>
                <w:lang w:val="en-US" w:eastAsia="zh-CN"/>
              </w:rPr>
              <w:t>获得</w:t>
            </w:r>
            <w:r>
              <w:rPr>
                <w:rFonts w:hint="eastAsia" w:ascii="宋体" w:hAnsi="宋体" w:eastAsia="宋体" w:cs="宋体"/>
                <w:kern w:val="0"/>
                <w:sz w:val="18"/>
                <w:szCs w:val="18"/>
              </w:rPr>
              <w:t>荣誉情况综合评价，酌情打分；需提供业绩证明、资质证书等复印件加盖投标人公章为依据。</w:t>
            </w:r>
          </w:p>
        </w:tc>
        <w:tc>
          <w:tcPr>
            <w:tcW w:w="405" w:type="dxa"/>
            <w:vAlign w:val="center"/>
          </w:tcPr>
          <w:p w14:paraId="0BA8EE16">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p>
        </w:tc>
      </w:tr>
      <w:tr w14:paraId="799F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13" w:type="dxa"/>
            <w:vAlign w:val="center"/>
          </w:tcPr>
          <w:p w14:paraId="6E70C711">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1</w:t>
            </w:r>
            <w:r>
              <w:rPr>
                <w:rFonts w:hint="eastAsia" w:ascii="宋体" w:hAnsi="宋体" w:eastAsia="宋体" w:cs="宋体"/>
                <w:b/>
                <w:bCs/>
                <w:kern w:val="0"/>
                <w:sz w:val="18"/>
                <w:szCs w:val="18"/>
                <w:lang w:val="en-US" w:eastAsia="zh-CN"/>
              </w:rPr>
              <w:t>1</w:t>
            </w:r>
          </w:p>
        </w:tc>
        <w:tc>
          <w:tcPr>
            <w:tcW w:w="1009" w:type="dxa"/>
            <w:vAlign w:val="center"/>
          </w:tcPr>
          <w:p w14:paraId="00C5C53E">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监管沟通能力</w:t>
            </w:r>
          </w:p>
        </w:tc>
        <w:tc>
          <w:tcPr>
            <w:tcW w:w="600" w:type="dxa"/>
            <w:vAlign w:val="center"/>
          </w:tcPr>
          <w:p w14:paraId="20CD7830">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508" w:type="dxa"/>
            <w:vAlign w:val="center"/>
          </w:tcPr>
          <w:p w14:paraId="0190899F">
            <w:pPr>
              <w:keepNext w:val="0"/>
              <w:keepLines w:val="0"/>
              <w:pageBreakBefore w:val="0"/>
              <w:widowControl/>
              <w:kinsoku/>
              <w:wordWrap/>
              <w:topLinePunct w:val="0"/>
              <w:autoSpaceDE/>
              <w:autoSpaceDN/>
              <w:bidi w:val="0"/>
              <w:adjustRightInd/>
              <w:spacing w:line="280" w:lineRule="exact"/>
              <w:rPr>
                <w:rFonts w:hint="eastAsia" w:ascii="宋体" w:hAnsi="宋体" w:eastAsia="宋体" w:cs="宋体"/>
                <w:kern w:val="0"/>
                <w:sz w:val="18"/>
                <w:szCs w:val="18"/>
              </w:rPr>
            </w:pPr>
            <w:r>
              <w:rPr>
                <w:rFonts w:hint="eastAsia" w:ascii="宋体" w:hAnsi="宋体" w:eastAsia="宋体" w:cs="宋体"/>
                <w:sz w:val="18"/>
                <w:szCs w:val="18"/>
              </w:rPr>
              <w:t>提供投标人拟派项目团队成员中每具有证券交易所借调经历的得1.5分，最高得3分。</w:t>
            </w:r>
            <w:r>
              <w:rPr>
                <w:rFonts w:hint="eastAsia" w:ascii="宋体" w:hAnsi="宋体" w:eastAsia="宋体" w:cs="宋体"/>
                <w:kern w:val="0"/>
                <w:sz w:val="18"/>
                <w:szCs w:val="18"/>
              </w:rPr>
              <w:t>须提供有效的证明文件等资料（复印件加盖公章）。</w:t>
            </w:r>
          </w:p>
        </w:tc>
        <w:tc>
          <w:tcPr>
            <w:tcW w:w="405" w:type="dxa"/>
            <w:vAlign w:val="center"/>
          </w:tcPr>
          <w:p w14:paraId="40224A8F">
            <w:pPr>
              <w:keepNext w:val="0"/>
              <w:keepLines w:val="0"/>
              <w:pageBreakBefore w:val="0"/>
              <w:widowControl/>
              <w:kinsoku/>
              <w:wordWrap/>
              <w:topLinePunct w:val="0"/>
              <w:autoSpaceDE/>
              <w:autoSpaceDN/>
              <w:bidi w:val="0"/>
              <w:adjustRightInd/>
              <w:spacing w:line="280" w:lineRule="exact"/>
              <w:jc w:val="center"/>
              <w:rPr>
                <w:rFonts w:hint="eastAsia" w:ascii="宋体" w:hAnsi="宋体" w:eastAsia="宋体" w:cs="宋体"/>
                <w:kern w:val="0"/>
                <w:sz w:val="18"/>
                <w:szCs w:val="18"/>
              </w:rPr>
            </w:pPr>
          </w:p>
        </w:tc>
      </w:tr>
      <w:tr w14:paraId="7BAE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935" w:type="dxa"/>
            <w:gridSpan w:val="5"/>
            <w:vAlign w:val="center"/>
          </w:tcPr>
          <w:p w14:paraId="4168167C">
            <w:pPr>
              <w:keepNext w:val="0"/>
              <w:keepLines w:val="0"/>
              <w:pageBreakBefore w:val="0"/>
              <w:widowControl/>
              <w:kinsoku/>
              <w:wordWrap/>
              <w:topLinePunct w:val="0"/>
              <w:autoSpaceDE/>
              <w:autoSpaceDN/>
              <w:bidi w:val="0"/>
              <w:adjustRightInd/>
              <w:spacing w:line="280" w:lineRule="exact"/>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注：</w:t>
            </w:r>
          </w:p>
          <w:p w14:paraId="06D6DD07">
            <w:pPr>
              <w:keepNext w:val="0"/>
              <w:keepLines w:val="0"/>
              <w:pageBreakBefore w:val="0"/>
              <w:widowControl/>
              <w:kinsoku/>
              <w:wordWrap/>
              <w:topLinePunct w:val="0"/>
              <w:autoSpaceDE/>
              <w:autoSpaceDN/>
              <w:bidi w:val="0"/>
              <w:adjustRightInd/>
              <w:spacing w:line="280" w:lineRule="exact"/>
              <w:ind w:firstLine="361" w:firstLineChars="200"/>
              <w:jc w:val="left"/>
              <w:rPr>
                <w:rFonts w:hint="eastAsia" w:ascii="宋体" w:hAnsi="宋体" w:eastAsia="宋体" w:cs="宋体"/>
                <w:b/>
                <w:bCs/>
                <w:kern w:val="0"/>
                <w:sz w:val="18"/>
                <w:szCs w:val="18"/>
              </w:rPr>
            </w:pPr>
            <w:r>
              <w:rPr>
                <w:rFonts w:hint="eastAsia" w:ascii="宋体" w:hAnsi="宋体" w:eastAsia="宋体" w:cs="宋体"/>
                <w:b/>
                <w:bCs/>
                <w:kern w:val="0"/>
                <w:sz w:val="18"/>
                <w:szCs w:val="18"/>
              </w:rPr>
              <w:t>1、上述计算得分均保留2位小数。</w:t>
            </w:r>
          </w:p>
          <w:p w14:paraId="597EAC36">
            <w:pPr>
              <w:keepNext w:val="0"/>
              <w:keepLines w:val="0"/>
              <w:pageBreakBefore w:val="0"/>
              <w:widowControl/>
              <w:kinsoku/>
              <w:wordWrap/>
              <w:topLinePunct w:val="0"/>
              <w:autoSpaceDE/>
              <w:autoSpaceDN/>
              <w:bidi w:val="0"/>
              <w:adjustRightInd/>
              <w:spacing w:line="280" w:lineRule="exact"/>
              <w:ind w:firstLine="361" w:firstLineChars="200"/>
              <w:jc w:val="left"/>
              <w:rPr>
                <w:rFonts w:hint="eastAsia" w:ascii="宋体" w:hAnsi="宋体" w:eastAsia="宋体" w:cs="宋体"/>
                <w:kern w:val="0"/>
                <w:sz w:val="18"/>
                <w:szCs w:val="18"/>
              </w:rPr>
            </w:pPr>
            <w:r>
              <w:rPr>
                <w:rFonts w:hint="eastAsia" w:ascii="宋体" w:hAnsi="宋体" w:eastAsia="宋体" w:cs="宋体"/>
                <w:b/>
                <w:bCs/>
                <w:kern w:val="0"/>
                <w:sz w:val="18"/>
                <w:szCs w:val="18"/>
              </w:rPr>
              <w:t>2、公司债券相关数据在WIND网页中，以WIND口径为准，债券类型选“私募公司债/一般公司债”，勾选“联主实际比例”、“合并母子公司”。</w:t>
            </w:r>
          </w:p>
        </w:tc>
      </w:tr>
    </w:tbl>
    <w:p w14:paraId="30DA0CFA">
      <w:pP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注：</w:t>
      </w:r>
    </w:p>
    <w:p w14:paraId="46C46643">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szCs w:val="22"/>
          <w:highlight w:val="none"/>
        </w:rPr>
        <w:t>投标人应保证所提供文件资料的真实性，所有文件资料必须是针对本次</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的。如发现投标人提供了虚假文件资料，其投标将</w:t>
      </w:r>
      <w:r>
        <w:rPr>
          <w:rFonts w:hint="eastAsia" w:ascii="宋体" w:hAnsi="宋体" w:eastAsia="宋体" w:cs="宋体"/>
          <w:color w:val="auto"/>
          <w:sz w:val="22"/>
          <w:szCs w:val="22"/>
          <w:highlight w:val="none"/>
          <w:lang w:val="en-US" w:eastAsia="zh-CN"/>
        </w:rPr>
        <w:t>作无效标处理</w:t>
      </w:r>
      <w:r>
        <w:rPr>
          <w:rFonts w:hint="eastAsia" w:ascii="宋体" w:hAnsi="宋体" w:eastAsia="宋体" w:cs="宋体"/>
          <w:color w:val="auto"/>
          <w:sz w:val="22"/>
          <w:szCs w:val="22"/>
          <w:highlight w:val="none"/>
        </w:rPr>
        <w:t>，并自行承担相</w:t>
      </w:r>
      <w:r>
        <w:rPr>
          <w:rFonts w:hint="eastAsia" w:ascii="宋体" w:hAnsi="宋体" w:eastAsia="宋体" w:cs="宋体"/>
          <w:color w:val="auto"/>
          <w:sz w:val="22"/>
          <w:szCs w:val="22"/>
          <w:highlight w:val="none"/>
          <w:lang w:val="en-US" w:eastAsia="zh-CN"/>
        </w:rPr>
        <w:t>应的法律责任；</w:t>
      </w:r>
    </w:p>
    <w:p w14:paraId="56A9C234">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评标委员会、采购机构在项目评审直至合同签订、履约期间，有权要求</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出具投标文件中的合同文本，予以确认其的真实性和有效性，如出现与事实不符等情况，将根据有关规定以“提供虚假材料谋取中标”予以处理。</w:t>
      </w:r>
    </w:p>
    <w:p w14:paraId="44194415">
      <w:pPr>
        <w:ind w:firstLine="442" w:firstLineChars="200"/>
        <w:rPr>
          <w:rFonts w:hint="eastAsia" w:ascii="宋体" w:hAnsi="宋体" w:eastAsia="宋体" w:cs="宋体"/>
          <w:color w:val="auto"/>
          <w:highlight w:val="none"/>
        </w:rPr>
      </w:pPr>
      <w:r>
        <w:rPr>
          <w:rFonts w:hint="eastAsia" w:ascii="宋体" w:hAnsi="宋体" w:eastAsia="宋体" w:cs="宋体"/>
          <w:b/>
          <w:bCs/>
          <w:color w:val="auto"/>
          <w:sz w:val="22"/>
          <w:szCs w:val="22"/>
          <w:highlight w:val="none"/>
          <w:lang w:val="en-US" w:eastAsia="zh-CN"/>
        </w:rPr>
        <w:t>（3）投标人提供的相关证明资料、截图查询证明等资料模糊不清，评委无法判断或者难以辨认时，评委评审时将视作未提供相关资料处理。</w:t>
      </w:r>
    </w:p>
    <w:p w14:paraId="7EAAA965">
      <w:pPr>
        <w:pStyle w:val="26"/>
        <w:rPr>
          <w:rFonts w:hint="eastAsia" w:ascii="宋体" w:hAnsi="宋体" w:eastAsia="宋体" w:cs="宋体"/>
          <w:color w:val="auto"/>
          <w:highlight w:val="none"/>
        </w:rPr>
      </w:pPr>
    </w:p>
    <w:p w14:paraId="07E5124D">
      <w:pPr>
        <w:ind w:firstLine="442" w:firstLineChars="200"/>
        <w:rPr>
          <w:rFonts w:hint="eastAsia" w:ascii="宋体" w:hAnsi="宋体" w:eastAsia="宋体" w:cs="宋体"/>
          <w:b/>
          <w:color w:val="auto"/>
          <w:sz w:val="22"/>
          <w:highlight w:val="none"/>
        </w:rPr>
      </w:pPr>
      <w:bookmarkStart w:id="225" w:name="_Hlk11188594"/>
      <w:r>
        <w:rPr>
          <w:rFonts w:hint="eastAsia" w:ascii="宋体" w:hAnsi="宋体" w:eastAsia="宋体" w:cs="宋体"/>
          <w:b/>
          <w:color w:val="auto"/>
          <w:sz w:val="22"/>
          <w:highlight w:val="none"/>
        </w:rPr>
        <w:t>2</w:t>
      </w:r>
      <w:r>
        <w:rPr>
          <w:rFonts w:hint="eastAsia" w:ascii="宋体" w:hAnsi="宋体" w:eastAsia="宋体" w:cs="宋体"/>
          <w:b/>
          <w:color w:val="auto"/>
          <w:sz w:val="22"/>
          <w:highlight w:val="none"/>
          <w:lang w:val="en-US" w:eastAsia="zh-CN"/>
        </w:rPr>
        <w:t>.</w:t>
      </w:r>
      <w:r>
        <w:rPr>
          <w:rFonts w:hint="eastAsia" w:ascii="宋体" w:hAnsi="宋体" w:eastAsia="宋体" w:cs="宋体"/>
          <w:b/>
          <w:color w:val="auto"/>
          <w:sz w:val="22"/>
          <w:highlight w:val="none"/>
        </w:rPr>
        <w:t>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p>
    <w:bookmarkEnd w:id="225"/>
    <w:p w14:paraId="1F548390">
      <w:pPr>
        <w:ind w:firstLine="442" w:firstLineChars="200"/>
        <w:rPr>
          <w:rFonts w:hint="default" w:ascii="宋体" w:hAnsi="宋体" w:eastAsia="宋体" w:cs="宋体"/>
          <w:b/>
          <w:bCs/>
          <w:color w:val="auto"/>
          <w:sz w:val="22"/>
          <w:highlight w:val="none"/>
          <w:lang w:val="en-US" w:eastAsia="zh-CN"/>
        </w:rPr>
      </w:pPr>
      <w:bookmarkStart w:id="226" w:name="_Hlk11191261"/>
      <w:r>
        <w:rPr>
          <w:rFonts w:hint="eastAsia" w:ascii="宋体" w:hAnsi="宋体" w:eastAsia="宋体" w:cs="宋体"/>
          <w:b/>
          <w:bCs/>
          <w:color w:val="auto"/>
          <w:sz w:val="22"/>
          <w:highlight w:val="none"/>
        </w:rPr>
        <w:t>年承销费率商务（报价）得分以BP为单位进行计算</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年承销费率以BP为单位进行报价，</w:t>
      </w:r>
      <w:r>
        <w:rPr>
          <w:rFonts w:hint="eastAsia" w:ascii="宋体" w:hAnsi="宋体" w:eastAsia="宋体" w:cs="宋体"/>
          <w:b/>
          <w:bCs/>
          <w:color w:val="auto"/>
          <w:sz w:val="22"/>
          <w:highlight w:val="none"/>
          <w:lang w:val="en-US" w:eastAsia="zh-CN"/>
        </w:rPr>
        <w:t>评标基准价的确定：</w:t>
      </w:r>
    </w:p>
    <w:p w14:paraId="503A8192">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rPr>
        <w:t>有效标为3家、4家时，</w:t>
      </w:r>
      <w:r>
        <w:rPr>
          <w:rFonts w:hint="eastAsia" w:ascii="宋体" w:hAnsi="宋体" w:eastAsia="宋体" w:cs="宋体"/>
          <w:color w:val="auto"/>
          <w:kern w:val="0"/>
          <w:sz w:val="22"/>
          <w:szCs w:val="22"/>
          <w:highlight w:val="none"/>
        </w:rPr>
        <w:t>以有效投标报价的算术平均值为评标基准价</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有效</w:t>
      </w:r>
      <w:r>
        <w:rPr>
          <w:rFonts w:hint="eastAsia" w:ascii="宋体" w:hAnsi="宋体" w:eastAsia="宋体" w:cs="宋体"/>
          <w:color w:val="auto"/>
          <w:sz w:val="22"/>
          <w:szCs w:val="22"/>
          <w:highlight w:val="none"/>
        </w:rPr>
        <w:t>投标报价在5个及以上</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且小于8家</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则所有有效</w:t>
      </w: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rPr>
        <w:t>去除一个最高价和一个最低价</w:t>
      </w:r>
      <w:r>
        <w:rPr>
          <w:rFonts w:hint="eastAsia" w:ascii="宋体" w:hAnsi="宋体" w:eastAsia="宋体" w:cs="宋体"/>
          <w:color w:val="auto"/>
          <w:sz w:val="22"/>
          <w:szCs w:val="22"/>
          <w:highlight w:val="none"/>
          <w:lang w:val="en-US" w:eastAsia="zh-CN"/>
        </w:rPr>
        <w:t>后其余有效投标报价的</w:t>
      </w:r>
      <w:r>
        <w:rPr>
          <w:rFonts w:hint="eastAsia" w:ascii="宋体" w:hAnsi="宋体" w:eastAsia="宋体" w:cs="宋体"/>
          <w:color w:val="auto"/>
          <w:kern w:val="0"/>
          <w:sz w:val="22"/>
          <w:szCs w:val="22"/>
          <w:highlight w:val="none"/>
        </w:rPr>
        <w:t>算术平均值为评标基准价</w:t>
      </w:r>
      <w:r>
        <w:rPr>
          <w:rFonts w:hint="eastAsia" w:ascii="宋体" w:hAnsi="宋体" w:eastAsia="宋体" w:cs="宋体"/>
          <w:color w:val="auto"/>
          <w:sz w:val="22"/>
          <w:szCs w:val="22"/>
          <w:highlight w:val="none"/>
        </w:rPr>
        <w:t>；有效投标报价在8</w:t>
      </w:r>
      <w:r>
        <w:rPr>
          <w:rFonts w:hint="eastAsia" w:ascii="宋体" w:hAnsi="宋体" w:eastAsia="宋体" w:cs="宋体"/>
          <w:color w:val="auto"/>
          <w:sz w:val="22"/>
          <w:szCs w:val="22"/>
          <w:highlight w:val="none"/>
          <w:lang w:val="en-US" w:eastAsia="zh-CN"/>
        </w:rPr>
        <w:t>家</w:t>
      </w:r>
      <w:r>
        <w:rPr>
          <w:rFonts w:hint="eastAsia" w:ascii="宋体" w:hAnsi="宋体" w:eastAsia="宋体" w:cs="宋体"/>
          <w:color w:val="auto"/>
          <w:sz w:val="22"/>
          <w:szCs w:val="22"/>
          <w:highlight w:val="none"/>
        </w:rPr>
        <w:t>及以上时，</w:t>
      </w:r>
      <w:r>
        <w:rPr>
          <w:rFonts w:hint="eastAsia" w:ascii="宋体" w:hAnsi="宋体" w:eastAsia="宋体" w:cs="宋体"/>
          <w:color w:val="auto"/>
          <w:sz w:val="22"/>
          <w:szCs w:val="22"/>
          <w:highlight w:val="none"/>
          <w:lang w:val="en-US" w:eastAsia="zh-CN"/>
        </w:rPr>
        <w:t>则所有有效</w:t>
      </w:r>
      <w:r>
        <w:rPr>
          <w:rFonts w:hint="eastAsia" w:ascii="宋体" w:hAnsi="宋体" w:eastAsia="宋体" w:cs="宋体"/>
          <w:color w:val="auto"/>
          <w:sz w:val="22"/>
          <w:szCs w:val="22"/>
          <w:highlight w:val="none"/>
        </w:rPr>
        <w:t>投标报价</w:t>
      </w:r>
      <w:r>
        <w:rPr>
          <w:rFonts w:hint="eastAsia" w:ascii="宋体" w:hAnsi="宋体" w:eastAsia="宋体" w:cs="宋体"/>
          <w:color w:val="auto"/>
          <w:sz w:val="22"/>
          <w:szCs w:val="22"/>
          <w:highlight w:val="none"/>
          <w:lang w:val="en-US" w:eastAsia="zh-CN"/>
        </w:rPr>
        <w:t>中</w:t>
      </w:r>
      <w:r>
        <w:rPr>
          <w:rFonts w:hint="eastAsia" w:ascii="宋体" w:hAnsi="宋体" w:eastAsia="宋体" w:cs="宋体"/>
          <w:color w:val="auto"/>
          <w:sz w:val="22"/>
          <w:szCs w:val="22"/>
          <w:highlight w:val="none"/>
        </w:rPr>
        <w:t>去除一个最高、次高价和一个最低、次低价</w:t>
      </w:r>
      <w:r>
        <w:rPr>
          <w:rFonts w:hint="eastAsia" w:ascii="宋体" w:hAnsi="宋体" w:eastAsia="宋体" w:cs="宋体"/>
          <w:color w:val="auto"/>
          <w:sz w:val="22"/>
          <w:szCs w:val="22"/>
          <w:highlight w:val="none"/>
          <w:lang w:val="en-US" w:eastAsia="zh-CN"/>
        </w:rPr>
        <w:t>后其余有效标报价的</w:t>
      </w:r>
      <w:r>
        <w:rPr>
          <w:rFonts w:hint="eastAsia" w:ascii="宋体" w:hAnsi="宋体" w:eastAsia="宋体" w:cs="宋体"/>
          <w:color w:val="auto"/>
          <w:kern w:val="0"/>
          <w:sz w:val="22"/>
          <w:szCs w:val="22"/>
          <w:highlight w:val="none"/>
        </w:rPr>
        <w:t>算术平均值为评标基准价</w:t>
      </w:r>
      <w:r>
        <w:rPr>
          <w:rFonts w:hint="eastAsia" w:ascii="宋体" w:hAnsi="宋体" w:eastAsia="宋体" w:cs="宋体"/>
          <w:color w:val="auto"/>
          <w:kern w:val="0"/>
          <w:sz w:val="22"/>
          <w:szCs w:val="22"/>
          <w:highlight w:val="none"/>
          <w:lang w:eastAsia="zh-CN"/>
        </w:rPr>
        <w:t>。</w:t>
      </w:r>
    </w:p>
    <w:p w14:paraId="5B46583D">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▲本项目要求投标供应商以年承销费率进行报价，年承销费率最高限价为</w:t>
      </w:r>
      <w:r>
        <w:rPr>
          <w:rFonts w:hint="eastAsia" w:ascii="宋体" w:hAnsi="宋体" w:eastAsia="宋体" w:cs="宋体"/>
          <w:color w:val="auto"/>
          <w:sz w:val="22"/>
          <w:szCs w:val="22"/>
          <w:highlight w:val="none"/>
          <w:u w:val="single"/>
          <w:lang w:val="en-US" w:eastAsia="zh-CN"/>
        </w:rPr>
        <w:t>0.9</w:t>
      </w:r>
      <w:r>
        <w:rPr>
          <w:rFonts w:hint="default" w:ascii="Arial" w:hAnsi="Arial" w:eastAsia="宋体" w:cs="Arial"/>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（即</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single"/>
        </w:rPr>
        <w:t>BP），投标报价超过最高限价的，作无效标处理。</w:t>
      </w:r>
    </w:p>
    <w:p w14:paraId="30B7AA36">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报价得分计算时将承销费率折算成BP，以便于计算。</w:t>
      </w:r>
    </w:p>
    <w:p w14:paraId="6719058C">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投标评标报价</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评标基准价时,得满</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14:paraId="6D41DA5E">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投标评标报价＞评标基准值价时，投标评标价每高于评标基准价1个BP，扣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分；投标评标报价＜评标基准值价时，投标评标价每低于评标基准价1个BP，扣</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0A5B0FFB">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计算商务（报价）得分不足1个BP时，使用直线插入法计算商务（报价）得分；</w:t>
      </w:r>
    </w:p>
    <w:p w14:paraId="4A134B73">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以上报价得分保留小数</w:t>
      </w:r>
      <w:r>
        <w:rPr>
          <w:rFonts w:hint="eastAsia" w:ascii="宋体" w:hAnsi="宋体" w:eastAsia="宋体" w:cs="宋体"/>
          <w:color w:val="auto"/>
          <w:sz w:val="22"/>
          <w:szCs w:val="22"/>
          <w:highlight w:val="none"/>
          <w:lang w:val="en-US" w:eastAsia="zh-CN"/>
        </w:rPr>
        <w:t>点</w:t>
      </w:r>
      <w:r>
        <w:rPr>
          <w:rFonts w:hint="eastAsia" w:ascii="宋体" w:hAnsi="宋体" w:eastAsia="宋体" w:cs="宋体"/>
          <w:color w:val="auto"/>
          <w:sz w:val="22"/>
          <w:szCs w:val="22"/>
          <w:highlight w:val="none"/>
        </w:rPr>
        <w:t>后2位数字,报价得分最低为0分。</w:t>
      </w:r>
    </w:p>
    <w:p w14:paraId="635347C6">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如 A=投标评标报价 B=评标基准价 </w:t>
      </w:r>
    </w:p>
    <w:p w14:paraId="26B2E102">
      <w:pPr>
        <w:keepNext w:val="0"/>
        <w:keepLines w:val="0"/>
        <w:pageBreakBefore w:val="0"/>
        <w:widowControl w:val="0"/>
        <w:kinsoku/>
        <w:wordWrap/>
        <w:overflowPunct w:val="0"/>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当A ＞B时，报价得分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30</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color w:val="auto"/>
          <w:sz w:val="22"/>
          <w:szCs w:val="22"/>
          <w:highlight w:val="none"/>
        </w:rPr>
        <w:t>-（A-B）*</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p>
    <w:p w14:paraId="6CB4BFF0">
      <w:pPr>
        <w:keepNext w:val="0"/>
        <w:keepLines w:val="0"/>
        <w:pageBreakBefore w:val="0"/>
        <w:widowControl w:val="0"/>
        <w:kinsoku/>
        <w:wordWrap/>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当A ＜B时，报价得分</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 xml:space="preserve"> 30 </w:t>
      </w:r>
      <w:r>
        <w:rPr>
          <w:rFonts w:hint="eastAsia" w:ascii="宋体" w:hAnsi="宋体" w:eastAsia="宋体" w:cs="宋体"/>
          <w:color w:val="auto"/>
          <w:sz w:val="22"/>
          <w:szCs w:val="22"/>
          <w:highlight w:val="none"/>
        </w:rPr>
        <w:t>-（B-A）*</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w:t>
      </w:r>
    </w:p>
    <w:p w14:paraId="2B903F47">
      <w:pPr>
        <w:ind w:firstLine="442" w:firstLineChars="200"/>
        <w:rPr>
          <w:rFonts w:hint="eastAsia" w:ascii="宋体" w:hAnsi="宋体" w:eastAsia="宋体" w:cs="宋体"/>
          <w:b/>
          <w:bCs/>
          <w:sz w:val="22"/>
          <w:highlight w:val="none"/>
        </w:rPr>
      </w:pPr>
      <w:r>
        <w:rPr>
          <w:rFonts w:hint="eastAsia" w:ascii="宋体" w:hAnsi="宋体" w:eastAsia="宋体" w:cs="宋体"/>
          <w:b/>
          <w:bCs/>
          <w:sz w:val="22"/>
          <w:highlight w:val="none"/>
        </w:rPr>
        <w:t>3</w:t>
      </w:r>
      <w:r>
        <w:rPr>
          <w:rFonts w:hint="eastAsia" w:ascii="宋体" w:hAnsi="宋体" w:eastAsia="宋体" w:cs="宋体"/>
          <w:b/>
          <w:bCs/>
          <w:sz w:val="22"/>
          <w:highlight w:val="none"/>
          <w:lang w:val="en-US" w:eastAsia="zh-CN"/>
        </w:rPr>
        <w:t>.</w:t>
      </w:r>
      <w:r>
        <w:rPr>
          <w:rFonts w:hint="eastAsia" w:ascii="宋体" w:hAnsi="宋体" w:eastAsia="宋体" w:cs="宋体"/>
          <w:b/>
          <w:bCs/>
          <w:sz w:val="22"/>
          <w:highlight w:val="none"/>
        </w:rPr>
        <w:t>有效</w:t>
      </w:r>
      <w:r>
        <w:rPr>
          <w:rFonts w:hint="eastAsia" w:ascii="宋体" w:hAnsi="宋体" w:eastAsia="宋体" w:cs="宋体"/>
          <w:b/>
          <w:bCs/>
          <w:sz w:val="22"/>
          <w:highlight w:val="none"/>
          <w:lang w:eastAsia="zh-CN"/>
        </w:rPr>
        <w:t>投标人</w:t>
      </w:r>
      <w:r>
        <w:rPr>
          <w:rFonts w:hint="eastAsia" w:ascii="宋体" w:hAnsi="宋体" w:eastAsia="宋体" w:cs="宋体"/>
          <w:b/>
          <w:bCs/>
          <w:sz w:val="22"/>
          <w:highlight w:val="none"/>
        </w:rPr>
        <w:t>的综合得分为技术</w:t>
      </w:r>
      <w:r>
        <w:rPr>
          <w:rFonts w:hint="eastAsia" w:ascii="宋体" w:hAnsi="宋体" w:eastAsia="宋体" w:cs="宋体"/>
          <w:b/>
          <w:bCs/>
          <w:sz w:val="22"/>
          <w:highlight w:val="none"/>
          <w:lang w:val="en-US" w:eastAsia="zh-CN"/>
        </w:rPr>
        <w:t>资信</w:t>
      </w:r>
      <w:r>
        <w:rPr>
          <w:rFonts w:hint="eastAsia" w:ascii="宋体" w:hAnsi="宋体" w:eastAsia="宋体" w:cs="宋体"/>
          <w:b/>
          <w:bCs/>
          <w:sz w:val="22"/>
          <w:highlight w:val="none"/>
        </w:rPr>
        <w:t>分和商务（报价）</w:t>
      </w:r>
      <w:r>
        <w:rPr>
          <w:rFonts w:hint="eastAsia" w:ascii="宋体" w:hAnsi="宋体" w:eastAsia="宋体" w:cs="宋体"/>
          <w:b/>
          <w:bCs/>
          <w:sz w:val="22"/>
          <w:highlight w:val="none"/>
          <w:lang w:val="en-US" w:eastAsia="zh-CN"/>
        </w:rPr>
        <w:t>分</w:t>
      </w:r>
      <w:r>
        <w:rPr>
          <w:rFonts w:hint="eastAsia" w:ascii="宋体" w:hAnsi="宋体" w:eastAsia="宋体" w:cs="宋体"/>
          <w:b/>
          <w:bCs/>
          <w:sz w:val="22"/>
          <w:highlight w:val="none"/>
        </w:rPr>
        <w:t>的总和</w:t>
      </w:r>
      <w:bookmarkEnd w:id="226"/>
      <w:r>
        <w:rPr>
          <w:rFonts w:hint="eastAsia" w:ascii="宋体" w:hAnsi="宋体" w:eastAsia="宋体" w:cs="宋体"/>
          <w:b/>
          <w:bCs/>
          <w:sz w:val="22"/>
          <w:highlight w:val="none"/>
        </w:rPr>
        <w:t>。</w:t>
      </w:r>
    </w:p>
    <w:p w14:paraId="61C63B70">
      <w:pPr>
        <w:rPr>
          <w:rFonts w:hint="eastAsia" w:ascii="宋体" w:hAnsi="宋体" w:eastAsia="宋体" w:cs="宋体"/>
          <w:b/>
          <w:sz w:val="22"/>
          <w:szCs w:val="24"/>
        </w:rPr>
      </w:pPr>
      <w:r>
        <w:rPr>
          <w:rFonts w:hint="eastAsia" w:ascii="宋体" w:hAnsi="宋体" w:eastAsia="宋体" w:cs="宋体"/>
          <w:b/>
          <w:sz w:val="22"/>
          <w:szCs w:val="24"/>
        </w:rPr>
        <w:t>六、定标办法</w:t>
      </w:r>
      <w:bookmarkStart w:id="227" w:name="_Toc221356967"/>
      <w:bookmarkStart w:id="228" w:name="_Toc221356904"/>
    </w:p>
    <w:p w14:paraId="4C1D799A">
      <w:pPr>
        <w:spacing w:line="240" w:lineRule="auto"/>
        <w:ind w:firstLine="440" w:firstLineChars="200"/>
        <w:rPr>
          <w:rFonts w:hint="eastAsia"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val="en-US" w:eastAsia="zh-CN"/>
        </w:rPr>
        <w:t>.</w:t>
      </w:r>
      <w:r>
        <w:rPr>
          <w:rFonts w:hint="eastAsia" w:ascii="宋体" w:hAnsi="宋体" w:eastAsia="宋体" w:cs="宋体"/>
          <w:sz w:val="22"/>
        </w:rPr>
        <w:t>评标委员会依据法律、法规及采购文件有关规定在有效</w:t>
      </w:r>
      <w:r>
        <w:rPr>
          <w:rFonts w:hint="eastAsia" w:ascii="宋体" w:hAnsi="宋体" w:eastAsia="宋体" w:cs="宋体"/>
          <w:sz w:val="22"/>
          <w:lang w:eastAsia="zh-CN"/>
        </w:rPr>
        <w:t>投标人</w:t>
      </w:r>
      <w:r>
        <w:rPr>
          <w:rFonts w:hint="eastAsia" w:ascii="宋体" w:hAnsi="宋体" w:eastAsia="宋体" w:cs="宋体"/>
          <w:sz w:val="22"/>
        </w:rPr>
        <w:t>的综合得分</w:t>
      </w:r>
      <w:r>
        <w:rPr>
          <w:rFonts w:hint="eastAsia" w:ascii="宋体" w:hAnsi="宋体" w:eastAsia="宋体" w:cs="宋体"/>
          <w:sz w:val="22"/>
          <w:lang w:val="en-US" w:eastAsia="zh-CN"/>
        </w:rPr>
        <w:t>由</w:t>
      </w:r>
      <w:r>
        <w:rPr>
          <w:rFonts w:hint="eastAsia" w:ascii="宋体" w:hAnsi="宋体" w:eastAsia="宋体" w:cs="宋体"/>
          <w:sz w:val="22"/>
        </w:rPr>
        <w:t>高到低进行排序，选取</w:t>
      </w:r>
      <w:r>
        <w:rPr>
          <w:rFonts w:hint="eastAsia" w:ascii="宋体" w:hAnsi="宋体" w:eastAsia="宋体" w:cs="宋体"/>
          <w:sz w:val="22"/>
          <w:highlight w:val="none"/>
        </w:rPr>
        <w:t>综合得分第一</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第二</w:t>
      </w:r>
      <w:r>
        <w:rPr>
          <w:rFonts w:hint="eastAsia" w:ascii="宋体" w:hAnsi="宋体" w:eastAsia="宋体" w:cs="宋体"/>
          <w:sz w:val="22"/>
          <w:highlight w:val="none"/>
        </w:rPr>
        <w:t>名的投标人推荐为中标候选人（综合得分相同以投标报价低的排序第一；综合得分且投标报价相同的，则由评标委员会在所有得分均相同者中随机抽取其中一名为名次优先者）</w:t>
      </w:r>
      <w:r>
        <w:rPr>
          <w:rFonts w:hint="eastAsia" w:ascii="宋体" w:hAnsi="宋体" w:eastAsia="宋体" w:cs="宋体"/>
          <w:sz w:val="22"/>
        </w:rPr>
        <w:t>。</w:t>
      </w:r>
    </w:p>
    <w:p w14:paraId="06601AD4">
      <w:pPr>
        <w:spacing w:line="240" w:lineRule="auto"/>
        <w:ind w:firstLine="440" w:firstLineChars="200"/>
        <w:rPr>
          <w:rFonts w:hint="eastAsia" w:ascii="宋体" w:hAnsi="宋体" w:eastAsia="宋体" w:cs="宋体"/>
          <w:sz w:val="22"/>
          <w:lang w:val="en-US" w:eastAsia="zh-CN"/>
        </w:rPr>
      </w:pPr>
      <w:r>
        <w:rPr>
          <w:rFonts w:hint="eastAsia" w:ascii="宋体" w:hAnsi="宋体" w:eastAsia="宋体" w:cs="宋体"/>
          <w:sz w:val="22"/>
        </w:rPr>
        <w:t>2</w:t>
      </w:r>
      <w:r>
        <w:rPr>
          <w:rFonts w:hint="eastAsia" w:ascii="宋体" w:hAnsi="宋体" w:eastAsia="宋体" w:cs="宋体"/>
          <w:sz w:val="22"/>
          <w:lang w:val="en-US" w:eastAsia="zh-CN"/>
        </w:rPr>
        <w:t>.采购人根据评标委员会的意见进行最终确认中标人。</w:t>
      </w:r>
    </w:p>
    <w:p w14:paraId="58E7E0F2">
      <w:pPr>
        <w:spacing w:line="240" w:lineRule="auto"/>
        <w:ind w:firstLine="440" w:firstLineChars="200"/>
        <w:rPr>
          <w:rFonts w:hint="eastAsia" w:ascii="宋体" w:hAnsi="宋体" w:eastAsia="宋体" w:cs="宋体"/>
          <w:sz w:val="22"/>
        </w:rPr>
      </w:pPr>
      <w:r>
        <w:rPr>
          <w:rFonts w:hint="eastAsia" w:ascii="宋体" w:hAnsi="宋体" w:eastAsia="宋体" w:cs="宋体"/>
          <w:sz w:val="22"/>
          <w:lang w:val="en-US" w:eastAsia="zh-CN"/>
        </w:rPr>
        <w:t>3.若</w:t>
      </w:r>
      <w:r>
        <w:rPr>
          <w:rFonts w:hint="eastAsia" w:ascii="宋体" w:hAnsi="宋体" w:eastAsia="宋体" w:cs="宋体"/>
          <w:sz w:val="22"/>
        </w:rPr>
        <w:t>排名第一的中标候选人放弃中标；因不可抗力提出不能履行合同；或者采购文件规定应当提交履约</w:t>
      </w:r>
      <w:r>
        <w:rPr>
          <w:rFonts w:hint="eastAsia" w:ascii="宋体" w:hAnsi="宋体" w:eastAsia="宋体" w:cs="宋体"/>
          <w:sz w:val="22"/>
          <w:lang w:val="en-US" w:eastAsia="zh-CN"/>
        </w:rPr>
        <w:t>担保</w:t>
      </w:r>
      <w:r>
        <w:rPr>
          <w:rFonts w:hint="eastAsia" w:ascii="宋体" w:hAnsi="宋体" w:eastAsia="宋体" w:cs="宋体"/>
          <w:sz w:val="22"/>
        </w:rPr>
        <w:t>而在规定的期限内未能提交的；或未能在规定时间内与采购人签订合同的；或者经质疑，采购人审查后，确因排名第一的候选人在本次采购活动中存在违法违规行为或其他原因使质疑成立的，采购人可视具体情况确定是否由排名第二的候选供应商为中标供应商，或决定本次采购失败，重新组织采购。</w:t>
      </w:r>
    </w:p>
    <w:p w14:paraId="6755561B">
      <w:pPr>
        <w:rPr>
          <w:rFonts w:hint="eastAsia" w:ascii="宋体" w:hAnsi="宋体" w:eastAsia="宋体" w:cs="宋体"/>
          <w:b/>
          <w:sz w:val="22"/>
          <w:szCs w:val="24"/>
        </w:rPr>
      </w:pPr>
      <w:r>
        <w:rPr>
          <w:rFonts w:hint="eastAsia" w:ascii="宋体" w:hAnsi="宋体" w:eastAsia="宋体" w:cs="宋体"/>
          <w:b/>
          <w:sz w:val="22"/>
          <w:szCs w:val="24"/>
        </w:rPr>
        <w:t>七、确定中标人</w:t>
      </w:r>
      <w:bookmarkEnd w:id="227"/>
      <w:bookmarkEnd w:id="228"/>
    </w:p>
    <w:p w14:paraId="0F406C62">
      <w:pPr>
        <w:ind w:firstLine="440" w:firstLineChars="200"/>
        <w:rPr>
          <w:rFonts w:hint="eastAsia" w:ascii="宋体" w:hAnsi="宋体" w:eastAsia="宋体" w:cs="宋体"/>
          <w:sz w:val="22"/>
        </w:rPr>
      </w:pPr>
      <w:r>
        <w:rPr>
          <w:rFonts w:hint="eastAsia" w:ascii="宋体" w:hAnsi="宋体" w:eastAsia="宋体" w:cs="宋体"/>
          <w:sz w:val="22"/>
        </w:rPr>
        <w:t>评标结束后，采购人将在浙江政府采购网等发布采购公告的网站上公示中标结果。中标公告期为1个工作日，中标公告期限结束无异议的，采购人与中标人按照采购文件和中标人投标文件的约定签订合同。</w:t>
      </w:r>
    </w:p>
    <w:p w14:paraId="22F1ED4B">
      <w:pPr>
        <w:ind w:firstLine="440" w:firstLineChars="200"/>
        <w:rPr>
          <w:rFonts w:hint="eastAsia"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14:paraId="4966EFAB">
      <w:pPr>
        <w:rPr>
          <w:rFonts w:hint="eastAsia" w:ascii="宋体" w:hAnsi="宋体" w:eastAsia="宋体" w:cs="宋体"/>
          <w:b/>
          <w:sz w:val="22"/>
          <w:szCs w:val="24"/>
        </w:rPr>
      </w:pPr>
      <w:r>
        <w:rPr>
          <w:rFonts w:hint="eastAsia" w:ascii="宋体" w:hAnsi="宋体" w:eastAsia="宋体" w:cs="宋体"/>
          <w:b/>
          <w:sz w:val="22"/>
          <w:szCs w:val="24"/>
        </w:rPr>
        <w:t>八、投标人义务</w:t>
      </w:r>
    </w:p>
    <w:p w14:paraId="11D2BC89">
      <w:pPr>
        <w:ind w:firstLine="440" w:firstLineChars="200"/>
        <w:rPr>
          <w:rFonts w:hint="eastAsia"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headerReference r:id="rId3" w:type="default"/>
      <w:footerReference r:id="rId4" w:type="default"/>
      <w:pgSz w:w="11906" w:h="16838"/>
      <w:pgMar w:top="1474" w:right="1417" w:bottom="1417" w:left="1417" w:header="737" w:footer="73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C66B">
    <w:pPr>
      <w:pStyle w:val="10"/>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04A5FE9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B5E3">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61C91FB3"/>
    <w:multiLevelType w:val="multilevel"/>
    <w:tmpl w:val="61C91FB3"/>
    <w:lvl w:ilvl="0" w:tentative="0">
      <w:start w:val="1"/>
      <w:numFmt w:val="decimal"/>
      <w:pStyle w:val="59"/>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6F7C026A"/>
    <w:multiLevelType w:val="singleLevel"/>
    <w:tmpl w:val="6F7C026A"/>
    <w:lvl w:ilvl="0" w:tentative="0">
      <w:start w:val="1"/>
      <w:numFmt w:val="decimal"/>
      <w:lvlText w:val="%1."/>
      <w:lvlJc w:val="left"/>
      <w:pPr>
        <w:ind w:left="425" w:hanging="425"/>
      </w:pPr>
      <w:rPr>
        <w:rFonts w:hint="default"/>
      </w:rPr>
    </w:lvl>
  </w:abstractNum>
  <w:abstractNum w:abstractNumId="18">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6"/>
  </w:num>
  <w:num w:numId="2">
    <w:abstractNumId w:val="19"/>
  </w:num>
  <w:num w:numId="3">
    <w:abstractNumId w:val="4"/>
  </w:num>
  <w:num w:numId="4">
    <w:abstractNumId w:val="3"/>
  </w:num>
  <w:num w:numId="5">
    <w:abstractNumId w:val="6"/>
  </w:num>
  <w:num w:numId="6">
    <w:abstractNumId w:val="14"/>
  </w:num>
  <w:num w:numId="7">
    <w:abstractNumId w:val="11"/>
  </w:num>
  <w:num w:numId="8">
    <w:abstractNumId w:val="13"/>
  </w:num>
  <w:num w:numId="9">
    <w:abstractNumId w:val="20"/>
  </w:num>
  <w:num w:numId="10">
    <w:abstractNumId w:val="9"/>
  </w:num>
  <w:num w:numId="11">
    <w:abstractNumId w:val="10"/>
  </w:num>
  <w:num w:numId="12">
    <w:abstractNumId w:val="5"/>
  </w:num>
  <w:num w:numId="13">
    <w:abstractNumId w:val="1"/>
  </w:num>
  <w:num w:numId="14">
    <w:abstractNumId w:val="12"/>
  </w:num>
  <w:num w:numId="15">
    <w:abstractNumId w:val="7"/>
  </w:num>
  <w:num w:numId="16">
    <w:abstractNumId w:val="8"/>
  </w:num>
  <w:num w:numId="17">
    <w:abstractNumId w:val="15"/>
  </w:num>
  <w:num w:numId="18">
    <w:abstractNumId w:val="2"/>
  </w:num>
  <w:num w:numId="19">
    <w:abstractNumId w:val="0"/>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TBkMTM2NTFiZTgyZThjMmVjYWFlOGJjYTJlNGMifQ=="/>
  </w:docVars>
  <w:rsids>
    <w:rsidRoot w:val="00CD6746"/>
    <w:rsid w:val="00002209"/>
    <w:rsid w:val="00010E87"/>
    <w:rsid w:val="00017920"/>
    <w:rsid w:val="00046C7A"/>
    <w:rsid w:val="000802B4"/>
    <w:rsid w:val="000B3BDE"/>
    <w:rsid w:val="000B78F9"/>
    <w:rsid w:val="000C1346"/>
    <w:rsid w:val="000D11D0"/>
    <w:rsid w:val="000E618F"/>
    <w:rsid w:val="001362B5"/>
    <w:rsid w:val="001722E2"/>
    <w:rsid w:val="001B5FCD"/>
    <w:rsid w:val="001C6521"/>
    <w:rsid w:val="001E6FC7"/>
    <w:rsid w:val="00224B63"/>
    <w:rsid w:val="00242376"/>
    <w:rsid w:val="0026550F"/>
    <w:rsid w:val="00293F84"/>
    <w:rsid w:val="002F4EEF"/>
    <w:rsid w:val="003525B4"/>
    <w:rsid w:val="00367145"/>
    <w:rsid w:val="00371AB3"/>
    <w:rsid w:val="003A00F9"/>
    <w:rsid w:val="003B1312"/>
    <w:rsid w:val="00411F28"/>
    <w:rsid w:val="00421B87"/>
    <w:rsid w:val="00427082"/>
    <w:rsid w:val="0044502A"/>
    <w:rsid w:val="00450D7D"/>
    <w:rsid w:val="00451648"/>
    <w:rsid w:val="00451C63"/>
    <w:rsid w:val="004C0DAD"/>
    <w:rsid w:val="004C5425"/>
    <w:rsid w:val="004D7813"/>
    <w:rsid w:val="00553944"/>
    <w:rsid w:val="00561D6D"/>
    <w:rsid w:val="005B0A7C"/>
    <w:rsid w:val="005B7971"/>
    <w:rsid w:val="0060281D"/>
    <w:rsid w:val="00643E84"/>
    <w:rsid w:val="0064661C"/>
    <w:rsid w:val="006609C0"/>
    <w:rsid w:val="006947FE"/>
    <w:rsid w:val="006A31BD"/>
    <w:rsid w:val="006A6A05"/>
    <w:rsid w:val="006A7317"/>
    <w:rsid w:val="006C681A"/>
    <w:rsid w:val="006E7A33"/>
    <w:rsid w:val="00701640"/>
    <w:rsid w:val="00763F7B"/>
    <w:rsid w:val="007658FB"/>
    <w:rsid w:val="007C268B"/>
    <w:rsid w:val="008029EA"/>
    <w:rsid w:val="00810666"/>
    <w:rsid w:val="00895C97"/>
    <w:rsid w:val="008C23B2"/>
    <w:rsid w:val="009603C0"/>
    <w:rsid w:val="00960815"/>
    <w:rsid w:val="00993496"/>
    <w:rsid w:val="00995E81"/>
    <w:rsid w:val="009D2146"/>
    <w:rsid w:val="00AB610C"/>
    <w:rsid w:val="00AC4A5E"/>
    <w:rsid w:val="00AC4E1A"/>
    <w:rsid w:val="00B048F6"/>
    <w:rsid w:val="00B11B43"/>
    <w:rsid w:val="00B45D1F"/>
    <w:rsid w:val="00B5717E"/>
    <w:rsid w:val="00B626A3"/>
    <w:rsid w:val="00BB31F2"/>
    <w:rsid w:val="00BB3236"/>
    <w:rsid w:val="00C13189"/>
    <w:rsid w:val="00C16302"/>
    <w:rsid w:val="00C33D7E"/>
    <w:rsid w:val="00C946C8"/>
    <w:rsid w:val="00CA71C7"/>
    <w:rsid w:val="00CC659D"/>
    <w:rsid w:val="00CD6746"/>
    <w:rsid w:val="00CE34A0"/>
    <w:rsid w:val="00D32D61"/>
    <w:rsid w:val="00D4194F"/>
    <w:rsid w:val="00D90920"/>
    <w:rsid w:val="00DB322A"/>
    <w:rsid w:val="00DC5486"/>
    <w:rsid w:val="00DD5DF5"/>
    <w:rsid w:val="00DE3315"/>
    <w:rsid w:val="00E47644"/>
    <w:rsid w:val="00E6656A"/>
    <w:rsid w:val="00E931CA"/>
    <w:rsid w:val="00ED7B43"/>
    <w:rsid w:val="00EE64DB"/>
    <w:rsid w:val="00EF703B"/>
    <w:rsid w:val="00F03F37"/>
    <w:rsid w:val="00F213A8"/>
    <w:rsid w:val="00F56231"/>
    <w:rsid w:val="00FC1656"/>
    <w:rsid w:val="01050DD1"/>
    <w:rsid w:val="011D0AED"/>
    <w:rsid w:val="01274FF8"/>
    <w:rsid w:val="014C4493"/>
    <w:rsid w:val="02167E2E"/>
    <w:rsid w:val="02197961"/>
    <w:rsid w:val="02944914"/>
    <w:rsid w:val="02D24484"/>
    <w:rsid w:val="03366DBC"/>
    <w:rsid w:val="042F19B1"/>
    <w:rsid w:val="044F15C7"/>
    <w:rsid w:val="04824617"/>
    <w:rsid w:val="04D83AD1"/>
    <w:rsid w:val="05191502"/>
    <w:rsid w:val="055022DD"/>
    <w:rsid w:val="05BE4CB2"/>
    <w:rsid w:val="06B62A25"/>
    <w:rsid w:val="06BF3C6B"/>
    <w:rsid w:val="06F5684D"/>
    <w:rsid w:val="070478FD"/>
    <w:rsid w:val="0751607B"/>
    <w:rsid w:val="07B211EB"/>
    <w:rsid w:val="07E27C7A"/>
    <w:rsid w:val="08381763"/>
    <w:rsid w:val="09177B1B"/>
    <w:rsid w:val="097C02F6"/>
    <w:rsid w:val="0990123E"/>
    <w:rsid w:val="09A75981"/>
    <w:rsid w:val="09D04BB4"/>
    <w:rsid w:val="0A0C1598"/>
    <w:rsid w:val="0A0D1766"/>
    <w:rsid w:val="0A4D33DB"/>
    <w:rsid w:val="0A5B77EC"/>
    <w:rsid w:val="0A80447C"/>
    <w:rsid w:val="0C404D2E"/>
    <w:rsid w:val="0C5B389F"/>
    <w:rsid w:val="0C941DA0"/>
    <w:rsid w:val="0CAC58A9"/>
    <w:rsid w:val="0CF71704"/>
    <w:rsid w:val="0D015B55"/>
    <w:rsid w:val="0D2D73E9"/>
    <w:rsid w:val="0D6801E0"/>
    <w:rsid w:val="0E0E0A00"/>
    <w:rsid w:val="0E2528AD"/>
    <w:rsid w:val="0E4C50C0"/>
    <w:rsid w:val="0EAC74CA"/>
    <w:rsid w:val="0ED4192E"/>
    <w:rsid w:val="0F015427"/>
    <w:rsid w:val="0F181026"/>
    <w:rsid w:val="0F5F1B8F"/>
    <w:rsid w:val="0FA90764"/>
    <w:rsid w:val="0FFB3090"/>
    <w:rsid w:val="1033462A"/>
    <w:rsid w:val="10553CBF"/>
    <w:rsid w:val="10A8011D"/>
    <w:rsid w:val="10DC4179"/>
    <w:rsid w:val="11837AE7"/>
    <w:rsid w:val="119C3AEA"/>
    <w:rsid w:val="11B5192B"/>
    <w:rsid w:val="11E50E77"/>
    <w:rsid w:val="12132094"/>
    <w:rsid w:val="12D60804"/>
    <w:rsid w:val="13193720"/>
    <w:rsid w:val="131F731B"/>
    <w:rsid w:val="13271E09"/>
    <w:rsid w:val="13336808"/>
    <w:rsid w:val="13855179"/>
    <w:rsid w:val="14362C14"/>
    <w:rsid w:val="144607CD"/>
    <w:rsid w:val="14E775D9"/>
    <w:rsid w:val="154D045C"/>
    <w:rsid w:val="155C0A67"/>
    <w:rsid w:val="156D6C3E"/>
    <w:rsid w:val="159F3468"/>
    <w:rsid w:val="15D61274"/>
    <w:rsid w:val="161636D3"/>
    <w:rsid w:val="162B0FD3"/>
    <w:rsid w:val="16371AE2"/>
    <w:rsid w:val="16F0162C"/>
    <w:rsid w:val="17204078"/>
    <w:rsid w:val="17247298"/>
    <w:rsid w:val="175D20E7"/>
    <w:rsid w:val="17655133"/>
    <w:rsid w:val="17951D53"/>
    <w:rsid w:val="17F42F7B"/>
    <w:rsid w:val="18032530"/>
    <w:rsid w:val="18034C38"/>
    <w:rsid w:val="194873ED"/>
    <w:rsid w:val="194A795A"/>
    <w:rsid w:val="195C04C4"/>
    <w:rsid w:val="196F67D9"/>
    <w:rsid w:val="197868BE"/>
    <w:rsid w:val="1A2C173B"/>
    <w:rsid w:val="1A832753"/>
    <w:rsid w:val="1AB7139C"/>
    <w:rsid w:val="1B55070F"/>
    <w:rsid w:val="1B8D0260"/>
    <w:rsid w:val="1BAB4386"/>
    <w:rsid w:val="1C1A3373"/>
    <w:rsid w:val="1C333105"/>
    <w:rsid w:val="1C74219B"/>
    <w:rsid w:val="1CA9457D"/>
    <w:rsid w:val="1CFE561E"/>
    <w:rsid w:val="1D505608"/>
    <w:rsid w:val="1EED2144"/>
    <w:rsid w:val="1FD33B2E"/>
    <w:rsid w:val="201179B6"/>
    <w:rsid w:val="20400917"/>
    <w:rsid w:val="204E5122"/>
    <w:rsid w:val="20525F7C"/>
    <w:rsid w:val="208F21D6"/>
    <w:rsid w:val="20E12C42"/>
    <w:rsid w:val="211D2FFF"/>
    <w:rsid w:val="2187489E"/>
    <w:rsid w:val="2264383D"/>
    <w:rsid w:val="22AE0075"/>
    <w:rsid w:val="22D25589"/>
    <w:rsid w:val="22D83A93"/>
    <w:rsid w:val="23701F89"/>
    <w:rsid w:val="23E20B30"/>
    <w:rsid w:val="23EB721A"/>
    <w:rsid w:val="242D4E69"/>
    <w:rsid w:val="253B607A"/>
    <w:rsid w:val="25722EEF"/>
    <w:rsid w:val="25887673"/>
    <w:rsid w:val="2589495C"/>
    <w:rsid w:val="25B7065A"/>
    <w:rsid w:val="2610216E"/>
    <w:rsid w:val="26114888"/>
    <w:rsid w:val="263D5EB7"/>
    <w:rsid w:val="267E7AA6"/>
    <w:rsid w:val="26CE7BDC"/>
    <w:rsid w:val="27025B40"/>
    <w:rsid w:val="270F29F5"/>
    <w:rsid w:val="27322093"/>
    <w:rsid w:val="27761B43"/>
    <w:rsid w:val="279F44FE"/>
    <w:rsid w:val="27A0246B"/>
    <w:rsid w:val="27A25135"/>
    <w:rsid w:val="27A92032"/>
    <w:rsid w:val="27CB4942"/>
    <w:rsid w:val="28441A80"/>
    <w:rsid w:val="2880242A"/>
    <w:rsid w:val="28D20BFD"/>
    <w:rsid w:val="29032B81"/>
    <w:rsid w:val="292170A7"/>
    <w:rsid w:val="29722AD0"/>
    <w:rsid w:val="2A0F2878"/>
    <w:rsid w:val="2A3A49B9"/>
    <w:rsid w:val="2A4F3B9E"/>
    <w:rsid w:val="2A5735B5"/>
    <w:rsid w:val="2A5D30E7"/>
    <w:rsid w:val="2A822135"/>
    <w:rsid w:val="2AB07DB7"/>
    <w:rsid w:val="2AD87576"/>
    <w:rsid w:val="2AE736FC"/>
    <w:rsid w:val="2BAE17FF"/>
    <w:rsid w:val="2BE91F37"/>
    <w:rsid w:val="2C0A7A5A"/>
    <w:rsid w:val="2CF325E7"/>
    <w:rsid w:val="2CFC12F4"/>
    <w:rsid w:val="2D773EA6"/>
    <w:rsid w:val="2D8C35AC"/>
    <w:rsid w:val="2D8D700C"/>
    <w:rsid w:val="2DC065FE"/>
    <w:rsid w:val="2DC94728"/>
    <w:rsid w:val="2DE46FCA"/>
    <w:rsid w:val="2E0C6623"/>
    <w:rsid w:val="2F7F598C"/>
    <w:rsid w:val="2F922452"/>
    <w:rsid w:val="2FD52688"/>
    <w:rsid w:val="2FD76B14"/>
    <w:rsid w:val="304D7F19"/>
    <w:rsid w:val="306508BA"/>
    <w:rsid w:val="30856178"/>
    <w:rsid w:val="30A83C7B"/>
    <w:rsid w:val="30D21EC3"/>
    <w:rsid w:val="3145773E"/>
    <w:rsid w:val="31A37AA5"/>
    <w:rsid w:val="31E6292A"/>
    <w:rsid w:val="31EF7474"/>
    <w:rsid w:val="326C6B78"/>
    <w:rsid w:val="334A3647"/>
    <w:rsid w:val="3398092F"/>
    <w:rsid w:val="341A30EC"/>
    <w:rsid w:val="34402E73"/>
    <w:rsid w:val="34CB47BA"/>
    <w:rsid w:val="351B2ACD"/>
    <w:rsid w:val="35976E75"/>
    <w:rsid w:val="359F4FBF"/>
    <w:rsid w:val="35BF39A4"/>
    <w:rsid w:val="35F155B1"/>
    <w:rsid w:val="360664CB"/>
    <w:rsid w:val="367A561E"/>
    <w:rsid w:val="36EE4DAA"/>
    <w:rsid w:val="36FD1B31"/>
    <w:rsid w:val="370E5AB9"/>
    <w:rsid w:val="37177D7E"/>
    <w:rsid w:val="373B5261"/>
    <w:rsid w:val="37E40B2B"/>
    <w:rsid w:val="381F005C"/>
    <w:rsid w:val="382B4F9A"/>
    <w:rsid w:val="38762798"/>
    <w:rsid w:val="3879381B"/>
    <w:rsid w:val="39386260"/>
    <w:rsid w:val="393E4E03"/>
    <w:rsid w:val="39644506"/>
    <w:rsid w:val="396E7463"/>
    <w:rsid w:val="397702BB"/>
    <w:rsid w:val="39D7038B"/>
    <w:rsid w:val="3A3B0A05"/>
    <w:rsid w:val="3A952B0A"/>
    <w:rsid w:val="3AB41F67"/>
    <w:rsid w:val="3B274F84"/>
    <w:rsid w:val="3B665F58"/>
    <w:rsid w:val="3BAF5709"/>
    <w:rsid w:val="3BCD296B"/>
    <w:rsid w:val="3BE0412D"/>
    <w:rsid w:val="3C294FC1"/>
    <w:rsid w:val="3D602EC0"/>
    <w:rsid w:val="3D690C41"/>
    <w:rsid w:val="3D6B3046"/>
    <w:rsid w:val="3D9F2DFF"/>
    <w:rsid w:val="3DA22EA9"/>
    <w:rsid w:val="3DAB00F5"/>
    <w:rsid w:val="3DCE03F5"/>
    <w:rsid w:val="3E651782"/>
    <w:rsid w:val="3E8E785C"/>
    <w:rsid w:val="3F132B67"/>
    <w:rsid w:val="3F2A0CE7"/>
    <w:rsid w:val="400A66DC"/>
    <w:rsid w:val="40185F99"/>
    <w:rsid w:val="401B54FF"/>
    <w:rsid w:val="40224F8B"/>
    <w:rsid w:val="407E4FC9"/>
    <w:rsid w:val="40BB7B8F"/>
    <w:rsid w:val="40C867A4"/>
    <w:rsid w:val="40F1693A"/>
    <w:rsid w:val="41261373"/>
    <w:rsid w:val="41E16035"/>
    <w:rsid w:val="425618E5"/>
    <w:rsid w:val="42686965"/>
    <w:rsid w:val="428C66A7"/>
    <w:rsid w:val="42B025C8"/>
    <w:rsid w:val="42C45E6C"/>
    <w:rsid w:val="43255009"/>
    <w:rsid w:val="43523E67"/>
    <w:rsid w:val="435C06CE"/>
    <w:rsid w:val="436822EB"/>
    <w:rsid w:val="437E3540"/>
    <w:rsid w:val="43E2309D"/>
    <w:rsid w:val="44697B1C"/>
    <w:rsid w:val="44AC7C5B"/>
    <w:rsid w:val="4513485D"/>
    <w:rsid w:val="457703BB"/>
    <w:rsid w:val="45EE411B"/>
    <w:rsid w:val="4631487B"/>
    <w:rsid w:val="463A46A5"/>
    <w:rsid w:val="465B19C6"/>
    <w:rsid w:val="468E1625"/>
    <w:rsid w:val="46D87095"/>
    <w:rsid w:val="46F359A1"/>
    <w:rsid w:val="47361A7B"/>
    <w:rsid w:val="47A920A1"/>
    <w:rsid w:val="47B26204"/>
    <w:rsid w:val="47CF2F88"/>
    <w:rsid w:val="484A434C"/>
    <w:rsid w:val="486B260B"/>
    <w:rsid w:val="48A637BD"/>
    <w:rsid w:val="48C31447"/>
    <w:rsid w:val="49320D90"/>
    <w:rsid w:val="494814D0"/>
    <w:rsid w:val="498348E7"/>
    <w:rsid w:val="499015D2"/>
    <w:rsid w:val="49B7682C"/>
    <w:rsid w:val="49ED53A8"/>
    <w:rsid w:val="4A613619"/>
    <w:rsid w:val="4A6142EA"/>
    <w:rsid w:val="4A7C50FD"/>
    <w:rsid w:val="4A9443A2"/>
    <w:rsid w:val="4AFA7F4E"/>
    <w:rsid w:val="4B9C0783"/>
    <w:rsid w:val="4B9C5A94"/>
    <w:rsid w:val="4BC573A8"/>
    <w:rsid w:val="4C1C3E43"/>
    <w:rsid w:val="4CBD124A"/>
    <w:rsid w:val="4CF71B02"/>
    <w:rsid w:val="4D064303"/>
    <w:rsid w:val="4D97724D"/>
    <w:rsid w:val="4DFC1A5E"/>
    <w:rsid w:val="4E3626F1"/>
    <w:rsid w:val="4E953A90"/>
    <w:rsid w:val="4ECB70F3"/>
    <w:rsid w:val="4EE06126"/>
    <w:rsid w:val="4F1D6A0E"/>
    <w:rsid w:val="4F5D3335"/>
    <w:rsid w:val="4F6164F5"/>
    <w:rsid w:val="4FA97952"/>
    <w:rsid w:val="50256E49"/>
    <w:rsid w:val="504A409C"/>
    <w:rsid w:val="506F4E1E"/>
    <w:rsid w:val="50A2598A"/>
    <w:rsid w:val="50F54BC0"/>
    <w:rsid w:val="51E92D35"/>
    <w:rsid w:val="51F35615"/>
    <w:rsid w:val="52670F00"/>
    <w:rsid w:val="52843243"/>
    <w:rsid w:val="529C2E16"/>
    <w:rsid w:val="52A41E47"/>
    <w:rsid w:val="53212A24"/>
    <w:rsid w:val="532E13BE"/>
    <w:rsid w:val="53A103B1"/>
    <w:rsid w:val="53F44CB7"/>
    <w:rsid w:val="540E20B0"/>
    <w:rsid w:val="542670CE"/>
    <w:rsid w:val="54504666"/>
    <w:rsid w:val="54BA5D49"/>
    <w:rsid w:val="54FB77E7"/>
    <w:rsid w:val="55482FE4"/>
    <w:rsid w:val="55741F80"/>
    <w:rsid w:val="55D40B98"/>
    <w:rsid w:val="560243B3"/>
    <w:rsid w:val="561127FF"/>
    <w:rsid w:val="56AE73FC"/>
    <w:rsid w:val="56F02839"/>
    <w:rsid w:val="571D7795"/>
    <w:rsid w:val="5748137F"/>
    <w:rsid w:val="579704E4"/>
    <w:rsid w:val="57D44328"/>
    <w:rsid w:val="585D5833"/>
    <w:rsid w:val="58A514A0"/>
    <w:rsid w:val="58D20B4F"/>
    <w:rsid w:val="594365EF"/>
    <w:rsid w:val="59610CE5"/>
    <w:rsid w:val="599E3DD5"/>
    <w:rsid w:val="59AB1A66"/>
    <w:rsid w:val="59B33345"/>
    <w:rsid w:val="5A23552A"/>
    <w:rsid w:val="5A431DCD"/>
    <w:rsid w:val="5B305168"/>
    <w:rsid w:val="5B8C0150"/>
    <w:rsid w:val="5B8C5499"/>
    <w:rsid w:val="5BB950AD"/>
    <w:rsid w:val="5BD330F7"/>
    <w:rsid w:val="5C142F3C"/>
    <w:rsid w:val="5C6250D5"/>
    <w:rsid w:val="5C9F0388"/>
    <w:rsid w:val="5D1C7AB0"/>
    <w:rsid w:val="5D742FDA"/>
    <w:rsid w:val="5DC153D7"/>
    <w:rsid w:val="5E3B41ED"/>
    <w:rsid w:val="5E774835"/>
    <w:rsid w:val="5E830821"/>
    <w:rsid w:val="5E964DC1"/>
    <w:rsid w:val="5F99219D"/>
    <w:rsid w:val="5FBC3BAB"/>
    <w:rsid w:val="5FE25EFA"/>
    <w:rsid w:val="6012282E"/>
    <w:rsid w:val="6094575A"/>
    <w:rsid w:val="60AB6EDD"/>
    <w:rsid w:val="60B17F46"/>
    <w:rsid w:val="6110713E"/>
    <w:rsid w:val="61EE2100"/>
    <w:rsid w:val="622C1BC0"/>
    <w:rsid w:val="62DF3817"/>
    <w:rsid w:val="63007260"/>
    <w:rsid w:val="63160A12"/>
    <w:rsid w:val="634E7DF0"/>
    <w:rsid w:val="6387366D"/>
    <w:rsid w:val="63A9498E"/>
    <w:rsid w:val="63F2448D"/>
    <w:rsid w:val="63F4563A"/>
    <w:rsid w:val="641D786A"/>
    <w:rsid w:val="64542D22"/>
    <w:rsid w:val="65172004"/>
    <w:rsid w:val="65AE6E94"/>
    <w:rsid w:val="65C409E6"/>
    <w:rsid w:val="65C71BAC"/>
    <w:rsid w:val="65F9165C"/>
    <w:rsid w:val="6677354F"/>
    <w:rsid w:val="66951383"/>
    <w:rsid w:val="66C87228"/>
    <w:rsid w:val="66FA57C5"/>
    <w:rsid w:val="675F408A"/>
    <w:rsid w:val="67845A05"/>
    <w:rsid w:val="68B41D2F"/>
    <w:rsid w:val="68BD0A98"/>
    <w:rsid w:val="69046615"/>
    <w:rsid w:val="69085B72"/>
    <w:rsid w:val="69501933"/>
    <w:rsid w:val="69F04C89"/>
    <w:rsid w:val="6A6E2984"/>
    <w:rsid w:val="6A9344C1"/>
    <w:rsid w:val="6ADE42CE"/>
    <w:rsid w:val="6B020FC4"/>
    <w:rsid w:val="6B253BC7"/>
    <w:rsid w:val="6B924AC0"/>
    <w:rsid w:val="6BD0000C"/>
    <w:rsid w:val="6BE14F0E"/>
    <w:rsid w:val="6C4A3056"/>
    <w:rsid w:val="6C5F5B1E"/>
    <w:rsid w:val="6C6E222D"/>
    <w:rsid w:val="6C6E57C2"/>
    <w:rsid w:val="6CDA5D8B"/>
    <w:rsid w:val="6CEE2778"/>
    <w:rsid w:val="6D6146AA"/>
    <w:rsid w:val="6DEC77D0"/>
    <w:rsid w:val="6E2A3629"/>
    <w:rsid w:val="6F344E0E"/>
    <w:rsid w:val="6F9371EB"/>
    <w:rsid w:val="6FB16D04"/>
    <w:rsid w:val="6FC97F5A"/>
    <w:rsid w:val="6FDA03D8"/>
    <w:rsid w:val="6FDB3E77"/>
    <w:rsid w:val="6FF7E813"/>
    <w:rsid w:val="70091876"/>
    <w:rsid w:val="70223C79"/>
    <w:rsid w:val="714F178B"/>
    <w:rsid w:val="719C5A25"/>
    <w:rsid w:val="71A26702"/>
    <w:rsid w:val="72155B3A"/>
    <w:rsid w:val="72223A16"/>
    <w:rsid w:val="72245523"/>
    <w:rsid w:val="72A10AE1"/>
    <w:rsid w:val="72BB0AD8"/>
    <w:rsid w:val="72EC16CD"/>
    <w:rsid w:val="739A71DD"/>
    <w:rsid w:val="74047F8F"/>
    <w:rsid w:val="7465193A"/>
    <w:rsid w:val="746E2F6F"/>
    <w:rsid w:val="747E68DD"/>
    <w:rsid w:val="74C724CA"/>
    <w:rsid w:val="759E0068"/>
    <w:rsid w:val="76110A91"/>
    <w:rsid w:val="7621477C"/>
    <w:rsid w:val="762E7DE0"/>
    <w:rsid w:val="7649793B"/>
    <w:rsid w:val="77AD0A02"/>
    <w:rsid w:val="77D335B4"/>
    <w:rsid w:val="7835150D"/>
    <w:rsid w:val="78A35E38"/>
    <w:rsid w:val="78DC63A2"/>
    <w:rsid w:val="792716D1"/>
    <w:rsid w:val="795766D6"/>
    <w:rsid w:val="79611412"/>
    <w:rsid w:val="79F57DFF"/>
    <w:rsid w:val="7A1537CD"/>
    <w:rsid w:val="7A1F2E40"/>
    <w:rsid w:val="7A2D5C3E"/>
    <w:rsid w:val="7A2D702D"/>
    <w:rsid w:val="7A9369B3"/>
    <w:rsid w:val="7AEE600D"/>
    <w:rsid w:val="7AEE79C2"/>
    <w:rsid w:val="7BEA4D9F"/>
    <w:rsid w:val="7E2B2601"/>
    <w:rsid w:val="7E6F0C8B"/>
    <w:rsid w:val="7EA44C35"/>
    <w:rsid w:val="7EC0135B"/>
    <w:rsid w:val="7F0378F2"/>
    <w:rsid w:val="7F0A5FAD"/>
    <w:rsid w:val="7F8A3445"/>
    <w:rsid w:val="7F8F268D"/>
    <w:rsid w:val="7FBC42B0"/>
    <w:rsid w:val="7FDD2A01"/>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ahoma" w:eastAsia="Tahoma"/>
      <w:b/>
      <w:bCs/>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等线" w:hAnsi="等线" w:eastAsia="Wingdings" w:cs="Arial"/>
      <w:szCs w:val="22"/>
      <w:lang w:bidi="ar-SA"/>
    </w:rPr>
  </w:style>
  <w:style w:type="paragraph" w:styleId="9">
    <w:name w:val="annotation text"/>
    <w:basedOn w:val="1"/>
    <w:link w:val="40"/>
    <w:qFormat/>
    <w:uiPriority w:val="0"/>
    <w:pPr>
      <w:jc w:val="left"/>
    </w:pPr>
  </w:style>
  <w:style w:type="paragraph" w:styleId="10">
    <w:name w:val="Body Text"/>
    <w:basedOn w:val="1"/>
    <w:next w:val="11"/>
    <w:qFormat/>
    <w:uiPriority w:val="0"/>
    <w:pPr>
      <w:spacing w:after="120"/>
    </w:pPr>
    <w:rPr>
      <w:rFonts w:eastAsia="宋体,Verdana,Arial"/>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Body Text Indent"/>
    <w:basedOn w:val="1"/>
    <w:next w:val="1"/>
    <w:qFormat/>
    <w:uiPriority w:val="0"/>
    <w:pPr>
      <w:ind w:left="480" w:hanging="480" w:hangingChars="200"/>
    </w:pPr>
    <w:rPr>
      <w:sz w:val="24"/>
    </w:rPr>
  </w:style>
  <w:style w:type="paragraph" w:styleId="13">
    <w:name w:val="Block Text"/>
    <w:basedOn w:val="1"/>
    <w:qFormat/>
    <w:uiPriority w:val="0"/>
    <w:pPr>
      <w:spacing w:line="572" w:lineRule="exact"/>
      <w:ind w:left="1264" w:leftChars="100" w:right="316" w:hanging="948" w:hangingChars="300"/>
    </w:pPr>
    <w:rPr>
      <w:rFonts w:ascii="Times New Roman" w:hAnsi="Times New Roman" w:eastAsia="仿宋_GB2312"/>
      <w:snapToGrid w:val="0"/>
      <w:sz w:val="32"/>
      <w:szCs w:val="20"/>
    </w:rPr>
  </w:style>
  <w:style w:type="paragraph" w:styleId="14">
    <w:name w:val="Plain Text"/>
    <w:basedOn w:val="1"/>
    <w:next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5">
    <w:name w:val="Date"/>
    <w:basedOn w:val="1"/>
    <w:next w:val="1"/>
    <w:qFormat/>
    <w:uiPriority w:val="0"/>
    <w:pPr>
      <w:ind w:left="100" w:leftChars="2500"/>
    </w:pPr>
    <w:rPr>
      <w:rFonts w:ascii="Times New Roman" w:hAnsi="Times New Roman"/>
    </w:rPr>
  </w:style>
  <w:style w:type="paragraph" w:styleId="16">
    <w:name w:val="Body Text Indent 2"/>
    <w:basedOn w:val="1"/>
    <w:qFormat/>
    <w:uiPriority w:val="0"/>
    <w:pPr>
      <w:ind w:firstLine="568" w:firstLineChars="203"/>
    </w:pPr>
    <w:rPr>
      <w:rFonts w:ascii="宋体" w:hAnsi="宋体"/>
      <w:sz w:val="28"/>
    </w:rPr>
  </w:style>
  <w:style w:type="paragraph" w:styleId="17">
    <w:name w:val="Balloon Text"/>
    <w:basedOn w:val="1"/>
    <w:link w:val="67"/>
    <w:qFormat/>
    <w:uiPriority w:val="0"/>
    <w:rPr>
      <w:sz w:val="18"/>
      <w:szCs w:val="18"/>
    </w:rPr>
  </w:style>
  <w:style w:type="paragraph" w:styleId="18">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0">
    <w:name w:val="toc 1"/>
    <w:basedOn w:val="1"/>
    <w:next w:val="1"/>
    <w:qFormat/>
    <w:uiPriority w:val="39"/>
    <w:pPr>
      <w:tabs>
        <w:tab w:val="right" w:leader="dot" w:pos="9660"/>
      </w:tabs>
      <w:spacing w:line="480" w:lineRule="auto"/>
    </w:pPr>
  </w:style>
  <w:style w:type="paragraph" w:styleId="21">
    <w:name w:val="toc 4"/>
    <w:basedOn w:val="1"/>
    <w:next w:val="1"/>
    <w:qFormat/>
    <w:uiPriority w:val="0"/>
    <w:pPr>
      <w:wordWrap w:val="0"/>
      <w:ind w:left="850"/>
    </w:pPr>
  </w:style>
  <w:style w:type="paragraph" w:styleId="22">
    <w:name w:val="toc 6"/>
    <w:basedOn w:val="1"/>
    <w:next w:val="1"/>
    <w:semiHidden/>
    <w:qFormat/>
    <w:uiPriority w:val="0"/>
    <w:pPr>
      <w:ind w:left="1050"/>
      <w:jc w:val="left"/>
    </w:pPr>
    <w:rPr>
      <w:sz w:val="18"/>
      <w:szCs w:val="18"/>
    </w:rPr>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qFormat/>
    <w:uiPriority w:val="0"/>
    <w:pPr>
      <w:spacing w:after="210"/>
      <w:jc w:val="left"/>
    </w:pPr>
    <w:rPr>
      <w:kern w:val="0"/>
      <w:sz w:val="24"/>
    </w:rPr>
  </w:style>
  <w:style w:type="paragraph" w:styleId="25">
    <w:name w:val="annotation subject"/>
    <w:basedOn w:val="9"/>
    <w:next w:val="9"/>
    <w:link w:val="41"/>
    <w:qFormat/>
    <w:uiPriority w:val="0"/>
    <w:rPr>
      <w:b/>
      <w:bCs/>
    </w:rPr>
  </w:style>
  <w:style w:type="paragraph" w:styleId="26">
    <w:name w:val="Body Text First Indent"/>
    <w:basedOn w:val="10"/>
    <w:next w:val="22"/>
    <w:qFormat/>
    <w:uiPriority w:val="0"/>
    <w:pPr>
      <w:autoSpaceDE w:val="0"/>
      <w:autoSpaceDN w:val="0"/>
      <w:adjustRightInd w:val="0"/>
      <w:ind w:firstLine="420" w:firstLineChars="100"/>
      <w:jc w:val="left"/>
    </w:pPr>
  </w:style>
  <w:style w:type="paragraph" w:styleId="27">
    <w:name w:val="Body Text First Indent 2"/>
    <w:basedOn w:val="12"/>
    <w:qFormat/>
    <w:uiPriority w:val="99"/>
    <w:pPr>
      <w:ind w:firstLine="420" w:firstLineChars="200"/>
    </w:p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FollowedHyperlink"/>
    <w:basedOn w:val="30"/>
    <w:qFormat/>
    <w:uiPriority w:val="0"/>
    <w:rPr>
      <w:color w:val="1890FF"/>
      <w:u w:val="none"/>
    </w:rPr>
  </w:style>
  <w:style w:type="character" w:styleId="33">
    <w:name w:val="HTML Definition"/>
    <w:basedOn w:val="30"/>
    <w:qFormat/>
    <w:uiPriority w:val="0"/>
    <w:rPr>
      <w:i/>
      <w:iCs/>
    </w:rPr>
  </w:style>
  <w:style w:type="character" w:styleId="34">
    <w:name w:val="Hyperlink"/>
    <w:qFormat/>
    <w:uiPriority w:val="99"/>
    <w:rPr>
      <w:color w:val="0000FF"/>
      <w:u w:val="single"/>
    </w:rPr>
  </w:style>
  <w:style w:type="character" w:styleId="35">
    <w:name w:val="HTML Code"/>
    <w:basedOn w:val="30"/>
    <w:qFormat/>
    <w:uiPriority w:val="0"/>
    <w:rPr>
      <w:rFonts w:ascii="Consolas" w:hAnsi="Consolas" w:eastAsia="Consolas" w:cs="Consolas"/>
      <w:sz w:val="21"/>
      <w:szCs w:val="21"/>
    </w:rPr>
  </w:style>
  <w:style w:type="character" w:styleId="36">
    <w:name w:val="annotation reference"/>
    <w:basedOn w:val="30"/>
    <w:qFormat/>
    <w:uiPriority w:val="0"/>
    <w:rPr>
      <w:sz w:val="21"/>
      <w:szCs w:val="21"/>
    </w:rPr>
  </w:style>
  <w:style w:type="character" w:styleId="37">
    <w:name w:val="HTML Keyboard"/>
    <w:basedOn w:val="30"/>
    <w:qFormat/>
    <w:uiPriority w:val="0"/>
    <w:rPr>
      <w:rFonts w:hint="default" w:ascii="Consolas" w:hAnsi="Consolas" w:eastAsia="Consolas" w:cs="Consolas"/>
      <w:sz w:val="21"/>
      <w:szCs w:val="21"/>
    </w:rPr>
  </w:style>
  <w:style w:type="character" w:styleId="38">
    <w:name w:val="HTML Sample"/>
    <w:basedOn w:val="30"/>
    <w:qFormat/>
    <w:uiPriority w:val="0"/>
    <w:rPr>
      <w:rFonts w:hint="default" w:ascii="Consolas" w:hAnsi="Consolas" w:eastAsia="Consolas" w:cs="Consolas"/>
      <w:sz w:val="21"/>
      <w:szCs w:val="21"/>
    </w:rPr>
  </w:style>
  <w:style w:type="paragraph" w:customStyle="1" w:styleId="3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40">
    <w:name w:val="批注文字 字符"/>
    <w:basedOn w:val="30"/>
    <w:link w:val="9"/>
    <w:qFormat/>
    <w:uiPriority w:val="0"/>
    <w:rPr>
      <w:rFonts w:ascii="等线" w:hAnsi="等线" w:eastAsia="等线"/>
      <w:kern w:val="2"/>
      <w:sz w:val="21"/>
      <w:szCs w:val="22"/>
    </w:rPr>
  </w:style>
  <w:style w:type="character" w:customStyle="1" w:styleId="41">
    <w:name w:val="批注主题 字符"/>
    <w:basedOn w:val="40"/>
    <w:link w:val="25"/>
    <w:qFormat/>
    <w:uiPriority w:val="0"/>
    <w:rPr>
      <w:rFonts w:ascii="等线" w:hAnsi="等线" w:eastAsia="等线"/>
      <w:b/>
      <w:bCs/>
      <w:kern w:val="2"/>
      <w:sz w:val="21"/>
      <w:szCs w:val="22"/>
    </w:rPr>
  </w:style>
  <w:style w:type="character" w:customStyle="1" w:styleId="42">
    <w:name w:val="user-acct"/>
    <w:basedOn w:val="30"/>
    <w:qFormat/>
    <w:uiPriority w:val="0"/>
    <w:rPr>
      <w:color w:val="7C7070"/>
    </w:rPr>
  </w:style>
  <w:style w:type="character" w:customStyle="1" w:styleId="43">
    <w:name w:val="hover12"/>
    <w:basedOn w:val="30"/>
    <w:qFormat/>
    <w:uiPriority w:val="0"/>
  </w:style>
  <w:style w:type="character" w:customStyle="1" w:styleId="44">
    <w:name w:val="current"/>
    <w:basedOn w:val="30"/>
    <w:qFormat/>
    <w:uiPriority w:val="0"/>
    <w:rPr>
      <w:color w:val="00C1DE"/>
    </w:rPr>
  </w:style>
  <w:style w:type="character" w:customStyle="1" w:styleId="45">
    <w:name w:val="current1"/>
    <w:basedOn w:val="30"/>
    <w:qFormat/>
    <w:uiPriority w:val="0"/>
    <w:rPr>
      <w:color w:val="00C1DE"/>
    </w:rPr>
  </w:style>
  <w:style w:type="character" w:customStyle="1" w:styleId="46">
    <w:name w:val="selected"/>
    <w:basedOn w:val="30"/>
    <w:qFormat/>
    <w:uiPriority w:val="0"/>
    <w:rPr>
      <w:color w:val="1C81FE"/>
    </w:rPr>
  </w:style>
  <w:style w:type="character" w:customStyle="1" w:styleId="47">
    <w:name w:val="selected1"/>
    <w:basedOn w:val="30"/>
    <w:qFormat/>
    <w:uiPriority w:val="0"/>
    <w:rPr>
      <w:color w:val="1C81FE"/>
    </w:rPr>
  </w:style>
  <w:style w:type="character" w:customStyle="1" w:styleId="48">
    <w:name w:val="desc"/>
    <w:basedOn w:val="30"/>
    <w:qFormat/>
    <w:uiPriority w:val="0"/>
    <w:rPr>
      <w:b/>
      <w:bCs/>
      <w:color w:val="404040"/>
    </w:rPr>
  </w:style>
  <w:style w:type="character" w:customStyle="1" w:styleId="49">
    <w:name w:val="desc1"/>
    <w:basedOn w:val="30"/>
    <w:qFormat/>
    <w:uiPriority w:val="0"/>
    <w:rPr>
      <w:b/>
      <w:bCs/>
      <w:color w:val="404040"/>
    </w:rPr>
  </w:style>
  <w:style w:type="character" w:customStyle="1" w:styleId="50">
    <w:name w:val="helper"/>
    <w:basedOn w:val="30"/>
    <w:qFormat/>
    <w:uiPriority w:val="0"/>
    <w:rPr>
      <w:b/>
      <w:bCs/>
      <w:color w:val="404040"/>
      <w:sz w:val="38"/>
      <w:szCs w:val="38"/>
    </w:rPr>
  </w:style>
  <w:style w:type="character" w:customStyle="1" w:styleId="51">
    <w:name w:val="icon6"/>
    <w:basedOn w:val="30"/>
    <w:qFormat/>
    <w:uiPriority w:val="0"/>
  </w:style>
  <w:style w:type="character" w:customStyle="1" w:styleId="52">
    <w:name w:val="ant-typography-ellipsis"/>
    <w:basedOn w:val="30"/>
    <w:qFormat/>
    <w:uiPriority w:val="0"/>
  </w:style>
  <w:style w:type="character" w:customStyle="1" w:styleId="53">
    <w:name w:val="ant-radio+*"/>
    <w:basedOn w:val="30"/>
    <w:qFormat/>
    <w:uiPriority w:val="0"/>
  </w:style>
  <w:style w:type="character" w:customStyle="1" w:styleId="54">
    <w:name w:val="content72"/>
    <w:basedOn w:val="30"/>
    <w:qFormat/>
    <w:uiPriority w:val="0"/>
    <w:rPr>
      <w:color w:val="7C7070"/>
      <w:sz w:val="14"/>
      <w:szCs w:val="14"/>
    </w:rPr>
  </w:style>
  <w:style w:type="character" w:customStyle="1" w:styleId="55">
    <w:name w:val="info-label"/>
    <w:basedOn w:val="30"/>
    <w:qFormat/>
    <w:uiPriority w:val="0"/>
    <w:rPr>
      <w:b/>
      <w:bCs/>
    </w:rPr>
  </w:style>
  <w:style w:type="character" w:customStyle="1" w:styleId="56">
    <w:name w:val="info-content"/>
    <w:basedOn w:val="30"/>
    <w:qFormat/>
    <w:uiPriority w:val="0"/>
    <w:rPr>
      <w:color w:val="808080"/>
    </w:rPr>
  </w:style>
  <w:style w:type="character" w:customStyle="1" w:styleId="57">
    <w:name w:val="phone-number1"/>
    <w:basedOn w:val="30"/>
    <w:qFormat/>
    <w:uiPriority w:val="0"/>
    <w:rPr>
      <w:color w:val="0876FF"/>
    </w:rPr>
  </w:style>
  <w:style w:type="paragraph" w:styleId="58">
    <w:name w:val="List Paragraph"/>
    <w:basedOn w:val="1"/>
    <w:qFormat/>
    <w:uiPriority w:val="34"/>
    <w:pPr>
      <w:ind w:firstLine="420" w:firstLineChars="200"/>
    </w:pPr>
  </w:style>
  <w:style w:type="paragraph" w:customStyle="1" w:styleId="59">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60">
    <w:name w:val="正文_0_0"/>
    <w:basedOn w:val="1"/>
    <w:qFormat/>
    <w:uiPriority w:val="0"/>
    <w:rPr>
      <w:rFonts w:ascii="Calibri" w:hAnsi="Calibri" w:cs="Calibri"/>
      <w:szCs w:val="21"/>
    </w:rPr>
  </w:style>
  <w:style w:type="paragraph" w:customStyle="1" w:styleId="61">
    <w:name w:val="[Normal]"/>
    <w:qFormat/>
    <w:uiPriority w:val="0"/>
    <w:rPr>
      <w:rFonts w:ascii="宋体" w:hAnsi="宋体" w:eastAsia="宋体" w:cs="Times New Roman"/>
      <w:sz w:val="24"/>
      <w:szCs w:val="22"/>
      <w:lang w:val="zh-CN" w:eastAsia="zh-CN" w:bidi="ar-SA"/>
    </w:rPr>
  </w:style>
  <w:style w:type="paragraph" w:customStyle="1" w:styleId="62">
    <w:name w:val="正文文本首行缩进1"/>
    <w:basedOn w:val="10"/>
    <w:qFormat/>
    <w:uiPriority w:val="0"/>
    <w:pPr>
      <w:ind w:firstLine="420" w:firstLineChars="100"/>
    </w:pPr>
    <w:rPr>
      <w:szCs w:val="21"/>
    </w:rPr>
  </w:style>
  <w:style w:type="paragraph" w:customStyle="1" w:styleId="6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4">
    <w:name w:val="p5"/>
    <w:basedOn w:val="30"/>
    <w:qFormat/>
    <w:uiPriority w:val="0"/>
  </w:style>
  <w:style w:type="paragraph" w:customStyle="1" w:styleId="65">
    <w:name w:val="正文首行缩进1"/>
    <w:basedOn w:val="10"/>
    <w:qFormat/>
    <w:uiPriority w:val="0"/>
    <w:pPr>
      <w:ind w:firstLine="420" w:firstLineChars="100"/>
    </w:pPr>
    <w:rPr>
      <w:rFonts w:ascii="Times New Roman" w:hAnsi="Times New Roman"/>
    </w:rPr>
  </w:style>
  <w:style w:type="paragraph" w:customStyle="1" w:styleId="66">
    <w:name w:val="列出段落1"/>
    <w:basedOn w:val="1"/>
    <w:qFormat/>
    <w:uiPriority w:val="0"/>
    <w:pPr>
      <w:ind w:firstLine="420" w:firstLineChars="200"/>
    </w:pPr>
    <w:rPr>
      <w:szCs w:val="20"/>
    </w:rPr>
  </w:style>
  <w:style w:type="character" w:customStyle="1" w:styleId="67">
    <w:name w:val="批注框文本 字符"/>
    <w:basedOn w:val="30"/>
    <w:link w:val="17"/>
    <w:qFormat/>
    <w:uiPriority w:val="0"/>
    <w:rPr>
      <w:rFonts w:ascii="等线" w:hAnsi="等线" w:eastAsia="等线"/>
      <w:kern w:val="2"/>
      <w:sz w:val="18"/>
      <w:szCs w:val="18"/>
    </w:rPr>
  </w:style>
  <w:style w:type="paragraph" w:customStyle="1" w:styleId="68">
    <w:name w:val="hb.1"/>
    <w:basedOn w:val="1"/>
    <w:qFormat/>
    <w:uiPriority w:val="0"/>
    <w:pPr>
      <w:tabs>
        <w:tab w:val="left" w:pos="992"/>
      </w:tabs>
      <w:spacing w:after="156"/>
      <w:ind w:left="992" w:hanging="567"/>
    </w:pPr>
    <w:rPr>
      <w:rFonts w:ascii="Times New Roman" w:hAnsi="Times New Roman"/>
      <w:szCs w:val="20"/>
    </w:rPr>
  </w:style>
  <w:style w:type="paragraph" w:customStyle="1" w:styleId="69">
    <w:name w:val="htbh"/>
    <w:basedOn w:val="5"/>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70">
    <w:name w:val="Body Text First Indent 21"/>
    <w:basedOn w:val="71"/>
    <w:qFormat/>
    <w:uiPriority w:val="0"/>
    <w:pPr>
      <w:ind w:firstLine="420"/>
    </w:pPr>
    <w:rPr>
      <w:rFonts w:cs="宋体"/>
    </w:rPr>
  </w:style>
  <w:style w:type="paragraph" w:customStyle="1" w:styleId="71">
    <w:name w:val="Body Text Indent1"/>
    <w:basedOn w:val="1"/>
    <w:next w:val="1"/>
    <w:qFormat/>
    <w:uiPriority w:val="0"/>
    <w:pPr>
      <w:spacing w:after="120"/>
      <w:ind w:left="420" w:leftChars="200"/>
    </w:pPr>
  </w:style>
  <w:style w:type="paragraph" w:customStyle="1" w:styleId="72">
    <w:name w:val="ne-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3">
    <w:name w:val="ne-text"/>
    <w:basedOn w:val="30"/>
    <w:qFormat/>
    <w:uiPriority w:val="0"/>
  </w:style>
  <w:style w:type="character" w:customStyle="1" w:styleId="74">
    <w:name w:val="font11"/>
    <w:basedOn w:val="30"/>
    <w:qFormat/>
    <w:uiPriority w:val="0"/>
    <w:rPr>
      <w:rFonts w:hint="eastAsia" w:ascii="宋体" w:hAnsi="宋体" w:eastAsia="宋体" w:cs="宋体"/>
      <w:color w:val="000000"/>
      <w:sz w:val="22"/>
      <w:szCs w:val="22"/>
      <w:u w:val="none"/>
    </w:rPr>
  </w:style>
  <w:style w:type="character" w:customStyle="1" w:styleId="75">
    <w:name w:val="NormalCharacter"/>
    <w:qFormat/>
    <w:uiPriority w:val="0"/>
    <w:rPr>
      <w:rFonts w:eastAsia="宋体"/>
      <w:kern w:val="2"/>
      <w:sz w:val="21"/>
      <w:szCs w:val="24"/>
      <w:lang w:val="en-US" w:eastAsia="zh-CN" w:bidi="ar-SA"/>
    </w:rPr>
  </w:style>
  <w:style w:type="character" w:customStyle="1" w:styleId="76">
    <w:name w:val="font31"/>
    <w:basedOn w:val="3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8E6A-71FB-42E0-AC06-8C2F63B6CCC5}">
  <ds:schemaRefs/>
</ds:datastoreItem>
</file>

<file path=docProps/app.xml><?xml version="1.0" encoding="utf-8"?>
<Properties xmlns="http://schemas.openxmlformats.org/officeDocument/2006/extended-properties" xmlns:vt="http://schemas.openxmlformats.org/officeDocument/2006/docPropsVTypes">
  <Template>Normal</Template>
  <Company>中国移动</Company>
  <Pages>37</Pages>
  <Words>8989</Words>
  <Characters>9476</Characters>
  <Lines>325</Lines>
  <Paragraphs>91</Paragraphs>
  <TotalTime>52</TotalTime>
  <ScaleCrop>false</ScaleCrop>
  <LinksUpToDate>false</LinksUpToDate>
  <CharactersWithSpaces>9559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2021-05-04T19:07:00Z</dcterms:created>
  <dc:creator>rr</dc:creator>
  <cp:lastModifiedBy>金楷啊</cp:lastModifiedBy>
  <cp:lastPrinted>2024-10-16T09:08:00Z</cp:lastPrinted>
  <dcterms:modified xsi:type="dcterms:W3CDTF">2024-10-23T08:43:41Z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039375ADB11640AB8E5DC3AF2130C7B1_13</vt:lpwstr>
  </property>
  <property fmtid="{D5CDD505-2E9C-101B-9397-08002B2CF9AE}" pid="4" name="commondata">
    <vt:lpwstr>eyJoZGlkIjoiZDU0NmQxZWQ4YzcyMjkzOWM5ZjAwZGZkMDI5NzQxOGYifQ==</vt:lpwstr>
  </property>
</Properties>
</file>