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2F7E3">
      <w:pPr>
        <w:spacing w:line="360" w:lineRule="auto"/>
        <w:jc w:val="center"/>
        <w:rPr>
          <w:rFonts w:hint="default" w:ascii="仿宋" w:hAnsi="仿宋" w:eastAsia="仿宋" w:cs="仿宋_GB2312"/>
          <w:b/>
          <w:color w:val="0000FF"/>
          <w:sz w:val="36"/>
          <w:szCs w:val="36"/>
          <w:lang w:val="en-US" w:eastAsia="zh-CN"/>
        </w:rPr>
      </w:pPr>
    </w:p>
    <w:p w14:paraId="179055F7">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20"/>
                    <a:stretch>
                      <a:fillRect/>
                    </a:stretch>
                  </pic:blipFill>
                  <pic:spPr>
                    <a:xfrm>
                      <a:off x="0" y="0"/>
                      <a:ext cx="677545" cy="655320"/>
                    </a:xfrm>
                    <a:prstGeom prst="rect">
                      <a:avLst/>
                    </a:prstGeom>
                  </pic:spPr>
                </pic:pic>
              </a:graphicData>
            </a:graphic>
          </wp:inline>
        </w:drawing>
      </w:r>
    </w:p>
    <w:p w14:paraId="2A092AF8">
      <w:pPr>
        <w:adjustRightInd/>
        <w:spacing w:line="360" w:lineRule="auto"/>
        <w:jc w:val="center"/>
        <w:rPr>
          <w:rFonts w:ascii="仿宋" w:hAnsi="仿宋" w:eastAsia="仿宋" w:cs="仿宋_GB2312"/>
          <w:b/>
          <w:sz w:val="44"/>
          <w:szCs w:val="44"/>
        </w:rPr>
      </w:pPr>
    </w:p>
    <w:p w14:paraId="69AB7932">
      <w:pPr>
        <w:adjustRightInd/>
        <w:spacing w:line="240" w:lineRule="auto"/>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eastAsia="zh-CN"/>
        </w:rPr>
        <w:t>高架防撞墩绿化种植槽采购安装项目</w:t>
      </w:r>
    </w:p>
    <w:p w14:paraId="6AE3C0D3">
      <w:pPr>
        <w:rPr>
          <w:rFonts w:hint="eastAsia" w:ascii="仿宋" w:hAnsi="仿宋" w:eastAsia="仿宋" w:cs="仿宋"/>
          <w:lang w:eastAsia="zh-CN"/>
        </w:rPr>
      </w:pPr>
    </w:p>
    <w:p w14:paraId="3432E527">
      <w:pPr>
        <w:pStyle w:val="2"/>
        <w:rPr>
          <w:rFonts w:hint="eastAsia"/>
          <w:lang w:eastAsia="zh-CN"/>
        </w:rPr>
      </w:pPr>
    </w:p>
    <w:tbl>
      <w:tblPr>
        <w:tblStyle w:val="63"/>
        <w:tblpPr w:leftFromText="180" w:rightFromText="180" w:vertAnchor="text" w:horzAnchor="page" w:tblpXSpec="center" w:tblpY="796"/>
        <w:tblOverlap w:val="never"/>
        <w:tblW w:w="0" w:type="auto"/>
        <w:jc w:val="center"/>
        <w:tblLayout w:type="fixed"/>
        <w:tblCellMar>
          <w:top w:w="0" w:type="dxa"/>
          <w:left w:w="108" w:type="dxa"/>
          <w:bottom w:w="0" w:type="dxa"/>
          <w:right w:w="108" w:type="dxa"/>
        </w:tblCellMar>
      </w:tblPr>
      <w:tblGrid>
        <w:gridCol w:w="1911"/>
        <w:gridCol w:w="3045"/>
      </w:tblGrid>
      <w:tr w14:paraId="208DD7CC">
        <w:tblPrEx>
          <w:tblCellMar>
            <w:top w:w="0" w:type="dxa"/>
            <w:left w:w="108" w:type="dxa"/>
            <w:bottom w:w="0" w:type="dxa"/>
            <w:right w:w="108" w:type="dxa"/>
          </w:tblCellMar>
        </w:tblPrEx>
        <w:trPr>
          <w:trHeight w:val="851" w:hRule="atLeast"/>
          <w:jc w:val="center"/>
        </w:trPr>
        <w:tc>
          <w:tcPr>
            <w:tcW w:w="1911" w:type="dxa"/>
            <w:noWrap w:val="0"/>
            <w:vAlign w:val="center"/>
          </w:tcPr>
          <w:p w14:paraId="4E7314B7">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3045" w:type="dxa"/>
            <w:noWrap w:val="0"/>
            <w:vAlign w:val="center"/>
          </w:tcPr>
          <w:p w14:paraId="5D315B3B">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询价采购</w:t>
            </w:r>
          </w:p>
        </w:tc>
      </w:tr>
      <w:tr w14:paraId="5C8629E8">
        <w:tblPrEx>
          <w:tblCellMar>
            <w:top w:w="0" w:type="dxa"/>
            <w:left w:w="108" w:type="dxa"/>
            <w:bottom w:w="0" w:type="dxa"/>
            <w:right w:w="108" w:type="dxa"/>
          </w:tblCellMar>
        </w:tblPrEx>
        <w:trPr>
          <w:trHeight w:val="851" w:hRule="atLeast"/>
          <w:jc w:val="center"/>
        </w:trPr>
        <w:tc>
          <w:tcPr>
            <w:tcW w:w="1911" w:type="dxa"/>
            <w:noWrap w:val="0"/>
            <w:vAlign w:val="center"/>
          </w:tcPr>
          <w:p w14:paraId="0E056C9B">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3045" w:type="dxa"/>
            <w:noWrap w:val="0"/>
            <w:vAlign w:val="center"/>
          </w:tcPr>
          <w:p w14:paraId="21F36C7D">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SZLB-202508WLM</w:t>
            </w:r>
          </w:p>
        </w:tc>
      </w:tr>
    </w:tbl>
    <w:p w14:paraId="0C706731">
      <w:pPr>
        <w:adjustRightInd/>
        <w:spacing w:line="360" w:lineRule="auto"/>
        <w:jc w:val="center"/>
        <w:rPr>
          <w:rFonts w:hint="eastAsia" w:ascii="仿宋" w:hAnsi="仿宋" w:eastAsia="仿宋" w:cs="仿宋"/>
          <w:b/>
          <w:sz w:val="44"/>
          <w:szCs w:val="44"/>
        </w:rPr>
      </w:pPr>
    </w:p>
    <w:p w14:paraId="6F1B00AF">
      <w:pPr>
        <w:pStyle w:val="60"/>
        <w:rPr>
          <w:rFonts w:hint="eastAsia" w:ascii="仿宋" w:hAnsi="仿宋" w:eastAsia="仿宋" w:cs="仿宋"/>
        </w:rPr>
      </w:pPr>
    </w:p>
    <w:p w14:paraId="6D4275A7">
      <w:pPr>
        <w:snapToGrid w:val="0"/>
        <w:spacing w:line="360" w:lineRule="auto"/>
        <w:jc w:val="center"/>
        <w:rPr>
          <w:rFonts w:hint="eastAsia" w:ascii="仿宋" w:hAnsi="仿宋" w:eastAsia="仿宋" w:cs="仿宋"/>
          <w:sz w:val="36"/>
          <w:szCs w:val="36"/>
          <w:lang w:eastAsia="zh-CN"/>
        </w:rPr>
      </w:pPr>
    </w:p>
    <w:p w14:paraId="446810EA">
      <w:pPr>
        <w:snapToGrid w:val="0"/>
        <w:spacing w:line="360" w:lineRule="auto"/>
        <w:jc w:val="center"/>
        <w:rPr>
          <w:rFonts w:hint="eastAsia" w:ascii="仿宋" w:hAnsi="仿宋" w:eastAsia="仿宋" w:cs="仿宋"/>
          <w:sz w:val="36"/>
          <w:szCs w:val="36"/>
          <w:lang w:eastAsia="zh-CN"/>
        </w:rPr>
      </w:pPr>
    </w:p>
    <w:p w14:paraId="47224BD3">
      <w:pPr>
        <w:snapToGrid w:val="0"/>
        <w:spacing w:line="360" w:lineRule="auto"/>
        <w:jc w:val="both"/>
        <w:rPr>
          <w:rFonts w:hint="eastAsia" w:ascii="仿宋" w:hAnsi="仿宋" w:eastAsia="仿宋" w:cs="仿宋"/>
          <w:sz w:val="36"/>
          <w:szCs w:val="36"/>
          <w:lang w:eastAsia="zh-CN"/>
        </w:rPr>
      </w:pPr>
    </w:p>
    <w:p w14:paraId="7A1856E1">
      <w:pPr>
        <w:spacing w:line="360" w:lineRule="auto"/>
        <w:rPr>
          <w:rFonts w:hint="eastAsia" w:ascii="仿宋" w:hAnsi="仿宋" w:eastAsia="仿宋" w:cs="仿宋"/>
          <w:sz w:val="32"/>
          <w:szCs w:val="32"/>
        </w:rPr>
      </w:pPr>
    </w:p>
    <w:p w14:paraId="21D527C7">
      <w:pPr>
        <w:pStyle w:val="2"/>
        <w:rPr>
          <w:rFonts w:hint="eastAsia"/>
        </w:rPr>
      </w:pPr>
    </w:p>
    <w:p w14:paraId="6F0FDEC4">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采购</w:t>
      </w:r>
      <w:r>
        <w:rPr>
          <w:rFonts w:hint="eastAsia" w:ascii="仿宋" w:hAnsi="仿宋" w:eastAsia="仿宋" w:cs="仿宋"/>
          <w:color w:val="auto"/>
          <w:sz w:val="32"/>
          <w:szCs w:val="32"/>
          <w:lang w:eastAsia="zh-CN"/>
        </w:rPr>
        <w:t xml:space="preserve">单位：嵊州市养护建设有限公司 </w:t>
      </w:r>
    </w:p>
    <w:p w14:paraId="07A7E3BA">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采购</w:t>
      </w:r>
      <w:r>
        <w:rPr>
          <w:rFonts w:hint="eastAsia" w:ascii="仿宋" w:hAnsi="仿宋" w:eastAsia="仿宋" w:cs="仿宋"/>
          <w:bCs/>
          <w:sz w:val="32"/>
          <w:szCs w:val="32"/>
        </w:rPr>
        <w:t>代理机构</w:t>
      </w:r>
      <w:r>
        <w:rPr>
          <w:rFonts w:hint="eastAsia" w:ascii="仿宋" w:hAnsi="仿宋" w:eastAsia="仿宋" w:cs="仿宋"/>
          <w:bCs/>
          <w:sz w:val="32"/>
          <w:szCs w:val="32"/>
          <w:lang w:eastAsia="zh-CN"/>
        </w:rPr>
        <w:t>：嵊州市力标招标代理有限公司</w:t>
      </w:r>
    </w:p>
    <w:p w14:paraId="6E1B817C">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lang w:eastAsia="zh-CN"/>
        </w:rPr>
        <w:t>日期</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eastAsia="zh-CN"/>
        </w:rPr>
        <w:t>五</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月</w:t>
      </w:r>
    </w:p>
    <w:p w14:paraId="01DE9564">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24B889D9">
      <w:pPr>
        <w:spacing w:line="360" w:lineRule="auto"/>
        <w:jc w:val="center"/>
        <w:rPr>
          <w:rFonts w:ascii="仿宋" w:hAnsi="仿宋" w:eastAsia="仿宋" w:cs="仿宋_GB2312"/>
          <w:sz w:val="32"/>
          <w:szCs w:val="32"/>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758237EA">
      <w:pPr>
        <w:keepNext w:val="0"/>
        <w:keepLines w:val="0"/>
        <w:pageBreakBefore w:val="0"/>
        <w:widowControl w:val="0"/>
        <w:kinsoku/>
        <w:wordWrap/>
        <w:overflowPunct/>
        <w:topLinePunct w:val="0"/>
        <w:autoSpaceDE/>
        <w:autoSpaceDN/>
        <w:bidi w:val="0"/>
        <w:adjustRightInd w:val="0"/>
        <w:snapToGrid/>
        <w:spacing w:line="360" w:lineRule="auto"/>
        <w:ind w:firstLine="1600" w:firstLineChars="500"/>
        <w:jc w:val="both"/>
        <w:textAlignment w:val="auto"/>
        <w:rPr>
          <w:rFonts w:hint="eastAsia" w:ascii="仿宋" w:hAnsi="仿宋" w:eastAsia="仿宋" w:cs="仿宋_GB2312"/>
          <w:sz w:val="32"/>
          <w:szCs w:val="32"/>
        </w:rPr>
      </w:pPr>
      <w:bookmarkStart w:id="1" w:name="_Hlt91233176"/>
      <w:bookmarkEnd w:id="1"/>
      <w:bookmarkStart w:id="2" w:name="_Toc91899869"/>
      <w:r>
        <w:rPr>
          <w:rFonts w:hint="eastAsia" w:ascii="仿宋" w:hAnsi="仿宋" w:eastAsia="仿宋" w:cs="仿宋_GB2312"/>
          <w:sz w:val="32"/>
          <w:szCs w:val="32"/>
        </w:rPr>
        <w:t>第一部分      采购公告</w:t>
      </w:r>
    </w:p>
    <w:p w14:paraId="542EF64C">
      <w:pPr>
        <w:keepNext w:val="0"/>
        <w:keepLines w:val="0"/>
        <w:pageBreakBefore w:val="0"/>
        <w:widowControl w:val="0"/>
        <w:kinsoku/>
        <w:wordWrap/>
        <w:overflowPunct/>
        <w:topLinePunct w:val="0"/>
        <w:autoSpaceDE/>
        <w:autoSpaceDN/>
        <w:bidi w:val="0"/>
        <w:adjustRightInd w:val="0"/>
        <w:snapToGrid/>
        <w:spacing w:line="360" w:lineRule="auto"/>
        <w:ind w:firstLine="1600" w:firstLineChars="5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第二部分      供应商须知</w:t>
      </w:r>
    </w:p>
    <w:p w14:paraId="5D031714">
      <w:pPr>
        <w:keepNext w:val="0"/>
        <w:keepLines w:val="0"/>
        <w:pageBreakBefore w:val="0"/>
        <w:widowControl w:val="0"/>
        <w:kinsoku/>
        <w:wordWrap/>
        <w:overflowPunct/>
        <w:topLinePunct w:val="0"/>
        <w:autoSpaceDE/>
        <w:autoSpaceDN/>
        <w:bidi w:val="0"/>
        <w:adjustRightInd w:val="0"/>
        <w:snapToGrid/>
        <w:spacing w:line="360" w:lineRule="auto"/>
        <w:ind w:firstLine="1600" w:firstLineChars="5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第三部分      采购需求</w:t>
      </w:r>
    </w:p>
    <w:p w14:paraId="6F573903">
      <w:pPr>
        <w:keepNext w:val="0"/>
        <w:keepLines w:val="0"/>
        <w:pageBreakBefore w:val="0"/>
        <w:widowControl w:val="0"/>
        <w:kinsoku/>
        <w:wordWrap/>
        <w:overflowPunct/>
        <w:topLinePunct w:val="0"/>
        <w:autoSpaceDE/>
        <w:autoSpaceDN/>
        <w:bidi w:val="0"/>
        <w:adjustRightInd w:val="0"/>
        <w:snapToGrid/>
        <w:spacing w:line="360" w:lineRule="auto"/>
        <w:ind w:firstLine="1600" w:firstLineChars="5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第四部分      评审方法</w:t>
      </w:r>
    </w:p>
    <w:p w14:paraId="4F702F6E">
      <w:pPr>
        <w:keepNext w:val="0"/>
        <w:keepLines w:val="0"/>
        <w:pageBreakBefore w:val="0"/>
        <w:widowControl w:val="0"/>
        <w:kinsoku/>
        <w:wordWrap/>
        <w:overflowPunct/>
        <w:topLinePunct w:val="0"/>
        <w:autoSpaceDE/>
        <w:autoSpaceDN/>
        <w:bidi w:val="0"/>
        <w:adjustRightInd w:val="0"/>
        <w:snapToGrid/>
        <w:spacing w:line="360" w:lineRule="auto"/>
        <w:ind w:firstLine="1600" w:firstLineChars="5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第五部分      拟签订的合同文本</w:t>
      </w:r>
    </w:p>
    <w:p w14:paraId="5A952FA3">
      <w:pPr>
        <w:keepNext w:val="0"/>
        <w:keepLines w:val="0"/>
        <w:pageBreakBefore w:val="0"/>
        <w:widowControl w:val="0"/>
        <w:kinsoku/>
        <w:wordWrap/>
        <w:overflowPunct/>
        <w:topLinePunct w:val="0"/>
        <w:autoSpaceDE/>
        <w:autoSpaceDN/>
        <w:bidi w:val="0"/>
        <w:adjustRightInd w:val="0"/>
        <w:snapToGrid/>
        <w:spacing w:line="360" w:lineRule="auto"/>
        <w:ind w:firstLine="1600" w:firstLineChars="500"/>
        <w:jc w:val="both"/>
        <w:textAlignment w:val="auto"/>
        <w:rPr>
          <w:rFonts w:ascii="仿宋" w:hAnsi="仿宋" w:eastAsia="仿宋" w:cs="仿宋_GB2312"/>
          <w:sz w:val="32"/>
          <w:szCs w:val="32"/>
        </w:rPr>
      </w:pPr>
      <w:r>
        <w:rPr>
          <w:rFonts w:hint="eastAsia" w:ascii="仿宋" w:hAnsi="仿宋" w:eastAsia="仿宋" w:cs="仿宋_GB2312"/>
          <w:sz w:val="32"/>
          <w:szCs w:val="32"/>
        </w:rPr>
        <w:t>第六部分      应提交的有关格式范例</w:t>
      </w:r>
    </w:p>
    <w:p w14:paraId="72E46775">
      <w:pPr>
        <w:spacing w:line="360" w:lineRule="auto"/>
        <w:ind w:firstLine="549" w:firstLineChars="229"/>
        <w:rPr>
          <w:rFonts w:ascii="仿宋" w:hAnsi="仿宋" w:eastAsia="仿宋" w:cs="仿宋_GB2312"/>
          <w:sz w:val="24"/>
        </w:rPr>
      </w:pPr>
    </w:p>
    <w:p w14:paraId="63DF6E70">
      <w:pPr>
        <w:spacing w:line="360" w:lineRule="auto"/>
        <w:ind w:firstLine="549" w:firstLineChars="229"/>
        <w:rPr>
          <w:rFonts w:ascii="仿宋" w:hAnsi="仿宋" w:eastAsia="仿宋" w:cs="仿宋_GB2312"/>
          <w:sz w:val="24"/>
        </w:rPr>
      </w:pPr>
    </w:p>
    <w:p w14:paraId="41AC8A15">
      <w:pPr>
        <w:spacing w:line="360" w:lineRule="auto"/>
        <w:ind w:firstLine="549" w:firstLineChars="229"/>
        <w:rPr>
          <w:rFonts w:ascii="仿宋" w:hAnsi="仿宋" w:eastAsia="仿宋" w:cs="仿宋_GB2312"/>
          <w:sz w:val="24"/>
        </w:rPr>
      </w:pPr>
    </w:p>
    <w:p w14:paraId="6CF391CE">
      <w:pPr>
        <w:spacing w:line="360" w:lineRule="auto"/>
        <w:ind w:firstLine="549" w:firstLineChars="229"/>
        <w:rPr>
          <w:rFonts w:ascii="仿宋" w:hAnsi="仿宋" w:eastAsia="仿宋" w:cs="仿宋_GB2312"/>
          <w:sz w:val="24"/>
        </w:rPr>
      </w:pPr>
    </w:p>
    <w:p w14:paraId="0A30EC94">
      <w:pPr>
        <w:spacing w:line="360" w:lineRule="auto"/>
        <w:ind w:firstLine="549" w:firstLineChars="229"/>
        <w:rPr>
          <w:rFonts w:ascii="仿宋" w:hAnsi="仿宋" w:eastAsia="仿宋" w:cs="仿宋_GB2312"/>
          <w:sz w:val="24"/>
        </w:rPr>
      </w:pPr>
    </w:p>
    <w:p w14:paraId="6DBF0DF8">
      <w:pPr>
        <w:spacing w:line="360" w:lineRule="auto"/>
        <w:ind w:firstLine="549" w:firstLineChars="229"/>
        <w:rPr>
          <w:rFonts w:ascii="仿宋" w:hAnsi="仿宋" w:eastAsia="仿宋" w:cs="仿宋_GB2312"/>
          <w:sz w:val="24"/>
        </w:rPr>
      </w:pPr>
    </w:p>
    <w:p w14:paraId="10074C79">
      <w:pPr>
        <w:spacing w:line="360" w:lineRule="auto"/>
        <w:ind w:firstLine="549" w:firstLineChars="229"/>
        <w:rPr>
          <w:rFonts w:ascii="仿宋" w:hAnsi="仿宋" w:eastAsia="仿宋" w:cs="仿宋_GB2312"/>
          <w:sz w:val="24"/>
        </w:rPr>
      </w:pPr>
    </w:p>
    <w:p w14:paraId="5B41241F">
      <w:pPr>
        <w:spacing w:line="360" w:lineRule="auto"/>
        <w:ind w:firstLine="549" w:firstLineChars="229"/>
        <w:rPr>
          <w:rFonts w:ascii="仿宋" w:hAnsi="仿宋" w:eastAsia="仿宋" w:cs="仿宋_GB2312"/>
          <w:sz w:val="24"/>
        </w:rPr>
      </w:pPr>
    </w:p>
    <w:p w14:paraId="234F4897">
      <w:pPr>
        <w:spacing w:line="360" w:lineRule="auto"/>
        <w:ind w:firstLine="549" w:firstLineChars="229"/>
        <w:rPr>
          <w:rFonts w:ascii="仿宋" w:hAnsi="仿宋" w:eastAsia="仿宋" w:cs="仿宋_GB2312"/>
          <w:sz w:val="24"/>
        </w:rPr>
      </w:pPr>
    </w:p>
    <w:p w14:paraId="6D015ACC">
      <w:pPr>
        <w:spacing w:line="360" w:lineRule="auto"/>
        <w:ind w:firstLine="549" w:firstLineChars="229"/>
        <w:rPr>
          <w:rFonts w:ascii="仿宋" w:hAnsi="仿宋" w:eastAsia="仿宋" w:cs="仿宋_GB2312"/>
          <w:sz w:val="24"/>
        </w:rPr>
      </w:pPr>
    </w:p>
    <w:p w14:paraId="1B0B2AA5">
      <w:pPr>
        <w:spacing w:line="360" w:lineRule="auto"/>
        <w:ind w:firstLine="549" w:firstLineChars="229"/>
        <w:rPr>
          <w:rFonts w:ascii="仿宋" w:hAnsi="仿宋" w:eastAsia="仿宋" w:cs="仿宋_GB2312"/>
          <w:sz w:val="24"/>
        </w:rPr>
      </w:pPr>
    </w:p>
    <w:p w14:paraId="499A3F93">
      <w:pPr>
        <w:spacing w:line="360" w:lineRule="auto"/>
        <w:ind w:firstLine="549" w:firstLineChars="229"/>
        <w:rPr>
          <w:rFonts w:ascii="仿宋" w:hAnsi="仿宋" w:eastAsia="仿宋" w:cs="仿宋_GB2312"/>
          <w:sz w:val="24"/>
        </w:rPr>
      </w:pPr>
    </w:p>
    <w:p w14:paraId="104EDBC2">
      <w:pPr>
        <w:spacing w:line="360" w:lineRule="auto"/>
        <w:rPr>
          <w:rFonts w:ascii="仿宋" w:hAnsi="仿宋" w:eastAsia="仿宋" w:cs="仿宋_GB2312"/>
          <w:sz w:val="24"/>
        </w:rPr>
      </w:pPr>
    </w:p>
    <w:p w14:paraId="31D36867">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91899870"/>
      <w:bookmarkStart w:id="9" w:name="第二部分"/>
      <w:bookmarkStart w:id="10" w:name="_Toc91899871"/>
      <w:r>
        <w:rPr>
          <w:rFonts w:hint="eastAsia" w:ascii="仿宋" w:hAnsi="仿宋" w:eastAsia="仿宋" w:cs="仿宋_GB2312"/>
          <w:b/>
          <w:sz w:val="36"/>
          <w:szCs w:val="20"/>
        </w:rPr>
        <w:t>第一</w:t>
      </w:r>
      <w:r>
        <w:rPr>
          <w:rFonts w:hint="eastAsia" w:ascii="仿宋" w:hAnsi="仿宋" w:eastAsia="仿宋" w:cs="仿宋_GB2312"/>
          <w:b/>
          <w:sz w:val="36"/>
          <w:szCs w:val="20"/>
          <w:lang w:eastAsia="zh-CN"/>
        </w:rPr>
        <w:t>部分</w:t>
      </w:r>
      <w:r>
        <w:rPr>
          <w:rFonts w:ascii="仿宋" w:hAnsi="仿宋" w:eastAsia="仿宋" w:cs="仿宋_GB2312"/>
          <w:b/>
          <w:sz w:val="36"/>
          <w:szCs w:val="20"/>
        </w:rPr>
        <w:t xml:space="preserve"> </w:t>
      </w:r>
      <w:r>
        <w:rPr>
          <w:rFonts w:hint="eastAsia" w:ascii="仿宋_GB2312" w:hAnsi="仿宋" w:eastAsia="仿宋_GB2312" w:cs="仿宋_GB2312"/>
          <w:b/>
          <w:sz w:val="36"/>
          <w:szCs w:val="20"/>
          <w:lang w:eastAsia="zh-CN"/>
        </w:rPr>
        <w:t>采购</w:t>
      </w:r>
      <w:r>
        <w:rPr>
          <w:rFonts w:hint="eastAsia" w:ascii="仿宋_GB2312" w:hAnsi="仿宋" w:eastAsia="仿宋_GB2312" w:cs="仿宋_GB2312"/>
          <w:b/>
          <w:sz w:val="36"/>
          <w:szCs w:val="20"/>
        </w:rPr>
        <w:t>公告</w:t>
      </w:r>
    </w:p>
    <w:p w14:paraId="1189582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1844676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高架防撞墩绿化种植槽采购安装项目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w:t>
      </w:r>
      <w:r>
        <w:rPr>
          <w:rFonts w:hint="eastAsia" w:ascii="仿宋" w:hAnsi="仿宋" w:eastAsia="仿宋" w:cs="仿宋"/>
          <w:color w:val="auto"/>
          <w:sz w:val="24"/>
          <w:szCs w:val="24"/>
        </w:rPr>
        <w:t>标人应在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7"/>
          <w:rFonts w:hint="eastAsia" w:ascii="仿宋" w:hAnsi="仿宋" w:eastAsia="仿宋" w:cs="仿宋"/>
          <w:snapToGrid/>
          <w:color w:val="auto"/>
          <w:kern w:val="2"/>
          <w:sz w:val="24"/>
          <w:szCs w:val="24"/>
        </w:rPr>
        <w:t>https://www.</w:t>
      </w:r>
      <w:r>
        <w:rPr>
          <w:rStyle w:val="77"/>
          <w:rFonts w:hint="eastAsia" w:ascii="仿宋" w:hAnsi="仿宋" w:eastAsia="仿宋" w:cs="仿宋"/>
          <w:snapToGrid/>
          <w:color w:val="auto"/>
          <w:kern w:val="2"/>
          <w:sz w:val="24"/>
          <w:szCs w:val="24"/>
          <w:lang w:eastAsia="zh-CN"/>
        </w:rPr>
        <w:t>lecaiyun.com</w:t>
      </w:r>
      <w:r>
        <w:rPr>
          <w:rStyle w:val="77"/>
          <w:rFonts w:hint="eastAsia" w:ascii="仿宋" w:hAnsi="仿宋" w:eastAsia="仿宋" w:cs="仿宋"/>
          <w:snapToGrid/>
          <w:color w:val="auto"/>
          <w:kern w:val="2"/>
          <w:sz w:val="24"/>
          <w:szCs w:val="24"/>
        </w:rPr>
        <w:t>/）获取（下载）</w:t>
      </w:r>
      <w:r>
        <w:rPr>
          <w:rStyle w:val="77"/>
          <w:rFonts w:hint="eastAsia" w:ascii="仿宋" w:hAnsi="仿宋" w:eastAsia="仿宋" w:cs="仿宋"/>
          <w:snapToGrid/>
          <w:color w:val="auto"/>
          <w:kern w:val="2"/>
          <w:sz w:val="24"/>
          <w:szCs w:val="24"/>
          <w:lang w:eastAsia="zh-CN"/>
        </w:rPr>
        <w:t>采购</w:t>
      </w:r>
      <w:r>
        <w:rPr>
          <w:rStyle w:val="77"/>
          <w:rFonts w:hint="eastAsia" w:ascii="仿宋" w:hAnsi="仿宋" w:eastAsia="仿宋" w:cs="仿宋"/>
          <w:snapToGrid/>
          <w:color w:val="auto"/>
          <w:kern w:val="2"/>
          <w:sz w:val="24"/>
          <w:szCs w:val="24"/>
        </w:rPr>
        <w:t>文件，并于</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3月6日09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w:t>
      </w:r>
    </w:p>
    <w:p w14:paraId="149555D6">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33D8EC1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SZLB-202508WLM</w:t>
      </w:r>
    </w:p>
    <w:p w14:paraId="394FAE4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高架防撞墩绿化种植槽采购安装项目</w:t>
      </w:r>
    </w:p>
    <w:p w14:paraId="2AD431D3">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i w:val="0"/>
          <w:caps w:val="0"/>
          <w:color w:val="auto"/>
          <w:spacing w:val="0"/>
          <w:sz w:val="24"/>
          <w:szCs w:val="24"/>
          <w:lang w:val="en-US" w:eastAsia="zh-CN"/>
        </w:rPr>
        <w:t>444000</w:t>
      </w:r>
    </w:p>
    <w:p w14:paraId="3A17188F">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i w:val="0"/>
          <w:caps w:val="0"/>
          <w:color w:val="auto"/>
          <w:spacing w:val="0"/>
          <w:sz w:val="24"/>
          <w:szCs w:val="24"/>
          <w:lang w:val="en-US" w:eastAsia="zh-CN"/>
        </w:rPr>
        <w:t>444000</w:t>
      </w:r>
    </w:p>
    <w:p w14:paraId="2941FC7F">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3"/>
        <w:tblW w:w="4885"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95"/>
        <w:gridCol w:w="2366"/>
        <w:gridCol w:w="794"/>
        <w:gridCol w:w="729"/>
        <w:gridCol w:w="1422"/>
        <w:gridCol w:w="1364"/>
        <w:gridCol w:w="811"/>
      </w:tblGrid>
      <w:tr w14:paraId="27C5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0" w:type="pct"/>
            <w:shd w:val="clear" w:color="auto" w:fill="92CDDC" w:themeFill="accent5" w:themeFillTint="99"/>
            <w:noWrap w:val="0"/>
            <w:tcMar>
              <w:top w:w="75" w:type="dxa"/>
              <w:left w:w="150" w:type="dxa"/>
              <w:bottom w:w="75" w:type="dxa"/>
              <w:right w:w="150" w:type="dxa"/>
            </w:tcMar>
            <w:vAlign w:val="center"/>
          </w:tcPr>
          <w:p w14:paraId="3CA253AC">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376" w:type="pct"/>
            <w:shd w:val="clear" w:color="auto" w:fill="92CDDC" w:themeFill="accent5" w:themeFillTint="99"/>
            <w:noWrap w:val="0"/>
            <w:tcMar>
              <w:top w:w="75" w:type="dxa"/>
              <w:left w:w="150" w:type="dxa"/>
              <w:bottom w:w="75" w:type="dxa"/>
              <w:right w:w="150" w:type="dxa"/>
            </w:tcMar>
            <w:vAlign w:val="center"/>
          </w:tcPr>
          <w:p w14:paraId="4B7A89BC">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50" w:type="pct"/>
            <w:shd w:val="clear" w:color="auto" w:fill="92CDDC" w:themeFill="accent5" w:themeFillTint="99"/>
            <w:noWrap w:val="0"/>
            <w:tcMar>
              <w:top w:w="75" w:type="dxa"/>
              <w:left w:w="150" w:type="dxa"/>
              <w:bottom w:w="75" w:type="dxa"/>
              <w:right w:w="150" w:type="dxa"/>
            </w:tcMar>
            <w:vAlign w:val="center"/>
          </w:tcPr>
          <w:p w14:paraId="6D8CD55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12" w:type="pct"/>
            <w:shd w:val="clear" w:color="auto" w:fill="92CDDC" w:themeFill="accent5" w:themeFillTint="99"/>
            <w:noWrap w:val="0"/>
            <w:tcMar>
              <w:top w:w="75" w:type="dxa"/>
              <w:left w:w="150" w:type="dxa"/>
              <w:bottom w:w="75" w:type="dxa"/>
              <w:right w:w="150" w:type="dxa"/>
            </w:tcMar>
            <w:vAlign w:val="center"/>
          </w:tcPr>
          <w:p w14:paraId="6C795FA0">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820" w:type="pct"/>
            <w:shd w:val="clear" w:color="auto" w:fill="92CDDC" w:themeFill="accent5" w:themeFillTint="99"/>
            <w:noWrap w:val="0"/>
            <w:tcMar>
              <w:top w:w="75" w:type="dxa"/>
              <w:left w:w="150" w:type="dxa"/>
              <w:bottom w:w="75" w:type="dxa"/>
              <w:right w:w="150" w:type="dxa"/>
            </w:tcMar>
            <w:vAlign w:val="center"/>
          </w:tcPr>
          <w:p w14:paraId="0C2C9636">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786" w:type="pct"/>
            <w:shd w:val="clear" w:color="auto" w:fill="92CDDC" w:themeFill="accent5" w:themeFillTint="99"/>
            <w:noWrap w:val="0"/>
            <w:tcMar>
              <w:top w:w="75" w:type="dxa"/>
              <w:left w:w="150" w:type="dxa"/>
              <w:bottom w:w="75" w:type="dxa"/>
              <w:right w:w="150" w:type="dxa"/>
            </w:tcMar>
            <w:vAlign w:val="center"/>
          </w:tcPr>
          <w:p w14:paraId="42A06EA7">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451" w:type="pct"/>
            <w:shd w:val="clear" w:color="auto" w:fill="92CDDC" w:themeFill="accent5" w:themeFillTint="99"/>
            <w:noWrap w:val="0"/>
            <w:tcMar>
              <w:top w:w="75" w:type="dxa"/>
              <w:left w:w="150" w:type="dxa"/>
              <w:bottom w:w="75" w:type="dxa"/>
              <w:right w:w="150" w:type="dxa"/>
            </w:tcMar>
            <w:vAlign w:val="center"/>
          </w:tcPr>
          <w:p w14:paraId="0FE3D466">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29AC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0" w:type="pct"/>
            <w:noWrap w:val="0"/>
            <w:tcMar>
              <w:top w:w="75" w:type="dxa"/>
              <w:left w:w="150" w:type="dxa"/>
              <w:bottom w:w="75" w:type="dxa"/>
              <w:right w:w="150" w:type="dxa"/>
            </w:tcMar>
            <w:vAlign w:val="center"/>
          </w:tcPr>
          <w:p w14:paraId="6757711D">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1376" w:type="pct"/>
            <w:noWrap w:val="0"/>
            <w:tcMar>
              <w:top w:w="75" w:type="dxa"/>
              <w:left w:w="150" w:type="dxa"/>
              <w:bottom w:w="75" w:type="dxa"/>
              <w:right w:w="150" w:type="dxa"/>
            </w:tcMar>
            <w:vAlign w:val="center"/>
          </w:tcPr>
          <w:p w14:paraId="750FA888">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高架防撞墩绿化种植槽采购安装项目</w:t>
            </w:r>
          </w:p>
        </w:tc>
        <w:tc>
          <w:tcPr>
            <w:tcW w:w="450" w:type="pct"/>
            <w:noWrap w:val="0"/>
            <w:tcMar>
              <w:top w:w="75" w:type="dxa"/>
              <w:left w:w="150" w:type="dxa"/>
              <w:bottom w:w="75" w:type="dxa"/>
              <w:right w:w="150" w:type="dxa"/>
            </w:tcMar>
            <w:vAlign w:val="center"/>
          </w:tcPr>
          <w:p w14:paraId="2E0CF2DB">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412" w:type="pct"/>
            <w:noWrap w:val="0"/>
            <w:tcMar>
              <w:top w:w="75" w:type="dxa"/>
              <w:left w:w="150" w:type="dxa"/>
              <w:bottom w:w="75" w:type="dxa"/>
              <w:right w:w="150" w:type="dxa"/>
            </w:tcMar>
            <w:vAlign w:val="center"/>
          </w:tcPr>
          <w:p w14:paraId="4D08FD52">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820" w:type="pct"/>
            <w:noWrap w:val="0"/>
            <w:tcMar>
              <w:top w:w="75" w:type="dxa"/>
              <w:left w:w="150" w:type="dxa"/>
              <w:bottom w:w="75" w:type="dxa"/>
              <w:right w:w="150" w:type="dxa"/>
            </w:tcMar>
            <w:vAlign w:val="center"/>
          </w:tcPr>
          <w:p w14:paraId="74D0B78E">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444000</w:t>
            </w:r>
          </w:p>
        </w:tc>
        <w:tc>
          <w:tcPr>
            <w:tcW w:w="786" w:type="pct"/>
            <w:noWrap w:val="0"/>
            <w:tcMar>
              <w:top w:w="75" w:type="dxa"/>
              <w:left w:w="150" w:type="dxa"/>
              <w:bottom w:w="75" w:type="dxa"/>
              <w:right w:w="150" w:type="dxa"/>
            </w:tcMar>
            <w:vAlign w:val="center"/>
          </w:tcPr>
          <w:p w14:paraId="4973D131">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w:t>
            </w:r>
            <w:r>
              <w:rPr>
                <w:rFonts w:hint="eastAsia" w:ascii="仿宋" w:hAnsi="仿宋" w:eastAsia="仿宋" w:cs="仿宋"/>
                <w:bCs/>
                <w:color w:val="auto"/>
                <w:sz w:val="24"/>
                <w:lang w:eastAsia="zh-CN"/>
              </w:rPr>
              <w:t>询价采购</w:t>
            </w:r>
            <w:r>
              <w:rPr>
                <w:rFonts w:hint="eastAsia" w:ascii="仿宋" w:hAnsi="仿宋" w:eastAsia="仿宋" w:cs="仿宋"/>
                <w:bCs/>
                <w:color w:val="auto"/>
                <w:sz w:val="24"/>
              </w:rPr>
              <w:t>文件</w:t>
            </w:r>
          </w:p>
        </w:tc>
        <w:tc>
          <w:tcPr>
            <w:tcW w:w="451" w:type="pct"/>
            <w:noWrap w:val="0"/>
            <w:tcMar>
              <w:top w:w="75" w:type="dxa"/>
              <w:left w:w="150" w:type="dxa"/>
              <w:bottom w:w="75" w:type="dxa"/>
              <w:right w:w="150" w:type="dxa"/>
            </w:tcMar>
            <w:vAlign w:val="center"/>
          </w:tcPr>
          <w:p w14:paraId="29300724">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i w:val="0"/>
                <w:caps w:val="0"/>
                <w:color w:val="auto"/>
                <w:spacing w:val="0"/>
                <w:kern w:val="2"/>
                <w:sz w:val="24"/>
                <w:szCs w:val="24"/>
                <w:lang w:val="en-US" w:eastAsia="zh-CN" w:bidi="ar-SA"/>
              </w:rPr>
            </w:pPr>
          </w:p>
        </w:tc>
      </w:tr>
    </w:tbl>
    <w:p w14:paraId="0530485A">
      <w:pPr>
        <w:pStyle w:val="140"/>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仿宋" w:hAnsi="仿宋" w:eastAsia="仿宋" w:cs="仿宋"/>
          <w:color w:val="auto"/>
          <w:lang w:val="en-US" w:eastAsia="zh-CN"/>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val="0"/>
          <w:bCs/>
          <w:color w:val="auto"/>
          <w:lang w:eastAsia="zh-CN"/>
        </w:rPr>
        <w:t>详见询价采购</w:t>
      </w:r>
      <w:r>
        <w:rPr>
          <w:rFonts w:hint="eastAsia" w:ascii="仿宋" w:hAnsi="仿宋" w:eastAsia="仿宋" w:cs="仿宋"/>
          <w:b w:val="0"/>
          <w:bCs/>
          <w:color w:val="auto"/>
        </w:rPr>
        <w:t>文件</w:t>
      </w:r>
      <w:r>
        <w:rPr>
          <w:rFonts w:hint="eastAsia" w:ascii="仿宋" w:hAnsi="仿宋" w:eastAsia="仿宋" w:cs="仿宋"/>
          <w:b w:val="0"/>
          <w:bCs/>
          <w:color w:val="auto"/>
          <w:sz w:val="24"/>
          <w:szCs w:val="24"/>
          <w:highlight w:val="none"/>
          <w:lang w:val="en-US" w:eastAsia="zh-CN"/>
        </w:rPr>
        <w:t>。</w:t>
      </w:r>
    </w:p>
    <w:p w14:paraId="05CFF359">
      <w:pPr>
        <w:pStyle w:val="140"/>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仿宋" w:hAnsi="仿宋" w:eastAsia="仿宋" w:cs="仿宋"/>
          <w:b/>
          <w:color w:val="auto"/>
          <w:lang w:val="en-US" w:eastAsia="zh-CN"/>
        </w:rPr>
      </w:pPr>
      <w:r>
        <w:rPr>
          <w:rFonts w:hint="eastAsia" w:ascii="仿宋" w:hAnsi="仿宋" w:eastAsia="仿宋" w:cs="仿宋"/>
          <w:b/>
          <w:color w:val="auto"/>
          <w:lang w:val="en-US" w:eastAsia="zh-CN"/>
        </w:rPr>
        <w:t>7.本项目（否）接受联合体投标。</w:t>
      </w:r>
    </w:p>
    <w:p w14:paraId="06854D06">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14C921D4">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具</w:t>
      </w:r>
      <w:r>
        <w:rPr>
          <w:rFonts w:hint="eastAsia" w:ascii="仿宋" w:hAnsi="仿宋" w:eastAsia="仿宋" w:cs="仿宋_GB2312"/>
          <w:snapToGrid w:val="0"/>
          <w:color w:val="auto"/>
          <w:kern w:val="28"/>
          <w:sz w:val="24"/>
          <w:szCs w:val="20"/>
          <w:lang w:eastAsia="zh-CN"/>
        </w:rPr>
        <w:t>有</w:t>
      </w:r>
      <w:r>
        <w:rPr>
          <w:rFonts w:hint="eastAsia" w:ascii="仿宋" w:hAnsi="仿宋" w:eastAsia="仿宋" w:cs="仿宋_GB2312"/>
          <w:snapToGrid w:val="0"/>
          <w:color w:val="auto"/>
          <w:kern w:val="28"/>
          <w:sz w:val="24"/>
          <w:szCs w:val="20"/>
        </w:rPr>
        <w:t>独立承担民事责任的能力；</w:t>
      </w:r>
    </w:p>
    <w:p w14:paraId="127D5DA4">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2.</w:t>
      </w:r>
      <w:r>
        <w:rPr>
          <w:rFonts w:hint="eastAsia" w:ascii="仿宋" w:hAnsi="仿宋" w:eastAsia="仿宋" w:cs="仿宋_GB2312"/>
          <w:snapToGrid w:val="0"/>
          <w:color w:val="auto"/>
          <w:kern w:val="28"/>
          <w:sz w:val="24"/>
          <w:szCs w:val="20"/>
        </w:rPr>
        <w:t>具有良好的</w:t>
      </w:r>
      <w:r>
        <w:rPr>
          <w:rFonts w:hint="eastAsia" w:ascii="仿宋" w:hAnsi="仿宋" w:eastAsia="仿宋" w:cs="仿宋_GB2312"/>
          <w:snapToGrid w:val="0"/>
          <w:color w:val="auto"/>
          <w:kern w:val="28"/>
          <w:sz w:val="24"/>
          <w:szCs w:val="20"/>
          <w:lang w:eastAsia="zh-CN"/>
        </w:rPr>
        <w:t>商</w:t>
      </w:r>
      <w:r>
        <w:rPr>
          <w:rFonts w:hint="eastAsia" w:ascii="仿宋" w:hAnsi="仿宋" w:eastAsia="仿宋" w:cs="仿宋_GB2312"/>
          <w:snapToGrid w:val="0"/>
          <w:color w:val="auto"/>
          <w:kern w:val="28"/>
          <w:sz w:val="24"/>
          <w:szCs w:val="20"/>
        </w:rPr>
        <w:t>业信誉；</w:t>
      </w:r>
    </w:p>
    <w:p w14:paraId="6C1F395A">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具有履行合同所必需的设备和专业技术，售后保障等能力；</w:t>
      </w:r>
    </w:p>
    <w:p w14:paraId="7FE8E855">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4.</w:t>
      </w:r>
      <w:r>
        <w:rPr>
          <w:rFonts w:hint="eastAsia" w:ascii="仿宋" w:hAnsi="仿宋" w:eastAsia="仿宋" w:cs="仿宋_GB2312"/>
          <w:snapToGrid w:val="0"/>
          <w:color w:val="auto"/>
          <w:kern w:val="28"/>
          <w:sz w:val="24"/>
          <w:szCs w:val="20"/>
        </w:rPr>
        <w:t>有</w:t>
      </w:r>
      <w:r>
        <w:rPr>
          <w:rFonts w:hint="eastAsia" w:ascii="仿宋" w:hAnsi="仿宋" w:eastAsia="仿宋" w:cs="仿宋_GB2312"/>
          <w:snapToGrid w:val="0"/>
          <w:color w:val="auto"/>
          <w:kern w:val="28"/>
          <w:sz w:val="24"/>
          <w:szCs w:val="20"/>
          <w:lang w:eastAsia="zh-CN"/>
        </w:rPr>
        <w:t>依</w:t>
      </w:r>
      <w:r>
        <w:rPr>
          <w:rFonts w:hint="eastAsia" w:ascii="仿宋" w:hAnsi="仿宋" w:eastAsia="仿宋" w:cs="仿宋_GB2312"/>
          <w:snapToGrid w:val="0"/>
          <w:color w:val="auto"/>
          <w:kern w:val="28"/>
          <w:sz w:val="24"/>
          <w:szCs w:val="20"/>
        </w:rPr>
        <w:t>法缴纳税收和社会保障</w:t>
      </w:r>
      <w:r>
        <w:rPr>
          <w:rFonts w:hint="eastAsia" w:ascii="仿宋" w:hAnsi="仿宋" w:eastAsia="仿宋" w:cs="仿宋_GB2312"/>
          <w:snapToGrid w:val="0"/>
          <w:color w:val="auto"/>
          <w:kern w:val="28"/>
          <w:sz w:val="24"/>
          <w:szCs w:val="20"/>
          <w:lang w:eastAsia="zh-CN"/>
        </w:rPr>
        <w:t>资</w:t>
      </w:r>
      <w:r>
        <w:rPr>
          <w:rFonts w:hint="eastAsia" w:ascii="仿宋" w:hAnsi="仿宋" w:eastAsia="仿宋" w:cs="仿宋_GB2312"/>
          <w:snapToGrid w:val="0"/>
          <w:color w:val="auto"/>
          <w:kern w:val="28"/>
          <w:sz w:val="24"/>
          <w:szCs w:val="20"/>
        </w:rPr>
        <w:t>金的</w:t>
      </w:r>
      <w:r>
        <w:rPr>
          <w:rFonts w:hint="eastAsia" w:ascii="仿宋" w:hAnsi="仿宋" w:eastAsia="仿宋" w:cs="仿宋_GB2312"/>
          <w:snapToGrid w:val="0"/>
          <w:color w:val="auto"/>
          <w:kern w:val="28"/>
          <w:sz w:val="24"/>
          <w:szCs w:val="20"/>
          <w:lang w:eastAsia="zh-CN"/>
        </w:rPr>
        <w:t>良</w:t>
      </w:r>
      <w:r>
        <w:rPr>
          <w:rFonts w:hint="eastAsia" w:ascii="仿宋" w:hAnsi="仿宋" w:eastAsia="仿宋" w:cs="仿宋_GB2312"/>
          <w:snapToGrid w:val="0"/>
          <w:color w:val="auto"/>
          <w:kern w:val="28"/>
          <w:sz w:val="24"/>
          <w:szCs w:val="20"/>
        </w:rPr>
        <w:t>好记录；</w:t>
      </w:r>
    </w:p>
    <w:p w14:paraId="3854B950">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5.</w:t>
      </w:r>
      <w:r>
        <w:rPr>
          <w:rFonts w:hint="eastAsia" w:ascii="仿宋" w:hAnsi="仿宋" w:eastAsia="仿宋" w:cs="仿宋_GB2312"/>
          <w:snapToGrid w:val="0"/>
          <w:color w:val="auto"/>
          <w:kern w:val="28"/>
          <w:sz w:val="24"/>
          <w:szCs w:val="20"/>
        </w:rPr>
        <w:t>参加</w:t>
      </w:r>
      <w:r>
        <w:rPr>
          <w:rFonts w:hint="eastAsia" w:ascii="仿宋" w:hAnsi="仿宋" w:eastAsia="仿宋" w:cs="仿宋_GB2312"/>
          <w:snapToGrid w:val="0"/>
          <w:color w:val="auto"/>
          <w:kern w:val="28"/>
          <w:sz w:val="24"/>
          <w:szCs w:val="20"/>
          <w:lang w:eastAsia="zh-CN"/>
        </w:rPr>
        <w:t>采购</w:t>
      </w:r>
      <w:r>
        <w:rPr>
          <w:rFonts w:hint="eastAsia" w:ascii="仿宋" w:hAnsi="仿宋" w:eastAsia="仿宋" w:cs="仿宋_GB2312"/>
          <w:snapToGrid w:val="0"/>
          <w:color w:val="auto"/>
          <w:kern w:val="28"/>
          <w:sz w:val="24"/>
          <w:szCs w:val="20"/>
        </w:rPr>
        <w:t>活动前三年内，没有重大</w:t>
      </w:r>
      <w:r>
        <w:rPr>
          <w:rFonts w:hint="eastAsia" w:ascii="仿宋" w:hAnsi="仿宋" w:eastAsia="仿宋" w:cs="仿宋_GB2312"/>
          <w:snapToGrid w:val="0"/>
          <w:color w:val="auto"/>
          <w:kern w:val="28"/>
          <w:sz w:val="24"/>
          <w:szCs w:val="20"/>
          <w:lang w:eastAsia="zh-CN"/>
        </w:rPr>
        <w:t>违</w:t>
      </w:r>
      <w:r>
        <w:rPr>
          <w:rFonts w:hint="eastAsia" w:ascii="仿宋" w:hAnsi="仿宋" w:eastAsia="仿宋" w:cs="仿宋_GB2312"/>
          <w:snapToGrid w:val="0"/>
          <w:color w:val="auto"/>
          <w:kern w:val="28"/>
          <w:sz w:val="24"/>
          <w:szCs w:val="20"/>
        </w:rPr>
        <w:t>法记录，严重</w:t>
      </w:r>
      <w:r>
        <w:rPr>
          <w:rFonts w:hint="eastAsia" w:ascii="仿宋" w:hAnsi="仿宋" w:eastAsia="仿宋" w:cs="仿宋_GB2312"/>
          <w:snapToGrid w:val="0"/>
          <w:color w:val="auto"/>
          <w:kern w:val="28"/>
          <w:sz w:val="24"/>
          <w:szCs w:val="20"/>
          <w:lang w:eastAsia="zh-CN"/>
        </w:rPr>
        <w:t>失信</w:t>
      </w:r>
      <w:r>
        <w:rPr>
          <w:rFonts w:hint="eastAsia" w:ascii="仿宋" w:hAnsi="仿宋" w:eastAsia="仿宋" w:cs="仿宋_GB2312"/>
          <w:snapToGrid w:val="0"/>
          <w:color w:val="auto"/>
          <w:kern w:val="28"/>
          <w:sz w:val="24"/>
          <w:szCs w:val="20"/>
        </w:rPr>
        <w:t>行为和行贿记录；</w:t>
      </w:r>
    </w:p>
    <w:p w14:paraId="3195154C">
      <w:pPr>
        <w:spacing w:line="360" w:lineRule="auto"/>
        <w:ind w:firstLine="480"/>
        <w:rPr>
          <w:rFonts w:hint="eastAsia" w:ascii="仿宋" w:hAnsi="仿宋" w:eastAsia="仿宋" w:cs="仿宋_GB2312"/>
          <w:snapToGrid w:val="0"/>
          <w:color w:val="auto"/>
          <w:kern w:val="28"/>
          <w:sz w:val="24"/>
          <w:szCs w:val="20"/>
          <w:lang w:eastAsia="zh-CN"/>
        </w:rPr>
      </w:pPr>
      <w:r>
        <w:rPr>
          <w:rFonts w:hint="eastAsia" w:ascii="仿宋" w:hAnsi="仿宋" w:eastAsia="仿宋" w:cs="仿宋_GB2312"/>
          <w:snapToGrid w:val="0"/>
          <w:color w:val="auto"/>
          <w:kern w:val="28"/>
          <w:sz w:val="24"/>
          <w:szCs w:val="20"/>
          <w:lang w:val="en-US" w:eastAsia="zh-CN"/>
        </w:rPr>
        <w:t>6.</w:t>
      </w:r>
      <w:r>
        <w:rPr>
          <w:rFonts w:hint="eastAsia" w:ascii="仿宋" w:hAnsi="仿宋" w:eastAsia="仿宋" w:cs="仿宋_GB2312"/>
          <w:snapToGrid w:val="0"/>
          <w:color w:val="auto"/>
          <w:kern w:val="28"/>
          <w:sz w:val="24"/>
          <w:szCs w:val="20"/>
        </w:rPr>
        <w:t>法律、行政法规规定的其他条件</w:t>
      </w:r>
      <w:r>
        <w:rPr>
          <w:rFonts w:hint="eastAsia" w:ascii="仿宋" w:hAnsi="仿宋" w:eastAsia="仿宋" w:cs="仿宋_GB2312"/>
          <w:snapToGrid w:val="0"/>
          <w:color w:val="auto"/>
          <w:kern w:val="28"/>
          <w:sz w:val="24"/>
          <w:szCs w:val="20"/>
          <w:lang w:eastAsia="zh-CN"/>
        </w:rPr>
        <w:t>。</w:t>
      </w:r>
    </w:p>
    <w:p w14:paraId="4F3DBDE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1DD5367">
      <w:pPr>
        <w:spacing w:line="360" w:lineRule="auto"/>
        <w:ind w:firstLine="480" w:firstLineChars="200"/>
        <w:rPr>
          <w:rFonts w:hint="default" w:eastAsia="仿宋"/>
          <w:color w:val="auto"/>
          <w:lang w:val="en-US" w:eastAsia="zh-CN"/>
        </w:rPr>
      </w:pPr>
      <w:r>
        <w:rPr>
          <w:rFonts w:hint="eastAsia" w:ascii="仿宋" w:eastAsia="仿宋" w:cs="仿宋"/>
          <w:color w:val="auto"/>
          <w:sz w:val="24"/>
          <w:lang w:val="en-US" w:eastAsia="zh-CN"/>
        </w:rPr>
        <w:t>8.</w:t>
      </w:r>
      <w:r>
        <w:rPr>
          <w:rFonts w:hint="eastAsia" w:ascii="仿宋" w:hAnsi="仿宋" w:eastAsia="仿宋" w:cs="仿宋"/>
          <w:color w:val="auto"/>
          <w:sz w:val="24"/>
        </w:rPr>
        <w:t>本项目的特定资格要求：</w:t>
      </w:r>
      <w:r>
        <w:rPr>
          <w:rFonts w:hint="eastAsia" w:ascii="仿宋" w:hAnsi="仿宋" w:eastAsia="仿宋" w:cs="仿宋"/>
          <w:color w:val="auto"/>
          <w:sz w:val="24"/>
          <w:lang w:val="en-US" w:eastAsia="zh-CN"/>
        </w:rPr>
        <w:t>无。</w:t>
      </w:r>
    </w:p>
    <w:p w14:paraId="09F243BD">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三、获取（下载）采购文件 </w:t>
      </w:r>
    </w:p>
    <w:p w14:paraId="480AD1D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2025年</w:t>
      </w:r>
      <w:r>
        <w:rPr>
          <w:rFonts w:hint="eastAsia" w:ascii="仿宋" w:hAnsi="仿宋" w:eastAsia="仿宋" w:cs="仿宋"/>
          <w:color w:val="auto"/>
          <w:sz w:val="24"/>
          <w:szCs w:val="24"/>
          <w:u w:val="single"/>
          <w:lang w:val="en-US" w:eastAsia="zh-CN"/>
        </w:rPr>
        <w:t>3月6日</w:t>
      </w:r>
      <w:r>
        <w:rPr>
          <w:rFonts w:hint="eastAsia" w:ascii="仿宋" w:hAnsi="仿宋" w:eastAsia="仿宋" w:cs="仿宋"/>
          <w:color w:val="auto"/>
          <w:sz w:val="24"/>
        </w:rPr>
        <w:t>，每天上午00:00至12:00 ，下午12:00至23:59（北京时间，线上获取法定节假日均可，线下获取文件法定节假日除外）</w:t>
      </w:r>
    </w:p>
    <w:p w14:paraId="072B8FD3">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 xml:space="preserve">/） </w:t>
      </w:r>
    </w:p>
    <w:p w14:paraId="305DB7E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供应商登录</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 xml:space="preserve">/在线申请获取采购文件（进入“项目采购”应用，在获取采购文件菜单中选择项目，申请获取采购文件）。 </w:t>
      </w:r>
    </w:p>
    <w:p w14:paraId="0BBE677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2D4FD12">
      <w:pPr>
        <w:spacing w:line="360" w:lineRule="auto"/>
        <w:rPr>
          <w:rFonts w:hint="eastAsia" w:ascii="仿宋" w:hAnsi="仿宋" w:eastAsia="仿宋" w:cs="仿宋"/>
          <w:b/>
          <w:color w:val="auto"/>
          <w:sz w:val="24"/>
        </w:rPr>
      </w:pPr>
      <w:r>
        <w:rPr>
          <w:rFonts w:hint="eastAsia" w:ascii="仿宋" w:hAnsi="仿宋" w:eastAsia="仿宋" w:cs="仿宋"/>
          <w:b/>
          <w:color w:val="auto"/>
          <w:sz w:val="24"/>
        </w:rPr>
        <w:t>四、响应文件提交（上传）</w:t>
      </w:r>
    </w:p>
    <w:p w14:paraId="643AE07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2025年</w:t>
      </w:r>
      <w:r>
        <w:rPr>
          <w:rFonts w:hint="eastAsia" w:ascii="仿宋" w:hAnsi="仿宋" w:eastAsia="仿宋" w:cs="仿宋"/>
          <w:color w:val="auto"/>
          <w:sz w:val="24"/>
          <w:szCs w:val="24"/>
          <w:u w:val="single"/>
          <w:lang w:val="en-US" w:eastAsia="zh-CN"/>
        </w:rPr>
        <w:t>3月6日09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106A728E">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 xml:space="preserve">/） </w:t>
      </w:r>
    </w:p>
    <w:p w14:paraId="183BE5E2">
      <w:pPr>
        <w:spacing w:line="360" w:lineRule="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五、响应文件开启</w:t>
      </w:r>
    </w:p>
    <w:p w14:paraId="0CCB4C80">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开</w:t>
      </w:r>
      <w:r>
        <w:rPr>
          <w:rFonts w:hint="eastAsia" w:ascii="仿宋" w:hAnsi="仿宋" w:eastAsia="仿宋" w:cs="仿宋"/>
          <w:b/>
          <w:color w:val="auto"/>
          <w:sz w:val="24"/>
          <w:lang w:eastAsia="zh-CN"/>
        </w:rPr>
        <w:t>启</w:t>
      </w:r>
      <w:r>
        <w:rPr>
          <w:rFonts w:hint="eastAsia" w:ascii="仿宋" w:hAnsi="仿宋" w:eastAsia="仿宋" w:cs="仿宋"/>
          <w:b/>
          <w:color w:val="auto"/>
          <w:sz w:val="24"/>
        </w:rPr>
        <w:t>时间：</w:t>
      </w:r>
      <w:r>
        <w:rPr>
          <w:rFonts w:hint="eastAsia" w:ascii="仿宋" w:hAnsi="仿宋" w:eastAsia="仿宋" w:cs="仿宋"/>
          <w:color w:val="auto"/>
          <w:sz w:val="24"/>
          <w:u w:val="single"/>
          <w:lang w:eastAsia="zh-CN"/>
        </w:rPr>
        <w:t>2025年</w:t>
      </w:r>
      <w:r>
        <w:rPr>
          <w:rFonts w:hint="eastAsia" w:ascii="仿宋" w:hAnsi="仿宋" w:eastAsia="仿宋" w:cs="仿宋"/>
          <w:color w:val="auto"/>
          <w:sz w:val="24"/>
          <w:szCs w:val="24"/>
          <w:u w:val="single"/>
          <w:lang w:val="en-US" w:eastAsia="zh-CN"/>
        </w:rPr>
        <w:t>3月6日09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757EE7A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w:t>
      </w:r>
    </w:p>
    <w:p w14:paraId="12C31D4A">
      <w:pPr>
        <w:spacing w:line="360" w:lineRule="auto"/>
        <w:rPr>
          <w:rFonts w:hint="eastAsia" w:ascii="仿宋" w:hAnsi="仿宋" w:eastAsia="仿宋" w:cs="仿宋"/>
          <w:color w:val="auto"/>
          <w:sz w:val="24"/>
        </w:rPr>
      </w:pPr>
      <w:r>
        <w:rPr>
          <w:rFonts w:hint="eastAsia" w:ascii="仿宋" w:hAnsi="仿宋" w:eastAsia="仿宋" w:cs="仿宋"/>
          <w:b/>
          <w:color w:val="auto"/>
          <w:sz w:val="24"/>
          <w:lang w:eastAsia="zh-CN"/>
        </w:rPr>
        <w:t>六</w:t>
      </w:r>
      <w:r>
        <w:rPr>
          <w:rFonts w:hint="eastAsia" w:ascii="仿宋" w:hAnsi="仿宋" w:eastAsia="仿宋" w:cs="仿宋"/>
          <w:b/>
          <w:color w:val="auto"/>
          <w:sz w:val="24"/>
        </w:rPr>
        <w:t xml:space="preserve">、公告期限 </w:t>
      </w:r>
    </w:p>
    <w:p w14:paraId="248F240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w:t>
      </w:r>
      <w:r>
        <w:rPr>
          <w:rFonts w:hint="eastAsia" w:ascii="仿宋" w:hAnsi="仿宋" w:eastAsia="仿宋" w:cs="仿宋"/>
          <w:color w:val="auto"/>
          <w:sz w:val="24"/>
          <w:lang w:val="en-US" w:eastAsia="zh-CN"/>
        </w:rPr>
        <w:t>3</w:t>
      </w:r>
      <w:r>
        <w:rPr>
          <w:rFonts w:hint="eastAsia" w:ascii="仿宋" w:hAnsi="仿宋" w:eastAsia="仿宋" w:cs="仿宋"/>
          <w:color w:val="auto"/>
          <w:sz w:val="24"/>
        </w:rPr>
        <w:t>个工作日。</w:t>
      </w:r>
    </w:p>
    <w:p w14:paraId="1D34C397">
      <w:pPr>
        <w:pStyle w:val="59"/>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right="0"/>
        <w:textAlignment w:val="auto"/>
        <w:rPr>
          <w:rFonts w:hint="eastAsia" w:ascii="仿宋" w:hAnsi="仿宋" w:eastAsia="仿宋" w:cs="仿宋"/>
          <w:i w:val="0"/>
          <w:caps w:val="0"/>
          <w:color w:val="auto"/>
          <w:spacing w:val="0"/>
          <w:sz w:val="24"/>
          <w:szCs w:val="24"/>
        </w:rPr>
      </w:pPr>
      <w:r>
        <w:rPr>
          <w:rFonts w:hint="eastAsia" w:ascii="仿宋" w:hAnsi="仿宋" w:eastAsia="仿宋" w:cs="仿宋"/>
          <w:b/>
          <w:color w:val="auto"/>
          <w:sz w:val="24"/>
          <w:lang w:eastAsia="zh-CN"/>
        </w:rPr>
        <w:t>七</w:t>
      </w:r>
      <w:r>
        <w:rPr>
          <w:rFonts w:hint="eastAsia" w:ascii="仿宋" w:hAnsi="仿宋" w:eastAsia="仿宋" w:cs="仿宋"/>
          <w:b/>
          <w:color w:val="auto"/>
          <w:sz w:val="24"/>
        </w:rPr>
        <w:t>、</w:t>
      </w:r>
      <w:r>
        <w:rPr>
          <w:rStyle w:val="71"/>
          <w:rFonts w:hint="eastAsia" w:ascii="仿宋" w:hAnsi="仿宋" w:eastAsia="仿宋" w:cs="仿宋"/>
          <w:i w:val="0"/>
          <w:caps w:val="0"/>
          <w:color w:val="auto"/>
          <w:spacing w:val="0"/>
          <w:sz w:val="24"/>
          <w:szCs w:val="24"/>
        </w:rPr>
        <w:t>投标保证金：</w:t>
      </w:r>
    </w:p>
    <w:tbl>
      <w:tblPr>
        <w:tblStyle w:val="63"/>
        <w:tblW w:w="4710" w:type="pct"/>
        <w:tblInd w:w="4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67"/>
        <w:gridCol w:w="3709"/>
        <w:gridCol w:w="2086"/>
        <w:gridCol w:w="1440"/>
      </w:tblGrid>
      <w:tr w14:paraId="0492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5"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7F989D5C">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标项</w:t>
            </w:r>
          </w:p>
        </w:tc>
        <w:tc>
          <w:tcPr>
            <w:tcW w:w="2288"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318ED6DD">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标项名称</w:t>
            </w:r>
          </w:p>
        </w:tc>
        <w:tc>
          <w:tcPr>
            <w:tcW w:w="1287"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1A47AA75">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rPr>
              <w:t>投标保证金</w:t>
            </w:r>
            <w:r>
              <w:rPr>
                <w:rFonts w:hint="eastAsia" w:ascii="仿宋" w:hAnsi="仿宋" w:eastAsia="仿宋" w:cs="仿宋"/>
                <w:i w:val="0"/>
                <w:caps w:val="0"/>
                <w:color w:val="auto"/>
                <w:spacing w:val="0"/>
                <w:sz w:val="24"/>
                <w:szCs w:val="24"/>
                <w:lang w:eastAsia="zh-CN"/>
              </w:rPr>
              <w:t>金额（元）</w:t>
            </w:r>
          </w:p>
        </w:tc>
        <w:tc>
          <w:tcPr>
            <w:tcW w:w="888"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3215CC87">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lang w:eastAsia="zh-CN"/>
              </w:rPr>
            </w:pPr>
            <w:r>
              <w:rPr>
                <w:rFonts w:hint="eastAsia" w:ascii="仿宋" w:hAnsi="仿宋" w:eastAsia="仿宋" w:cs="仿宋"/>
                <w:i w:val="0"/>
                <w:caps w:val="0"/>
                <w:color w:val="auto"/>
                <w:spacing w:val="0"/>
                <w:sz w:val="24"/>
                <w:szCs w:val="24"/>
                <w:lang w:eastAsia="zh-CN"/>
              </w:rPr>
              <w:t>备注</w:t>
            </w:r>
          </w:p>
        </w:tc>
      </w:tr>
      <w:tr w14:paraId="2709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5"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15A67308">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1</w:t>
            </w:r>
          </w:p>
        </w:tc>
        <w:tc>
          <w:tcPr>
            <w:tcW w:w="2288"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5BC99F4A">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高架防撞墩绿化种植槽采购安装项目</w:t>
            </w:r>
          </w:p>
        </w:tc>
        <w:tc>
          <w:tcPr>
            <w:tcW w:w="1287"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2517E510">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8000.00</w:t>
            </w:r>
          </w:p>
        </w:tc>
        <w:tc>
          <w:tcPr>
            <w:tcW w:w="888"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30FF8DDF">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项目编号+标项1</w:t>
            </w:r>
          </w:p>
        </w:tc>
      </w:tr>
    </w:tbl>
    <w:p w14:paraId="7587098F">
      <w:pPr>
        <w:pageBreakBefore w:val="0"/>
        <w:kinsoku/>
        <w:wordWrap/>
        <w:overflowPunct/>
        <w:topLinePunct w:val="0"/>
        <w:autoSpaceDE/>
        <w:autoSpaceDN/>
        <w:bidi w:val="0"/>
        <w:adjustRightInd/>
        <w:snapToGrid/>
        <w:spacing w:line="360" w:lineRule="auto"/>
        <w:ind w:left="0" w:leftChars="0" w:right="0" w:firstLine="540"/>
        <w:jc w:val="both"/>
        <w:textAlignment w:val="auto"/>
        <w:rPr>
          <w:rFonts w:hint="eastAsia" w:ascii="仿宋" w:hAnsi="仿宋" w:eastAsia="仿宋" w:cs="仿宋"/>
          <w:b w:val="0"/>
          <w:color w:val="auto"/>
          <w:w w:val="100"/>
          <w:sz w:val="24"/>
          <w:szCs w:val="24"/>
          <w:highlight w:val="none"/>
        </w:rPr>
      </w:pPr>
      <w:r>
        <w:rPr>
          <w:rFonts w:hint="eastAsia" w:ascii="仿宋" w:hAnsi="仿宋" w:eastAsia="仿宋" w:cs="仿宋"/>
          <w:b w:val="0"/>
          <w:color w:val="auto"/>
          <w:w w:val="100"/>
          <w:sz w:val="24"/>
          <w:szCs w:val="24"/>
          <w:highlight w:val="none"/>
          <w:lang w:eastAsia="zh-CN"/>
        </w:rPr>
        <w:t>于2025</w:t>
      </w:r>
      <w:r>
        <w:rPr>
          <w:rFonts w:hint="eastAsia" w:ascii="仿宋" w:hAnsi="仿宋" w:eastAsia="仿宋" w:cs="仿宋"/>
          <w:b w:val="0"/>
          <w:color w:val="auto"/>
          <w:w w:val="100"/>
          <w:sz w:val="24"/>
          <w:szCs w:val="24"/>
          <w:highlight w:val="none"/>
          <w:u w:val="none"/>
          <w:lang w:eastAsia="zh-CN"/>
        </w:rPr>
        <w:t>年</w:t>
      </w:r>
      <w:r>
        <w:rPr>
          <w:rFonts w:hint="eastAsia" w:ascii="仿宋" w:hAnsi="仿宋" w:eastAsia="仿宋" w:cs="仿宋"/>
          <w:color w:val="FF0000"/>
          <w:sz w:val="24"/>
          <w:szCs w:val="24"/>
          <w:u w:val="none"/>
          <w:lang w:val="en-US" w:eastAsia="zh-CN"/>
        </w:rPr>
        <w:t>3月5日</w:t>
      </w:r>
      <w:r>
        <w:rPr>
          <w:rFonts w:hint="eastAsia" w:ascii="仿宋" w:hAnsi="仿宋" w:eastAsia="仿宋" w:cs="仿宋"/>
          <w:b w:val="0"/>
          <w:color w:val="auto"/>
          <w:w w:val="100"/>
          <w:sz w:val="24"/>
          <w:szCs w:val="24"/>
          <w:highlight w:val="none"/>
          <w:lang w:eastAsia="zh-CN"/>
        </w:rPr>
        <w:t>下午</w:t>
      </w:r>
      <w:r>
        <w:rPr>
          <w:rFonts w:hint="eastAsia" w:ascii="仿宋" w:hAnsi="仿宋" w:eastAsia="仿宋" w:cs="仿宋"/>
          <w:b w:val="0"/>
          <w:color w:val="auto"/>
          <w:w w:val="100"/>
          <w:sz w:val="24"/>
          <w:szCs w:val="24"/>
          <w:highlight w:val="none"/>
        </w:rPr>
        <w:t>16:00</w:t>
      </w:r>
      <w:r>
        <w:rPr>
          <w:rFonts w:hint="eastAsia" w:ascii="仿宋" w:hAnsi="仿宋" w:eastAsia="仿宋" w:cs="仿宋"/>
          <w:b w:val="0"/>
          <w:color w:val="auto"/>
          <w:w w:val="100"/>
          <w:sz w:val="24"/>
          <w:szCs w:val="24"/>
          <w:highlight w:val="none"/>
          <w:lang w:eastAsia="zh-CN"/>
        </w:rPr>
        <w:t>时前以转账、电汇、网银</w:t>
      </w:r>
      <w:r>
        <w:rPr>
          <w:rFonts w:hint="eastAsia" w:ascii="仿宋" w:hAnsi="仿宋" w:eastAsia="仿宋" w:cs="仿宋"/>
          <w:b w:val="0"/>
          <w:color w:val="auto"/>
          <w:w w:val="100"/>
          <w:sz w:val="24"/>
          <w:szCs w:val="24"/>
          <w:highlight w:val="none"/>
          <w:lang w:val="en-US" w:eastAsia="zh-CN"/>
        </w:rPr>
        <w:t>，或者金融机构、担保机构出具的保函（保函有效期必须在约定项目完工日期之日起30个工作日后）等非现金形式</w:t>
      </w:r>
      <w:r>
        <w:rPr>
          <w:rFonts w:hint="eastAsia" w:ascii="仿宋" w:hAnsi="仿宋" w:eastAsia="仿宋" w:cs="仿宋"/>
          <w:b w:val="0"/>
          <w:color w:val="auto"/>
          <w:w w:val="100"/>
          <w:sz w:val="24"/>
          <w:szCs w:val="24"/>
          <w:highlight w:val="none"/>
          <w:lang w:eastAsia="zh-CN"/>
        </w:rPr>
        <w:t>缴纳至嵊州市力标招</w:t>
      </w:r>
      <w:bookmarkStart w:id="379" w:name="_GoBack"/>
      <w:bookmarkEnd w:id="379"/>
      <w:r>
        <w:rPr>
          <w:rFonts w:hint="eastAsia" w:ascii="仿宋" w:hAnsi="仿宋" w:eastAsia="仿宋" w:cs="仿宋"/>
          <w:b w:val="0"/>
          <w:color w:val="auto"/>
          <w:w w:val="100"/>
          <w:sz w:val="24"/>
          <w:szCs w:val="24"/>
          <w:highlight w:val="none"/>
          <w:lang w:eastAsia="zh-CN"/>
        </w:rPr>
        <w:t>标代理有限公司并确认到账，如因供应商自身原因，造成投标单位保证金未及时到账的，一律视为不响应采购文件，响应文件不予接收。投标人的投标保证金必须从其基本账户转出。</w:t>
      </w:r>
    </w:p>
    <w:p w14:paraId="2F377D8E">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 xml:space="preserve">     公司名称：嵊州市力标招标代理有限公司</w:t>
      </w:r>
    </w:p>
    <w:p w14:paraId="2BE4A9DD">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 xml:space="preserve">     开户银行：中国农业银行嵊州市经济开发区支行</w:t>
      </w:r>
    </w:p>
    <w:p w14:paraId="28A98FFF">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sz w:val="24"/>
        </w:rPr>
      </w:pPr>
      <w:r>
        <w:rPr>
          <w:rFonts w:hint="eastAsia" w:ascii="仿宋" w:hAnsi="仿宋" w:eastAsia="仿宋" w:cs="仿宋"/>
          <w:b w:val="0"/>
          <w:color w:val="auto"/>
          <w:w w:val="100"/>
          <w:sz w:val="24"/>
          <w:szCs w:val="24"/>
          <w:highlight w:val="none"/>
          <w:lang w:eastAsia="zh-CN"/>
        </w:rPr>
        <w:t xml:space="preserve">     账    号：19520601040003002</w:t>
      </w:r>
    </w:p>
    <w:p w14:paraId="4AB09CEE">
      <w:pPr>
        <w:spacing w:line="360" w:lineRule="auto"/>
        <w:rPr>
          <w:rFonts w:hint="eastAsia" w:ascii="仿宋" w:hAnsi="仿宋" w:eastAsia="仿宋" w:cs="仿宋"/>
          <w:b/>
          <w:sz w:val="24"/>
        </w:rPr>
      </w:pPr>
      <w:r>
        <w:rPr>
          <w:rFonts w:hint="eastAsia" w:ascii="仿宋" w:hAnsi="仿宋" w:eastAsia="仿宋" w:cs="仿宋"/>
          <w:b/>
          <w:sz w:val="24"/>
          <w:lang w:eastAsia="zh-CN"/>
        </w:rPr>
        <w:t>八、</w:t>
      </w:r>
      <w:r>
        <w:rPr>
          <w:rFonts w:hint="eastAsia" w:ascii="仿宋" w:hAnsi="仿宋" w:eastAsia="仿宋" w:cs="仿宋"/>
          <w:b/>
          <w:sz w:val="24"/>
        </w:rPr>
        <w:t>其他补充事宜</w:t>
      </w:r>
    </w:p>
    <w:p w14:paraId="1EB6A8AB">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w:t>
      </w:r>
      <w:r>
        <w:rPr>
          <w:rFonts w:hint="eastAsia" w:ascii="仿宋" w:hAnsi="仿宋" w:eastAsia="仿宋" w:cs="仿宋"/>
          <w:sz w:val="24"/>
          <w:lang w:eastAsia="zh-CN"/>
        </w:rPr>
        <w:t>采购</w:t>
      </w:r>
      <w:r>
        <w:rPr>
          <w:rFonts w:hint="eastAsia" w:ascii="仿宋" w:hAnsi="仿宋" w:eastAsia="仿宋" w:cs="仿宋"/>
          <w:sz w:val="24"/>
        </w:rPr>
        <w:t>文件使自己的权益受到损害的，可以自获取</w:t>
      </w:r>
      <w:r>
        <w:rPr>
          <w:rFonts w:hint="eastAsia" w:ascii="仿宋" w:hAnsi="仿宋" w:eastAsia="仿宋" w:cs="仿宋"/>
          <w:sz w:val="24"/>
          <w:lang w:eastAsia="zh-CN"/>
        </w:rPr>
        <w:t>采购</w:t>
      </w:r>
      <w:r>
        <w:rPr>
          <w:rFonts w:hint="eastAsia" w:ascii="仿宋" w:hAnsi="仿宋" w:eastAsia="仿宋" w:cs="仿宋"/>
          <w:sz w:val="24"/>
        </w:rPr>
        <w:t>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5576B063">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w:t>
      </w:r>
      <w:r>
        <w:rPr>
          <w:rFonts w:hint="eastAsia" w:ascii="仿宋" w:hAnsi="仿宋" w:eastAsia="仿宋" w:cs="仿宋"/>
          <w:color w:val="auto"/>
          <w:sz w:val="24"/>
        </w:rPr>
        <w:t>：（1）电</w:t>
      </w:r>
      <w:r>
        <w:rPr>
          <w:rFonts w:hint="eastAsia" w:ascii="仿宋" w:hAnsi="仿宋" w:eastAsia="仿宋" w:cs="仿宋"/>
          <w:sz w:val="24"/>
        </w:rPr>
        <w:t>子</w:t>
      </w:r>
      <w:r>
        <w:rPr>
          <w:rFonts w:hint="eastAsia" w:ascii="仿宋" w:hAnsi="仿宋" w:eastAsia="仿宋" w:cs="仿宋"/>
          <w:sz w:val="24"/>
          <w:lang w:eastAsia="zh-CN"/>
        </w:rPr>
        <w:t>采购</w:t>
      </w:r>
      <w:r>
        <w:rPr>
          <w:rFonts w:hint="eastAsia" w:ascii="仿宋" w:hAnsi="仿宋" w:eastAsia="仿宋" w:cs="仿宋"/>
          <w:sz w:val="24"/>
        </w:rPr>
        <w:t>的说明：①电子</w:t>
      </w:r>
      <w:r>
        <w:rPr>
          <w:rFonts w:hint="eastAsia" w:ascii="仿宋" w:hAnsi="仿宋" w:eastAsia="仿宋" w:cs="仿宋"/>
          <w:sz w:val="24"/>
          <w:lang w:eastAsia="zh-CN"/>
        </w:rPr>
        <w:t>采购</w:t>
      </w:r>
      <w:r>
        <w:rPr>
          <w:rFonts w:hint="eastAsia" w:ascii="仿宋" w:hAnsi="仿宋" w:eastAsia="仿宋" w:cs="仿宋"/>
          <w:sz w:val="24"/>
        </w:rPr>
        <w:t>：本项目以数据电文形式</w:t>
      </w:r>
      <w:r>
        <w:rPr>
          <w:rFonts w:hint="eastAsia" w:ascii="仿宋" w:hAnsi="仿宋" w:eastAsia="仿宋" w:cs="仿宋"/>
          <w:color w:val="0000FF"/>
          <w:sz w:val="24"/>
        </w:rPr>
        <w:t>，</w:t>
      </w:r>
      <w:r>
        <w:rPr>
          <w:rFonts w:hint="eastAsia" w:ascii="仿宋" w:hAnsi="仿宋" w:eastAsia="仿宋" w:cs="仿宋"/>
          <w:color w:val="auto"/>
          <w:sz w:val="24"/>
          <w:highlight w:val="none"/>
        </w:rPr>
        <w:t>依托“</w:t>
      </w:r>
      <w:r>
        <w:rPr>
          <w:rFonts w:hint="eastAsia" w:ascii="仿宋" w:hAnsi="仿宋" w:eastAsia="仿宋" w:cs="仿宋"/>
          <w:color w:val="auto"/>
          <w:sz w:val="24"/>
          <w:highlight w:val="none"/>
          <w:lang w:eastAsia="zh-CN"/>
        </w:rPr>
        <w:t>乐</w:t>
      </w:r>
      <w:r>
        <w:rPr>
          <w:rFonts w:hint="eastAsia" w:ascii="仿宋" w:hAnsi="仿宋" w:eastAsia="仿宋" w:cs="仿宋"/>
          <w:color w:val="auto"/>
          <w:sz w:val="24"/>
          <w:highlight w:val="none"/>
        </w:rPr>
        <w:t>采云平台（www.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准备：注册账号--点击“商家入驻”，进行采购</w:t>
      </w:r>
      <w:r>
        <w:rPr>
          <w:rFonts w:hint="eastAsia" w:ascii="仿宋" w:hAnsi="仿宋" w:eastAsia="仿宋" w:cs="仿宋"/>
          <w:sz w:val="24"/>
        </w:rPr>
        <w:t>供应商资料填写；申领CA数字证书---申领流程详见“浙江政府采购网-下载专区-电子交易客户端-CA驱动和申领流程”；安装“</w:t>
      </w:r>
      <w:r>
        <w:rPr>
          <w:rFonts w:hint="eastAsia" w:ascii="仿宋" w:hAnsi="仿宋" w:eastAsia="仿宋" w:cs="仿宋"/>
          <w:sz w:val="24"/>
          <w:lang w:eastAsia="zh-CN"/>
        </w:rPr>
        <w:t>乐采云</w:t>
      </w:r>
      <w:r>
        <w:rPr>
          <w:rFonts w:hint="eastAsia" w:ascii="仿宋" w:hAnsi="仿宋" w:eastAsia="仿宋" w:cs="仿宋"/>
          <w:sz w:val="24"/>
        </w:rPr>
        <w:t>电子交易客户端”----前往“浙江政府采购网-下载专区-电子交易客户端”进行下载并安装；③</w:t>
      </w:r>
      <w:r>
        <w:rPr>
          <w:rFonts w:hint="eastAsia" w:ascii="仿宋" w:hAnsi="仿宋" w:eastAsia="仿宋" w:cs="仿宋"/>
          <w:sz w:val="24"/>
          <w:lang w:eastAsia="zh-CN"/>
        </w:rPr>
        <w:t>采购</w:t>
      </w:r>
      <w:r>
        <w:rPr>
          <w:rFonts w:hint="eastAsia" w:ascii="仿宋" w:hAnsi="仿宋" w:eastAsia="仿宋" w:cs="仿宋"/>
          <w:sz w:val="24"/>
        </w:rPr>
        <w:t>文件的获取：使用账号登录或者使用CA登录</w:t>
      </w:r>
      <w:r>
        <w:rPr>
          <w:rFonts w:hint="eastAsia" w:ascii="仿宋" w:hAnsi="仿宋" w:eastAsia="仿宋" w:cs="仿宋"/>
          <w:sz w:val="24"/>
          <w:lang w:eastAsia="zh-CN"/>
        </w:rPr>
        <w:t>乐采云</w:t>
      </w:r>
      <w:r>
        <w:rPr>
          <w:rFonts w:hint="eastAsia" w:ascii="仿宋" w:hAnsi="仿宋" w:eastAsia="仿宋" w:cs="仿宋"/>
          <w:sz w:val="24"/>
        </w:rPr>
        <w:t>平台；进入“项目采购”应用，在获取采购文件菜单中选择项目，获取</w:t>
      </w:r>
      <w:r>
        <w:rPr>
          <w:rFonts w:hint="eastAsia" w:ascii="仿宋" w:hAnsi="仿宋" w:eastAsia="仿宋" w:cs="仿宋"/>
          <w:sz w:val="24"/>
          <w:lang w:eastAsia="zh-CN"/>
        </w:rPr>
        <w:t>采购</w:t>
      </w:r>
      <w:r>
        <w:rPr>
          <w:rFonts w:hint="eastAsia" w:ascii="仿宋" w:hAnsi="仿宋" w:eastAsia="仿宋" w:cs="仿宋"/>
          <w:sz w:val="24"/>
        </w:rPr>
        <w:t>文件；④</w:t>
      </w:r>
      <w:r>
        <w:rPr>
          <w:rFonts w:hint="eastAsia" w:ascii="仿宋" w:hAnsi="仿宋" w:eastAsia="仿宋" w:cs="仿宋"/>
          <w:sz w:val="24"/>
          <w:lang w:eastAsia="zh-CN"/>
        </w:rPr>
        <w:t>响应</w:t>
      </w:r>
      <w:r>
        <w:rPr>
          <w:rFonts w:hint="eastAsia" w:ascii="仿宋" w:hAnsi="仿宋" w:eastAsia="仿宋" w:cs="仿宋"/>
          <w:sz w:val="24"/>
        </w:rPr>
        <w:t>文件的制作：在“</w:t>
      </w:r>
      <w:r>
        <w:rPr>
          <w:rFonts w:hint="eastAsia" w:ascii="仿宋" w:hAnsi="仿宋" w:eastAsia="仿宋" w:cs="仿宋"/>
          <w:sz w:val="24"/>
          <w:lang w:eastAsia="zh-CN"/>
        </w:rPr>
        <w:t>乐采云</w:t>
      </w:r>
      <w:r>
        <w:rPr>
          <w:rFonts w:hint="eastAsia" w:ascii="仿宋" w:hAnsi="仿宋" w:eastAsia="仿宋" w:cs="仿宋"/>
          <w:sz w:val="24"/>
        </w:rPr>
        <w:t>电子交易客户端”中完成“填写基本信息”、“导入</w:t>
      </w:r>
      <w:r>
        <w:rPr>
          <w:rFonts w:hint="eastAsia" w:ascii="仿宋" w:hAnsi="仿宋" w:eastAsia="仿宋" w:cs="仿宋"/>
          <w:sz w:val="24"/>
          <w:lang w:eastAsia="zh-CN"/>
        </w:rPr>
        <w:t>响应</w:t>
      </w:r>
      <w:r>
        <w:rPr>
          <w:rFonts w:hint="eastAsia" w:ascii="仿宋" w:hAnsi="仿宋" w:eastAsia="仿宋" w:cs="仿宋"/>
          <w:sz w:val="24"/>
        </w:rPr>
        <w:t>文件”、“标书关联”、“标书检查”、“电子签名”、“生成电子标书”等操作；⑤采购人、采购机构将依托</w:t>
      </w:r>
      <w:r>
        <w:rPr>
          <w:rFonts w:hint="eastAsia" w:ascii="仿宋" w:hAnsi="仿宋" w:eastAsia="仿宋" w:cs="仿宋"/>
          <w:sz w:val="24"/>
          <w:lang w:eastAsia="zh-CN"/>
        </w:rPr>
        <w:t>乐采云</w:t>
      </w:r>
      <w:r>
        <w:rPr>
          <w:rFonts w:hint="eastAsia" w:ascii="仿宋" w:hAnsi="仿宋" w:eastAsia="仿宋" w:cs="仿宋"/>
          <w:sz w:val="24"/>
        </w:rPr>
        <w:t>平台完成本项目的电子交易活动，平台不接受未按上述方式获取</w:t>
      </w:r>
      <w:r>
        <w:rPr>
          <w:rFonts w:hint="eastAsia" w:ascii="仿宋" w:hAnsi="仿宋" w:eastAsia="仿宋" w:cs="仿宋"/>
          <w:sz w:val="24"/>
          <w:lang w:eastAsia="zh-CN"/>
        </w:rPr>
        <w:t>采购</w:t>
      </w:r>
      <w:r>
        <w:rPr>
          <w:rFonts w:hint="eastAsia" w:ascii="仿宋" w:hAnsi="仿宋" w:eastAsia="仿宋" w:cs="仿宋"/>
          <w:sz w:val="24"/>
        </w:rPr>
        <w:t>文件的供应商进行投标活动； ⑥对未按上述方式获取</w:t>
      </w:r>
      <w:r>
        <w:rPr>
          <w:rFonts w:hint="eastAsia" w:ascii="仿宋" w:hAnsi="仿宋" w:eastAsia="仿宋" w:cs="仿宋"/>
          <w:sz w:val="24"/>
          <w:lang w:eastAsia="zh-CN"/>
        </w:rPr>
        <w:t>采购</w:t>
      </w:r>
      <w:r>
        <w:rPr>
          <w:rFonts w:hint="eastAsia" w:ascii="仿宋" w:hAnsi="仿宋" w:eastAsia="仿宋" w:cs="仿宋"/>
          <w:sz w:val="24"/>
        </w:rPr>
        <w:t>文件的供应商对该文件提出的质疑，采购人或采购代理机构将不予处理；⑦不提供</w:t>
      </w:r>
      <w:r>
        <w:rPr>
          <w:rFonts w:hint="eastAsia" w:ascii="仿宋" w:hAnsi="仿宋" w:eastAsia="仿宋" w:cs="仿宋"/>
          <w:sz w:val="24"/>
          <w:lang w:eastAsia="zh-CN"/>
        </w:rPr>
        <w:t>采购</w:t>
      </w:r>
      <w:r>
        <w:rPr>
          <w:rFonts w:hint="eastAsia" w:ascii="仿宋" w:hAnsi="仿宋" w:eastAsia="仿宋" w:cs="仿宋"/>
          <w:sz w:val="24"/>
        </w:rPr>
        <w:t>文件纸质版；⑧</w:t>
      </w:r>
      <w:r>
        <w:rPr>
          <w:rFonts w:hint="eastAsia" w:ascii="仿宋" w:hAnsi="仿宋" w:eastAsia="仿宋" w:cs="仿宋"/>
          <w:sz w:val="24"/>
          <w:lang w:eastAsia="zh-CN"/>
        </w:rPr>
        <w:t>响应</w:t>
      </w:r>
      <w:r>
        <w:rPr>
          <w:rFonts w:hint="eastAsia" w:ascii="仿宋" w:hAnsi="仿宋" w:eastAsia="仿宋" w:cs="仿宋"/>
          <w:sz w:val="24"/>
        </w:rPr>
        <w:t>文件的传输递交：</w:t>
      </w:r>
      <w:r>
        <w:rPr>
          <w:rFonts w:hint="eastAsia" w:ascii="仿宋" w:hAnsi="仿宋" w:eastAsia="仿宋" w:cs="仿宋"/>
          <w:sz w:val="24"/>
          <w:lang w:eastAsia="zh-CN"/>
        </w:rPr>
        <w:t>供应商</w:t>
      </w:r>
      <w:r>
        <w:rPr>
          <w:rFonts w:hint="eastAsia" w:ascii="仿宋" w:hAnsi="仿宋" w:eastAsia="仿宋" w:cs="仿宋"/>
          <w:sz w:val="24"/>
        </w:rPr>
        <w:t>在</w:t>
      </w:r>
      <w:r>
        <w:rPr>
          <w:rFonts w:hint="eastAsia" w:ascii="仿宋" w:hAnsi="仿宋" w:eastAsia="仿宋" w:cs="仿宋"/>
          <w:sz w:val="24"/>
          <w:lang w:eastAsia="zh-CN"/>
        </w:rPr>
        <w:t>响应</w:t>
      </w:r>
      <w:r>
        <w:rPr>
          <w:rFonts w:hint="eastAsia" w:ascii="仿宋" w:hAnsi="仿宋" w:eastAsia="仿宋" w:cs="仿宋"/>
          <w:sz w:val="24"/>
        </w:rPr>
        <w:t>截止时间前将加密的</w:t>
      </w:r>
      <w:r>
        <w:rPr>
          <w:rFonts w:hint="eastAsia" w:ascii="仿宋" w:hAnsi="仿宋" w:eastAsia="仿宋" w:cs="仿宋"/>
          <w:sz w:val="24"/>
          <w:lang w:eastAsia="zh-CN"/>
        </w:rPr>
        <w:t>响应</w:t>
      </w:r>
      <w:r>
        <w:rPr>
          <w:rFonts w:hint="eastAsia" w:ascii="仿宋" w:hAnsi="仿宋" w:eastAsia="仿宋" w:cs="仿宋"/>
          <w:sz w:val="24"/>
        </w:rPr>
        <w:t>文件上传至</w:t>
      </w:r>
      <w:r>
        <w:rPr>
          <w:rFonts w:hint="eastAsia" w:ascii="仿宋" w:hAnsi="仿宋" w:eastAsia="仿宋" w:cs="仿宋"/>
          <w:sz w:val="24"/>
          <w:lang w:eastAsia="zh-CN"/>
        </w:rPr>
        <w:t>乐采云</w:t>
      </w:r>
      <w:r>
        <w:rPr>
          <w:rFonts w:hint="eastAsia" w:ascii="仿宋" w:hAnsi="仿宋" w:eastAsia="仿宋" w:cs="仿宋"/>
          <w:sz w:val="24"/>
        </w:rPr>
        <w:t>平台，还可以在</w:t>
      </w:r>
      <w:r>
        <w:rPr>
          <w:rFonts w:hint="eastAsia" w:ascii="仿宋" w:hAnsi="仿宋" w:eastAsia="仿宋" w:cs="仿宋"/>
          <w:sz w:val="24"/>
          <w:lang w:eastAsia="zh-CN"/>
        </w:rPr>
        <w:t>响应</w:t>
      </w:r>
      <w:r>
        <w:rPr>
          <w:rFonts w:hint="eastAsia" w:ascii="仿宋" w:hAnsi="仿宋" w:eastAsia="仿宋" w:cs="仿宋"/>
          <w:sz w:val="24"/>
        </w:rPr>
        <w:t>截止时间前直接提交或者以邮政快递方式递交备份</w:t>
      </w:r>
      <w:r>
        <w:rPr>
          <w:rFonts w:hint="eastAsia" w:ascii="仿宋" w:hAnsi="仿宋" w:eastAsia="仿宋" w:cs="仿宋"/>
          <w:sz w:val="24"/>
          <w:lang w:eastAsia="zh-CN"/>
        </w:rPr>
        <w:t>响应</w:t>
      </w:r>
      <w:r>
        <w:rPr>
          <w:rFonts w:hint="eastAsia" w:ascii="仿宋" w:hAnsi="仿宋" w:eastAsia="仿宋" w:cs="仿宋"/>
          <w:sz w:val="24"/>
        </w:rPr>
        <w:t>文件1份。备份</w:t>
      </w:r>
      <w:r>
        <w:rPr>
          <w:rFonts w:hint="eastAsia" w:ascii="仿宋" w:hAnsi="仿宋" w:eastAsia="仿宋" w:cs="仿宋"/>
          <w:sz w:val="24"/>
          <w:lang w:eastAsia="zh-CN"/>
        </w:rPr>
        <w:t>响应</w:t>
      </w:r>
      <w:r>
        <w:rPr>
          <w:rFonts w:hint="eastAsia" w:ascii="仿宋" w:hAnsi="仿宋" w:eastAsia="仿宋" w:cs="仿宋"/>
          <w:sz w:val="24"/>
        </w:rPr>
        <w:t>文件的制作、存储、密封详见</w:t>
      </w:r>
      <w:r>
        <w:rPr>
          <w:rFonts w:hint="eastAsia" w:ascii="仿宋" w:hAnsi="仿宋" w:eastAsia="仿宋" w:cs="仿宋"/>
          <w:sz w:val="24"/>
          <w:lang w:eastAsia="zh-CN"/>
        </w:rPr>
        <w:t>采购</w:t>
      </w:r>
      <w:r>
        <w:rPr>
          <w:rFonts w:hint="eastAsia" w:ascii="仿宋" w:hAnsi="仿宋" w:eastAsia="仿宋" w:cs="仿宋"/>
          <w:sz w:val="24"/>
        </w:rPr>
        <w:t>文</w:t>
      </w:r>
      <w:r>
        <w:rPr>
          <w:rFonts w:hint="eastAsia" w:ascii="仿宋" w:hAnsi="仿宋" w:eastAsia="仿宋" w:cs="仿宋"/>
          <w:color w:val="auto"/>
          <w:sz w:val="24"/>
        </w:rPr>
        <w:t>件第二部分第</w:t>
      </w:r>
      <w:r>
        <w:rPr>
          <w:rFonts w:hint="eastAsia" w:ascii="仿宋" w:hAnsi="仿宋" w:eastAsia="仿宋" w:cs="仿宋"/>
          <w:color w:val="auto"/>
          <w:sz w:val="24"/>
          <w:lang w:val="en-US" w:eastAsia="zh-CN"/>
        </w:rPr>
        <w:t>8</w:t>
      </w:r>
      <w:r>
        <w:rPr>
          <w:rFonts w:hint="eastAsia" w:ascii="仿宋" w:hAnsi="仿宋" w:eastAsia="仿宋" w:cs="仿宋"/>
          <w:color w:val="auto"/>
          <w:sz w:val="24"/>
        </w:rPr>
        <w:t>点—“备份</w:t>
      </w:r>
      <w:r>
        <w:rPr>
          <w:rFonts w:hint="eastAsia" w:ascii="仿宋" w:hAnsi="仿宋" w:eastAsia="仿宋" w:cs="仿宋"/>
          <w:color w:val="auto"/>
          <w:sz w:val="24"/>
          <w:lang w:eastAsia="zh-CN"/>
        </w:rPr>
        <w:t>响应</w:t>
      </w:r>
      <w:r>
        <w:rPr>
          <w:rFonts w:hint="eastAsia" w:ascii="仿宋" w:hAnsi="仿宋" w:eastAsia="仿宋" w:cs="仿宋"/>
          <w:color w:val="auto"/>
          <w:sz w:val="24"/>
        </w:rPr>
        <w:t>文件”；</w:t>
      </w:r>
      <w:r>
        <w:rPr>
          <w:rFonts w:hint="eastAsia" w:ascii="仿宋" w:hAnsi="仿宋" w:eastAsia="仿宋" w:cs="仿宋"/>
          <w:sz w:val="24"/>
        </w:rPr>
        <w:t>⑨</w:t>
      </w:r>
      <w:r>
        <w:rPr>
          <w:rFonts w:hint="eastAsia" w:ascii="仿宋" w:hAnsi="仿宋" w:eastAsia="仿宋" w:cs="仿宋"/>
          <w:sz w:val="24"/>
          <w:lang w:eastAsia="zh-CN"/>
        </w:rPr>
        <w:t>响应</w:t>
      </w:r>
      <w:r>
        <w:rPr>
          <w:rFonts w:hint="eastAsia" w:ascii="仿宋" w:hAnsi="仿宋" w:eastAsia="仿宋" w:cs="仿宋"/>
          <w:sz w:val="24"/>
        </w:rPr>
        <w:t>文件的解密：</w:t>
      </w:r>
      <w:r>
        <w:rPr>
          <w:rFonts w:hint="eastAsia" w:ascii="仿宋" w:hAnsi="仿宋" w:eastAsia="仿宋" w:cs="仿宋"/>
          <w:sz w:val="24"/>
          <w:lang w:eastAsia="zh-CN"/>
        </w:rPr>
        <w:t>供应商</w:t>
      </w:r>
      <w:r>
        <w:rPr>
          <w:rFonts w:hint="eastAsia" w:ascii="仿宋" w:hAnsi="仿宋" w:eastAsia="仿宋" w:cs="仿宋"/>
          <w:sz w:val="24"/>
        </w:rPr>
        <w:t>按照平台提示和招标文件的规定在半小时内完成在线解密。通过“</w:t>
      </w:r>
      <w:r>
        <w:rPr>
          <w:rFonts w:hint="eastAsia" w:ascii="仿宋" w:hAnsi="仿宋" w:eastAsia="仿宋" w:cs="仿宋"/>
          <w:sz w:val="24"/>
          <w:lang w:eastAsia="zh-CN"/>
        </w:rPr>
        <w:t>乐采云</w:t>
      </w:r>
      <w:r>
        <w:rPr>
          <w:rFonts w:hint="eastAsia" w:ascii="仿宋" w:hAnsi="仿宋" w:eastAsia="仿宋" w:cs="仿宋"/>
          <w:sz w:val="24"/>
        </w:rPr>
        <w:t>平台”上传递交的</w:t>
      </w:r>
      <w:r>
        <w:rPr>
          <w:rFonts w:hint="eastAsia" w:ascii="仿宋" w:hAnsi="仿宋" w:eastAsia="仿宋" w:cs="仿宋"/>
          <w:sz w:val="24"/>
          <w:lang w:eastAsia="zh-CN"/>
        </w:rPr>
        <w:t>响应</w:t>
      </w:r>
      <w:r>
        <w:rPr>
          <w:rFonts w:hint="eastAsia" w:ascii="仿宋" w:hAnsi="仿宋" w:eastAsia="仿宋" w:cs="仿宋"/>
          <w:sz w:val="24"/>
        </w:rPr>
        <w:t>文件无法按时解密，供应商递交了备份</w:t>
      </w:r>
      <w:r>
        <w:rPr>
          <w:rFonts w:hint="eastAsia" w:ascii="仿宋" w:hAnsi="仿宋" w:eastAsia="仿宋" w:cs="仿宋"/>
          <w:sz w:val="24"/>
          <w:lang w:eastAsia="zh-CN"/>
        </w:rPr>
        <w:t>响应</w:t>
      </w:r>
      <w:r>
        <w:rPr>
          <w:rFonts w:hint="eastAsia" w:ascii="仿宋" w:hAnsi="仿宋" w:eastAsia="仿宋" w:cs="仿宋"/>
          <w:sz w:val="24"/>
        </w:rPr>
        <w:t>文件的，以备份</w:t>
      </w:r>
      <w:r>
        <w:rPr>
          <w:rFonts w:hint="eastAsia" w:ascii="仿宋" w:hAnsi="仿宋" w:eastAsia="仿宋" w:cs="仿宋"/>
          <w:sz w:val="24"/>
          <w:lang w:eastAsia="zh-CN"/>
        </w:rPr>
        <w:t>响应</w:t>
      </w:r>
      <w:r>
        <w:rPr>
          <w:rFonts w:hint="eastAsia" w:ascii="仿宋" w:hAnsi="仿宋" w:eastAsia="仿宋" w:cs="仿宋"/>
          <w:sz w:val="24"/>
        </w:rPr>
        <w:t>文件为依据，否则视为</w:t>
      </w:r>
      <w:r>
        <w:rPr>
          <w:rFonts w:hint="eastAsia" w:ascii="仿宋" w:hAnsi="仿宋" w:eastAsia="仿宋" w:cs="仿宋"/>
          <w:sz w:val="24"/>
          <w:lang w:eastAsia="zh-CN"/>
        </w:rPr>
        <w:t>响应</w:t>
      </w:r>
      <w:r>
        <w:rPr>
          <w:rFonts w:hint="eastAsia" w:ascii="仿宋" w:hAnsi="仿宋" w:eastAsia="仿宋" w:cs="仿宋"/>
          <w:sz w:val="24"/>
        </w:rPr>
        <w:t>文件撤回。通过“</w:t>
      </w:r>
      <w:r>
        <w:rPr>
          <w:rFonts w:hint="eastAsia" w:ascii="仿宋" w:hAnsi="仿宋" w:eastAsia="仿宋" w:cs="仿宋"/>
          <w:sz w:val="24"/>
          <w:lang w:eastAsia="zh-CN"/>
        </w:rPr>
        <w:t>乐采云</w:t>
      </w:r>
      <w:r>
        <w:rPr>
          <w:rFonts w:hint="eastAsia" w:ascii="仿宋" w:hAnsi="仿宋" w:eastAsia="仿宋" w:cs="仿宋"/>
          <w:sz w:val="24"/>
        </w:rPr>
        <w:t>平台”上传递交的</w:t>
      </w:r>
      <w:r>
        <w:rPr>
          <w:rFonts w:hint="eastAsia" w:ascii="仿宋" w:hAnsi="仿宋" w:eastAsia="仿宋" w:cs="仿宋"/>
          <w:sz w:val="24"/>
          <w:lang w:eastAsia="zh-CN"/>
        </w:rPr>
        <w:t>响应</w:t>
      </w:r>
      <w:r>
        <w:rPr>
          <w:rFonts w:hint="eastAsia" w:ascii="仿宋" w:hAnsi="仿宋" w:eastAsia="仿宋" w:cs="仿宋"/>
          <w:sz w:val="24"/>
        </w:rPr>
        <w:t>文件已按时解密的，备份</w:t>
      </w:r>
      <w:r>
        <w:rPr>
          <w:rFonts w:hint="eastAsia" w:ascii="仿宋" w:hAnsi="仿宋" w:eastAsia="仿宋" w:cs="仿宋"/>
          <w:sz w:val="24"/>
          <w:lang w:eastAsia="zh-CN"/>
        </w:rPr>
        <w:t>响应</w:t>
      </w:r>
      <w:r>
        <w:rPr>
          <w:rFonts w:hint="eastAsia" w:ascii="仿宋" w:hAnsi="仿宋" w:eastAsia="仿宋" w:cs="仿宋"/>
          <w:sz w:val="24"/>
        </w:rPr>
        <w:t>文件自动失效。</w:t>
      </w:r>
      <w:r>
        <w:rPr>
          <w:rFonts w:hint="eastAsia" w:ascii="仿宋" w:hAnsi="仿宋" w:eastAsia="仿宋" w:cs="仿宋"/>
          <w:sz w:val="24"/>
          <w:lang w:eastAsia="zh-CN"/>
        </w:rPr>
        <w:t>供应商</w:t>
      </w:r>
      <w:r>
        <w:rPr>
          <w:rFonts w:hint="eastAsia" w:ascii="仿宋" w:hAnsi="仿宋" w:eastAsia="仿宋" w:cs="仿宋"/>
          <w:sz w:val="24"/>
        </w:rPr>
        <w:t>仅提交备份</w:t>
      </w:r>
      <w:r>
        <w:rPr>
          <w:rFonts w:hint="eastAsia" w:ascii="仿宋" w:hAnsi="仿宋" w:eastAsia="仿宋" w:cs="仿宋"/>
          <w:sz w:val="24"/>
          <w:lang w:eastAsia="zh-CN"/>
        </w:rPr>
        <w:t>响应</w:t>
      </w:r>
      <w:r>
        <w:rPr>
          <w:rFonts w:hint="eastAsia" w:ascii="仿宋" w:hAnsi="仿宋" w:eastAsia="仿宋" w:cs="仿宋"/>
          <w:sz w:val="24"/>
        </w:rPr>
        <w:t>文件，没有在电子交易平台传输递交</w:t>
      </w:r>
      <w:r>
        <w:rPr>
          <w:rFonts w:hint="eastAsia" w:ascii="仿宋" w:hAnsi="仿宋" w:eastAsia="仿宋" w:cs="仿宋"/>
          <w:sz w:val="24"/>
          <w:lang w:eastAsia="zh-CN"/>
        </w:rPr>
        <w:t>响应</w:t>
      </w:r>
      <w:r>
        <w:rPr>
          <w:rFonts w:hint="eastAsia" w:ascii="仿宋" w:hAnsi="仿宋" w:eastAsia="仿宋" w:cs="仿宋"/>
          <w:sz w:val="24"/>
        </w:rPr>
        <w:t>文件的，</w:t>
      </w:r>
      <w:r>
        <w:rPr>
          <w:rFonts w:hint="eastAsia" w:ascii="仿宋" w:hAnsi="仿宋" w:eastAsia="仿宋" w:cs="仿宋"/>
          <w:sz w:val="24"/>
          <w:lang w:eastAsia="zh-CN"/>
        </w:rPr>
        <w:t>响应</w:t>
      </w:r>
      <w:r>
        <w:rPr>
          <w:rFonts w:hint="eastAsia" w:ascii="仿宋" w:hAnsi="仿宋" w:eastAsia="仿宋" w:cs="仿宋"/>
          <w:sz w:val="24"/>
        </w:rPr>
        <w:t>无效；⑩具体操作指南：详见</w:t>
      </w:r>
      <w:r>
        <w:rPr>
          <w:rFonts w:hint="eastAsia" w:ascii="仿宋" w:hAnsi="仿宋" w:eastAsia="仿宋" w:cs="仿宋"/>
          <w:sz w:val="24"/>
          <w:lang w:eastAsia="zh-CN"/>
        </w:rPr>
        <w:t>乐采云</w:t>
      </w:r>
      <w:r>
        <w:rPr>
          <w:rFonts w:hint="eastAsia" w:ascii="仿宋" w:hAnsi="仿宋" w:eastAsia="仿宋" w:cs="仿宋"/>
          <w:sz w:val="24"/>
        </w:rPr>
        <w:t>平台“服务中心-帮助文档-项目采购-操作流程-电子招投标-采购项目电子交易管理操作指南-供应商”。</w:t>
      </w:r>
    </w:p>
    <w:p w14:paraId="1DF192C8">
      <w:pPr>
        <w:spacing w:line="360" w:lineRule="auto"/>
        <w:rPr>
          <w:rFonts w:hint="eastAsia" w:ascii="仿宋" w:hAnsi="仿宋" w:eastAsia="仿宋" w:cs="仿宋"/>
          <w:b/>
          <w:sz w:val="24"/>
        </w:rPr>
      </w:pPr>
      <w:r>
        <w:rPr>
          <w:rFonts w:hint="eastAsia" w:ascii="仿宋" w:hAnsi="仿宋" w:eastAsia="仿宋" w:cs="仿宋"/>
          <w:b/>
          <w:sz w:val="24"/>
          <w:lang w:eastAsia="zh-CN"/>
        </w:rPr>
        <w:t>九</w:t>
      </w:r>
      <w:r>
        <w:rPr>
          <w:rFonts w:hint="eastAsia" w:ascii="仿宋" w:hAnsi="仿宋" w:eastAsia="仿宋" w:cs="仿宋"/>
          <w:b/>
          <w:sz w:val="24"/>
        </w:rPr>
        <w:t>、对本次采购提出询问、质疑、投诉，请按以下方式联系</w:t>
      </w:r>
    </w:p>
    <w:p w14:paraId="3880DDC2">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799761ED">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 xml:space="preserve">嵊州市养护建设有限公司 </w:t>
      </w:r>
      <w:r>
        <w:rPr>
          <w:rFonts w:hint="eastAsia" w:ascii="仿宋" w:hAnsi="仿宋" w:eastAsia="仿宋" w:cs="仿宋"/>
          <w:color w:val="auto"/>
          <w:sz w:val="24"/>
        </w:rPr>
        <w:t xml:space="preserve"> </w:t>
      </w:r>
    </w:p>
    <w:p w14:paraId="027838D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址：嵊州市</w:t>
      </w:r>
      <w:r>
        <w:rPr>
          <w:rFonts w:hint="eastAsia" w:ascii="仿宋" w:hAnsi="仿宋" w:eastAsia="仿宋" w:cs="仿宋"/>
          <w:color w:val="auto"/>
          <w:sz w:val="24"/>
          <w:lang w:val="en-US" w:eastAsia="zh-CN"/>
        </w:rPr>
        <w:t>龙盛路188号</w:t>
      </w:r>
      <w:r>
        <w:rPr>
          <w:rFonts w:hint="eastAsia" w:ascii="仿宋" w:hAnsi="仿宋" w:eastAsia="仿宋" w:cs="仿宋"/>
          <w:color w:val="auto"/>
          <w:sz w:val="24"/>
          <w:lang w:eastAsia="zh-CN"/>
        </w:rPr>
        <w:t> </w:t>
      </w:r>
      <w:r>
        <w:rPr>
          <w:rFonts w:hint="eastAsia" w:ascii="仿宋" w:hAnsi="仿宋" w:eastAsia="仿宋" w:cs="仿宋"/>
          <w:color w:val="auto"/>
          <w:sz w:val="24"/>
        </w:rPr>
        <w:t xml:space="preserve">       </w:t>
      </w:r>
    </w:p>
    <w:p w14:paraId="3B6C818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21060C20">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李先生</w:t>
      </w:r>
      <w:r>
        <w:rPr>
          <w:rFonts w:hint="eastAsia" w:ascii="仿宋" w:hAnsi="仿宋" w:eastAsia="仿宋" w:cs="仿宋"/>
          <w:color w:val="auto"/>
          <w:sz w:val="24"/>
        </w:rPr>
        <w:t xml:space="preserve">  </w:t>
      </w:r>
    </w:p>
    <w:p w14:paraId="45C789E2">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0575-81393108</w:t>
      </w:r>
      <w:r>
        <w:rPr>
          <w:rFonts w:hint="eastAsia" w:ascii="仿宋" w:hAnsi="仿宋" w:eastAsia="仿宋" w:cs="仿宋"/>
          <w:color w:val="auto"/>
          <w:sz w:val="24"/>
          <w:highlight w:val="none"/>
          <w:lang w:val="en-US" w:eastAsia="zh-CN"/>
        </w:rPr>
        <w:t> </w:t>
      </w:r>
    </w:p>
    <w:p w14:paraId="3C5370FA">
      <w:pPr>
        <w:spacing w:line="360" w:lineRule="auto"/>
        <w:rPr>
          <w:rFonts w:hint="eastAsia" w:ascii="仿宋" w:hAnsi="仿宋" w:eastAsia="仿宋" w:cs="仿宋"/>
          <w:sz w:val="24"/>
        </w:rPr>
      </w:pPr>
      <w:r>
        <w:rPr>
          <w:rFonts w:hint="eastAsia" w:ascii="仿宋" w:hAnsi="仿宋" w:eastAsia="仿宋" w:cs="仿宋"/>
          <w:sz w:val="24"/>
        </w:rPr>
        <w:t xml:space="preserve">    </w:t>
      </w:r>
    </w:p>
    <w:p w14:paraId="47B1ADFB">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2.采购代理机构信息            </w:t>
      </w:r>
    </w:p>
    <w:p w14:paraId="64E38860">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14:paraId="64DAA473">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14:paraId="327A154F">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4D65F928">
      <w:pPr>
        <w:spacing w:line="360" w:lineRule="auto"/>
        <w:rPr>
          <w:rFonts w:hint="eastAsia" w:ascii="仿宋" w:hAnsi="仿宋" w:eastAsia="仿宋" w:cs="仿宋"/>
          <w:sz w:val="24"/>
        </w:rPr>
      </w:pPr>
      <w:r>
        <w:rPr>
          <w:rFonts w:hint="eastAsia" w:ascii="仿宋" w:hAnsi="仿宋" w:eastAsia="仿宋" w:cs="仿宋"/>
          <w:sz w:val="24"/>
        </w:rPr>
        <w:t xml:space="preserve">    项目联系人（询问）：裘柯颖        </w:t>
      </w:r>
    </w:p>
    <w:p w14:paraId="26064764">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4A58E3C7">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姚老师</w:t>
      </w:r>
      <w:r>
        <w:rPr>
          <w:rFonts w:hint="eastAsia" w:ascii="仿宋" w:hAnsi="仿宋" w:eastAsia="仿宋" w:cs="仿宋"/>
          <w:sz w:val="24"/>
        </w:rPr>
        <w:t xml:space="preserve">             </w:t>
      </w:r>
    </w:p>
    <w:p w14:paraId="5BD8C532">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6C4B08D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2ACA1EF5">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eastAsia="zh-CN"/>
        </w:rPr>
        <w:t>乐采云</w:t>
      </w:r>
      <w:r>
        <w:rPr>
          <w:rFonts w:hint="eastAsia" w:ascii="仿宋" w:hAnsi="仿宋" w:eastAsia="仿宋" w:cs="仿宋"/>
          <w:sz w:val="24"/>
        </w:rPr>
        <w:t>（https://www.lecaiyun.com/），点击右侧咨询小采，获取采小蜜智能服务管家帮助，或拨打</w:t>
      </w:r>
      <w:r>
        <w:rPr>
          <w:rFonts w:hint="eastAsia" w:ascii="仿宋" w:hAnsi="仿宋" w:eastAsia="仿宋" w:cs="仿宋"/>
          <w:sz w:val="24"/>
          <w:lang w:eastAsia="zh-CN"/>
        </w:rPr>
        <w:t>乐采云</w:t>
      </w:r>
      <w:r>
        <w:rPr>
          <w:rFonts w:hint="eastAsia" w:ascii="仿宋" w:hAnsi="仿宋" w:eastAsia="仿宋" w:cs="仿宋"/>
          <w:sz w:val="24"/>
        </w:rPr>
        <w:t>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39822EB6">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14:paraId="5D153E0B">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1375B497">
      <w:pPr>
        <w:snapToGrid w:val="0"/>
        <w:spacing w:line="360" w:lineRule="auto"/>
        <w:jc w:val="both"/>
        <w:rPr>
          <w:rFonts w:hint="eastAsia" w:ascii="仿宋" w:hAnsi="仿宋" w:eastAsia="仿宋" w:cs="仿宋"/>
          <w:b/>
          <w:sz w:val="32"/>
          <w:szCs w:val="20"/>
        </w:rPr>
      </w:pPr>
      <w:r>
        <w:rPr>
          <w:rFonts w:ascii="仿宋" w:hAnsi="仿宋" w:eastAsia="仿宋" w:cs="仿宋_GB2312"/>
          <w:b/>
          <w:sz w:val="36"/>
          <w:szCs w:val="20"/>
        </w:rPr>
        <w:br w:type="page"/>
      </w:r>
      <w:bookmarkEnd w:id="8"/>
      <w:bookmarkEnd w:id="9"/>
    </w:p>
    <w:p w14:paraId="11405B89">
      <w:pPr>
        <w:pageBreakBefore w:val="0"/>
        <w:kinsoku/>
        <w:wordWrap/>
        <w:overflowPunct/>
        <w:topLinePunct w:val="0"/>
        <w:bidi w:val="0"/>
        <w:spacing w:beforeAutospacing="0" w:line="360" w:lineRule="auto"/>
        <w:ind w:left="0" w:leftChars="0"/>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供应商须知</w:t>
      </w:r>
    </w:p>
    <w:p w14:paraId="24DF7B71">
      <w:pPr>
        <w:pageBreakBefore w:val="0"/>
        <w:kinsoku/>
        <w:wordWrap/>
        <w:overflowPunct/>
        <w:topLinePunct w:val="0"/>
        <w:bidi w:val="0"/>
        <w:spacing w:beforeAutospacing="0" w:line="360" w:lineRule="auto"/>
        <w:ind w:left="0" w:leftChars="0" w:firstLine="643" w:firstLineChars="200"/>
        <w:jc w:val="center"/>
        <w:textAlignment w:val="auto"/>
        <w:rPr>
          <w:rFonts w:hint="eastAsia" w:ascii="仿宋" w:hAnsi="仿宋" w:eastAsia="仿宋" w:cs="仿宋"/>
          <w:b/>
          <w:sz w:val="24"/>
        </w:rPr>
      </w:pPr>
      <w:r>
        <w:rPr>
          <w:rFonts w:hint="eastAsia" w:ascii="仿宋" w:hAnsi="仿宋" w:eastAsia="仿宋" w:cs="仿宋"/>
          <w:b/>
          <w:bCs/>
          <w:sz w:val="32"/>
          <w:szCs w:val="32"/>
        </w:rPr>
        <w:t>前附表</w:t>
      </w:r>
    </w:p>
    <w:tbl>
      <w:tblPr>
        <w:tblStyle w:val="63"/>
        <w:tblW w:w="8325" w:type="dxa"/>
        <w:tblInd w:w="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50"/>
        <w:gridCol w:w="1647"/>
        <w:gridCol w:w="5928"/>
      </w:tblGrid>
      <w:tr w14:paraId="4B765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14:paraId="23AD43AA">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47" w:type="dxa"/>
            <w:tcBorders>
              <w:top w:val="single" w:color="000000" w:sz="8" w:space="0"/>
              <w:left w:val="single" w:color="auto" w:sz="4" w:space="0"/>
              <w:bottom w:val="single" w:color="000000" w:sz="8" w:space="0"/>
              <w:right w:val="single" w:color="000000" w:sz="8" w:space="0"/>
            </w:tcBorders>
            <w:vAlign w:val="center"/>
          </w:tcPr>
          <w:p w14:paraId="3B9DE6DE">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5928" w:type="dxa"/>
            <w:tcBorders>
              <w:top w:val="single" w:color="000000" w:sz="8" w:space="0"/>
              <w:left w:val="single" w:color="000000" w:sz="2" w:space="0"/>
              <w:bottom w:val="single" w:color="000000" w:sz="8" w:space="0"/>
              <w:right w:val="single" w:color="000000" w:sz="8" w:space="0"/>
            </w:tcBorders>
            <w:vAlign w:val="center"/>
          </w:tcPr>
          <w:p w14:paraId="4D0DC09C">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6ED90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14:paraId="0B37CA14">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rPr>
            </w:pPr>
            <w:r>
              <w:rPr>
                <w:rFonts w:hint="eastAsia" w:ascii="仿宋" w:hAnsi="仿宋" w:eastAsia="仿宋" w:cs="仿宋"/>
                <w:sz w:val="24"/>
              </w:rPr>
              <w:t>1</w:t>
            </w:r>
          </w:p>
        </w:tc>
        <w:tc>
          <w:tcPr>
            <w:tcW w:w="1647" w:type="dxa"/>
            <w:tcBorders>
              <w:top w:val="single" w:color="000000" w:sz="8" w:space="0"/>
              <w:left w:val="single" w:color="auto" w:sz="4" w:space="0"/>
              <w:bottom w:val="single" w:color="000000" w:sz="8" w:space="0"/>
              <w:right w:val="single" w:color="000000" w:sz="8" w:space="0"/>
            </w:tcBorders>
            <w:vAlign w:val="center"/>
          </w:tcPr>
          <w:p w14:paraId="4A2267B2">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项目名称</w:t>
            </w:r>
          </w:p>
        </w:tc>
        <w:tc>
          <w:tcPr>
            <w:tcW w:w="5928" w:type="dxa"/>
            <w:tcBorders>
              <w:top w:val="single" w:color="000000" w:sz="8" w:space="0"/>
              <w:left w:val="single" w:color="000000" w:sz="2" w:space="0"/>
              <w:bottom w:val="single" w:color="000000" w:sz="8" w:space="0"/>
              <w:right w:val="single" w:color="000000" w:sz="8" w:space="0"/>
            </w:tcBorders>
            <w:vAlign w:val="center"/>
          </w:tcPr>
          <w:p w14:paraId="70E1537A">
            <w:pPr>
              <w:pageBreakBefore w:val="0"/>
              <w:kinsoku/>
              <w:wordWrap/>
              <w:overflowPunct/>
              <w:topLinePunct w:val="0"/>
              <w:bidi w:val="0"/>
              <w:spacing w:beforeAutospacing="0" w:line="360" w:lineRule="auto"/>
              <w:ind w:left="0" w:leftChars="0"/>
              <w:textAlignment w:val="auto"/>
              <w:rPr>
                <w:rFonts w:hint="eastAsia" w:ascii="仿宋" w:hAnsi="仿宋" w:eastAsia="仿宋" w:cs="仿宋"/>
                <w:sz w:val="24"/>
              </w:rPr>
            </w:pPr>
            <w:sdt>
              <w:sdtPr>
                <w:rPr>
                  <w:rFonts w:hint="eastAsia" w:ascii="仿宋" w:hAnsi="仿宋" w:eastAsia="仿宋" w:cs="仿宋"/>
                  <w:kern w:val="0"/>
                  <w:sz w:val="24"/>
                </w:rPr>
                <w:id w:val="118727868"/>
                <w:showingPlcHdr/>
              </w:sdtPr>
              <w:sdtEndPr>
                <w:rPr>
                  <w:rFonts w:hint="eastAsia" w:ascii="仿宋" w:hAnsi="仿宋" w:eastAsia="仿宋" w:cs="仿宋"/>
                  <w:kern w:val="0"/>
                  <w:sz w:val="24"/>
                </w:rPr>
              </w:sdtEndPr>
              <w:sdtContent/>
            </w:sdt>
            <w:r>
              <w:rPr>
                <w:rFonts w:hint="eastAsia" w:ascii="仿宋" w:hAnsi="仿宋" w:eastAsia="仿宋" w:cs="仿宋"/>
                <w:kern w:val="0"/>
                <w:sz w:val="24"/>
                <w:lang w:eastAsia="zh-CN"/>
              </w:rPr>
              <w:t>高架防撞墩绿化种植槽采购安装项目</w:t>
            </w:r>
            <w:r>
              <w:rPr>
                <w:rFonts w:hint="eastAsia" w:ascii="仿宋" w:hAnsi="仿宋" w:eastAsia="仿宋" w:cs="仿宋"/>
                <w:sz w:val="24"/>
              </w:rPr>
              <w:t>。</w:t>
            </w:r>
          </w:p>
        </w:tc>
      </w:tr>
      <w:tr w14:paraId="2EE01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50" w:type="dxa"/>
            <w:tcBorders>
              <w:top w:val="single" w:color="auto" w:sz="4" w:space="0"/>
              <w:left w:val="single" w:color="000000" w:sz="8" w:space="0"/>
              <w:bottom w:val="single" w:color="auto" w:sz="4" w:space="0"/>
              <w:right w:val="single" w:color="000000" w:sz="2" w:space="0"/>
            </w:tcBorders>
            <w:vAlign w:val="center"/>
          </w:tcPr>
          <w:p w14:paraId="4C24E76E">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rPr>
            </w:pPr>
            <w:r>
              <w:rPr>
                <w:rFonts w:hint="eastAsia" w:ascii="仿宋" w:hAnsi="仿宋" w:eastAsia="仿宋" w:cs="仿宋"/>
                <w:sz w:val="24"/>
              </w:rPr>
              <w:t>2</w:t>
            </w:r>
          </w:p>
        </w:tc>
        <w:tc>
          <w:tcPr>
            <w:tcW w:w="1647" w:type="dxa"/>
            <w:tcBorders>
              <w:top w:val="single" w:color="000000" w:sz="8" w:space="0"/>
              <w:left w:val="single" w:color="000000" w:sz="2" w:space="0"/>
              <w:bottom w:val="single" w:color="000000" w:sz="8" w:space="0"/>
              <w:right w:val="single" w:color="000000" w:sz="8" w:space="0"/>
            </w:tcBorders>
            <w:vAlign w:val="center"/>
          </w:tcPr>
          <w:p w14:paraId="5EFBD221">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采购内容</w:t>
            </w:r>
          </w:p>
        </w:tc>
        <w:tc>
          <w:tcPr>
            <w:tcW w:w="5928" w:type="dxa"/>
            <w:tcBorders>
              <w:top w:val="single" w:color="000000" w:sz="8" w:space="0"/>
              <w:left w:val="single" w:color="000000" w:sz="2" w:space="0"/>
              <w:bottom w:val="single" w:color="000000" w:sz="8" w:space="0"/>
              <w:right w:val="single" w:color="000000" w:sz="8" w:space="0"/>
            </w:tcBorders>
            <w:vAlign w:val="center"/>
          </w:tcPr>
          <w:p w14:paraId="5B347430">
            <w:pPr>
              <w:pageBreakBefore w:val="0"/>
              <w:kinsoku/>
              <w:wordWrap/>
              <w:overflowPunct/>
              <w:topLinePunct w:val="0"/>
              <w:bidi w:val="0"/>
              <w:snapToGrid w:val="0"/>
              <w:spacing w:beforeAutospacing="0" w:line="360" w:lineRule="auto"/>
              <w:ind w:left="0" w:leftChars="0"/>
              <w:textAlignment w:val="auto"/>
              <w:rPr>
                <w:rFonts w:hint="eastAsia" w:ascii="仿宋" w:hAnsi="仿宋" w:eastAsia="仿宋" w:cs="仿宋"/>
                <w:lang w:eastAsia="zh-CN"/>
              </w:rPr>
            </w:pPr>
            <w:r>
              <w:rPr>
                <w:rFonts w:hint="eastAsia" w:ascii="仿宋" w:hAnsi="仿宋" w:eastAsia="仿宋" w:cs="仿宋"/>
                <w:kern w:val="0"/>
                <w:sz w:val="24"/>
                <w:lang w:eastAsia="zh-CN"/>
              </w:rPr>
              <w:t>详见第三部分。</w:t>
            </w:r>
          </w:p>
        </w:tc>
      </w:tr>
      <w:tr w14:paraId="61484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trPr>
        <w:tc>
          <w:tcPr>
            <w:tcW w:w="750" w:type="dxa"/>
            <w:tcBorders>
              <w:top w:val="single" w:color="auto" w:sz="4" w:space="0"/>
              <w:left w:val="single" w:color="auto" w:sz="4" w:space="0"/>
              <w:bottom w:val="single" w:color="auto" w:sz="4" w:space="0"/>
              <w:right w:val="single" w:color="auto" w:sz="4" w:space="0"/>
            </w:tcBorders>
            <w:vAlign w:val="center"/>
          </w:tcPr>
          <w:p w14:paraId="69969B9B">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rPr>
            </w:pPr>
            <w:r>
              <w:rPr>
                <w:rFonts w:hint="eastAsia" w:ascii="仿宋" w:hAnsi="仿宋" w:eastAsia="仿宋" w:cs="仿宋"/>
                <w:sz w:val="24"/>
              </w:rPr>
              <w:t>3</w:t>
            </w:r>
          </w:p>
        </w:tc>
        <w:tc>
          <w:tcPr>
            <w:tcW w:w="1647" w:type="dxa"/>
            <w:tcBorders>
              <w:top w:val="single" w:color="000000" w:sz="8" w:space="0"/>
              <w:left w:val="single" w:color="auto" w:sz="4" w:space="0"/>
              <w:bottom w:val="single" w:color="000000" w:sz="8" w:space="0"/>
              <w:right w:val="single" w:color="000000" w:sz="8" w:space="0"/>
            </w:tcBorders>
            <w:vAlign w:val="center"/>
          </w:tcPr>
          <w:p w14:paraId="5D604AD2">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24"/>
              </w:rPr>
              <w:t>是否允许采购进口产品</w:t>
            </w:r>
          </w:p>
        </w:tc>
        <w:tc>
          <w:tcPr>
            <w:tcW w:w="5928" w:type="dxa"/>
            <w:tcBorders>
              <w:top w:val="single" w:color="000000" w:sz="8" w:space="0"/>
              <w:left w:val="single" w:color="000000" w:sz="2" w:space="0"/>
              <w:bottom w:val="single" w:color="000000" w:sz="8" w:space="0"/>
              <w:right w:val="single" w:color="000000" w:sz="8" w:space="0"/>
            </w:tcBorders>
            <w:vAlign w:val="center"/>
          </w:tcPr>
          <w:p w14:paraId="27B21600">
            <w:pPr>
              <w:pageBreakBefore w:val="0"/>
              <w:kinsoku/>
              <w:wordWrap/>
              <w:overflowPunct/>
              <w:topLinePunct w:val="0"/>
              <w:bidi w:val="0"/>
              <w:spacing w:beforeAutospacing="0" w:line="360" w:lineRule="auto"/>
              <w:ind w:left="0" w:leftChars="0"/>
              <w:textAlignment w:val="auto"/>
              <w:rPr>
                <w:rFonts w:hint="eastAsia" w:ascii="仿宋" w:hAnsi="仿宋" w:eastAsia="仿宋" w:cs="仿宋"/>
                <w:kern w:val="0"/>
                <w:sz w:val="24"/>
              </w:rPr>
            </w:pPr>
            <w:sdt>
              <w:sdtPr>
                <w:rPr>
                  <w:rFonts w:hint="eastAsia" w:ascii="仿宋" w:hAnsi="仿宋" w:eastAsia="仿宋" w:cs="仿宋"/>
                  <w:kern w:val="0"/>
                  <w:sz w:val="24"/>
                </w:rPr>
                <w:id w:val="13"/>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本项目不允许采购进口产品。</w:t>
            </w:r>
          </w:p>
          <w:p w14:paraId="23C63085">
            <w:pPr>
              <w:pageBreakBefore w:val="0"/>
              <w:kinsoku/>
              <w:wordWrap/>
              <w:overflowPunct/>
              <w:topLinePunct w:val="0"/>
              <w:bidi w:val="0"/>
              <w:spacing w:beforeAutospacing="0" w:line="360" w:lineRule="auto"/>
              <w:ind w:left="0" w:leftChars="0"/>
              <w:textAlignment w:val="auto"/>
              <w:rPr>
                <w:rFonts w:hint="eastAsia" w:ascii="仿宋" w:hAnsi="仿宋" w:eastAsia="仿宋" w:cs="仿宋"/>
              </w:rPr>
            </w:pPr>
            <w:r>
              <w:rPr>
                <w:rFonts w:hint="eastAsia" w:ascii="仿宋" w:hAnsi="仿宋" w:eastAsia="仿宋" w:cs="仿宋"/>
                <w:kern w:val="0"/>
                <w:sz w:val="24"/>
              </w:rPr>
              <w:t>☐可以</w:t>
            </w:r>
            <w:r>
              <w:rPr>
                <w:rFonts w:hint="eastAsia" w:ascii="仿宋" w:hAnsi="仿宋" w:eastAsia="仿宋" w:cs="仿宋"/>
                <w:sz w:val="24"/>
                <w:u w:val="single"/>
              </w:rPr>
              <w:t xml:space="preserve">      </w:t>
            </w:r>
            <w:r>
              <w:rPr>
                <w:rFonts w:hint="eastAsia" w:ascii="仿宋" w:hAnsi="仿宋" w:eastAsia="仿宋" w:cs="仿宋"/>
                <w:kern w:val="0"/>
                <w:sz w:val="24"/>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E785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750" w:type="dxa"/>
            <w:tcBorders>
              <w:top w:val="single" w:color="auto" w:sz="4" w:space="0"/>
              <w:left w:val="single" w:color="auto" w:sz="4" w:space="0"/>
              <w:bottom w:val="single" w:color="auto" w:sz="4" w:space="0"/>
              <w:right w:val="single" w:color="auto" w:sz="4" w:space="0"/>
            </w:tcBorders>
            <w:vAlign w:val="center"/>
          </w:tcPr>
          <w:p w14:paraId="4CBC6E7B">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rPr>
            </w:pPr>
            <w:r>
              <w:rPr>
                <w:rFonts w:hint="eastAsia" w:ascii="仿宋" w:hAnsi="仿宋" w:eastAsia="仿宋" w:cs="仿宋"/>
                <w:sz w:val="24"/>
              </w:rPr>
              <w:t>4</w:t>
            </w:r>
          </w:p>
        </w:tc>
        <w:tc>
          <w:tcPr>
            <w:tcW w:w="1647" w:type="dxa"/>
            <w:tcBorders>
              <w:top w:val="single" w:color="000000" w:sz="8" w:space="0"/>
              <w:left w:val="single" w:color="auto" w:sz="4" w:space="0"/>
              <w:bottom w:val="single" w:color="000000" w:sz="8" w:space="0"/>
              <w:right w:val="single" w:color="000000" w:sz="8" w:space="0"/>
            </w:tcBorders>
            <w:vAlign w:val="center"/>
          </w:tcPr>
          <w:p w14:paraId="21F2669D">
            <w:pPr>
              <w:pageBreakBefore w:val="0"/>
              <w:kinsoku/>
              <w:wordWrap/>
              <w:overflowPunct/>
              <w:topLinePunct w:val="0"/>
              <w:bidi w:val="0"/>
              <w:snapToGrid w:val="0"/>
              <w:spacing w:beforeAutospacing="0" w:line="360" w:lineRule="auto"/>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5928" w:type="dxa"/>
            <w:tcBorders>
              <w:top w:val="single" w:color="000000" w:sz="8" w:space="0"/>
              <w:left w:val="single" w:color="000000" w:sz="2" w:space="0"/>
              <w:bottom w:val="single" w:color="000000" w:sz="8" w:space="0"/>
              <w:right w:val="single" w:color="000000" w:sz="8" w:space="0"/>
            </w:tcBorders>
            <w:vAlign w:val="center"/>
          </w:tcPr>
          <w:p w14:paraId="22E79E1A">
            <w:pPr>
              <w:pageBreakBefore w:val="0"/>
              <w:kinsoku/>
              <w:wordWrap/>
              <w:overflowPunct/>
              <w:topLinePunct w:val="0"/>
              <w:bidi w:val="0"/>
              <w:spacing w:beforeAutospacing="0" w:line="360" w:lineRule="auto"/>
              <w:ind w:left="0" w:leftChars="0"/>
              <w:textAlignment w:val="auto"/>
              <w:rPr>
                <w:rFonts w:hint="eastAsia" w:ascii="仿宋" w:hAnsi="仿宋" w:eastAsia="仿宋" w:cs="仿宋"/>
                <w:sz w:val="24"/>
              </w:rPr>
            </w:pPr>
            <w:sdt>
              <w:sdtPr>
                <w:rPr>
                  <w:rFonts w:hint="eastAsia" w:ascii="仿宋" w:hAnsi="仿宋" w:eastAsia="仿宋" w:cs="仿宋"/>
                  <w:kern w:val="0"/>
                  <w:sz w:val="24"/>
                </w:rPr>
                <w:id w:val="15"/>
              </w:sdtPr>
              <w:sdtEndPr>
                <w:rPr>
                  <w:rFonts w:hint="eastAsia" w:ascii="仿宋" w:hAnsi="仿宋" w:eastAsia="仿宋" w:cs="仿宋"/>
                  <w:kern w:val="0"/>
                  <w:sz w:val="24"/>
                </w:rPr>
              </w:sdtEndPr>
              <w:sdtContent>
                <w:sdt>
                  <w:sdtPr>
                    <w:rPr>
                      <w:rFonts w:hint="eastAsia" w:ascii="仿宋" w:hAnsi="仿宋" w:eastAsia="仿宋" w:cs="仿宋"/>
                      <w:kern w:val="0"/>
                      <w:sz w:val="24"/>
                    </w:rPr>
                    <w:id w:val="-2004815790"/>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Content>
            </w:sdt>
            <w:r>
              <w:rPr>
                <w:rFonts w:hint="eastAsia" w:ascii="仿宋" w:hAnsi="仿宋" w:eastAsia="仿宋" w:cs="仿宋"/>
                <w:kern w:val="0"/>
                <w:sz w:val="24"/>
              </w:rPr>
              <w:t>A</w:t>
            </w:r>
            <w:r>
              <w:rPr>
                <w:rFonts w:hint="eastAsia" w:ascii="仿宋" w:hAnsi="仿宋" w:eastAsia="仿宋" w:cs="仿宋"/>
                <w:sz w:val="24"/>
              </w:rPr>
              <w:t xml:space="preserve">同意将非主体、非关键性的 </w:t>
            </w:r>
            <w:r>
              <w:rPr>
                <w:rFonts w:hint="eastAsia" w:ascii="仿宋" w:hAnsi="仿宋" w:eastAsia="仿宋" w:cs="仿宋"/>
                <w:b/>
                <w:sz w:val="24"/>
                <w:u w:val="single"/>
              </w:rPr>
              <w:t xml:space="preserve">     </w:t>
            </w:r>
            <w:r>
              <w:rPr>
                <w:rFonts w:hint="eastAsia" w:ascii="仿宋" w:hAnsi="仿宋" w:eastAsia="仿宋" w:cs="仿宋"/>
                <w:sz w:val="24"/>
              </w:rPr>
              <w:t>工作分包。</w:t>
            </w:r>
          </w:p>
          <w:p w14:paraId="4C2ADA16">
            <w:pPr>
              <w:pageBreakBefore w:val="0"/>
              <w:kinsoku/>
              <w:wordWrap/>
              <w:overflowPunct/>
              <w:topLinePunct w:val="0"/>
              <w:bidi w:val="0"/>
              <w:spacing w:beforeAutospacing="0" w:line="360" w:lineRule="auto"/>
              <w:ind w:left="0" w:leftChars="0"/>
              <w:textAlignment w:val="auto"/>
              <w:rPr>
                <w:rFonts w:hint="eastAsia" w:ascii="仿宋" w:hAnsi="仿宋" w:eastAsia="仿宋" w:cs="仿宋"/>
                <w:sz w:val="24"/>
              </w:rPr>
            </w:pPr>
            <w:sdt>
              <w:sdtPr>
                <w:rPr>
                  <w:rFonts w:hint="eastAsia" w:ascii="仿宋" w:hAnsi="仿宋" w:eastAsia="仿宋" w:cs="仿宋"/>
                  <w:kern w:val="0"/>
                  <w:sz w:val="24"/>
                </w:rPr>
                <w:id w:val="16"/>
              </w:sdtPr>
              <w:sdtEndPr>
                <w:rPr>
                  <w:rFonts w:hint="eastAsia" w:ascii="仿宋" w:hAnsi="仿宋" w:eastAsia="仿宋" w:cs="仿宋"/>
                  <w:kern w:val="0"/>
                  <w:sz w:val="24"/>
                </w:rPr>
              </w:sdtEndPr>
              <w:sdtContent>
                <w:sdt>
                  <w:sdtPr>
                    <w:rPr>
                      <w:rFonts w:hint="eastAsia" w:ascii="仿宋" w:hAnsi="仿宋" w:eastAsia="仿宋" w:cs="仿宋"/>
                      <w:kern w:val="0"/>
                      <w:sz w:val="24"/>
                    </w:rPr>
                    <w:id w:val="111109842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kern w:val="0"/>
                <w:sz w:val="24"/>
              </w:rPr>
              <w:t>B</w:t>
            </w:r>
            <w:r>
              <w:rPr>
                <w:rFonts w:hint="eastAsia" w:ascii="仿宋" w:hAnsi="仿宋" w:eastAsia="仿宋" w:cs="仿宋"/>
                <w:sz w:val="24"/>
              </w:rPr>
              <w:t>不同意分包。</w:t>
            </w:r>
          </w:p>
        </w:tc>
      </w:tr>
      <w:tr w14:paraId="359B6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750" w:type="dxa"/>
            <w:tcBorders>
              <w:top w:val="single" w:color="auto" w:sz="4" w:space="0"/>
              <w:left w:val="single" w:color="auto" w:sz="4" w:space="0"/>
              <w:bottom w:val="single" w:color="auto" w:sz="4" w:space="0"/>
              <w:right w:val="single" w:color="auto" w:sz="4" w:space="0"/>
            </w:tcBorders>
            <w:vAlign w:val="center"/>
          </w:tcPr>
          <w:p w14:paraId="037802B7">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rPr>
            </w:pPr>
            <w:r>
              <w:rPr>
                <w:rFonts w:hint="eastAsia" w:ascii="仿宋" w:hAnsi="仿宋" w:eastAsia="仿宋" w:cs="仿宋"/>
                <w:sz w:val="24"/>
              </w:rPr>
              <w:t>5</w:t>
            </w:r>
          </w:p>
        </w:tc>
        <w:tc>
          <w:tcPr>
            <w:tcW w:w="1647" w:type="dxa"/>
            <w:tcBorders>
              <w:top w:val="single" w:color="000000" w:sz="8" w:space="0"/>
              <w:left w:val="single" w:color="auto" w:sz="4" w:space="0"/>
              <w:bottom w:val="single" w:color="000000" w:sz="8" w:space="0"/>
              <w:right w:val="single" w:color="000000" w:sz="8" w:space="0"/>
            </w:tcBorders>
            <w:vAlign w:val="center"/>
          </w:tcPr>
          <w:p w14:paraId="5FCC7747">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24"/>
              </w:rPr>
              <w:t>响应截止前答疑会或现场考察</w:t>
            </w:r>
          </w:p>
        </w:tc>
        <w:tc>
          <w:tcPr>
            <w:tcW w:w="5928" w:type="dxa"/>
            <w:tcBorders>
              <w:top w:val="single" w:color="000000" w:sz="8" w:space="0"/>
              <w:left w:val="single" w:color="000000" w:sz="2" w:space="0"/>
              <w:bottom w:val="single" w:color="000000" w:sz="8" w:space="0"/>
              <w:right w:val="single" w:color="000000" w:sz="8" w:space="0"/>
            </w:tcBorders>
            <w:vAlign w:val="center"/>
          </w:tcPr>
          <w:p w14:paraId="4C3D60D4">
            <w:pPr>
              <w:pageBreakBefore w:val="0"/>
              <w:kinsoku/>
              <w:wordWrap/>
              <w:overflowPunct/>
              <w:topLinePunct w:val="0"/>
              <w:bidi w:val="0"/>
              <w:spacing w:beforeAutospacing="0" w:line="360" w:lineRule="auto"/>
              <w:ind w:left="0" w:leftChars="0"/>
              <w:textAlignment w:val="auto"/>
              <w:rPr>
                <w:rFonts w:hint="eastAsia" w:ascii="仿宋" w:hAnsi="仿宋" w:eastAsia="仿宋" w:cs="仿宋"/>
                <w:sz w:val="24"/>
              </w:rPr>
            </w:pPr>
            <w:sdt>
              <w:sdtPr>
                <w:rPr>
                  <w:rFonts w:hint="eastAsia" w:ascii="仿宋" w:hAnsi="仿宋" w:eastAsia="仿宋" w:cs="仿宋"/>
                  <w:kern w:val="0"/>
                  <w:sz w:val="24"/>
                </w:rPr>
                <w:id w:val="1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不组织。</w:t>
            </w:r>
          </w:p>
          <w:p w14:paraId="173AAE85">
            <w:pPr>
              <w:pageBreakBefore w:val="0"/>
              <w:kinsoku/>
              <w:wordWrap/>
              <w:overflowPunct/>
              <w:topLinePunct w:val="0"/>
              <w:bidi w:val="0"/>
              <w:spacing w:beforeAutospacing="0" w:line="360" w:lineRule="auto"/>
              <w:ind w:left="0" w:leftChars="0"/>
              <w:textAlignment w:val="auto"/>
              <w:rPr>
                <w:rFonts w:hint="eastAsia" w:ascii="仿宋" w:hAnsi="仿宋" w:eastAsia="仿宋" w:cs="仿宋"/>
                <w:sz w:val="24"/>
                <w:szCs w:val="20"/>
              </w:rPr>
            </w:pPr>
            <w:sdt>
              <w:sdtPr>
                <w:rPr>
                  <w:rFonts w:hint="eastAsia" w:ascii="仿宋" w:hAnsi="仿宋" w:eastAsia="仿宋" w:cs="仿宋"/>
                  <w:kern w:val="0"/>
                  <w:sz w:val="24"/>
                </w:rPr>
                <w:id w:val="1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14:paraId="2FA6D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rPr>
        <w:tc>
          <w:tcPr>
            <w:tcW w:w="750" w:type="dxa"/>
            <w:vMerge w:val="restart"/>
            <w:tcBorders>
              <w:top w:val="single" w:color="auto" w:sz="4" w:space="0"/>
              <w:left w:val="single" w:color="auto" w:sz="4" w:space="0"/>
              <w:right w:val="single" w:color="auto" w:sz="4" w:space="0"/>
            </w:tcBorders>
            <w:vAlign w:val="center"/>
          </w:tcPr>
          <w:p w14:paraId="43FCDBD6">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647" w:type="dxa"/>
            <w:vMerge w:val="restart"/>
            <w:tcBorders>
              <w:top w:val="single" w:color="000000" w:sz="8" w:space="0"/>
              <w:left w:val="single" w:color="auto" w:sz="4" w:space="0"/>
              <w:right w:val="single" w:color="000000" w:sz="8" w:space="0"/>
            </w:tcBorders>
            <w:vAlign w:val="center"/>
          </w:tcPr>
          <w:p w14:paraId="001B6C80">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5928" w:type="dxa"/>
            <w:tcBorders>
              <w:top w:val="single" w:color="000000" w:sz="8" w:space="0"/>
              <w:left w:val="single" w:color="000000" w:sz="2" w:space="0"/>
              <w:bottom w:val="single" w:color="auto" w:sz="4" w:space="0"/>
              <w:right w:val="single" w:color="000000" w:sz="8" w:space="0"/>
            </w:tcBorders>
            <w:vAlign w:val="center"/>
          </w:tcPr>
          <w:p w14:paraId="3DA1B716">
            <w:pPr>
              <w:pageBreakBefore w:val="0"/>
              <w:kinsoku/>
              <w:wordWrap/>
              <w:overflowPunct/>
              <w:topLinePunct w:val="0"/>
              <w:bidi w:val="0"/>
              <w:spacing w:beforeAutospacing="0" w:line="360" w:lineRule="auto"/>
              <w:ind w:left="0" w:leftChars="0"/>
              <w:textAlignment w:val="auto"/>
              <w:rPr>
                <w:rFonts w:hint="eastAsia" w:ascii="仿宋" w:hAnsi="仿宋" w:eastAsia="仿宋" w:cs="仿宋"/>
                <w:sz w:val="24"/>
              </w:rPr>
            </w:pPr>
            <w:r>
              <w:rPr>
                <w:rFonts w:hint="eastAsia" w:ascii="仿宋" w:hAnsi="仿宋" w:eastAsia="仿宋" w:cs="仿宋"/>
                <w:sz w:val="24"/>
              </w:rPr>
              <w:t>（1）资格证明文件：见采购文件第二部分11.1。</w:t>
            </w:r>
          </w:p>
          <w:p w14:paraId="7AEE7D09">
            <w:pPr>
              <w:pageBreakBefore w:val="0"/>
              <w:kinsoku/>
              <w:wordWrap/>
              <w:overflowPunct/>
              <w:topLinePunct w:val="0"/>
              <w:bidi w:val="0"/>
              <w:spacing w:beforeAutospacing="0" w:line="360" w:lineRule="auto"/>
              <w:ind w:left="0" w:leftChars="0"/>
              <w:textAlignment w:val="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供应商未提供有效的资格证明文件的，视为供应商不具备采购文件中规定的资格要求，响应无效。</w:t>
            </w:r>
          </w:p>
        </w:tc>
      </w:tr>
      <w:tr w14:paraId="08900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rPr>
        <w:tc>
          <w:tcPr>
            <w:tcW w:w="750" w:type="dxa"/>
            <w:vMerge w:val="continue"/>
            <w:tcBorders>
              <w:left w:val="single" w:color="auto" w:sz="4" w:space="0"/>
              <w:bottom w:val="single" w:color="auto" w:sz="4" w:space="0"/>
              <w:right w:val="single" w:color="auto" w:sz="4" w:space="0"/>
            </w:tcBorders>
            <w:vAlign w:val="center"/>
          </w:tcPr>
          <w:p w14:paraId="55E9AA0C">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rPr>
            </w:pPr>
          </w:p>
        </w:tc>
        <w:tc>
          <w:tcPr>
            <w:tcW w:w="1647" w:type="dxa"/>
            <w:vMerge w:val="continue"/>
            <w:tcBorders>
              <w:left w:val="single" w:color="auto" w:sz="4" w:space="0"/>
              <w:bottom w:val="single" w:color="000000" w:sz="8" w:space="0"/>
              <w:right w:val="single" w:color="000000" w:sz="8" w:space="0"/>
            </w:tcBorders>
            <w:vAlign w:val="center"/>
          </w:tcPr>
          <w:p w14:paraId="349E324D">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p>
        </w:tc>
        <w:tc>
          <w:tcPr>
            <w:tcW w:w="5928" w:type="dxa"/>
            <w:tcBorders>
              <w:top w:val="single" w:color="auto" w:sz="4" w:space="0"/>
              <w:left w:val="single" w:color="000000" w:sz="2" w:space="0"/>
              <w:bottom w:val="single" w:color="000000" w:sz="8" w:space="0"/>
              <w:right w:val="single" w:color="000000" w:sz="8" w:space="0"/>
            </w:tcBorders>
            <w:vAlign w:val="center"/>
          </w:tcPr>
          <w:p w14:paraId="4F92C8F4">
            <w:pPr>
              <w:pageBreakBefore w:val="0"/>
              <w:kinsoku/>
              <w:wordWrap/>
              <w:overflowPunct/>
              <w:topLinePunct w:val="0"/>
              <w:bidi w:val="0"/>
              <w:spacing w:beforeAutospacing="0" w:line="360" w:lineRule="auto"/>
              <w:ind w:left="0" w:leftChars="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商务技术</w:t>
            </w:r>
            <w:r>
              <w:rPr>
                <w:rFonts w:hint="eastAsia" w:ascii="仿宋" w:hAnsi="仿宋" w:eastAsia="仿宋" w:cs="仿宋"/>
                <w:sz w:val="24"/>
              </w:rPr>
              <w:t>文件：根据采购文件第</w:t>
            </w:r>
            <w:r>
              <w:rPr>
                <w:rFonts w:hint="eastAsia" w:ascii="仿宋" w:hAnsi="仿宋" w:eastAsia="仿宋" w:cs="仿宋"/>
                <w:sz w:val="24"/>
                <w:lang w:eastAsia="zh-CN"/>
              </w:rPr>
              <w:t>二</w:t>
            </w:r>
            <w:r>
              <w:rPr>
                <w:rFonts w:hint="eastAsia" w:ascii="仿宋" w:hAnsi="仿宋" w:eastAsia="仿宋" w:cs="仿宋"/>
                <w:sz w:val="24"/>
              </w:rPr>
              <w:t>部分</w:t>
            </w:r>
            <w:r>
              <w:rPr>
                <w:rFonts w:hint="eastAsia" w:ascii="仿宋" w:hAnsi="仿宋" w:eastAsia="仿宋" w:cs="仿宋"/>
                <w:sz w:val="24"/>
                <w:lang w:val="en-US" w:eastAsia="zh-CN"/>
              </w:rPr>
              <w:t>11.2</w:t>
            </w:r>
            <w:r>
              <w:rPr>
                <w:rFonts w:hint="eastAsia" w:ascii="仿宋" w:hAnsi="仿宋" w:eastAsia="仿宋" w:cs="仿宋"/>
                <w:sz w:val="24"/>
              </w:rPr>
              <w:t>提供。</w:t>
            </w:r>
          </w:p>
        </w:tc>
      </w:tr>
      <w:tr w14:paraId="5C747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50" w:type="dxa"/>
            <w:tcBorders>
              <w:top w:val="single" w:color="auto" w:sz="4" w:space="0"/>
              <w:left w:val="single" w:color="000000" w:sz="8" w:space="0"/>
              <w:bottom w:val="single" w:color="auto" w:sz="4" w:space="0"/>
              <w:right w:val="single" w:color="000000" w:sz="2" w:space="0"/>
            </w:tcBorders>
            <w:vAlign w:val="center"/>
          </w:tcPr>
          <w:p w14:paraId="41A5313C">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647" w:type="dxa"/>
            <w:tcBorders>
              <w:top w:val="single" w:color="000000" w:sz="8" w:space="0"/>
              <w:left w:val="single" w:color="000000" w:sz="2" w:space="0"/>
              <w:bottom w:val="single" w:color="000000" w:sz="8" w:space="0"/>
              <w:right w:val="single" w:color="000000" w:sz="8" w:space="0"/>
            </w:tcBorders>
            <w:vAlign w:val="center"/>
          </w:tcPr>
          <w:p w14:paraId="42BA0136">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5928" w:type="dxa"/>
            <w:tcBorders>
              <w:top w:val="single" w:color="000000" w:sz="8" w:space="0"/>
              <w:left w:val="single" w:color="000000" w:sz="2" w:space="0"/>
              <w:bottom w:val="single" w:color="000000" w:sz="8" w:space="0"/>
              <w:right w:val="single" w:color="000000" w:sz="8" w:space="0"/>
            </w:tcBorders>
            <w:vAlign w:val="center"/>
          </w:tcPr>
          <w:p w14:paraId="7FB484F2">
            <w:pPr>
              <w:pageBreakBefore w:val="0"/>
              <w:kinsoku/>
              <w:wordWrap/>
              <w:overflowPunct/>
              <w:topLinePunct w:val="0"/>
              <w:bidi w:val="0"/>
              <w:snapToGrid w:val="0"/>
              <w:spacing w:beforeAutospacing="0" w:line="360" w:lineRule="auto"/>
              <w:ind w:left="0" w:leftChars="0"/>
              <w:jc w:val="left"/>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lang w:val="zh-CN"/>
              </w:rPr>
              <w:t>响应报价明细表</w:t>
            </w:r>
            <w:r>
              <w:rPr>
                <w:rFonts w:hint="eastAsia" w:ascii="仿宋" w:hAnsi="仿宋" w:eastAsia="仿宋" w:cs="仿宋"/>
                <w:sz w:val="24"/>
              </w:rPr>
              <w:t>是报价的唯一载体</w:t>
            </w:r>
            <w:r>
              <w:rPr>
                <w:rFonts w:hint="eastAsia" w:ascii="仿宋" w:hAnsi="仿宋" w:eastAsia="仿宋" w:cs="仿宋"/>
                <w:b/>
                <w:bCs/>
                <w:sz w:val="24"/>
              </w:rPr>
              <w:t>，如供应商在采购云平台填写的报价与响应文件报价文件中</w:t>
            </w:r>
            <w:r>
              <w:rPr>
                <w:rFonts w:hint="eastAsia" w:ascii="仿宋" w:hAnsi="仿宋" w:eastAsia="仿宋" w:cs="仿宋"/>
                <w:b/>
                <w:bCs/>
                <w:sz w:val="24"/>
                <w:lang w:val="zh-CN"/>
              </w:rPr>
              <w:t>响应报价明细表</w:t>
            </w:r>
            <w:r>
              <w:rPr>
                <w:rFonts w:hint="eastAsia" w:ascii="仿宋" w:hAnsi="仿宋" w:eastAsia="仿宋" w:cs="仿宋"/>
                <w:b/>
                <w:bCs/>
                <w:sz w:val="24"/>
              </w:rPr>
              <w:t>不一致的，以报价文件中</w:t>
            </w:r>
            <w:r>
              <w:rPr>
                <w:rFonts w:hint="eastAsia" w:ascii="仿宋" w:hAnsi="仿宋" w:eastAsia="仿宋" w:cs="仿宋"/>
                <w:b/>
                <w:bCs/>
                <w:sz w:val="24"/>
                <w:lang w:val="zh-CN"/>
              </w:rPr>
              <w:t>响应报价明细表</w:t>
            </w:r>
            <w:r>
              <w:rPr>
                <w:rFonts w:hint="eastAsia" w:ascii="仿宋" w:hAnsi="仿宋" w:eastAsia="仿宋" w:cs="仿宋"/>
                <w:b/>
                <w:bCs/>
                <w:sz w:val="24"/>
              </w:rPr>
              <w:t>为准。</w:t>
            </w:r>
            <w:r>
              <w:rPr>
                <w:rFonts w:hint="eastAsia" w:ascii="仿宋" w:hAnsi="仿宋" w:eastAsia="仿宋" w:cs="仿宋"/>
                <w:kern w:val="0"/>
                <w:sz w:val="24"/>
                <w:lang w:val="zh-CN"/>
              </w:rPr>
              <w:t>响应文件中价格全部采用人民币报价。采购文件未列明，而供应商认为必需的费用也需列入报价。</w:t>
            </w:r>
          </w:p>
          <w:p w14:paraId="69750E2F">
            <w:pPr>
              <w:pageBreakBefore w:val="0"/>
              <w:kinsoku/>
              <w:wordWrap/>
              <w:overflowPunct/>
              <w:topLinePunct w:val="0"/>
              <w:bidi w:val="0"/>
              <w:snapToGrid w:val="0"/>
              <w:spacing w:beforeAutospacing="0" w:line="360" w:lineRule="auto"/>
              <w:ind w:left="0" w:leftChars="0"/>
              <w:jc w:val="left"/>
              <w:textAlignment w:val="auto"/>
              <w:rPr>
                <w:rFonts w:hint="eastAsia" w:ascii="仿宋" w:hAnsi="仿宋" w:eastAsia="仿宋" w:cs="仿宋"/>
                <w:b/>
                <w:kern w:val="0"/>
                <w:sz w:val="24"/>
                <w:lang w:val="zh-CN"/>
              </w:rPr>
            </w:pPr>
            <w:r>
              <w:rPr>
                <w:rFonts w:hint="eastAsia" w:ascii="宋体" w:hAnsi="宋体" w:eastAsia="宋体" w:cs="宋体"/>
                <w:b/>
                <w:kern w:val="0"/>
                <w:sz w:val="24"/>
                <w:lang w:val="zh-CN"/>
              </w:rPr>
              <w:t>★</w:t>
            </w:r>
            <w:r>
              <w:rPr>
                <w:rFonts w:hint="eastAsia" w:ascii="仿宋" w:hAnsi="仿宋" w:eastAsia="仿宋" w:cs="仿宋"/>
                <w:b/>
                <w:kern w:val="0"/>
                <w:sz w:val="24"/>
                <w:lang w:val="zh-CN"/>
              </w:rPr>
              <w:t>响应报价出现下列情形的，响应无效：</w:t>
            </w:r>
          </w:p>
          <w:p w14:paraId="6E5B32BF">
            <w:pPr>
              <w:pageBreakBefore w:val="0"/>
              <w:kinsoku/>
              <w:wordWrap/>
              <w:overflowPunct/>
              <w:topLinePunct w:val="0"/>
              <w:bidi w:val="0"/>
              <w:snapToGrid w:val="0"/>
              <w:spacing w:beforeAutospacing="0" w:line="360" w:lineRule="auto"/>
              <w:ind w:left="0" w:leftChars="0"/>
              <w:jc w:val="left"/>
              <w:textAlignment w:val="auto"/>
              <w:rPr>
                <w:rFonts w:hint="eastAsia" w:ascii="仿宋" w:hAnsi="仿宋" w:eastAsia="仿宋" w:cs="仿宋"/>
                <w:b/>
                <w:kern w:val="0"/>
                <w:sz w:val="24"/>
                <w:lang w:val="zh-CN"/>
              </w:rPr>
            </w:pPr>
            <w:r>
              <w:rPr>
                <w:rFonts w:hint="eastAsia" w:ascii="宋体" w:hAnsi="宋体" w:eastAsia="宋体" w:cs="宋体"/>
                <w:b/>
                <w:kern w:val="0"/>
                <w:sz w:val="24"/>
                <w:lang w:val="zh-CN"/>
              </w:rPr>
              <w:t>★</w:t>
            </w:r>
            <w:r>
              <w:rPr>
                <w:rFonts w:hint="eastAsia" w:ascii="仿宋" w:hAnsi="仿宋" w:eastAsia="仿宋" w:cs="仿宋"/>
                <w:b/>
                <w:kern w:val="0"/>
                <w:sz w:val="24"/>
                <w:lang w:val="zh-CN"/>
              </w:rPr>
              <w:t>响应文件出现不是唯一的、有选择性报价的；</w:t>
            </w:r>
          </w:p>
          <w:p w14:paraId="087EB524">
            <w:pPr>
              <w:pageBreakBefore w:val="0"/>
              <w:kinsoku/>
              <w:wordWrap/>
              <w:overflowPunct/>
              <w:topLinePunct w:val="0"/>
              <w:bidi w:val="0"/>
              <w:snapToGrid w:val="0"/>
              <w:spacing w:beforeAutospacing="0" w:line="360" w:lineRule="auto"/>
              <w:ind w:left="0" w:leftChars="0"/>
              <w:jc w:val="left"/>
              <w:textAlignment w:val="auto"/>
              <w:rPr>
                <w:rFonts w:hint="eastAsia" w:ascii="仿宋" w:hAnsi="仿宋" w:eastAsia="仿宋" w:cs="仿宋"/>
                <w:kern w:val="0"/>
                <w:sz w:val="24"/>
                <w:lang w:val="zh-CN"/>
              </w:rPr>
            </w:pPr>
            <w:r>
              <w:rPr>
                <w:rFonts w:hint="eastAsia" w:ascii="宋体" w:hAnsi="宋体" w:eastAsia="宋体" w:cs="宋体"/>
                <w:b/>
                <w:kern w:val="0"/>
                <w:sz w:val="24"/>
                <w:lang w:val="zh-CN"/>
              </w:rPr>
              <w:t>★</w:t>
            </w:r>
            <w:r>
              <w:rPr>
                <w:rFonts w:hint="eastAsia" w:ascii="仿宋" w:hAnsi="仿宋" w:eastAsia="仿宋" w:cs="仿宋"/>
                <w:b/>
                <w:bCs/>
                <w:sz w:val="24"/>
                <w:lang w:val="zh-CN"/>
              </w:rPr>
              <w:t>报价</w:t>
            </w:r>
            <w:r>
              <w:rPr>
                <w:rFonts w:hint="eastAsia" w:ascii="仿宋" w:hAnsi="仿宋" w:eastAsia="仿宋" w:cs="仿宋"/>
                <w:b/>
                <w:kern w:val="0"/>
                <w:sz w:val="24"/>
                <w:lang w:val="zh-CN"/>
              </w:rPr>
              <w:t>超过采购文件中规定的预算金额或者最高限价的；</w:t>
            </w:r>
          </w:p>
          <w:p w14:paraId="1709A2AA">
            <w:pPr>
              <w:pageBreakBefore w:val="0"/>
              <w:kinsoku/>
              <w:wordWrap/>
              <w:overflowPunct/>
              <w:topLinePunct w:val="0"/>
              <w:bidi w:val="0"/>
              <w:spacing w:beforeAutospacing="0" w:line="360" w:lineRule="auto"/>
              <w:ind w:left="0" w:leftChars="0"/>
              <w:textAlignment w:val="auto"/>
              <w:rPr>
                <w:rFonts w:hint="eastAsia" w:ascii="仿宋" w:hAnsi="仿宋" w:eastAsia="仿宋" w:cs="仿宋"/>
                <w:b/>
                <w:sz w:val="24"/>
              </w:rPr>
            </w:pPr>
            <w:r>
              <w:rPr>
                <w:rFonts w:hint="eastAsia" w:ascii="宋体" w:hAnsi="宋体" w:eastAsia="宋体" w:cs="宋体"/>
                <w:b/>
                <w:kern w:val="0"/>
                <w:sz w:val="24"/>
                <w:lang w:val="zh-CN"/>
              </w:rPr>
              <w:t>★</w:t>
            </w: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kern w:val="0"/>
                <w:sz w:val="24"/>
                <w:lang w:val="zh-CN"/>
              </w:rPr>
              <w:t>；</w:t>
            </w:r>
          </w:p>
          <w:p w14:paraId="1DC1EF6F">
            <w:pPr>
              <w:pageBreakBefore w:val="0"/>
              <w:kinsoku/>
              <w:wordWrap/>
              <w:overflowPunct/>
              <w:topLinePunct w:val="0"/>
              <w:bidi w:val="0"/>
              <w:spacing w:beforeAutospacing="0" w:line="360" w:lineRule="auto"/>
              <w:ind w:left="0" w:leftChars="0"/>
              <w:textAlignment w:val="auto"/>
              <w:rPr>
                <w:rFonts w:hint="eastAsia" w:ascii="仿宋" w:hAnsi="仿宋" w:eastAsia="仿宋" w:cs="仿宋"/>
                <w:sz w:val="24"/>
              </w:rPr>
            </w:pPr>
            <w:r>
              <w:rPr>
                <w:rFonts w:hint="eastAsia" w:ascii="宋体" w:hAnsi="宋体" w:eastAsia="宋体" w:cs="宋体"/>
                <w:b/>
                <w:kern w:val="0"/>
                <w:sz w:val="24"/>
                <w:lang w:val="zh-CN"/>
              </w:rPr>
              <w:t>★</w:t>
            </w: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2A1E4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50" w:type="dxa"/>
            <w:tcBorders>
              <w:top w:val="single" w:color="auto" w:sz="4" w:space="0"/>
              <w:left w:val="single" w:color="000000" w:sz="8" w:space="0"/>
              <w:bottom w:val="single" w:color="auto" w:sz="4" w:space="0"/>
              <w:right w:val="single" w:color="000000" w:sz="2" w:space="0"/>
            </w:tcBorders>
            <w:vAlign w:val="center"/>
          </w:tcPr>
          <w:p w14:paraId="6D22371C">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647" w:type="dxa"/>
            <w:tcBorders>
              <w:top w:val="single" w:color="000000" w:sz="8" w:space="0"/>
              <w:left w:val="single" w:color="000000" w:sz="2" w:space="0"/>
              <w:bottom w:val="single" w:color="000000" w:sz="8" w:space="0"/>
              <w:right w:val="single" w:color="000000" w:sz="8" w:space="0"/>
            </w:tcBorders>
            <w:vAlign w:val="center"/>
          </w:tcPr>
          <w:p w14:paraId="36B3EC18">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5928" w:type="dxa"/>
            <w:tcBorders>
              <w:top w:val="single" w:color="000000" w:sz="8" w:space="0"/>
              <w:left w:val="single" w:color="000000" w:sz="2" w:space="0"/>
              <w:bottom w:val="single" w:color="000000" w:sz="8" w:space="0"/>
              <w:right w:val="single" w:color="000000" w:sz="8" w:space="0"/>
            </w:tcBorders>
            <w:vAlign w:val="center"/>
          </w:tcPr>
          <w:p w14:paraId="074F51B2">
            <w:pPr>
              <w:pageBreakBefore w:val="0"/>
              <w:kinsoku/>
              <w:wordWrap/>
              <w:overflowPunct/>
              <w:topLinePunct w:val="0"/>
              <w:bidi w:val="0"/>
              <w:spacing w:beforeAutospacing="0" w:line="360" w:lineRule="auto"/>
              <w:ind w:left="0" w:leftChars="0"/>
              <w:textAlignment w:val="auto"/>
              <w:rPr>
                <w:rFonts w:hint="eastAsia" w:ascii="仿宋" w:hAnsi="仿宋" w:eastAsia="仿宋" w:cs="仿宋"/>
                <w:snapToGrid w:val="0"/>
                <w:kern w:val="28"/>
                <w:sz w:val="24"/>
              </w:rPr>
            </w:pPr>
            <w:r>
              <w:rPr>
                <w:rFonts w:hint="eastAsia" w:ascii="仿宋" w:hAnsi="仿宋" w:eastAsia="仿宋" w:cs="仿宋"/>
                <w:kern w:val="28"/>
                <w:sz w:val="24"/>
              </w:rPr>
              <w:t>备份响应文件送达地点：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rPr>
              <w:t>；备份响应文件签收人员联系电话：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b/>
                <w:sz w:val="24"/>
              </w:rPr>
              <w:t>采购人、</w:t>
            </w:r>
            <w:r>
              <w:rPr>
                <w:rFonts w:hint="eastAsia" w:ascii="仿宋" w:hAnsi="仿宋" w:eastAsia="仿宋" w:cs="仿宋"/>
                <w:b/>
                <w:sz w:val="24"/>
                <w:lang w:eastAsia="zh-CN"/>
              </w:rPr>
              <w:t>采购代理机构</w:t>
            </w:r>
            <w:r>
              <w:rPr>
                <w:rFonts w:hint="eastAsia" w:ascii="仿宋" w:hAnsi="仿宋" w:eastAsia="仿宋" w:cs="仿宋"/>
                <w:b/>
                <w:sz w:val="24"/>
              </w:rPr>
              <w:t>不强制或变相强制供应商提交备份响应文件。</w:t>
            </w:r>
          </w:p>
        </w:tc>
      </w:tr>
      <w:tr w14:paraId="4DD38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750" w:type="dxa"/>
            <w:vMerge w:val="restart"/>
            <w:tcBorders>
              <w:top w:val="single" w:color="auto" w:sz="4" w:space="0"/>
              <w:left w:val="single" w:color="000000" w:sz="8" w:space="0"/>
              <w:right w:val="single" w:color="000000" w:sz="2" w:space="0"/>
            </w:tcBorders>
            <w:vAlign w:val="center"/>
          </w:tcPr>
          <w:p w14:paraId="39B4555F">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647" w:type="dxa"/>
            <w:vMerge w:val="restart"/>
            <w:tcBorders>
              <w:top w:val="single" w:color="000000" w:sz="8" w:space="0"/>
              <w:left w:val="single" w:color="000000" w:sz="2" w:space="0"/>
              <w:right w:val="single" w:color="000000" w:sz="8" w:space="0"/>
            </w:tcBorders>
            <w:vAlign w:val="center"/>
          </w:tcPr>
          <w:p w14:paraId="0B80DC2E">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其他要求</w:t>
            </w:r>
          </w:p>
        </w:tc>
        <w:tc>
          <w:tcPr>
            <w:tcW w:w="5928" w:type="dxa"/>
            <w:tcBorders>
              <w:top w:val="single" w:color="000000" w:sz="8" w:space="0"/>
              <w:left w:val="single" w:color="000000" w:sz="2" w:space="0"/>
              <w:bottom w:val="single" w:color="000000" w:sz="8" w:space="0"/>
              <w:right w:val="single" w:color="000000" w:sz="8" w:space="0"/>
            </w:tcBorders>
            <w:vAlign w:val="center"/>
          </w:tcPr>
          <w:p w14:paraId="1FE4B713">
            <w:pPr>
              <w:pStyle w:val="34"/>
              <w:spacing w:line="360" w:lineRule="auto"/>
              <w:rPr>
                <w:rFonts w:hint="eastAsia" w:ascii="仿宋" w:hAnsi="仿宋" w:eastAsia="仿宋" w:cs="仿宋"/>
                <w:snapToGrid w:val="0"/>
                <w:kern w:val="28"/>
                <w:sz w:val="24"/>
              </w:rPr>
            </w:pPr>
            <w:r>
              <w:rPr>
                <w:rFonts w:hint="eastAsia" w:ascii="仿宋" w:hAnsi="仿宋" w:eastAsia="仿宋" w:cs="仿宋"/>
                <w:b w:val="0"/>
                <w:bCs w:val="0"/>
                <w:sz w:val="24"/>
              </w:rPr>
              <w:t>在领取</w:t>
            </w:r>
            <w:r>
              <w:rPr>
                <w:rFonts w:hint="eastAsia" w:ascii="仿宋" w:hAnsi="仿宋" w:eastAsia="仿宋" w:cs="仿宋"/>
                <w:b w:val="0"/>
                <w:bCs w:val="0"/>
                <w:sz w:val="24"/>
                <w:lang w:eastAsia="zh-CN"/>
              </w:rPr>
              <w:t>成交</w:t>
            </w:r>
            <w:r>
              <w:rPr>
                <w:rFonts w:hint="eastAsia" w:ascii="仿宋" w:hAnsi="仿宋" w:eastAsia="仿宋" w:cs="仿宋"/>
                <w:b w:val="0"/>
                <w:bCs w:val="0"/>
                <w:sz w:val="24"/>
              </w:rPr>
              <w:t>通知书时</w:t>
            </w:r>
            <w:r>
              <w:rPr>
                <w:rFonts w:hint="eastAsia" w:ascii="仿宋" w:hAnsi="仿宋" w:eastAsia="仿宋" w:cs="仿宋"/>
                <w:b w:val="0"/>
                <w:bCs w:val="0"/>
                <w:sz w:val="24"/>
                <w:lang w:eastAsia="zh-CN"/>
              </w:rPr>
              <w:t>成交</w:t>
            </w:r>
            <w:r>
              <w:rPr>
                <w:rFonts w:hint="eastAsia" w:ascii="仿宋" w:hAnsi="仿宋" w:eastAsia="仿宋" w:cs="仿宋"/>
                <w:b w:val="0"/>
                <w:bCs w:val="0"/>
                <w:sz w:val="24"/>
              </w:rPr>
              <w:t>供应商需根据采购人要求提供纸质</w:t>
            </w:r>
            <w:r>
              <w:rPr>
                <w:rFonts w:hint="eastAsia" w:ascii="仿宋" w:hAnsi="仿宋" w:eastAsia="仿宋" w:cs="仿宋"/>
                <w:b w:val="0"/>
                <w:bCs w:val="0"/>
                <w:sz w:val="24"/>
                <w:lang w:eastAsia="zh-CN"/>
              </w:rPr>
              <w:t>响应</w:t>
            </w:r>
            <w:r>
              <w:rPr>
                <w:rFonts w:hint="eastAsia" w:ascii="仿宋" w:hAnsi="仿宋" w:eastAsia="仿宋" w:cs="仿宋"/>
                <w:b w:val="0"/>
                <w:bCs w:val="0"/>
                <w:sz w:val="24"/>
              </w:rPr>
              <w:t>文件（与电子</w:t>
            </w:r>
            <w:r>
              <w:rPr>
                <w:rFonts w:hint="eastAsia" w:ascii="仿宋" w:hAnsi="仿宋" w:eastAsia="仿宋" w:cs="仿宋"/>
                <w:b w:val="0"/>
                <w:bCs w:val="0"/>
                <w:sz w:val="24"/>
                <w:lang w:eastAsia="zh-CN"/>
              </w:rPr>
              <w:t>响应</w:t>
            </w:r>
            <w:r>
              <w:rPr>
                <w:rFonts w:hint="eastAsia" w:ascii="仿宋" w:hAnsi="仿宋" w:eastAsia="仿宋" w:cs="仿宋"/>
                <w:b w:val="0"/>
                <w:bCs w:val="0"/>
                <w:sz w:val="24"/>
              </w:rPr>
              <w:t>文件一致）至少三份，递交至代理机构，如与电子</w:t>
            </w:r>
            <w:r>
              <w:rPr>
                <w:rFonts w:hint="eastAsia" w:ascii="仿宋" w:hAnsi="仿宋" w:eastAsia="仿宋" w:cs="仿宋"/>
                <w:b w:val="0"/>
                <w:bCs w:val="0"/>
                <w:sz w:val="24"/>
                <w:lang w:eastAsia="zh-CN"/>
              </w:rPr>
              <w:t>响应</w:t>
            </w:r>
            <w:r>
              <w:rPr>
                <w:rFonts w:hint="eastAsia" w:ascii="仿宋" w:hAnsi="仿宋" w:eastAsia="仿宋" w:cs="仿宋"/>
                <w:b w:val="0"/>
                <w:bCs w:val="0"/>
                <w:sz w:val="24"/>
              </w:rPr>
              <w:t>文件不符将影响</w:t>
            </w:r>
            <w:r>
              <w:rPr>
                <w:rFonts w:hint="eastAsia" w:ascii="仿宋" w:hAnsi="仿宋" w:eastAsia="仿宋" w:cs="仿宋"/>
                <w:b w:val="0"/>
                <w:bCs w:val="0"/>
                <w:sz w:val="24"/>
                <w:lang w:eastAsia="zh-CN"/>
              </w:rPr>
              <w:t>成交</w:t>
            </w:r>
            <w:r>
              <w:rPr>
                <w:rFonts w:hint="eastAsia" w:ascii="仿宋" w:hAnsi="仿宋" w:eastAsia="仿宋" w:cs="仿宋"/>
                <w:b w:val="0"/>
                <w:bCs w:val="0"/>
                <w:sz w:val="24"/>
              </w:rPr>
              <w:t>供应商领取</w:t>
            </w:r>
            <w:r>
              <w:rPr>
                <w:rFonts w:hint="eastAsia" w:ascii="仿宋" w:hAnsi="仿宋" w:eastAsia="仿宋" w:cs="仿宋"/>
                <w:b w:val="0"/>
                <w:bCs w:val="0"/>
                <w:sz w:val="24"/>
                <w:lang w:eastAsia="zh-CN"/>
              </w:rPr>
              <w:t>成交</w:t>
            </w:r>
            <w:r>
              <w:rPr>
                <w:rFonts w:hint="eastAsia" w:ascii="仿宋" w:hAnsi="仿宋" w:eastAsia="仿宋" w:cs="仿宋"/>
                <w:b w:val="0"/>
                <w:bCs w:val="0"/>
                <w:sz w:val="24"/>
              </w:rPr>
              <w:t>通知书。</w:t>
            </w:r>
          </w:p>
        </w:tc>
      </w:tr>
      <w:tr w14:paraId="324CD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750" w:type="dxa"/>
            <w:vMerge w:val="continue"/>
            <w:tcBorders>
              <w:left w:val="single" w:color="000000" w:sz="8" w:space="0"/>
              <w:bottom w:val="single" w:color="auto" w:sz="4" w:space="0"/>
              <w:right w:val="single" w:color="000000" w:sz="2" w:space="0"/>
            </w:tcBorders>
            <w:vAlign w:val="center"/>
          </w:tcPr>
          <w:p w14:paraId="629600AC">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sz w:val="24"/>
              </w:rPr>
            </w:pPr>
          </w:p>
        </w:tc>
        <w:tc>
          <w:tcPr>
            <w:tcW w:w="1647" w:type="dxa"/>
            <w:vMerge w:val="continue"/>
            <w:tcBorders>
              <w:left w:val="single" w:color="000000" w:sz="2" w:space="0"/>
              <w:bottom w:val="single" w:color="auto" w:sz="4" w:space="0"/>
              <w:right w:val="single" w:color="000000" w:sz="8" w:space="0"/>
            </w:tcBorders>
            <w:vAlign w:val="center"/>
          </w:tcPr>
          <w:p w14:paraId="07100D03">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p>
        </w:tc>
        <w:tc>
          <w:tcPr>
            <w:tcW w:w="5928" w:type="dxa"/>
            <w:tcBorders>
              <w:top w:val="single" w:color="000000" w:sz="8" w:space="0"/>
              <w:left w:val="single" w:color="000000" w:sz="2" w:space="0"/>
              <w:bottom w:val="single" w:color="000000" w:sz="8" w:space="0"/>
              <w:right w:val="single" w:color="000000" w:sz="8" w:space="0"/>
            </w:tcBorders>
            <w:vAlign w:val="center"/>
          </w:tcPr>
          <w:p w14:paraId="0B37C2E9">
            <w:pPr>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①投标保证金：按《采购公告》第</w:t>
            </w:r>
            <w:r>
              <w:rPr>
                <w:rFonts w:hint="eastAsia" w:ascii="仿宋" w:hAnsi="仿宋" w:eastAsia="仿宋" w:cs="仿宋"/>
                <w:color w:val="auto"/>
                <w:sz w:val="24"/>
                <w:lang w:val="en-US" w:eastAsia="zh-CN"/>
              </w:rPr>
              <w:t>七</w:t>
            </w:r>
            <w:r>
              <w:rPr>
                <w:rFonts w:hint="eastAsia" w:ascii="仿宋" w:hAnsi="仿宋" w:eastAsia="仿宋" w:cs="仿宋"/>
                <w:color w:val="auto"/>
                <w:sz w:val="24"/>
                <w:lang w:eastAsia="zh-CN"/>
              </w:rPr>
              <w:t xml:space="preserve">条规定交纳。 </w:t>
            </w:r>
          </w:p>
          <w:p w14:paraId="227D4C29">
            <w:pPr>
              <w:pStyle w:val="34"/>
              <w:spacing w:line="360" w:lineRule="auto"/>
              <w:rPr>
                <w:rFonts w:hint="eastAsia" w:ascii="仿宋" w:hAnsi="仿宋" w:eastAsia="仿宋" w:cs="仿宋"/>
                <w:snapToGrid w:val="0"/>
                <w:kern w:val="28"/>
                <w:sz w:val="24"/>
              </w:rPr>
            </w:pPr>
            <w:r>
              <w:rPr>
                <w:rFonts w:hint="eastAsia" w:ascii="仿宋" w:hAnsi="仿宋" w:eastAsia="仿宋" w:cs="仿宋"/>
                <w:color w:val="auto"/>
                <w:sz w:val="24"/>
                <w:lang w:eastAsia="zh-CN"/>
              </w:rPr>
              <w:t>②投标保证金退还（不计息）：除招标文件规定不予退还保证金的情形外，成交供应商的投标保证金合同签订后5个工作日内退还，未成交供应商的投标保证金在成交通知书发出后5个工作日内退还，投标人提供本单位开户银行及账号后，以转账、电汇、网银</w:t>
            </w:r>
            <w:r>
              <w:rPr>
                <w:rFonts w:hint="eastAsia" w:ascii="仿宋" w:hAnsi="仿宋" w:eastAsia="仿宋" w:cs="仿宋"/>
                <w:color w:val="auto"/>
                <w:sz w:val="24"/>
                <w:lang w:val="en-US" w:eastAsia="zh-CN"/>
              </w:rPr>
              <w:t>或者金融机构、担保机构出具的保函等非现金形式</w:t>
            </w:r>
            <w:r>
              <w:rPr>
                <w:rFonts w:hint="eastAsia" w:ascii="仿宋" w:hAnsi="仿宋" w:eastAsia="仿宋" w:cs="仿宋"/>
                <w:color w:val="auto"/>
                <w:sz w:val="24"/>
                <w:lang w:eastAsia="zh-CN"/>
              </w:rPr>
              <w:t>退还投标保证金。</w:t>
            </w:r>
          </w:p>
        </w:tc>
      </w:tr>
      <w:tr w14:paraId="14D72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750" w:type="dxa"/>
            <w:tcBorders>
              <w:top w:val="single" w:color="auto" w:sz="4" w:space="0"/>
              <w:left w:val="single" w:color="auto" w:sz="4" w:space="0"/>
              <w:bottom w:val="single" w:color="auto" w:sz="4" w:space="0"/>
              <w:right w:val="single" w:color="auto" w:sz="4" w:space="0"/>
            </w:tcBorders>
            <w:vAlign w:val="center"/>
          </w:tcPr>
          <w:p w14:paraId="30ED2F32">
            <w:pPr>
              <w:pageBreakBefore w:val="0"/>
              <w:kinsoku/>
              <w:wordWrap/>
              <w:overflowPunct/>
              <w:topLinePunct w:val="0"/>
              <w:bidi w:val="0"/>
              <w:snapToGrid w:val="0"/>
              <w:spacing w:beforeAutospacing="0" w:line="360" w:lineRule="auto"/>
              <w:ind w:left="0" w:leftChars="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647" w:type="dxa"/>
            <w:tcBorders>
              <w:top w:val="single" w:color="auto" w:sz="4" w:space="0"/>
              <w:left w:val="single" w:color="auto" w:sz="4" w:space="0"/>
              <w:bottom w:val="single" w:color="auto" w:sz="4" w:space="0"/>
              <w:right w:val="single" w:color="auto" w:sz="4" w:space="0"/>
            </w:tcBorders>
            <w:vAlign w:val="center"/>
          </w:tcPr>
          <w:p w14:paraId="2F124D1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bCs/>
                <w:snapToGrid w:val="0"/>
                <w:kern w:val="2"/>
                <w:sz w:val="24"/>
                <w:szCs w:val="24"/>
                <w:lang w:val="en-US" w:eastAsia="zh-CN" w:bidi="ar-SA"/>
              </w:rPr>
              <w:t>推荐成交候选人数量</w:t>
            </w:r>
          </w:p>
        </w:tc>
        <w:tc>
          <w:tcPr>
            <w:tcW w:w="5928" w:type="dxa"/>
            <w:tcBorders>
              <w:top w:val="single" w:color="000000" w:sz="8" w:space="0"/>
              <w:left w:val="single" w:color="auto" w:sz="4" w:space="0"/>
              <w:bottom w:val="single" w:color="000000" w:sz="8" w:space="0"/>
              <w:right w:val="single" w:color="000000" w:sz="8" w:space="0"/>
            </w:tcBorders>
            <w:vAlign w:val="center"/>
          </w:tcPr>
          <w:p w14:paraId="07BAE4DA">
            <w:pPr>
              <w:keepNext w:val="0"/>
              <w:keepLines w:val="0"/>
              <w:pageBreakBefore w:val="0"/>
              <w:widowControl w:val="0"/>
              <w:kinsoku/>
              <w:wordWrap/>
              <w:overflowPunct/>
              <w:topLinePunct w:val="0"/>
              <w:bidi w:val="0"/>
              <w:snapToGrid w:val="0"/>
              <w:spacing w:line="440" w:lineRule="exact"/>
              <w:textAlignment w:val="auto"/>
              <w:rPr>
                <w:rFonts w:hint="eastAsia" w:ascii="仿宋" w:hAnsi="仿宋" w:eastAsia="仿宋" w:cs="仿宋"/>
                <w:color w:val="auto"/>
                <w:sz w:val="24"/>
                <w:lang w:eastAsia="zh-CN"/>
              </w:rPr>
            </w:pPr>
            <w:r>
              <w:rPr>
                <w:rFonts w:hint="eastAsia" w:ascii="仿宋" w:hAnsi="仿宋" w:eastAsia="仿宋" w:cs="仿宋"/>
                <w:b w:val="0"/>
                <w:bCs w:val="0"/>
                <w:snapToGrid w:val="0"/>
                <w:kern w:val="2"/>
                <w:sz w:val="24"/>
                <w:szCs w:val="24"/>
                <w:lang w:val="en-US" w:eastAsia="zh-CN" w:bidi="ar-SA"/>
              </w:rPr>
              <w:t>推荐成交候选人数量：1名。</w:t>
            </w:r>
          </w:p>
        </w:tc>
      </w:tr>
      <w:tr w14:paraId="01AF8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750" w:type="dxa"/>
            <w:tcBorders>
              <w:top w:val="single" w:color="auto" w:sz="4" w:space="0"/>
              <w:left w:val="single" w:color="auto" w:sz="4" w:space="0"/>
              <w:bottom w:val="single" w:color="auto" w:sz="4" w:space="0"/>
              <w:right w:val="single" w:color="auto" w:sz="4" w:space="0"/>
            </w:tcBorders>
            <w:vAlign w:val="center"/>
          </w:tcPr>
          <w:p w14:paraId="56E892EE">
            <w:pPr>
              <w:pageBreakBefore w:val="0"/>
              <w:kinsoku/>
              <w:wordWrap/>
              <w:overflowPunct/>
              <w:topLinePunct w:val="0"/>
              <w:bidi w:val="0"/>
              <w:snapToGrid w:val="0"/>
              <w:spacing w:beforeAutospacing="0" w:line="360" w:lineRule="auto"/>
              <w:ind w:left="0" w:leftChars="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14:paraId="0CA7AC58">
            <w:pPr>
              <w:spacing w:line="336"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
                <w:color w:val="auto"/>
                <w:sz w:val="24"/>
                <w:highlight w:val="none"/>
              </w:rPr>
              <w:t>采购代理服务费</w:t>
            </w:r>
          </w:p>
        </w:tc>
        <w:tc>
          <w:tcPr>
            <w:tcW w:w="5928" w:type="dxa"/>
            <w:tcBorders>
              <w:top w:val="single" w:color="000000" w:sz="8" w:space="0"/>
              <w:left w:val="single" w:color="auto" w:sz="4" w:space="0"/>
              <w:bottom w:val="single" w:color="000000" w:sz="8" w:space="0"/>
              <w:right w:val="single" w:color="000000" w:sz="8" w:space="0"/>
            </w:tcBorders>
            <w:shd w:val="clear" w:color="auto" w:fill="auto"/>
            <w:vAlign w:val="center"/>
          </w:tcPr>
          <w:p w14:paraId="744BC1EE">
            <w:pPr>
              <w:snapToGrid w:val="0"/>
              <w:spacing w:line="400" w:lineRule="exact"/>
              <w:rPr>
                <w:rFonts w:hint="eastAsia" w:ascii="仿宋" w:hAnsi="仿宋" w:eastAsia="仿宋" w:cs="仿宋"/>
                <w:sz w:val="24"/>
              </w:rPr>
            </w:pPr>
            <w:r>
              <w:rPr>
                <w:rFonts w:hint="eastAsia" w:ascii="仿宋" w:hAnsi="仿宋" w:eastAsia="仿宋" w:cs="仿宋"/>
                <w:color w:val="auto"/>
                <w:sz w:val="24"/>
                <w:lang w:eastAsia="zh-CN"/>
              </w:rPr>
              <w:t>根据项目的中标（成交）金额，采用差额定率累进法进行计算</w:t>
            </w:r>
            <w:r>
              <w:rPr>
                <w:rFonts w:hint="eastAsia" w:ascii="仿宋" w:hAnsi="仿宋" w:eastAsia="仿宋" w:cs="仿宋"/>
                <w:color w:val="auto"/>
                <w:sz w:val="24"/>
                <w:lang w:val="en-US" w:eastAsia="zh-CN"/>
              </w:rPr>
              <w:t>,</w:t>
            </w:r>
            <w:r>
              <w:rPr>
                <w:rFonts w:hint="eastAsia" w:ascii="仿宋" w:hAnsi="仿宋" w:eastAsia="仿宋" w:cs="仿宋"/>
                <w:color w:val="auto"/>
                <w:sz w:val="24"/>
                <w:lang w:eastAsia="zh-CN"/>
              </w:rPr>
              <w:t>按以下费率标准的</w:t>
            </w:r>
            <w:r>
              <w:rPr>
                <w:rFonts w:hint="eastAsia" w:ascii="仿宋" w:hAnsi="仿宋" w:eastAsia="仿宋" w:cs="仿宋"/>
                <w:color w:val="auto"/>
                <w:sz w:val="24"/>
                <w:lang w:val="en-US" w:eastAsia="zh-CN"/>
              </w:rPr>
              <w:t>60%</w:t>
            </w:r>
            <w:r>
              <w:rPr>
                <w:rFonts w:hint="eastAsia" w:ascii="仿宋" w:hAnsi="仿宋" w:eastAsia="仿宋" w:cs="仿宋"/>
                <w:color w:val="auto"/>
                <w:sz w:val="24"/>
                <w:lang w:eastAsia="zh-CN"/>
              </w:rPr>
              <w:t>收取，其他费用按实收取</w:t>
            </w:r>
            <w:r>
              <w:rPr>
                <w:rFonts w:hint="eastAsia" w:ascii="仿宋" w:hAnsi="仿宋" w:eastAsia="仿宋" w:cs="仿宋"/>
                <w:color w:val="auto"/>
                <w:sz w:val="24"/>
                <w:lang w:val="en-US" w:eastAsia="zh-CN"/>
              </w:rPr>
              <w:t>,</w:t>
            </w:r>
            <w:r>
              <w:rPr>
                <w:rFonts w:hint="eastAsia" w:ascii="仿宋" w:hAnsi="仿宋" w:eastAsia="仿宋" w:cs="仿宋"/>
                <w:color w:val="auto"/>
                <w:sz w:val="24"/>
                <w:lang w:eastAsia="zh-CN"/>
              </w:rPr>
              <w:t>由中标（成交）供应商在领取中标（成交）通知书时支付</w:t>
            </w:r>
            <w:r>
              <w:rPr>
                <w:rFonts w:hint="eastAsia" w:ascii="仿宋" w:hAnsi="仿宋" w:eastAsia="仿宋" w:cs="仿宋"/>
                <w:color w:val="auto"/>
                <w:sz w:val="24"/>
              </w:rPr>
              <w:t>：</w:t>
            </w:r>
          </w:p>
          <w:tbl>
            <w:tblPr>
              <w:tblStyle w:val="63"/>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4244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23120BF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212629A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EB99B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7BD7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2AD3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5D91D0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BB33F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FA792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4D1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22DF8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CC943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E2F7F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7CBE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5EEE8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6ECFD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84268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6AEF5CBB">
            <w:pPr>
              <w:snapToGrid w:val="0"/>
              <w:spacing w:line="400" w:lineRule="exact"/>
              <w:rPr>
                <w:rFonts w:hint="eastAsia" w:ascii="仿宋" w:hAnsi="仿宋" w:eastAsia="仿宋" w:cs="仿宋"/>
                <w:sz w:val="24"/>
              </w:rPr>
            </w:pPr>
            <w:r>
              <w:rPr>
                <w:rFonts w:hint="eastAsia" w:ascii="仿宋" w:hAnsi="仿宋" w:eastAsia="仿宋" w:cs="仿宋"/>
                <w:sz w:val="24"/>
              </w:rPr>
              <w:t>代理服务费以（转账或现金形式支付）转账账户 ：</w:t>
            </w:r>
          </w:p>
          <w:p w14:paraId="0456442E">
            <w:pPr>
              <w:snapToGrid w:val="0"/>
              <w:spacing w:line="400" w:lineRule="exact"/>
              <w:rPr>
                <w:rFonts w:hint="eastAsia" w:ascii="仿宋" w:hAnsi="仿宋" w:eastAsia="仿宋" w:cs="仿宋"/>
                <w:sz w:val="24"/>
              </w:rPr>
            </w:pPr>
            <w:r>
              <w:rPr>
                <w:rFonts w:hint="eastAsia" w:ascii="仿宋" w:hAnsi="仿宋" w:eastAsia="仿宋" w:cs="仿宋"/>
                <w:sz w:val="24"/>
              </w:rPr>
              <w:t>公司名称：嵊州市力标招标代理有限公司</w:t>
            </w:r>
          </w:p>
          <w:p w14:paraId="4EF0B931">
            <w:pPr>
              <w:snapToGrid w:val="0"/>
              <w:spacing w:line="400" w:lineRule="exact"/>
              <w:rPr>
                <w:rFonts w:hint="eastAsia" w:ascii="仿宋" w:hAnsi="仿宋" w:eastAsia="仿宋" w:cs="仿宋"/>
                <w:sz w:val="24"/>
              </w:rPr>
            </w:pPr>
            <w:r>
              <w:rPr>
                <w:rFonts w:hint="eastAsia" w:ascii="仿宋" w:hAnsi="仿宋" w:eastAsia="仿宋" w:cs="仿宋"/>
                <w:sz w:val="24"/>
              </w:rPr>
              <w:t>开户银行：中国农业银行嵊州市经济开发区支行</w:t>
            </w:r>
          </w:p>
          <w:p w14:paraId="5D31DFEF">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帐    号：19520601040003002</w:t>
            </w:r>
          </w:p>
        </w:tc>
      </w:tr>
      <w:tr w14:paraId="7B360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8325" w:type="dxa"/>
            <w:gridSpan w:val="3"/>
            <w:tcBorders>
              <w:top w:val="single" w:color="auto" w:sz="4" w:space="0"/>
              <w:left w:val="single" w:color="auto" w:sz="4" w:space="0"/>
              <w:bottom w:val="single" w:color="auto" w:sz="4" w:space="0"/>
              <w:right w:val="single" w:color="000000" w:sz="8" w:space="0"/>
            </w:tcBorders>
            <w:vAlign w:val="center"/>
          </w:tcPr>
          <w:p w14:paraId="13305C81">
            <w:pPr>
              <w:keepNext w:val="0"/>
              <w:keepLines w:val="0"/>
              <w:pageBreakBefore w:val="0"/>
              <w:widowControl w:val="0"/>
              <w:kinsoku/>
              <w:wordWrap/>
              <w:overflowPunct/>
              <w:topLinePunct w:val="0"/>
              <w:bidi w:val="0"/>
              <w:snapToGrid w:val="0"/>
              <w:spacing w:line="440" w:lineRule="exact"/>
              <w:textAlignment w:val="auto"/>
              <w:rPr>
                <w:rFonts w:hint="eastAsia" w:ascii="仿宋" w:hAnsi="仿宋" w:eastAsia="仿宋" w:cs="仿宋"/>
                <w:b w:val="0"/>
                <w:bCs w:val="0"/>
                <w:snapToGrid w:val="0"/>
                <w:kern w:val="2"/>
                <w:sz w:val="24"/>
                <w:szCs w:val="24"/>
                <w:lang w:val="en-US" w:eastAsia="zh-CN" w:bidi="ar-SA"/>
              </w:rPr>
            </w:pPr>
            <w:r>
              <w:rPr>
                <w:rFonts w:hint="eastAsia" w:ascii="仿宋" w:hAnsi="仿宋" w:eastAsia="仿宋" w:cs="仿宋"/>
                <w:b/>
                <w:bCs/>
                <w:snapToGrid w:val="0"/>
                <w:kern w:val="2"/>
                <w:sz w:val="24"/>
                <w:szCs w:val="24"/>
                <w:lang w:val="en-US" w:eastAsia="zh-CN" w:bidi="ar-SA"/>
              </w:rPr>
              <w:t>注：</w:t>
            </w:r>
            <w:r>
              <w:rPr>
                <w:rFonts w:hint="eastAsia" w:ascii="仿宋" w:hAnsi="仿宋" w:eastAsia="仿宋" w:cs="仿宋"/>
                <w:b/>
                <w:kern w:val="0"/>
                <w:sz w:val="24"/>
              </w:rPr>
              <w:t>本招标文件的解释权属于嵊州市力标招标代理有限公司。</w:t>
            </w:r>
            <w:r>
              <w:rPr>
                <w:rFonts w:hint="eastAsia" w:ascii="仿宋_GB2312" w:eastAsia="仿宋_GB2312"/>
                <w:b/>
                <w:sz w:val="24"/>
                <w:lang w:eastAsia="zh-CN"/>
              </w:rPr>
              <w:t>成交供应商</w:t>
            </w:r>
            <w:r>
              <w:rPr>
                <w:rFonts w:hint="eastAsia" w:ascii="仿宋_GB2312" w:eastAsia="仿宋_GB2312"/>
                <w:b/>
                <w:sz w:val="24"/>
              </w:rPr>
              <w:t>放弃</w:t>
            </w:r>
            <w:r>
              <w:rPr>
                <w:rFonts w:hint="eastAsia" w:ascii="仿宋_GB2312" w:eastAsia="仿宋_GB2312"/>
                <w:b/>
                <w:sz w:val="24"/>
                <w:lang w:eastAsia="zh-CN"/>
              </w:rPr>
              <w:t>成交</w:t>
            </w:r>
            <w:r>
              <w:rPr>
                <w:rFonts w:hint="eastAsia" w:ascii="仿宋_GB2312" w:eastAsia="仿宋_GB2312"/>
                <w:b/>
                <w:sz w:val="24"/>
              </w:rPr>
              <w:t>资格或因质疑、投诉被取消</w:t>
            </w:r>
            <w:r>
              <w:rPr>
                <w:rFonts w:hint="eastAsia" w:ascii="仿宋_GB2312" w:eastAsia="仿宋_GB2312"/>
                <w:b/>
                <w:sz w:val="24"/>
                <w:lang w:eastAsia="zh-CN"/>
              </w:rPr>
              <w:t>成交</w:t>
            </w:r>
            <w:r>
              <w:rPr>
                <w:rFonts w:hint="eastAsia" w:ascii="仿宋_GB2312" w:eastAsia="仿宋_GB2312"/>
                <w:b/>
                <w:sz w:val="24"/>
              </w:rPr>
              <w:t>资格或不能履行合同的，本项目重新组织采购。</w:t>
            </w:r>
          </w:p>
        </w:tc>
      </w:tr>
    </w:tbl>
    <w:p w14:paraId="306B5F6D">
      <w:pPr>
        <w:pageBreakBefore w:val="0"/>
        <w:kinsoku/>
        <w:wordWrap/>
        <w:overflowPunct/>
        <w:topLinePunct w:val="0"/>
        <w:bidi w:val="0"/>
        <w:spacing w:beforeAutospacing="0" w:line="360" w:lineRule="auto"/>
        <w:ind w:left="0" w:leftChars="0"/>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AAD49EE">
      <w:pPr>
        <w:pageBreakBefore w:val="0"/>
        <w:kinsoku/>
        <w:wordWrap/>
        <w:overflowPunct/>
        <w:topLinePunct w:val="0"/>
        <w:bidi w:val="0"/>
        <w:snapToGrid w:val="0"/>
        <w:spacing w:beforeAutospacing="0" w:line="360" w:lineRule="auto"/>
        <w:jc w:val="left"/>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58AE320E">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本采购文件适用于该项目的邀请、响应、响应文件开启、资格审查及信用信息查询、询价、确定成交供应商、合同、验收等行为（法律、法规另有规定的，从其规定）。</w:t>
      </w:r>
    </w:p>
    <w:p w14:paraId="3EA63EAD">
      <w:pPr>
        <w:pageBreakBefore w:val="0"/>
        <w:kinsoku/>
        <w:wordWrap/>
        <w:overflowPunct/>
        <w:topLinePunct w:val="0"/>
        <w:bidi w:val="0"/>
        <w:spacing w:beforeAutospacing="0" w:line="360" w:lineRule="auto"/>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465A5546">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“采购人”系指采购公告中载明的本项目的采购人。</w:t>
      </w:r>
    </w:p>
    <w:p w14:paraId="65FCFEE0">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”系指采购公告中载明的本项目的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14:paraId="25127411">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“供应商”系指是指响应询价邀请、参加响应竞争的法人、其他组织或者自然人。</w:t>
      </w:r>
    </w:p>
    <w:p w14:paraId="7DD7A70B">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56389D1">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5A523F0D">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w:t>
      </w:r>
      <w:r>
        <w:rPr>
          <w:rFonts w:hint="eastAsia" w:ascii="仿宋" w:hAnsi="仿宋" w:eastAsia="仿宋" w:cs="仿宋"/>
          <w:sz w:val="24"/>
          <w:lang w:val="en-US" w:eastAsia="zh-CN"/>
        </w:rPr>
        <w:t>系</w:t>
      </w:r>
      <w:r>
        <w:rPr>
          <w:rFonts w:hint="eastAsia" w:ascii="仿宋" w:hAnsi="仿宋" w:eastAsia="仿宋" w:cs="仿宋"/>
          <w:sz w:val="24"/>
        </w:rPr>
        <w:t>指本项目采购活动所依托的</w:t>
      </w:r>
      <w:r>
        <w:rPr>
          <w:rFonts w:hint="eastAsia" w:ascii="仿宋" w:hAnsi="仿宋" w:eastAsia="仿宋" w:cs="仿宋"/>
          <w:sz w:val="24"/>
          <w:lang w:eastAsia="zh-CN"/>
        </w:rPr>
        <w:t>乐</w:t>
      </w:r>
      <w:r>
        <w:rPr>
          <w:rFonts w:hint="eastAsia" w:ascii="仿宋" w:hAnsi="仿宋" w:eastAsia="仿宋" w:cs="仿宋"/>
          <w:sz w:val="24"/>
        </w:rPr>
        <w:t>采云平台（https://www.</w:t>
      </w:r>
      <w:r>
        <w:rPr>
          <w:rFonts w:hint="eastAsia" w:ascii="仿宋" w:hAnsi="仿宋" w:eastAsia="仿宋" w:cs="仿宋"/>
          <w:sz w:val="24"/>
          <w:lang w:eastAsia="zh-CN"/>
        </w:rPr>
        <w:t>lecaiyun.com</w:t>
      </w:r>
      <w:r>
        <w:rPr>
          <w:rFonts w:hint="eastAsia" w:ascii="仿宋" w:hAnsi="仿宋" w:eastAsia="仿宋" w:cs="仿宋"/>
          <w:sz w:val="24"/>
        </w:rPr>
        <w:t>/）。</w:t>
      </w:r>
    </w:p>
    <w:p w14:paraId="77B74D38">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s="仿宋"/>
          <w:sz w:val="24"/>
          <w:lang w:eastAsia="zh-CN"/>
        </w:rPr>
        <w:t>★</w:t>
      </w:r>
      <w:r>
        <w:rPr>
          <w:rFonts w:hint="eastAsia" w:ascii="仿宋" w:hAnsi="仿宋" w:eastAsia="仿宋" w:cs="仿宋"/>
          <w:sz w:val="24"/>
        </w:rPr>
        <w:t>” 系指实质性要求条款，“</w:t>
      </w:r>
      <w:sdt>
        <w:sdtPr>
          <w:rPr>
            <w:rFonts w:hint="eastAsia" w:ascii="仿宋" w:hAnsi="仿宋" w:eastAsia="仿宋" w:cs="仿宋"/>
            <w:kern w:val="0"/>
            <w:sz w:val="24"/>
          </w:rPr>
          <w:id w:val="1474814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14747332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7C115206">
      <w:pPr>
        <w:pageBreakBefore w:val="0"/>
        <w:kinsoku/>
        <w:wordWrap/>
        <w:overflowPunct/>
        <w:topLinePunct w:val="0"/>
        <w:bidi w:val="0"/>
        <w:spacing w:beforeAutospacing="0" w:line="360" w:lineRule="auto"/>
        <w:textAlignment w:val="auto"/>
        <w:rPr>
          <w:rFonts w:hint="eastAsia" w:ascii="仿宋" w:hAnsi="仿宋" w:eastAsia="仿宋" w:cs="仿宋"/>
          <w:b/>
          <w:sz w:val="24"/>
        </w:rPr>
      </w:pPr>
      <w:r>
        <w:rPr>
          <w:rFonts w:hint="eastAsia" w:ascii="仿宋" w:hAnsi="仿宋" w:eastAsia="仿宋" w:cs="仿宋"/>
          <w:b/>
          <w:sz w:val="24"/>
        </w:rPr>
        <w:t>3.采购项目需要落实的采购政策</w:t>
      </w:r>
    </w:p>
    <w:p w14:paraId="357E42A6">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w:t>
      </w:r>
      <w:r>
        <w:rPr>
          <w:rFonts w:hint="eastAsia" w:ascii="仿宋" w:hAnsi="仿宋" w:eastAsia="仿宋" w:cs="仿宋"/>
          <w:sz w:val="24"/>
          <w:lang w:eastAsia="zh-CN"/>
        </w:rPr>
        <w:t>主管</w:t>
      </w:r>
      <w:r>
        <w:rPr>
          <w:rFonts w:hint="eastAsia" w:ascii="仿宋" w:hAnsi="仿宋" w:eastAsia="仿宋" w:cs="仿宋"/>
          <w:sz w:val="24"/>
        </w:rPr>
        <w:t>部门提出申请并获得</w:t>
      </w:r>
      <w:r>
        <w:rPr>
          <w:rFonts w:hint="eastAsia" w:ascii="仿宋" w:hAnsi="仿宋" w:eastAsia="仿宋" w:cs="仿宋"/>
          <w:sz w:val="24"/>
          <w:lang w:eastAsia="zh-CN"/>
        </w:rPr>
        <w:t>相关</w:t>
      </w:r>
      <w:r>
        <w:rPr>
          <w:rFonts w:hint="eastAsia" w:ascii="仿宋" w:hAnsi="仿宋" w:eastAsia="仿宋" w:cs="仿宋"/>
          <w:sz w:val="24"/>
        </w:rPr>
        <w:t>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lang w:eastAsia="zh-CN"/>
        </w:rPr>
        <w:t>采购代理机构</w:t>
      </w:r>
      <w:r>
        <w:rPr>
          <w:rFonts w:hint="eastAsia" w:ascii="仿宋" w:hAnsi="仿宋" w:eastAsia="仿宋" w:cs="仿宋"/>
          <w:sz w:val="24"/>
        </w:rPr>
        <w:t>不会对其加以限制，仍将按照公平竞争原则实施采购）。</w:t>
      </w:r>
    </w:p>
    <w:p w14:paraId="3E8F0032">
      <w:pPr>
        <w:pageBreakBefore w:val="0"/>
        <w:kinsoku/>
        <w:wordWrap/>
        <w:overflowPunct/>
        <w:topLinePunct w:val="0"/>
        <w:autoSpaceDE w:val="0"/>
        <w:autoSpaceDN w:val="0"/>
        <w:bidi w:val="0"/>
        <w:spacing w:beforeAutospacing="0" w:line="360" w:lineRule="auto"/>
        <w:jc w:val="left"/>
        <w:textAlignment w:val="auto"/>
        <w:rPr>
          <w:rFonts w:hint="eastAsia" w:ascii="仿宋" w:hAnsi="仿宋" w:eastAsia="仿宋" w:cs="仿宋"/>
          <w:kern w:val="0"/>
          <w:sz w:val="24"/>
          <w:lang w:val="zh-CN"/>
        </w:rPr>
      </w:pPr>
      <w:r>
        <w:rPr>
          <w:rFonts w:hint="eastAsia" w:ascii="仿宋" w:hAnsi="仿宋" w:eastAsia="仿宋" w:cs="仿宋"/>
          <w:b/>
          <w:kern w:val="0"/>
          <w:sz w:val="24"/>
          <w:lang w:val="zh-CN"/>
        </w:rPr>
        <w:t>4.询问、质疑、投诉</w:t>
      </w:r>
    </w:p>
    <w:p w14:paraId="199B9F65">
      <w:pPr>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17277A87">
      <w:pPr>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283200">
      <w:pPr>
        <w:pageBreakBefore w:val="0"/>
        <w:kinsoku/>
        <w:wordWrap/>
        <w:overflowPunct/>
        <w:topLinePunct w:val="0"/>
        <w:autoSpaceDE w:val="0"/>
        <w:autoSpaceDN w:val="0"/>
        <w:bidi w:val="0"/>
        <w:spacing w:beforeAutospacing="0" w:line="360" w:lineRule="auto"/>
        <w:ind w:left="0" w:leftChars="0" w:firstLine="240" w:firstLineChars="1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供应商质疑</w:t>
      </w:r>
    </w:p>
    <w:p w14:paraId="15929977">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14:paraId="5DDA4BAB">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sz w:val="24"/>
          <w:lang w:eastAsia="zh-CN"/>
        </w:rPr>
        <w:t>采购代理机构</w:t>
      </w:r>
      <w:r>
        <w:rPr>
          <w:rFonts w:hint="eastAsia" w:ascii="仿宋" w:hAnsi="仿宋" w:eastAsia="仿宋" w:cs="仿宋"/>
          <w:sz w:val="24"/>
        </w:rPr>
        <w:t>提出质疑，否则，采购人或者</w:t>
      </w:r>
      <w:r>
        <w:rPr>
          <w:rFonts w:hint="eastAsia" w:ascii="仿宋" w:hAnsi="仿宋" w:eastAsia="仿宋" w:cs="仿宋"/>
          <w:sz w:val="24"/>
          <w:lang w:eastAsia="zh-CN"/>
        </w:rPr>
        <w:t>采购代理机构</w:t>
      </w:r>
      <w:r>
        <w:rPr>
          <w:rFonts w:hint="eastAsia" w:ascii="仿宋" w:hAnsi="仿宋" w:eastAsia="仿宋" w:cs="仿宋"/>
          <w:sz w:val="24"/>
        </w:rPr>
        <w:t>不予受理：</w:t>
      </w:r>
    </w:p>
    <w:p w14:paraId="71FAEDB3">
      <w:pPr>
        <w:pStyle w:val="5"/>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w:t>
      </w:r>
      <w:r>
        <w:rPr>
          <w:rFonts w:hint="eastAsia" w:ascii="仿宋" w:hAnsi="仿宋" w:eastAsia="仿宋" w:cs="仿宋"/>
          <w:snapToGrid/>
          <w:color w:val="auto"/>
          <w:kern w:val="2"/>
          <w:sz w:val="24"/>
          <w:lang w:val="en-US" w:eastAsia="zh-CN"/>
        </w:rPr>
        <w:t>2</w:t>
      </w:r>
      <w:r>
        <w:rPr>
          <w:rFonts w:hint="eastAsia" w:ascii="仿宋" w:hAnsi="仿宋" w:eastAsia="仿宋" w:cs="仿宋"/>
          <w:snapToGrid/>
          <w:color w:val="auto"/>
          <w:kern w:val="2"/>
          <w:sz w:val="24"/>
        </w:rPr>
        <w:t>.2.1对采购文件提出质疑的，质疑期限为供应商获得采购文件之日或者采购文件公告期限届满之日起计算。</w:t>
      </w:r>
    </w:p>
    <w:p w14:paraId="685AC281">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2</w:t>
      </w:r>
      <w:r>
        <w:rPr>
          <w:rFonts w:hint="eastAsia" w:ascii="仿宋" w:hAnsi="仿宋" w:eastAsia="仿宋" w:cs="仿宋"/>
          <w:sz w:val="24"/>
        </w:rPr>
        <w:t>.2.2对采购过程提出质疑的，质疑期限为各采购程序环节结束之日起计算。对同一采购程序环节的质疑，供应商须一次性提出。</w:t>
      </w:r>
    </w:p>
    <w:p w14:paraId="0952CB35">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2</w:t>
      </w:r>
      <w:r>
        <w:rPr>
          <w:rFonts w:hint="eastAsia" w:ascii="仿宋" w:hAnsi="仿宋" w:eastAsia="仿宋" w:cs="仿宋"/>
          <w:sz w:val="24"/>
        </w:rPr>
        <w:t>.2.3对采购结果提出质疑的，质疑期限自采购结果公告期限届满之日起计算。</w:t>
      </w:r>
    </w:p>
    <w:p w14:paraId="7E0A5216">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.3</w:t>
      </w:r>
      <w:r>
        <w:rPr>
          <w:rFonts w:hint="eastAsia" w:ascii="仿宋" w:hAnsi="仿宋" w:eastAsia="仿宋" w:cs="仿宋"/>
          <w:sz w:val="24"/>
        </w:rPr>
        <w:t>供应商提出质疑应当提交质疑函和必要的证明材料。质疑函应当包括下列内容：</w:t>
      </w:r>
    </w:p>
    <w:p w14:paraId="22F7F8B7">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.3.1供应商的姓名或者名称、地址、邮编、联系人及联系电话；</w:t>
      </w:r>
    </w:p>
    <w:p w14:paraId="5B72B46E">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.3.2质疑项目的名称、编号；</w:t>
      </w:r>
    </w:p>
    <w:p w14:paraId="5CA6ADB1">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.3.3具体、明确的质疑事项和与质疑事项相关的请求；</w:t>
      </w:r>
    </w:p>
    <w:p w14:paraId="3A2ECA0C">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.3.4事实依据；</w:t>
      </w:r>
    </w:p>
    <w:p w14:paraId="31E90733">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7B483172">
      <w:pPr>
        <w:pStyle w:val="34"/>
        <w:pageBreakBefore w:val="0"/>
        <w:kinsoku/>
        <w:wordWrap/>
        <w:overflowPunct/>
        <w:topLinePunct w:val="0"/>
        <w:bidi w:val="0"/>
        <w:spacing w:beforeAutospacing="0" w:line="360" w:lineRule="auto"/>
        <w:ind w:left="0" w:leftChars="0" w:firstLine="960" w:firstLineChars="4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.3.6提出质疑的日期。</w:t>
      </w:r>
    </w:p>
    <w:p w14:paraId="55836BD5">
      <w:pPr>
        <w:pStyle w:val="895"/>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BF8351B">
      <w:pPr>
        <w:pStyle w:val="895"/>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仿宋" w:hAnsi="仿宋" w:eastAsia="仿宋" w:cs="仿宋"/>
        </w:rPr>
      </w:pPr>
      <w:r>
        <w:rPr>
          <w:rFonts w:hint="eastAsia" w:ascii="仿宋" w:hAnsi="仿宋" w:eastAsia="仿宋" w:cs="仿宋"/>
        </w:rPr>
        <w:t>质疑函范本及</w:t>
      </w:r>
      <w:r>
        <w:rPr>
          <w:rFonts w:hint="eastAsia" w:ascii="仿宋" w:hAnsi="仿宋" w:eastAsia="仿宋" w:cs="仿宋"/>
          <w:color w:val="auto"/>
        </w:rPr>
        <w:t>制作说明详见附件</w:t>
      </w:r>
      <w:r>
        <w:rPr>
          <w:rFonts w:hint="eastAsia" w:ascii="仿宋" w:hAnsi="仿宋" w:eastAsia="仿宋" w:cs="仿宋"/>
          <w:color w:val="auto"/>
          <w:lang w:val="en-US" w:eastAsia="zh-CN"/>
        </w:rPr>
        <w:t>1</w:t>
      </w:r>
      <w:r>
        <w:rPr>
          <w:rFonts w:hint="eastAsia" w:ascii="仿宋" w:hAnsi="仿宋" w:eastAsia="仿宋" w:cs="仿宋"/>
          <w:color w:val="auto"/>
        </w:rPr>
        <w:t>。</w:t>
      </w:r>
    </w:p>
    <w:p w14:paraId="6040B553">
      <w:pPr>
        <w:pStyle w:val="895"/>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仿宋" w:hAnsi="仿宋" w:eastAsia="仿宋" w:cs="仿宋"/>
        </w:rPr>
      </w:pPr>
      <w:r>
        <w:rPr>
          <w:rFonts w:hint="eastAsia" w:ascii="仿宋" w:hAnsi="仿宋" w:eastAsia="仿宋" w:cs="仿宋"/>
          <w:lang w:val="zh-CN"/>
        </w:rPr>
        <w:t>4.</w:t>
      </w:r>
      <w:r>
        <w:rPr>
          <w:rFonts w:hint="eastAsia" w:ascii="仿宋" w:hAnsi="仿宋" w:eastAsia="仿宋" w:cs="仿宋"/>
          <w:lang w:val="en-US" w:eastAsia="zh-CN"/>
        </w:rPr>
        <w:t>2</w:t>
      </w:r>
      <w:r>
        <w:rPr>
          <w:rFonts w:hint="eastAsia" w:ascii="仿宋" w:hAnsi="仿宋" w:eastAsia="仿宋" w:cs="仿宋"/>
        </w:rPr>
        <w:t>.4采购人或者</w:t>
      </w:r>
      <w:r>
        <w:rPr>
          <w:rFonts w:hint="eastAsia" w:ascii="仿宋" w:hAnsi="仿宋" w:eastAsia="仿宋" w:cs="仿宋"/>
          <w:lang w:eastAsia="zh-CN"/>
        </w:rPr>
        <w:t>采购代理机构</w:t>
      </w:r>
      <w:r>
        <w:rPr>
          <w:rFonts w:hint="eastAsia" w:ascii="仿宋" w:hAnsi="仿宋" w:eastAsia="仿宋" w:cs="仿宋"/>
        </w:rPr>
        <w:t>应当在收到供应商的书面质疑后七个工作日内作出答复，并以书面形式通知质疑供应商和其他与质疑处理结果有利害关系的采购当事人，但答复的内容不得涉及商业秘密。</w:t>
      </w:r>
    </w:p>
    <w:p w14:paraId="3167D2C4">
      <w:pPr>
        <w:pStyle w:val="895"/>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仿宋" w:hAnsi="仿宋" w:eastAsia="仿宋" w:cs="仿宋"/>
        </w:rPr>
      </w:pPr>
      <w:r>
        <w:rPr>
          <w:rFonts w:hint="eastAsia" w:ascii="仿宋" w:hAnsi="仿宋" w:eastAsia="仿宋" w:cs="仿宋"/>
          <w:lang w:val="zh-CN"/>
        </w:rPr>
        <w:t>4.</w:t>
      </w:r>
      <w:r>
        <w:rPr>
          <w:rFonts w:hint="eastAsia" w:ascii="仿宋" w:hAnsi="仿宋" w:eastAsia="仿宋" w:cs="仿宋"/>
          <w:lang w:val="en-US" w:eastAsia="zh-CN"/>
        </w:rPr>
        <w:t>2</w:t>
      </w:r>
      <w:r>
        <w:rPr>
          <w:rFonts w:hint="eastAsia" w:ascii="仿宋" w:hAnsi="仿宋" w:eastAsia="仿宋" w:cs="仿宋"/>
        </w:rPr>
        <w:t>.5询问或者质疑事项可能影响采购结果的，采购人应当暂停签订合同，已经签订合同的，应当中止履行合同。</w:t>
      </w:r>
    </w:p>
    <w:p w14:paraId="125B5A66">
      <w:pPr>
        <w:pStyle w:val="895"/>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lang w:val="zh-CN"/>
        </w:rPr>
      </w:pPr>
      <w:r>
        <w:rPr>
          <w:rFonts w:hint="eastAsia" w:ascii="仿宋" w:hAnsi="仿宋" w:eastAsia="仿宋" w:cs="仿宋"/>
          <w:lang w:val="zh-CN"/>
        </w:rPr>
        <w:t>4.</w:t>
      </w:r>
      <w:r>
        <w:rPr>
          <w:rFonts w:hint="eastAsia" w:ascii="仿宋" w:hAnsi="仿宋" w:eastAsia="仿宋" w:cs="仿宋"/>
          <w:lang w:val="en-US" w:eastAsia="zh-CN"/>
        </w:rPr>
        <w:t>3</w:t>
      </w:r>
      <w:r>
        <w:rPr>
          <w:rFonts w:hint="eastAsia" w:ascii="仿宋" w:hAnsi="仿宋" w:eastAsia="仿宋" w:cs="仿宋"/>
          <w:lang w:val="zh-CN"/>
        </w:rPr>
        <w:t>供应商投诉</w:t>
      </w:r>
    </w:p>
    <w:p w14:paraId="3CAFB515">
      <w:pPr>
        <w:pStyle w:val="895"/>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3</w:t>
      </w:r>
      <w:r>
        <w:rPr>
          <w:rFonts w:hint="eastAsia" w:ascii="仿宋" w:hAnsi="仿宋" w:eastAsia="仿宋" w:cs="仿宋"/>
        </w:rPr>
        <w:t>.1质疑供应商对采购人、</w:t>
      </w:r>
      <w:r>
        <w:rPr>
          <w:rFonts w:hint="eastAsia" w:ascii="仿宋" w:hAnsi="仿宋" w:eastAsia="仿宋" w:cs="仿宋"/>
          <w:lang w:eastAsia="zh-CN"/>
        </w:rPr>
        <w:t>采购代理机构</w:t>
      </w:r>
      <w:r>
        <w:rPr>
          <w:rFonts w:hint="eastAsia" w:ascii="仿宋" w:hAnsi="仿宋" w:eastAsia="仿宋" w:cs="仿宋"/>
        </w:rPr>
        <w:t>的答复不满意或者采购人、</w:t>
      </w:r>
      <w:r>
        <w:rPr>
          <w:rFonts w:hint="eastAsia" w:ascii="仿宋" w:hAnsi="仿宋" w:eastAsia="仿宋" w:cs="仿宋"/>
          <w:lang w:eastAsia="zh-CN"/>
        </w:rPr>
        <w:t>采购代理机构</w:t>
      </w:r>
      <w:r>
        <w:rPr>
          <w:rFonts w:hint="eastAsia" w:ascii="仿宋" w:hAnsi="仿宋" w:eastAsia="仿宋" w:cs="仿宋"/>
        </w:rPr>
        <w:t>未在规定的时间内作出答复的，可以在答复期满后十五个工作日内向同级采购监督管理部门提出投诉。</w:t>
      </w:r>
    </w:p>
    <w:p w14:paraId="099A42FC">
      <w:pPr>
        <w:pStyle w:val="895"/>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0B23B0BF">
      <w:pPr>
        <w:pStyle w:val="895"/>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3</w:t>
      </w:r>
      <w:r>
        <w:rPr>
          <w:rFonts w:hint="eastAsia" w:ascii="仿宋" w:hAnsi="仿宋" w:eastAsia="仿宋" w:cs="仿宋"/>
        </w:rPr>
        <w:t>.3供应商投诉应当有明确的请求和必要的证明材料。</w:t>
      </w:r>
    </w:p>
    <w:p w14:paraId="153E2987">
      <w:pPr>
        <w:pStyle w:val="895"/>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3</w:t>
      </w:r>
      <w:r>
        <w:rPr>
          <w:rFonts w:hint="eastAsia" w:ascii="仿宋" w:hAnsi="仿宋" w:eastAsia="仿宋" w:cs="仿宋"/>
        </w:rPr>
        <w:t>.4 以联合体形式参加采购活动的，其投诉应当由组成联合体的所有供应商共同提出。</w:t>
      </w:r>
    </w:p>
    <w:p w14:paraId="7F161E8D">
      <w:pPr>
        <w:pStyle w:val="895"/>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仿宋" w:hAnsi="仿宋" w:eastAsia="仿宋" w:cs="仿宋"/>
        </w:rPr>
      </w:pPr>
      <w:r>
        <w:rPr>
          <w:rFonts w:hint="eastAsia" w:ascii="仿宋" w:hAnsi="仿宋" w:eastAsia="仿宋" w:cs="仿宋"/>
        </w:rPr>
        <w:t>投诉书范本及制作说明详见附件</w:t>
      </w:r>
      <w:r>
        <w:rPr>
          <w:rFonts w:hint="eastAsia" w:ascii="仿宋" w:hAnsi="仿宋" w:eastAsia="仿宋" w:cs="仿宋"/>
          <w:lang w:val="en-US" w:eastAsia="zh-CN"/>
        </w:rPr>
        <w:t>2</w:t>
      </w:r>
      <w:r>
        <w:rPr>
          <w:rFonts w:hint="eastAsia" w:ascii="仿宋" w:hAnsi="仿宋" w:eastAsia="仿宋" w:cs="仿宋"/>
        </w:rPr>
        <w:t>。</w:t>
      </w:r>
    </w:p>
    <w:p w14:paraId="619CF45E">
      <w:pPr>
        <w:pageBreakBefore w:val="0"/>
        <w:kinsoku/>
        <w:wordWrap/>
        <w:overflowPunct/>
        <w:topLinePunct w:val="0"/>
        <w:bidi w:val="0"/>
        <w:spacing w:beforeAutospacing="0" w:line="360" w:lineRule="auto"/>
        <w:ind w:left="0" w:leftChars="0"/>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18365A8C">
      <w:pPr>
        <w:pStyle w:val="34"/>
        <w:pageBreakBefore w:val="0"/>
        <w:kinsoku/>
        <w:wordWrap/>
        <w:overflowPunct/>
        <w:topLinePunct w:val="0"/>
        <w:bidi w:val="0"/>
        <w:spacing w:beforeAutospacing="0" w:line="360" w:lineRule="auto"/>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w:t>
      </w:r>
      <w:r>
        <w:rPr>
          <w:rFonts w:hint="eastAsia" w:ascii="仿宋" w:hAnsi="仿宋" w:eastAsia="仿宋" w:cs="仿宋"/>
          <w:b/>
          <w:sz w:val="24"/>
          <w:szCs w:val="24"/>
        </w:rPr>
        <w:t>采购文件的构成</w:t>
      </w:r>
    </w:p>
    <w:p w14:paraId="4EECCBF5">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111E4DB8">
      <w:pPr>
        <w:pStyle w:val="34"/>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5.1.1采购公告；</w:t>
      </w:r>
    </w:p>
    <w:p w14:paraId="4DAD9FE4">
      <w:pPr>
        <w:pStyle w:val="34"/>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5.1.2供应商须知；</w:t>
      </w:r>
    </w:p>
    <w:p w14:paraId="3BEFFB5A">
      <w:pPr>
        <w:pStyle w:val="34"/>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5DA7CADD">
      <w:pPr>
        <w:pStyle w:val="34"/>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5.1.4评审办法；</w:t>
      </w:r>
    </w:p>
    <w:p w14:paraId="23D89E89">
      <w:pPr>
        <w:pStyle w:val="34"/>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1A2CECB9">
      <w:pPr>
        <w:pStyle w:val="34"/>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D2C6C92">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E7FC2B1">
      <w:pPr>
        <w:pStyle w:val="34"/>
        <w:pageBreakBefore w:val="0"/>
        <w:kinsoku/>
        <w:wordWrap/>
        <w:overflowPunct/>
        <w:topLinePunct w:val="0"/>
        <w:bidi w:val="0"/>
        <w:spacing w:beforeAutospacing="0" w:line="360" w:lineRule="auto"/>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6.采购文件的澄清、修改</w:t>
      </w:r>
    </w:p>
    <w:p w14:paraId="6E754883">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6.1已获取采购文件的潜在供应商，若有问题需要澄清，应于响应截止时间前，以书面形式向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14:paraId="6A959A5C">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 xml:space="preserve">6.2 </w:t>
      </w:r>
      <w:r>
        <w:rPr>
          <w:rFonts w:hint="eastAsia" w:ascii="仿宋" w:hAnsi="仿宋" w:eastAsia="仿宋" w:cs="仿宋"/>
          <w:lang w:eastAsia="zh-CN"/>
        </w:rPr>
        <w:t>采购代理机构</w:t>
      </w:r>
      <w:r>
        <w:rPr>
          <w:rFonts w:hint="eastAsia" w:ascii="仿宋" w:hAnsi="仿宋" w:eastAsia="仿宋" w:cs="仿宋"/>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7582BEF9">
      <w:pPr>
        <w:pStyle w:val="24"/>
        <w:pageBreakBefore w:val="0"/>
        <w:kinsoku/>
        <w:wordWrap/>
        <w:overflowPunct/>
        <w:topLinePunct w:val="0"/>
        <w:bidi w:val="0"/>
        <w:spacing w:beforeAutospacing="0" w:line="360" w:lineRule="auto"/>
        <w:ind w:left="0" w:leftChars="0"/>
        <w:textAlignment w:val="auto"/>
        <w:rPr>
          <w:rFonts w:hint="eastAsia" w:ascii="仿宋" w:hAnsi="仿宋" w:eastAsia="仿宋" w:cs="仿宋"/>
          <w:sz w:val="18"/>
          <w:szCs w:val="18"/>
          <w:lang w:val="en-US"/>
        </w:rPr>
      </w:pPr>
    </w:p>
    <w:p w14:paraId="2D330BD0">
      <w:pPr>
        <w:pageBreakBefore w:val="0"/>
        <w:kinsoku/>
        <w:wordWrap/>
        <w:overflowPunct/>
        <w:topLinePunct w:val="0"/>
        <w:bidi w:val="0"/>
        <w:spacing w:beforeAutospacing="0" w:line="360" w:lineRule="auto"/>
        <w:ind w:left="0" w:leftChars="0"/>
        <w:jc w:val="center"/>
        <w:textAlignment w:val="auto"/>
        <w:outlineLvl w:val="0"/>
        <w:rPr>
          <w:rFonts w:hint="eastAsia" w:ascii="仿宋" w:hAnsi="仿宋" w:eastAsia="仿宋" w:cs="仿宋"/>
          <w:b/>
          <w:sz w:val="30"/>
          <w:szCs w:val="20"/>
        </w:rPr>
      </w:pPr>
      <w:r>
        <w:rPr>
          <w:rFonts w:hint="eastAsia" w:ascii="仿宋" w:hAnsi="仿宋" w:eastAsia="仿宋" w:cs="仿宋"/>
          <w:b/>
          <w:sz w:val="30"/>
          <w:szCs w:val="20"/>
        </w:rPr>
        <w:t>三、响应</w:t>
      </w:r>
    </w:p>
    <w:p w14:paraId="755898E1">
      <w:pPr>
        <w:pStyle w:val="34"/>
        <w:pageBreakBefore w:val="0"/>
        <w:kinsoku/>
        <w:wordWrap/>
        <w:overflowPunct/>
        <w:topLinePunct w:val="0"/>
        <w:bidi w:val="0"/>
        <w:spacing w:beforeAutospacing="0" w:line="360" w:lineRule="auto"/>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7.采购文件的获取</w:t>
      </w:r>
    </w:p>
    <w:p w14:paraId="069C4AED">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详见采购公告中获取采购文件的时间期限、地点、方式及采购文件售价。</w:t>
      </w:r>
    </w:p>
    <w:p w14:paraId="6852C858">
      <w:pPr>
        <w:pStyle w:val="34"/>
        <w:pageBreakBefore w:val="0"/>
        <w:kinsoku/>
        <w:wordWrap/>
        <w:overflowPunct/>
        <w:topLinePunct w:val="0"/>
        <w:bidi w:val="0"/>
        <w:spacing w:beforeAutospacing="0" w:line="360" w:lineRule="auto"/>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8.响应截至前答疑会或现场考察</w:t>
      </w:r>
    </w:p>
    <w:p w14:paraId="74C8F1B5">
      <w:pPr>
        <w:pStyle w:val="34"/>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采购人组织潜在供应商现场考察或者召开响应文件开启前答疑会的，潜在供应商按第二部分供应商须知前附表的规定参加现场考察或者响应文件开启前答疑会。</w:t>
      </w:r>
    </w:p>
    <w:p w14:paraId="72D2D332">
      <w:pPr>
        <w:pStyle w:val="34"/>
        <w:pageBreakBefore w:val="0"/>
        <w:kinsoku/>
        <w:wordWrap/>
        <w:overflowPunct/>
        <w:topLinePunct w:val="0"/>
        <w:bidi w:val="0"/>
        <w:spacing w:beforeAutospacing="0" w:line="360" w:lineRule="auto"/>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9.保证金</w:t>
      </w:r>
    </w:p>
    <w:p w14:paraId="5A076977">
      <w:pPr>
        <w:pStyle w:val="5"/>
        <w:pageBreakBefore w:val="0"/>
        <w:kinsoku/>
        <w:wordWrap/>
        <w:overflowPunct/>
        <w:topLinePunct w:val="0"/>
        <w:bidi w:val="0"/>
        <w:spacing w:beforeAutospacing="0" w:line="360" w:lineRule="auto"/>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9.1履约保证金：</w:t>
      </w:r>
      <w:r>
        <w:rPr>
          <w:rFonts w:hint="eastAsia" w:ascii="仿宋" w:hAnsi="仿宋" w:eastAsia="仿宋" w:cs="仿宋"/>
          <w:color w:val="auto"/>
          <w:sz w:val="24"/>
        </w:rPr>
        <w:t>本项目需缴纳总项目费用的不超过1%的履约保证金，项目验收合格后，无息退还。</w:t>
      </w:r>
    </w:p>
    <w:p w14:paraId="630F4A5E">
      <w:pPr>
        <w:pStyle w:val="34"/>
        <w:pageBreakBefore w:val="0"/>
        <w:kinsoku/>
        <w:wordWrap/>
        <w:overflowPunct/>
        <w:topLinePunct w:val="0"/>
        <w:bidi w:val="0"/>
        <w:spacing w:beforeAutospacing="0" w:line="360" w:lineRule="auto"/>
        <w:ind w:left="0" w:leftChars="0"/>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9.2投标保证金： </w:t>
      </w:r>
    </w:p>
    <w:p w14:paraId="6324D9CC">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9.2.1投标人应以采购公告要求提交投标保证金，作为其投标的一部分。</w:t>
      </w:r>
    </w:p>
    <w:p w14:paraId="647B2F33">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9.2.2开标时，凡没有根据上述规定提供投标保证金的投标将被拒绝。</w:t>
      </w:r>
    </w:p>
    <w:p w14:paraId="4EB9C8C3">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9.2.3未成交供应商的投标保证金，将在成交通知书发出后五个工作日内退还。</w:t>
      </w:r>
    </w:p>
    <w:p w14:paraId="334B1350">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9.2.4成交供应商的投标保证金，在采购文件规定时间内签订合同后五个工作日内</w:t>
      </w:r>
      <w:bookmarkStart w:id="11" w:name="OLE_LINK2"/>
      <w:r>
        <w:rPr>
          <w:rFonts w:hint="eastAsia" w:ascii="仿宋" w:hAnsi="仿宋" w:eastAsia="仿宋" w:cs="仿宋"/>
          <w:color w:val="auto"/>
          <w:sz w:val="24"/>
          <w:lang w:val="en-US" w:eastAsia="zh-CN"/>
        </w:rPr>
        <w:t>，凭合同退还投标保证金</w:t>
      </w:r>
      <w:bookmarkEnd w:id="11"/>
      <w:r>
        <w:rPr>
          <w:rFonts w:hint="eastAsia" w:ascii="仿宋" w:hAnsi="仿宋" w:eastAsia="仿宋" w:cs="仿宋"/>
          <w:color w:val="auto"/>
          <w:sz w:val="24"/>
          <w:lang w:val="en-US" w:eastAsia="zh-CN"/>
        </w:rPr>
        <w:t>。</w:t>
      </w:r>
    </w:p>
    <w:p w14:paraId="5CD0D2EB">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9.2.5发生下列任何情况之一时，投标保证金将不予退还；</w:t>
      </w:r>
    </w:p>
    <w:p w14:paraId="1EDE62BC">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（1）供应商在响应有效期内撤回响应文件的；</w:t>
      </w:r>
    </w:p>
    <w:p w14:paraId="12C80E5B">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（2）成交供应商无正当理由未按成交通知书的规定与采购人签订合同的；</w:t>
      </w:r>
    </w:p>
    <w:p w14:paraId="5183BD7D">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（3）供应商在响应过程中弄虚作假，提供虚假材料的；</w:t>
      </w:r>
    </w:p>
    <w:p w14:paraId="7D5B8A84">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（4）将成交项目转让给他人或者在投标文件中未说明且未经采购人同意，将成交项目分包给他人的；</w:t>
      </w:r>
    </w:p>
    <w:p w14:paraId="3FEF86B6">
      <w:pPr>
        <w:pStyle w:val="5"/>
        <w:spacing w:line="360" w:lineRule="auto"/>
        <w:ind w:firstLine="470" w:firstLineChars="196"/>
        <w:rPr>
          <w:rFonts w:hint="eastAsia" w:ascii="仿宋" w:hAnsi="仿宋" w:eastAsia="仿宋" w:cs="仿宋"/>
          <w:b/>
          <w:sz w:val="24"/>
          <w:szCs w:val="24"/>
        </w:rPr>
      </w:pPr>
      <w:r>
        <w:rPr>
          <w:rFonts w:hint="eastAsia" w:ascii="仿宋" w:hAnsi="仿宋" w:eastAsia="仿宋" w:cs="仿宋"/>
          <w:color w:val="auto"/>
          <w:sz w:val="24"/>
          <w:lang w:val="en-US" w:eastAsia="zh-CN"/>
        </w:rPr>
        <w:t>（5）其他严重扰乱询价采购程序的</w:t>
      </w:r>
      <w:r>
        <w:rPr>
          <w:rFonts w:hint="eastAsia" w:ascii="仿宋" w:hAnsi="仿宋" w:eastAsia="仿宋" w:cs="仿宋"/>
          <w:color w:val="auto"/>
          <w:sz w:val="24"/>
        </w:rPr>
        <w:t>。</w:t>
      </w:r>
    </w:p>
    <w:p w14:paraId="6A941F05">
      <w:pPr>
        <w:pStyle w:val="34"/>
        <w:pageBreakBefore w:val="0"/>
        <w:kinsoku/>
        <w:wordWrap/>
        <w:overflowPunct/>
        <w:topLinePunct w:val="0"/>
        <w:bidi w:val="0"/>
        <w:spacing w:beforeAutospacing="0" w:line="360" w:lineRule="auto"/>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采购文件的语言</w:t>
      </w:r>
    </w:p>
    <w:p w14:paraId="3648DF58">
      <w:pPr>
        <w:pageBreakBefore w:val="0"/>
        <w:kinsoku/>
        <w:wordWrap/>
        <w:overflowPunct/>
        <w:topLinePunct w:val="0"/>
        <w:autoSpaceDE w:val="0"/>
        <w:autoSpaceDN w:val="0"/>
        <w:bidi w:val="0"/>
        <w:spacing w:beforeAutospacing="0" w:line="360" w:lineRule="auto"/>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采购文件及供应商与采购有关的来往通知、函件和文件均应使用中文。</w:t>
      </w:r>
    </w:p>
    <w:p w14:paraId="33C42643">
      <w:pPr>
        <w:pStyle w:val="34"/>
        <w:pageBreakBefore w:val="0"/>
        <w:kinsoku/>
        <w:wordWrap/>
        <w:overflowPunct/>
        <w:topLinePunct w:val="0"/>
        <w:bidi w:val="0"/>
        <w:spacing w:beforeAutospacing="0" w:line="360" w:lineRule="auto"/>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响应文件的组成</w:t>
      </w:r>
    </w:p>
    <w:p w14:paraId="0F7D06A8">
      <w:pPr>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66457FDB">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rPr>
      </w:pPr>
      <w:r>
        <w:rPr>
          <w:rFonts w:hint="eastAsia" w:ascii="仿宋" w:hAnsi="仿宋" w:eastAsia="仿宋" w:cs="仿宋"/>
          <w:sz w:val="24"/>
        </w:rPr>
        <w:t>11.1.1</w:t>
      </w:r>
      <w:r>
        <w:rPr>
          <w:rFonts w:hint="eastAsia" w:ascii="仿宋" w:hAnsi="仿宋" w:eastAsia="仿宋" w:cs="仿宋"/>
          <w:sz w:val="24"/>
          <w:lang w:val="en-US" w:eastAsia="zh-CN"/>
        </w:rPr>
        <w:t>营业执照(或事业法人登记证或其他工商等登记证明材料)</w:t>
      </w:r>
      <w:r>
        <w:rPr>
          <w:rFonts w:hint="eastAsia" w:ascii="仿宋" w:hAnsi="仿宋" w:eastAsia="仿宋" w:cs="仿宋"/>
          <w:sz w:val="24"/>
        </w:rPr>
        <w:t>；</w:t>
      </w:r>
    </w:p>
    <w:p w14:paraId="2E39C5BF">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rPr>
      </w:pPr>
      <w:r>
        <w:rPr>
          <w:rFonts w:hint="eastAsia" w:ascii="仿宋" w:hAnsi="仿宋" w:eastAsia="仿宋" w:cs="仿宋"/>
          <w:sz w:val="24"/>
        </w:rPr>
        <w:t>11.1.2符合参加采购活动应当具备的一般条件的承诺函；</w:t>
      </w:r>
    </w:p>
    <w:p w14:paraId="7B6CB046">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rPr>
      </w:pPr>
      <w:r>
        <w:rPr>
          <w:rFonts w:hint="eastAsia" w:ascii="仿宋" w:hAnsi="仿宋" w:eastAsia="仿宋" w:cs="仿宋"/>
          <w:sz w:val="24"/>
        </w:rPr>
        <w:t>11.1.3本项目的特定资格要求</w:t>
      </w:r>
      <w:r>
        <w:rPr>
          <w:rFonts w:hint="eastAsia" w:ascii="仿宋" w:hAnsi="仿宋" w:eastAsia="仿宋" w:cs="仿宋"/>
          <w:bCs/>
          <w:sz w:val="24"/>
        </w:rPr>
        <w:t>（未要求的，无需提供）</w:t>
      </w:r>
      <w:r>
        <w:rPr>
          <w:rFonts w:hint="eastAsia" w:ascii="仿宋" w:hAnsi="仿宋" w:eastAsia="仿宋" w:cs="仿宋"/>
          <w:sz w:val="24"/>
        </w:rPr>
        <w:t>。</w:t>
      </w:r>
    </w:p>
    <w:p w14:paraId="7DD94183">
      <w:pPr>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5E05EE3">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rPr>
      </w:pPr>
      <w:r>
        <w:rPr>
          <w:rFonts w:hint="eastAsia" w:ascii="仿宋" w:hAnsi="仿宋" w:eastAsia="仿宋" w:cs="仿宋"/>
          <w:sz w:val="24"/>
        </w:rPr>
        <w:t>11.2.1</w:t>
      </w:r>
      <w:r>
        <w:rPr>
          <w:rFonts w:hint="eastAsia" w:ascii="仿宋" w:hAnsi="仿宋" w:eastAsia="仿宋" w:cs="仿宋"/>
          <w:sz w:val="24"/>
          <w:lang w:val="en-US" w:eastAsia="zh-CN"/>
        </w:rPr>
        <w:t>营业执照(或事业法人登记证或其他工商等登记证明材料)</w:t>
      </w:r>
      <w:r>
        <w:rPr>
          <w:rFonts w:hint="eastAsia" w:ascii="仿宋" w:hAnsi="仿宋" w:eastAsia="仿宋" w:cs="仿宋"/>
          <w:sz w:val="24"/>
        </w:rPr>
        <w:t>；</w:t>
      </w:r>
    </w:p>
    <w:p w14:paraId="040D3B3B">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rPr>
      </w:pPr>
      <w:r>
        <w:rPr>
          <w:rFonts w:hint="eastAsia" w:ascii="仿宋" w:hAnsi="仿宋" w:eastAsia="仿宋" w:cs="仿宋"/>
          <w:sz w:val="24"/>
        </w:rPr>
        <w:t>11.2.2响应函；</w:t>
      </w:r>
    </w:p>
    <w:p w14:paraId="181447BE">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rPr>
      </w:pPr>
      <w:r>
        <w:rPr>
          <w:rFonts w:hint="eastAsia" w:ascii="仿宋" w:hAnsi="仿宋" w:eastAsia="仿宋" w:cs="仿宋"/>
          <w:sz w:val="24"/>
        </w:rPr>
        <w:t>11.2.3授权委托书或法定代表人（单位负责人、自然人本人）身份证明；</w:t>
      </w:r>
    </w:p>
    <w:p w14:paraId="569FA736">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rPr>
      </w:pPr>
      <w:r>
        <w:rPr>
          <w:rFonts w:hint="eastAsia" w:ascii="仿宋" w:hAnsi="仿宋" w:eastAsia="仿宋" w:cs="仿宋"/>
          <w:sz w:val="24"/>
        </w:rPr>
        <w:t>11.2.4符合性审查资料；</w:t>
      </w:r>
    </w:p>
    <w:p w14:paraId="091AE22B">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rPr>
      </w:pPr>
      <w:r>
        <w:rPr>
          <w:rFonts w:hint="eastAsia" w:ascii="仿宋" w:hAnsi="仿宋" w:eastAsia="仿宋" w:cs="仿宋"/>
          <w:sz w:val="24"/>
        </w:rPr>
        <w:t>11.2.5响应产品规格配置清单；</w:t>
      </w:r>
    </w:p>
    <w:p w14:paraId="54D326DB">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rPr>
      </w:pPr>
      <w:r>
        <w:rPr>
          <w:rFonts w:hint="eastAsia" w:ascii="仿宋" w:hAnsi="仿宋" w:eastAsia="仿宋" w:cs="仿宋"/>
          <w:sz w:val="24"/>
        </w:rPr>
        <w:t>11.2.6商务技术偏离表；</w:t>
      </w:r>
    </w:p>
    <w:p w14:paraId="777B0DC6">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采购供应商廉洁自律承诺书；</w:t>
      </w:r>
    </w:p>
    <w:p w14:paraId="5E1BBBBE">
      <w:pPr>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288A1716">
      <w:pPr>
        <w:pageBreakBefore w:val="0"/>
        <w:kinsoku/>
        <w:wordWrap/>
        <w:overflowPunct/>
        <w:topLinePunct w:val="0"/>
        <w:bidi w:val="0"/>
        <w:snapToGrid w:val="0"/>
        <w:spacing w:beforeAutospacing="0" w:line="360" w:lineRule="auto"/>
        <w:ind w:left="0" w:leftChars="0" w:firstLine="960" w:firstLineChars="400"/>
        <w:textAlignment w:val="auto"/>
        <w:rPr>
          <w:rFonts w:hint="eastAsia" w:ascii="仿宋" w:hAnsi="仿宋" w:eastAsia="仿宋" w:cs="仿宋"/>
          <w:sz w:val="24"/>
        </w:rPr>
      </w:pPr>
      <w:r>
        <w:rPr>
          <w:rFonts w:hint="eastAsia" w:ascii="仿宋" w:hAnsi="仿宋" w:eastAsia="仿宋" w:cs="仿宋"/>
          <w:sz w:val="24"/>
        </w:rPr>
        <w:t>11.3.1响应报价明细表；</w:t>
      </w:r>
    </w:p>
    <w:p w14:paraId="5A0E0F6A">
      <w:pPr>
        <w:pageBreakBefore w:val="0"/>
        <w:kinsoku/>
        <w:wordWrap/>
        <w:overflowPunct/>
        <w:topLinePunct w:val="0"/>
        <w:bidi w:val="0"/>
        <w:spacing w:beforeAutospacing="0" w:line="360" w:lineRule="auto"/>
        <w:ind w:left="0" w:leftChars="0" w:firstLine="723" w:firstLineChars="300"/>
        <w:textAlignment w:val="auto"/>
        <w:rPr>
          <w:rFonts w:hint="eastAsia" w:ascii="仿宋" w:hAnsi="仿宋" w:eastAsia="仿宋" w:cs="仿宋"/>
          <w:b/>
          <w:sz w:val="24"/>
        </w:rPr>
      </w:pPr>
      <w:r>
        <w:rPr>
          <w:rFonts w:hint="eastAsia" w:ascii="仿宋" w:hAnsi="仿宋" w:eastAsia="仿宋" w:cs="仿宋"/>
          <w:b/>
          <w:sz w:val="24"/>
        </w:rPr>
        <w:t>响应文件含有采购人不能接受的附加条件的，响应无效；</w:t>
      </w:r>
    </w:p>
    <w:p w14:paraId="33C0CDA0">
      <w:pPr>
        <w:pageBreakBefore w:val="0"/>
        <w:kinsoku/>
        <w:wordWrap/>
        <w:overflowPunct/>
        <w:topLinePunct w:val="0"/>
        <w:bidi w:val="0"/>
        <w:spacing w:beforeAutospacing="0" w:line="360" w:lineRule="auto"/>
        <w:ind w:left="0" w:leftChars="0" w:firstLine="723" w:firstLineChars="300"/>
        <w:textAlignment w:val="auto"/>
        <w:rPr>
          <w:rFonts w:hint="eastAsia" w:ascii="仿宋" w:hAnsi="仿宋" w:eastAsia="仿宋" w:cs="仿宋"/>
          <w:b/>
          <w:sz w:val="24"/>
          <w:szCs w:val="21"/>
        </w:rPr>
      </w:pPr>
      <w:r>
        <w:rPr>
          <w:rFonts w:hint="eastAsia" w:ascii="仿宋" w:hAnsi="仿宋" w:eastAsia="仿宋" w:cs="仿宋"/>
          <w:b/>
          <w:sz w:val="24"/>
        </w:rPr>
        <w:t>供应商提供虚假材料响应的，响应无效。</w:t>
      </w:r>
    </w:p>
    <w:p w14:paraId="244E1FD9">
      <w:pPr>
        <w:pStyle w:val="140"/>
        <w:pageBreakBefore w:val="0"/>
        <w:kinsoku/>
        <w:wordWrap/>
        <w:overflowPunct/>
        <w:topLinePunct w:val="0"/>
        <w:bidi w:val="0"/>
        <w:snapToGrid w:val="0"/>
        <w:spacing w:before="0" w:beforeAutospacing="0" w:line="360" w:lineRule="auto"/>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响应</w:t>
      </w:r>
      <w:r>
        <w:rPr>
          <w:rFonts w:hint="eastAsia" w:ascii="仿宋" w:hAnsi="仿宋" w:eastAsia="仿宋" w:cs="仿宋"/>
          <w:b/>
          <w:szCs w:val="24"/>
        </w:rPr>
        <w:t>文件的编制</w:t>
      </w:r>
    </w:p>
    <w:p w14:paraId="3D97A379">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14:paraId="1A30B380">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12.2供应商进行电子响应应安装客户端软件—“乐采云电子交易客户端”，并按照采购文件和电子交易平台的要求编制并加密响应文件。供应商未按规定加密的响应文件，电子交易平台将拒收并提示。</w:t>
      </w:r>
    </w:p>
    <w:p w14:paraId="0096D60F">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33055100">
      <w:pPr>
        <w:pageBreakBefore w:val="0"/>
        <w:kinsoku/>
        <w:wordWrap/>
        <w:overflowPunct/>
        <w:topLinePunct w:val="0"/>
        <w:bidi w:val="0"/>
        <w:snapToGrid w:val="0"/>
        <w:spacing w:beforeAutospacing="0" w:line="360" w:lineRule="auto"/>
        <w:ind w:left="0" w:leftChars="0"/>
        <w:textAlignment w:val="auto"/>
        <w:rPr>
          <w:rFonts w:hint="eastAsia" w:ascii="仿宋" w:hAnsi="仿宋" w:eastAsia="仿宋" w:cs="仿宋"/>
          <w:b/>
          <w:sz w:val="24"/>
        </w:rPr>
      </w:pPr>
      <w:r>
        <w:rPr>
          <w:rFonts w:hint="eastAsia" w:ascii="仿宋" w:hAnsi="仿宋" w:eastAsia="仿宋" w:cs="仿宋"/>
          <w:b/>
          <w:sz w:val="24"/>
        </w:rPr>
        <w:t>13.响应文件的签署、盖章</w:t>
      </w:r>
    </w:p>
    <w:p w14:paraId="0B086CFC">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b/>
        </w:rPr>
      </w:pPr>
      <w:r>
        <w:rPr>
          <w:rFonts w:hint="eastAsia" w:ascii="仿宋" w:hAnsi="仿宋" w:eastAsia="仿宋" w:cs="仿宋"/>
          <w:szCs w:val="24"/>
        </w:rPr>
        <w:t>13.1响应文件按照采购文件第六部分格式要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供应商的响应文件未按照采购文件要求签署、盖章的，其响应无效</w:t>
      </w:r>
      <w:r>
        <w:rPr>
          <w:rFonts w:hint="eastAsia" w:ascii="仿宋" w:hAnsi="仿宋" w:eastAsia="仿宋" w:cs="仿宋"/>
          <w:szCs w:val="24"/>
        </w:rPr>
        <w:t>。</w:t>
      </w:r>
    </w:p>
    <w:p w14:paraId="3CE0168A">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13.2为确保网上操作合法、有效和安全，供应商应当在响应截止时间前完成在“</w:t>
      </w:r>
      <w:r>
        <w:rPr>
          <w:rFonts w:hint="eastAsia" w:ascii="仿宋" w:hAnsi="仿宋" w:eastAsia="仿宋" w:cs="仿宋"/>
          <w:lang w:eastAsia="zh-CN"/>
        </w:rPr>
        <w:t>乐</w:t>
      </w:r>
      <w:r>
        <w:rPr>
          <w:rFonts w:hint="eastAsia" w:ascii="仿宋" w:hAnsi="仿宋" w:eastAsia="仿宋" w:cs="仿宋"/>
        </w:rPr>
        <w:t>采云平台”的身份认证，确保在电子响应过程中能够对相关数据电文进行加密和使用电子签名。</w:t>
      </w:r>
    </w:p>
    <w:p w14:paraId="57299CE1">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szCs w:val="24"/>
        </w:rPr>
      </w:pPr>
      <w:r>
        <w:rPr>
          <w:rFonts w:hint="eastAsia" w:ascii="仿宋" w:hAnsi="仿宋" w:eastAsia="仿宋" w:cs="仿宋"/>
        </w:rPr>
        <w:t>13.3采购文件对响应文件签署、盖章的要求适用于电子签名。</w:t>
      </w:r>
    </w:p>
    <w:p w14:paraId="48A192FF">
      <w:pPr>
        <w:pStyle w:val="140"/>
        <w:pageBreakBefore w:val="0"/>
        <w:kinsoku/>
        <w:wordWrap/>
        <w:overflowPunct/>
        <w:topLinePunct w:val="0"/>
        <w:bidi w:val="0"/>
        <w:spacing w:before="0" w:beforeAutospacing="0" w:line="360" w:lineRule="auto"/>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14.响应文件的提交、补充、修改、撤回</w:t>
      </w:r>
    </w:p>
    <w:p w14:paraId="6D79987E">
      <w:pPr>
        <w:pStyle w:val="140"/>
        <w:pageBreakBefore w:val="0"/>
        <w:kinsoku/>
        <w:wordWrap/>
        <w:overflowPunct/>
        <w:topLinePunct w:val="0"/>
        <w:bidi w:val="0"/>
        <w:spacing w:before="0" w:beforeAutospacing="0" w:line="360" w:lineRule="auto"/>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79ED2B24">
      <w:pPr>
        <w:pStyle w:val="140"/>
        <w:pageBreakBefore w:val="0"/>
        <w:kinsoku/>
        <w:wordWrap/>
        <w:overflowPunct/>
        <w:topLinePunct w:val="0"/>
        <w:bidi w:val="0"/>
        <w:spacing w:before="0" w:beforeAutospacing="0" w:line="360" w:lineRule="auto"/>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14.2电子交易平台收到响应文件，将妥善保存并即时向供应商发出确认回执通知。在响应截止时间前，除供应商补充、修改或者撤回响应文件外，任何单位和个人不得解密或提取响应文件。</w:t>
      </w:r>
    </w:p>
    <w:p w14:paraId="4179FDAF">
      <w:pPr>
        <w:pStyle w:val="140"/>
        <w:pageBreakBefore w:val="0"/>
        <w:kinsoku/>
        <w:wordWrap/>
        <w:overflowPunct/>
        <w:topLinePunct w:val="0"/>
        <w:bidi w:val="0"/>
        <w:spacing w:before="0" w:beforeAutospacing="0" w:line="360" w:lineRule="auto"/>
        <w:ind w:left="0" w:leftChars="0" w:firstLine="480"/>
        <w:textAlignment w:val="auto"/>
        <w:rPr>
          <w:rFonts w:hint="eastAsia" w:ascii="仿宋" w:hAnsi="仿宋" w:eastAsia="仿宋" w:cs="仿宋"/>
          <w:szCs w:val="24"/>
        </w:rPr>
      </w:pPr>
      <w:r>
        <w:rPr>
          <w:rFonts w:hint="eastAsia" w:ascii="仿宋" w:hAnsi="仿宋" w:eastAsia="仿宋" w:cs="仿宋"/>
          <w:szCs w:val="24"/>
        </w:rPr>
        <w:t>14.3采购人、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可以视情况延长响应文件提交的截止时间。在上述情况下，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与供应商以前在响应截止期方面的全部权利、责任和义务，将适用于延长至新的响应截止期。</w:t>
      </w:r>
    </w:p>
    <w:p w14:paraId="19AC41B2">
      <w:pPr>
        <w:pStyle w:val="140"/>
        <w:pageBreakBefore w:val="0"/>
        <w:kinsoku/>
        <w:wordWrap/>
        <w:overflowPunct/>
        <w:topLinePunct w:val="0"/>
        <w:bidi w:val="0"/>
        <w:spacing w:before="0" w:beforeAutospacing="0" w:line="360" w:lineRule="auto"/>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15.响应文件的无效处理</w:t>
      </w:r>
    </w:p>
    <w:p w14:paraId="1328AAF5">
      <w:pPr>
        <w:pStyle w:val="25"/>
        <w:pageBreakBefore w:val="0"/>
        <w:kinsoku/>
        <w:wordWrap/>
        <w:overflowPunct/>
        <w:topLinePunct w:val="0"/>
        <w:bidi w:val="0"/>
        <w:spacing w:beforeAutospacing="0" w:line="360" w:lineRule="auto"/>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有采购文件</w:t>
      </w:r>
      <w:r>
        <w:rPr>
          <w:rFonts w:hint="eastAsia" w:ascii="仿宋" w:hAnsi="仿宋" w:eastAsia="仿宋" w:cs="仿宋"/>
        </w:rPr>
        <w:t>规定</w:t>
      </w:r>
      <w:r>
        <w:rPr>
          <w:rFonts w:hint="eastAsia" w:ascii="仿宋" w:hAnsi="仿宋" w:eastAsia="仿宋" w:cs="仿宋"/>
          <w:szCs w:val="21"/>
        </w:rPr>
        <w:t>的响应无效情形之一的，响应无效。</w:t>
      </w:r>
    </w:p>
    <w:p w14:paraId="659AC8F1">
      <w:pPr>
        <w:pStyle w:val="140"/>
        <w:pageBreakBefore w:val="0"/>
        <w:kinsoku/>
        <w:wordWrap/>
        <w:overflowPunct/>
        <w:topLinePunct w:val="0"/>
        <w:bidi w:val="0"/>
        <w:spacing w:before="0" w:beforeAutospacing="0" w:line="360" w:lineRule="auto"/>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16.响应有效期</w:t>
      </w:r>
    </w:p>
    <w:p w14:paraId="485BF008">
      <w:pPr>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16.1响应有效期为从提交响应文件的截止之日起90天。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诺的响应有效期少于采购文件中载明的响应有效期的，响应无效。</w:t>
      </w:r>
    </w:p>
    <w:p w14:paraId="63300C58">
      <w:pPr>
        <w:pStyle w:val="140"/>
        <w:pageBreakBefore w:val="0"/>
        <w:kinsoku/>
        <w:wordWrap/>
        <w:overflowPunct/>
        <w:topLinePunct w:val="0"/>
        <w:bidi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16.2响应文件合格投递后，自响应截止日期起，在响应有效期内有效。</w:t>
      </w:r>
    </w:p>
    <w:p w14:paraId="60F8431B">
      <w:pPr>
        <w:pStyle w:val="140"/>
        <w:pageBreakBefore w:val="0"/>
        <w:kinsoku/>
        <w:wordWrap/>
        <w:overflowPunct/>
        <w:topLinePunct w:val="0"/>
        <w:bidi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16.3在原定响应有效期满之前，如果出现特殊情况，</w:t>
      </w:r>
      <w:r>
        <w:rPr>
          <w:rFonts w:hint="eastAsia" w:ascii="仿宋" w:hAnsi="仿宋" w:eastAsia="仿宋" w:cs="仿宋"/>
          <w:lang w:eastAsia="zh-CN"/>
        </w:rPr>
        <w:t>采购代理机构</w:t>
      </w:r>
      <w:r>
        <w:rPr>
          <w:rFonts w:hint="eastAsia" w:ascii="仿宋" w:hAnsi="仿宋" w:eastAsia="仿宋" w:cs="仿宋"/>
        </w:rPr>
        <w:t>可以以书面形式通知供应商延长响应有效期。供应商同意延长的，不得要求或被允许修改其响应文件，供应商拒绝延长的，其响应无效。</w:t>
      </w:r>
    </w:p>
    <w:p w14:paraId="7B196C84">
      <w:pPr>
        <w:pStyle w:val="140"/>
        <w:pageBreakBefore w:val="0"/>
        <w:kinsoku/>
        <w:wordWrap/>
        <w:overflowPunct/>
        <w:topLinePunct w:val="0"/>
        <w:bidi w:val="0"/>
        <w:spacing w:before="0" w:beforeAutospacing="0" w:line="360" w:lineRule="auto"/>
        <w:ind w:left="0" w:leftChars="0" w:firstLine="0" w:firstLineChars="0"/>
        <w:jc w:val="center"/>
        <w:textAlignment w:val="auto"/>
        <w:rPr>
          <w:rFonts w:hint="eastAsia" w:ascii="仿宋" w:hAnsi="仿宋" w:eastAsia="仿宋" w:cs="仿宋"/>
          <w:b/>
          <w:sz w:val="32"/>
        </w:rPr>
      </w:pPr>
    </w:p>
    <w:p w14:paraId="2AD37E89">
      <w:pPr>
        <w:pStyle w:val="140"/>
        <w:pageBreakBefore w:val="0"/>
        <w:kinsoku/>
        <w:wordWrap/>
        <w:overflowPunct/>
        <w:topLinePunct w:val="0"/>
        <w:bidi w:val="0"/>
        <w:spacing w:before="0" w:beforeAutospacing="0" w:line="360" w:lineRule="auto"/>
        <w:ind w:left="0" w:leftChars="0" w:firstLine="0" w:firstLineChars="0"/>
        <w:jc w:val="center"/>
        <w:textAlignment w:val="auto"/>
        <w:rPr>
          <w:rFonts w:hint="eastAsia" w:ascii="仿宋" w:hAnsi="仿宋" w:eastAsia="仿宋" w:cs="仿宋"/>
          <w:b/>
          <w:sz w:val="32"/>
        </w:rPr>
      </w:pPr>
      <w:r>
        <w:rPr>
          <w:rFonts w:hint="eastAsia" w:ascii="仿宋" w:hAnsi="仿宋" w:eastAsia="仿宋" w:cs="仿宋"/>
          <w:b/>
          <w:sz w:val="32"/>
        </w:rPr>
        <w:t>四、响应文件开启、资格审查与信用信息查询</w:t>
      </w:r>
    </w:p>
    <w:p w14:paraId="69FF9410">
      <w:pPr>
        <w:pStyle w:val="564"/>
        <w:pageBreakBefore w:val="0"/>
        <w:kinsoku/>
        <w:wordWrap/>
        <w:overflowPunct/>
        <w:topLinePunct w:val="0"/>
        <w:bidi w:val="0"/>
        <w:spacing w:before="0" w:beforeAutospacing="0" w:line="360" w:lineRule="auto"/>
        <w:ind w:left="0" w:leftChars="0" w:firstLine="0" w:firstLineChars="0"/>
        <w:contextualSpacing/>
        <w:textAlignment w:val="auto"/>
        <w:rPr>
          <w:rFonts w:hint="eastAsia" w:ascii="仿宋" w:hAnsi="仿宋" w:eastAsia="仿宋" w:cs="仿宋"/>
          <w:sz w:val="24"/>
        </w:rPr>
      </w:pPr>
      <w:r>
        <w:rPr>
          <w:rFonts w:hint="eastAsia" w:ascii="仿宋" w:hAnsi="仿宋" w:eastAsia="仿宋" w:cs="仿宋"/>
          <w:b/>
          <w:sz w:val="24"/>
          <w:szCs w:val="24"/>
        </w:rPr>
        <w:t>17.响应文件开启</w:t>
      </w:r>
    </w:p>
    <w:p w14:paraId="75C78C4B">
      <w:pPr>
        <w:pStyle w:val="564"/>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17.1</w:t>
      </w:r>
      <w:r>
        <w:rPr>
          <w:rFonts w:hint="eastAsia" w:ascii="仿宋" w:hAnsi="仿宋" w:eastAsia="仿宋" w:cs="仿宋"/>
          <w:sz w:val="24"/>
          <w:lang w:eastAsia="zh-CN"/>
        </w:rPr>
        <w:t>采购代理机构</w:t>
      </w:r>
      <w:r>
        <w:rPr>
          <w:rFonts w:hint="eastAsia" w:ascii="仿宋" w:hAnsi="仿宋" w:eastAsia="仿宋" w:cs="仿宋"/>
          <w:sz w:val="24"/>
        </w:rPr>
        <w:t>按照采购文件规定的时间通过电子交易平台组织响应文件的开启，所有供应商均应当准时在线参加。供应商不足3家的，不得开启响应文件。</w:t>
      </w:r>
    </w:p>
    <w:p w14:paraId="052688B2">
      <w:pPr>
        <w:pStyle w:val="564"/>
        <w:pageBreakBefore w:val="0"/>
        <w:kinsoku/>
        <w:wordWrap/>
        <w:overflowPunct/>
        <w:topLinePunct w:val="0"/>
        <w:bidi w:val="0"/>
        <w:spacing w:before="0" w:beforeAutospacing="0" w:line="360" w:lineRule="auto"/>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17.2响应文件开启时，电子交易平台按响应文件开启时间自动提取所有响应文件。</w:t>
      </w:r>
      <w:r>
        <w:rPr>
          <w:rFonts w:hint="eastAsia" w:ascii="仿宋" w:hAnsi="仿宋" w:eastAsia="仿宋" w:cs="仿宋"/>
          <w:sz w:val="24"/>
          <w:lang w:eastAsia="zh-CN"/>
        </w:rPr>
        <w:t>采购代理机构</w:t>
      </w:r>
      <w:r>
        <w:rPr>
          <w:rFonts w:hint="eastAsia" w:ascii="仿宋" w:hAnsi="仿宋" w:eastAsia="仿宋" w:cs="仿宋"/>
          <w:sz w:val="24"/>
        </w:rPr>
        <w:t>依托电子交易平台发起开始解密指令，供应商按照平台提示和采购文件的规定在半小时内完成在线解密。</w:t>
      </w:r>
    </w:p>
    <w:p w14:paraId="3941FF71">
      <w:pPr>
        <w:pageBreakBefore w:val="0"/>
        <w:widowControl/>
        <w:kinsoku/>
        <w:wordWrap/>
        <w:overflowPunct/>
        <w:topLinePunct w:val="0"/>
        <w:bidi w:val="0"/>
        <w:spacing w:beforeAutospacing="0" w:line="360" w:lineRule="auto"/>
        <w:ind w:left="0" w:leftChars="0"/>
        <w:jc w:val="left"/>
        <w:textAlignment w:val="auto"/>
        <w:rPr>
          <w:rFonts w:hint="eastAsia" w:ascii="仿宋" w:hAnsi="仿宋" w:eastAsia="仿宋" w:cs="仿宋"/>
          <w:b/>
          <w:sz w:val="24"/>
          <w:szCs w:val="20"/>
        </w:rPr>
      </w:pPr>
      <w:r>
        <w:rPr>
          <w:rFonts w:hint="eastAsia" w:ascii="仿宋" w:hAnsi="仿宋" w:eastAsia="仿宋" w:cs="仿宋"/>
          <w:b/>
          <w:sz w:val="24"/>
          <w:szCs w:val="20"/>
        </w:rPr>
        <w:t>18.资格审查</w:t>
      </w:r>
    </w:p>
    <w:p w14:paraId="7F4A72CF">
      <w:pPr>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18.</w:t>
      </w:r>
      <w:r>
        <w:rPr>
          <w:rFonts w:hint="eastAsia" w:ascii="仿宋" w:hAnsi="仿宋" w:eastAsia="仿宋" w:cs="仿宋"/>
          <w:kern w:val="0"/>
          <w:sz w:val="24"/>
          <w:lang w:val="en-US" w:eastAsia="zh-CN"/>
        </w:rPr>
        <w:t>1采购人或</w:t>
      </w:r>
      <w:r>
        <w:rPr>
          <w:rFonts w:hint="eastAsia" w:ascii="仿宋" w:hAnsi="仿宋" w:eastAsia="仿宋" w:cs="仿宋"/>
          <w:kern w:val="0"/>
          <w:sz w:val="24"/>
          <w:lang w:eastAsia="zh-CN"/>
        </w:rPr>
        <w:t>采购代理机构</w:t>
      </w:r>
      <w:r>
        <w:rPr>
          <w:rFonts w:hint="eastAsia" w:ascii="仿宋" w:hAnsi="仿宋" w:eastAsia="仿宋" w:cs="仿宋"/>
          <w:kern w:val="0"/>
          <w:sz w:val="24"/>
        </w:rPr>
        <w:t>依据</w:t>
      </w:r>
      <w:r>
        <w:rPr>
          <w:rFonts w:hint="eastAsia" w:ascii="仿宋" w:hAnsi="仿宋" w:eastAsia="仿宋" w:cs="仿宋"/>
          <w:sz w:val="24"/>
        </w:rPr>
        <w:t>法律法规和采购文件的规定，对供应商的基本资格条件、特定资格条件进行审查。</w:t>
      </w:r>
    </w:p>
    <w:p w14:paraId="35A1BF7A">
      <w:pPr>
        <w:pStyle w:val="140"/>
        <w:pageBreakBefore w:val="0"/>
        <w:kinsoku/>
        <w:wordWrap/>
        <w:overflowPunct/>
        <w:topLinePunct w:val="0"/>
        <w:bidi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kern w:val="0"/>
          <w:szCs w:val="24"/>
        </w:rPr>
        <w:t>18.</w:t>
      </w:r>
      <w:r>
        <w:rPr>
          <w:rFonts w:hint="eastAsia" w:ascii="仿宋" w:hAnsi="仿宋" w:eastAsia="仿宋" w:cs="仿宋"/>
          <w:kern w:val="0"/>
          <w:szCs w:val="24"/>
          <w:lang w:val="en-US" w:eastAsia="zh-CN"/>
        </w:rPr>
        <w:t>2</w:t>
      </w:r>
      <w:r>
        <w:rPr>
          <w:rFonts w:hint="eastAsia" w:ascii="仿宋" w:hAnsi="仿宋" w:eastAsia="仿宋" w:cs="仿宋"/>
          <w:kern w:val="0"/>
          <w:szCs w:val="24"/>
        </w:rPr>
        <w:t>供应商未按照采购文件要求提供与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供应商不具备采购文件中规定的资格要求，其响应无效。</w:t>
      </w:r>
    </w:p>
    <w:p w14:paraId="2BE4BE98">
      <w:pPr>
        <w:pStyle w:val="140"/>
        <w:pageBreakBefore w:val="0"/>
        <w:kinsoku/>
        <w:wordWrap/>
        <w:overflowPunct/>
        <w:topLinePunct w:val="0"/>
        <w:bidi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kern w:val="0"/>
          <w:szCs w:val="24"/>
        </w:rPr>
        <w:t>18.</w:t>
      </w:r>
      <w:r>
        <w:rPr>
          <w:rFonts w:hint="eastAsia" w:ascii="仿宋" w:hAnsi="仿宋" w:eastAsia="仿宋" w:cs="仿宋"/>
          <w:lang w:val="en-US" w:eastAsia="zh-CN"/>
        </w:rPr>
        <w:t>3</w:t>
      </w:r>
      <w:r>
        <w:rPr>
          <w:rFonts w:hint="eastAsia" w:ascii="仿宋" w:hAnsi="仿宋" w:eastAsia="仿宋" w:cs="仿宋"/>
        </w:rPr>
        <w:t>对未通过资格审查的供应商，</w:t>
      </w:r>
      <w:r>
        <w:rPr>
          <w:rFonts w:hint="eastAsia" w:ascii="仿宋" w:hAnsi="仿宋" w:eastAsia="仿宋" w:cs="仿宋"/>
          <w:kern w:val="0"/>
          <w:szCs w:val="24"/>
          <w:lang w:eastAsia="zh-CN"/>
        </w:rPr>
        <w:t>采购代理机构</w:t>
      </w:r>
      <w:r>
        <w:rPr>
          <w:rFonts w:hint="eastAsia" w:ascii="仿宋" w:hAnsi="仿宋" w:eastAsia="仿宋" w:cs="仿宋"/>
        </w:rPr>
        <w:t>告知其未通过的原因。</w:t>
      </w:r>
    </w:p>
    <w:p w14:paraId="187225A1">
      <w:pPr>
        <w:pStyle w:val="140"/>
        <w:pageBreakBefore w:val="0"/>
        <w:kinsoku/>
        <w:wordWrap/>
        <w:overflowPunct/>
        <w:topLinePunct w:val="0"/>
        <w:bidi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kern w:val="0"/>
          <w:szCs w:val="24"/>
        </w:rPr>
        <w:t>18.</w:t>
      </w:r>
      <w:r>
        <w:rPr>
          <w:rFonts w:hint="eastAsia" w:ascii="仿宋" w:hAnsi="仿宋" w:eastAsia="仿宋" w:cs="仿宋"/>
          <w:lang w:val="en-US" w:eastAsia="zh-CN"/>
        </w:rPr>
        <w:t>4</w:t>
      </w:r>
      <w:r>
        <w:rPr>
          <w:rFonts w:hint="eastAsia" w:ascii="仿宋" w:hAnsi="仿宋" w:eastAsia="仿宋" w:cs="仿宋"/>
        </w:rPr>
        <w:t>合格供应商不足3家的，不再评审。</w:t>
      </w:r>
    </w:p>
    <w:p w14:paraId="076D577D">
      <w:pPr>
        <w:pStyle w:val="140"/>
        <w:pageBreakBefore w:val="0"/>
        <w:kinsoku/>
        <w:wordWrap/>
        <w:overflowPunct/>
        <w:topLinePunct w:val="0"/>
        <w:bidi w:val="0"/>
        <w:spacing w:before="0" w:beforeAutospacing="0" w:line="360" w:lineRule="auto"/>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19.信用信息查询</w:t>
      </w:r>
    </w:p>
    <w:p w14:paraId="0F1584C0">
      <w:pPr>
        <w:pStyle w:val="140"/>
        <w:pageBreakBefore w:val="0"/>
        <w:kinsoku/>
        <w:wordWrap/>
        <w:overflowPunct/>
        <w:topLinePunct w:val="0"/>
        <w:bidi w:val="0"/>
        <w:spacing w:before="0" w:beforeAutospacing="0" w:line="360" w:lineRule="auto"/>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19.1信用信息查询渠道及截止时间：</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将通过“信用中国”网站(www.creditchina.gov.cn)、中国政府采购网(www.ccgp.gov.cn)渠道查询供应商响应截止时间当天的信用记录。</w:t>
      </w:r>
    </w:p>
    <w:p w14:paraId="44DAA2B4">
      <w:pPr>
        <w:pStyle w:val="140"/>
        <w:pageBreakBefore w:val="0"/>
        <w:kinsoku/>
        <w:wordWrap/>
        <w:overflowPunct/>
        <w:topLinePunct w:val="0"/>
        <w:bidi w:val="0"/>
        <w:spacing w:before="0" w:beforeAutospacing="0" w:line="360" w:lineRule="auto"/>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19.2信用信息查询记录和证据留存的具体方式：现场查询的供应商的信用记录、查询结果经确认后将与采购文件一起存档。</w:t>
      </w:r>
    </w:p>
    <w:p w14:paraId="50817604">
      <w:pPr>
        <w:pStyle w:val="140"/>
        <w:pageBreakBefore w:val="0"/>
        <w:kinsoku/>
        <w:wordWrap/>
        <w:overflowPunct/>
        <w:topLinePunct w:val="0"/>
        <w:bidi w:val="0"/>
        <w:spacing w:before="0" w:beforeAutospacing="0" w:line="360" w:lineRule="auto"/>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19.3信用信息的使用规则：经查询列入失信被执行人名单、重大税收违法案件当事人名单、政府采购严重违法失信行为记录名单的供应商将被拒绝参与采购活动。</w:t>
      </w:r>
    </w:p>
    <w:p w14:paraId="34DD41E5">
      <w:pPr>
        <w:pStyle w:val="140"/>
        <w:pageBreakBefore w:val="0"/>
        <w:kinsoku/>
        <w:wordWrap/>
        <w:overflowPunct/>
        <w:topLinePunct w:val="0"/>
        <w:bidi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rPr>
        <w:t>。</w:t>
      </w:r>
    </w:p>
    <w:p w14:paraId="3582CE09">
      <w:pPr>
        <w:pStyle w:val="140"/>
        <w:pageBreakBefore w:val="0"/>
        <w:kinsoku/>
        <w:wordWrap/>
        <w:overflowPunct/>
        <w:topLinePunct w:val="0"/>
        <w:bidi w:val="0"/>
        <w:spacing w:before="0" w:beforeAutospacing="0" w:line="360" w:lineRule="auto"/>
        <w:ind w:left="0" w:leftChars="0" w:firstLine="0" w:firstLineChars="0"/>
        <w:textAlignment w:val="auto"/>
        <w:rPr>
          <w:rFonts w:hint="eastAsia" w:ascii="仿宋" w:hAnsi="仿宋" w:eastAsia="仿宋" w:cs="仿宋"/>
          <w:kern w:val="0"/>
          <w:szCs w:val="24"/>
        </w:rPr>
      </w:pPr>
    </w:p>
    <w:p w14:paraId="1E4298EC">
      <w:pPr>
        <w:pageBreakBefore w:val="0"/>
        <w:kinsoku/>
        <w:wordWrap/>
        <w:overflowPunct/>
        <w:topLinePunct w:val="0"/>
        <w:bidi w:val="0"/>
        <w:snapToGrid w:val="0"/>
        <w:spacing w:beforeAutospacing="0" w:line="360" w:lineRule="auto"/>
        <w:ind w:left="0" w:leftChars="0"/>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五、评审</w:t>
      </w:r>
    </w:p>
    <w:p w14:paraId="4D91F185">
      <w:pPr>
        <w:pageBreakBefore w:val="0"/>
        <w:kinsoku/>
        <w:wordWrap/>
        <w:overflowPunct/>
        <w:topLinePunct w:val="0"/>
        <w:bidi w:val="0"/>
        <w:spacing w:beforeAutospacing="0" w:line="360" w:lineRule="auto"/>
        <w:ind w:left="0" w:leftChars="0"/>
        <w:textAlignment w:val="auto"/>
        <w:rPr>
          <w:rFonts w:hint="eastAsia" w:ascii="仿宋" w:hAnsi="仿宋" w:eastAsia="仿宋" w:cs="仿宋"/>
          <w:b/>
          <w:sz w:val="24"/>
        </w:rPr>
      </w:pPr>
      <w:r>
        <w:rPr>
          <w:rFonts w:hint="eastAsia" w:ascii="仿宋" w:hAnsi="仿宋" w:eastAsia="仿宋" w:cs="仿宋"/>
          <w:b/>
          <w:sz w:val="24"/>
        </w:rPr>
        <w:t>20.</w:t>
      </w:r>
      <w:r>
        <w:rPr>
          <w:rFonts w:hint="eastAsia" w:ascii="仿宋" w:hAnsi="仿宋" w:eastAsia="仿宋" w:cs="仿宋"/>
          <w:sz w:val="24"/>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ascii="仿宋" w:hAnsi="仿宋" w:eastAsia="仿宋" w:cs="仿宋"/>
          <w:b/>
          <w:sz w:val="24"/>
        </w:rPr>
        <w:t>详见采购文件第四部分评审办法。</w:t>
      </w:r>
    </w:p>
    <w:p w14:paraId="34D35F80">
      <w:pPr>
        <w:pageBreakBefore w:val="0"/>
        <w:kinsoku/>
        <w:wordWrap/>
        <w:overflowPunct/>
        <w:topLinePunct w:val="0"/>
        <w:bidi w:val="0"/>
        <w:spacing w:beforeAutospacing="0" w:line="360" w:lineRule="auto"/>
        <w:ind w:left="0" w:leftChars="0"/>
        <w:textAlignment w:val="auto"/>
        <w:rPr>
          <w:rFonts w:hint="eastAsia" w:ascii="仿宋" w:hAnsi="仿宋" w:eastAsia="仿宋" w:cs="仿宋"/>
          <w:b/>
          <w:sz w:val="24"/>
        </w:rPr>
      </w:pPr>
    </w:p>
    <w:p w14:paraId="24CA368B">
      <w:pPr>
        <w:pageBreakBefore w:val="0"/>
        <w:kinsoku/>
        <w:wordWrap/>
        <w:overflowPunct/>
        <w:topLinePunct w:val="0"/>
        <w:bidi w:val="0"/>
        <w:snapToGrid w:val="0"/>
        <w:spacing w:beforeAutospacing="0" w:line="360" w:lineRule="auto"/>
        <w:ind w:left="0" w:leftChars="0"/>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六、成交</w:t>
      </w:r>
    </w:p>
    <w:p w14:paraId="5A439F17">
      <w:pPr>
        <w:pStyle w:val="25"/>
        <w:pageBreakBefore w:val="0"/>
        <w:kinsoku/>
        <w:wordWrap/>
        <w:overflowPunct/>
        <w:topLinePunct w:val="0"/>
        <w:bidi w:val="0"/>
        <w:spacing w:beforeAutospacing="0" w:line="360" w:lineRule="auto"/>
        <w:ind w:left="479" w:leftChars="0" w:hanging="479" w:hangingChars="199"/>
        <w:textAlignment w:val="auto"/>
        <w:rPr>
          <w:rFonts w:hint="eastAsia" w:ascii="仿宋" w:hAnsi="仿宋" w:eastAsia="仿宋" w:cs="仿宋"/>
          <w:b/>
        </w:rPr>
      </w:pPr>
      <w:r>
        <w:rPr>
          <w:rFonts w:hint="eastAsia" w:ascii="仿宋" w:hAnsi="仿宋" w:eastAsia="仿宋" w:cs="仿宋"/>
          <w:b/>
        </w:rPr>
        <w:t>21.确定成交供应商</w:t>
      </w:r>
    </w:p>
    <w:p w14:paraId="369673D8">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w:t>
      </w:r>
      <w:r>
        <w:rPr>
          <w:rFonts w:hint="eastAsia" w:ascii="仿宋" w:hAnsi="仿宋" w:eastAsia="仿宋" w:cs="仿宋"/>
          <w:color w:val="auto"/>
          <w:szCs w:val="24"/>
        </w:rPr>
        <w:t>起</w:t>
      </w:r>
      <w:r>
        <w:rPr>
          <w:rFonts w:hint="eastAsia" w:ascii="仿宋" w:hAnsi="仿宋" w:eastAsia="仿宋" w:cs="仿宋"/>
          <w:color w:val="auto"/>
          <w:szCs w:val="24"/>
          <w:lang w:val="en-US" w:eastAsia="zh-CN"/>
        </w:rPr>
        <w:t>5</w:t>
      </w:r>
      <w:r>
        <w:rPr>
          <w:rFonts w:hint="eastAsia" w:ascii="仿宋" w:hAnsi="仿宋" w:eastAsia="仿宋" w:cs="仿宋"/>
          <w:color w:val="auto"/>
          <w:szCs w:val="24"/>
        </w:rPr>
        <w:t>个工作日内</w:t>
      </w:r>
      <w:r>
        <w:rPr>
          <w:rFonts w:hint="eastAsia" w:ascii="仿宋" w:hAnsi="仿宋" w:eastAsia="仿宋" w:cs="仿宋"/>
          <w:szCs w:val="24"/>
        </w:rPr>
        <w:t>通过电子交易平台在评审报告推荐的成交候选人中按顺序确定成交供应商。</w:t>
      </w:r>
    </w:p>
    <w:p w14:paraId="66791618">
      <w:pPr>
        <w:pStyle w:val="14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22.成交通知与成交结果公告</w:t>
      </w:r>
    </w:p>
    <w:p w14:paraId="0F667092">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仿宋" w:hAnsi="仿宋" w:eastAsia="仿宋" w:cs="仿宋"/>
          <w:sz w:val="24"/>
        </w:rPr>
      </w:pPr>
      <w:r>
        <w:rPr>
          <w:rFonts w:hint="eastAsia" w:ascii="仿宋" w:hAnsi="仿宋" w:eastAsia="仿宋" w:cs="仿宋"/>
          <w:sz w:val="24"/>
        </w:rPr>
        <w:t>22.1自成交供应商确定之日起2个工作日内，</w:t>
      </w:r>
      <w:r>
        <w:rPr>
          <w:rFonts w:hint="eastAsia" w:ascii="仿宋" w:hAnsi="仿宋" w:eastAsia="仿宋" w:cs="仿宋"/>
          <w:sz w:val="24"/>
          <w:lang w:eastAsia="zh-CN"/>
        </w:rPr>
        <w:t>采购代理机构</w:t>
      </w:r>
      <w:r>
        <w:rPr>
          <w:rFonts w:hint="eastAsia" w:ascii="仿宋" w:hAnsi="仿宋" w:eastAsia="仿宋" w:cs="仿宋"/>
          <w:sz w:val="24"/>
        </w:rPr>
        <w:t>通过电子交易平台向成交供应商发出成交通知书，同时编制发布采购结果公告。</w:t>
      </w:r>
      <w:r>
        <w:rPr>
          <w:rFonts w:hint="eastAsia" w:ascii="仿宋" w:hAnsi="仿宋" w:eastAsia="仿宋" w:cs="仿宋"/>
          <w:sz w:val="24"/>
          <w:lang w:eastAsia="zh-CN"/>
        </w:rPr>
        <w:t>采购代理机构</w:t>
      </w:r>
      <w:r>
        <w:rPr>
          <w:rFonts w:hint="eastAsia" w:ascii="仿宋" w:hAnsi="仿宋" w:eastAsia="仿宋" w:cs="仿宋"/>
          <w:sz w:val="24"/>
        </w:rPr>
        <w:t>也可以以纸质形式进行成交通知。</w:t>
      </w:r>
    </w:p>
    <w:p w14:paraId="558A575B">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仿宋" w:hAnsi="仿宋" w:eastAsia="仿宋" w:cs="仿宋"/>
          <w:sz w:val="24"/>
        </w:rPr>
      </w:pPr>
      <w:r>
        <w:rPr>
          <w:rFonts w:hint="eastAsia" w:ascii="仿宋" w:hAnsi="仿宋" w:eastAsia="仿宋" w:cs="仿宋"/>
          <w:sz w:val="24"/>
        </w:rPr>
        <w:t>22.2成交结果公告内容包括采购人及其委托的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成交供应商名称、地址和成交金额，主要成交标的的名称、规格型号、数量、单价、服务要求，响应文件开启记录、未成交情况说明、成交公告期限以及评审专家名单。</w:t>
      </w:r>
    </w:p>
    <w:p w14:paraId="47497F55">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仿宋" w:hAnsi="仿宋" w:eastAsia="仿宋" w:cs="仿宋"/>
          <w:sz w:val="24"/>
        </w:rPr>
      </w:pPr>
      <w:r>
        <w:rPr>
          <w:rFonts w:hint="eastAsia" w:ascii="仿宋" w:hAnsi="仿宋" w:eastAsia="仿宋" w:cs="仿宋"/>
          <w:sz w:val="24"/>
        </w:rPr>
        <w:t>22.3公告期限为1个工作日。</w:t>
      </w:r>
    </w:p>
    <w:p w14:paraId="292C0C6F">
      <w:pPr>
        <w:pageBreakBefore w:val="0"/>
        <w:kinsoku/>
        <w:wordWrap/>
        <w:overflowPunct/>
        <w:topLinePunct w:val="0"/>
        <w:bidi w:val="0"/>
        <w:snapToGrid w:val="0"/>
        <w:spacing w:beforeAutospacing="0" w:line="360" w:lineRule="auto"/>
        <w:ind w:left="0" w:leftChars="0" w:firstLine="482" w:firstLineChars="150"/>
        <w:jc w:val="center"/>
        <w:textAlignment w:val="auto"/>
        <w:rPr>
          <w:rFonts w:hint="eastAsia" w:ascii="仿宋" w:hAnsi="仿宋" w:eastAsia="仿宋" w:cs="仿宋"/>
          <w:b/>
          <w:sz w:val="32"/>
        </w:rPr>
      </w:pPr>
    </w:p>
    <w:p w14:paraId="20B5F7ED">
      <w:pPr>
        <w:pageBreakBefore w:val="0"/>
        <w:kinsoku/>
        <w:wordWrap/>
        <w:overflowPunct/>
        <w:topLinePunct w:val="0"/>
        <w:bidi w:val="0"/>
        <w:snapToGrid w:val="0"/>
        <w:spacing w:beforeAutospacing="0" w:line="360" w:lineRule="auto"/>
        <w:ind w:left="0" w:leftChars="0" w:firstLine="482" w:firstLineChars="150"/>
        <w:jc w:val="center"/>
        <w:textAlignment w:val="auto"/>
        <w:rPr>
          <w:rFonts w:hint="eastAsia" w:ascii="仿宋" w:hAnsi="仿宋" w:eastAsia="仿宋" w:cs="仿宋"/>
          <w:b/>
          <w:sz w:val="32"/>
        </w:rPr>
      </w:pPr>
      <w:r>
        <w:rPr>
          <w:rFonts w:hint="eastAsia" w:ascii="仿宋" w:hAnsi="仿宋" w:eastAsia="仿宋" w:cs="仿宋"/>
          <w:b/>
          <w:sz w:val="32"/>
        </w:rPr>
        <w:t>七、合同授予</w:t>
      </w:r>
    </w:p>
    <w:p w14:paraId="74D34A46">
      <w:pPr>
        <w:pStyle w:val="25"/>
        <w:pageBreakBefore w:val="0"/>
        <w:kinsoku/>
        <w:wordWrap/>
        <w:overflowPunct/>
        <w:topLinePunct w:val="0"/>
        <w:bidi w:val="0"/>
        <w:spacing w:beforeAutospacing="0" w:line="360" w:lineRule="auto"/>
        <w:ind w:left="479" w:leftChars="0" w:hanging="479" w:hangingChars="199"/>
        <w:textAlignment w:val="auto"/>
        <w:rPr>
          <w:rFonts w:hint="eastAsia" w:ascii="仿宋" w:hAnsi="仿宋" w:eastAsia="仿宋" w:cs="仿宋"/>
          <w:b/>
        </w:rPr>
      </w:pPr>
      <w:r>
        <w:rPr>
          <w:rFonts w:hint="eastAsia" w:ascii="仿宋" w:hAnsi="仿宋" w:eastAsia="仿宋" w:cs="仿宋"/>
          <w:b/>
        </w:rPr>
        <w:t>23.</w:t>
      </w:r>
      <w:r>
        <w:rPr>
          <w:rFonts w:hint="eastAsia" w:ascii="仿宋" w:hAnsi="仿宋" w:eastAsia="仿宋" w:cs="仿宋"/>
        </w:rPr>
        <w:t>合同主要条款详见第五部分拟签订的合同文本。</w:t>
      </w:r>
    </w:p>
    <w:p w14:paraId="37512867">
      <w:pPr>
        <w:pStyle w:val="25"/>
        <w:pageBreakBefore w:val="0"/>
        <w:kinsoku/>
        <w:wordWrap/>
        <w:overflowPunct/>
        <w:topLinePunct w:val="0"/>
        <w:bidi w:val="0"/>
        <w:spacing w:beforeAutospacing="0" w:line="360" w:lineRule="auto"/>
        <w:ind w:left="479" w:leftChars="0" w:hanging="479" w:hangingChars="199"/>
        <w:textAlignment w:val="auto"/>
        <w:rPr>
          <w:rFonts w:hint="eastAsia" w:ascii="仿宋" w:hAnsi="仿宋" w:eastAsia="仿宋" w:cs="仿宋"/>
          <w:b/>
        </w:rPr>
      </w:pPr>
      <w:r>
        <w:rPr>
          <w:rFonts w:hint="eastAsia" w:ascii="仿宋" w:hAnsi="仿宋" w:eastAsia="仿宋" w:cs="仿宋"/>
          <w:b/>
        </w:rPr>
        <w:t>24.合同的签订</w:t>
      </w:r>
    </w:p>
    <w:p w14:paraId="669D6724">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24.1</w:t>
      </w:r>
      <w:r>
        <w:rPr>
          <w:rFonts w:hint="eastAsia" w:ascii="仿宋" w:hAnsi="仿宋" w:eastAsia="仿宋" w:cs="仿宋"/>
          <w:kern w:val="0"/>
          <w:sz w:val="24"/>
        </w:rPr>
        <w:t xml:space="preserve"> 除不可抗力等特殊情况外，原则上采购人应当在成交通知书发出之日起</w:t>
      </w:r>
      <w:r>
        <w:rPr>
          <w:rFonts w:hint="eastAsia" w:ascii="仿宋" w:hAnsi="仿宋" w:eastAsia="仿宋" w:cs="仿宋"/>
          <w:kern w:val="0"/>
          <w:sz w:val="24"/>
          <w:lang w:val="en-US" w:eastAsia="zh-CN"/>
        </w:rPr>
        <w:t>30</w:t>
      </w:r>
      <w:r>
        <w:rPr>
          <w:rFonts w:hint="eastAsia" w:ascii="仿宋" w:hAnsi="仿宋" w:eastAsia="仿宋" w:cs="仿宋"/>
          <w:kern w:val="0"/>
          <w:sz w:val="24"/>
        </w:rPr>
        <w:t>日内，与成交供应商按照采购文件确定的事项签订采购合同。</w:t>
      </w:r>
    </w:p>
    <w:p w14:paraId="376BB060">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14:paraId="5EDD1F5E">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14:paraId="3D40A660">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24.4成交供应商拒绝与采购人签订合同的，采购人可以按照评审报告推荐的成交候选人名单排序，确定下一候选人为成交供应商，也可以重新开展采购活动。</w:t>
      </w:r>
    </w:p>
    <w:p w14:paraId="5FD2A837">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24.5采购合同由采购人与成交供应商根据采购文件、响应文件等内容通过</w:t>
      </w:r>
      <w:r>
        <w:rPr>
          <w:rFonts w:hint="eastAsia" w:ascii="仿宋" w:hAnsi="仿宋" w:eastAsia="仿宋" w:cs="仿宋"/>
          <w:lang w:eastAsia="zh-CN"/>
        </w:rPr>
        <w:t>乐采云</w:t>
      </w:r>
      <w:r>
        <w:rPr>
          <w:rFonts w:hint="eastAsia" w:ascii="仿宋" w:hAnsi="仿宋" w:eastAsia="仿宋" w:cs="仿宋"/>
        </w:rPr>
        <w:t>电子交易平台在线签订，自动备案。</w:t>
      </w:r>
    </w:p>
    <w:p w14:paraId="3748DF90">
      <w:pPr>
        <w:pStyle w:val="25"/>
        <w:pageBreakBefore w:val="0"/>
        <w:numPr>
          <w:ilvl w:val="0"/>
          <w:numId w:val="0"/>
        </w:numPr>
        <w:kinsoku/>
        <w:wordWrap/>
        <w:overflowPunct/>
        <w:topLinePunct w:val="0"/>
        <w:bidi w:val="0"/>
        <w:spacing w:beforeAutospacing="0" w:line="360" w:lineRule="auto"/>
        <w:ind w:left="479" w:leftChars="0" w:hanging="479" w:hangingChars="199"/>
        <w:textAlignment w:val="auto"/>
        <w:rPr>
          <w:rFonts w:hint="eastAsia" w:ascii="仿宋" w:hAnsi="仿宋" w:eastAsia="仿宋" w:cs="仿宋"/>
          <w:b/>
        </w:rPr>
      </w:pPr>
      <w:r>
        <w:rPr>
          <w:rFonts w:hint="eastAsia" w:ascii="仿宋" w:hAnsi="仿宋" w:eastAsia="仿宋" w:cs="仿宋"/>
          <w:b/>
          <w:kern w:val="2"/>
          <w:sz w:val="24"/>
          <w:szCs w:val="24"/>
          <w:lang w:val="en-US" w:eastAsia="zh-CN" w:bidi="ar-SA"/>
        </w:rPr>
        <w:t>25.</w:t>
      </w:r>
      <w:r>
        <w:rPr>
          <w:rFonts w:hint="eastAsia" w:ascii="仿宋" w:hAnsi="仿宋" w:eastAsia="仿宋" w:cs="仿宋"/>
          <w:b/>
        </w:rPr>
        <w:t>履约保证金</w:t>
      </w:r>
    </w:p>
    <w:p w14:paraId="767DAF68">
      <w:pPr>
        <w:pageBreakBefore w:val="0"/>
        <w:tabs>
          <w:tab w:val="left" w:pos="1121"/>
        </w:tabs>
        <w:kinsoku/>
        <w:wordWrap/>
        <w:overflowPunct/>
        <w:topLinePunct w:val="0"/>
        <w:bidi w:val="0"/>
        <w:adjustRightInd w:val="0"/>
        <w:snapToGrid w:val="0"/>
        <w:spacing w:beforeAutospacing="0" w:line="360" w:lineRule="auto"/>
        <w:ind w:left="0" w:leftChars="0" w:firstLine="480" w:firstLineChars="200"/>
        <w:jc w:val="left"/>
        <w:textAlignment w:val="auto"/>
        <w:rPr>
          <w:rFonts w:hint="eastAsia" w:ascii="仿宋" w:hAnsi="仿宋" w:eastAsia="仿宋" w:cs="仿宋"/>
          <w:sz w:val="24"/>
          <w:szCs w:val="20"/>
        </w:rPr>
      </w:pPr>
      <w:r>
        <w:rPr>
          <w:rFonts w:hint="eastAsia" w:ascii="仿宋" w:hAnsi="仿宋" w:eastAsia="仿宋" w:cs="仿宋"/>
          <w:sz w:val="24"/>
          <w:szCs w:val="20"/>
        </w:rPr>
        <w:t>拟签订的合同文本要求成交供应商提交履约保证金的，供应商应当以支票、汇票、本票或者金融机构、担保机构出具的保函等非现金形式提交。履约保证金的数额不得超过采购合同金额的1%</w:t>
      </w:r>
      <w:r>
        <w:rPr>
          <w:rFonts w:hint="eastAsia" w:ascii="仿宋" w:hAnsi="仿宋" w:eastAsia="仿宋" w:cs="仿宋"/>
          <w:kern w:val="2"/>
          <w:sz w:val="24"/>
          <w:highlight w:val="none"/>
        </w:rPr>
        <w:t>，鼓励根据项目特点、供应商诚信等因素免收履约保证金或降低缴纳比例</w:t>
      </w:r>
      <w:r>
        <w:rPr>
          <w:rFonts w:hint="eastAsia" w:ascii="仿宋" w:hAnsi="仿宋" w:eastAsia="仿宋" w:cs="仿宋"/>
          <w:sz w:val="24"/>
          <w:szCs w:val="20"/>
        </w:rPr>
        <w:t>。鼓励和支持供应商以银行、保险公司出具的保函形式提供履约保证金。采购人不得拒收履约保函，项目验收结束后应及时退还，延迟退还的，应当按照合同约定和法律规定承担相应的赔偿责任。</w:t>
      </w:r>
    </w:p>
    <w:p w14:paraId="0394E2F2">
      <w:pPr>
        <w:pStyle w:val="2"/>
        <w:pageBreakBefore w:val="0"/>
        <w:kinsoku/>
        <w:wordWrap/>
        <w:overflowPunct/>
        <w:topLinePunct w:val="0"/>
        <w:bidi w:val="0"/>
        <w:adjustRightInd w:val="0"/>
        <w:snapToGrid w:val="0"/>
        <w:spacing w:beforeAutospacing="0" w:line="360" w:lineRule="auto"/>
        <w:ind w:left="0" w:leftChars="0"/>
        <w:textAlignment w:val="auto"/>
        <w:rPr>
          <w:rFonts w:hint="eastAsia" w:ascii="仿宋" w:hAnsi="仿宋" w:eastAsia="仿宋" w:cs="仿宋"/>
        </w:rPr>
      </w:pPr>
    </w:p>
    <w:p w14:paraId="740BCF36">
      <w:pPr>
        <w:pageBreakBefore w:val="0"/>
        <w:kinsoku/>
        <w:wordWrap/>
        <w:overflowPunct/>
        <w:topLinePunct w:val="0"/>
        <w:bidi w:val="0"/>
        <w:snapToGrid w:val="0"/>
        <w:spacing w:beforeAutospacing="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32"/>
        </w:rPr>
        <w:t>八、电子交易活动的中止</w:t>
      </w:r>
    </w:p>
    <w:p w14:paraId="397AAF83">
      <w:pPr>
        <w:pStyle w:val="14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lang w:val="en-US" w:eastAsia="zh-CN"/>
        </w:rPr>
        <w:t>6</w:t>
      </w:r>
      <w:r>
        <w:rPr>
          <w:rFonts w:hint="eastAsia" w:ascii="仿宋" w:hAnsi="仿宋" w:eastAsia="仿宋" w:cs="仿宋"/>
          <w:b/>
          <w:bCs/>
          <w:szCs w:val="24"/>
        </w:rPr>
        <w:t>.</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w:t>
      </w:r>
      <w:r>
        <w:rPr>
          <w:rFonts w:hint="eastAsia" w:ascii="仿宋" w:hAnsi="仿宋" w:eastAsia="仿宋" w:cs="仿宋"/>
          <w:lang w:eastAsia="zh-CN"/>
        </w:rPr>
        <w:t>采购代理机构</w:t>
      </w:r>
      <w:r>
        <w:rPr>
          <w:rFonts w:hint="eastAsia" w:ascii="仿宋" w:hAnsi="仿宋" w:eastAsia="仿宋" w:cs="仿宋"/>
        </w:rPr>
        <w:t>可中止电子交易活动：</w:t>
      </w:r>
    </w:p>
    <w:p w14:paraId="21AE6B88">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 xml:space="preserve">26.1电子交易平台发生故障而无法登录访问的； </w:t>
      </w:r>
    </w:p>
    <w:p w14:paraId="440E7236">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26.2电子交易平台应用或数据库出现错误，不能进行正常操作的；</w:t>
      </w:r>
    </w:p>
    <w:p w14:paraId="52F009EE">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26.3电子交易平台发现严重安全漏洞，有潜在泄密危险的；</w:t>
      </w:r>
    </w:p>
    <w:p w14:paraId="6E8BF56B">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 xml:space="preserve">26.4病毒发作导致不能进行正常操作的； </w:t>
      </w:r>
    </w:p>
    <w:p w14:paraId="340C58A3">
      <w:pPr>
        <w:pStyle w:val="140"/>
        <w:pageBreakBefore w:val="0"/>
        <w:kinsoku/>
        <w:wordWrap/>
        <w:overflowPunct/>
        <w:topLinePunct w:val="0"/>
        <w:bidi w:val="0"/>
        <w:snapToGrid w:val="0"/>
        <w:spacing w:before="0" w:beforeAutospacing="0" w:line="360" w:lineRule="auto"/>
        <w:ind w:left="0" w:leftChars="0" w:firstLine="480"/>
        <w:textAlignment w:val="auto"/>
        <w:rPr>
          <w:rFonts w:hint="eastAsia" w:ascii="仿宋" w:hAnsi="仿宋" w:eastAsia="仿宋" w:cs="仿宋"/>
        </w:rPr>
      </w:pPr>
      <w:r>
        <w:rPr>
          <w:rFonts w:hint="eastAsia" w:ascii="仿宋" w:hAnsi="仿宋" w:eastAsia="仿宋" w:cs="仿宋"/>
        </w:rPr>
        <w:t>26.5其他无法保证电子交易的公平、公正和安全的情况。</w:t>
      </w:r>
    </w:p>
    <w:p w14:paraId="78BAAC44">
      <w:pPr>
        <w:pStyle w:val="14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lang w:val="en-US" w:eastAsia="zh-CN"/>
        </w:rPr>
        <w:t>7</w:t>
      </w:r>
      <w:r>
        <w:rPr>
          <w:rFonts w:hint="eastAsia" w:ascii="仿宋" w:hAnsi="仿宋" w:eastAsia="仿宋" w:cs="仿宋"/>
          <w:b/>
          <w:bCs/>
        </w:rPr>
        <w:t>.</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56BBDD9B">
      <w:pPr>
        <w:pageBreakBefore w:val="0"/>
        <w:tabs>
          <w:tab w:val="left" w:pos="0"/>
        </w:tabs>
        <w:kinsoku/>
        <w:wordWrap/>
        <w:overflowPunct/>
        <w:topLinePunct w:val="0"/>
        <w:bidi w:val="0"/>
        <w:spacing w:beforeAutospacing="0" w:line="360" w:lineRule="auto"/>
        <w:ind w:left="0" w:leftChars="0" w:firstLine="480"/>
        <w:textAlignment w:val="auto"/>
        <w:rPr>
          <w:rFonts w:hint="eastAsia" w:ascii="仿宋" w:hAnsi="仿宋" w:eastAsia="仿宋" w:cs="仿宋"/>
          <w:sz w:val="24"/>
        </w:rPr>
      </w:pPr>
    </w:p>
    <w:p w14:paraId="27C65E1D">
      <w:pPr>
        <w:pageBreakBefore w:val="0"/>
        <w:kinsoku/>
        <w:wordWrap/>
        <w:overflowPunct/>
        <w:topLinePunct w:val="0"/>
        <w:bidi w:val="0"/>
        <w:snapToGrid w:val="0"/>
        <w:spacing w:beforeAutospacing="0" w:line="360" w:lineRule="auto"/>
        <w:ind w:left="0" w:leftChars="0" w:firstLine="482" w:firstLineChars="150"/>
        <w:jc w:val="center"/>
        <w:textAlignment w:val="auto"/>
        <w:rPr>
          <w:rFonts w:hint="eastAsia" w:ascii="仿宋" w:hAnsi="仿宋" w:eastAsia="仿宋" w:cs="仿宋"/>
          <w:b/>
          <w:sz w:val="32"/>
        </w:rPr>
      </w:pPr>
      <w:r>
        <w:rPr>
          <w:rFonts w:hint="eastAsia" w:ascii="仿宋" w:hAnsi="仿宋" w:eastAsia="仿宋" w:cs="仿宋"/>
          <w:b/>
          <w:sz w:val="32"/>
        </w:rPr>
        <w:t>九、验收</w:t>
      </w:r>
    </w:p>
    <w:p w14:paraId="1F539305">
      <w:pPr>
        <w:pStyle w:val="25"/>
        <w:pageBreakBefore w:val="0"/>
        <w:kinsoku/>
        <w:wordWrap/>
        <w:overflowPunct/>
        <w:topLinePunct w:val="0"/>
        <w:bidi w:val="0"/>
        <w:spacing w:beforeAutospacing="0" w:line="360" w:lineRule="auto"/>
        <w:ind w:left="0" w:leftChars="0" w:firstLine="0" w:firstLineChars="0"/>
        <w:textAlignment w:val="auto"/>
        <w:rPr>
          <w:rFonts w:hint="eastAsia"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8</w:t>
      </w:r>
      <w:r>
        <w:rPr>
          <w:rFonts w:hint="eastAsia" w:ascii="仿宋" w:hAnsi="仿宋" w:eastAsia="仿宋" w:cs="仿宋"/>
          <w:b/>
        </w:rPr>
        <w:t>.验收</w:t>
      </w:r>
    </w:p>
    <w:p w14:paraId="6C0FA859">
      <w:pPr>
        <w:pageBreakBefore w:val="0"/>
        <w:tabs>
          <w:tab w:val="left" w:pos="0"/>
        </w:tabs>
        <w:kinsoku/>
        <w:wordWrap/>
        <w:overflowPunct/>
        <w:topLinePunct w:val="0"/>
        <w:bidi w:val="0"/>
        <w:spacing w:beforeAutospacing="0" w:line="360" w:lineRule="auto"/>
        <w:ind w:left="0" w:leftChars="0" w:firstLine="480"/>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A56C92">
      <w:pPr>
        <w:pageBreakBefore w:val="0"/>
        <w:tabs>
          <w:tab w:val="left" w:pos="0"/>
        </w:tabs>
        <w:kinsoku/>
        <w:wordWrap/>
        <w:overflowPunct/>
        <w:topLinePunct w:val="0"/>
        <w:bidi w:val="0"/>
        <w:spacing w:beforeAutospacing="0" w:line="360" w:lineRule="auto"/>
        <w:ind w:left="0" w:leftChars="0" w:firstLine="480"/>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.2采购人可以邀请参加本项目的其他供应商或者第三方机构参与验收。参与验收的供应商或者第三方机构的意见作为验收书的参考资料一并存档。</w:t>
      </w:r>
    </w:p>
    <w:p w14:paraId="00198771">
      <w:pPr>
        <w:pageBreakBefore w:val="0"/>
        <w:tabs>
          <w:tab w:val="left" w:pos="0"/>
        </w:tabs>
        <w:kinsoku/>
        <w:wordWrap/>
        <w:overflowPunct/>
        <w:topLinePunct w:val="0"/>
        <w:bidi w:val="0"/>
        <w:spacing w:beforeAutospacing="0" w:line="360" w:lineRule="auto"/>
        <w:ind w:left="0" w:leftChars="0" w:firstLine="480"/>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B8E7B4">
      <w:pPr>
        <w:pStyle w:val="34"/>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仿宋" w:hAnsi="仿宋" w:eastAsia="仿宋" w:cs="仿宋"/>
          <w:kern w:val="0"/>
          <w:sz w:val="24"/>
        </w:rPr>
        <w:sectPr>
          <w:headerReference r:id="rId3" w:type="default"/>
          <w:footerReference r:id="rId4" w:type="default"/>
          <w:pgSz w:w="11907" w:h="16840"/>
          <w:pgMar w:top="1440" w:right="1803" w:bottom="1440" w:left="1803" w:header="930" w:footer="992" w:gutter="0"/>
          <w:cols w:space="720" w:num="1"/>
          <w:docGrid w:linePitch="462" w:charSpace="0"/>
        </w:sect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10"/>
    <w:p w14:paraId="1440EF9F">
      <w:pPr>
        <w:keepNext w:val="0"/>
        <w:keepLines w:val="0"/>
        <w:pageBreakBefore w:val="0"/>
        <w:kinsoku/>
        <w:wordWrap/>
        <w:overflowPunct/>
        <w:topLinePunct w:val="0"/>
        <w:autoSpaceDE/>
        <w:autoSpaceDN/>
        <w:bidi w:val="0"/>
        <w:adjustRightInd w:val="0"/>
        <w:spacing w:line="360" w:lineRule="auto"/>
        <w:ind w:left="0" w:leftChars="0" w:firstLine="2891" w:firstLineChars="800"/>
        <w:textAlignment w:val="auto"/>
        <w:rPr>
          <w:rFonts w:hint="eastAsia" w:ascii="仿宋" w:hAnsi="仿宋" w:eastAsia="仿宋" w:cs="仿宋"/>
          <w:b/>
          <w:sz w:val="36"/>
          <w:szCs w:val="36"/>
        </w:rPr>
      </w:pPr>
      <w:bookmarkStart w:id="12" w:name="第五部分"/>
      <w:bookmarkStart w:id="13" w:name="_Toc86217003"/>
      <w:r>
        <w:rPr>
          <w:rFonts w:hint="eastAsia" w:ascii="仿宋" w:hAnsi="仿宋" w:eastAsia="仿宋" w:cs="仿宋"/>
          <w:b/>
          <w:sz w:val="36"/>
          <w:szCs w:val="36"/>
        </w:rPr>
        <w:t>第三部分 采购需求</w:t>
      </w:r>
    </w:p>
    <w:p w14:paraId="11AD0CFA">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一、项目概况</w:t>
      </w:r>
    </w:p>
    <w:p w14:paraId="29C3E5E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因比亚迪经销商大会沿线景观提升项目建设需要，在嵊新高铁站进站口高架防撞墩上布置花卉，需采购安装置顶式立体种植槽。</w:t>
      </w:r>
    </w:p>
    <w:p w14:paraId="7E197F30">
      <w:pPr>
        <w:numPr>
          <w:ilvl w:val="0"/>
          <w:numId w:val="0"/>
        </w:numPr>
        <w:rPr>
          <w:rFonts w:hint="eastAsia" w:ascii="仿宋" w:hAnsi="仿宋" w:eastAsia="仿宋" w:cs="仿宋"/>
          <w:b/>
          <w:sz w:val="24"/>
          <w:szCs w:val="24"/>
          <w:lang w:eastAsia="zh-CN"/>
        </w:rPr>
      </w:pPr>
      <w:r>
        <w:rPr>
          <w:rFonts w:hint="eastAsia" w:ascii="仿宋" w:hAnsi="仿宋" w:eastAsia="仿宋" w:cs="仿宋"/>
          <w:b/>
          <w:kern w:val="2"/>
          <w:sz w:val="24"/>
          <w:szCs w:val="24"/>
          <w:lang w:val="en-US" w:eastAsia="zh-CN" w:bidi="ar-SA"/>
        </w:rPr>
        <w:t>二、</w:t>
      </w:r>
      <w:r>
        <w:rPr>
          <w:rFonts w:hint="eastAsia" w:ascii="仿宋" w:hAnsi="仿宋" w:eastAsia="仿宋" w:cs="仿宋"/>
          <w:b/>
          <w:sz w:val="24"/>
          <w:szCs w:val="24"/>
          <w:lang w:eastAsia="zh-CN"/>
        </w:rPr>
        <w:t>采购清单</w:t>
      </w:r>
    </w:p>
    <w:tbl>
      <w:tblPr>
        <w:tblStyle w:val="63"/>
        <w:tblW w:w="8310" w:type="dxa"/>
        <w:tblInd w:w="0" w:type="dxa"/>
        <w:tblLayout w:type="fixed"/>
        <w:tblCellMar>
          <w:top w:w="0" w:type="dxa"/>
          <w:left w:w="0" w:type="dxa"/>
          <w:bottom w:w="0" w:type="dxa"/>
          <w:right w:w="0" w:type="dxa"/>
        </w:tblCellMar>
      </w:tblPr>
      <w:tblGrid>
        <w:gridCol w:w="735"/>
        <w:gridCol w:w="1170"/>
        <w:gridCol w:w="3197"/>
        <w:gridCol w:w="1009"/>
        <w:gridCol w:w="1009"/>
        <w:gridCol w:w="1190"/>
      </w:tblGrid>
      <w:tr w14:paraId="13CBD1B0">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tcMar>
              <w:top w:w="15" w:type="dxa"/>
              <w:left w:w="15" w:type="dxa"/>
              <w:right w:w="15" w:type="dxa"/>
            </w:tcMar>
            <w:vAlign w:val="center"/>
          </w:tcPr>
          <w:p w14:paraId="2C67976B">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序号</w:t>
            </w:r>
          </w:p>
        </w:tc>
        <w:tc>
          <w:tcPr>
            <w:tcW w:w="1170" w:type="dxa"/>
            <w:tcBorders>
              <w:top w:val="single" w:color="000000" w:sz="4" w:space="0"/>
              <w:left w:val="nil"/>
              <w:bottom w:val="single" w:color="000000" w:sz="4" w:space="0"/>
              <w:right w:val="single" w:color="000000" w:sz="4" w:space="0"/>
            </w:tcBorders>
            <w:shd w:val="clear" w:color="auto" w:fill="B6DDE8" w:themeFill="accent5" w:themeFillTint="66"/>
            <w:noWrap/>
            <w:tcMar>
              <w:top w:w="15" w:type="dxa"/>
              <w:left w:w="15" w:type="dxa"/>
              <w:right w:w="15" w:type="dxa"/>
            </w:tcMar>
            <w:vAlign w:val="center"/>
          </w:tcPr>
          <w:p w14:paraId="48772B42">
            <w:pPr>
              <w:widowControl/>
              <w:jc w:val="center"/>
              <w:textAlignment w:val="center"/>
              <w:rPr>
                <w:rFonts w:hint="eastAsia" w:ascii="仿宋" w:hAnsi="仿宋" w:eastAsia="仿宋" w:cs="仿宋"/>
                <w:b/>
                <w:sz w:val="24"/>
                <w:szCs w:val="24"/>
                <w:lang w:eastAsia="zh-CN"/>
              </w:rPr>
            </w:pPr>
            <w:r>
              <w:rPr>
                <w:rFonts w:hint="eastAsia" w:ascii="仿宋" w:hAnsi="仿宋" w:eastAsia="仿宋" w:cs="仿宋"/>
                <w:b/>
                <w:kern w:val="0"/>
                <w:sz w:val="24"/>
                <w:szCs w:val="24"/>
                <w:lang w:eastAsia="zh-CN"/>
              </w:rPr>
              <w:t>名称</w:t>
            </w:r>
          </w:p>
        </w:tc>
        <w:tc>
          <w:tcPr>
            <w:tcW w:w="3197"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tcMar>
              <w:top w:w="15" w:type="dxa"/>
              <w:left w:w="15" w:type="dxa"/>
              <w:right w:w="15" w:type="dxa"/>
            </w:tcMar>
            <w:vAlign w:val="center"/>
          </w:tcPr>
          <w:p w14:paraId="788BF572">
            <w:pPr>
              <w:widowControl/>
              <w:jc w:val="center"/>
              <w:textAlignment w:val="center"/>
              <w:rPr>
                <w:rFonts w:hint="eastAsia" w:ascii="仿宋" w:hAnsi="仿宋" w:eastAsia="仿宋" w:cs="仿宋"/>
                <w:b/>
                <w:sz w:val="24"/>
                <w:szCs w:val="24"/>
                <w:lang w:eastAsia="zh-CN"/>
              </w:rPr>
            </w:pPr>
            <w:r>
              <w:rPr>
                <w:rFonts w:hint="eastAsia" w:ascii="仿宋" w:hAnsi="仿宋" w:eastAsia="仿宋" w:cs="仿宋"/>
                <w:b/>
                <w:kern w:val="0"/>
                <w:sz w:val="24"/>
                <w:szCs w:val="24"/>
                <w:lang w:eastAsia="zh-CN"/>
              </w:rPr>
              <w:t>要求</w:t>
            </w:r>
          </w:p>
        </w:tc>
        <w:tc>
          <w:tcPr>
            <w:tcW w:w="1009"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tcMar>
              <w:top w:w="15" w:type="dxa"/>
              <w:left w:w="15" w:type="dxa"/>
              <w:right w:w="15" w:type="dxa"/>
            </w:tcMar>
            <w:vAlign w:val="center"/>
          </w:tcPr>
          <w:p w14:paraId="178A86C4">
            <w:pPr>
              <w:widowControl/>
              <w:jc w:val="center"/>
              <w:textAlignment w:val="center"/>
              <w:rPr>
                <w:rFonts w:hint="eastAsia" w:ascii="仿宋" w:hAnsi="仿宋" w:eastAsia="仿宋" w:cs="仿宋"/>
                <w:b/>
                <w:kern w:val="0"/>
                <w:sz w:val="24"/>
                <w:szCs w:val="24"/>
                <w:lang w:eastAsia="zh-CN"/>
              </w:rPr>
            </w:pPr>
            <w:r>
              <w:rPr>
                <w:rFonts w:hint="eastAsia" w:ascii="仿宋" w:hAnsi="仿宋" w:eastAsia="仿宋" w:cs="仿宋"/>
                <w:b/>
                <w:kern w:val="0"/>
                <w:sz w:val="24"/>
                <w:szCs w:val="24"/>
                <w:lang w:eastAsia="zh-CN"/>
              </w:rPr>
              <w:t>计量单位</w:t>
            </w:r>
          </w:p>
        </w:tc>
        <w:tc>
          <w:tcPr>
            <w:tcW w:w="1009"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tcMar>
              <w:top w:w="15" w:type="dxa"/>
              <w:left w:w="15" w:type="dxa"/>
              <w:right w:w="15" w:type="dxa"/>
            </w:tcMar>
            <w:vAlign w:val="center"/>
          </w:tcPr>
          <w:p w14:paraId="1AC764E1">
            <w:pPr>
              <w:widowControl/>
              <w:jc w:val="center"/>
              <w:textAlignment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预估数量</w:t>
            </w:r>
          </w:p>
        </w:tc>
        <w:tc>
          <w:tcPr>
            <w:tcW w:w="1190"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tcMar>
              <w:top w:w="15" w:type="dxa"/>
              <w:left w:w="15" w:type="dxa"/>
              <w:right w:w="15" w:type="dxa"/>
            </w:tcMar>
            <w:vAlign w:val="center"/>
          </w:tcPr>
          <w:p w14:paraId="725E8355">
            <w:pPr>
              <w:widowControl/>
              <w:jc w:val="center"/>
              <w:textAlignment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备注</w:t>
            </w:r>
          </w:p>
        </w:tc>
      </w:tr>
      <w:tr w14:paraId="09786C32">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FFEAC">
            <w:pPr>
              <w:widowControl/>
              <w:jc w:val="center"/>
              <w:textAlignment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1</w:t>
            </w:r>
          </w:p>
        </w:tc>
        <w:tc>
          <w:tcPr>
            <w:tcW w:w="11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BA4AE9">
            <w:pPr>
              <w:jc w:val="center"/>
              <w:rPr>
                <w:rFonts w:hint="default" w:ascii="仿宋" w:hAnsi="仿宋" w:eastAsia="仿宋" w:cs="仿宋"/>
                <w:b/>
                <w:kern w:val="0"/>
                <w:sz w:val="24"/>
                <w:szCs w:val="24"/>
                <w:lang w:val="en-US" w:eastAsia="zh-CN"/>
              </w:rPr>
            </w:pPr>
            <w:r>
              <w:rPr>
                <w:rFonts w:hint="eastAsia" w:ascii="仿宋" w:hAnsi="仿宋" w:eastAsia="仿宋" w:cs="仿宋"/>
                <w:sz w:val="24"/>
                <w:szCs w:val="24"/>
              </w:rPr>
              <w:t>置顶式桥梁立体绿化</w:t>
            </w:r>
            <w:r>
              <w:rPr>
                <w:rFonts w:hint="eastAsia" w:ascii="仿宋" w:hAnsi="仿宋" w:eastAsia="仿宋" w:cs="仿宋"/>
                <w:sz w:val="24"/>
                <w:szCs w:val="24"/>
                <w:lang w:val="en-US" w:eastAsia="zh-CN"/>
              </w:rPr>
              <w:t>种植槽</w:t>
            </w:r>
          </w:p>
        </w:tc>
        <w:tc>
          <w:tcPr>
            <w:tcW w:w="31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166FA">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color w:val="auto"/>
                <w:sz w:val="24"/>
                <w:szCs w:val="24"/>
                <w:lang w:eastAsia="zh-CN"/>
              </w:rPr>
              <w:t>定制</w:t>
            </w:r>
            <w:r>
              <w:rPr>
                <w:rFonts w:hint="eastAsia" w:ascii="仿宋" w:hAnsi="仿宋" w:eastAsia="仿宋" w:cs="仿宋"/>
                <w:sz w:val="24"/>
                <w:szCs w:val="24"/>
              </w:rPr>
              <w:t>不锈钢装饰槽，2mm不锈钢材质，含折弯、切割、</w:t>
            </w:r>
            <w:r>
              <w:rPr>
                <w:rFonts w:hint="eastAsia" w:ascii="仿宋" w:hAnsi="仿宋" w:eastAsia="仿宋" w:cs="仿宋"/>
                <w:sz w:val="24"/>
                <w:szCs w:val="24"/>
                <w:lang w:eastAsia="zh-CN"/>
              </w:rPr>
              <w:t>定制</w:t>
            </w:r>
            <w:r>
              <w:rPr>
                <w:rFonts w:hint="eastAsia" w:ascii="仿宋" w:hAnsi="仿宋" w:eastAsia="仿宋" w:cs="仿宋"/>
                <w:sz w:val="24"/>
                <w:szCs w:val="24"/>
              </w:rPr>
              <w:t>LOGO、喷塑、打孔、安装、固定</w:t>
            </w:r>
            <w:r>
              <w:rPr>
                <w:rFonts w:hint="eastAsia" w:ascii="仿宋" w:hAnsi="仿宋" w:eastAsia="仿宋" w:cs="仿宋"/>
                <w:sz w:val="24"/>
                <w:szCs w:val="24"/>
                <w:lang w:val="en-US" w:eastAsia="zh-CN"/>
              </w:rPr>
              <w:t>;</w:t>
            </w:r>
          </w:p>
          <w:p w14:paraId="53A508E2">
            <w:pPr>
              <w:numPr>
                <w:ilvl w:val="0"/>
                <w:numId w:val="0"/>
              </w:numPr>
              <w:rPr>
                <w:rFonts w:hint="eastAsia" w:ascii="仿宋" w:hAnsi="仿宋" w:eastAsia="仿宋" w:cs="仿宋"/>
                <w:sz w:val="24"/>
                <w:szCs w:val="24"/>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PP种植箱，840*300*315mm</w:t>
            </w:r>
            <w:r>
              <w:rPr>
                <w:rFonts w:hint="eastAsia" w:ascii="仿宋" w:hAnsi="仿宋" w:eastAsia="仿宋" w:cs="仿宋"/>
                <w:sz w:val="24"/>
                <w:szCs w:val="24"/>
                <w:lang w:val="en-US" w:eastAsia="zh-CN"/>
              </w:rPr>
              <w:t>;</w:t>
            </w:r>
          </w:p>
          <w:p w14:paraId="5AE64716">
            <w:pPr>
              <w:numPr>
                <w:ilvl w:val="0"/>
                <w:numId w:val="0"/>
              </w:numPr>
              <w:rPr>
                <w:rFonts w:hint="eastAsia" w:ascii="仿宋" w:hAnsi="仿宋" w:eastAsia="仿宋" w:cs="仿宋"/>
                <w:sz w:val="24"/>
                <w:szCs w:val="24"/>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rPr>
              <w:t>高精度碟片过滤器，1.2寸T型，150目;</w:t>
            </w:r>
          </w:p>
          <w:p w14:paraId="6128CA07">
            <w:pPr>
              <w:numPr>
                <w:ilvl w:val="0"/>
                <w:numId w:val="0"/>
              </w:numPr>
              <w:rPr>
                <w:rFonts w:hint="eastAsia" w:ascii="仿宋" w:hAnsi="仿宋" w:eastAsia="仿宋" w:cs="仿宋"/>
                <w:sz w:val="24"/>
                <w:szCs w:val="24"/>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rPr>
              <w:t>信号线12#,14#</w:t>
            </w:r>
            <w:r>
              <w:rPr>
                <w:rFonts w:hint="eastAsia" w:ascii="仿宋" w:hAnsi="仿宋" w:eastAsia="仿宋" w:cs="仿宋"/>
                <w:sz w:val="24"/>
                <w:szCs w:val="24"/>
                <w:lang w:val="en-US" w:eastAsia="zh-CN"/>
              </w:rPr>
              <w:t>;</w:t>
            </w:r>
          </w:p>
          <w:p w14:paraId="15478FA8">
            <w:pPr>
              <w:numPr>
                <w:ilvl w:val="0"/>
                <w:numId w:val="0"/>
              </w:numPr>
              <w:rPr>
                <w:rFonts w:hint="eastAsia" w:ascii="仿宋" w:hAnsi="仿宋" w:eastAsia="仿宋" w:cs="仿宋"/>
                <w:sz w:val="24"/>
                <w:szCs w:val="24"/>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rPr>
              <w:t>滴箭组，一出四弯箭，长度60cm;</w:t>
            </w:r>
          </w:p>
          <w:p w14:paraId="6969FC9E">
            <w:pPr>
              <w:numPr>
                <w:ilvl w:val="0"/>
                <w:numId w:val="0"/>
              </w:numPr>
              <w:rPr>
                <w:rFonts w:hint="eastAsia" w:ascii="仿宋" w:hAnsi="仿宋" w:eastAsia="仿宋" w:cs="仿宋"/>
                <w:sz w:val="24"/>
                <w:szCs w:val="24"/>
              </w:rPr>
            </w:pPr>
            <w:r>
              <w:rPr>
                <w:rFonts w:hint="eastAsia" w:ascii="仿宋" w:hAnsi="仿宋" w:eastAsia="仿宋" w:cs="仿宋"/>
                <w:kern w:val="2"/>
                <w:sz w:val="24"/>
                <w:szCs w:val="24"/>
                <w:lang w:val="en-US" w:eastAsia="zh-CN" w:bidi="ar-SA"/>
              </w:rPr>
              <w:t>6.</w:t>
            </w:r>
            <w:r>
              <w:rPr>
                <w:rFonts w:hint="eastAsia" w:ascii="仿宋" w:hAnsi="仿宋" w:eastAsia="仿宋" w:cs="仿宋"/>
                <w:sz w:val="24"/>
                <w:szCs w:val="24"/>
              </w:rPr>
              <w:t>稳流器，压力补偿型10L/h;</w:t>
            </w:r>
          </w:p>
          <w:p w14:paraId="122E9E38">
            <w:pPr>
              <w:numPr>
                <w:ilvl w:val="0"/>
                <w:numId w:val="0"/>
              </w:numPr>
              <w:rPr>
                <w:rFonts w:hint="eastAsia" w:ascii="仿宋" w:hAnsi="仿宋" w:eastAsia="仿宋" w:cs="仿宋"/>
                <w:color w:val="auto"/>
                <w:sz w:val="24"/>
                <w:szCs w:val="24"/>
              </w:rPr>
            </w:pPr>
            <w:r>
              <w:rPr>
                <w:rFonts w:hint="eastAsia" w:ascii="仿宋" w:hAnsi="仿宋" w:eastAsia="仿宋" w:cs="仿宋"/>
                <w:kern w:val="2"/>
                <w:sz w:val="24"/>
                <w:szCs w:val="24"/>
                <w:lang w:val="en-US" w:eastAsia="zh-CN" w:bidi="ar-SA"/>
              </w:rPr>
              <w:t>7</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szCs w:val="24"/>
              </w:rPr>
              <w:t>多线模块控制器，型号XF-601ZK;</w:t>
            </w:r>
          </w:p>
          <w:p w14:paraId="2E5B077A">
            <w:pPr>
              <w:numPr>
                <w:ilvl w:val="0"/>
                <w:numId w:val="0"/>
              </w:numPr>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8.</w:t>
            </w:r>
            <w:r>
              <w:rPr>
                <w:rFonts w:hint="eastAsia" w:ascii="仿宋" w:hAnsi="仿宋" w:eastAsia="仿宋" w:cs="仿宋"/>
                <w:color w:val="auto"/>
                <w:sz w:val="24"/>
                <w:szCs w:val="24"/>
              </w:rPr>
              <w:t>信号发生器，多线控制器配套，WIFI6双通道;</w:t>
            </w:r>
          </w:p>
          <w:p w14:paraId="3D8C24D7">
            <w:pPr>
              <w:numPr>
                <w:ilvl w:val="0"/>
                <w:numId w:val="0"/>
              </w:numPr>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9.</w:t>
            </w:r>
            <w:r>
              <w:rPr>
                <w:rFonts w:hint="eastAsia" w:ascii="仿宋" w:hAnsi="仿宋" w:eastAsia="仿宋" w:cs="仿宋"/>
                <w:color w:val="auto"/>
                <w:sz w:val="24"/>
                <w:szCs w:val="24"/>
              </w:rPr>
              <w:t>电控阀，XF-151ZK,XF-10IFK;</w:t>
            </w:r>
          </w:p>
          <w:p w14:paraId="0650F8D0">
            <w:pPr>
              <w:numPr>
                <w:ilvl w:val="0"/>
                <w:numId w:val="0"/>
              </w:numPr>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10.</w:t>
            </w:r>
            <w:r>
              <w:rPr>
                <w:rFonts w:hint="eastAsia" w:ascii="仿宋" w:hAnsi="仿宋" w:eastAsia="仿宋" w:cs="仿宋"/>
                <w:sz w:val="24"/>
                <w:szCs w:val="24"/>
              </w:rPr>
              <w:t>灌溉主管道DE40、支管道DE25、直通、弯通、三通、管堵、阀门、阀门箱、电源供电线(2*2.5m</w:t>
            </w:r>
            <w:r>
              <w:rPr>
                <w:rFonts w:hint="eastAsia" w:ascii="仿宋" w:hAnsi="仿宋" w:eastAsia="仿宋" w:cs="仿宋"/>
                <w:sz w:val="24"/>
                <w:szCs w:val="24"/>
                <w:vertAlign w:val="superscript"/>
                <w:lang w:val="en-US" w:eastAsia="zh-CN"/>
              </w:rPr>
              <w:t>2</w:t>
            </w:r>
            <w:r>
              <w:rPr>
                <w:rFonts w:hint="eastAsia" w:ascii="仿宋" w:hAnsi="仿宋" w:eastAsia="仿宋" w:cs="仿宋"/>
                <w:sz w:val="24"/>
                <w:szCs w:val="24"/>
              </w:rPr>
              <w:t>)、空开断路器(2P*16A)</w:t>
            </w:r>
            <w:r>
              <w:rPr>
                <w:rFonts w:hint="eastAsia" w:ascii="仿宋" w:hAnsi="仿宋" w:eastAsia="仿宋" w:cs="仿宋"/>
                <w:sz w:val="24"/>
                <w:szCs w:val="24"/>
                <w:lang w:eastAsia="zh-CN"/>
              </w:rPr>
              <w:t>等</w:t>
            </w:r>
            <w:r>
              <w:rPr>
                <w:rFonts w:hint="eastAsia" w:ascii="仿宋" w:hAnsi="仿宋" w:eastAsia="仿宋" w:cs="仿宋"/>
                <w:sz w:val="24"/>
                <w:szCs w:val="24"/>
              </w:rPr>
              <w:t>、</w:t>
            </w:r>
            <w:r>
              <w:rPr>
                <w:rFonts w:hint="eastAsia" w:ascii="仿宋" w:hAnsi="仿宋" w:eastAsia="仿宋" w:cs="仿宋"/>
                <w:sz w:val="24"/>
                <w:szCs w:val="24"/>
                <w:lang w:eastAsia="zh-CN"/>
              </w:rPr>
              <w:t>其他</w:t>
            </w:r>
            <w:r>
              <w:rPr>
                <w:rFonts w:hint="eastAsia" w:ascii="仿宋" w:hAnsi="仿宋" w:eastAsia="仿宋" w:cs="仿宋"/>
                <w:sz w:val="24"/>
                <w:szCs w:val="24"/>
              </w:rPr>
              <w:t>安装附件现场按需使用</w:t>
            </w:r>
            <w:r>
              <w:rPr>
                <w:rFonts w:hint="eastAsia" w:ascii="仿宋" w:hAnsi="仿宋" w:eastAsia="仿宋" w:cs="仿宋"/>
                <w:sz w:val="24"/>
                <w:szCs w:val="24"/>
                <w:lang w:eastAsia="zh-CN"/>
              </w:rPr>
              <w:t>。</w:t>
            </w:r>
          </w:p>
          <w:p w14:paraId="10CD2203">
            <w:pPr>
              <w:numPr>
                <w:ilvl w:val="0"/>
                <w:numId w:val="0"/>
              </w:numPr>
              <w:rPr>
                <w:rFonts w:hint="eastAsia" w:ascii="仿宋" w:hAnsi="仿宋" w:eastAsia="仿宋" w:cs="仿宋"/>
                <w:b/>
                <w:kern w:val="0"/>
                <w:sz w:val="24"/>
                <w:szCs w:val="24"/>
                <w:lang w:eastAsia="zh-CN"/>
              </w:rPr>
            </w:pPr>
            <w:r>
              <w:rPr>
                <w:rFonts w:hint="eastAsia" w:ascii="仿宋" w:hAnsi="仿宋" w:eastAsia="仿宋" w:cs="仿宋"/>
                <w:sz w:val="24"/>
                <w:szCs w:val="24"/>
                <w:lang w:val="en-US" w:eastAsia="zh-CN"/>
              </w:rPr>
              <w:t>11.其他相关要求详见施工平面图</w:t>
            </w:r>
            <w:r>
              <w:rPr>
                <w:rFonts w:hint="eastAsia" w:ascii="仿宋" w:hAnsi="仿宋" w:eastAsia="仿宋" w:cs="仿宋"/>
                <w:sz w:val="24"/>
                <w:szCs w:val="24"/>
                <w:lang w:eastAsia="zh-CN"/>
              </w:rPr>
              <w:t>。</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F9F08">
            <w:pPr>
              <w:widowControl/>
              <w:jc w:val="center"/>
              <w:textAlignment w:val="center"/>
              <w:rPr>
                <w:rFonts w:hint="eastAsia" w:ascii="仿宋" w:hAnsi="仿宋" w:eastAsia="仿宋" w:cs="仿宋"/>
                <w:b/>
                <w:kern w:val="0"/>
                <w:sz w:val="24"/>
                <w:szCs w:val="24"/>
                <w:lang w:eastAsia="zh-CN"/>
              </w:rPr>
            </w:pPr>
            <w:r>
              <w:rPr>
                <w:rFonts w:hint="eastAsia" w:ascii="仿宋" w:hAnsi="仿宋" w:eastAsia="仿宋" w:cs="仿宋"/>
                <w:b/>
                <w:kern w:val="0"/>
                <w:sz w:val="24"/>
                <w:szCs w:val="24"/>
                <w:lang w:eastAsia="zh-CN"/>
              </w:rPr>
              <w:t>米</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2CF12">
            <w:pPr>
              <w:widowControl/>
              <w:jc w:val="center"/>
              <w:textAlignment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370</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A0E82">
            <w:pPr>
              <w:widowControl/>
              <w:jc w:val="center"/>
              <w:textAlignment w:val="center"/>
              <w:rPr>
                <w:rFonts w:hint="eastAsia" w:ascii="仿宋" w:hAnsi="仿宋" w:eastAsia="仿宋" w:cs="仿宋"/>
                <w:b/>
                <w:kern w:val="0"/>
                <w:sz w:val="24"/>
                <w:szCs w:val="24"/>
                <w:lang w:val="en-US" w:eastAsia="zh-CN"/>
              </w:rPr>
            </w:pPr>
          </w:p>
        </w:tc>
      </w:tr>
    </w:tbl>
    <w:p w14:paraId="189657A5">
      <w:pPr>
        <w:keepNext w:val="0"/>
        <w:keepLines w:val="0"/>
        <w:pageBreakBefore w:val="0"/>
        <w:widowControl w:val="0"/>
        <w:tabs>
          <w:tab w:val="left" w:pos="9135"/>
        </w:tabs>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highlight w:val="none"/>
          <w:u w:val="none"/>
          <w:lang w:val="en-US" w:eastAsia="zh-CN"/>
        </w:rPr>
      </w:pPr>
      <w:r>
        <w:rPr>
          <w:rFonts w:hint="eastAsia" w:ascii="仿宋" w:hAnsi="仿宋" w:eastAsia="仿宋" w:cs="仿宋"/>
          <w:b w:val="0"/>
          <w:bCs/>
          <w:sz w:val="24"/>
          <w:szCs w:val="24"/>
          <w:highlight w:val="none"/>
          <w:u w:val="none"/>
        </w:rPr>
        <w:t>注：</w:t>
      </w:r>
      <w:r>
        <w:rPr>
          <w:rFonts w:hint="eastAsia" w:ascii="仿宋" w:hAnsi="仿宋" w:eastAsia="仿宋" w:cs="仿宋"/>
          <w:b w:val="0"/>
          <w:bCs/>
          <w:sz w:val="24"/>
          <w:szCs w:val="24"/>
          <w:highlight w:val="none"/>
          <w:u w:val="none"/>
          <w:lang w:val="en-US" w:eastAsia="zh-CN"/>
        </w:rPr>
        <w:t>1.尺寸允许按实际进行微调，数量按实际结算。</w:t>
      </w:r>
    </w:p>
    <w:p w14:paraId="68D3CC4F">
      <w:pPr>
        <w:keepNext w:val="0"/>
        <w:keepLines w:val="0"/>
        <w:pageBreakBefore w:val="0"/>
        <w:widowControl w:val="0"/>
        <w:tabs>
          <w:tab w:val="left" w:pos="9135"/>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sz w:val="24"/>
          <w:szCs w:val="24"/>
          <w:highlight w:val="none"/>
          <w:u w:val="none"/>
          <w:lang w:val="en-US" w:eastAsia="zh-CN"/>
        </w:rPr>
      </w:pPr>
      <w:r>
        <w:rPr>
          <w:rFonts w:hint="eastAsia" w:ascii="仿宋" w:hAnsi="仿宋" w:eastAsia="仿宋" w:cs="仿宋"/>
          <w:b w:val="0"/>
          <w:bCs/>
          <w:sz w:val="24"/>
          <w:szCs w:val="24"/>
          <w:highlight w:val="none"/>
          <w:u w:val="none"/>
          <w:lang w:val="en-US" w:eastAsia="zh-CN"/>
        </w:rPr>
        <w:t>2.自动滴灌系统所有组件根据现场实际情况增减（费用包含在综合单价中）。</w:t>
      </w:r>
    </w:p>
    <w:p w14:paraId="13F00667">
      <w:pPr>
        <w:keepNext w:val="0"/>
        <w:keepLines w:val="0"/>
        <w:pageBreakBefore w:val="0"/>
        <w:widowControl w:val="0"/>
        <w:tabs>
          <w:tab w:val="left" w:pos="9135"/>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sz w:val="24"/>
          <w:szCs w:val="24"/>
          <w:highlight w:val="none"/>
          <w:u w:val="none"/>
          <w:lang w:val="en-US" w:eastAsia="zh-CN"/>
        </w:rPr>
      </w:pPr>
      <w:r>
        <w:rPr>
          <w:rFonts w:hint="eastAsia" w:ascii="仿宋" w:hAnsi="仿宋" w:eastAsia="仿宋" w:cs="仿宋"/>
          <w:b w:val="0"/>
          <w:bCs/>
          <w:sz w:val="24"/>
          <w:szCs w:val="24"/>
          <w:highlight w:val="none"/>
          <w:u w:val="none"/>
          <w:lang w:val="en-US" w:eastAsia="zh-CN"/>
        </w:rPr>
        <w:t>3.供应商需自行前往现场勘探、与相关部门咨询水电接口位置，所需电和水根据现场情况需自行申报解决。</w:t>
      </w:r>
    </w:p>
    <w:p w14:paraId="7E02EBB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三、施工平面图</w:t>
      </w:r>
    </w:p>
    <w:p w14:paraId="25D80FA0">
      <w:pPr>
        <w:keepNext w:val="0"/>
        <w:keepLines w:val="0"/>
        <w:pageBreakBefore w:val="0"/>
        <w:kinsoku/>
        <w:wordWrap/>
        <w:overflowPunct/>
        <w:topLinePunct w:val="0"/>
        <w:autoSpaceDE/>
        <w:autoSpaceDN/>
        <w:bidi w:val="0"/>
        <w:adjustRightInd w:val="0"/>
        <w:spacing w:line="360" w:lineRule="auto"/>
        <w:ind w:left="0" w:leftChars="0"/>
        <w:jc w:val="both"/>
        <w:textAlignment w:val="auto"/>
      </w:pPr>
      <w:r>
        <w:drawing>
          <wp:inline distT="0" distB="0" distL="114300" distR="114300">
            <wp:extent cx="5251450" cy="3300730"/>
            <wp:effectExtent l="0" t="0" r="635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1"/>
                    <a:stretch>
                      <a:fillRect/>
                    </a:stretch>
                  </pic:blipFill>
                  <pic:spPr>
                    <a:xfrm>
                      <a:off x="0" y="0"/>
                      <a:ext cx="5251450" cy="3300730"/>
                    </a:xfrm>
                    <a:prstGeom prst="rect">
                      <a:avLst/>
                    </a:prstGeom>
                    <a:noFill/>
                    <a:ln>
                      <a:noFill/>
                    </a:ln>
                  </pic:spPr>
                </pic:pic>
              </a:graphicData>
            </a:graphic>
          </wp:inline>
        </w:drawing>
      </w:r>
      <w:r>
        <w:drawing>
          <wp:inline distT="0" distB="0" distL="114300" distR="114300">
            <wp:extent cx="5255260" cy="2888615"/>
            <wp:effectExtent l="0" t="0" r="254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2"/>
                    <a:stretch>
                      <a:fillRect/>
                    </a:stretch>
                  </pic:blipFill>
                  <pic:spPr>
                    <a:xfrm>
                      <a:off x="0" y="0"/>
                      <a:ext cx="5255260" cy="2888615"/>
                    </a:xfrm>
                    <a:prstGeom prst="rect">
                      <a:avLst/>
                    </a:prstGeom>
                    <a:noFill/>
                    <a:ln>
                      <a:noFill/>
                    </a:ln>
                  </pic:spPr>
                </pic:pic>
              </a:graphicData>
            </a:graphic>
          </wp:inline>
        </w:drawing>
      </w:r>
      <w:r>
        <w:drawing>
          <wp:inline distT="0" distB="0" distL="114300" distR="114300">
            <wp:extent cx="5254625" cy="3929380"/>
            <wp:effectExtent l="0" t="0" r="3175"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3"/>
                    <a:stretch>
                      <a:fillRect/>
                    </a:stretch>
                  </pic:blipFill>
                  <pic:spPr>
                    <a:xfrm>
                      <a:off x="0" y="0"/>
                      <a:ext cx="5254625" cy="3929380"/>
                    </a:xfrm>
                    <a:prstGeom prst="rect">
                      <a:avLst/>
                    </a:prstGeom>
                    <a:noFill/>
                    <a:ln>
                      <a:noFill/>
                    </a:ln>
                  </pic:spPr>
                </pic:pic>
              </a:graphicData>
            </a:graphic>
          </wp:inline>
        </w:drawing>
      </w:r>
      <w:r>
        <w:drawing>
          <wp:inline distT="0" distB="0" distL="114300" distR="114300">
            <wp:extent cx="5255260" cy="3235960"/>
            <wp:effectExtent l="0" t="0" r="2540" b="254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4"/>
                    <a:stretch>
                      <a:fillRect/>
                    </a:stretch>
                  </pic:blipFill>
                  <pic:spPr>
                    <a:xfrm>
                      <a:off x="0" y="0"/>
                      <a:ext cx="5255260" cy="3235960"/>
                    </a:xfrm>
                    <a:prstGeom prst="rect">
                      <a:avLst/>
                    </a:prstGeom>
                    <a:noFill/>
                    <a:ln>
                      <a:noFill/>
                    </a:ln>
                  </pic:spPr>
                </pic:pic>
              </a:graphicData>
            </a:graphic>
          </wp:inline>
        </w:drawing>
      </w:r>
      <w:r>
        <w:drawing>
          <wp:inline distT="0" distB="0" distL="114300" distR="114300">
            <wp:extent cx="5254625" cy="3223895"/>
            <wp:effectExtent l="0" t="0" r="3175" b="1460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5"/>
                    <a:stretch>
                      <a:fillRect/>
                    </a:stretch>
                  </pic:blipFill>
                  <pic:spPr>
                    <a:xfrm>
                      <a:off x="0" y="0"/>
                      <a:ext cx="5254625" cy="3223895"/>
                    </a:xfrm>
                    <a:prstGeom prst="rect">
                      <a:avLst/>
                    </a:prstGeom>
                    <a:noFill/>
                    <a:ln>
                      <a:noFill/>
                    </a:ln>
                  </pic:spPr>
                </pic:pic>
              </a:graphicData>
            </a:graphic>
          </wp:inline>
        </w:drawing>
      </w:r>
    </w:p>
    <w:p w14:paraId="4F9A2E33">
      <w:pPr>
        <w:pStyle w:val="5"/>
        <w:spacing w:line="360" w:lineRule="auto"/>
        <w:ind w:left="0" w:leftChars="0" w:firstLine="0" w:firstLineChars="0"/>
      </w:pPr>
      <w:r>
        <w:rPr>
          <w:rFonts w:hint="eastAsia" w:ascii="仿宋" w:hAnsi="仿宋" w:eastAsia="仿宋" w:cs="仿宋"/>
          <w:b/>
          <w:bCs w:val="0"/>
          <w:sz w:val="24"/>
          <w:szCs w:val="24"/>
          <w:lang w:val="en-US" w:eastAsia="zh-CN"/>
        </w:rPr>
        <w:t>注：</w:t>
      </w:r>
      <w:r>
        <w:rPr>
          <w:rFonts w:hint="eastAsia" w:ascii="仿宋" w:hAnsi="仿宋" w:eastAsia="仿宋" w:cs="仿宋"/>
          <w:b/>
          <w:bCs/>
          <w:kern w:val="21"/>
          <w:sz w:val="24"/>
          <w:szCs w:val="24"/>
          <w:lang w:val="en-US" w:eastAsia="zh-CN" w:bidi="ar-SA"/>
        </w:rPr>
        <w:t>所有种植槽含内部PP成型内胆和自动滴灌系统，隔离护栏，需根据现场实际情况定制，遇到现场尺寸不统一的情况下种植槽可能需要做尺寸微调，供应商在响应报价中需充分考虑进去。</w:t>
      </w:r>
    </w:p>
    <w:p w14:paraId="74EA8111">
      <w:pPr>
        <w:rPr>
          <w:rFonts w:hint="eastAsia" w:ascii="仿宋" w:hAnsi="仿宋" w:eastAsia="仿宋" w:cs="仿宋"/>
          <w:b/>
          <w:sz w:val="24"/>
          <w:szCs w:val="24"/>
          <w:lang w:eastAsia="zh-CN"/>
        </w:rPr>
      </w:pPr>
      <w:r>
        <w:rPr>
          <w:rFonts w:hint="eastAsia" w:ascii="仿宋" w:hAnsi="仿宋" w:eastAsia="仿宋" w:cs="仿宋"/>
          <w:b/>
          <w:sz w:val="24"/>
          <w:szCs w:val="24"/>
          <w:lang w:eastAsia="zh-CN"/>
        </w:rPr>
        <w:t>四．商务要求</w:t>
      </w:r>
    </w:p>
    <w:tbl>
      <w:tblPr>
        <w:tblStyle w:val="63"/>
        <w:tblW w:w="8310" w:type="dxa"/>
        <w:tblInd w:w="0" w:type="dxa"/>
        <w:tblLayout w:type="fixed"/>
        <w:tblCellMar>
          <w:top w:w="0" w:type="dxa"/>
          <w:left w:w="0" w:type="dxa"/>
          <w:bottom w:w="0" w:type="dxa"/>
          <w:right w:w="0" w:type="dxa"/>
        </w:tblCellMar>
      </w:tblPr>
      <w:tblGrid>
        <w:gridCol w:w="735"/>
        <w:gridCol w:w="1170"/>
        <w:gridCol w:w="6405"/>
      </w:tblGrid>
      <w:tr w14:paraId="27FCD234">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tcMar>
              <w:top w:w="15" w:type="dxa"/>
              <w:left w:w="15" w:type="dxa"/>
              <w:right w:w="15" w:type="dxa"/>
            </w:tcMar>
            <w:vAlign w:val="center"/>
          </w:tcPr>
          <w:p w14:paraId="2918D471">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序号</w:t>
            </w:r>
          </w:p>
        </w:tc>
        <w:tc>
          <w:tcPr>
            <w:tcW w:w="1170" w:type="dxa"/>
            <w:tcBorders>
              <w:top w:val="single" w:color="000000" w:sz="4" w:space="0"/>
              <w:left w:val="nil"/>
              <w:bottom w:val="single" w:color="000000" w:sz="4" w:space="0"/>
              <w:right w:val="single" w:color="000000" w:sz="4" w:space="0"/>
            </w:tcBorders>
            <w:shd w:val="clear" w:color="auto" w:fill="B6DDE8" w:themeFill="accent5" w:themeFillTint="66"/>
            <w:noWrap/>
            <w:tcMar>
              <w:top w:w="15" w:type="dxa"/>
              <w:left w:w="15" w:type="dxa"/>
              <w:right w:w="15" w:type="dxa"/>
            </w:tcMar>
            <w:vAlign w:val="center"/>
          </w:tcPr>
          <w:p w14:paraId="3A0A28DF">
            <w:pPr>
              <w:widowControl/>
              <w:jc w:val="center"/>
              <w:textAlignment w:val="center"/>
              <w:rPr>
                <w:rFonts w:hint="eastAsia" w:ascii="仿宋" w:hAnsi="仿宋" w:eastAsia="仿宋" w:cs="仿宋"/>
                <w:b/>
                <w:sz w:val="24"/>
                <w:szCs w:val="24"/>
                <w:lang w:eastAsia="zh-CN"/>
              </w:rPr>
            </w:pPr>
            <w:r>
              <w:rPr>
                <w:rFonts w:hint="eastAsia" w:ascii="仿宋" w:hAnsi="仿宋" w:eastAsia="仿宋" w:cs="仿宋"/>
                <w:b/>
                <w:kern w:val="0"/>
                <w:sz w:val="24"/>
                <w:szCs w:val="24"/>
                <w:lang w:eastAsia="zh-CN"/>
              </w:rPr>
              <w:t>内容</w:t>
            </w:r>
          </w:p>
        </w:tc>
        <w:tc>
          <w:tcPr>
            <w:tcW w:w="6405"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tcMar>
              <w:top w:w="15" w:type="dxa"/>
              <w:left w:w="15" w:type="dxa"/>
              <w:right w:w="15" w:type="dxa"/>
            </w:tcMar>
            <w:vAlign w:val="center"/>
          </w:tcPr>
          <w:p w14:paraId="39A3871F">
            <w:pPr>
              <w:widowControl/>
              <w:jc w:val="center"/>
              <w:textAlignment w:val="center"/>
              <w:rPr>
                <w:rFonts w:hint="eastAsia" w:ascii="仿宋" w:hAnsi="仿宋" w:eastAsia="仿宋" w:cs="仿宋"/>
                <w:b/>
                <w:sz w:val="24"/>
                <w:szCs w:val="24"/>
                <w:lang w:eastAsia="zh-CN"/>
              </w:rPr>
            </w:pPr>
            <w:r>
              <w:rPr>
                <w:rFonts w:hint="eastAsia" w:ascii="仿宋" w:hAnsi="仿宋" w:eastAsia="仿宋" w:cs="仿宋"/>
                <w:b/>
                <w:kern w:val="0"/>
                <w:sz w:val="24"/>
                <w:szCs w:val="24"/>
                <w:lang w:eastAsia="zh-CN"/>
              </w:rPr>
              <w:t>要求</w:t>
            </w:r>
          </w:p>
        </w:tc>
      </w:tr>
      <w:tr w14:paraId="3AC8C5AC">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71415">
            <w:pPr>
              <w:widowControl/>
              <w:jc w:val="center"/>
              <w:textAlignment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w:t>
            </w:r>
          </w:p>
        </w:tc>
        <w:tc>
          <w:tcPr>
            <w:tcW w:w="11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2E761A5">
            <w:pPr>
              <w:jc w:val="center"/>
              <w:rPr>
                <w:rFonts w:hint="eastAsia" w:ascii="仿宋" w:hAnsi="仿宋" w:eastAsia="仿宋" w:cs="仿宋"/>
                <w:b/>
                <w:kern w:val="0"/>
                <w:sz w:val="24"/>
                <w:szCs w:val="24"/>
                <w:lang w:eastAsia="zh-CN"/>
              </w:rPr>
            </w:pPr>
            <w:r>
              <w:rPr>
                <w:rFonts w:hint="eastAsia" w:ascii="仿宋" w:hAnsi="仿宋" w:eastAsia="仿宋" w:cs="仿宋"/>
                <w:sz w:val="24"/>
                <w:szCs w:val="24"/>
                <w:lang w:eastAsia="zh-CN"/>
              </w:rPr>
              <w:t>质保期</w:t>
            </w:r>
          </w:p>
        </w:tc>
        <w:tc>
          <w:tcPr>
            <w:tcW w:w="6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92E71">
            <w:pPr>
              <w:numPr>
                <w:ilvl w:val="0"/>
                <w:numId w:val="0"/>
              </w:numPr>
              <w:rPr>
                <w:rFonts w:hint="eastAsia" w:ascii="仿宋" w:hAnsi="仿宋" w:eastAsia="仿宋" w:cs="仿宋"/>
                <w:b/>
                <w:kern w:val="0"/>
                <w:sz w:val="24"/>
                <w:szCs w:val="24"/>
                <w:lang w:eastAsia="zh-CN"/>
              </w:rPr>
            </w:pPr>
            <w:r>
              <w:rPr>
                <w:rFonts w:hint="eastAsia" w:ascii="仿宋" w:hAnsi="仿宋" w:eastAsia="仿宋" w:cs="仿宋"/>
                <w:kern w:val="2"/>
                <w:sz w:val="24"/>
                <w:szCs w:val="24"/>
                <w:lang w:val="en-US" w:eastAsia="zh-CN" w:bidi="ar-SA"/>
              </w:rPr>
              <w:t>验收合格之日起2年</w:t>
            </w:r>
            <w:r>
              <w:rPr>
                <w:rFonts w:hint="eastAsia" w:ascii="仿宋" w:hAnsi="仿宋" w:eastAsia="仿宋" w:cs="仿宋"/>
                <w:sz w:val="24"/>
                <w:szCs w:val="24"/>
                <w:lang w:eastAsia="zh-CN"/>
              </w:rPr>
              <w:t>。</w:t>
            </w:r>
          </w:p>
        </w:tc>
      </w:tr>
      <w:tr w14:paraId="003192B9">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107C0">
            <w:pPr>
              <w:widowControl/>
              <w:jc w:val="center"/>
              <w:textAlignment w:val="center"/>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2</w:t>
            </w:r>
          </w:p>
        </w:tc>
        <w:tc>
          <w:tcPr>
            <w:tcW w:w="11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EB0A8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供货安装时间、地点</w:t>
            </w:r>
          </w:p>
        </w:tc>
        <w:tc>
          <w:tcPr>
            <w:tcW w:w="6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09226">
            <w:pPr>
              <w:numPr>
                <w:ilvl w:val="0"/>
                <w:numId w:val="0"/>
              </w:numPr>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1.时间</w:t>
            </w:r>
            <w:r>
              <w:rPr>
                <w:rFonts w:hint="eastAsia" w:ascii="仿宋" w:hAnsi="仿宋" w:eastAsia="仿宋" w:cs="仿宋"/>
                <w:color w:val="auto"/>
                <w:kern w:val="2"/>
                <w:sz w:val="24"/>
                <w:szCs w:val="24"/>
                <w:lang w:val="en-US" w:eastAsia="zh-CN" w:bidi="ar-SA"/>
              </w:rPr>
              <w:t>：合同签订完成后5天内必须材料到场，10天内安装调试完成并通过验收。</w:t>
            </w:r>
          </w:p>
          <w:p w14:paraId="76D27366">
            <w:pPr>
              <w:numPr>
                <w:ilvl w:val="0"/>
                <w:numId w:val="0"/>
              </w:numPr>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lang w:val="en-US" w:eastAsia="zh-CN" w:bidi="ar-SA"/>
              </w:rPr>
              <w:t>2.地点：采购人指定地点。</w:t>
            </w:r>
          </w:p>
        </w:tc>
      </w:tr>
      <w:tr w14:paraId="5ADC5CCF">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143CFC">
            <w:pPr>
              <w:widowControl/>
              <w:jc w:val="center"/>
              <w:textAlignment w:val="center"/>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3</w:t>
            </w:r>
          </w:p>
        </w:tc>
        <w:tc>
          <w:tcPr>
            <w:tcW w:w="11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14B2496">
            <w:pPr>
              <w:snapToGrid w:val="0"/>
              <w:spacing w:line="240" w:lineRule="auto"/>
              <w:jc w:val="center"/>
              <w:rPr>
                <w:rFonts w:hint="eastAsia" w:ascii="仿宋" w:hAnsi="仿宋" w:eastAsia="仿宋" w:cs="仿宋"/>
                <w:sz w:val="24"/>
                <w:szCs w:val="24"/>
              </w:rPr>
            </w:pPr>
            <w:r>
              <w:rPr>
                <w:rFonts w:hint="eastAsia" w:ascii="仿宋" w:hAnsi="仿宋" w:eastAsia="仿宋" w:cs="仿宋"/>
                <w:color w:val="auto"/>
                <w:kern w:val="0"/>
                <w:sz w:val="24"/>
                <w:szCs w:val="24"/>
                <w:highlight w:val="none"/>
                <w:lang w:val="en-US" w:eastAsia="zh-CN"/>
              </w:rPr>
              <w:t>售后服务要求</w:t>
            </w:r>
          </w:p>
        </w:tc>
        <w:tc>
          <w:tcPr>
            <w:tcW w:w="6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187DE">
            <w:pPr>
              <w:snapToGrid w:val="0"/>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响应速度为供应商收到采购人通知在2小时内到达本项目相关地点提供售后服务，24小时完成修复</w:t>
            </w:r>
            <w:r>
              <w:rPr>
                <w:rFonts w:hint="eastAsia" w:ascii="仿宋" w:hAnsi="仿宋" w:eastAsia="仿宋" w:cs="仿宋"/>
                <w:kern w:val="2"/>
                <w:sz w:val="24"/>
                <w:szCs w:val="24"/>
                <w:lang w:val="zh-CN" w:eastAsia="zh-CN" w:bidi="ar-SA"/>
              </w:rPr>
              <w:t>。</w:t>
            </w:r>
          </w:p>
        </w:tc>
      </w:tr>
      <w:tr w14:paraId="65188936">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326F3">
            <w:pPr>
              <w:widowControl/>
              <w:jc w:val="center"/>
              <w:textAlignment w:val="center"/>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4</w:t>
            </w:r>
          </w:p>
        </w:tc>
        <w:tc>
          <w:tcPr>
            <w:tcW w:w="11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2C4BEA0">
            <w:pPr>
              <w:snapToGrid w:val="0"/>
              <w:spacing w:line="240" w:lineRule="auto"/>
              <w:jc w:val="center"/>
              <w:rPr>
                <w:rFonts w:hint="eastAsia" w:ascii="仿宋" w:hAnsi="仿宋" w:eastAsia="仿宋" w:cs="仿宋"/>
                <w:sz w:val="24"/>
                <w:szCs w:val="24"/>
              </w:rPr>
            </w:pPr>
            <w:r>
              <w:rPr>
                <w:rFonts w:hint="eastAsia" w:ascii="仿宋" w:hAnsi="仿宋" w:eastAsia="仿宋" w:cs="仿宋"/>
                <w:color w:val="auto"/>
                <w:kern w:val="0"/>
                <w:sz w:val="24"/>
                <w:szCs w:val="24"/>
                <w:highlight w:val="none"/>
                <w:lang w:val="en-US" w:eastAsia="zh-CN"/>
              </w:rPr>
              <w:t>履约保证金</w:t>
            </w:r>
          </w:p>
        </w:tc>
        <w:tc>
          <w:tcPr>
            <w:tcW w:w="6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07D2D">
            <w:pPr>
              <w:snapToGrid w:val="0"/>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b w:val="0"/>
                <w:bCs w:val="0"/>
                <w:snapToGrid w:val="0"/>
                <w:color w:val="auto"/>
                <w:kern w:val="28"/>
                <w:sz w:val="24"/>
                <w:szCs w:val="24"/>
                <w:highlight w:val="none"/>
                <w:lang w:val="zh-CN" w:eastAsia="zh-CN"/>
              </w:rPr>
              <w:t>合同签订前，成交供应商须按成交总额的1%作为履约保证金向采购人交付（以支票、汇票、本票或者金融机构、担保机构出具的保函等非现金形式提交）。履约保证金将在项目完成并验收合格后15日内无息退还（如成交供应商未能履行合同规定的任何义务，采购人有权从履约保证金中得到补偿）。</w:t>
            </w:r>
          </w:p>
        </w:tc>
      </w:tr>
      <w:tr w14:paraId="001A9F1A">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0684C">
            <w:pPr>
              <w:widowControl/>
              <w:jc w:val="center"/>
              <w:textAlignment w:val="center"/>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5</w:t>
            </w:r>
          </w:p>
        </w:tc>
        <w:tc>
          <w:tcPr>
            <w:tcW w:w="11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06C3E94">
            <w:pPr>
              <w:snapToGrid w:val="0"/>
              <w:spacing w:line="240" w:lineRule="auto"/>
              <w:jc w:val="center"/>
              <w:rPr>
                <w:rFonts w:hint="eastAsia" w:ascii="仿宋" w:hAnsi="仿宋" w:eastAsia="仿宋" w:cs="仿宋"/>
                <w:sz w:val="24"/>
                <w:szCs w:val="24"/>
              </w:rPr>
            </w:pPr>
            <w:r>
              <w:rPr>
                <w:rFonts w:hint="eastAsia" w:ascii="仿宋" w:hAnsi="仿宋" w:eastAsia="仿宋" w:cs="仿宋"/>
                <w:color w:val="auto"/>
                <w:kern w:val="0"/>
                <w:sz w:val="24"/>
                <w:szCs w:val="24"/>
                <w:highlight w:val="none"/>
                <w:lang w:val="en-US" w:eastAsia="zh-CN"/>
              </w:rPr>
              <w:t>付款条件</w:t>
            </w:r>
          </w:p>
        </w:tc>
        <w:tc>
          <w:tcPr>
            <w:tcW w:w="6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C6ACD">
            <w:pPr>
              <w:snapToGrid w:val="0"/>
              <w:spacing w:line="240" w:lineRule="auto"/>
              <w:jc w:val="left"/>
              <w:rPr>
                <w:rFonts w:hint="eastAsia" w:ascii="仿宋" w:hAnsi="仿宋" w:eastAsia="仿宋" w:cs="仿宋"/>
                <w:b w:val="0"/>
                <w:bCs w:val="0"/>
                <w:snapToGrid w:val="0"/>
                <w:color w:val="auto"/>
                <w:kern w:val="28"/>
                <w:sz w:val="24"/>
                <w:szCs w:val="24"/>
                <w:highlight w:val="none"/>
                <w:lang w:val="en-US" w:eastAsia="zh-CN"/>
              </w:rPr>
            </w:pPr>
            <w:r>
              <w:rPr>
                <w:rFonts w:hint="eastAsia" w:ascii="仿宋" w:hAnsi="仿宋" w:eastAsia="仿宋" w:cs="仿宋"/>
                <w:b w:val="0"/>
                <w:bCs w:val="0"/>
                <w:snapToGrid w:val="0"/>
                <w:color w:val="auto"/>
                <w:kern w:val="28"/>
                <w:sz w:val="24"/>
                <w:szCs w:val="24"/>
                <w:highlight w:val="none"/>
                <w:lang w:val="en-US" w:eastAsia="zh-CN"/>
              </w:rPr>
              <w:t>1.安装调试完成验收合格后支付至结算</w:t>
            </w:r>
            <w:r>
              <w:rPr>
                <w:rFonts w:hint="eastAsia" w:ascii="仿宋" w:hAnsi="仿宋" w:eastAsia="仿宋" w:cs="仿宋"/>
                <w:b w:val="0"/>
                <w:bCs w:val="0"/>
                <w:snapToGrid w:val="0"/>
                <w:color w:val="auto"/>
                <w:kern w:val="28"/>
                <w:sz w:val="24"/>
                <w:szCs w:val="24"/>
                <w:highlight w:val="none"/>
                <w:lang w:val="en-US" w:eastAsia="zh-CN"/>
              </w:rPr>
              <w:t>价款的90%；</w:t>
            </w:r>
          </w:p>
          <w:p w14:paraId="41896197">
            <w:pPr>
              <w:snapToGrid w:val="0"/>
              <w:spacing w:line="240" w:lineRule="auto"/>
              <w:jc w:val="left"/>
              <w:rPr>
                <w:rFonts w:hint="eastAsia" w:ascii="仿宋" w:hAnsi="仿宋" w:eastAsia="仿宋" w:cs="仿宋"/>
                <w:b w:val="0"/>
                <w:bCs w:val="0"/>
                <w:snapToGrid w:val="0"/>
                <w:color w:val="auto"/>
                <w:kern w:val="28"/>
                <w:sz w:val="24"/>
                <w:szCs w:val="24"/>
                <w:highlight w:val="none"/>
                <w:lang w:val="en-US" w:eastAsia="zh-CN"/>
              </w:rPr>
            </w:pPr>
            <w:r>
              <w:rPr>
                <w:rFonts w:hint="eastAsia" w:ascii="仿宋" w:hAnsi="仿宋" w:eastAsia="仿宋" w:cs="仿宋"/>
                <w:b w:val="0"/>
                <w:bCs w:val="0"/>
                <w:snapToGrid w:val="0"/>
                <w:color w:val="auto"/>
                <w:kern w:val="28"/>
                <w:sz w:val="24"/>
                <w:szCs w:val="24"/>
                <w:highlight w:val="none"/>
                <w:lang w:val="en-US" w:eastAsia="zh-CN"/>
              </w:rPr>
              <w:t>2.项目质保期满后支付至结算价款的100%。</w:t>
            </w:r>
          </w:p>
          <w:p w14:paraId="39A99FCA">
            <w:pPr>
              <w:snapToGrid w:val="0"/>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b w:val="0"/>
                <w:bCs w:val="0"/>
                <w:snapToGrid w:val="0"/>
                <w:color w:val="auto"/>
                <w:kern w:val="28"/>
                <w:sz w:val="24"/>
                <w:szCs w:val="24"/>
                <w:highlight w:val="none"/>
                <w:lang w:val="zh-CN" w:eastAsia="zh-CN"/>
              </w:rPr>
              <w:t>成交供应商</w:t>
            </w:r>
            <w:r>
              <w:rPr>
                <w:rFonts w:hint="eastAsia" w:ascii="仿宋" w:hAnsi="仿宋" w:eastAsia="仿宋" w:cs="仿宋"/>
                <w:b w:val="0"/>
                <w:bCs w:val="0"/>
                <w:snapToGrid w:val="0"/>
                <w:color w:val="auto"/>
                <w:kern w:val="28"/>
                <w:sz w:val="24"/>
                <w:szCs w:val="24"/>
                <w:highlight w:val="none"/>
                <w:lang w:val="en-US" w:eastAsia="zh-CN"/>
              </w:rPr>
              <w:t>需</w:t>
            </w:r>
            <w:r>
              <w:rPr>
                <w:rFonts w:hint="eastAsia" w:ascii="仿宋" w:hAnsi="仿宋" w:eastAsia="仿宋" w:cs="仿宋"/>
                <w:b w:val="0"/>
                <w:bCs w:val="0"/>
                <w:snapToGrid w:val="0"/>
                <w:color w:val="auto"/>
                <w:kern w:val="28"/>
                <w:sz w:val="24"/>
                <w:szCs w:val="24"/>
                <w:highlight w:val="none"/>
                <w:lang w:val="zh-CN" w:eastAsia="zh-CN"/>
              </w:rPr>
              <w:t>开具增值税专用发票，采购人转账汇款。</w:t>
            </w:r>
          </w:p>
        </w:tc>
      </w:tr>
      <w:tr w14:paraId="0103F25A">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809CD">
            <w:pPr>
              <w:widowControl/>
              <w:jc w:val="center"/>
              <w:textAlignment w:val="center"/>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6</w:t>
            </w:r>
          </w:p>
        </w:tc>
        <w:tc>
          <w:tcPr>
            <w:tcW w:w="11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C5F941">
            <w:pPr>
              <w:snapToGrid w:val="0"/>
              <w:spacing w:line="240" w:lineRule="auto"/>
              <w:jc w:val="center"/>
              <w:rPr>
                <w:rFonts w:hint="eastAsia" w:ascii="仿宋" w:hAnsi="仿宋" w:eastAsia="仿宋" w:cs="仿宋"/>
                <w:sz w:val="24"/>
                <w:szCs w:val="24"/>
              </w:rPr>
            </w:pPr>
            <w:r>
              <w:rPr>
                <w:rFonts w:hint="eastAsia" w:ascii="仿宋" w:hAnsi="仿宋" w:eastAsia="仿宋" w:cs="仿宋"/>
                <w:color w:val="auto"/>
                <w:kern w:val="0"/>
                <w:sz w:val="24"/>
                <w:szCs w:val="24"/>
                <w:highlight w:val="none"/>
                <w:lang w:val="en-US" w:eastAsia="zh-CN"/>
              </w:rPr>
              <w:t>投标报价要求</w:t>
            </w:r>
          </w:p>
        </w:tc>
        <w:tc>
          <w:tcPr>
            <w:tcW w:w="6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A6A64">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1.投标报价</w:t>
            </w:r>
            <w:r>
              <w:rPr>
                <w:rFonts w:hint="eastAsia" w:ascii="仿宋" w:hAnsi="仿宋" w:eastAsia="仿宋" w:cs="仿宋"/>
                <w:b/>
                <w:bCs/>
                <w:color w:val="auto"/>
                <w:sz w:val="24"/>
                <w:szCs w:val="24"/>
                <w:highlight w:val="none"/>
                <w:lang w:val="en-US" w:eastAsia="zh-CN"/>
              </w:rPr>
              <w:t>为采购人可以合格使用产品的价格，包括货款、货物运输、卸货费、调试费、保险费、培训费和检验及验收费、税金费用等</w:t>
            </w:r>
            <w:r>
              <w:rPr>
                <w:rFonts w:hint="eastAsia" w:ascii="仿宋" w:hAnsi="仿宋" w:eastAsia="仿宋" w:cs="仿宋"/>
                <w:b/>
                <w:bCs/>
                <w:snapToGrid/>
                <w:color w:val="auto"/>
                <w:kern w:val="2"/>
                <w:sz w:val="24"/>
                <w:szCs w:val="24"/>
                <w:highlight w:val="none"/>
                <w:lang w:val="en-US" w:eastAsia="zh-CN" w:bidi="ar-SA"/>
              </w:rPr>
              <w:t>。</w:t>
            </w:r>
          </w:p>
          <w:p w14:paraId="38BB0D50">
            <w:pPr>
              <w:snapToGrid w:val="0"/>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color w:val="auto"/>
                <w:kern w:val="0"/>
                <w:sz w:val="24"/>
                <w:szCs w:val="24"/>
                <w:highlight w:val="none"/>
                <w:lang w:val="en-US" w:eastAsia="zh-CN"/>
              </w:rPr>
              <w:t>2.供应商的报价超过预算价的将作无效标处理。</w:t>
            </w:r>
          </w:p>
        </w:tc>
      </w:tr>
      <w:tr w14:paraId="148D6346">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E43AC">
            <w:pPr>
              <w:widowControl/>
              <w:jc w:val="center"/>
              <w:textAlignment w:val="center"/>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7</w:t>
            </w:r>
          </w:p>
        </w:tc>
        <w:tc>
          <w:tcPr>
            <w:tcW w:w="11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09A1E8A">
            <w:pPr>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验收</w:t>
            </w:r>
          </w:p>
        </w:tc>
        <w:tc>
          <w:tcPr>
            <w:tcW w:w="6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C11DF">
            <w:pPr>
              <w:snapToGrid w:val="0"/>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spacing w:val="-6"/>
                <w:sz w:val="24"/>
                <w:szCs w:val="24"/>
              </w:rPr>
              <w:t>货物应符合国家规定的相关质量标准及询价文件、响应文件中的质量标准，如产品质量不符合要求的，甲方有权要求乙方无条件更换</w:t>
            </w:r>
            <w:r>
              <w:rPr>
                <w:rFonts w:hint="eastAsia" w:ascii="仿宋" w:hAnsi="仿宋" w:eastAsia="仿宋" w:cs="仿宋"/>
                <w:color w:val="auto"/>
                <w:spacing w:val="-6"/>
                <w:sz w:val="24"/>
                <w:szCs w:val="24"/>
              </w:rPr>
              <w:t>，直至解除合同</w:t>
            </w:r>
            <w:r>
              <w:rPr>
                <w:rFonts w:hint="eastAsia" w:ascii="仿宋" w:hAnsi="仿宋" w:eastAsia="仿宋" w:cs="仿宋"/>
                <w:color w:val="auto"/>
                <w:kern w:val="0"/>
                <w:sz w:val="24"/>
                <w:szCs w:val="24"/>
                <w:highlight w:val="none"/>
                <w:lang w:val="en-US" w:eastAsia="zh-CN"/>
              </w:rPr>
              <w:t>。</w:t>
            </w:r>
          </w:p>
        </w:tc>
      </w:tr>
      <w:tr w14:paraId="08BDCA96">
        <w:tblPrEx>
          <w:tblCellMar>
            <w:top w:w="0" w:type="dxa"/>
            <w:left w:w="0" w:type="dxa"/>
            <w:bottom w:w="0" w:type="dxa"/>
            <w:right w:w="0" w:type="dxa"/>
          </w:tblCellMar>
        </w:tblPrEx>
        <w:trPr>
          <w:trHeight w:val="589"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0203C">
            <w:pPr>
              <w:widowControl/>
              <w:jc w:val="center"/>
              <w:textAlignment w:val="center"/>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8</w:t>
            </w:r>
          </w:p>
        </w:tc>
        <w:tc>
          <w:tcPr>
            <w:tcW w:w="11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9971D9F">
            <w:pPr>
              <w:autoSpaceDE w:val="0"/>
              <w:autoSpaceDN w:val="0"/>
              <w:spacing w:line="240" w:lineRule="auto"/>
              <w:jc w:val="center"/>
              <w:rPr>
                <w:rFonts w:hint="eastAsia" w:ascii="仿宋" w:hAnsi="仿宋" w:eastAsia="仿宋" w:cs="仿宋"/>
                <w:sz w:val="24"/>
                <w:szCs w:val="24"/>
              </w:rPr>
            </w:pPr>
            <w:r>
              <w:rPr>
                <w:rFonts w:hint="eastAsia" w:ascii="仿宋" w:hAnsi="仿宋" w:eastAsia="仿宋" w:cs="仿宋"/>
                <w:b w:val="0"/>
                <w:bCs w:val="0"/>
                <w:color w:val="auto"/>
                <w:kern w:val="1"/>
                <w:sz w:val="24"/>
                <w:lang w:val="en-US" w:eastAsia="zh-CN"/>
              </w:rPr>
              <w:t>风险控制价</w:t>
            </w:r>
          </w:p>
        </w:tc>
        <w:tc>
          <w:tcPr>
            <w:tcW w:w="6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5571E">
            <w:pPr>
              <w:autoSpaceDE w:val="0"/>
              <w:autoSpaceDN w:val="0"/>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b w:val="0"/>
                <w:bCs w:val="0"/>
                <w:color w:val="auto"/>
                <w:kern w:val="1"/>
                <w:sz w:val="24"/>
              </w:rPr>
              <w:t>本项目设风险控制价，风险控制价为预算控制价的80%；若</w:t>
            </w:r>
            <w:r>
              <w:rPr>
                <w:rFonts w:hint="eastAsia" w:ascii="仿宋" w:hAnsi="仿宋" w:eastAsia="仿宋" w:cs="仿宋"/>
                <w:b w:val="0"/>
                <w:bCs w:val="0"/>
                <w:color w:val="auto"/>
                <w:kern w:val="1"/>
                <w:sz w:val="24"/>
                <w:lang w:eastAsia="zh-CN"/>
              </w:rPr>
              <w:t>成交供应商</w:t>
            </w:r>
            <w:r>
              <w:rPr>
                <w:rFonts w:hint="eastAsia" w:ascii="仿宋" w:hAnsi="仿宋" w:eastAsia="仿宋" w:cs="仿宋"/>
                <w:b w:val="0"/>
                <w:bCs w:val="0"/>
                <w:color w:val="auto"/>
                <w:kern w:val="1"/>
                <w:sz w:val="24"/>
              </w:rPr>
              <w:t>低于该风险控制价</w:t>
            </w:r>
            <w:r>
              <w:rPr>
                <w:rFonts w:hint="eastAsia" w:ascii="仿宋" w:hAnsi="仿宋" w:eastAsia="仿宋" w:cs="仿宋"/>
                <w:b w:val="0"/>
                <w:bCs w:val="0"/>
                <w:color w:val="auto"/>
                <w:kern w:val="1"/>
                <w:sz w:val="24"/>
                <w:lang w:eastAsia="zh-CN"/>
              </w:rPr>
              <w:t>成交</w:t>
            </w:r>
            <w:r>
              <w:rPr>
                <w:rFonts w:hint="eastAsia" w:ascii="仿宋" w:hAnsi="仿宋" w:eastAsia="仿宋" w:cs="仿宋"/>
                <w:b w:val="0"/>
                <w:bCs w:val="0"/>
                <w:color w:val="auto"/>
                <w:kern w:val="1"/>
                <w:sz w:val="24"/>
              </w:rPr>
              <w:t>的，在</w:t>
            </w:r>
            <w:r>
              <w:rPr>
                <w:rFonts w:hint="eastAsia" w:ascii="仿宋" w:hAnsi="仿宋" w:eastAsia="仿宋" w:cs="仿宋"/>
                <w:b w:val="0"/>
                <w:bCs w:val="0"/>
                <w:color w:val="auto"/>
                <w:kern w:val="1"/>
                <w:sz w:val="24"/>
                <w:lang w:eastAsia="zh-CN"/>
              </w:rPr>
              <w:t>成交</w:t>
            </w:r>
            <w:r>
              <w:rPr>
                <w:rFonts w:hint="eastAsia" w:ascii="仿宋" w:hAnsi="仿宋" w:eastAsia="仿宋" w:cs="仿宋"/>
                <w:b w:val="0"/>
                <w:bCs w:val="0"/>
                <w:color w:val="auto"/>
                <w:kern w:val="1"/>
                <w:sz w:val="24"/>
              </w:rPr>
              <w:t>后5个工作日内，</w:t>
            </w:r>
            <w:r>
              <w:rPr>
                <w:rFonts w:hint="eastAsia" w:ascii="仿宋" w:hAnsi="仿宋" w:eastAsia="仿宋" w:cs="仿宋"/>
                <w:b w:val="0"/>
                <w:bCs w:val="0"/>
                <w:color w:val="auto"/>
                <w:kern w:val="1"/>
                <w:sz w:val="24"/>
                <w:lang w:eastAsia="zh-CN"/>
              </w:rPr>
              <w:t>成交供应商</w:t>
            </w:r>
            <w:r>
              <w:rPr>
                <w:rFonts w:hint="eastAsia" w:ascii="仿宋" w:hAnsi="仿宋" w:eastAsia="仿宋" w:cs="仿宋"/>
                <w:b w:val="0"/>
                <w:bCs w:val="0"/>
                <w:color w:val="auto"/>
                <w:kern w:val="1"/>
                <w:sz w:val="24"/>
              </w:rPr>
              <w:t>应在缴纳履约保证金的同时必须</w:t>
            </w:r>
            <w:r>
              <w:rPr>
                <w:rFonts w:hint="eastAsia" w:ascii="仿宋" w:hAnsi="仿宋" w:eastAsia="仿宋" w:cs="仿宋"/>
                <w:b w:val="0"/>
                <w:bCs w:val="0"/>
                <w:color w:val="auto"/>
                <w:kern w:val="1"/>
                <w:sz w:val="24"/>
                <w:lang w:eastAsia="zh-CN"/>
              </w:rPr>
              <w:t>以银行转账形式</w:t>
            </w:r>
            <w:r>
              <w:rPr>
                <w:rFonts w:hint="eastAsia" w:ascii="仿宋" w:hAnsi="仿宋" w:eastAsia="仿宋" w:cs="仿宋"/>
                <w:b w:val="0"/>
                <w:bCs w:val="0"/>
                <w:color w:val="auto"/>
                <w:kern w:val="1"/>
                <w:sz w:val="24"/>
              </w:rPr>
              <w:t>额外补交</w:t>
            </w:r>
            <w:r>
              <w:rPr>
                <w:rFonts w:hint="eastAsia" w:ascii="仿宋" w:hAnsi="仿宋" w:eastAsia="仿宋" w:cs="仿宋"/>
                <w:b w:val="0"/>
                <w:bCs w:val="0"/>
                <w:color w:val="auto"/>
                <w:kern w:val="1"/>
                <w:sz w:val="24"/>
                <w:lang w:eastAsia="zh-CN"/>
              </w:rPr>
              <w:t>成交</w:t>
            </w:r>
            <w:r>
              <w:rPr>
                <w:rFonts w:hint="eastAsia" w:ascii="仿宋" w:hAnsi="仿宋" w:eastAsia="仿宋" w:cs="仿宋"/>
                <w:b w:val="0"/>
                <w:bCs w:val="0"/>
                <w:color w:val="auto"/>
                <w:kern w:val="1"/>
                <w:sz w:val="24"/>
              </w:rPr>
              <w:t>总价与风险控制价之差额，</w:t>
            </w:r>
            <w:r>
              <w:rPr>
                <w:rFonts w:hint="eastAsia" w:ascii="仿宋" w:hAnsi="仿宋" w:eastAsia="仿宋" w:cs="仿宋"/>
                <w:b w:val="0"/>
                <w:bCs w:val="0"/>
                <w:color w:val="auto"/>
                <w:kern w:val="1"/>
                <w:sz w:val="24"/>
                <w:lang w:eastAsia="zh-CN"/>
              </w:rPr>
              <w:t>成交供应商</w:t>
            </w:r>
            <w:r>
              <w:rPr>
                <w:rFonts w:hint="eastAsia" w:ascii="仿宋" w:hAnsi="仿宋" w:eastAsia="仿宋" w:cs="仿宋"/>
                <w:b w:val="0"/>
                <w:bCs w:val="0"/>
                <w:color w:val="auto"/>
                <w:kern w:val="1"/>
                <w:sz w:val="24"/>
              </w:rPr>
              <w:t>不缴纳的视为放弃</w:t>
            </w:r>
            <w:r>
              <w:rPr>
                <w:rFonts w:hint="eastAsia" w:ascii="仿宋" w:hAnsi="仿宋" w:eastAsia="仿宋" w:cs="仿宋"/>
                <w:b w:val="0"/>
                <w:bCs w:val="0"/>
                <w:color w:val="auto"/>
                <w:kern w:val="1"/>
                <w:sz w:val="24"/>
                <w:lang w:eastAsia="zh-CN"/>
              </w:rPr>
              <w:t>成交</w:t>
            </w:r>
            <w:r>
              <w:rPr>
                <w:rFonts w:hint="eastAsia" w:ascii="仿宋" w:hAnsi="仿宋" w:eastAsia="仿宋" w:cs="仿宋"/>
                <w:b w:val="0"/>
                <w:bCs w:val="0"/>
                <w:color w:val="auto"/>
                <w:kern w:val="1"/>
                <w:sz w:val="24"/>
              </w:rPr>
              <w:t>，重新组织</w:t>
            </w:r>
            <w:r>
              <w:rPr>
                <w:rFonts w:hint="eastAsia" w:ascii="仿宋" w:hAnsi="仿宋" w:eastAsia="仿宋" w:cs="仿宋"/>
                <w:b w:val="0"/>
                <w:bCs w:val="0"/>
                <w:color w:val="auto"/>
                <w:kern w:val="1"/>
                <w:sz w:val="24"/>
                <w:lang w:eastAsia="zh-CN"/>
              </w:rPr>
              <w:t>采购</w:t>
            </w:r>
            <w:r>
              <w:rPr>
                <w:rFonts w:hint="eastAsia" w:ascii="仿宋" w:hAnsi="仿宋" w:eastAsia="仿宋" w:cs="仿宋"/>
                <w:b w:val="0"/>
                <w:bCs w:val="0"/>
                <w:color w:val="auto"/>
                <w:kern w:val="1"/>
                <w:sz w:val="24"/>
              </w:rPr>
              <w:t>,相关损失由放弃</w:t>
            </w:r>
            <w:r>
              <w:rPr>
                <w:rFonts w:hint="eastAsia" w:ascii="仿宋" w:hAnsi="仿宋" w:eastAsia="仿宋" w:cs="仿宋"/>
                <w:b w:val="0"/>
                <w:bCs w:val="0"/>
                <w:color w:val="auto"/>
                <w:kern w:val="1"/>
                <w:sz w:val="24"/>
                <w:lang w:eastAsia="zh-CN"/>
              </w:rPr>
              <w:t>成交</w:t>
            </w:r>
            <w:r>
              <w:rPr>
                <w:rFonts w:hint="eastAsia" w:ascii="仿宋" w:hAnsi="仿宋" w:eastAsia="仿宋" w:cs="仿宋"/>
                <w:b w:val="0"/>
                <w:bCs w:val="0"/>
                <w:color w:val="auto"/>
                <w:kern w:val="1"/>
                <w:sz w:val="24"/>
              </w:rPr>
              <w:t>的</w:t>
            </w:r>
            <w:r>
              <w:rPr>
                <w:rFonts w:hint="eastAsia" w:ascii="仿宋" w:hAnsi="仿宋" w:eastAsia="仿宋" w:cs="仿宋"/>
                <w:b w:val="0"/>
                <w:bCs w:val="0"/>
                <w:color w:val="auto"/>
                <w:kern w:val="1"/>
                <w:sz w:val="24"/>
                <w:lang w:eastAsia="zh-CN"/>
              </w:rPr>
              <w:t>成交供应商</w:t>
            </w:r>
            <w:r>
              <w:rPr>
                <w:rFonts w:hint="eastAsia" w:ascii="仿宋" w:hAnsi="仿宋" w:eastAsia="仿宋" w:cs="仿宋"/>
                <w:b w:val="0"/>
                <w:bCs w:val="0"/>
                <w:color w:val="auto"/>
                <w:kern w:val="1"/>
                <w:sz w:val="24"/>
              </w:rPr>
              <w:t>承担。差额保证金在</w:t>
            </w:r>
            <w:r>
              <w:rPr>
                <w:rFonts w:hint="eastAsia" w:ascii="仿宋" w:hAnsi="仿宋" w:eastAsia="仿宋" w:cs="仿宋"/>
                <w:b w:val="0"/>
                <w:bCs w:val="0"/>
                <w:color w:val="auto"/>
                <w:sz w:val="24"/>
                <w:szCs w:val="24"/>
                <w:highlight w:val="none"/>
                <w:lang w:val="en-US" w:eastAsia="zh-CN"/>
              </w:rPr>
              <w:t>供货安装完成验收合格后</w:t>
            </w:r>
            <w:r>
              <w:rPr>
                <w:rFonts w:hint="eastAsia" w:ascii="仿宋" w:hAnsi="仿宋" w:eastAsia="仿宋" w:cs="仿宋"/>
                <w:b w:val="0"/>
                <w:bCs w:val="0"/>
                <w:color w:val="auto"/>
                <w:sz w:val="24"/>
                <w:szCs w:val="24"/>
                <w:highlight w:val="none"/>
              </w:rPr>
              <w:t>5日内无息退还</w:t>
            </w:r>
            <w:r>
              <w:rPr>
                <w:rFonts w:hint="eastAsia" w:ascii="仿宋" w:hAnsi="仿宋" w:eastAsia="仿宋" w:cs="仿宋"/>
                <w:b w:val="0"/>
                <w:bCs w:val="0"/>
                <w:color w:val="auto"/>
                <w:kern w:val="1"/>
                <w:sz w:val="24"/>
              </w:rPr>
              <w:t>。</w:t>
            </w:r>
          </w:p>
        </w:tc>
      </w:tr>
    </w:tbl>
    <w:p w14:paraId="5B52A147">
      <w:pPr>
        <w:keepNext w:val="0"/>
        <w:keepLines w:val="0"/>
        <w:pageBreakBefore w:val="0"/>
        <w:kinsoku/>
        <w:wordWrap/>
        <w:overflowPunct/>
        <w:topLinePunct w:val="0"/>
        <w:autoSpaceDE/>
        <w:autoSpaceDN/>
        <w:bidi w:val="0"/>
        <w:adjustRightInd w:val="0"/>
        <w:spacing w:line="360" w:lineRule="auto"/>
        <w:ind w:left="0" w:leftChars="0"/>
        <w:jc w:val="both"/>
        <w:textAlignment w:val="auto"/>
        <w:rPr>
          <w:rFonts w:hint="eastAsia" w:ascii="仿宋" w:hAnsi="仿宋" w:eastAsia="仿宋" w:cs="仿宋"/>
          <w:b/>
          <w:sz w:val="36"/>
          <w:szCs w:val="36"/>
        </w:rPr>
      </w:pPr>
    </w:p>
    <w:p w14:paraId="34754EA7">
      <w:pPr>
        <w:rPr>
          <w:rFonts w:hint="eastAsia" w:ascii="仿宋" w:hAnsi="仿宋" w:eastAsia="仿宋" w:cs="仿宋"/>
          <w:b/>
          <w:sz w:val="36"/>
          <w:szCs w:val="36"/>
        </w:rPr>
      </w:pPr>
      <w:r>
        <w:rPr>
          <w:rFonts w:hint="eastAsia" w:ascii="仿宋" w:hAnsi="仿宋" w:eastAsia="仿宋" w:cs="仿宋"/>
          <w:b/>
          <w:sz w:val="36"/>
          <w:szCs w:val="36"/>
        </w:rPr>
        <w:br w:type="page"/>
      </w:r>
    </w:p>
    <w:p w14:paraId="74B9C782">
      <w:pPr>
        <w:keepNext w:val="0"/>
        <w:keepLines w:val="0"/>
        <w:pageBreakBefore w:val="0"/>
        <w:kinsoku/>
        <w:wordWrap/>
        <w:overflowPunct/>
        <w:topLinePunct w:val="0"/>
        <w:autoSpaceDE/>
        <w:autoSpaceDN/>
        <w:bidi w:val="0"/>
        <w:adjustRightInd w:val="0"/>
        <w:spacing w:line="360" w:lineRule="auto"/>
        <w:ind w:left="0" w:leftChars="0"/>
        <w:jc w:val="center"/>
        <w:textAlignment w:val="auto"/>
        <w:rPr>
          <w:rFonts w:hint="eastAsia" w:ascii="仿宋" w:hAnsi="仿宋" w:eastAsia="仿宋" w:cs="仿宋"/>
          <w:sz w:val="24"/>
        </w:rPr>
      </w:pPr>
      <w:r>
        <w:rPr>
          <w:rFonts w:hint="eastAsia" w:ascii="仿宋" w:hAnsi="仿宋" w:eastAsia="仿宋" w:cs="仿宋"/>
          <w:b/>
          <w:sz w:val="36"/>
          <w:szCs w:val="36"/>
        </w:rPr>
        <w:t xml:space="preserve">第四部分  </w:t>
      </w:r>
      <w:bookmarkStart w:id="14" w:name="_Toc184310336"/>
      <w:bookmarkEnd w:id="14"/>
      <w:bookmarkStart w:id="15" w:name="_Toc184308102"/>
      <w:bookmarkEnd w:id="15"/>
      <w:bookmarkStart w:id="16" w:name="_Toc184312117"/>
      <w:bookmarkEnd w:id="16"/>
      <w:bookmarkStart w:id="17" w:name="_Toc184308104"/>
      <w:bookmarkEnd w:id="17"/>
      <w:bookmarkStart w:id="18" w:name="_Toc184314427"/>
      <w:bookmarkEnd w:id="18"/>
      <w:bookmarkStart w:id="19" w:name="_Toc184314451"/>
      <w:bookmarkEnd w:id="19"/>
      <w:bookmarkStart w:id="20" w:name="_Toc184312092"/>
      <w:bookmarkEnd w:id="20"/>
      <w:bookmarkStart w:id="21" w:name="_Toc184308061"/>
      <w:bookmarkEnd w:id="21"/>
      <w:bookmarkStart w:id="22" w:name="_Toc184314413"/>
      <w:bookmarkEnd w:id="22"/>
      <w:bookmarkStart w:id="23" w:name="_Toc184313256"/>
      <w:bookmarkEnd w:id="23"/>
      <w:bookmarkStart w:id="24" w:name="_Toc184312112"/>
      <w:bookmarkEnd w:id="24"/>
      <w:bookmarkStart w:id="25" w:name="_Toc184313301"/>
      <w:bookmarkEnd w:id="25"/>
      <w:bookmarkStart w:id="26" w:name="_Toc184314438"/>
      <w:bookmarkEnd w:id="26"/>
      <w:bookmarkStart w:id="27" w:name="_Toc184310291"/>
      <w:bookmarkEnd w:id="27"/>
      <w:bookmarkStart w:id="28" w:name="_Toc184308072"/>
      <w:bookmarkEnd w:id="28"/>
      <w:bookmarkStart w:id="29" w:name="_Toc184314480"/>
      <w:bookmarkEnd w:id="29"/>
      <w:bookmarkStart w:id="30" w:name="_Toc184314439"/>
      <w:bookmarkEnd w:id="30"/>
      <w:bookmarkStart w:id="31" w:name="_Toc184313296"/>
      <w:bookmarkEnd w:id="31"/>
      <w:bookmarkStart w:id="32" w:name="_Toc184313270"/>
      <w:bookmarkEnd w:id="32"/>
      <w:bookmarkStart w:id="33" w:name="_Toc184313293"/>
      <w:bookmarkEnd w:id="33"/>
      <w:bookmarkStart w:id="34" w:name="_Toc184312109"/>
      <w:bookmarkEnd w:id="34"/>
      <w:bookmarkStart w:id="35" w:name="_Toc184310309"/>
      <w:bookmarkEnd w:id="35"/>
      <w:bookmarkStart w:id="36" w:name="_Toc184308038"/>
      <w:bookmarkEnd w:id="36"/>
      <w:bookmarkStart w:id="37" w:name="_Toc184313307"/>
      <w:bookmarkEnd w:id="37"/>
      <w:bookmarkStart w:id="38" w:name="_Toc184312100"/>
      <w:bookmarkEnd w:id="38"/>
      <w:bookmarkStart w:id="39" w:name="_Toc184312132"/>
      <w:bookmarkEnd w:id="39"/>
      <w:bookmarkStart w:id="40" w:name="_Toc184312087"/>
      <w:bookmarkEnd w:id="40"/>
      <w:bookmarkStart w:id="41" w:name="_Toc184314426"/>
      <w:bookmarkEnd w:id="41"/>
      <w:bookmarkStart w:id="42" w:name="_Toc184310303"/>
      <w:bookmarkEnd w:id="42"/>
      <w:bookmarkStart w:id="43" w:name="_Toc184310329"/>
      <w:bookmarkEnd w:id="43"/>
      <w:bookmarkStart w:id="44" w:name="_Toc184313266"/>
      <w:bookmarkEnd w:id="44"/>
      <w:bookmarkStart w:id="45" w:name="_Toc184308043"/>
      <w:bookmarkEnd w:id="45"/>
      <w:bookmarkStart w:id="46" w:name="_Toc184312127"/>
      <w:bookmarkEnd w:id="46"/>
      <w:bookmarkStart w:id="47" w:name="_Toc184308105"/>
      <w:bookmarkEnd w:id="47"/>
      <w:bookmarkStart w:id="48" w:name="_Toc184314462"/>
      <w:bookmarkEnd w:id="48"/>
      <w:bookmarkStart w:id="49" w:name="_Toc184308093"/>
      <w:bookmarkEnd w:id="49"/>
      <w:bookmarkStart w:id="50" w:name="_Toc184313284"/>
      <w:bookmarkEnd w:id="50"/>
      <w:bookmarkStart w:id="51" w:name="_Toc184310325"/>
      <w:bookmarkEnd w:id="51"/>
      <w:bookmarkStart w:id="52" w:name="_Toc184313302"/>
      <w:bookmarkEnd w:id="52"/>
      <w:bookmarkStart w:id="53" w:name="_Toc184308091"/>
      <w:bookmarkEnd w:id="53"/>
      <w:bookmarkStart w:id="54" w:name="_Toc184314419"/>
      <w:bookmarkEnd w:id="54"/>
      <w:bookmarkStart w:id="55" w:name="_Toc184313275"/>
      <w:bookmarkEnd w:id="55"/>
      <w:bookmarkStart w:id="56" w:name="_Toc184313294"/>
      <w:bookmarkEnd w:id="56"/>
      <w:bookmarkStart w:id="57" w:name="_Toc184308077"/>
      <w:bookmarkEnd w:id="57"/>
      <w:bookmarkStart w:id="58" w:name="_Toc184310340"/>
      <w:bookmarkEnd w:id="58"/>
      <w:bookmarkStart w:id="59" w:name="_Toc184313276"/>
      <w:bookmarkEnd w:id="59"/>
      <w:bookmarkStart w:id="60" w:name="_Toc184312123"/>
      <w:bookmarkEnd w:id="60"/>
      <w:bookmarkStart w:id="61" w:name="_Toc184312076"/>
      <w:bookmarkEnd w:id="61"/>
      <w:bookmarkStart w:id="62" w:name="_Toc184308063"/>
      <w:bookmarkEnd w:id="62"/>
      <w:bookmarkStart w:id="63" w:name="_Toc184310344"/>
      <w:bookmarkEnd w:id="63"/>
      <w:bookmarkStart w:id="64" w:name="_Toc184313268"/>
      <w:bookmarkEnd w:id="64"/>
      <w:bookmarkStart w:id="65" w:name="_Toc184308087"/>
      <w:bookmarkEnd w:id="65"/>
      <w:bookmarkStart w:id="66" w:name="_Toc184313285"/>
      <w:bookmarkEnd w:id="66"/>
      <w:bookmarkStart w:id="67" w:name="_Toc184314477"/>
      <w:bookmarkEnd w:id="67"/>
      <w:bookmarkStart w:id="68" w:name="_Toc184312070"/>
      <w:bookmarkEnd w:id="68"/>
      <w:bookmarkStart w:id="69" w:name="_Toc184310321"/>
      <w:bookmarkEnd w:id="69"/>
      <w:bookmarkStart w:id="70" w:name="_Toc184308056"/>
      <w:bookmarkEnd w:id="70"/>
      <w:bookmarkStart w:id="71" w:name="_Toc184313246"/>
      <w:bookmarkEnd w:id="71"/>
      <w:bookmarkStart w:id="72" w:name="_Toc184308089"/>
      <w:bookmarkEnd w:id="72"/>
      <w:bookmarkStart w:id="73" w:name="_Toc184312098"/>
      <w:bookmarkEnd w:id="73"/>
      <w:bookmarkStart w:id="74" w:name="_Toc184308048"/>
      <w:bookmarkEnd w:id="74"/>
      <w:bookmarkStart w:id="75" w:name="_Toc184312075"/>
      <w:bookmarkEnd w:id="75"/>
      <w:bookmarkStart w:id="76" w:name="_Toc184308066"/>
      <w:bookmarkEnd w:id="76"/>
      <w:bookmarkStart w:id="77" w:name="_Toc184310316"/>
      <w:bookmarkEnd w:id="77"/>
      <w:bookmarkStart w:id="78" w:name="_Toc184308053"/>
      <w:bookmarkEnd w:id="78"/>
      <w:bookmarkStart w:id="79" w:name="_Toc184312099"/>
      <w:bookmarkEnd w:id="79"/>
      <w:bookmarkStart w:id="80" w:name="_Toc184314430"/>
      <w:bookmarkEnd w:id="80"/>
      <w:bookmarkStart w:id="81" w:name="_Toc184313252"/>
      <w:bookmarkEnd w:id="81"/>
      <w:bookmarkStart w:id="82" w:name="_Toc184310280"/>
      <w:bookmarkEnd w:id="82"/>
      <w:bookmarkStart w:id="83" w:name="_Toc184310307"/>
      <w:bookmarkEnd w:id="83"/>
      <w:bookmarkStart w:id="84" w:name="_Toc184308057"/>
      <w:bookmarkEnd w:id="84"/>
      <w:bookmarkStart w:id="85" w:name="_Toc184308081"/>
      <w:bookmarkEnd w:id="85"/>
      <w:bookmarkStart w:id="86" w:name="_Toc184313298"/>
      <w:bookmarkEnd w:id="86"/>
      <w:bookmarkStart w:id="87" w:name="_Toc184314464"/>
      <w:bookmarkEnd w:id="87"/>
      <w:bookmarkStart w:id="88" w:name="_Toc184313289"/>
      <w:bookmarkEnd w:id="88"/>
      <w:bookmarkStart w:id="89" w:name="_Toc184310276"/>
      <w:bookmarkEnd w:id="89"/>
      <w:bookmarkStart w:id="90" w:name="_Toc184310297"/>
      <w:bookmarkEnd w:id="90"/>
      <w:bookmarkStart w:id="91" w:name="_Toc184314452"/>
      <w:bookmarkEnd w:id="91"/>
      <w:bookmarkStart w:id="92" w:name="_Toc184308096"/>
      <w:bookmarkEnd w:id="92"/>
      <w:bookmarkStart w:id="93" w:name="_Toc184314475"/>
      <w:bookmarkEnd w:id="93"/>
      <w:bookmarkStart w:id="94" w:name="_Toc184310330"/>
      <w:bookmarkEnd w:id="94"/>
      <w:bookmarkStart w:id="95" w:name="_Toc184313283"/>
      <w:bookmarkEnd w:id="95"/>
      <w:bookmarkStart w:id="96" w:name="_Toc184314465"/>
      <w:bookmarkEnd w:id="96"/>
      <w:bookmarkStart w:id="97" w:name="_Toc184310341"/>
      <w:bookmarkEnd w:id="97"/>
      <w:bookmarkStart w:id="98" w:name="_Toc184314422"/>
      <w:bookmarkEnd w:id="98"/>
      <w:bookmarkStart w:id="99" w:name="_Toc184308049"/>
      <w:bookmarkEnd w:id="99"/>
      <w:bookmarkStart w:id="100" w:name="_Toc184314482"/>
      <w:bookmarkEnd w:id="100"/>
      <w:bookmarkStart w:id="101" w:name="_Toc184313240"/>
      <w:bookmarkEnd w:id="101"/>
      <w:bookmarkStart w:id="102" w:name="_Toc184313300"/>
      <w:bookmarkEnd w:id="102"/>
      <w:bookmarkStart w:id="103" w:name="_Toc184312128"/>
      <w:bookmarkEnd w:id="103"/>
      <w:bookmarkStart w:id="104" w:name="_Toc184313303"/>
      <w:bookmarkEnd w:id="104"/>
      <w:bookmarkStart w:id="105" w:name="_Toc184314476"/>
      <w:bookmarkEnd w:id="105"/>
      <w:bookmarkStart w:id="106" w:name="_Toc184312122"/>
      <w:bookmarkEnd w:id="106"/>
      <w:bookmarkStart w:id="107" w:name="_Toc184310332"/>
      <w:bookmarkEnd w:id="107"/>
      <w:bookmarkStart w:id="108" w:name="_Toc184308094"/>
      <w:bookmarkEnd w:id="108"/>
      <w:bookmarkStart w:id="109" w:name="_Toc184308062"/>
      <w:bookmarkEnd w:id="109"/>
      <w:bookmarkStart w:id="110" w:name="_Toc184308108"/>
      <w:bookmarkEnd w:id="110"/>
      <w:bookmarkStart w:id="111" w:name="_Toc184314461"/>
      <w:bookmarkEnd w:id="111"/>
      <w:bookmarkStart w:id="112" w:name="_Toc184314457"/>
      <w:bookmarkEnd w:id="112"/>
      <w:bookmarkStart w:id="113" w:name="_Toc184308069"/>
      <w:bookmarkEnd w:id="113"/>
      <w:bookmarkStart w:id="114" w:name="_Toc184312079"/>
      <w:bookmarkEnd w:id="114"/>
      <w:bookmarkStart w:id="115" w:name="_Toc184312133"/>
      <w:bookmarkEnd w:id="115"/>
      <w:bookmarkStart w:id="116" w:name="_Toc184314446"/>
      <w:bookmarkEnd w:id="116"/>
      <w:bookmarkStart w:id="117" w:name="_Toc184314431"/>
      <w:bookmarkEnd w:id="117"/>
      <w:bookmarkStart w:id="118" w:name="_Toc184313247"/>
      <w:bookmarkEnd w:id="118"/>
      <w:bookmarkStart w:id="119" w:name="_Toc184314478"/>
      <w:bookmarkEnd w:id="119"/>
      <w:bookmarkStart w:id="120" w:name="_Toc184308060"/>
      <w:bookmarkEnd w:id="120"/>
      <w:bookmarkStart w:id="121" w:name="_Toc184312114"/>
      <w:bookmarkEnd w:id="121"/>
      <w:bookmarkStart w:id="122" w:name="_Toc184314472"/>
      <w:bookmarkEnd w:id="122"/>
      <w:bookmarkStart w:id="123" w:name="_Toc184308050"/>
      <w:bookmarkEnd w:id="123"/>
      <w:bookmarkStart w:id="124" w:name="_Toc184313297"/>
      <w:bookmarkEnd w:id="124"/>
      <w:bookmarkStart w:id="125" w:name="_Toc184312096"/>
      <w:bookmarkEnd w:id="125"/>
      <w:bookmarkStart w:id="126" w:name="_Toc184314418"/>
      <w:bookmarkEnd w:id="126"/>
      <w:bookmarkStart w:id="127" w:name="_Toc184310318"/>
      <w:bookmarkEnd w:id="127"/>
      <w:bookmarkStart w:id="128" w:name="_Toc184308041"/>
      <w:bookmarkEnd w:id="128"/>
      <w:bookmarkStart w:id="129" w:name="_Toc184308082"/>
      <w:bookmarkEnd w:id="129"/>
      <w:bookmarkStart w:id="130" w:name="_Toc184312113"/>
      <w:bookmarkEnd w:id="130"/>
      <w:bookmarkStart w:id="131" w:name="_Toc184308068"/>
      <w:bookmarkEnd w:id="131"/>
      <w:bookmarkStart w:id="132" w:name="_Toc184310313"/>
      <w:bookmarkEnd w:id="132"/>
      <w:bookmarkStart w:id="133" w:name="_Toc184313242"/>
      <w:bookmarkEnd w:id="133"/>
      <w:bookmarkStart w:id="134" w:name="_Toc184310275"/>
      <w:bookmarkEnd w:id="134"/>
      <w:bookmarkStart w:id="135" w:name="_Toc184308073"/>
      <w:bookmarkEnd w:id="135"/>
      <w:bookmarkStart w:id="136" w:name="_Toc184314470"/>
      <w:bookmarkEnd w:id="136"/>
      <w:bookmarkStart w:id="137" w:name="_Toc184308095"/>
      <w:bookmarkEnd w:id="137"/>
      <w:bookmarkStart w:id="138" w:name="_Toc184314416"/>
      <w:bookmarkEnd w:id="138"/>
      <w:bookmarkStart w:id="139" w:name="_Toc184313238"/>
      <w:bookmarkEnd w:id="139"/>
      <w:bookmarkStart w:id="140" w:name="_Toc184312089"/>
      <w:bookmarkEnd w:id="140"/>
      <w:bookmarkStart w:id="141" w:name="_Toc184312085"/>
      <w:bookmarkEnd w:id="141"/>
      <w:bookmarkStart w:id="142" w:name="_Toc184308047"/>
      <w:bookmarkEnd w:id="142"/>
      <w:bookmarkStart w:id="143" w:name="_Toc184312069"/>
      <w:bookmarkEnd w:id="143"/>
      <w:bookmarkStart w:id="144" w:name="_Toc184308046"/>
      <w:bookmarkEnd w:id="144"/>
      <w:bookmarkStart w:id="145" w:name="_Toc184314474"/>
      <w:bookmarkEnd w:id="145"/>
      <w:bookmarkStart w:id="146" w:name="_Toc184310279"/>
      <w:bookmarkEnd w:id="146"/>
      <w:bookmarkStart w:id="147" w:name="_Toc184308083"/>
      <w:bookmarkEnd w:id="147"/>
      <w:bookmarkStart w:id="148" w:name="_Toc184310300"/>
      <w:bookmarkEnd w:id="148"/>
      <w:bookmarkStart w:id="149" w:name="_Toc184310278"/>
      <w:bookmarkEnd w:id="149"/>
      <w:bookmarkStart w:id="150" w:name="_Toc184313281"/>
      <w:bookmarkEnd w:id="150"/>
      <w:bookmarkStart w:id="151" w:name="_Toc184314435"/>
      <w:bookmarkEnd w:id="151"/>
      <w:bookmarkStart w:id="152" w:name="_Toc184312134"/>
      <w:bookmarkEnd w:id="152"/>
      <w:bookmarkStart w:id="153" w:name="_Toc184313288"/>
      <w:bookmarkEnd w:id="153"/>
      <w:bookmarkStart w:id="154" w:name="_Toc184310285"/>
      <w:bookmarkEnd w:id="154"/>
      <w:bookmarkStart w:id="155" w:name="_Toc184310322"/>
      <w:bookmarkEnd w:id="155"/>
      <w:bookmarkStart w:id="156" w:name="_Toc184310286"/>
      <w:bookmarkEnd w:id="156"/>
      <w:bookmarkStart w:id="157" w:name="_Toc184313248"/>
      <w:bookmarkEnd w:id="157"/>
      <w:bookmarkStart w:id="158" w:name="_Toc184312138"/>
      <w:bookmarkEnd w:id="158"/>
      <w:bookmarkStart w:id="159" w:name="_Toc184312137"/>
      <w:bookmarkEnd w:id="159"/>
      <w:bookmarkStart w:id="160" w:name="_Toc184314434"/>
      <w:bookmarkEnd w:id="160"/>
      <w:bookmarkStart w:id="161" w:name="_Toc184314479"/>
      <w:bookmarkEnd w:id="161"/>
      <w:bookmarkStart w:id="162" w:name="_Toc184312103"/>
      <w:bookmarkEnd w:id="162"/>
      <w:bookmarkStart w:id="163" w:name="_Toc184310305"/>
      <w:bookmarkEnd w:id="163"/>
      <w:bookmarkStart w:id="164" w:name="_Toc184310302"/>
      <w:bookmarkEnd w:id="164"/>
      <w:bookmarkStart w:id="165" w:name="_Toc184312072"/>
      <w:bookmarkEnd w:id="165"/>
      <w:bookmarkStart w:id="166" w:name="_Toc184313273"/>
      <w:bookmarkEnd w:id="166"/>
      <w:bookmarkStart w:id="167" w:name="_Toc184314442"/>
      <w:bookmarkEnd w:id="167"/>
      <w:bookmarkStart w:id="168" w:name="_Toc184313243"/>
      <w:bookmarkEnd w:id="168"/>
      <w:bookmarkStart w:id="169" w:name="_Toc184312131"/>
      <w:bookmarkEnd w:id="169"/>
      <w:bookmarkStart w:id="170" w:name="_Toc184308059"/>
      <w:bookmarkEnd w:id="170"/>
      <w:bookmarkStart w:id="171" w:name="_Toc184310281"/>
      <w:bookmarkEnd w:id="171"/>
      <w:bookmarkStart w:id="172" w:name="_Toc184313259"/>
      <w:bookmarkEnd w:id="172"/>
      <w:bookmarkStart w:id="173" w:name="_Toc184308107"/>
      <w:bookmarkEnd w:id="173"/>
      <w:bookmarkStart w:id="174" w:name="_Toc184310323"/>
      <w:bookmarkEnd w:id="174"/>
      <w:bookmarkStart w:id="175" w:name="_Toc184312101"/>
      <w:bookmarkEnd w:id="175"/>
      <w:bookmarkStart w:id="176" w:name="_Toc184313261"/>
      <w:bookmarkEnd w:id="176"/>
      <w:bookmarkStart w:id="177" w:name="_Toc184313305"/>
      <w:bookmarkEnd w:id="177"/>
      <w:bookmarkStart w:id="178" w:name="_Toc184312083"/>
      <w:bookmarkEnd w:id="178"/>
      <w:bookmarkStart w:id="179" w:name="_Toc184314425"/>
      <w:bookmarkEnd w:id="179"/>
      <w:bookmarkStart w:id="180" w:name="_Toc184312135"/>
      <w:bookmarkEnd w:id="180"/>
      <w:bookmarkStart w:id="181" w:name="_Toc184312130"/>
      <w:bookmarkEnd w:id="181"/>
      <w:bookmarkStart w:id="182" w:name="_Toc184314468"/>
      <w:bookmarkEnd w:id="182"/>
      <w:bookmarkStart w:id="183" w:name="_Toc184308071"/>
      <w:bookmarkEnd w:id="183"/>
      <w:bookmarkStart w:id="184" w:name="_Toc184310287"/>
      <w:bookmarkEnd w:id="184"/>
      <w:bookmarkStart w:id="185" w:name="_Toc184312067"/>
      <w:bookmarkEnd w:id="185"/>
      <w:bookmarkStart w:id="186" w:name="_Toc184312095"/>
      <w:bookmarkEnd w:id="186"/>
      <w:bookmarkStart w:id="187" w:name="_Toc184313274"/>
      <w:bookmarkEnd w:id="187"/>
      <w:bookmarkStart w:id="188" w:name="_Toc184308040"/>
      <w:bookmarkEnd w:id="188"/>
      <w:bookmarkStart w:id="189" w:name="_Toc184314481"/>
      <w:bookmarkEnd w:id="189"/>
      <w:bookmarkStart w:id="190" w:name="_Toc184312107"/>
      <w:bookmarkEnd w:id="190"/>
      <w:bookmarkStart w:id="191" w:name="_Toc184310343"/>
      <w:bookmarkEnd w:id="191"/>
      <w:bookmarkStart w:id="192" w:name="_Toc184312091"/>
      <w:bookmarkEnd w:id="192"/>
      <w:bookmarkStart w:id="193" w:name="_Toc184313290"/>
      <w:bookmarkEnd w:id="193"/>
      <w:bookmarkStart w:id="194" w:name="_Toc184312073"/>
      <w:bookmarkEnd w:id="194"/>
      <w:bookmarkStart w:id="195" w:name="_Toc184310288"/>
      <w:bookmarkEnd w:id="195"/>
      <w:bookmarkStart w:id="196" w:name="_Toc184308106"/>
      <w:bookmarkEnd w:id="196"/>
      <w:bookmarkStart w:id="197" w:name="_Toc184314466"/>
      <w:bookmarkEnd w:id="197"/>
      <w:bookmarkStart w:id="198" w:name="_Toc184312077"/>
      <w:bookmarkEnd w:id="198"/>
      <w:bookmarkStart w:id="199" w:name="_Toc184308090"/>
      <w:bookmarkEnd w:id="199"/>
      <w:bookmarkStart w:id="200" w:name="_Toc184313299"/>
      <w:bookmarkEnd w:id="200"/>
      <w:bookmarkStart w:id="201" w:name="_Toc184310311"/>
      <w:bookmarkEnd w:id="201"/>
      <w:bookmarkStart w:id="202" w:name="_Toc184310326"/>
      <w:bookmarkEnd w:id="202"/>
      <w:bookmarkStart w:id="203" w:name="_Toc184308101"/>
      <w:bookmarkEnd w:id="203"/>
      <w:bookmarkStart w:id="204" w:name="_Toc184314414"/>
      <w:bookmarkEnd w:id="204"/>
      <w:bookmarkStart w:id="205" w:name="_Toc184313254"/>
      <w:bookmarkEnd w:id="205"/>
      <w:bookmarkStart w:id="206" w:name="_Toc184313306"/>
      <w:bookmarkEnd w:id="206"/>
      <w:bookmarkStart w:id="207" w:name="_Toc184308058"/>
      <w:bookmarkEnd w:id="207"/>
      <w:bookmarkStart w:id="208" w:name="_Toc184312086"/>
      <w:bookmarkEnd w:id="208"/>
      <w:bookmarkStart w:id="209" w:name="_Toc184308079"/>
      <w:bookmarkEnd w:id="209"/>
      <w:bookmarkStart w:id="210" w:name="_Toc184314444"/>
      <w:bookmarkEnd w:id="210"/>
      <w:bookmarkStart w:id="211" w:name="_Toc184308098"/>
      <w:bookmarkEnd w:id="211"/>
      <w:bookmarkStart w:id="212" w:name="_Toc184312124"/>
      <w:bookmarkEnd w:id="212"/>
      <w:bookmarkStart w:id="213" w:name="_Toc184310272"/>
      <w:bookmarkEnd w:id="213"/>
      <w:bookmarkStart w:id="214" w:name="_Toc184310338"/>
      <w:bookmarkEnd w:id="214"/>
      <w:bookmarkStart w:id="215" w:name="_Toc184313253"/>
      <w:bookmarkEnd w:id="215"/>
      <w:bookmarkStart w:id="216" w:name="_Toc184312116"/>
      <w:bookmarkEnd w:id="216"/>
      <w:bookmarkStart w:id="217" w:name="_Toc184312110"/>
      <w:bookmarkEnd w:id="217"/>
      <w:bookmarkStart w:id="218" w:name="_Toc184308076"/>
      <w:bookmarkEnd w:id="218"/>
      <w:bookmarkStart w:id="219" w:name="_Toc184310331"/>
      <w:bookmarkEnd w:id="219"/>
      <w:bookmarkStart w:id="220" w:name="_Toc184313264"/>
      <w:bookmarkEnd w:id="220"/>
      <w:bookmarkStart w:id="221" w:name="_Toc184310312"/>
      <w:bookmarkEnd w:id="221"/>
      <w:bookmarkStart w:id="222" w:name="_Toc184313260"/>
      <w:bookmarkEnd w:id="222"/>
      <w:bookmarkStart w:id="223" w:name="_Toc184314448"/>
      <w:bookmarkEnd w:id="223"/>
      <w:bookmarkStart w:id="224" w:name="_Toc184308074"/>
      <w:bookmarkEnd w:id="224"/>
      <w:bookmarkStart w:id="225" w:name="_Toc184314445"/>
      <w:bookmarkEnd w:id="225"/>
      <w:bookmarkStart w:id="226" w:name="_Toc184308051"/>
      <w:bookmarkEnd w:id="226"/>
      <w:bookmarkStart w:id="227" w:name="_Toc184312074"/>
      <w:bookmarkEnd w:id="227"/>
      <w:bookmarkStart w:id="228" w:name="_Toc184310289"/>
      <w:bookmarkEnd w:id="228"/>
      <w:bookmarkStart w:id="229" w:name="_Toc184313286"/>
      <w:bookmarkEnd w:id="229"/>
      <w:bookmarkStart w:id="230" w:name="_Toc184308103"/>
      <w:bookmarkEnd w:id="230"/>
      <w:bookmarkStart w:id="231" w:name="_Toc184314455"/>
      <w:bookmarkEnd w:id="231"/>
      <w:bookmarkStart w:id="232" w:name="_Toc184308092"/>
      <w:bookmarkEnd w:id="232"/>
      <w:bookmarkStart w:id="233" w:name="_Toc184313278"/>
      <w:bookmarkEnd w:id="233"/>
      <w:bookmarkStart w:id="234" w:name="_Toc184308055"/>
      <w:bookmarkEnd w:id="234"/>
      <w:bookmarkStart w:id="235" w:name="_Toc184314421"/>
      <w:bookmarkEnd w:id="235"/>
      <w:bookmarkStart w:id="236" w:name="_Toc184308064"/>
      <w:bookmarkEnd w:id="236"/>
      <w:bookmarkStart w:id="237" w:name="_Toc184308045"/>
      <w:bookmarkEnd w:id="237"/>
      <w:bookmarkStart w:id="238" w:name="_Toc184308052"/>
      <w:bookmarkEnd w:id="238"/>
      <w:bookmarkStart w:id="239" w:name="_Toc184312104"/>
      <w:bookmarkEnd w:id="239"/>
      <w:bookmarkStart w:id="240" w:name="_Toc184310284"/>
      <w:bookmarkEnd w:id="240"/>
      <w:bookmarkStart w:id="241" w:name="_Toc184310277"/>
      <w:bookmarkEnd w:id="241"/>
      <w:bookmarkStart w:id="242" w:name="_Toc184312126"/>
      <w:bookmarkEnd w:id="242"/>
      <w:bookmarkStart w:id="243" w:name="_Toc184308044"/>
      <w:bookmarkEnd w:id="243"/>
      <w:bookmarkStart w:id="244" w:name="_Toc184314441"/>
      <w:bookmarkEnd w:id="244"/>
      <w:bookmarkStart w:id="245" w:name="_Toc184314467"/>
      <w:bookmarkEnd w:id="245"/>
      <w:bookmarkStart w:id="246" w:name="_Toc184313257"/>
      <w:bookmarkEnd w:id="246"/>
      <w:bookmarkStart w:id="247" w:name="_Toc184314420"/>
      <w:bookmarkEnd w:id="247"/>
      <w:bookmarkStart w:id="248" w:name="_Toc184312121"/>
      <w:bookmarkEnd w:id="248"/>
      <w:bookmarkStart w:id="249" w:name="_Toc184314473"/>
      <w:bookmarkEnd w:id="249"/>
      <w:bookmarkStart w:id="250" w:name="_Toc184312139"/>
      <w:bookmarkEnd w:id="250"/>
      <w:bookmarkStart w:id="251" w:name="_Toc184312090"/>
      <w:bookmarkEnd w:id="251"/>
      <w:bookmarkStart w:id="252" w:name="_Toc184313291"/>
      <w:bookmarkEnd w:id="252"/>
      <w:bookmarkStart w:id="253" w:name="_Toc184313244"/>
      <w:bookmarkEnd w:id="253"/>
      <w:bookmarkStart w:id="254" w:name="_Toc184310301"/>
      <w:bookmarkEnd w:id="254"/>
      <w:bookmarkStart w:id="255" w:name="_Toc184310294"/>
      <w:bookmarkEnd w:id="255"/>
      <w:bookmarkStart w:id="256" w:name="_Toc184313250"/>
      <w:bookmarkEnd w:id="256"/>
      <w:bookmarkStart w:id="257" w:name="_Toc184313245"/>
      <w:bookmarkEnd w:id="257"/>
      <w:bookmarkStart w:id="258" w:name="_Toc184312129"/>
      <w:bookmarkEnd w:id="258"/>
      <w:bookmarkStart w:id="259" w:name="_Toc184312106"/>
      <w:bookmarkEnd w:id="259"/>
      <w:bookmarkStart w:id="260" w:name="_Toc184308078"/>
      <w:bookmarkEnd w:id="260"/>
      <w:bookmarkStart w:id="261" w:name="_Toc184313241"/>
      <w:bookmarkEnd w:id="261"/>
      <w:bookmarkStart w:id="262" w:name="_Toc184313295"/>
      <w:bookmarkEnd w:id="262"/>
      <w:bookmarkStart w:id="263" w:name="_Toc184312071"/>
      <w:bookmarkEnd w:id="263"/>
      <w:bookmarkStart w:id="264" w:name="_Toc184313258"/>
      <w:bookmarkEnd w:id="264"/>
      <w:bookmarkStart w:id="265" w:name="_Toc184314450"/>
      <w:bookmarkEnd w:id="265"/>
      <w:bookmarkStart w:id="266" w:name="_Toc184314429"/>
      <w:bookmarkEnd w:id="266"/>
      <w:bookmarkStart w:id="267" w:name="_Toc184310339"/>
      <w:bookmarkEnd w:id="267"/>
      <w:bookmarkStart w:id="268" w:name="_Toc184310328"/>
      <w:bookmarkEnd w:id="268"/>
      <w:bookmarkStart w:id="269" w:name="_Toc184308080"/>
      <w:bookmarkEnd w:id="269"/>
      <w:bookmarkStart w:id="270" w:name="_Toc184310304"/>
      <w:bookmarkEnd w:id="270"/>
      <w:bookmarkStart w:id="271" w:name="_Toc184313282"/>
      <w:bookmarkEnd w:id="271"/>
      <w:bookmarkStart w:id="272" w:name="_Toc184308084"/>
      <w:bookmarkEnd w:id="272"/>
      <w:bookmarkStart w:id="273" w:name="_Toc184314412"/>
      <w:bookmarkEnd w:id="273"/>
      <w:bookmarkStart w:id="274" w:name="_Toc184310315"/>
      <w:bookmarkEnd w:id="274"/>
      <w:bookmarkStart w:id="275" w:name="_Toc184310293"/>
      <w:bookmarkEnd w:id="275"/>
      <w:bookmarkStart w:id="276" w:name="_Toc184310290"/>
      <w:bookmarkEnd w:id="276"/>
      <w:bookmarkStart w:id="277" w:name="_Toc184312094"/>
      <w:bookmarkEnd w:id="277"/>
      <w:bookmarkStart w:id="278" w:name="_Toc184312120"/>
      <w:bookmarkEnd w:id="278"/>
      <w:bookmarkStart w:id="279" w:name="_Toc184312081"/>
      <w:bookmarkEnd w:id="279"/>
      <w:bookmarkStart w:id="280" w:name="_Toc184314424"/>
      <w:bookmarkEnd w:id="280"/>
      <w:bookmarkStart w:id="281" w:name="_Toc184314458"/>
      <w:bookmarkEnd w:id="281"/>
      <w:bookmarkStart w:id="282" w:name="_Toc184310283"/>
      <w:bookmarkEnd w:id="282"/>
      <w:bookmarkStart w:id="283" w:name="_Toc184313271"/>
      <w:bookmarkEnd w:id="283"/>
      <w:bookmarkStart w:id="284" w:name="_Toc184310337"/>
      <w:bookmarkEnd w:id="284"/>
      <w:bookmarkStart w:id="285" w:name="_Toc184308054"/>
      <w:bookmarkEnd w:id="285"/>
      <w:bookmarkStart w:id="286" w:name="_Toc184310292"/>
      <w:bookmarkEnd w:id="286"/>
      <w:bookmarkStart w:id="287" w:name="_Toc184308085"/>
      <w:bookmarkEnd w:id="287"/>
      <w:bookmarkStart w:id="288" w:name="_Toc184310295"/>
      <w:bookmarkEnd w:id="288"/>
      <w:bookmarkStart w:id="289" w:name="_Toc184313249"/>
      <w:bookmarkEnd w:id="289"/>
      <w:bookmarkStart w:id="290" w:name="_Toc184313292"/>
      <w:bookmarkEnd w:id="290"/>
      <w:bookmarkStart w:id="291" w:name="_Toc184312105"/>
      <w:bookmarkEnd w:id="291"/>
      <w:bookmarkStart w:id="292" w:name="_Toc184314454"/>
      <w:bookmarkEnd w:id="292"/>
      <w:bookmarkStart w:id="293" w:name="_Toc184313269"/>
      <w:bookmarkEnd w:id="293"/>
      <w:bookmarkStart w:id="294" w:name="_Toc184314417"/>
      <w:bookmarkEnd w:id="294"/>
      <w:bookmarkStart w:id="295" w:name="_Toc184312097"/>
      <w:bookmarkEnd w:id="295"/>
      <w:bookmarkStart w:id="296" w:name="_Toc184313279"/>
      <w:bookmarkEnd w:id="296"/>
      <w:bookmarkStart w:id="297" w:name="_Toc184314453"/>
      <w:bookmarkEnd w:id="297"/>
      <w:bookmarkStart w:id="298" w:name="_Toc184313272"/>
      <w:bookmarkEnd w:id="298"/>
      <w:bookmarkStart w:id="299" w:name="_Toc184312093"/>
      <w:bookmarkEnd w:id="299"/>
      <w:bookmarkStart w:id="300" w:name="_Toc184308067"/>
      <w:bookmarkEnd w:id="300"/>
      <w:bookmarkStart w:id="301" w:name="_Toc184313263"/>
      <w:bookmarkEnd w:id="301"/>
      <w:bookmarkStart w:id="302" w:name="_Toc184314447"/>
      <w:bookmarkEnd w:id="302"/>
      <w:bookmarkStart w:id="303" w:name="_Toc184314423"/>
      <w:bookmarkEnd w:id="303"/>
      <w:bookmarkStart w:id="304" w:name="_Toc184314459"/>
      <w:bookmarkEnd w:id="304"/>
      <w:bookmarkStart w:id="305" w:name="_Toc184310317"/>
      <w:bookmarkEnd w:id="305"/>
      <w:bookmarkStart w:id="306" w:name="_Toc184314449"/>
      <w:bookmarkEnd w:id="306"/>
      <w:bookmarkStart w:id="307" w:name="_Toc184313239"/>
      <w:bookmarkEnd w:id="307"/>
      <w:bookmarkStart w:id="308" w:name="_Toc184313255"/>
      <w:bookmarkEnd w:id="308"/>
      <w:bookmarkStart w:id="309" w:name="_Toc184312080"/>
      <w:bookmarkEnd w:id="309"/>
      <w:bookmarkStart w:id="310" w:name="_Toc184313310"/>
      <w:bookmarkEnd w:id="310"/>
      <w:bookmarkStart w:id="311" w:name="_Toc184314411"/>
      <w:bookmarkEnd w:id="311"/>
      <w:bookmarkStart w:id="312" w:name="_Toc184314440"/>
      <w:bookmarkEnd w:id="312"/>
      <w:bookmarkStart w:id="313" w:name="_Toc184312088"/>
      <w:bookmarkEnd w:id="313"/>
      <w:bookmarkStart w:id="314" w:name="_Toc184314437"/>
      <w:bookmarkEnd w:id="314"/>
      <w:bookmarkStart w:id="315" w:name="_Toc184313267"/>
      <w:bookmarkEnd w:id="315"/>
      <w:bookmarkStart w:id="316" w:name="_Toc184308099"/>
      <w:bookmarkEnd w:id="316"/>
      <w:bookmarkStart w:id="317" w:name="_Toc184314415"/>
      <w:bookmarkEnd w:id="317"/>
      <w:bookmarkStart w:id="318" w:name="_Toc184314463"/>
      <w:bookmarkEnd w:id="318"/>
      <w:bookmarkStart w:id="319" w:name="_Toc184313287"/>
      <w:bookmarkEnd w:id="319"/>
      <w:bookmarkStart w:id="320" w:name="_Toc184308065"/>
      <w:bookmarkEnd w:id="320"/>
      <w:bookmarkStart w:id="321" w:name="_Toc184310327"/>
      <w:bookmarkEnd w:id="321"/>
      <w:bookmarkStart w:id="322" w:name="_Toc184308042"/>
      <w:bookmarkEnd w:id="322"/>
      <w:bookmarkStart w:id="323" w:name="_Toc184310314"/>
      <w:bookmarkEnd w:id="323"/>
      <w:bookmarkStart w:id="324" w:name="_Toc184312078"/>
      <w:bookmarkEnd w:id="324"/>
      <w:bookmarkStart w:id="325" w:name="_Toc184310308"/>
      <w:bookmarkEnd w:id="325"/>
      <w:bookmarkStart w:id="326" w:name="_Toc184308097"/>
      <w:bookmarkEnd w:id="326"/>
      <w:bookmarkStart w:id="327" w:name="_Toc184310333"/>
      <w:bookmarkEnd w:id="327"/>
      <w:bookmarkStart w:id="328" w:name="_Toc184313280"/>
      <w:bookmarkEnd w:id="328"/>
      <w:bookmarkStart w:id="329" w:name="_Toc184310335"/>
      <w:bookmarkEnd w:id="329"/>
      <w:bookmarkStart w:id="330" w:name="_Toc184314432"/>
      <w:bookmarkEnd w:id="330"/>
      <w:bookmarkStart w:id="331" w:name="_Toc184312108"/>
      <w:bookmarkEnd w:id="331"/>
      <w:bookmarkStart w:id="332" w:name="_Toc184313309"/>
      <w:bookmarkEnd w:id="332"/>
      <w:bookmarkStart w:id="333" w:name="_Toc184314428"/>
      <w:bookmarkEnd w:id="333"/>
      <w:bookmarkStart w:id="334" w:name="_Toc184312102"/>
      <w:bookmarkEnd w:id="334"/>
      <w:bookmarkStart w:id="335" w:name="_Toc184310274"/>
      <w:bookmarkEnd w:id="335"/>
      <w:bookmarkStart w:id="336" w:name="_Toc184313251"/>
      <w:bookmarkEnd w:id="336"/>
      <w:bookmarkStart w:id="337" w:name="_Toc184313308"/>
      <w:bookmarkEnd w:id="337"/>
      <w:bookmarkStart w:id="338" w:name="_Toc184310299"/>
      <w:bookmarkEnd w:id="338"/>
      <w:bookmarkStart w:id="339" w:name="_Toc184310319"/>
      <w:bookmarkEnd w:id="339"/>
      <w:bookmarkStart w:id="340" w:name="_Toc184314443"/>
      <w:bookmarkEnd w:id="340"/>
      <w:bookmarkStart w:id="341" w:name="_Toc184310310"/>
      <w:bookmarkEnd w:id="341"/>
      <w:bookmarkStart w:id="342" w:name="_Toc184313265"/>
      <w:bookmarkEnd w:id="342"/>
      <w:bookmarkStart w:id="343" w:name="_Toc184308088"/>
      <w:bookmarkEnd w:id="343"/>
      <w:bookmarkStart w:id="344" w:name="_Toc184312082"/>
      <w:bookmarkEnd w:id="344"/>
      <w:bookmarkStart w:id="345" w:name="_Toc184314469"/>
      <w:bookmarkEnd w:id="345"/>
      <w:bookmarkStart w:id="346" w:name="_Toc184312115"/>
      <w:bookmarkEnd w:id="346"/>
      <w:bookmarkStart w:id="347" w:name="_Toc184312125"/>
      <w:bookmarkEnd w:id="347"/>
      <w:bookmarkStart w:id="348" w:name="_Toc184312084"/>
      <w:bookmarkEnd w:id="348"/>
      <w:bookmarkStart w:id="349" w:name="_Toc184310298"/>
      <w:bookmarkEnd w:id="349"/>
      <w:bookmarkStart w:id="350" w:name="_Toc184310334"/>
      <w:bookmarkEnd w:id="350"/>
      <w:bookmarkStart w:id="351" w:name="_Toc184308070"/>
      <w:bookmarkEnd w:id="351"/>
      <w:bookmarkStart w:id="352" w:name="_Toc184310282"/>
      <w:bookmarkEnd w:id="352"/>
      <w:bookmarkStart w:id="353" w:name="_Toc184308086"/>
      <w:bookmarkEnd w:id="353"/>
      <w:bookmarkStart w:id="354" w:name="_Toc184314410"/>
      <w:bookmarkEnd w:id="354"/>
      <w:bookmarkStart w:id="355" w:name="_Toc184313262"/>
      <w:bookmarkEnd w:id="355"/>
      <w:bookmarkStart w:id="356" w:name="_Toc184308036"/>
      <w:bookmarkEnd w:id="356"/>
      <w:bookmarkStart w:id="357" w:name="_Toc184312136"/>
      <w:bookmarkEnd w:id="357"/>
      <w:bookmarkStart w:id="358" w:name="_Toc184313277"/>
      <w:bookmarkEnd w:id="358"/>
      <w:bookmarkStart w:id="359" w:name="_Toc184308037"/>
      <w:bookmarkEnd w:id="359"/>
      <w:bookmarkStart w:id="360" w:name="_Toc184310296"/>
      <w:bookmarkEnd w:id="360"/>
      <w:bookmarkStart w:id="361" w:name="_Toc184314433"/>
      <w:bookmarkEnd w:id="361"/>
      <w:bookmarkStart w:id="362" w:name="_Toc184314436"/>
      <w:bookmarkEnd w:id="362"/>
      <w:bookmarkStart w:id="363" w:name="_Toc184310320"/>
      <w:bookmarkEnd w:id="363"/>
      <w:bookmarkStart w:id="364" w:name="_Toc184310324"/>
      <w:bookmarkEnd w:id="364"/>
      <w:bookmarkStart w:id="365" w:name="_Toc184312119"/>
      <w:bookmarkEnd w:id="365"/>
      <w:bookmarkStart w:id="366" w:name="_Toc184310273"/>
      <w:bookmarkEnd w:id="366"/>
      <w:bookmarkStart w:id="367" w:name="_Toc184314460"/>
      <w:bookmarkEnd w:id="367"/>
      <w:bookmarkStart w:id="368" w:name="_Toc184308100"/>
      <w:bookmarkEnd w:id="368"/>
      <w:bookmarkStart w:id="369" w:name="_Toc184310306"/>
      <w:bookmarkEnd w:id="369"/>
      <w:bookmarkStart w:id="370" w:name="_Toc184314471"/>
      <w:bookmarkEnd w:id="370"/>
      <w:bookmarkStart w:id="371" w:name="_Toc184313304"/>
      <w:bookmarkEnd w:id="371"/>
      <w:bookmarkStart w:id="372" w:name="_Toc184312068"/>
      <w:bookmarkEnd w:id="372"/>
      <w:bookmarkStart w:id="373" w:name="_Toc184308075"/>
      <w:bookmarkEnd w:id="373"/>
      <w:bookmarkStart w:id="374" w:name="_Toc184314456"/>
      <w:bookmarkEnd w:id="374"/>
      <w:bookmarkStart w:id="375" w:name="_Toc184310342"/>
      <w:bookmarkEnd w:id="375"/>
      <w:bookmarkStart w:id="376" w:name="_Toc184312111"/>
      <w:bookmarkEnd w:id="376"/>
      <w:bookmarkStart w:id="377" w:name="_Toc184308039"/>
      <w:bookmarkEnd w:id="377"/>
      <w:bookmarkStart w:id="378" w:name="_Toc184312118"/>
      <w:bookmarkEnd w:id="378"/>
      <w:r>
        <w:rPr>
          <w:rFonts w:hint="eastAsia" w:ascii="仿宋" w:hAnsi="仿宋" w:eastAsia="仿宋" w:cs="仿宋"/>
          <w:b/>
          <w:sz w:val="36"/>
          <w:szCs w:val="36"/>
        </w:rPr>
        <w:t>评审方法</w:t>
      </w:r>
    </w:p>
    <w:p w14:paraId="52D2858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color w:val="auto"/>
          <w:sz w:val="24"/>
          <w:lang w:eastAsia="zh-CN"/>
        </w:rPr>
        <w:t>及相关法律法规</w:t>
      </w:r>
      <w:r>
        <w:rPr>
          <w:rFonts w:hint="eastAsia" w:ascii="仿宋" w:hAnsi="仿宋" w:eastAsia="仿宋" w:cs="仿宋"/>
          <w:sz w:val="24"/>
        </w:rPr>
        <w:t>等有关规定，结合本项目的实际情况，制定本评审办法。</w:t>
      </w:r>
    </w:p>
    <w:p w14:paraId="5F07BCEB">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一、总则</w:t>
      </w:r>
    </w:p>
    <w:p w14:paraId="468BD7A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2BEEAFA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询价小组成员对需要共同认定的事项存在争议的，应当按照少数服从多数的原则作出结论。持不同意见的询价小组成员应当在评审报告上签署不同意见及理由，否则视为同意评审报告。</w:t>
      </w:r>
    </w:p>
    <w:p w14:paraId="383A53E0">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二、评审组织</w:t>
      </w:r>
    </w:p>
    <w:p w14:paraId="42793F2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询价小组由采购人代表和评审专家共3人及以上单数组成，其中评审专家人数不得少于询价小组成员总数的2/3。达到公开招标数额标准的项目，询价小组成员应当由5人（含）以上单数组成。</w:t>
      </w:r>
    </w:p>
    <w:p w14:paraId="22A1E4C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评审工作由采购单位依法组建的询价小组负责。询价小组负责审标、询标、评审等工作，并向采购人提出评审意见和评审报告。</w:t>
      </w:r>
    </w:p>
    <w:p w14:paraId="3CD7DEF8">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三、评审纪律</w:t>
      </w:r>
    </w:p>
    <w:p w14:paraId="5613A4E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1.评审是采购工作的重要环节，评审工作在询价小组内独立进行。询价小组将按照评审原则的要求，公正、平等地对待所有供应商。</w:t>
      </w:r>
    </w:p>
    <w:p w14:paraId="6FE589C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2.所有询价小组应忠于职守、廉洁自律、秉公办事、不徇私情。</w:t>
      </w:r>
    </w:p>
    <w:p w14:paraId="0B3D31B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3.询价小组不得接受或参加供应商或与其有关的单位、组织或个人的有碍公务的宴请、娱乐活动等，不得以任何形式弄虚作假。</w:t>
      </w:r>
    </w:p>
    <w:p w14:paraId="4773C81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4.评审期间，询价小组成员不得随意出入评审地点、与外界通讯、会客等。</w:t>
      </w:r>
    </w:p>
    <w:p w14:paraId="2E372F5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5.在询价响应文件的审查、澄清、评价和比较以及授予合同的过程中，供应商对采购人、</w:t>
      </w:r>
      <w:r>
        <w:rPr>
          <w:rFonts w:hint="eastAsia" w:ascii="仿宋" w:hAnsi="仿宋" w:eastAsia="仿宋" w:cs="仿宋"/>
          <w:snapToGrid w:val="0"/>
          <w:kern w:val="0"/>
          <w:sz w:val="24"/>
          <w:lang w:eastAsia="zh-CN"/>
        </w:rPr>
        <w:t>采购代理机构</w:t>
      </w:r>
      <w:r>
        <w:rPr>
          <w:rFonts w:hint="eastAsia" w:ascii="仿宋" w:hAnsi="仿宋" w:eastAsia="仿宋" w:cs="仿宋"/>
          <w:snapToGrid w:val="0"/>
          <w:kern w:val="0"/>
          <w:sz w:val="24"/>
        </w:rPr>
        <w:t>人员及询价小组成员施加影响的任何行为，都将导致被取消询价响应资格。</w:t>
      </w:r>
    </w:p>
    <w:p w14:paraId="25F4244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6.为保证评审的公正性，在评审过程中，询价小组成员不得与供应商或与成交结果有利害关系的人进行私下接触。在评审工作结束后，凡与询价情况有接触的任何人，不得将询价情况扩散出询价小组以外。</w:t>
      </w:r>
    </w:p>
    <w:p w14:paraId="642A3A9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7.询价过程中，询价小组成员对供应商的优劣情况，以及认为差异较大的情况等，应以书面意见作出真实、专业、诚恳负责的表述，不得违背客观、公正的原则。</w:t>
      </w:r>
    </w:p>
    <w:p w14:paraId="4563F03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8.评审结束后，询价小组成员应将全部资料整理上交采购人，严禁将询价过程中的任何资料带出询价现场向供应商或其他单位提供。</w:t>
      </w:r>
    </w:p>
    <w:p w14:paraId="3E2915A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9.在成交结果公布前应对询价小组成员名单予以保密。</w:t>
      </w:r>
    </w:p>
    <w:p w14:paraId="4075F0B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10.询价小组对各供应商的商业秘密予以保密。</w:t>
      </w:r>
    </w:p>
    <w:p w14:paraId="0071288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11.询价小组成员应当客观、公正地履行职责，遵守职业道德，对所提出的评审意见承担个人责任。</w:t>
      </w:r>
    </w:p>
    <w:p w14:paraId="551C0CE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12.在整个询价过程中，供应商企图影响采购结果的任何活动，可能导致其询价响应失败。如有违法行为，将依法追究其法律责任。</w:t>
      </w:r>
    </w:p>
    <w:p w14:paraId="206289E6">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snapToGrid w:val="0"/>
          <w:kern w:val="0"/>
          <w:sz w:val="24"/>
        </w:rPr>
      </w:pPr>
      <w:r>
        <w:rPr>
          <w:rFonts w:hint="eastAsia" w:ascii="仿宋" w:hAnsi="仿宋" w:eastAsia="仿宋" w:cs="仿宋"/>
          <w:b/>
          <w:bCs/>
          <w:sz w:val="24"/>
        </w:rPr>
        <w:t>四、询价程序</w:t>
      </w:r>
    </w:p>
    <w:p w14:paraId="1C38A07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1.熟悉采购文件和评审办法。</w:t>
      </w:r>
    </w:p>
    <w:p w14:paraId="10501BA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2.采购组织机构按照采购文件规定的时间、地点及程序组织评审。评审程序如下：</w:t>
      </w:r>
    </w:p>
    <w:p w14:paraId="3F895CF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1）开启评审场地的录音录像采集设备，并确保其正常运行。</w:t>
      </w:r>
    </w:p>
    <w:p w14:paraId="7A894F0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2）核验出席评审活动现场的询价小组各成员和相关监督人员身份，并要求其分别登记、签到，按规定统一收缴、保存其通讯工具，无关人员一律拒绝其进入评审现场。</w:t>
      </w:r>
    </w:p>
    <w:p w14:paraId="107ED3E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3）介绍评审现场的人员情况，宣布评审工作纪律，告知询价小组应当回避情形；组织推选询价小组组长。</w:t>
      </w:r>
    </w:p>
    <w:p w14:paraId="0D0C1D7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4）通报报名参加本项目采购的供应商名单及资格预审情况（如有），宣读最终提交采购响应文件的供应商名单，组织询价小组各位成员签订《采购评审人员廉洁自律承诺书》。</w:t>
      </w:r>
    </w:p>
    <w:p w14:paraId="565E2B3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5）根据需要简要介绍采购文件（含补充文件）制定及质疑答复情况、按书面陈述项目基本情况及评审工作需注意事项等。</w:t>
      </w:r>
    </w:p>
    <w:p w14:paraId="1423DB9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6）询价小组组长组织询价小组独立评审。询价小组对拟认定为采购响应文件无效的，应组织相关供应商代表进行陈述、澄清或申辩。</w:t>
      </w:r>
    </w:p>
    <w:p w14:paraId="70A58944">
      <w:pPr>
        <w:pStyle w:val="25"/>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仿宋" w:hAnsi="仿宋" w:eastAsia="仿宋" w:cs="仿宋"/>
          <w:b/>
          <w:bCs/>
          <w:szCs w:val="21"/>
        </w:rPr>
      </w:pPr>
      <w:r>
        <w:rPr>
          <w:rFonts w:hint="eastAsia" w:ascii="仿宋" w:hAnsi="仿宋" w:eastAsia="仿宋" w:cs="仿宋"/>
          <w:b/>
          <w:bCs/>
          <w:szCs w:val="21"/>
        </w:rPr>
        <w:t>有下列情形之一的，响应无效：</w:t>
      </w:r>
    </w:p>
    <w:p w14:paraId="7D2240D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A.供应商不具备询价文件中规定的资格要求的（供应商未提供有效的资格文件的，视为供应商不具备询价文件中规定的资格要求）；</w:t>
      </w:r>
    </w:p>
    <w:p w14:paraId="39525992">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B.响应文件未按照询价文件要求签署、盖章的；</w:t>
      </w:r>
    </w:p>
    <w:p w14:paraId="7FBD8A91">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C.响应文件含有采购人不能接受的附加条件的；</w:t>
      </w:r>
    </w:p>
    <w:p w14:paraId="5667C6FC">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D</w:t>
      </w:r>
      <w:r>
        <w:rPr>
          <w:rFonts w:hint="eastAsia" w:ascii="仿宋" w:hAnsi="仿宋" w:eastAsia="仿宋" w:cs="仿宋"/>
          <w:kern w:val="0"/>
          <w:sz w:val="24"/>
        </w:rPr>
        <w:t>.响应文件中承诺的响应有效期少于询价文件中载明的投标有效期的；</w:t>
      </w:r>
    </w:p>
    <w:p w14:paraId="25601CC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lang w:val="en-US" w:eastAsia="zh-CN"/>
        </w:rPr>
        <w:t>E.</w:t>
      </w:r>
      <w:r>
        <w:rPr>
          <w:rFonts w:hint="eastAsia" w:ascii="仿宋" w:hAnsi="仿宋" w:eastAsia="仿宋" w:cs="仿宋"/>
          <w:kern w:val="0"/>
          <w:sz w:val="24"/>
        </w:rPr>
        <w:t>响应文件出现不是唯一的、有选择性响应报价的;</w:t>
      </w:r>
    </w:p>
    <w:p w14:paraId="5D3CF3DC">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F.响应报价超过询价文件中规定的预算金额或者最高限价的;</w:t>
      </w:r>
    </w:p>
    <w:p w14:paraId="3ABE04BB">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G.报价明显低于其他通过符合性审查供应商的报价，有可能影响产品质量或者不能诚信履约的，未能按要求提供书面说明或者提交相关证明材料，不能证明其报价合理性的;</w:t>
      </w:r>
    </w:p>
    <w:p w14:paraId="4D13C026">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H.供应商对根据修正原则修正后的报价不确认的；</w:t>
      </w:r>
    </w:p>
    <w:p w14:paraId="0A94F3EA">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I.供应商提供虚假材料成交的；</w:t>
      </w:r>
    </w:p>
    <w:p w14:paraId="71130282">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J.供应商有恶意串通、妨碍其他供应商的竞争行为、损害采购人或者其他供应商的合法权益情形的；</w:t>
      </w:r>
    </w:p>
    <w:p w14:paraId="35DFEE1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 xml:space="preserve">K.供应商仅提交备份响应文件，未在电子交易平台传输递交响应文件的，响应无效； </w:t>
      </w:r>
    </w:p>
    <w:p w14:paraId="46577B8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L.响应文件不满足询价文件的其它实质性要求的；</w:t>
      </w:r>
    </w:p>
    <w:p w14:paraId="570DE96A">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M.法律、法规、规章（适用本市的）及省级以上规范性文件（适用本市的）规定的其他无效情形。</w:t>
      </w:r>
    </w:p>
    <w:p w14:paraId="6C53674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授权代表对澄清、说明或者补正内容未签字确认的，将自行承担由此可能导致的对其不利的评审结果，询价小组按少数服从多数原则对相关内容进行评判。</w:t>
      </w:r>
    </w:p>
    <w:p w14:paraId="27EA66B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7）询价小组根据询价细则，推荐成交候选人。</w:t>
      </w:r>
    </w:p>
    <w:p w14:paraId="1FACF9C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3.起草评审报告，所有询价小组须在评审报告上签字确认。</w:t>
      </w:r>
    </w:p>
    <w:p w14:paraId="58E09CA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7183209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评审报告是根据</w:t>
      </w:r>
      <w:r>
        <w:rPr>
          <w:rFonts w:hint="eastAsia" w:ascii="仿宋" w:hAnsi="仿宋" w:eastAsia="仿宋" w:cs="仿宋"/>
          <w:sz w:val="24"/>
        </w:rPr>
        <w:t>询价小组</w:t>
      </w:r>
      <w:r>
        <w:rPr>
          <w:rFonts w:hint="eastAsia" w:ascii="仿宋" w:hAnsi="仿宋" w:eastAsia="仿宋" w:cs="仿宋"/>
          <w:snapToGrid w:val="0"/>
          <w:kern w:val="0"/>
          <w:sz w:val="24"/>
        </w:rPr>
        <w:t>签字的原始评审记录和评审结果编写的报告，其主要内容包括：</w:t>
      </w:r>
    </w:p>
    <w:p w14:paraId="65D74CE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napToGrid w:val="0"/>
          <w:kern w:val="0"/>
          <w:sz w:val="24"/>
        </w:rPr>
        <w:t>1）</w:t>
      </w:r>
      <w:r>
        <w:rPr>
          <w:rFonts w:hint="eastAsia" w:ascii="仿宋" w:hAnsi="仿宋" w:eastAsia="仿宋" w:cs="仿宋"/>
          <w:sz w:val="24"/>
        </w:rPr>
        <w:t>采购项目基本情况：采购组织机构，项目名称，项目编号，采购内容，预算执行确认书编号，采购预算金额，采购方式，发布公告时间；公告发布网站，采购响应截止时间，</w:t>
      </w:r>
      <w:r>
        <w:rPr>
          <w:rFonts w:hint="eastAsia" w:ascii="仿宋" w:hAnsi="仿宋" w:eastAsia="仿宋" w:cs="仿宋"/>
          <w:sz w:val="24"/>
          <w:lang w:eastAsia="zh-CN"/>
        </w:rPr>
        <w:t>获取</w:t>
      </w:r>
      <w:r>
        <w:rPr>
          <w:rFonts w:hint="eastAsia" w:ascii="仿宋" w:hAnsi="仿宋" w:eastAsia="仿宋" w:cs="仿宋"/>
          <w:sz w:val="24"/>
        </w:rPr>
        <w:t>采购文件单位情况，采购响应单位情况等；</w:t>
      </w:r>
    </w:p>
    <w:p w14:paraId="66E1B5D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2）评审小组组成；</w:t>
      </w:r>
    </w:p>
    <w:p w14:paraId="6AA2982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3）评审方法和标准；</w:t>
      </w:r>
    </w:p>
    <w:p w14:paraId="4AE8AB5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4）评审情况及说明；</w:t>
      </w:r>
    </w:p>
    <w:p w14:paraId="4CA614C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5）评审结果和成交候选人排序；</w:t>
      </w:r>
    </w:p>
    <w:p w14:paraId="0CDDE00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6）询价小组的授标建议。</w:t>
      </w:r>
    </w:p>
    <w:p w14:paraId="1333CDC2">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五、询价细则</w:t>
      </w:r>
    </w:p>
    <w:p w14:paraId="55C25D5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1.评审办法：</w:t>
      </w:r>
      <w:r>
        <w:rPr>
          <w:rFonts w:hint="eastAsia" w:ascii="仿宋" w:hAnsi="仿宋" w:eastAsia="仿宋" w:cs="仿宋"/>
          <w:sz w:val="24"/>
        </w:rPr>
        <w:t>询价小组应当从质量和服务均能满足采购文件实质性响应要求的供应商中，按照</w:t>
      </w:r>
      <w:r>
        <w:rPr>
          <w:rFonts w:hint="eastAsia" w:ascii="仿宋" w:hAnsi="仿宋" w:eastAsia="仿宋" w:cs="仿宋"/>
          <w:color w:val="auto"/>
          <w:sz w:val="24"/>
        </w:rPr>
        <w:t>报价由低到高的顺序提出成交候选人</w:t>
      </w:r>
      <w:r>
        <w:rPr>
          <w:rFonts w:hint="eastAsia" w:ascii="仿宋" w:hAnsi="仿宋" w:eastAsia="仿宋" w:cs="仿宋"/>
          <w:color w:val="auto"/>
          <w:sz w:val="24"/>
          <w:lang w:eastAsia="zh-CN"/>
        </w:rPr>
        <w:t>，</w:t>
      </w:r>
      <w:r>
        <w:rPr>
          <w:rFonts w:hint="eastAsia" w:ascii="仿宋" w:hAnsi="仿宋" w:eastAsia="仿宋" w:cs="仿宋"/>
          <w:color w:val="auto"/>
          <w:kern w:val="0"/>
          <w:sz w:val="24"/>
        </w:rPr>
        <w:t>报价相同的，采取随机抽取方式确定</w:t>
      </w:r>
      <w:r>
        <w:rPr>
          <w:rFonts w:hint="eastAsia" w:ascii="仿宋" w:hAnsi="仿宋" w:eastAsia="仿宋" w:cs="仿宋"/>
          <w:color w:val="auto"/>
          <w:sz w:val="24"/>
        </w:rPr>
        <w:t>，</w:t>
      </w:r>
      <w:r>
        <w:rPr>
          <w:rFonts w:hint="eastAsia" w:ascii="仿宋" w:hAnsi="仿宋" w:eastAsia="仿宋" w:cs="仿宋"/>
          <w:sz w:val="24"/>
        </w:rPr>
        <w:t>并编写评审报告。</w:t>
      </w:r>
    </w:p>
    <w:p w14:paraId="0A35E44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14:paraId="2411C25E">
      <w:pPr>
        <w:pStyle w:val="25"/>
        <w:keepNext w:val="0"/>
        <w:keepLines w:val="0"/>
        <w:pageBreakBefore w:val="0"/>
        <w:kinsoku/>
        <w:wordWrap/>
        <w:overflowPunct/>
        <w:topLinePunct w:val="0"/>
        <w:autoSpaceDE/>
        <w:autoSpaceDN/>
        <w:bidi w:val="0"/>
        <w:adjustRightInd w:val="0"/>
        <w:snapToGrid w:val="0"/>
        <w:spacing w:line="360" w:lineRule="auto"/>
        <w:ind w:left="0" w:leftChars="0" w:firstLine="472" w:firstLineChars="196"/>
        <w:textAlignment w:val="auto"/>
        <w:rPr>
          <w:rFonts w:hint="eastAsia" w:ascii="仿宋" w:hAnsi="仿宋" w:eastAsia="仿宋" w:cs="仿宋"/>
        </w:rPr>
      </w:pPr>
      <w:r>
        <w:rPr>
          <w:rFonts w:hint="eastAsia" w:ascii="仿宋" w:hAnsi="仿宋" w:eastAsia="仿宋" w:cs="仿宋"/>
          <w:b/>
        </w:rPr>
        <w:t>3.</w:t>
      </w:r>
      <w:r>
        <w:rPr>
          <w:rFonts w:hint="eastAsia" w:ascii="仿宋" w:hAnsi="仿宋" w:eastAsia="仿宋" w:cs="仿宋"/>
        </w:rPr>
        <w:t>出现下列情形之一的，采购人或者采购代理机构应当终止询价采购活动，发布项目终止公告并说明原因，重新开展采购活动：</w:t>
      </w:r>
    </w:p>
    <w:p w14:paraId="296B3B19">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rPr>
      </w:pPr>
      <w:r>
        <w:rPr>
          <w:rFonts w:hint="eastAsia" w:ascii="仿宋" w:hAnsi="仿宋" w:eastAsia="仿宋" w:cs="仿宋"/>
        </w:rPr>
        <w:t>3.1因情况变化，不再符合规定的询价采购方式适用情形的；</w:t>
      </w:r>
    </w:p>
    <w:p w14:paraId="75218AEC">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rPr>
      </w:pPr>
      <w:r>
        <w:rPr>
          <w:rFonts w:hint="eastAsia" w:ascii="仿宋" w:hAnsi="仿宋" w:eastAsia="仿宋" w:cs="仿宋"/>
        </w:rPr>
        <w:t>3.2出现影响采购公正的违法、违规行为的；</w:t>
      </w:r>
    </w:p>
    <w:p w14:paraId="26EAE058">
      <w:pPr>
        <w:keepNext w:val="0"/>
        <w:keepLines w:val="0"/>
        <w:pageBreakBefore w:val="0"/>
        <w:kinsoku/>
        <w:wordWrap/>
        <w:overflowPunct/>
        <w:topLinePunct w:val="0"/>
        <w:autoSpaceDE/>
        <w:autoSpaceDN/>
        <w:bidi w:val="0"/>
        <w:adjustRightInd w:val="0"/>
        <w:spacing w:line="360" w:lineRule="auto"/>
        <w:ind w:left="0" w:leftChars="0" w:firstLine="480" w:firstLineChars="200"/>
        <w:jc w:val="left"/>
        <w:textAlignment w:val="auto"/>
        <w:outlineLvl w:val="0"/>
        <w:rPr>
          <w:rFonts w:hint="eastAsia" w:ascii="仿宋" w:hAnsi="仿宋" w:eastAsia="仿宋" w:cs="仿宋"/>
          <w:sz w:val="24"/>
          <w:szCs w:val="32"/>
        </w:rPr>
      </w:pPr>
      <w:r>
        <w:rPr>
          <w:rFonts w:hint="eastAsia" w:ascii="仿宋" w:hAnsi="仿宋" w:eastAsia="仿宋" w:cs="仿宋"/>
          <w:sz w:val="24"/>
          <w:szCs w:val="32"/>
        </w:rPr>
        <w:t>3.3在采购过程中符合竞争要求的供应商或者报价未超过采购预算的供应商不足3家的。</w:t>
      </w:r>
    </w:p>
    <w:p w14:paraId="17537ADB">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rPr>
      </w:pPr>
      <w:r>
        <w:rPr>
          <w:rFonts w:hint="eastAsia" w:ascii="仿宋" w:hAnsi="仿宋" w:eastAsia="仿宋" w:cs="仿宋"/>
        </w:rPr>
        <w:br w:type="page"/>
      </w:r>
    </w:p>
    <w:p w14:paraId="5B588111">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0B7B8D35">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E5C2D10">
      <w:pPr>
        <w:spacing w:line="480" w:lineRule="auto"/>
        <w:jc w:val="center"/>
        <w:rPr>
          <w:rFonts w:hint="eastAsia" w:ascii="仿宋" w:hAnsi="仿宋" w:eastAsia="仿宋" w:cs="仿宋"/>
          <w:b/>
          <w:sz w:val="28"/>
          <w:szCs w:val="28"/>
        </w:rPr>
      </w:pPr>
    </w:p>
    <w:p w14:paraId="51466C6B">
      <w:pPr>
        <w:spacing w:line="480" w:lineRule="auto"/>
        <w:jc w:val="center"/>
        <w:rPr>
          <w:rFonts w:hint="eastAsia" w:ascii="仿宋" w:hAnsi="仿宋" w:eastAsia="仿宋" w:cs="仿宋"/>
          <w:b/>
          <w:sz w:val="24"/>
        </w:rPr>
      </w:pPr>
    </w:p>
    <w:p w14:paraId="2DD6C27C">
      <w:pPr>
        <w:spacing w:line="480" w:lineRule="auto"/>
        <w:jc w:val="center"/>
        <w:rPr>
          <w:rFonts w:hint="eastAsia" w:ascii="仿宋" w:hAnsi="仿宋" w:eastAsia="仿宋" w:cs="仿宋"/>
          <w:b/>
          <w:sz w:val="24"/>
        </w:rPr>
      </w:pPr>
    </w:p>
    <w:p w14:paraId="4DA4BFB4">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采购合同参考范本</w:t>
      </w:r>
    </w:p>
    <w:p w14:paraId="78876A00">
      <w:pPr>
        <w:pStyle w:val="708"/>
        <w:rPr>
          <w:rFonts w:hint="eastAsia" w:ascii="仿宋" w:hAnsi="仿宋" w:eastAsia="仿宋" w:cs="仿宋"/>
          <w:szCs w:val="24"/>
        </w:rPr>
      </w:pPr>
    </w:p>
    <w:p w14:paraId="52125DBE">
      <w:pPr>
        <w:pStyle w:val="708"/>
        <w:rPr>
          <w:rFonts w:hint="eastAsia" w:ascii="仿宋" w:hAnsi="仿宋" w:eastAsia="仿宋" w:cs="仿宋"/>
          <w:szCs w:val="24"/>
        </w:rPr>
      </w:pPr>
    </w:p>
    <w:p w14:paraId="4C06E0DF">
      <w:pPr>
        <w:pStyle w:val="708"/>
        <w:jc w:val="center"/>
        <w:rPr>
          <w:rFonts w:hint="eastAsia" w:ascii="仿宋" w:hAnsi="仿宋" w:eastAsia="仿宋" w:cs="仿宋"/>
          <w:szCs w:val="24"/>
        </w:rPr>
      </w:pPr>
    </w:p>
    <w:p w14:paraId="5C99E59D">
      <w:pPr>
        <w:pStyle w:val="708"/>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7BC39D80">
      <w:pPr>
        <w:pStyle w:val="708"/>
        <w:rPr>
          <w:rFonts w:hint="eastAsia" w:ascii="仿宋" w:hAnsi="仿宋" w:eastAsia="仿宋" w:cs="仿宋"/>
          <w:szCs w:val="24"/>
        </w:rPr>
      </w:pPr>
    </w:p>
    <w:p w14:paraId="20781462">
      <w:pPr>
        <w:pStyle w:val="708"/>
        <w:rPr>
          <w:rFonts w:hint="eastAsia" w:ascii="仿宋" w:hAnsi="仿宋" w:eastAsia="仿宋" w:cs="仿宋"/>
          <w:szCs w:val="24"/>
        </w:rPr>
      </w:pPr>
    </w:p>
    <w:p w14:paraId="769CD319">
      <w:pPr>
        <w:spacing w:before="120" w:line="22" w:lineRule="atLeast"/>
        <w:rPr>
          <w:rFonts w:hint="eastAsia" w:ascii="仿宋" w:hAnsi="仿宋" w:eastAsia="仿宋" w:cs="仿宋"/>
          <w:sz w:val="24"/>
        </w:rPr>
      </w:pPr>
    </w:p>
    <w:p w14:paraId="74B24FF9">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CF65999">
      <w:pPr>
        <w:pStyle w:val="606"/>
        <w:spacing w:before="120" w:line="22" w:lineRule="atLeast"/>
        <w:rPr>
          <w:rFonts w:hint="eastAsia" w:ascii="仿宋" w:hAnsi="仿宋" w:eastAsia="仿宋" w:cs="仿宋"/>
          <w:szCs w:val="24"/>
        </w:rPr>
      </w:pPr>
    </w:p>
    <w:p w14:paraId="6AAC2ECB">
      <w:pPr>
        <w:pStyle w:val="606"/>
        <w:spacing w:before="120" w:line="22" w:lineRule="atLeast"/>
        <w:rPr>
          <w:rFonts w:hint="eastAsia" w:ascii="仿宋" w:hAnsi="仿宋" w:eastAsia="仿宋" w:cs="仿宋"/>
          <w:szCs w:val="24"/>
        </w:rPr>
      </w:pPr>
    </w:p>
    <w:p w14:paraId="4101FCE2">
      <w:pPr>
        <w:rPr>
          <w:rFonts w:hint="eastAsia" w:ascii="仿宋" w:hAnsi="仿宋" w:eastAsia="仿宋" w:cs="仿宋"/>
          <w:sz w:val="24"/>
        </w:rPr>
      </w:pPr>
    </w:p>
    <w:p w14:paraId="0A8B58B5">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246AAC68">
      <w:pPr>
        <w:spacing w:before="120" w:line="22" w:lineRule="atLeast"/>
        <w:rPr>
          <w:rFonts w:hint="eastAsia" w:ascii="仿宋" w:hAnsi="仿宋" w:eastAsia="仿宋" w:cs="仿宋"/>
          <w:sz w:val="24"/>
        </w:rPr>
      </w:pPr>
    </w:p>
    <w:p w14:paraId="061B4A3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7BB60E2A">
      <w:pPr>
        <w:spacing w:before="120" w:line="22" w:lineRule="atLeast"/>
        <w:rPr>
          <w:rFonts w:hint="eastAsia" w:ascii="仿宋" w:hAnsi="仿宋" w:eastAsia="仿宋" w:cs="仿宋"/>
          <w:sz w:val="24"/>
        </w:rPr>
      </w:pPr>
    </w:p>
    <w:p w14:paraId="10E0470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A7074DC">
      <w:pPr>
        <w:spacing w:before="120" w:line="22" w:lineRule="atLeast"/>
        <w:rPr>
          <w:rFonts w:hint="eastAsia" w:ascii="仿宋" w:hAnsi="仿宋" w:eastAsia="仿宋" w:cs="仿宋"/>
          <w:sz w:val="24"/>
        </w:rPr>
      </w:pPr>
    </w:p>
    <w:p w14:paraId="4B47AEB4">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F0DB479">
      <w:pPr>
        <w:widowControl/>
        <w:jc w:val="left"/>
        <w:rPr>
          <w:rFonts w:hint="eastAsia" w:ascii="仿宋" w:hAnsi="仿宋" w:eastAsia="仿宋" w:cs="仿宋"/>
          <w:kern w:val="0"/>
          <w:sz w:val="24"/>
        </w:rPr>
        <w:sectPr>
          <w:headerReference r:id="rId5" w:type="default"/>
          <w:footerReference r:id="rId6" w:type="default"/>
          <w:pgSz w:w="11907" w:h="16840"/>
          <w:pgMar w:top="1474" w:right="1814" w:bottom="1474" w:left="1814" w:header="851" w:footer="851" w:gutter="0"/>
          <w:pgNumType w:fmt="decimal"/>
          <w:cols w:space="720" w:num="1"/>
        </w:sectPr>
      </w:pPr>
    </w:p>
    <w:p w14:paraId="63325CD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4157777B">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1F03C75E">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hAnsi="仿宋" w:eastAsia="仿宋" w:cs="仿宋"/>
          <w:color w:val="auto"/>
          <w:sz w:val="24"/>
          <w:szCs w:val="24"/>
          <w:highlight w:val="none"/>
          <w:lang w:val="zh-CN"/>
        </w:rPr>
        <w:t>《中华人民共和国民法典》《中华人民共和国政府采购法》等相关法律法规之规定，按照平等、自愿、公平和诚实信用的原则，经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w:t>
      </w:r>
      <w:r>
        <w:rPr>
          <w:rFonts w:hint="eastAsia" w:ascii="仿宋" w:hAnsi="仿宋" w:eastAsia="仿宋" w:cs="仿宋"/>
          <w:color w:val="auto"/>
          <w:sz w:val="24"/>
          <w:szCs w:val="24"/>
          <w:highlight w:val="none"/>
          <w:u w:val="single"/>
          <w:lang w:val="en-US" w:eastAsia="zh-CN"/>
        </w:rPr>
        <w:t>标</w:t>
      </w:r>
      <w:r>
        <w:rPr>
          <w:rFonts w:hint="eastAsia" w:ascii="仿宋" w:hAnsi="仿宋" w:eastAsia="仿宋" w:cs="仿宋"/>
          <w:color w:val="auto"/>
          <w:sz w:val="24"/>
          <w:szCs w:val="24"/>
          <w:highlight w:val="none"/>
          <w:u w:val="single"/>
        </w:rPr>
        <w:t xml:space="preserve">或者成交标供应商名称）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r>
        <w:rPr>
          <w:rFonts w:hint="eastAsia" w:ascii="仿宋" w:eastAsia="仿宋"/>
          <w:kern w:val="0"/>
          <w:sz w:val="24"/>
        </w:rPr>
        <w:t>。</w:t>
      </w:r>
    </w:p>
    <w:p w14:paraId="0AACC1FD">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textAlignment w:val="auto"/>
        <w:rPr>
          <w:rFonts w:hint="eastAsia" w:ascii="仿宋" w:hAnsi="仿宋" w:eastAsia="仿宋" w:cs="仿宋"/>
          <w:b/>
          <w:spacing w:val="-6"/>
          <w:sz w:val="24"/>
          <w:szCs w:val="24"/>
        </w:rPr>
      </w:pPr>
      <w:r>
        <w:rPr>
          <w:rFonts w:hint="eastAsia" w:ascii="仿宋" w:hAnsi="仿宋" w:eastAsia="仿宋" w:cs="仿宋"/>
          <w:b/>
          <w:bCs/>
          <w:sz w:val="24"/>
          <w:szCs w:val="24"/>
        </w:rPr>
        <w:t>第一条</w:t>
      </w:r>
      <w:r>
        <w:rPr>
          <w:rFonts w:hint="eastAsia" w:ascii="仿宋" w:hAnsi="仿宋" w:eastAsia="仿宋" w:cs="仿宋"/>
          <w:b/>
          <w:bCs/>
          <w:sz w:val="24"/>
          <w:szCs w:val="24"/>
          <w:lang w:eastAsia="zh-CN"/>
        </w:rPr>
        <w:t>：</w:t>
      </w:r>
      <w:r>
        <w:rPr>
          <w:rFonts w:hint="eastAsia" w:ascii="仿宋" w:hAnsi="仿宋" w:eastAsia="仿宋" w:cs="仿宋"/>
          <w:b/>
          <w:spacing w:val="-6"/>
          <w:sz w:val="24"/>
          <w:szCs w:val="24"/>
        </w:rPr>
        <w:t>采购货物单价</w:t>
      </w:r>
    </w:p>
    <w:tbl>
      <w:tblPr>
        <w:tblStyle w:val="63"/>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966"/>
        <w:gridCol w:w="1475"/>
        <w:gridCol w:w="1057"/>
        <w:gridCol w:w="1470"/>
        <w:gridCol w:w="1478"/>
      </w:tblGrid>
      <w:tr w14:paraId="7275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7771C69A">
            <w:pPr>
              <w:keepNext w:val="0"/>
              <w:keepLines w:val="0"/>
              <w:pageBreakBefore w:val="0"/>
              <w:kinsoku/>
              <w:wordWrap/>
              <w:overflowPunct/>
              <w:topLinePunct w:val="0"/>
              <w:autoSpaceDE/>
              <w:autoSpaceDN/>
              <w:bidi w:val="0"/>
              <w:spacing w:line="360" w:lineRule="auto"/>
              <w:ind w:right="0" w:rightChars="0"/>
              <w:jc w:val="center"/>
              <w:textAlignment w:val="auto"/>
              <w:rPr>
                <w:rFonts w:hint="eastAsia" w:ascii="仿宋" w:hAnsi="仿宋" w:eastAsia="仿宋" w:cs="仿宋"/>
                <w:b/>
                <w:spacing w:val="-6"/>
                <w:sz w:val="24"/>
                <w:szCs w:val="24"/>
              </w:rPr>
            </w:pPr>
            <w:r>
              <w:rPr>
                <w:rFonts w:hint="eastAsia" w:ascii="仿宋" w:hAnsi="仿宋" w:eastAsia="仿宋" w:cs="仿宋"/>
                <w:b/>
                <w:spacing w:val="-6"/>
                <w:sz w:val="24"/>
                <w:szCs w:val="24"/>
              </w:rPr>
              <w:t>序号</w:t>
            </w:r>
          </w:p>
        </w:tc>
        <w:tc>
          <w:tcPr>
            <w:tcW w:w="1511" w:type="pct"/>
            <w:tcBorders>
              <w:top w:val="single" w:color="auto" w:sz="4" w:space="0"/>
              <w:left w:val="single" w:color="auto" w:sz="4" w:space="0"/>
              <w:bottom w:val="single" w:color="auto" w:sz="4" w:space="0"/>
              <w:right w:val="single" w:color="auto" w:sz="4" w:space="0"/>
            </w:tcBorders>
            <w:noWrap w:val="0"/>
            <w:vAlign w:val="center"/>
          </w:tcPr>
          <w:p w14:paraId="481578E2">
            <w:pPr>
              <w:keepNext w:val="0"/>
              <w:keepLines w:val="0"/>
              <w:pageBreakBefore w:val="0"/>
              <w:kinsoku/>
              <w:wordWrap/>
              <w:overflowPunct/>
              <w:topLinePunct w:val="0"/>
              <w:autoSpaceDE/>
              <w:autoSpaceDN/>
              <w:bidi w:val="0"/>
              <w:spacing w:line="360" w:lineRule="auto"/>
              <w:ind w:right="0" w:rightChars="0"/>
              <w:jc w:val="center"/>
              <w:textAlignment w:val="auto"/>
              <w:rPr>
                <w:rFonts w:hint="eastAsia" w:ascii="仿宋" w:hAnsi="仿宋" w:eastAsia="仿宋" w:cs="仿宋"/>
                <w:b/>
                <w:spacing w:val="-6"/>
                <w:sz w:val="24"/>
                <w:szCs w:val="24"/>
              </w:rPr>
            </w:pPr>
            <w:r>
              <w:rPr>
                <w:rFonts w:hint="eastAsia" w:ascii="仿宋" w:hAnsi="仿宋" w:eastAsia="仿宋" w:cs="仿宋"/>
                <w:b/>
                <w:spacing w:val="-6"/>
                <w:sz w:val="24"/>
                <w:szCs w:val="24"/>
              </w:rPr>
              <w:t>货物名称</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434877AC">
            <w:pPr>
              <w:keepNext w:val="0"/>
              <w:keepLines w:val="0"/>
              <w:pageBreakBefore w:val="0"/>
              <w:kinsoku/>
              <w:wordWrap/>
              <w:overflowPunct/>
              <w:topLinePunct w:val="0"/>
              <w:autoSpaceDE/>
              <w:autoSpaceDN/>
              <w:bidi w:val="0"/>
              <w:spacing w:line="360" w:lineRule="auto"/>
              <w:ind w:right="0" w:rightChars="0"/>
              <w:jc w:val="center"/>
              <w:textAlignment w:val="auto"/>
              <w:rPr>
                <w:rFonts w:hint="eastAsia" w:ascii="仿宋" w:hAnsi="仿宋" w:eastAsia="仿宋" w:cs="仿宋"/>
                <w:b/>
                <w:spacing w:val="-6"/>
                <w:sz w:val="24"/>
                <w:szCs w:val="24"/>
              </w:rPr>
            </w:pPr>
            <w:r>
              <w:rPr>
                <w:rFonts w:hint="eastAsia" w:ascii="仿宋" w:hAnsi="仿宋" w:eastAsia="仿宋" w:cs="仿宋"/>
                <w:b/>
                <w:spacing w:val="-6"/>
                <w:sz w:val="24"/>
                <w:szCs w:val="24"/>
              </w:rPr>
              <w:t>规格</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52D57C39">
            <w:pPr>
              <w:keepNext w:val="0"/>
              <w:keepLines w:val="0"/>
              <w:pageBreakBefore w:val="0"/>
              <w:kinsoku/>
              <w:wordWrap/>
              <w:overflowPunct/>
              <w:topLinePunct w:val="0"/>
              <w:autoSpaceDE/>
              <w:autoSpaceDN/>
              <w:bidi w:val="0"/>
              <w:spacing w:line="360" w:lineRule="auto"/>
              <w:ind w:right="0" w:rightChars="0"/>
              <w:jc w:val="center"/>
              <w:textAlignment w:val="auto"/>
              <w:rPr>
                <w:rFonts w:hint="eastAsia" w:ascii="仿宋" w:hAnsi="仿宋" w:eastAsia="仿宋" w:cs="仿宋"/>
                <w:b/>
                <w:spacing w:val="-6"/>
                <w:sz w:val="24"/>
                <w:szCs w:val="24"/>
              </w:rPr>
            </w:pPr>
            <w:r>
              <w:rPr>
                <w:rFonts w:hint="eastAsia" w:ascii="仿宋" w:hAnsi="仿宋" w:eastAsia="仿宋" w:cs="仿宋"/>
                <w:b/>
                <w:spacing w:val="-6"/>
                <w:sz w:val="24"/>
                <w:szCs w:val="24"/>
              </w:rPr>
              <w:t>单位</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209AAACF">
            <w:pPr>
              <w:keepNext w:val="0"/>
              <w:keepLines w:val="0"/>
              <w:pageBreakBefore w:val="0"/>
              <w:kinsoku/>
              <w:wordWrap/>
              <w:overflowPunct/>
              <w:topLinePunct w:val="0"/>
              <w:autoSpaceDE/>
              <w:autoSpaceDN/>
              <w:bidi w:val="0"/>
              <w:spacing w:line="360" w:lineRule="auto"/>
              <w:ind w:right="0" w:rightChars="0"/>
              <w:jc w:val="center"/>
              <w:textAlignment w:val="auto"/>
              <w:rPr>
                <w:rFonts w:hint="eastAsia" w:ascii="仿宋" w:hAnsi="仿宋" w:eastAsia="仿宋" w:cs="仿宋"/>
                <w:b/>
                <w:spacing w:val="-6"/>
                <w:sz w:val="24"/>
                <w:szCs w:val="24"/>
              </w:rPr>
            </w:pPr>
            <w:r>
              <w:rPr>
                <w:rFonts w:hint="eastAsia" w:ascii="仿宋" w:hAnsi="仿宋" w:eastAsia="仿宋" w:cs="仿宋"/>
                <w:b/>
                <w:spacing w:val="-6"/>
                <w:sz w:val="24"/>
                <w:szCs w:val="24"/>
              </w:rPr>
              <w:t>单价</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5DDB0A36">
            <w:pPr>
              <w:keepNext w:val="0"/>
              <w:keepLines w:val="0"/>
              <w:pageBreakBefore w:val="0"/>
              <w:kinsoku/>
              <w:wordWrap/>
              <w:overflowPunct/>
              <w:topLinePunct w:val="0"/>
              <w:autoSpaceDE/>
              <w:autoSpaceDN/>
              <w:bidi w:val="0"/>
              <w:spacing w:line="360" w:lineRule="auto"/>
              <w:ind w:right="0" w:rightChars="0"/>
              <w:jc w:val="center"/>
              <w:textAlignment w:val="auto"/>
              <w:rPr>
                <w:rFonts w:hint="eastAsia" w:ascii="仿宋" w:hAnsi="仿宋" w:eastAsia="仿宋" w:cs="仿宋"/>
                <w:b/>
                <w:spacing w:val="-6"/>
                <w:sz w:val="24"/>
                <w:szCs w:val="24"/>
              </w:rPr>
            </w:pPr>
            <w:r>
              <w:rPr>
                <w:rFonts w:hint="eastAsia" w:ascii="仿宋" w:hAnsi="仿宋" w:eastAsia="仿宋" w:cs="仿宋"/>
                <w:b/>
                <w:spacing w:val="-6"/>
                <w:sz w:val="24"/>
                <w:szCs w:val="24"/>
              </w:rPr>
              <w:t>备注</w:t>
            </w:r>
          </w:p>
        </w:tc>
      </w:tr>
      <w:tr w14:paraId="0FB7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3BC530BB">
            <w:pPr>
              <w:keepNext w:val="0"/>
              <w:keepLines w:val="0"/>
              <w:pageBreakBefore w:val="0"/>
              <w:kinsoku/>
              <w:wordWrap/>
              <w:overflowPunct/>
              <w:topLinePunct w:val="0"/>
              <w:autoSpaceDE/>
              <w:autoSpaceDN/>
              <w:bidi w:val="0"/>
              <w:spacing w:line="360" w:lineRule="auto"/>
              <w:ind w:right="0" w:rightChars="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1</w:t>
            </w:r>
          </w:p>
        </w:tc>
        <w:tc>
          <w:tcPr>
            <w:tcW w:w="1511" w:type="pct"/>
            <w:tcBorders>
              <w:top w:val="single" w:color="auto" w:sz="4" w:space="0"/>
              <w:left w:val="single" w:color="auto" w:sz="4" w:space="0"/>
              <w:bottom w:val="single" w:color="auto" w:sz="4" w:space="0"/>
              <w:right w:val="single" w:color="auto" w:sz="4" w:space="0"/>
            </w:tcBorders>
            <w:noWrap w:val="0"/>
            <w:vAlign w:val="center"/>
          </w:tcPr>
          <w:p w14:paraId="2312418E">
            <w:pPr>
              <w:keepNext w:val="0"/>
              <w:keepLines w:val="0"/>
              <w:pageBreakBefore w:val="0"/>
              <w:kinsoku/>
              <w:wordWrap/>
              <w:overflowPunct/>
              <w:topLinePunct w:val="0"/>
              <w:autoSpaceDE/>
              <w:autoSpaceDN/>
              <w:bidi w:val="0"/>
              <w:spacing w:line="360" w:lineRule="auto"/>
              <w:ind w:left="0" w:leftChars="0" w:right="0" w:rightChars="0" w:firstLine="456" w:firstLineChars="200"/>
              <w:textAlignment w:val="auto"/>
              <w:rPr>
                <w:rFonts w:hint="eastAsia" w:ascii="仿宋" w:hAnsi="仿宋" w:eastAsia="仿宋" w:cs="仿宋"/>
                <w:spacing w:val="-6"/>
                <w:sz w:val="24"/>
                <w:szCs w:val="24"/>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37C3DB9A">
            <w:pPr>
              <w:keepNext w:val="0"/>
              <w:keepLines w:val="0"/>
              <w:pageBreakBefore w:val="0"/>
              <w:kinsoku/>
              <w:wordWrap/>
              <w:overflowPunct/>
              <w:topLinePunct w:val="0"/>
              <w:autoSpaceDE/>
              <w:autoSpaceDN/>
              <w:bidi w:val="0"/>
              <w:spacing w:line="360" w:lineRule="auto"/>
              <w:ind w:left="0" w:leftChars="0" w:right="0" w:rightChars="0" w:firstLine="456" w:firstLineChars="200"/>
              <w:jc w:val="center"/>
              <w:textAlignment w:val="auto"/>
              <w:rPr>
                <w:rFonts w:hint="eastAsia" w:ascii="仿宋" w:hAnsi="仿宋" w:eastAsia="仿宋" w:cs="仿宋"/>
                <w:spacing w:val="-6"/>
                <w:sz w:val="24"/>
                <w:szCs w:val="24"/>
              </w:rPr>
            </w:pPr>
          </w:p>
        </w:tc>
        <w:tc>
          <w:tcPr>
            <w:tcW w:w="538" w:type="pct"/>
            <w:tcBorders>
              <w:top w:val="single" w:color="auto" w:sz="4" w:space="0"/>
              <w:left w:val="single" w:color="auto" w:sz="4" w:space="0"/>
              <w:right w:val="single" w:color="auto" w:sz="4" w:space="0"/>
            </w:tcBorders>
            <w:noWrap w:val="0"/>
            <w:vAlign w:val="center"/>
          </w:tcPr>
          <w:p w14:paraId="62175E27">
            <w:pPr>
              <w:keepNext w:val="0"/>
              <w:keepLines w:val="0"/>
              <w:pageBreakBefore w:val="0"/>
              <w:kinsoku/>
              <w:wordWrap/>
              <w:overflowPunct/>
              <w:topLinePunct w:val="0"/>
              <w:autoSpaceDE/>
              <w:autoSpaceDN/>
              <w:bidi w:val="0"/>
              <w:spacing w:line="360" w:lineRule="auto"/>
              <w:ind w:left="0" w:leftChars="0" w:right="0" w:rightChars="0" w:firstLine="456" w:firstLineChars="200"/>
              <w:jc w:val="center"/>
              <w:textAlignment w:val="auto"/>
              <w:rPr>
                <w:rFonts w:hint="eastAsia" w:ascii="仿宋" w:hAnsi="仿宋" w:eastAsia="仿宋" w:cs="仿宋"/>
                <w:spacing w:val="-6"/>
                <w:sz w:val="24"/>
                <w:szCs w:val="24"/>
              </w:rPr>
            </w:pPr>
          </w:p>
        </w:tc>
        <w:tc>
          <w:tcPr>
            <w:tcW w:w="749" w:type="pct"/>
            <w:tcBorders>
              <w:top w:val="single" w:color="auto" w:sz="4" w:space="0"/>
              <w:left w:val="single" w:color="auto" w:sz="4" w:space="0"/>
              <w:right w:val="single" w:color="auto" w:sz="4" w:space="0"/>
            </w:tcBorders>
            <w:noWrap w:val="0"/>
            <w:vAlign w:val="center"/>
          </w:tcPr>
          <w:p w14:paraId="4A16C82E">
            <w:pPr>
              <w:keepNext w:val="0"/>
              <w:keepLines w:val="0"/>
              <w:pageBreakBefore w:val="0"/>
              <w:kinsoku/>
              <w:wordWrap/>
              <w:overflowPunct/>
              <w:topLinePunct w:val="0"/>
              <w:autoSpaceDE/>
              <w:autoSpaceDN/>
              <w:bidi w:val="0"/>
              <w:spacing w:line="360" w:lineRule="auto"/>
              <w:ind w:left="0" w:leftChars="0" w:right="0" w:rightChars="0" w:firstLine="456" w:firstLineChars="200"/>
              <w:jc w:val="center"/>
              <w:textAlignment w:val="auto"/>
              <w:rPr>
                <w:rFonts w:hint="eastAsia" w:ascii="仿宋" w:hAnsi="仿宋" w:eastAsia="仿宋" w:cs="仿宋"/>
                <w:spacing w:val="-6"/>
                <w:sz w:val="24"/>
                <w:szCs w:val="24"/>
              </w:rPr>
            </w:pPr>
          </w:p>
        </w:tc>
        <w:tc>
          <w:tcPr>
            <w:tcW w:w="753" w:type="pct"/>
            <w:tcBorders>
              <w:top w:val="single" w:color="auto" w:sz="4" w:space="0"/>
              <w:left w:val="single" w:color="auto" w:sz="4" w:space="0"/>
              <w:right w:val="single" w:color="auto" w:sz="4" w:space="0"/>
            </w:tcBorders>
            <w:noWrap w:val="0"/>
            <w:vAlign w:val="center"/>
          </w:tcPr>
          <w:p w14:paraId="29FA1A3A">
            <w:pPr>
              <w:keepNext w:val="0"/>
              <w:keepLines w:val="0"/>
              <w:pageBreakBefore w:val="0"/>
              <w:kinsoku/>
              <w:wordWrap/>
              <w:overflowPunct/>
              <w:topLinePunct w:val="0"/>
              <w:autoSpaceDE/>
              <w:autoSpaceDN/>
              <w:bidi w:val="0"/>
              <w:spacing w:line="360" w:lineRule="auto"/>
              <w:ind w:left="0" w:leftChars="0" w:right="0" w:rightChars="0" w:firstLine="456" w:firstLineChars="200"/>
              <w:jc w:val="center"/>
              <w:textAlignment w:val="auto"/>
              <w:rPr>
                <w:rFonts w:hint="eastAsia" w:ascii="仿宋" w:hAnsi="仿宋" w:eastAsia="仿宋" w:cs="仿宋"/>
                <w:spacing w:val="-6"/>
                <w:sz w:val="24"/>
                <w:szCs w:val="24"/>
              </w:rPr>
            </w:pPr>
          </w:p>
        </w:tc>
      </w:tr>
      <w:tr w14:paraId="0FB5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55798C12">
            <w:pPr>
              <w:keepNext w:val="0"/>
              <w:keepLines w:val="0"/>
              <w:pageBreakBefore w:val="0"/>
              <w:kinsoku/>
              <w:wordWrap/>
              <w:overflowPunct/>
              <w:topLinePunct w:val="0"/>
              <w:autoSpaceDE/>
              <w:autoSpaceDN/>
              <w:bidi w:val="0"/>
              <w:spacing w:line="360" w:lineRule="auto"/>
              <w:ind w:right="0" w:rightChars="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w:t>
            </w:r>
          </w:p>
        </w:tc>
        <w:tc>
          <w:tcPr>
            <w:tcW w:w="1511" w:type="pct"/>
            <w:tcBorders>
              <w:top w:val="single" w:color="auto" w:sz="4" w:space="0"/>
              <w:left w:val="single" w:color="auto" w:sz="4" w:space="0"/>
              <w:bottom w:val="single" w:color="auto" w:sz="4" w:space="0"/>
              <w:right w:val="single" w:color="auto" w:sz="4" w:space="0"/>
            </w:tcBorders>
            <w:noWrap w:val="0"/>
            <w:vAlign w:val="center"/>
          </w:tcPr>
          <w:p w14:paraId="4700CB69">
            <w:pPr>
              <w:keepNext w:val="0"/>
              <w:keepLines w:val="0"/>
              <w:pageBreakBefore w:val="0"/>
              <w:kinsoku/>
              <w:wordWrap/>
              <w:overflowPunct/>
              <w:topLinePunct w:val="0"/>
              <w:autoSpaceDE/>
              <w:autoSpaceDN/>
              <w:bidi w:val="0"/>
              <w:spacing w:line="360" w:lineRule="auto"/>
              <w:ind w:left="0" w:leftChars="0" w:right="0" w:rightChars="0" w:firstLine="456" w:firstLineChars="200"/>
              <w:textAlignment w:val="auto"/>
              <w:rPr>
                <w:rFonts w:hint="eastAsia" w:ascii="仿宋" w:hAnsi="仿宋" w:eastAsia="仿宋" w:cs="仿宋"/>
                <w:spacing w:val="-6"/>
                <w:sz w:val="24"/>
                <w:szCs w:val="24"/>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2491AF85">
            <w:pPr>
              <w:keepNext w:val="0"/>
              <w:keepLines w:val="0"/>
              <w:pageBreakBefore w:val="0"/>
              <w:kinsoku/>
              <w:wordWrap/>
              <w:overflowPunct/>
              <w:topLinePunct w:val="0"/>
              <w:autoSpaceDE/>
              <w:autoSpaceDN/>
              <w:bidi w:val="0"/>
              <w:spacing w:line="360" w:lineRule="auto"/>
              <w:ind w:left="0" w:leftChars="0" w:right="0" w:rightChars="0" w:firstLine="456" w:firstLineChars="200"/>
              <w:jc w:val="center"/>
              <w:textAlignment w:val="auto"/>
              <w:rPr>
                <w:rFonts w:hint="eastAsia" w:ascii="仿宋" w:hAnsi="仿宋" w:eastAsia="仿宋" w:cs="仿宋"/>
                <w:spacing w:val="-6"/>
                <w:sz w:val="24"/>
                <w:szCs w:val="24"/>
              </w:rPr>
            </w:pPr>
          </w:p>
        </w:tc>
        <w:tc>
          <w:tcPr>
            <w:tcW w:w="538" w:type="pct"/>
            <w:tcBorders>
              <w:left w:val="single" w:color="auto" w:sz="4" w:space="0"/>
              <w:right w:val="single" w:color="auto" w:sz="4" w:space="0"/>
            </w:tcBorders>
            <w:noWrap w:val="0"/>
            <w:vAlign w:val="center"/>
          </w:tcPr>
          <w:p w14:paraId="094F421F">
            <w:pPr>
              <w:keepNext w:val="0"/>
              <w:keepLines w:val="0"/>
              <w:pageBreakBefore w:val="0"/>
              <w:kinsoku/>
              <w:wordWrap/>
              <w:overflowPunct/>
              <w:topLinePunct w:val="0"/>
              <w:autoSpaceDE/>
              <w:autoSpaceDN/>
              <w:bidi w:val="0"/>
              <w:spacing w:line="360" w:lineRule="auto"/>
              <w:ind w:left="0" w:leftChars="0" w:right="0" w:rightChars="0" w:firstLine="456" w:firstLineChars="200"/>
              <w:jc w:val="center"/>
              <w:textAlignment w:val="auto"/>
              <w:rPr>
                <w:rFonts w:hint="eastAsia" w:ascii="仿宋" w:hAnsi="仿宋" w:eastAsia="仿宋" w:cs="仿宋"/>
                <w:spacing w:val="-6"/>
                <w:sz w:val="24"/>
                <w:szCs w:val="24"/>
              </w:rPr>
            </w:pPr>
          </w:p>
        </w:tc>
        <w:tc>
          <w:tcPr>
            <w:tcW w:w="749" w:type="pct"/>
            <w:tcBorders>
              <w:left w:val="single" w:color="auto" w:sz="4" w:space="0"/>
              <w:right w:val="single" w:color="auto" w:sz="4" w:space="0"/>
            </w:tcBorders>
            <w:noWrap w:val="0"/>
            <w:vAlign w:val="center"/>
          </w:tcPr>
          <w:p w14:paraId="5A550983">
            <w:pPr>
              <w:keepNext w:val="0"/>
              <w:keepLines w:val="0"/>
              <w:pageBreakBefore w:val="0"/>
              <w:kinsoku/>
              <w:wordWrap/>
              <w:overflowPunct/>
              <w:topLinePunct w:val="0"/>
              <w:autoSpaceDE/>
              <w:autoSpaceDN/>
              <w:bidi w:val="0"/>
              <w:spacing w:line="360" w:lineRule="auto"/>
              <w:ind w:left="0" w:leftChars="0" w:right="0" w:rightChars="0" w:firstLine="456" w:firstLineChars="200"/>
              <w:jc w:val="center"/>
              <w:textAlignment w:val="auto"/>
              <w:rPr>
                <w:rFonts w:hint="eastAsia" w:ascii="仿宋" w:hAnsi="仿宋" w:eastAsia="仿宋" w:cs="仿宋"/>
                <w:spacing w:val="-6"/>
                <w:sz w:val="24"/>
                <w:szCs w:val="24"/>
              </w:rPr>
            </w:pPr>
          </w:p>
        </w:tc>
        <w:tc>
          <w:tcPr>
            <w:tcW w:w="753" w:type="pct"/>
            <w:tcBorders>
              <w:left w:val="single" w:color="auto" w:sz="4" w:space="0"/>
              <w:right w:val="single" w:color="auto" w:sz="4" w:space="0"/>
            </w:tcBorders>
            <w:noWrap w:val="0"/>
            <w:vAlign w:val="center"/>
          </w:tcPr>
          <w:p w14:paraId="37F0E2D1">
            <w:pPr>
              <w:keepNext w:val="0"/>
              <w:keepLines w:val="0"/>
              <w:pageBreakBefore w:val="0"/>
              <w:kinsoku/>
              <w:wordWrap/>
              <w:overflowPunct/>
              <w:topLinePunct w:val="0"/>
              <w:autoSpaceDE/>
              <w:autoSpaceDN/>
              <w:bidi w:val="0"/>
              <w:spacing w:line="360" w:lineRule="auto"/>
              <w:ind w:left="0" w:leftChars="0" w:right="0" w:rightChars="0" w:firstLine="456" w:firstLineChars="200"/>
              <w:jc w:val="center"/>
              <w:textAlignment w:val="auto"/>
              <w:rPr>
                <w:rFonts w:hint="eastAsia" w:ascii="仿宋" w:hAnsi="仿宋" w:eastAsia="仿宋" w:cs="仿宋"/>
                <w:spacing w:val="-6"/>
                <w:sz w:val="24"/>
                <w:szCs w:val="24"/>
              </w:rPr>
            </w:pPr>
          </w:p>
        </w:tc>
      </w:tr>
    </w:tbl>
    <w:p w14:paraId="0E6095C8">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w:t>
      </w:r>
    </w:p>
    <w:p w14:paraId="55526DB3">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b/>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本表格不能详列的请另附清单</w:t>
      </w:r>
      <w:r>
        <w:rPr>
          <w:rFonts w:hint="eastAsia" w:ascii="仿宋" w:hAnsi="仿宋" w:eastAsia="仿宋" w:cs="仿宋"/>
          <w:sz w:val="24"/>
          <w:szCs w:val="24"/>
          <w:lang w:eastAsia="zh-CN"/>
        </w:rPr>
        <w:t>。</w:t>
      </w:r>
    </w:p>
    <w:p w14:paraId="2F6199CD">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具体质量指标详见询价文件、响应文件。</w:t>
      </w:r>
    </w:p>
    <w:p w14:paraId="1D75F8C8">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上表所称单价</w:t>
      </w:r>
      <w:r>
        <w:rPr>
          <w:rFonts w:hint="eastAsia" w:ascii="仿宋" w:hAnsi="仿宋" w:eastAsia="仿宋" w:cs="仿宋"/>
          <w:sz w:val="24"/>
          <w:szCs w:val="24"/>
          <w:lang w:eastAsia="zh-CN"/>
        </w:rPr>
        <w:t>为完成本项目的综合单价</w:t>
      </w:r>
      <w:r>
        <w:rPr>
          <w:rFonts w:hint="eastAsia" w:ascii="仿宋" w:hAnsi="仿宋" w:eastAsia="仿宋" w:cs="仿宋"/>
          <w:sz w:val="24"/>
          <w:szCs w:val="24"/>
        </w:rPr>
        <w:t>，包括货款、标准附件、备品备件、专用工具、包装、运输、装卸、保险、税金、货到就位以及安装、调试、培训、保修及履行合同所产生的全部费用。</w:t>
      </w:r>
    </w:p>
    <w:p w14:paraId="6476ACBF">
      <w:pPr>
        <w:pStyle w:val="34"/>
        <w:keepNext w:val="0"/>
        <w:keepLines w:val="0"/>
        <w:pageBreakBefore w:val="0"/>
        <w:kinsoku/>
        <w:wordWrap/>
        <w:overflowPunct/>
        <w:topLinePunct w:val="0"/>
        <w:autoSpaceDE/>
        <w:autoSpaceDN/>
        <w:bidi w:val="0"/>
        <w:snapToGrid w:val="0"/>
        <w:spacing w:line="360" w:lineRule="auto"/>
        <w:ind w:left="0" w:leftChars="0"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第二条</w:t>
      </w:r>
      <w:r>
        <w:rPr>
          <w:rFonts w:hint="eastAsia" w:ascii="仿宋" w:hAnsi="仿宋" w:eastAsia="仿宋" w:cs="仿宋"/>
          <w:b/>
          <w:bCs/>
          <w:sz w:val="24"/>
          <w:szCs w:val="24"/>
          <w:lang w:eastAsia="zh-CN"/>
        </w:rPr>
        <w:t>：</w:t>
      </w:r>
      <w:r>
        <w:rPr>
          <w:rFonts w:hint="eastAsia" w:ascii="仿宋" w:hAnsi="仿宋" w:eastAsia="仿宋" w:cs="仿宋"/>
          <w:b/>
          <w:bCs/>
          <w:sz w:val="24"/>
          <w:szCs w:val="24"/>
        </w:rPr>
        <w:t>合同金额</w:t>
      </w:r>
    </w:p>
    <w:p w14:paraId="74118D37">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1.本合同金额为（大写）：______________元。</w:t>
      </w:r>
    </w:p>
    <w:p w14:paraId="5F0BFDC1">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实际结算价=清单表中的成交单价×</w:t>
      </w:r>
      <w:r>
        <w:rPr>
          <w:rFonts w:hint="eastAsia" w:ascii="仿宋" w:hAnsi="仿宋" w:eastAsia="仿宋" w:cs="仿宋"/>
          <w:sz w:val="24"/>
          <w:szCs w:val="24"/>
          <w:u w:val="single"/>
          <w:lang w:val="en-US" w:eastAsia="zh-CN"/>
        </w:rPr>
        <w:t>实际数量。</w:t>
      </w:r>
    </w:p>
    <w:p w14:paraId="6F151854">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2.成交单价：</w:t>
      </w:r>
      <w:r>
        <w:rPr>
          <w:rFonts w:hint="eastAsia" w:ascii="仿宋" w:hAnsi="仿宋" w:eastAsia="仿宋" w:cs="仿宋"/>
          <w:sz w:val="24"/>
          <w:szCs w:val="24"/>
          <w:u w:val="single"/>
          <w:lang w:val="en-US" w:eastAsia="zh-CN"/>
        </w:rPr>
        <w:t xml:space="preserve"> 附详细成交单价清单</w:t>
      </w:r>
      <w:r>
        <w:rPr>
          <w:rFonts w:hint="eastAsia" w:ascii="仿宋" w:hAnsi="仿宋" w:eastAsia="仿宋" w:cs="仿宋"/>
          <w:sz w:val="24"/>
          <w:szCs w:val="24"/>
          <w:lang w:val="en-US" w:eastAsia="zh-CN"/>
        </w:rPr>
        <w:t>。</w:t>
      </w:r>
    </w:p>
    <w:p w14:paraId="5D7C0F7E">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3.本合同</w:t>
      </w:r>
      <w:r>
        <w:rPr>
          <w:rFonts w:hint="eastAsia" w:ascii="仿宋" w:hAnsi="仿宋" w:eastAsia="仿宋" w:cs="仿宋"/>
          <w:sz w:val="24"/>
          <w:szCs w:val="24"/>
          <w:highlight w:val="none"/>
          <w:lang w:val="en-US" w:eastAsia="zh-CN"/>
        </w:rPr>
        <w:t>期</w:t>
      </w:r>
      <w:r>
        <w:rPr>
          <w:rFonts w:hint="eastAsia" w:ascii="仿宋" w:hAnsi="仿宋" w:eastAsia="仿宋" w:cs="仿宋"/>
          <w:color w:val="auto"/>
          <w:sz w:val="24"/>
          <w:szCs w:val="24"/>
          <w:highlight w:val="none"/>
          <w:lang w:val="en-US" w:eastAsia="zh-CN"/>
        </w:rPr>
        <w:t>限：</w:t>
      </w:r>
      <w:r>
        <w:rPr>
          <w:rFonts w:hint="eastAsia" w:ascii="仿宋" w:hAnsi="仿宋" w:eastAsia="仿宋" w:cs="仿宋"/>
          <w:color w:val="auto"/>
          <w:sz w:val="24"/>
          <w:szCs w:val="24"/>
          <w:highlight w:val="none"/>
          <w:u w:val="single"/>
          <w:lang w:val="en-US" w:eastAsia="zh-CN"/>
        </w:rPr>
        <w:t>合同签订完成后5天内必须材料到场，10天内安装调试完成并通过验收</w:t>
      </w:r>
      <w:r>
        <w:rPr>
          <w:rFonts w:hint="eastAsia" w:ascii="仿宋" w:hAnsi="仿宋" w:eastAsia="仿宋" w:cs="仿宋"/>
          <w:color w:val="auto"/>
          <w:sz w:val="24"/>
          <w:szCs w:val="24"/>
          <w:u w:val="single"/>
          <w:lang w:val="en-US" w:eastAsia="zh-CN"/>
        </w:rPr>
        <w:t>。</w:t>
      </w:r>
    </w:p>
    <w:p w14:paraId="535782B8">
      <w:pPr>
        <w:keepNext w:val="0"/>
        <w:keepLines w:val="0"/>
        <w:pageBreakBefore w:val="0"/>
        <w:kinsoku/>
        <w:wordWrap/>
        <w:overflowPunct/>
        <w:topLinePunct w:val="0"/>
        <w:autoSpaceDE/>
        <w:autoSpaceDN/>
        <w:bidi w:val="0"/>
        <w:spacing w:line="360" w:lineRule="auto"/>
        <w:ind w:left="0" w:leftChars="0" w:right="0" w:rightChars="0" w:firstLine="458" w:firstLineChars="200"/>
        <w:textAlignment w:val="auto"/>
        <w:rPr>
          <w:rFonts w:hint="eastAsia" w:ascii="仿宋" w:hAnsi="仿宋" w:eastAsia="仿宋" w:cs="仿宋"/>
          <w:b/>
          <w:spacing w:val="-6"/>
          <w:sz w:val="24"/>
          <w:szCs w:val="24"/>
        </w:rPr>
      </w:pPr>
      <w:r>
        <w:rPr>
          <w:rFonts w:hint="eastAsia" w:ascii="仿宋" w:hAnsi="仿宋" w:eastAsia="仿宋" w:cs="仿宋"/>
          <w:b/>
          <w:spacing w:val="-6"/>
          <w:sz w:val="24"/>
          <w:szCs w:val="24"/>
        </w:rPr>
        <w:t>第三条</w:t>
      </w:r>
      <w:r>
        <w:rPr>
          <w:rFonts w:hint="eastAsia" w:ascii="仿宋" w:hAnsi="仿宋" w:eastAsia="仿宋" w:cs="仿宋"/>
          <w:b/>
          <w:spacing w:val="-6"/>
          <w:sz w:val="24"/>
          <w:szCs w:val="24"/>
          <w:lang w:eastAsia="zh-CN"/>
        </w:rPr>
        <w:t>：</w:t>
      </w:r>
      <w:r>
        <w:rPr>
          <w:rFonts w:hint="eastAsia" w:ascii="仿宋" w:hAnsi="仿宋" w:eastAsia="仿宋" w:cs="仿宋"/>
          <w:b/>
          <w:spacing w:val="-6"/>
          <w:sz w:val="24"/>
          <w:szCs w:val="24"/>
        </w:rPr>
        <w:t>质量保证及售后服务</w:t>
      </w:r>
    </w:p>
    <w:p w14:paraId="2FE53A6A">
      <w:pPr>
        <w:pStyle w:val="34"/>
        <w:keepNext w:val="0"/>
        <w:keepLines w:val="0"/>
        <w:pageBreakBefore w:val="0"/>
        <w:kinsoku/>
        <w:wordWrap/>
        <w:overflowPunct/>
        <w:topLinePunct w:val="0"/>
        <w:autoSpaceDE/>
        <w:autoSpaceDN/>
        <w:bidi w:val="0"/>
        <w:snapToGrid w:val="0"/>
        <w:spacing w:line="360" w:lineRule="auto"/>
        <w:ind w:left="0" w:leftChars="0" w:right="0" w:rightChars="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1.乙方提供的货物应符合国家相关规定</w:t>
      </w:r>
      <w:r>
        <w:rPr>
          <w:rFonts w:hint="eastAsia" w:ascii="仿宋" w:hAnsi="仿宋" w:eastAsia="仿宋" w:cs="仿宋"/>
          <w:sz w:val="24"/>
          <w:szCs w:val="24"/>
        </w:rPr>
        <w:t>的性能、技术要求、质量标准的产品。</w:t>
      </w:r>
    </w:p>
    <w:p w14:paraId="09DCBADD">
      <w:pPr>
        <w:keepNext w:val="0"/>
        <w:keepLines w:val="0"/>
        <w:pageBreakBefore w:val="0"/>
        <w:kinsoku/>
        <w:wordWrap/>
        <w:overflowPunct/>
        <w:topLinePunct w:val="0"/>
        <w:autoSpaceDE/>
        <w:autoSpaceDN/>
        <w:bidi w:val="0"/>
        <w:snapToGrid w:val="0"/>
        <w:spacing w:line="360" w:lineRule="auto"/>
        <w:ind w:left="0" w:leftChars="0" w:right="0" w:rightChars="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2.售后服务按乙方响应文件的承诺要求执行</w:t>
      </w:r>
      <w:r>
        <w:rPr>
          <w:rFonts w:hint="eastAsia" w:ascii="仿宋" w:hAnsi="仿宋" w:eastAsia="仿宋" w:cs="仿宋"/>
          <w:sz w:val="24"/>
          <w:szCs w:val="24"/>
        </w:rPr>
        <w:t>，乙方应在接到甲方通知后在</w:t>
      </w:r>
      <w:r>
        <w:rPr>
          <w:rFonts w:hint="eastAsia" w:ascii="仿宋" w:hAnsi="仿宋" w:eastAsia="仿宋" w:cs="仿宋"/>
          <w:sz w:val="24"/>
          <w:szCs w:val="24"/>
          <w:u w:val="single"/>
          <w:lang w:val="en-US" w:eastAsia="zh-CN"/>
        </w:rPr>
        <w:t xml:space="preserve"> 2 </w:t>
      </w:r>
      <w:r>
        <w:rPr>
          <w:rFonts w:hint="eastAsia" w:ascii="仿宋" w:hAnsi="仿宋" w:eastAsia="仿宋" w:cs="仿宋"/>
          <w:sz w:val="24"/>
          <w:szCs w:val="24"/>
        </w:rPr>
        <w:t>小时内到达甲方现场。</w:t>
      </w:r>
    </w:p>
    <w:p w14:paraId="6FA8EA21">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3.在质保期</w:t>
      </w:r>
      <w:r>
        <w:rPr>
          <w:rFonts w:hint="eastAsia" w:ascii="仿宋" w:hAnsi="仿宋" w:eastAsia="仿宋" w:cs="仿宋"/>
          <w:sz w:val="24"/>
          <w:szCs w:val="24"/>
          <w:lang w:val="en-US" w:eastAsia="zh-CN"/>
        </w:rPr>
        <w:t>2年内</w:t>
      </w:r>
      <w:r>
        <w:rPr>
          <w:rFonts w:hint="eastAsia" w:ascii="仿宋" w:hAnsi="仿宋" w:eastAsia="仿宋" w:cs="仿宋"/>
          <w:sz w:val="24"/>
          <w:szCs w:val="24"/>
        </w:rPr>
        <w:t>，乙方应对货物出现的质量及安全问题负责处理解决并承担一切费用。</w:t>
      </w:r>
    </w:p>
    <w:p w14:paraId="6CFE8012">
      <w:pPr>
        <w:pStyle w:val="34"/>
        <w:keepNext w:val="0"/>
        <w:keepLines w:val="0"/>
        <w:pageBreakBefore w:val="0"/>
        <w:kinsoku/>
        <w:wordWrap/>
        <w:overflowPunct/>
        <w:topLinePunct w:val="0"/>
        <w:autoSpaceDE/>
        <w:autoSpaceDN/>
        <w:bidi w:val="0"/>
        <w:snapToGrid w:val="0"/>
        <w:spacing w:line="360" w:lineRule="auto"/>
        <w:ind w:left="0" w:leftChars="0" w:right="0" w:rightChars="0" w:firstLine="458" w:firstLineChars="200"/>
        <w:textAlignment w:val="auto"/>
        <w:rPr>
          <w:rFonts w:hint="eastAsia" w:ascii="仿宋" w:hAnsi="仿宋" w:eastAsia="仿宋" w:cs="仿宋"/>
          <w:b/>
          <w:spacing w:val="-6"/>
          <w:kern w:val="0"/>
          <w:sz w:val="24"/>
          <w:szCs w:val="24"/>
        </w:rPr>
      </w:pPr>
      <w:r>
        <w:rPr>
          <w:rFonts w:hint="eastAsia" w:ascii="仿宋" w:hAnsi="仿宋" w:eastAsia="仿宋" w:cs="仿宋"/>
          <w:b/>
          <w:spacing w:val="-6"/>
          <w:kern w:val="0"/>
          <w:sz w:val="24"/>
          <w:szCs w:val="24"/>
        </w:rPr>
        <w:t>第四条</w:t>
      </w:r>
      <w:r>
        <w:rPr>
          <w:rFonts w:hint="eastAsia" w:ascii="仿宋" w:hAnsi="仿宋" w:eastAsia="仿宋" w:cs="仿宋"/>
          <w:b/>
          <w:spacing w:val="-6"/>
          <w:kern w:val="0"/>
          <w:sz w:val="24"/>
          <w:szCs w:val="24"/>
          <w:lang w:eastAsia="zh-CN"/>
        </w:rPr>
        <w:t>：</w:t>
      </w:r>
      <w:r>
        <w:rPr>
          <w:rFonts w:hint="eastAsia" w:ascii="仿宋" w:hAnsi="仿宋" w:eastAsia="仿宋" w:cs="仿宋"/>
          <w:b/>
          <w:spacing w:val="-6"/>
          <w:kern w:val="0"/>
          <w:sz w:val="24"/>
          <w:szCs w:val="24"/>
        </w:rPr>
        <w:t>货物包装</w:t>
      </w:r>
      <w:r>
        <w:rPr>
          <w:rFonts w:hint="eastAsia" w:ascii="仿宋" w:hAnsi="仿宋" w:eastAsia="仿宋" w:cs="仿宋"/>
          <w:b/>
          <w:sz w:val="24"/>
          <w:szCs w:val="24"/>
        </w:rPr>
        <w:t>、发运及运输</w:t>
      </w:r>
    </w:p>
    <w:p w14:paraId="05C322EB">
      <w:pPr>
        <w:keepNext w:val="0"/>
        <w:keepLines w:val="0"/>
        <w:pageBreakBefore w:val="0"/>
        <w:kinsoku/>
        <w:wordWrap/>
        <w:overflowPunct/>
        <w:topLinePunct w:val="0"/>
        <w:autoSpaceDE/>
        <w:autoSpaceDN/>
        <w:bidi w:val="0"/>
        <w:snapToGrid w:val="0"/>
        <w:spacing w:line="360" w:lineRule="auto"/>
        <w:ind w:left="0" w:leftChars="0" w:right="0" w:rightChars="0" w:firstLine="456"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1</w:t>
      </w:r>
      <w:r>
        <w:rPr>
          <w:rFonts w:hint="eastAsia" w:ascii="仿宋" w:hAnsi="仿宋" w:eastAsia="仿宋" w:cs="仿宋"/>
          <w:sz w:val="24"/>
          <w:szCs w:val="24"/>
        </w:rPr>
        <w:t>.</w:t>
      </w:r>
      <w:r>
        <w:rPr>
          <w:rFonts w:hint="eastAsia" w:ascii="仿宋" w:hAnsi="仿宋" w:eastAsia="仿宋" w:cs="仿宋"/>
          <w:spacing w:val="-6"/>
          <w:sz w:val="24"/>
          <w:szCs w:val="24"/>
        </w:rPr>
        <w:t>乙方向甲方提供的货物，均应采用国家或专业标准保护措施进行包装。采购费用及运费均由乙方承担。</w:t>
      </w:r>
    </w:p>
    <w:p w14:paraId="656C6C28">
      <w:pPr>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2.乙方应在货物发运前对其进行满足运输距离、防潮、防震、防锈和防破损装卸等要求包装，以保证货物安全运达甲方指定地点。</w:t>
      </w:r>
    </w:p>
    <w:p w14:paraId="618E405B">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3.使用说明书、质量检验证明书、随配附件和工具以及清单一并附于货物内。</w:t>
      </w:r>
    </w:p>
    <w:p w14:paraId="3C91E30B">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4.乙方在货物发运手续办理完毕后24小时内或货到甲方48小时前通知甲方，以准备接货。</w:t>
      </w:r>
    </w:p>
    <w:p w14:paraId="356B3289">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5.货物在交付甲方前发生的风险均由乙方负责。</w:t>
      </w:r>
    </w:p>
    <w:p w14:paraId="0315FBB6">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6.货物在规定的交付期限内由乙方送达甲方指定的地点并通知甲方货物已送达，甲方在交付清单上签字后视为交付。</w:t>
      </w:r>
    </w:p>
    <w:p w14:paraId="42D388C6">
      <w:pPr>
        <w:keepNext w:val="0"/>
        <w:keepLines w:val="0"/>
        <w:pageBreakBefore w:val="0"/>
        <w:kinsoku/>
        <w:wordWrap/>
        <w:overflowPunct/>
        <w:topLinePunct w:val="0"/>
        <w:autoSpaceDE/>
        <w:autoSpaceDN/>
        <w:bidi w:val="0"/>
        <w:spacing w:line="360" w:lineRule="auto"/>
        <w:ind w:left="0" w:leftChars="0" w:right="0" w:rightChars="0" w:firstLine="458" w:firstLineChars="200"/>
        <w:textAlignment w:val="auto"/>
        <w:rPr>
          <w:rFonts w:hint="eastAsia" w:ascii="仿宋" w:hAnsi="仿宋" w:eastAsia="仿宋" w:cs="仿宋"/>
          <w:b/>
          <w:color w:val="auto"/>
          <w:spacing w:val="-6"/>
          <w:kern w:val="0"/>
          <w:sz w:val="24"/>
          <w:szCs w:val="24"/>
          <w:lang w:val="en-US" w:eastAsia="zh-CN"/>
        </w:rPr>
      </w:pPr>
      <w:r>
        <w:rPr>
          <w:rFonts w:hint="eastAsia" w:ascii="仿宋" w:hAnsi="仿宋" w:eastAsia="仿宋" w:cs="仿宋"/>
          <w:b/>
          <w:color w:val="auto"/>
          <w:spacing w:val="-6"/>
          <w:kern w:val="0"/>
          <w:sz w:val="24"/>
          <w:szCs w:val="24"/>
        </w:rPr>
        <w:t>第五条：交货时间、地点</w:t>
      </w:r>
      <w:r>
        <w:rPr>
          <w:rFonts w:hint="eastAsia" w:ascii="仿宋" w:hAnsi="仿宋" w:eastAsia="仿宋" w:cs="仿宋"/>
          <w:b/>
          <w:color w:val="auto"/>
          <w:spacing w:val="-6"/>
          <w:kern w:val="0"/>
          <w:sz w:val="24"/>
          <w:szCs w:val="24"/>
          <w:lang w:eastAsia="zh-CN"/>
        </w:rPr>
        <w:t>、</w:t>
      </w:r>
      <w:r>
        <w:rPr>
          <w:rFonts w:hint="eastAsia" w:ascii="仿宋" w:hAnsi="仿宋" w:eastAsia="仿宋" w:cs="仿宋"/>
          <w:b/>
          <w:color w:val="auto"/>
          <w:spacing w:val="-6"/>
          <w:kern w:val="0"/>
          <w:sz w:val="24"/>
          <w:szCs w:val="24"/>
          <w:lang w:val="en-US" w:eastAsia="zh-CN"/>
        </w:rPr>
        <w:t xml:space="preserve"> </w:t>
      </w:r>
    </w:p>
    <w:p w14:paraId="48583581">
      <w:pPr>
        <w:keepNext w:val="0"/>
        <w:keepLines w:val="0"/>
        <w:pageBreakBefore w:val="0"/>
        <w:widowControl/>
        <w:kinsoku/>
        <w:wordWrap/>
        <w:overflowPunct/>
        <w:topLinePunct w:val="0"/>
        <w:autoSpaceDE w:val="0"/>
        <w:autoSpaceDN w:val="0"/>
        <w:bidi w:val="0"/>
        <w:adjustRightInd w:val="0"/>
        <w:spacing w:line="360" w:lineRule="auto"/>
        <w:ind w:firstLine="456" w:firstLineChars="200"/>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spacing w:val="-6"/>
          <w:sz w:val="24"/>
          <w:szCs w:val="24"/>
        </w:rPr>
        <w:t>甲方应当按订货批次向乙方发出书面订单，订单可通过约定的电子邮箱方式发送，乙</w:t>
      </w:r>
      <w:r>
        <w:rPr>
          <w:rFonts w:hint="eastAsia" w:ascii="仿宋" w:hAnsi="仿宋" w:eastAsia="仿宋" w:cs="仿宋"/>
          <w:color w:val="auto"/>
          <w:spacing w:val="-6"/>
          <w:sz w:val="24"/>
          <w:szCs w:val="24"/>
        </w:rPr>
        <w:t>方按照订单要求的数量、质量、交货地点、交货期限供货。乙方根据甲方要求，按期保质保量供应</w:t>
      </w:r>
      <w:r>
        <w:rPr>
          <w:rFonts w:hint="eastAsia" w:ascii="仿宋" w:hAnsi="仿宋" w:eastAsia="仿宋" w:cs="仿宋"/>
          <w:color w:val="auto"/>
          <w:spacing w:val="-6"/>
          <w:sz w:val="24"/>
          <w:szCs w:val="24"/>
          <w:lang w:eastAsia="zh-CN"/>
        </w:rPr>
        <w:t>。</w:t>
      </w:r>
    </w:p>
    <w:p w14:paraId="32721EF4">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458" w:firstLineChars="200"/>
        <w:textAlignment w:val="auto"/>
        <w:rPr>
          <w:rFonts w:hint="eastAsia" w:ascii="仿宋" w:hAnsi="仿宋" w:eastAsia="仿宋" w:cs="仿宋"/>
          <w:b/>
          <w:spacing w:val="-6"/>
          <w:sz w:val="24"/>
          <w:szCs w:val="24"/>
        </w:rPr>
      </w:pPr>
      <w:r>
        <w:rPr>
          <w:rFonts w:hint="eastAsia" w:ascii="仿宋" w:hAnsi="仿宋" w:eastAsia="仿宋" w:cs="仿宋"/>
          <w:b/>
          <w:spacing w:val="-6"/>
          <w:sz w:val="24"/>
          <w:szCs w:val="24"/>
        </w:rPr>
        <w:t>第六条：验收</w:t>
      </w:r>
    </w:p>
    <w:p w14:paraId="204AB9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56" w:firstLineChars="200"/>
        <w:textAlignment w:val="auto"/>
        <w:rPr>
          <w:rFonts w:hint="default" w:ascii="仿宋" w:hAnsi="仿宋" w:eastAsia="仿宋" w:cs="仿宋"/>
          <w:spacing w:val="-6"/>
          <w:sz w:val="24"/>
          <w:szCs w:val="24"/>
          <w:lang w:val="en-US" w:eastAsia="zh-CN"/>
        </w:rPr>
      </w:pPr>
      <w:r>
        <w:rPr>
          <w:rFonts w:hint="eastAsia" w:ascii="仿宋" w:hAnsi="仿宋" w:eastAsia="仿宋" w:cs="仿宋"/>
          <w:spacing w:val="-6"/>
          <w:sz w:val="24"/>
          <w:szCs w:val="24"/>
        </w:rPr>
        <w:t>验收标准：货物应符合国家规定的相关质量标准及询价文件、响应文件中的质量标准，如产品质量不符合要求的，甲方有权要求乙方</w:t>
      </w:r>
      <w:r>
        <w:rPr>
          <w:rFonts w:hint="eastAsia" w:ascii="仿宋" w:hAnsi="仿宋" w:eastAsia="仿宋" w:cs="仿宋"/>
          <w:color w:val="auto"/>
          <w:spacing w:val="-6"/>
          <w:sz w:val="24"/>
          <w:szCs w:val="24"/>
        </w:rPr>
        <w:t>无条件更换，直至解除合同</w:t>
      </w:r>
      <w:r>
        <w:rPr>
          <w:rFonts w:hint="eastAsia" w:ascii="仿宋" w:hAnsi="仿宋" w:eastAsia="仿宋" w:cs="仿宋"/>
          <w:color w:val="auto"/>
          <w:spacing w:val="-6"/>
          <w:sz w:val="24"/>
          <w:szCs w:val="24"/>
          <w:lang w:val="en-US" w:eastAsia="zh-CN"/>
        </w:rPr>
        <w:t>。</w:t>
      </w:r>
    </w:p>
    <w:p w14:paraId="790D9721">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458" w:firstLineChars="200"/>
        <w:textAlignment w:val="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第七条：履约保证金</w:t>
      </w:r>
    </w:p>
    <w:p w14:paraId="18C51279">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合同签订前，</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须按</w:t>
      </w:r>
      <w:r>
        <w:rPr>
          <w:rFonts w:hint="eastAsia" w:ascii="仿宋" w:hAnsi="仿宋" w:eastAsia="仿宋" w:cs="仿宋"/>
          <w:kern w:val="0"/>
          <w:sz w:val="24"/>
          <w:szCs w:val="24"/>
          <w:lang w:eastAsia="zh-CN"/>
        </w:rPr>
        <w:t>成交</w:t>
      </w:r>
      <w:r>
        <w:rPr>
          <w:rFonts w:hint="eastAsia" w:ascii="仿宋" w:hAnsi="仿宋" w:eastAsia="仿宋" w:cs="仿宋"/>
          <w:kern w:val="0"/>
          <w:sz w:val="24"/>
          <w:szCs w:val="24"/>
        </w:rPr>
        <w:t>总额的1%作为履约保证金向采购人交付（</w:t>
      </w:r>
      <w:r>
        <w:rPr>
          <w:rFonts w:hint="eastAsia" w:ascii="仿宋" w:hAnsi="仿宋" w:eastAsia="仿宋" w:cs="仿宋"/>
          <w:kern w:val="0"/>
          <w:sz w:val="24"/>
          <w:szCs w:val="24"/>
          <w:lang w:val="zh-CN"/>
        </w:rPr>
        <w:t>以支票、汇票、本票或者金融机构、担保机构出具的保函等非现金形式提交</w:t>
      </w:r>
      <w:r>
        <w:rPr>
          <w:rFonts w:hint="eastAsia" w:ascii="仿宋" w:hAnsi="仿宋" w:eastAsia="仿宋" w:cs="仿宋"/>
          <w:kern w:val="0"/>
          <w:sz w:val="24"/>
          <w:szCs w:val="24"/>
        </w:rPr>
        <w:t>）。履约保证金将在</w:t>
      </w:r>
      <w:r>
        <w:rPr>
          <w:rFonts w:hint="eastAsia" w:ascii="仿宋" w:hAnsi="仿宋" w:eastAsia="仿宋" w:cs="仿宋"/>
          <w:kern w:val="0"/>
          <w:sz w:val="24"/>
          <w:szCs w:val="24"/>
          <w:lang w:val="en-US" w:eastAsia="zh-CN"/>
        </w:rPr>
        <w:t>项目完成并</w:t>
      </w:r>
      <w:r>
        <w:rPr>
          <w:rFonts w:hint="eastAsia" w:ascii="仿宋" w:hAnsi="仿宋" w:eastAsia="仿宋" w:cs="仿宋"/>
          <w:kern w:val="0"/>
          <w:sz w:val="24"/>
          <w:szCs w:val="24"/>
        </w:rPr>
        <w:t>验收合格后15日内无息退还（但如</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未能履行合同规定的任何义务，采购人有权从履约保证金中得到补偿）。</w:t>
      </w:r>
    </w:p>
    <w:p w14:paraId="6E2241FE">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458" w:firstLineChars="200"/>
        <w:textAlignment w:val="auto"/>
        <w:rPr>
          <w:rFonts w:hint="eastAsia" w:ascii="仿宋" w:hAnsi="仿宋" w:eastAsia="仿宋" w:cs="仿宋"/>
          <w:b/>
          <w:spacing w:val="-6"/>
          <w:sz w:val="24"/>
          <w:szCs w:val="24"/>
        </w:rPr>
      </w:pPr>
      <w:r>
        <w:rPr>
          <w:rFonts w:hint="eastAsia" w:ascii="仿宋" w:hAnsi="仿宋" w:eastAsia="仿宋" w:cs="仿宋"/>
          <w:b/>
          <w:spacing w:val="-6"/>
          <w:sz w:val="24"/>
          <w:szCs w:val="24"/>
        </w:rPr>
        <w:t>第八条：货款的支付</w:t>
      </w:r>
    </w:p>
    <w:p w14:paraId="1B9DD9AB">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1.安装调试完成验收合格后支付至</w:t>
      </w:r>
      <w:r>
        <w:rPr>
          <w:rFonts w:hint="eastAsia" w:ascii="仿宋" w:hAnsi="仿宋" w:eastAsia="仿宋" w:cs="仿宋"/>
          <w:b w:val="0"/>
          <w:bCs w:val="0"/>
          <w:snapToGrid w:val="0"/>
          <w:color w:val="auto"/>
          <w:kern w:val="28"/>
          <w:sz w:val="24"/>
          <w:szCs w:val="24"/>
          <w:highlight w:val="none"/>
          <w:lang w:val="en-US" w:eastAsia="zh-CN"/>
        </w:rPr>
        <w:t>结算</w:t>
      </w:r>
      <w:r>
        <w:rPr>
          <w:rFonts w:hint="eastAsia" w:ascii="仿宋" w:hAnsi="仿宋" w:eastAsia="仿宋" w:cs="仿宋"/>
          <w:color w:val="auto"/>
          <w:kern w:val="0"/>
          <w:sz w:val="24"/>
          <w:szCs w:val="24"/>
          <w:lang w:val="en-US" w:eastAsia="zh-CN"/>
        </w:rPr>
        <w:t>价</w:t>
      </w:r>
      <w:r>
        <w:rPr>
          <w:rFonts w:hint="eastAsia" w:ascii="仿宋" w:hAnsi="仿宋" w:eastAsia="仿宋" w:cs="仿宋"/>
          <w:kern w:val="0"/>
          <w:sz w:val="24"/>
          <w:szCs w:val="24"/>
          <w:lang w:val="en-US" w:eastAsia="zh-CN"/>
        </w:rPr>
        <w:t>款的90%，</w:t>
      </w:r>
    </w:p>
    <w:p w14:paraId="2BFD918B">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2.项目质保期满后支付至结算价款的100%。</w:t>
      </w:r>
    </w:p>
    <w:p w14:paraId="0C052BDB">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成交供应商</w:t>
      </w:r>
      <w:r>
        <w:rPr>
          <w:rFonts w:hint="eastAsia" w:ascii="仿宋" w:hAnsi="仿宋" w:eastAsia="仿宋" w:cs="仿宋"/>
          <w:kern w:val="0"/>
          <w:sz w:val="24"/>
          <w:szCs w:val="24"/>
          <w:lang w:val="en-US" w:eastAsia="zh-CN"/>
        </w:rPr>
        <w:t>需</w:t>
      </w:r>
      <w:r>
        <w:rPr>
          <w:rFonts w:hint="eastAsia" w:ascii="仿宋" w:hAnsi="仿宋" w:eastAsia="仿宋" w:cs="仿宋"/>
          <w:kern w:val="0"/>
          <w:sz w:val="24"/>
          <w:szCs w:val="24"/>
        </w:rPr>
        <w:t>开具增值税专用发票，采购人转账汇款</w:t>
      </w:r>
      <w:r>
        <w:rPr>
          <w:rFonts w:hint="eastAsia" w:ascii="仿宋" w:hAnsi="仿宋" w:eastAsia="仿宋" w:cs="仿宋"/>
          <w:kern w:val="0"/>
          <w:sz w:val="24"/>
          <w:szCs w:val="24"/>
          <w:lang w:eastAsia="zh-CN"/>
        </w:rPr>
        <w:t>。</w:t>
      </w:r>
    </w:p>
    <w:p w14:paraId="66820E08">
      <w:pPr>
        <w:keepNext w:val="0"/>
        <w:keepLines w:val="0"/>
        <w:pageBreakBefore w:val="0"/>
        <w:kinsoku/>
        <w:wordWrap/>
        <w:overflowPunct/>
        <w:topLinePunct w:val="0"/>
        <w:autoSpaceDE/>
        <w:autoSpaceDN/>
        <w:bidi w:val="0"/>
        <w:snapToGrid w:val="0"/>
        <w:spacing w:line="360" w:lineRule="auto"/>
        <w:ind w:left="0" w:leftChars="0" w:right="0" w:rightChars="0" w:firstLine="458" w:firstLineChars="200"/>
        <w:textAlignment w:val="auto"/>
        <w:rPr>
          <w:rFonts w:hint="eastAsia" w:ascii="仿宋" w:hAnsi="仿宋" w:eastAsia="仿宋" w:cs="仿宋"/>
          <w:b/>
          <w:color w:val="auto"/>
          <w:sz w:val="24"/>
          <w:szCs w:val="24"/>
        </w:rPr>
      </w:pPr>
      <w:r>
        <w:rPr>
          <w:rFonts w:hint="eastAsia" w:ascii="仿宋" w:hAnsi="仿宋" w:eastAsia="仿宋" w:cs="仿宋"/>
          <w:b/>
          <w:color w:val="auto"/>
          <w:spacing w:val="-6"/>
          <w:sz w:val="24"/>
          <w:szCs w:val="24"/>
        </w:rPr>
        <w:t>第九条：</w:t>
      </w:r>
      <w:r>
        <w:rPr>
          <w:rFonts w:hint="eastAsia" w:ascii="仿宋" w:hAnsi="仿宋" w:eastAsia="仿宋" w:cs="仿宋"/>
          <w:b/>
          <w:color w:val="auto"/>
          <w:sz w:val="24"/>
          <w:szCs w:val="24"/>
        </w:rPr>
        <w:t>税费</w:t>
      </w:r>
    </w:p>
    <w:p w14:paraId="75231767">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本合同执行中相关的一切税费均由乙方负担。</w:t>
      </w:r>
    </w:p>
    <w:p w14:paraId="270B98DE">
      <w:pPr>
        <w:keepNext w:val="0"/>
        <w:keepLines w:val="0"/>
        <w:pageBreakBefore w:val="0"/>
        <w:kinsoku/>
        <w:wordWrap/>
        <w:overflowPunct/>
        <w:topLinePunct w:val="0"/>
        <w:autoSpaceDE/>
        <w:autoSpaceDN/>
        <w:bidi w:val="0"/>
        <w:snapToGrid w:val="0"/>
        <w:spacing w:line="360" w:lineRule="auto"/>
        <w:ind w:left="0" w:leftChars="0" w:right="0" w:rightChars="0" w:firstLine="458" w:firstLineChars="200"/>
        <w:textAlignment w:val="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第十条：违约责任</w:t>
      </w:r>
    </w:p>
    <w:p w14:paraId="4AC051A7">
      <w:pPr>
        <w:keepNext w:val="0"/>
        <w:keepLines w:val="0"/>
        <w:pageBreakBefore w:val="0"/>
        <w:numPr>
          <w:ilvl w:val="0"/>
          <w:numId w:val="0"/>
        </w:numPr>
        <w:kinsoku/>
        <w:wordWrap/>
        <w:overflowPunct/>
        <w:topLinePunct w:val="0"/>
        <w:autoSpaceDE/>
        <w:autoSpaceDN/>
        <w:bidi w:val="0"/>
        <w:snapToGrid w:val="0"/>
        <w:spacing w:line="360" w:lineRule="auto"/>
        <w:ind w:left="420" w:leftChars="200" w:right="0" w:rightChars="0"/>
        <w:textAlignment w:val="auto"/>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kern w:val="2"/>
          <w:sz w:val="24"/>
          <w:szCs w:val="24"/>
          <w:lang w:val="en-US" w:eastAsia="zh-CN" w:bidi="ar-SA"/>
        </w:rPr>
        <w:t>1.</w:t>
      </w:r>
      <w:r>
        <w:rPr>
          <w:rFonts w:hint="eastAsia" w:ascii="仿宋" w:hAnsi="仿宋" w:eastAsia="仿宋" w:cs="仿宋"/>
          <w:b w:val="0"/>
          <w:bCs/>
          <w:color w:val="auto"/>
          <w:spacing w:val="-6"/>
          <w:sz w:val="24"/>
          <w:szCs w:val="24"/>
          <w:highlight w:val="none"/>
        </w:rPr>
        <w:t>除不可抗力外，如乙方没有按照本合同约定期限完成</w:t>
      </w:r>
      <w:r>
        <w:rPr>
          <w:rFonts w:hint="eastAsia" w:ascii="仿宋" w:hAnsi="仿宋" w:eastAsia="仿宋" w:cs="仿宋"/>
          <w:b w:val="0"/>
          <w:bCs/>
          <w:color w:val="auto"/>
          <w:spacing w:val="-6"/>
          <w:sz w:val="24"/>
          <w:szCs w:val="24"/>
          <w:highlight w:val="none"/>
          <w:lang w:eastAsia="zh-CN"/>
        </w:rPr>
        <w:t>安装调试并通过验收</w:t>
      </w:r>
      <w:r>
        <w:rPr>
          <w:rFonts w:hint="eastAsia" w:ascii="仿宋" w:hAnsi="仿宋" w:eastAsia="仿宋" w:cs="仿宋"/>
          <w:b w:val="0"/>
          <w:bCs/>
          <w:color w:val="auto"/>
          <w:spacing w:val="-6"/>
          <w:sz w:val="24"/>
          <w:szCs w:val="24"/>
          <w:highlight w:val="none"/>
        </w:rPr>
        <w:t>，乙方支付违约金，</w:t>
      </w:r>
    </w:p>
    <w:p w14:paraId="32D96D96">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ascii="仿宋" w:hAnsi="仿宋" w:eastAsia="仿宋" w:cs="仿宋"/>
          <w:b w:val="0"/>
          <w:bCs/>
          <w:color w:val="auto"/>
          <w:spacing w:val="-6"/>
          <w:sz w:val="24"/>
          <w:szCs w:val="24"/>
          <w:highlight w:val="none"/>
          <w:lang w:eastAsia="zh-CN"/>
        </w:rPr>
      </w:pPr>
      <w:r>
        <w:rPr>
          <w:rFonts w:hint="eastAsia" w:ascii="仿宋" w:hAnsi="仿宋" w:eastAsia="仿宋" w:cs="仿宋"/>
          <w:b w:val="0"/>
          <w:bCs/>
          <w:color w:val="auto"/>
          <w:spacing w:val="-6"/>
          <w:sz w:val="24"/>
          <w:szCs w:val="24"/>
          <w:highlight w:val="none"/>
        </w:rPr>
        <w:t>违约金按每延迟交付</w:t>
      </w:r>
      <w:r>
        <w:rPr>
          <w:rFonts w:hint="eastAsia" w:ascii="仿宋" w:hAnsi="仿宋" w:eastAsia="仿宋" w:cs="仿宋"/>
          <w:b w:val="0"/>
          <w:bCs/>
          <w:color w:val="auto"/>
          <w:spacing w:val="-6"/>
          <w:sz w:val="24"/>
          <w:szCs w:val="24"/>
          <w:highlight w:val="none"/>
          <w:lang w:val="en-US" w:eastAsia="zh-CN"/>
        </w:rPr>
        <w:t>一天支付违约金10000元</w:t>
      </w:r>
      <w:r>
        <w:rPr>
          <w:rFonts w:hint="eastAsia" w:ascii="仿宋" w:hAnsi="仿宋" w:eastAsia="仿宋" w:cs="仿宋"/>
          <w:b w:val="0"/>
          <w:bCs/>
          <w:color w:val="auto"/>
          <w:spacing w:val="-6"/>
          <w:sz w:val="24"/>
          <w:szCs w:val="24"/>
          <w:highlight w:val="none"/>
        </w:rPr>
        <w:t>计算</w:t>
      </w:r>
      <w:r>
        <w:rPr>
          <w:rFonts w:hint="eastAsia" w:ascii="仿宋" w:hAnsi="仿宋" w:eastAsia="仿宋" w:cs="仿宋"/>
          <w:b w:val="0"/>
          <w:bCs/>
          <w:color w:val="auto"/>
          <w:spacing w:val="-6"/>
          <w:sz w:val="24"/>
          <w:szCs w:val="24"/>
          <w:highlight w:val="none"/>
          <w:lang w:val="en-US" w:eastAsia="zh-CN"/>
        </w:rPr>
        <w:t>（在货款结算时直接扣除）</w:t>
      </w:r>
      <w:r>
        <w:rPr>
          <w:rFonts w:hint="eastAsia" w:ascii="仿宋" w:hAnsi="仿宋" w:eastAsia="仿宋" w:cs="仿宋"/>
          <w:b w:val="0"/>
          <w:bCs/>
          <w:color w:val="auto"/>
          <w:spacing w:val="-6"/>
          <w:sz w:val="24"/>
          <w:szCs w:val="24"/>
          <w:highlight w:val="none"/>
          <w:lang w:eastAsia="zh-CN"/>
        </w:rPr>
        <w:t>。</w:t>
      </w:r>
    </w:p>
    <w:p w14:paraId="13286F97">
      <w:pPr>
        <w:keepNext w:val="0"/>
        <w:keepLines w:val="0"/>
        <w:pageBreakBefore w:val="0"/>
        <w:kinsoku/>
        <w:wordWrap/>
        <w:overflowPunct/>
        <w:topLinePunct w:val="0"/>
        <w:autoSpaceDE/>
        <w:autoSpaceDN/>
        <w:bidi w:val="0"/>
        <w:snapToGrid w:val="0"/>
        <w:spacing w:line="360" w:lineRule="auto"/>
        <w:ind w:left="0" w:leftChars="0" w:right="0" w:rightChars="0" w:firstLine="456" w:firstLineChars="200"/>
        <w:textAlignment w:val="auto"/>
        <w:rPr>
          <w:rFonts w:hint="eastAsia" w:ascii="仿宋" w:hAnsi="仿宋" w:eastAsia="仿宋" w:cs="仿宋"/>
          <w:b w:val="0"/>
          <w:bCs/>
          <w:color w:val="auto"/>
          <w:spacing w:val="-6"/>
          <w:sz w:val="24"/>
          <w:szCs w:val="24"/>
          <w:highlight w:val="none"/>
          <w:lang w:val="en-US" w:eastAsia="zh-CN"/>
        </w:rPr>
      </w:pPr>
      <w:r>
        <w:rPr>
          <w:rFonts w:hint="eastAsia" w:ascii="仿宋" w:hAnsi="仿宋" w:eastAsia="仿宋" w:cs="仿宋"/>
          <w:b w:val="0"/>
          <w:bCs/>
          <w:color w:val="auto"/>
          <w:spacing w:val="-6"/>
          <w:sz w:val="24"/>
          <w:szCs w:val="24"/>
          <w:highlight w:val="none"/>
        </w:rPr>
        <w:t>2.项目延迟交付10日后仍无法完成</w:t>
      </w:r>
      <w:r>
        <w:rPr>
          <w:rFonts w:hint="eastAsia" w:ascii="仿宋" w:hAnsi="仿宋" w:eastAsia="仿宋" w:cs="仿宋"/>
          <w:b w:val="0"/>
          <w:bCs/>
          <w:color w:val="auto"/>
          <w:spacing w:val="-6"/>
          <w:sz w:val="24"/>
          <w:szCs w:val="24"/>
          <w:highlight w:val="none"/>
          <w:lang w:eastAsia="zh-CN"/>
        </w:rPr>
        <w:t>安装调试并通过验收</w:t>
      </w:r>
      <w:r>
        <w:rPr>
          <w:rFonts w:hint="eastAsia" w:ascii="仿宋" w:hAnsi="仿宋" w:eastAsia="仿宋" w:cs="仿宋"/>
          <w:b w:val="0"/>
          <w:bCs/>
          <w:color w:val="auto"/>
          <w:spacing w:val="-6"/>
          <w:sz w:val="24"/>
          <w:szCs w:val="24"/>
          <w:highlight w:val="none"/>
        </w:rPr>
        <w:t>，甲方有权在要求乙方支付违约金的同时，书面通知乙方解除本合同；</w:t>
      </w:r>
      <w:r>
        <w:rPr>
          <w:rFonts w:hint="eastAsia" w:ascii="仿宋" w:hAnsi="仿宋" w:eastAsia="仿宋" w:cs="仿宋"/>
          <w:b w:val="0"/>
          <w:bCs/>
          <w:color w:val="auto"/>
          <w:spacing w:val="-6"/>
          <w:sz w:val="24"/>
          <w:szCs w:val="24"/>
          <w:highlight w:val="none"/>
          <w:lang w:eastAsia="zh-CN"/>
        </w:rPr>
        <w:t>并没收履约保证金</w:t>
      </w:r>
      <w:r>
        <w:rPr>
          <w:rFonts w:hint="eastAsia" w:ascii="仿宋" w:hAnsi="仿宋" w:eastAsia="仿宋" w:cs="仿宋"/>
          <w:b w:val="0"/>
          <w:bCs/>
          <w:color w:val="auto"/>
          <w:spacing w:val="-6"/>
          <w:sz w:val="24"/>
          <w:szCs w:val="24"/>
          <w:highlight w:val="none"/>
        </w:rPr>
        <w:t>。</w:t>
      </w:r>
    </w:p>
    <w:p w14:paraId="792B6AE8">
      <w:pPr>
        <w:keepNext w:val="0"/>
        <w:keepLines w:val="0"/>
        <w:pageBreakBefore w:val="0"/>
        <w:kinsoku/>
        <w:wordWrap/>
        <w:overflowPunct/>
        <w:topLinePunct w:val="0"/>
        <w:autoSpaceDE/>
        <w:autoSpaceDN/>
        <w:bidi w:val="0"/>
        <w:snapToGrid w:val="0"/>
        <w:spacing w:line="360" w:lineRule="auto"/>
        <w:ind w:left="0" w:leftChars="0" w:right="0" w:rightChars="0" w:firstLine="456"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3</w:t>
      </w:r>
      <w:r>
        <w:rPr>
          <w:rFonts w:hint="eastAsia" w:ascii="仿宋" w:hAnsi="仿宋" w:eastAsia="仿宋" w:cs="仿宋"/>
          <w:spacing w:val="-6"/>
          <w:sz w:val="24"/>
          <w:szCs w:val="24"/>
        </w:rPr>
        <w:t>.乙方因交付的货物质量有瑕疵，应当采取更换等补救方法。因此而造成迟延的，应当按照前项规定承担违约责任。</w:t>
      </w:r>
    </w:p>
    <w:p w14:paraId="3668DB0E">
      <w:pPr>
        <w:keepNext w:val="0"/>
        <w:keepLines w:val="0"/>
        <w:pageBreakBefore w:val="0"/>
        <w:kinsoku/>
        <w:wordWrap/>
        <w:overflowPunct/>
        <w:topLinePunct w:val="0"/>
        <w:autoSpaceDE/>
        <w:autoSpaceDN/>
        <w:bidi w:val="0"/>
        <w:snapToGrid w:val="0"/>
        <w:spacing w:line="360" w:lineRule="auto"/>
        <w:ind w:left="0" w:leftChars="0" w:right="0" w:rightChars="0" w:firstLine="456"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4</w:t>
      </w:r>
      <w:r>
        <w:rPr>
          <w:rFonts w:hint="eastAsia" w:ascii="仿宋" w:hAnsi="仿宋" w:eastAsia="仿宋" w:cs="仿宋"/>
          <w:spacing w:val="-6"/>
          <w:sz w:val="24"/>
          <w:szCs w:val="24"/>
        </w:rPr>
        <w:t>.乙方未按采购需求章节中的售后服务不履行的，甲方有权部分或全部解除合同，乙方应当返还已收取的价款，并支付退货部分货款百分之五的违约金。</w:t>
      </w:r>
    </w:p>
    <w:p w14:paraId="18AFAA40">
      <w:pPr>
        <w:keepNext w:val="0"/>
        <w:keepLines w:val="0"/>
        <w:pageBreakBefore w:val="0"/>
        <w:kinsoku/>
        <w:wordWrap/>
        <w:overflowPunct/>
        <w:topLinePunct w:val="0"/>
        <w:autoSpaceDE/>
        <w:autoSpaceDN/>
        <w:bidi w:val="0"/>
        <w:snapToGrid w:val="0"/>
        <w:spacing w:line="360" w:lineRule="auto"/>
        <w:ind w:left="0" w:leftChars="0" w:right="0" w:rightChars="0" w:firstLine="456"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5</w:t>
      </w:r>
      <w:r>
        <w:rPr>
          <w:rFonts w:hint="eastAsia" w:ascii="仿宋" w:hAnsi="仿宋" w:eastAsia="仿宋" w:cs="仿宋"/>
          <w:spacing w:val="-6"/>
          <w:sz w:val="24"/>
          <w:szCs w:val="24"/>
        </w:rPr>
        <w:t>.除本条规定的违约责任外，法律、法规、政府规章规定违约一方应当承担其他法律责任的，从其规定。</w:t>
      </w:r>
    </w:p>
    <w:p w14:paraId="0A6F4096">
      <w:pPr>
        <w:pStyle w:val="34"/>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A974271">
      <w:pPr>
        <w:keepNext w:val="0"/>
        <w:keepLines w:val="0"/>
        <w:pageBreakBefore w:val="0"/>
        <w:kinsoku/>
        <w:wordWrap/>
        <w:overflowPunct/>
        <w:topLinePunct w:val="0"/>
        <w:autoSpaceDE/>
        <w:autoSpaceDN/>
        <w:bidi w:val="0"/>
        <w:spacing w:line="360" w:lineRule="auto"/>
        <w:ind w:left="0" w:leftChars="0" w:right="0" w:rightChars="0" w:firstLine="458" w:firstLineChars="200"/>
        <w:textAlignment w:val="auto"/>
        <w:rPr>
          <w:rFonts w:hint="eastAsia" w:ascii="仿宋" w:hAnsi="仿宋" w:eastAsia="仿宋" w:cs="仿宋"/>
          <w:b/>
          <w:color w:val="auto"/>
          <w:spacing w:val="-6"/>
          <w:kern w:val="0"/>
          <w:sz w:val="24"/>
          <w:szCs w:val="24"/>
        </w:rPr>
      </w:pPr>
      <w:r>
        <w:rPr>
          <w:rFonts w:hint="eastAsia" w:ascii="仿宋" w:hAnsi="仿宋" w:eastAsia="仿宋" w:cs="仿宋"/>
          <w:b/>
          <w:color w:val="auto"/>
          <w:spacing w:val="-6"/>
          <w:kern w:val="0"/>
          <w:sz w:val="24"/>
          <w:szCs w:val="24"/>
        </w:rPr>
        <w:t>第十一条、不可抗力事件处理</w:t>
      </w:r>
    </w:p>
    <w:p w14:paraId="233C307F">
      <w:pPr>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1.因不可抗力导致合同无法完全履行的，不承担违约责任。</w:t>
      </w:r>
    </w:p>
    <w:p w14:paraId="70F90895">
      <w:pPr>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2.因不可抗力致使合同的履行成为不可能或不必要的，</w:t>
      </w:r>
      <w:r>
        <w:rPr>
          <w:rFonts w:hint="eastAsia" w:ascii="仿宋" w:hAnsi="仿宋" w:eastAsia="仿宋" w:cs="仿宋"/>
          <w:sz w:val="24"/>
          <w:szCs w:val="24"/>
          <w:lang w:val="en-US" w:eastAsia="zh-CN"/>
        </w:rPr>
        <w:t>甲方</w:t>
      </w:r>
      <w:r>
        <w:rPr>
          <w:rFonts w:hint="eastAsia" w:ascii="仿宋" w:hAnsi="仿宋" w:eastAsia="仿宋" w:cs="仿宋"/>
          <w:sz w:val="24"/>
          <w:szCs w:val="24"/>
        </w:rPr>
        <w:t>可以通知对方解除合同。因通知迟延造成对方不必要损失的，应当承担责任。</w:t>
      </w:r>
    </w:p>
    <w:p w14:paraId="0AA31A45">
      <w:pPr>
        <w:pStyle w:val="982"/>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36036AB0">
      <w:pPr>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4.因不可抗力解除合同的，双方应依据公平合理原则，通过友好协商，确定损失的分担。</w:t>
      </w:r>
    </w:p>
    <w:p w14:paraId="3932AA40">
      <w:pPr>
        <w:pStyle w:val="34"/>
        <w:keepNext w:val="0"/>
        <w:keepLines w:val="0"/>
        <w:pageBreakBefore w:val="0"/>
        <w:kinsoku/>
        <w:wordWrap/>
        <w:overflowPunct/>
        <w:topLinePunct w:val="0"/>
        <w:bidi w:val="0"/>
        <w:spacing w:line="360" w:lineRule="auto"/>
        <w:ind w:firstLine="458" w:firstLineChars="200"/>
        <w:rPr>
          <w:rFonts w:hint="eastAsia" w:ascii="仿宋" w:hAnsi="仿宋" w:eastAsia="仿宋" w:cs="仿宋"/>
          <w:b/>
          <w:bCs/>
          <w:sz w:val="24"/>
          <w:szCs w:val="24"/>
        </w:rPr>
      </w:pPr>
      <w:r>
        <w:rPr>
          <w:rFonts w:hint="eastAsia" w:ascii="仿宋" w:hAnsi="仿宋" w:eastAsia="仿宋" w:cs="仿宋"/>
          <w:b/>
          <w:color w:val="auto"/>
          <w:spacing w:val="-6"/>
          <w:sz w:val="24"/>
          <w:szCs w:val="24"/>
        </w:rPr>
        <w:t>第十二条：</w:t>
      </w:r>
      <w:r>
        <w:rPr>
          <w:rFonts w:hint="eastAsia" w:ascii="仿宋" w:hAnsi="仿宋" w:eastAsia="仿宋" w:cs="仿宋"/>
          <w:b/>
          <w:bCs/>
          <w:color w:val="auto"/>
          <w:sz w:val="24"/>
          <w:szCs w:val="24"/>
          <w:highlight w:val="none"/>
          <w:lang w:eastAsia="zh-CN"/>
        </w:rPr>
        <w:t>合同</w:t>
      </w:r>
      <w:r>
        <w:rPr>
          <w:rFonts w:hint="eastAsia" w:ascii="仿宋" w:hAnsi="仿宋" w:eastAsia="仿宋" w:cs="仿宋"/>
          <w:b/>
          <w:bCs/>
          <w:color w:val="auto"/>
          <w:sz w:val="24"/>
          <w:szCs w:val="24"/>
          <w:highlight w:val="none"/>
        </w:rPr>
        <w:t>争议解决</w:t>
      </w:r>
    </w:p>
    <w:p w14:paraId="342495D9">
      <w:pPr>
        <w:pStyle w:val="34"/>
        <w:keepNext w:val="0"/>
        <w:keepLines w:val="0"/>
        <w:pageBreakBefore w:val="0"/>
        <w:kinsoku/>
        <w:wordWrap/>
        <w:overflowPunct/>
        <w:topLinePunct w:val="0"/>
        <w:bidi w:val="0"/>
        <w:spacing w:line="360" w:lineRule="auto"/>
        <w:ind w:firstLine="420"/>
        <w:rPr>
          <w:rFonts w:hint="eastAsia" w:ascii="仿宋" w:hAnsi="仿宋" w:eastAsia="仿宋" w:cs="仿宋"/>
          <w:sz w:val="24"/>
          <w:szCs w:val="24"/>
        </w:rPr>
      </w:pPr>
      <w:r>
        <w:rPr>
          <w:rFonts w:hint="eastAsia" w:ascii="仿宋" w:hAnsi="仿宋" w:eastAsia="仿宋" w:cs="仿宋"/>
          <w:sz w:val="24"/>
          <w:szCs w:val="24"/>
          <w:lang w:eastAsia="zh-CN"/>
        </w:rPr>
        <w:t>本</w:t>
      </w:r>
      <w:r>
        <w:rPr>
          <w:rFonts w:hint="eastAsia" w:ascii="仿宋" w:hAnsi="仿宋" w:eastAsia="仿宋" w:cs="仿宋"/>
          <w:sz w:val="24"/>
          <w:szCs w:val="24"/>
        </w:rPr>
        <w:t>合同履行过程中发生的任何争议，双方当事人均可通过和解或者调解解决；不愿和解、调解或者和解、调解不成的，可以选择以下第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条款规定的方式解决：</w:t>
      </w:r>
    </w:p>
    <w:p w14:paraId="6E9955F1">
      <w:pPr>
        <w:pStyle w:val="34"/>
        <w:keepNext w:val="0"/>
        <w:keepLines w:val="0"/>
        <w:pageBreakBefore w:val="0"/>
        <w:kinsoku/>
        <w:wordWrap/>
        <w:overflowPunct/>
        <w:topLinePunct w:val="0"/>
        <w:bidi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 xml:space="preserve">1.提交绍兴市仲裁委员会仲裁。    </w:t>
      </w:r>
    </w:p>
    <w:p w14:paraId="7A0BAAE8">
      <w:pPr>
        <w:pStyle w:val="34"/>
        <w:keepNext w:val="0"/>
        <w:keepLines w:val="0"/>
        <w:pageBreakBefore w:val="0"/>
        <w:kinsoku/>
        <w:wordWrap/>
        <w:overflowPunct/>
        <w:topLinePunct w:val="0"/>
        <w:bidi w:val="0"/>
        <w:spacing w:line="360" w:lineRule="auto"/>
        <w:ind w:firstLine="42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依法向嵊州市人民法院起诉。</w:t>
      </w:r>
    </w:p>
    <w:p w14:paraId="15D20205">
      <w:pPr>
        <w:keepNext w:val="0"/>
        <w:keepLines w:val="0"/>
        <w:pageBreakBefore w:val="0"/>
        <w:kinsoku/>
        <w:wordWrap/>
        <w:overflowPunct/>
        <w:topLinePunct w:val="0"/>
        <w:autoSpaceDE/>
        <w:autoSpaceDN/>
        <w:bidi w:val="0"/>
        <w:spacing w:line="360" w:lineRule="auto"/>
        <w:ind w:left="0" w:leftChars="0" w:right="0" w:rightChars="0" w:firstLine="458" w:firstLineChars="200"/>
        <w:textAlignment w:val="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第十三条：合同生效</w:t>
      </w:r>
    </w:p>
    <w:p w14:paraId="6E59BA8F">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合同经双方法定代表人或授权代表签字并加盖单位公章后生效。</w:t>
      </w:r>
    </w:p>
    <w:p w14:paraId="4799C32B">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2.询价文件、响应文件、承诺书作为本合同的组成部分。</w:t>
      </w:r>
    </w:p>
    <w:p w14:paraId="32F75329">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3.本合同一式六份，甲方执三份，乙方执二份，鉴证方执一份，</w:t>
      </w:r>
      <w:r>
        <w:rPr>
          <w:rFonts w:hint="eastAsia" w:ascii="仿宋" w:hAnsi="仿宋" w:eastAsia="仿宋" w:cs="仿宋"/>
          <w:spacing w:val="-6"/>
          <w:sz w:val="24"/>
          <w:szCs w:val="24"/>
        </w:rPr>
        <w:t>具有同等法律效力。</w:t>
      </w:r>
    </w:p>
    <w:p w14:paraId="257530BC">
      <w:pPr>
        <w:keepNext w:val="0"/>
        <w:keepLines w:val="0"/>
        <w:pageBreakBefore w:val="0"/>
        <w:kinsoku/>
        <w:wordWrap/>
        <w:overflowPunct/>
        <w:topLinePunct w:val="0"/>
        <w:bidi w:val="0"/>
        <w:spacing w:line="360" w:lineRule="auto"/>
        <w:ind w:firstLine="480"/>
        <w:rPr>
          <w:rFonts w:hint="eastAsia" w:ascii="仿宋" w:hAnsi="仿宋" w:eastAsia="仿宋" w:cs="仿宋"/>
          <w:sz w:val="24"/>
          <w:szCs w:val="24"/>
        </w:rPr>
      </w:pPr>
      <w:r>
        <w:rPr>
          <w:rFonts w:hint="eastAsia" w:ascii="仿宋" w:hAnsi="仿宋" w:eastAsia="仿宋" w:cs="仿宋"/>
          <w:spacing w:val="-6"/>
          <w:sz w:val="24"/>
          <w:szCs w:val="24"/>
        </w:rPr>
        <w:t>4.本合同未尽事宜，遵照《中华人民共和国民法典》有关条文执行</w:t>
      </w:r>
      <w:r>
        <w:rPr>
          <w:rFonts w:hint="eastAsia" w:ascii="仿宋" w:hAnsi="仿宋" w:eastAsia="仿宋" w:cs="仿宋"/>
          <w:color w:val="auto"/>
          <w:sz w:val="24"/>
          <w:szCs w:val="24"/>
          <w:highlight w:val="none"/>
          <w:lang w:val="zh-CN"/>
        </w:rPr>
        <w:t>。</w:t>
      </w:r>
    </w:p>
    <w:p w14:paraId="6395AF56">
      <w:pPr>
        <w:pStyle w:val="34"/>
        <w:keepNext w:val="0"/>
        <w:keepLines w:val="0"/>
        <w:pageBreakBefore w:val="0"/>
        <w:widowControl w:val="0"/>
        <w:kinsoku/>
        <w:wordWrap/>
        <w:overflowPunct/>
        <w:topLinePunct w:val="0"/>
        <w:autoSpaceDE/>
        <w:autoSpaceDN/>
        <w:bidi w:val="0"/>
        <w:adjustRightInd w:val="0"/>
        <w:snapToGrid/>
        <w:spacing w:line="360" w:lineRule="auto"/>
        <w:ind w:left="0" w:firstLine="559" w:firstLineChars="233"/>
        <w:textAlignment w:val="auto"/>
        <w:rPr>
          <w:rFonts w:hint="eastAsia" w:ascii="仿宋" w:hAnsi="仿宋" w:eastAsia="仿宋" w:cs="仿宋"/>
        </w:rPr>
      </w:pPr>
      <w:r>
        <w:rPr>
          <w:rFonts w:hint="eastAsia" w:ascii="仿宋" w:hAnsi="仿宋" w:eastAsia="仿宋" w:cs="仿宋"/>
          <w:sz w:val="24"/>
          <w:szCs w:val="24"/>
        </w:rPr>
        <w:t>（注：在正式签约时，根据上述精神应拟就更为详尽的合同书）</w:t>
      </w:r>
      <w:r>
        <w:rPr>
          <w:rFonts w:hint="eastAsia" w:ascii="仿宋" w:hAnsi="仿宋" w:eastAsia="仿宋" w:cs="仿宋"/>
          <w:kern w:val="0"/>
          <w:sz w:val="24"/>
        </w:rPr>
        <w:t>。</w:t>
      </w:r>
    </w:p>
    <w:tbl>
      <w:tblPr>
        <w:tblStyle w:val="63"/>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5135"/>
      </w:tblGrid>
      <w:tr w14:paraId="7CF3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5D8A500A">
            <w:pPr>
              <w:pStyle w:val="34"/>
              <w:keepNext w:val="0"/>
              <w:keepLines w:val="0"/>
              <w:pageBreakBefore w:val="0"/>
              <w:kinsoku/>
              <w:wordWrap/>
              <w:overflowPunct/>
              <w:topLinePunct w:val="0"/>
              <w:bidi w:val="0"/>
              <w:adjustRightInd w:val="0"/>
              <w:snapToGrid w:val="0"/>
              <w:spacing w:line="360" w:lineRule="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 xml:space="preserve">甲方（盖章）： </w:t>
            </w:r>
          </w:p>
        </w:tc>
        <w:tc>
          <w:tcPr>
            <w:tcW w:w="5135" w:type="dxa"/>
            <w:tcBorders>
              <w:top w:val="nil"/>
              <w:left w:val="nil"/>
              <w:bottom w:val="nil"/>
              <w:right w:val="nil"/>
            </w:tcBorders>
            <w:noWrap w:val="0"/>
            <w:vAlign w:val="center"/>
          </w:tcPr>
          <w:p w14:paraId="1CFAD711">
            <w:pPr>
              <w:pStyle w:val="34"/>
              <w:keepNext w:val="0"/>
              <w:keepLines w:val="0"/>
              <w:pageBreakBefore w:val="0"/>
              <w:kinsoku/>
              <w:wordWrap/>
              <w:overflowPunct/>
              <w:topLinePunct w:val="0"/>
              <w:bidi w:val="0"/>
              <w:adjustRightInd w:val="0"/>
              <w:snapToGrid w:val="0"/>
              <w:spacing w:line="360" w:lineRule="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乙方（盖章）：</w:t>
            </w:r>
          </w:p>
        </w:tc>
      </w:tr>
      <w:tr w14:paraId="010F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645C5146">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法定代表人或</w:t>
            </w:r>
            <w:r>
              <w:rPr>
                <w:rFonts w:hint="eastAsia" w:ascii="仿宋" w:hAnsi="仿宋" w:eastAsia="仿宋" w:cs="仿宋"/>
                <w:sz w:val="24"/>
                <w:lang w:val="en-US" w:eastAsia="zh-CN"/>
              </w:rPr>
              <w:t>委托代理</w:t>
            </w:r>
            <w:r>
              <w:rPr>
                <w:rFonts w:hint="eastAsia" w:ascii="仿宋" w:hAnsi="仿宋" w:eastAsia="仿宋" w:cs="仿宋"/>
                <w:sz w:val="24"/>
              </w:rPr>
              <w:t>人（签</w:t>
            </w:r>
            <w:r>
              <w:rPr>
                <w:rFonts w:hint="eastAsia" w:ascii="仿宋" w:hAnsi="仿宋" w:eastAsia="仿宋" w:cs="仿宋"/>
                <w:sz w:val="24"/>
                <w:lang w:eastAsia="zh-CN"/>
              </w:rPr>
              <w:t>名</w:t>
            </w:r>
            <w:r>
              <w:rPr>
                <w:rFonts w:hint="eastAsia" w:ascii="仿宋" w:hAnsi="仿宋" w:eastAsia="仿宋" w:cs="仿宋"/>
                <w:sz w:val="24"/>
              </w:rPr>
              <w:t xml:space="preserve">） ： </w:t>
            </w:r>
          </w:p>
        </w:tc>
        <w:tc>
          <w:tcPr>
            <w:tcW w:w="5135" w:type="dxa"/>
            <w:tcBorders>
              <w:top w:val="nil"/>
              <w:left w:val="nil"/>
              <w:bottom w:val="nil"/>
              <w:right w:val="nil"/>
            </w:tcBorders>
            <w:noWrap w:val="0"/>
            <w:vAlign w:val="center"/>
          </w:tcPr>
          <w:p w14:paraId="5AECD2BE">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法定代表人或</w:t>
            </w:r>
            <w:r>
              <w:rPr>
                <w:rFonts w:hint="eastAsia" w:ascii="仿宋" w:hAnsi="仿宋" w:eastAsia="仿宋" w:cs="仿宋"/>
                <w:sz w:val="24"/>
                <w:lang w:val="en-US" w:eastAsia="zh-CN"/>
              </w:rPr>
              <w:t>委托代理</w:t>
            </w:r>
            <w:r>
              <w:rPr>
                <w:rFonts w:hint="eastAsia" w:ascii="仿宋" w:hAnsi="仿宋" w:eastAsia="仿宋" w:cs="仿宋"/>
                <w:sz w:val="24"/>
              </w:rPr>
              <w:t>人（签</w:t>
            </w:r>
            <w:r>
              <w:rPr>
                <w:rFonts w:hint="eastAsia" w:ascii="仿宋" w:hAnsi="仿宋" w:eastAsia="仿宋" w:cs="仿宋"/>
                <w:sz w:val="24"/>
                <w:lang w:eastAsia="zh-CN"/>
              </w:rPr>
              <w:t>名</w:t>
            </w:r>
            <w:r>
              <w:rPr>
                <w:rFonts w:hint="eastAsia" w:ascii="仿宋" w:hAnsi="仿宋" w:eastAsia="仿宋" w:cs="仿宋"/>
                <w:sz w:val="24"/>
              </w:rPr>
              <w:t xml:space="preserve">） ： </w:t>
            </w:r>
          </w:p>
        </w:tc>
      </w:tr>
      <w:tr w14:paraId="7198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70B0F9BD">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地址：</w:t>
            </w:r>
          </w:p>
        </w:tc>
        <w:tc>
          <w:tcPr>
            <w:tcW w:w="5135" w:type="dxa"/>
            <w:tcBorders>
              <w:top w:val="nil"/>
              <w:left w:val="nil"/>
              <w:bottom w:val="nil"/>
              <w:right w:val="nil"/>
            </w:tcBorders>
            <w:noWrap w:val="0"/>
            <w:vAlign w:val="center"/>
          </w:tcPr>
          <w:p w14:paraId="59211C4D">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地址：</w:t>
            </w:r>
          </w:p>
        </w:tc>
      </w:tr>
      <w:tr w14:paraId="31DF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4255A35C">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电话：</w:t>
            </w:r>
          </w:p>
        </w:tc>
        <w:tc>
          <w:tcPr>
            <w:tcW w:w="5135" w:type="dxa"/>
            <w:tcBorders>
              <w:top w:val="nil"/>
              <w:left w:val="nil"/>
              <w:bottom w:val="nil"/>
              <w:right w:val="nil"/>
            </w:tcBorders>
            <w:noWrap w:val="0"/>
            <w:vAlign w:val="center"/>
          </w:tcPr>
          <w:p w14:paraId="388B4E18">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电话：</w:t>
            </w:r>
          </w:p>
        </w:tc>
      </w:tr>
      <w:tr w14:paraId="78F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35553516">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w:t>
            </w:r>
          </w:p>
        </w:tc>
        <w:tc>
          <w:tcPr>
            <w:tcW w:w="5135" w:type="dxa"/>
            <w:tcBorders>
              <w:top w:val="nil"/>
              <w:left w:val="nil"/>
              <w:bottom w:val="nil"/>
              <w:right w:val="nil"/>
            </w:tcBorders>
            <w:noWrap w:val="0"/>
            <w:vAlign w:val="center"/>
          </w:tcPr>
          <w:p w14:paraId="401ADA53">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w:t>
            </w:r>
          </w:p>
        </w:tc>
      </w:tr>
      <w:tr w14:paraId="67B7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253EC604">
            <w:pPr>
              <w:adjustRightInd w:val="0"/>
              <w:snapToGrid w:val="0"/>
              <w:spacing w:line="360" w:lineRule="auto"/>
              <w:rPr>
                <w:rFonts w:hint="eastAsia" w:ascii="仿宋" w:hAnsi="仿宋" w:eastAsia="仿宋" w:cs="仿宋"/>
                <w:sz w:val="24"/>
              </w:rPr>
            </w:pPr>
            <w:r>
              <w:rPr>
                <w:rFonts w:hint="eastAsia" w:ascii="仿宋" w:hAnsi="仿宋" w:eastAsia="仿宋" w:cs="仿宋"/>
                <w:sz w:val="24"/>
              </w:rPr>
              <w:t>帐号：</w:t>
            </w:r>
          </w:p>
        </w:tc>
        <w:tc>
          <w:tcPr>
            <w:tcW w:w="5135" w:type="dxa"/>
            <w:tcBorders>
              <w:top w:val="nil"/>
              <w:left w:val="nil"/>
              <w:bottom w:val="nil"/>
              <w:right w:val="nil"/>
            </w:tcBorders>
            <w:noWrap w:val="0"/>
            <w:vAlign w:val="center"/>
          </w:tcPr>
          <w:p w14:paraId="118D86CB">
            <w:pPr>
              <w:adjustRightInd w:val="0"/>
              <w:snapToGrid w:val="0"/>
              <w:spacing w:line="360" w:lineRule="auto"/>
              <w:rPr>
                <w:rFonts w:hint="eastAsia" w:ascii="仿宋" w:hAnsi="仿宋" w:eastAsia="仿宋" w:cs="仿宋"/>
                <w:sz w:val="24"/>
              </w:rPr>
            </w:pPr>
            <w:r>
              <w:rPr>
                <w:rFonts w:hint="eastAsia" w:ascii="仿宋" w:hAnsi="仿宋" w:eastAsia="仿宋" w:cs="仿宋"/>
                <w:sz w:val="24"/>
              </w:rPr>
              <w:t>帐号：</w:t>
            </w:r>
          </w:p>
        </w:tc>
      </w:tr>
      <w:tr w14:paraId="6CF0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2D42F137">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合同签订地点： </w:t>
            </w:r>
          </w:p>
        </w:tc>
        <w:tc>
          <w:tcPr>
            <w:tcW w:w="5135" w:type="dxa"/>
            <w:tcBorders>
              <w:top w:val="nil"/>
              <w:left w:val="nil"/>
              <w:bottom w:val="nil"/>
              <w:right w:val="nil"/>
            </w:tcBorders>
            <w:noWrap w:val="0"/>
            <w:vAlign w:val="center"/>
          </w:tcPr>
          <w:p w14:paraId="3E1A8CD6">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u w:val="single"/>
              </w:rPr>
              <w:t xml:space="preserve">                </w:t>
            </w:r>
          </w:p>
        </w:tc>
      </w:tr>
    </w:tbl>
    <w:p w14:paraId="2907CBCA">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p>
    <w:p w14:paraId="4E2E4EE2">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12"/>
      <w:r>
        <w:rPr>
          <w:rFonts w:hint="eastAsia" w:ascii="仿宋" w:hAnsi="仿宋" w:eastAsia="仿宋" w:cs="仿宋"/>
          <w:b/>
          <w:sz w:val="36"/>
          <w:szCs w:val="20"/>
        </w:rPr>
        <w:t xml:space="preserve"> </w:t>
      </w:r>
      <w:bookmarkEnd w:id="13"/>
      <w:r>
        <w:rPr>
          <w:rFonts w:hint="eastAsia" w:ascii="仿宋" w:hAnsi="仿宋" w:eastAsia="仿宋" w:cs="仿宋"/>
          <w:b/>
          <w:sz w:val="36"/>
          <w:szCs w:val="20"/>
        </w:rPr>
        <w:t>应提交的有关格式范例</w:t>
      </w:r>
    </w:p>
    <w:p w14:paraId="518240DB">
      <w:pPr>
        <w:snapToGrid w:val="0"/>
        <w:spacing w:before="156" w:beforeLines="50" w:after="50" w:line="360" w:lineRule="auto"/>
        <w:rPr>
          <w:rFonts w:hint="eastAsia" w:ascii="仿宋" w:hAnsi="仿宋" w:eastAsia="仿宋" w:cs="仿宋"/>
          <w:b/>
          <w:color w:val="000000"/>
          <w:sz w:val="24"/>
          <w:szCs w:val="20"/>
        </w:rPr>
      </w:pPr>
      <w:r>
        <w:rPr>
          <w:rFonts w:hint="eastAsia" w:ascii="仿宋" w:hAnsi="仿宋" w:eastAsia="仿宋" w:cs="仿宋"/>
          <w:b/>
          <w:color w:val="000000"/>
          <w:sz w:val="24"/>
        </w:rPr>
        <w:t xml:space="preserve">投标文件封面格式 </w:t>
      </w:r>
    </w:p>
    <w:p w14:paraId="23286BC9">
      <w:pPr>
        <w:snapToGrid w:val="0"/>
        <w:spacing w:before="156" w:beforeLines="50" w:after="50" w:line="360" w:lineRule="auto"/>
        <w:rPr>
          <w:rFonts w:hint="eastAsia" w:ascii="仿宋" w:hAnsi="仿宋" w:eastAsia="仿宋" w:cs="仿宋"/>
          <w:b/>
          <w:bCs/>
          <w:color w:val="000000"/>
          <w:sz w:val="32"/>
          <w:szCs w:val="20"/>
        </w:rPr>
      </w:pPr>
      <w:r>
        <w:rPr>
          <w:rFonts w:hint="eastAsia" w:ascii="仿宋" w:hAnsi="仿宋" w:eastAsia="仿宋" w:cs="仿宋"/>
          <w:color w:val="000000"/>
          <w:sz w:val="24"/>
        </w:rPr>
        <w:t xml:space="preserve">                                                                  </w:t>
      </w:r>
    </w:p>
    <w:p w14:paraId="1EEF2467">
      <w:pPr>
        <w:snapToGrid w:val="0"/>
        <w:spacing w:before="156" w:beforeLines="50" w:after="50" w:line="360" w:lineRule="auto"/>
        <w:jc w:val="center"/>
        <w:rPr>
          <w:rFonts w:hint="eastAsia" w:ascii="仿宋" w:hAnsi="仿宋" w:eastAsia="仿宋" w:cs="仿宋"/>
          <w:bCs/>
          <w:color w:val="000000"/>
          <w:sz w:val="24"/>
          <w:szCs w:val="20"/>
        </w:rPr>
      </w:pPr>
    </w:p>
    <w:p w14:paraId="21DD934C">
      <w:pPr>
        <w:pStyle w:val="6"/>
        <w:tabs>
          <w:tab w:val="left" w:pos="1080"/>
          <w:tab w:val="clear" w:pos="864"/>
        </w:tabs>
        <w:ind w:left="0" w:leftChars="0" w:firstLine="0" w:firstLineChars="0"/>
        <w:rPr>
          <w:rFonts w:hint="eastAsia"/>
        </w:rPr>
      </w:pPr>
    </w:p>
    <w:p w14:paraId="125D8AC2">
      <w:pPr>
        <w:snapToGrid w:val="0"/>
        <w:spacing w:before="156" w:beforeLines="50" w:after="50" w:line="360" w:lineRule="auto"/>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资格/商务技术</w:t>
      </w:r>
      <w:r>
        <w:rPr>
          <w:rFonts w:hint="eastAsia" w:ascii="仿宋" w:hAnsi="仿宋" w:eastAsia="仿宋" w:cs="仿宋"/>
          <w:b/>
          <w:bCs/>
          <w:color w:val="000000"/>
          <w:sz w:val="52"/>
          <w:szCs w:val="52"/>
          <w:lang w:val="en-US" w:eastAsia="zh-CN"/>
        </w:rPr>
        <w:t>/报价</w:t>
      </w:r>
      <w:r>
        <w:rPr>
          <w:rFonts w:hint="eastAsia" w:ascii="仿宋" w:hAnsi="仿宋" w:eastAsia="仿宋" w:cs="仿宋"/>
          <w:b/>
          <w:bCs/>
          <w:color w:val="000000"/>
          <w:sz w:val="52"/>
          <w:szCs w:val="52"/>
        </w:rPr>
        <w:t>文件</w:t>
      </w:r>
    </w:p>
    <w:p w14:paraId="3219D1EE">
      <w:pPr>
        <w:snapToGrid w:val="0"/>
        <w:spacing w:before="156" w:beforeLines="50" w:after="50" w:line="360" w:lineRule="auto"/>
        <w:rPr>
          <w:rFonts w:hint="eastAsia" w:ascii="仿宋" w:hAnsi="仿宋" w:eastAsia="仿宋" w:cs="仿宋"/>
          <w:bCs/>
          <w:color w:val="000000"/>
          <w:sz w:val="24"/>
          <w:szCs w:val="20"/>
        </w:rPr>
      </w:pPr>
    </w:p>
    <w:p w14:paraId="080B550B">
      <w:pPr>
        <w:pStyle w:val="3"/>
        <w:pageBreakBefore w:val="0"/>
        <w:widowControl w:val="0"/>
        <w:kinsoku/>
        <w:wordWrap/>
        <w:overflowPunct/>
        <w:topLinePunct w:val="0"/>
        <w:autoSpaceDE/>
        <w:autoSpaceDN/>
        <w:bidi w:val="0"/>
        <w:adjustRightInd/>
        <w:spacing w:before="0" w:after="0"/>
        <w:ind w:left="0" w:leftChars="0"/>
        <w:textAlignment w:val="auto"/>
        <w:rPr>
          <w:rFonts w:hint="eastAsia" w:ascii="仿宋" w:hAnsi="仿宋" w:eastAsia="仿宋" w:cs="仿宋"/>
        </w:rPr>
      </w:pPr>
    </w:p>
    <w:p w14:paraId="737E7793">
      <w:pPr>
        <w:pageBreakBefore w:val="0"/>
        <w:widowControl w:val="0"/>
        <w:kinsoku/>
        <w:wordWrap/>
        <w:overflowPunct/>
        <w:topLinePunct w:val="0"/>
        <w:autoSpaceDE/>
        <w:autoSpaceDN/>
        <w:bidi w:val="0"/>
        <w:adjustRightInd/>
        <w:snapToGrid w:val="0"/>
        <w:spacing w:line="360" w:lineRule="auto"/>
        <w:ind w:left="1117" w:leftChars="532"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项目名称：</w:t>
      </w:r>
    </w:p>
    <w:p w14:paraId="47A005FF">
      <w:pPr>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项目编号：</w:t>
      </w:r>
    </w:p>
    <w:p w14:paraId="168F59F2">
      <w:pPr>
        <w:snapToGrid w:val="0"/>
        <w:spacing w:before="156" w:beforeLines="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p>
    <w:p w14:paraId="11384190">
      <w:pPr>
        <w:pStyle w:val="5"/>
        <w:snapToGrid w:val="0"/>
        <w:spacing w:before="50" w:after="50" w:line="360" w:lineRule="auto"/>
        <w:ind w:left="0" w:leftChars="0" w:firstLine="0" w:firstLineChars="0"/>
        <w:rPr>
          <w:rFonts w:hint="eastAsia" w:ascii="仿宋" w:hAnsi="仿宋" w:eastAsia="仿宋" w:cs="仿宋"/>
          <w:bCs/>
          <w:color w:val="000000"/>
          <w:sz w:val="28"/>
          <w:szCs w:val="28"/>
        </w:rPr>
      </w:pPr>
    </w:p>
    <w:p w14:paraId="197050EE">
      <w:pPr>
        <w:pStyle w:val="5"/>
        <w:snapToGrid w:val="0"/>
        <w:spacing w:before="50" w:after="50" w:line="360" w:lineRule="auto"/>
        <w:ind w:firstLine="1260" w:firstLineChars="450"/>
        <w:rPr>
          <w:rFonts w:hint="eastAsia" w:ascii="仿宋" w:hAnsi="仿宋" w:eastAsia="仿宋" w:cs="仿宋"/>
          <w:bCs/>
          <w:color w:val="000000"/>
          <w:sz w:val="28"/>
          <w:szCs w:val="28"/>
        </w:rPr>
      </w:pPr>
    </w:p>
    <w:p w14:paraId="5CC2694B">
      <w:pPr>
        <w:pStyle w:val="5"/>
        <w:snapToGrid w:val="0"/>
        <w:spacing w:before="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lang w:val="zh-CN"/>
        </w:rPr>
        <w:t>供应商</w:t>
      </w:r>
      <w:r>
        <w:rPr>
          <w:rFonts w:hint="eastAsia" w:ascii="仿宋" w:hAnsi="仿宋" w:eastAsia="仿宋" w:cs="仿宋"/>
          <w:bCs/>
          <w:color w:val="000000"/>
          <w:sz w:val="28"/>
          <w:szCs w:val="28"/>
        </w:rPr>
        <w:t>名称：</w:t>
      </w:r>
    </w:p>
    <w:p w14:paraId="72614579">
      <w:pPr>
        <w:pStyle w:val="5"/>
        <w:snapToGrid w:val="0"/>
        <w:spacing w:before="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lang w:val="zh-CN"/>
        </w:rPr>
        <w:t>供应商</w:t>
      </w:r>
      <w:r>
        <w:rPr>
          <w:rFonts w:hint="eastAsia" w:ascii="仿宋" w:hAnsi="仿宋" w:eastAsia="仿宋" w:cs="仿宋"/>
          <w:bCs/>
          <w:color w:val="000000"/>
          <w:sz w:val="28"/>
          <w:szCs w:val="28"/>
        </w:rPr>
        <w:t>地址：</w:t>
      </w:r>
    </w:p>
    <w:p w14:paraId="25FAA2BC">
      <w:pPr>
        <w:snapToGrid w:val="0"/>
        <w:spacing w:before="156" w:beforeLines="50" w:after="50" w:line="360" w:lineRule="auto"/>
        <w:ind w:firstLine="645"/>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5DA26EB0">
      <w:pPr>
        <w:snapToGrid w:val="0"/>
        <w:spacing w:before="156" w:beforeLines="50" w:after="50" w:line="360" w:lineRule="auto"/>
        <w:ind w:firstLine="645"/>
        <w:jc w:val="center"/>
        <w:rPr>
          <w:rFonts w:hint="eastAsia" w:ascii="仿宋" w:hAnsi="仿宋" w:eastAsia="仿宋" w:cs="仿宋"/>
          <w:color w:val="000000"/>
          <w:sz w:val="24"/>
          <w:szCs w:val="20"/>
        </w:rPr>
      </w:pPr>
      <w:r>
        <w:rPr>
          <w:rFonts w:hint="eastAsia" w:ascii="仿宋" w:hAnsi="仿宋" w:eastAsia="仿宋" w:cs="仿宋"/>
          <w:color w:val="000000"/>
          <w:sz w:val="28"/>
          <w:szCs w:val="28"/>
        </w:rPr>
        <w:t>年  月  日</w:t>
      </w:r>
    </w:p>
    <w:p w14:paraId="01C7018D">
      <w:pPr>
        <w:spacing w:line="360" w:lineRule="auto"/>
        <w:jc w:val="center"/>
        <w:outlineLvl w:val="0"/>
        <w:rPr>
          <w:rFonts w:hint="eastAsia" w:ascii="仿宋" w:hAnsi="仿宋" w:eastAsia="仿宋" w:cs="仿宋"/>
          <w:b/>
          <w:kern w:val="0"/>
          <w:sz w:val="36"/>
          <w:szCs w:val="36"/>
        </w:rPr>
      </w:pPr>
    </w:p>
    <w:p w14:paraId="7015D2A8">
      <w:pPr>
        <w:spacing w:line="360" w:lineRule="auto"/>
        <w:jc w:val="center"/>
        <w:outlineLvl w:val="0"/>
        <w:rPr>
          <w:rFonts w:hint="eastAsia" w:ascii="仿宋" w:hAnsi="仿宋" w:eastAsia="仿宋" w:cs="仿宋"/>
          <w:b/>
          <w:kern w:val="0"/>
          <w:sz w:val="36"/>
          <w:szCs w:val="36"/>
        </w:rPr>
      </w:pPr>
    </w:p>
    <w:p w14:paraId="2880C06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1375214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661841A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964801E">
      <w:pPr>
        <w:spacing w:line="360" w:lineRule="auto"/>
        <w:jc w:val="center"/>
        <w:outlineLvl w:val="0"/>
        <w:rPr>
          <w:rFonts w:hint="eastAsia" w:ascii="仿宋" w:hAnsi="仿宋" w:eastAsia="仿宋" w:cs="仿宋"/>
          <w:b/>
          <w:kern w:val="0"/>
          <w:sz w:val="36"/>
          <w:szCs w:val="36"/>
        </w:rPr>
      </w:pPr>
    </w:p>
    <w:p w14:paraId="0830771E">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w:t>
      </w:r>
      <w:r>
        <w:rPr>
          <w:rFonts w:hint="eastAsia" w:ascii="仿宋" w:hAnsi="仿宋" w:eastAsia="仿宋" w:cs="仿宋"/>
          <w:color w:val="auto"/>
          <w:sz w:val="24"/>
          <w:lang w:val="en-US" w:eastAsia="zh-CN"/>
        </w:rPr>
        <w:t>或事业法人登记证或其他工商等登记证明材料</w:t>
      </w:r>
      <w:r>
        <w:rPr>
          <w:rFonts w:hint="eastAsia" w:ascii="仿宋" w:hAnsi="仿宋" w:eastAsia="仿宋" w:cs="仿宋"/>
          <w:color w:val="auto"/>
          <w:sz w:val="24"/>
          <w:lang w:eastAsia="zh-CN"/>
        </w:rPr>
        <w:t>）</w:t>
      </w:r>
      <w:r>
        <w:rPr>
          <w:rFonts w:hint="eastAsia" w:ascii="仿宋" w:hAnsi="仿宋" w:eastAsia="仿宋" w:cs="仿宋"/>
          <w:sz w:val="24"/>
        </w:rPr>
        <w:t>…………（页码）</w:t>
      </w:r>
    </w:p>
    <w:p w14:paraId="28C87C57">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符合参加采购活动应当具备的一般条件的承诺函………………………（页码）</w:t>
      </w:r>
    </w:p>
    <w:p w14:paraId="48E156B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）本项目的特定资格要求</w:t>
      </w:r>
      <w:r>
        <w:rPr>
          <w:rFonts w:hint="eastAsia" w:ascii="仿宋" w:hAnsi="仿宋" w:eastAsia="仿宋" w:cs="仿宋"/>
          <w:bCs/>
          <w:sz w:val="24"/>
        </w:rPr>
        <w:t>（未要求的，无需提供）</w:t>
      </w:r>
      <w:r>
        <w:rPr>
          <w:rFonts w:hint="eastAsia" w:ascii="仿宋" w:hAnsi="仿宋" w:eastAsia="仿宋" w:cs="仿宋"/>
          <w:sz w:val="24"/>
        </w:rPr>
        <w:t>…………………………（页码）</w:t>
      </w:r>
    </w:p>
    <w:p w14:paraId="732F4C6D">
      <w:pPr>
        <w:snapToGrid w:val="0"/>
        <w:spacing w:line="360" w:lineRule="auto"/>
        <w:ind w:firstLine="480" w:firstLineChars="200"/>
        <w:rPr>
          <w:rFonts w:hint="eastAsia" w:ascii="仿宋" w:hAnsi="仿宋" w:eastAsia="仿宋" w:cs="仿宋"/>
          <w:sz w:val="24"/>
        </w:rPr>
      </w:pPr>
    </w:p>
    <w:p w14:paraId="5BD14DC8">
      <w:pPr>
        <w:spacing w:line="360" w:lineRule="auto"/>
        <w:ind w:firstLine="480" w:firstLineChars="200"/>
        <w:rPr>
          <w:rFonts w:hint="eastAsia" w:ascii="仿宋" w:hAnsi="仿宋" w:eastAsia="仿宋" w:cs="仿宋"/>
          <w:sz w:val="24"/>
        </w:rPr>
      </w:pPr>
    </w:p>
    <w:p w14:paraId="709CB1F8">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w:t>
      </w:r>
    </w:p>
    <w:p w14:paraId="76B07CBF">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18EFCDC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5D8DD2C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08C9B3B0">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32C3DEA5">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符合参加采购活动应当具备的一般条件的承诺函</w:t>
      </w:r>
    </w:p>
    <w:p w14:paraId="2E5C8E72">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3214CD0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编号：】采购活动，郑重承诺：</w:t>
      </w:r>
    </w:p>
    <w:p w14:paraId="771172FC">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sz w:val="24"/>
        </w:rPr>
        <w:t>第</w:t>
      </w:r>
      <w:r>
        <w:rPr>
          <w:rFonts w:hint="eastAsia" w:ascii="仿宋" w:hAnsi="仿宋" w:eastAsia="仿宋" w:cs="仿宋"/>
          <w:sz w:val="24"/>
          <w:lang w:eastAsia="zh-CN"/>
        </w:rPr>
        <w:t>十七</w:t>
      </w:r>
      <w:r>
        <w:rPr>
          <w:rFonts w:hint="eastAsia" w:ascii="仿宋" w:hAnsi="仿宋" w:eastAsia="仿宋" w:cs="仿宋"/>
          <w:sz w:val="24"/>
        </w:rPr>
        <w:t>条规定的条件：</w:t>
      </w:r>
    </w:p>
    <w:p w14:paraId="652117A5">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_GB2312"/>
          <w:snapToGrid w:val="0"/>
          <w:color w:val="auto"/>
          <w:kern w:val="28"/>
          <w:sz w:val="24"/>
          <w:szCs w:val="20"/>
        </w:rPr>
        <w:t>具</w:t>
      </w:r>
      <w:r>
        <w:rPr>
          <w:rFonts w:hint="eastAsia" w:ascii="仿宋" w:hAnsi="仿宋" w:eastAsia="仿宋" w:cs="仿宋_GB2312"/>
          <w:snapToGrid w:val="0"/>
          <w:color w:val="auto"/>
          <w:kern w:val="28"/>
          <w:sz w:val="24"/>
          <w:szCs w:val="20"/>
          <w:lang w:eastAsia="zh-CN"/>
        </w:rPr>
        <w:t>有</w:t>
      </w:r>
      <w:r>
        <w:rPr>
          <w:rFonts w:hint="eastAsia" w:ascii="仿宋" w:hAnsi="仿宋" w:eastAsia="仿宋" w:cs="仿宋_GB2312"/>
          <w:snapToGrid w:val="0"/>
          <w:color w:val="auto"/>
          <w:kern w:val="28"/>
          <w:sz w:val="24"/>
          <w:szCs w:val="20"/>
        </w:rPr>
        <w:t>独立承担民事责任的能力；</w:t>
      </w:r>
    </w:p>
    <w:p w14:paraId="14989C78">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2.</w:t>
      </w:r>
      <w:r>
        <w:rPr>
          <w:rFonts w:hint="eastAsia" w:ascii="仿宋" w:hAnsi="仿宋" w:eastAsia="仿宋" w:cs="仿宋_GB2312"/>
          <w:snapToGrid w:val="0"/>
          <w:color w:val="auto"/>
          <w:kern w:val="28"/>
          <w:sz w:val="24"/>
          <w:szCs w:val="20"/>
        </w:rPr>
        <w:t>具有良好的</w:t>
      </w:r>
      <w:r>
        <w:rPr>
          <w:rFonts w:hint="eastAsia" w:ascii="仿宋" w:hAnsi="仿宋" w:eastAsia="仿宋" w:cs="仿宋_GB2312"/>
          <w:snapToGrid w:val="0"/>
          <w:color w:val="auto"/>
          <w:kern w:val="28"/>
          <w:sz w:val="24"/>
          <w:szCs w:val="20"/>
          <w:lang w:eastAsia="zh-CN"/>
        </w:rPr>
        <w:t>商</w:t>
      </w:r>
      <w:r>
        <w:rPr>
          <w:rFonts w:hint="eastAsia" w:ascii="仿宋" w:hAnsi="仿宋" w:eastAsia="仿宋" w:cs="仿宋_GB2312"/>
          <w:snapToGrid w:val="0"/>
          <w:color w:val="auto"/>
          <w:kern w:val="28"/>
          <w:sz w:val="24"/>
          <w:szCs w:val="20"/>
        </w:rPr>
        <w:t>业信誉；</w:t>
      </w:r>
    </w:p>
    <w:p w14:paraId="4115A2F4">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具有履行合同所必需的设备和专业技术，售后保障等能力；</w:t>
      </w:r>
    </w:p>
    <w:p w14:paraId="0DA93DE7">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4.</w:t>
      </w:r>
      <w:r>
        <w:rPr>
          <w:rFonts w:hint="eastAsia" w:ascii="仿宋" w:hAnsi="仿宋" w:eastAsia="仿宋" w:cs="仿宋_GB2312"/>
          <w:snapToGrid w:val="0"/>
          <w:color w:val="auto"/>
          <w:kern w:val="28"/>
          <w:sz w:val="24"/>
          <w:szCs w:val="20"/>
        </w:rPr>
        <w:t>有</w:t>
      </w:r>
      <w:r>
        <w:rPr>
          <w:rFonts w:hint="eastAsia" w:ascii="仿宋" w:hAnsi="仿宋" w:eastAsia="仿宋" w:cs="仿宋_GB2312"/>
          <w:snapToGrid w:val="0"/>
          <w:color w:val="auto"/>
          <w:kern w:val="28"/>
          <w:sz w:val="24"/>
          <w:szCs w:val="20"/>
          <w:lang w:eastAsia="zh-CN"/>
        </w:rPr>
        <w:t>依</w:t>
      </w:r>
      <w:r>
        <w:rPr>
          <w:rFonts w:hint="eastAsia" w:ascii="仿宋" w:hAnsi="仿宋" w:eastAsia="仿宋" w:cs="仿宋_GB2312"/>
          <w:snapToGrid w:val="0"/>
          <w:color w:val="auto"/>
          <w:kern w:val="28"/>
          <w:sz w:val="24"/>
          <w:szCs w:val="20"/>
        </w:rPr>
        <w:t>法缴纳税收和社会保障</w:t>
      </w:r>
      <w:r>
        <w:rPr>
          <w:rFonts w:hint="eastAsia" w:ascii="仿宋" w:hAnsi="仿宋" w:eastAsia="仿宋" w:cs="仿宋_GB2312"/>
          <w:snapToGrid w:val="0"/>
          <w:color w:val="auto"/>
          <w:kern w:val="28"/>
          <w:sz w:val="24"/>
          <w:szCs w:val="20"/>
          <w:lang w:eastAsia="zh-CN"/>
        </w:rPr>
        <w:t>资</w:t>
      </w:r>
      <w:r>
        <w:rPr>
          <w:rFonts w:hint="eastAsia" w:ascii="仿宋" w:hAnsi="仿宋" w:eastAsia="仿宋" w:cs="仿宋_GB2312"/>
          <w:snapToGrid w:val="0"/>
          <w:color w:val="auto"/>
          <w:kern w:val="28"/>
          <w:sz w:val="24"/>
          <w:szCs w:val="20"/>
        </w:rPr>
        <w:t>金的</w:t>
      </w:r>
      <w:r>
        <w:rPr>
          <w:rFonts w:hint="eastAsia" w:ascii="仿宋" w:hAnsi="仿宋" w:eastAsia="仿宋" w:cs="仿宋_GB2312"/>
          <w:snapToGrid w:val="0"/>
          <w:color w:val="auto"/>
          <w:kern w:val="28"/>
          <w:sz w:val="24"/>
          <w:szCs w:val="20"/>
          <w:lang w:eastAsia="zh-CN"/>
        </w:rPr>
        <w:t>良</w:t>
      </w:r>
      <w:r>
        <w:rPr>
          <w:rFonts w:hint="eastAsia" w:ascii="仿宋" w:hAnsi="仿宋" w:eastAsia="仿宋" w:cs="仿宋_GB2312"/>
          <w:snapToGrid w:val="0"/>
          <w:color w:val="auto"/>
          <w:kern w:val="28"/>
          <w:sz w:val="24"/>
          <w:szCs w:val="20"/>
        </w:rPr>
        <w:t>好记录；</w:t>
      </w:r>
    </w:p>
    <w:p w14:paraId="7664F13E">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5.</w:t>
      </w:r>
      <w:r>
        <w:rPr>
          <w:rFonts w:hint="eastAsia" w:ascii="仿宋" w:hAnsi="仿宋" w:eastAsia="仿宋" w:cs="仿宋_GB2312"/>
          <w:snapToGrid w:val="0"/>
          <w:color w:val="auto"/>
          <w:kern w:val="28"/>
          <w:sz w:val="24"/>
          <w:szCs w:val="20"/>
        </w:rPr>
        <w:t>参加</w:t>
      </w:r>
      <w:r>
        <w:rPr>
          <w:rFonts w:hint="eastAsia" w:ascii="仿宋" w:hAnsi="仿宋" w:eastAsia="仿宋" w:cs="仿宋_GB2312"/>
          <w:snapToGrid w:val="0"/>
          <w:color w:val="auto"/>
          <w:kern w:val="28"/>
          <w:sz w:val="24"/>
          <w:szCs w:val="20"/>
          <w:lang w:eastAsia="zh-CN"/>
        </w:rPr>
        <w:t>采购</w:t>
      </w:r>
      <w:r>
        <w:rPr>
          <w:rFonts w:hint="eastAsia" w:ascii="仿宋" w:hAnsi="仿宋" w:eastAsia="仿宋" w:cs="仿宋_GB2312"/>
          <w:snapToGrid w:val="0"/>
          <w:color w:val="auto"/>
          <w:kern w:val="28"/>
          <w:sz w:val="24"/>
          <w:szCs w:val="20"/>
        </w:rPr>
        <w:t>活动前三年内，没有重大</w:t>
      </w:r>
      <w:r>
        <w:rPr>
          <w:rFonts w:hint="eastAsia" w:ascii="仿宋" w:hAnsi="仿宋" w:eastAsia="仿宋" w:cs="仿宋_GB2312"/>
          <w:snapToGrid w:val="0"/>
          <w:color w:val="auto"/>
          <w:kern w:val="28"/>
          <w:sz w:val="24"/>
          <w:szCs w:val="20"/>
          <w:lang w:eastAsia="zh-CN"/>
        </w:rPr>
        <w:t>违</w:t>
      </w:r>
      <w:r>
        <w:rPr>
          <w:rFonts w:hint="eastAsia" w:ascii="仿宋" w:hAnsi="仿宋" w:eastAsia="仿宋" w:cs="仿宋_GB2312"/>
          <w:snapToGrid w:val="0"/>
          <w:color w:val="auto"/>
          <w:kern w:val="28"/>
          <w:sz w:val="24"/>
          <w:szCs w:val="20"/>
        </w:rPr>
        <w:t>法记录，严重</w:t>
      </w:r>
      <w:r>
        <w:rPr>
          <w:rFonts w:hint="eastAsia" w:ascii="仿宋" w:hAnsi="仿宋" w:eastAsia="仿宋" w:cs="仿宋_GB2312"/>
          <w:snapToGrid w:val="0"/>
          <w:color w:val="auto"/>
          <w:kern w:val="28"/>
          <w:sz w:val="24"/>
          <w:szCs w:val="20"/>
          <w:lang w:eastAsia="zh-CN"/>
        </w:rPr>
        <w:t>失信</w:t>
      </w:r>
      <w:r>
        <w:rPr>
          <w:rFonts w:hint="eastAsia" w:ascii="仿宋" w:hAnsi="仿宋" w:eastAsia="仿宋" w:cs="仿宋_GB2312"/>
          <w:snapToGrid w:val="0"/>
          <w:color w:val="auto"/>
          <w:kern w:val="28"/>
          <w:sz w:val="24"/>
          <w:szCs w:val="20"/>
        </w:rPr>
        <w:t>行为和行贿记录；</w:t>
      </w:r>
    </w:p>
    <w:p w14:paraId="07AC09A2">
      <w:pPr>
        <w:spacing w:line="360" w:lineRule="auto"/>
        <w:ind w:firstLine="480"/>
        <w:rPr>
          <w:rFonts w:hint="eastAsia" w:ascii="仿宋" w:hAnsi="仿宋" w:eastAsia="仿宋" w:cs="仿宋"/>
          <w:color w:val="auto"/>
          <w:sz w:val="24"/>
        </w:rPr>
      </w:pPr>
      <w:r>
        <w:rPr>
          <w:rFonts w:hint="eastAsia" w:ascii="仿宋" w:hAnsi="仿宋" w:eastAsia="仿宋" w:cs="仿宋_GB2312"/>
          <w:snapToGrid w:val="0"/>
          <w:color w:val="auto"/>
          <w:kern w:val="28"/>
          <w:sz w:val="24"/>
          <w:szCs w:val="20"/>
          <w:lang w:val="en-US" w:eastAsia="zh-CN"/>
        </w:rPr>
        <w:t>6.</w:t>
      </w:r>
      <w:r>
        <w:rPr>
          <w:rFonts w:hint="eastAsia" w:ascii="仿宋" w:hAnsi="仿宋" w:eastAsia="仿宋" w:cs="仿宋_GB2312"/>
          <w:snapToGrid w:val="0"/>
          <w:color w:val="auto"/>
          <w:kern w:val="28"/>
          <w:sz w:val="24"/>
          <w:szCs w:val="20"/>
        </w:rPr>
        <w:t>法律、行政法规规定的其他条件</w:t>
      </w:r>
      <w:r>
        <w:rPr>
          <w:rFonts w:hint="eastAsia" w:ascii="仿宋" w:hAnsi="仿宋" w:eastAsia="仿宋" w:cs="仿宋"/>
          <w:color w:val="auto"/>
          <w:sz w:val="24"/>
        </w:rPr>
        <w:t>。</w:t>
      </w:r>
    </w:p>
    <w:p w14:paraId="5B03CD1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A1B884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22FF62A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单位负责人为同一人或者存在直接控股、管理关系的不同供应商参加同一合同项下的采购活动的；</w:t>
      </w:r>
    </w:p>
    <w:p w14:paraId="0074FF1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2BC66890">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280BA85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69D477A9">
      <w:pPr>
        <w:snapToGrid w:val="0"/>
        <w:spacing w:line="360" w:lineRule="auto"/>
        <w:ind w:right="480"/>
        <w:jc w:val="both"/>
        <w:rPr>
          <w:rFonts w:hint="eastAsia" w:ascii="仿宋" w:hAnsi="仿宋" w:eastAsia="仿宋" w:cs="仿宋"/>
          <w:b/>
          <w:kern w:val="0"/>
          <w:sz w:val="32"/>
          <w:szCs w:val="32"/>
        </w:rPr>
      </w:pPr>
    </w:p>
    <w:p w14:paraId="4EAF1C78">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236C519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448BEFF">
      <w:pPr>
        <w:rPr>
          <w:rFonts w:hint="eastAsia" w:ascii="仿宋" w:hAnsi="仿宋" w:eastAsia="仿宋" w:cs="仿宋"/>
        </w:rPr>
      </w:pPr>
    </w:p>
    <w:p w14:paraId="6451D830">
      <w:pPr>
        <w:snapToGrid w:val="0"/>
        <w:spacing w:line="360" w:lineRule="auto"/>
        <w:ind w:right="480"/>
        <w:jc w:val="center"/>
        <w:rPr>
          <w:rFonts w:hint="eastAsia" w:ascii="仿宋" w:hAnsi="仿宋" w:eastAsia="仿宋" w:cs="仿宋"/>
          <w:b/>
          <w:kern w:val="0"/>
          <w:sz w:val="32"/>
          <w:szCs w:val="32"/>
        </w:rPr>
      </w:pPr>
    </w:p>
    <w:p w14:paraId="6760734C">
      <w:pPr>
        <w:snapToGrid w:val="0"/>
        <w:spacing w:line="360" w:lineRule="auto"/>
        <w:ind w:right="480"/>
        <w:jc w:val="center"/>
        <w:rPr>
          <w:rFonts w:hint="eastAsia" w:ascii="仿宋" w:hAnsi="仿宋" w:eastAsia="仿宋" w:cs="仿宋"/>
          <w:b/>
          <w:kern w:val="0"/>
          <w:sz w:val="32"/>
          <w:szCs w:val="32"/>
        </w:rPr>
      </w:pPr>
    </w:p>
    <w:p w14:paraId="4ED77000">
      <w:pPr>
        <w:spacing w:line="360" w:lineRule="auto"/>
        <w:ind w:right="420"/>
        <w:rPr>
          <w:rFonts w:hint="eastAsia" w:ascii="仿宋" w:hAnsi="仿宋" w:eastAsia="仿宋" w:cs="仿宋"/>
          <w:b/>
          <w:kern w:val="0"/>
          <w:sz w:val="36"/>
          <w:szCs w:val="36"/>
        </w:rPr>
      </w:pPr>
    </w:p>
    <w:p w14:paraId="0DDA4C7F">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A5DE6B3">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EFC984F">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06943AF">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5D7BB11">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1E62160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480F065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573FC17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321FB0C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9A3D7E5">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004DCA8F">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265459C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7FED0B9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291E78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w:t>
      </w:r>
      <w:r>
        <w:rPr>
          <w:rFonts w:hint="eastAsia" w:ascii="仿宋" w:hAnsi="仿宋" w:eastAsia="仿宋" w:cs="仿宋"/>
          <w:sz w:val="24"/>
          <w:lang w:val="en-US" w:eastAsia="zh-CN"/>
        </w:rPr>
        <w:t>(或事业法人登记证或其他工商等登记证明材料)</w:t>
      </w:r>
      <w:r>
        <w:rPr>
          <w:rFonts w:hint="eastAsia" w:ascii="仿宋" w:hAnsi="仿宋" w:eastAsia="仿宋" w:cs="仿宋"/>
          <w:sz w:val="24"/>
          <w:szCs w:val="24"/>
        </w:rPr>
        <w:t>…………………（页码）</w:t>
      </w:r>
    </w:p>
    <w:p w14:paraId="5D3409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）响应</w:t>
      </w:r>
      <w:r>
        <w:rPr>
          <w:rFonts w:hint="eastAsia" w:ascii="仿宋" w:hAnsi="仿宋" w:eastAsia="仿宋" w:cs="仿宋"/>
          <w:sz w:val="24"/>
          <w:szCs w:val="24"/>
        </w:rPr>
        <w:t>函……………………………………………………………………………（页码）</w:t>
      </w:r>
    </w:p>
    <w:p w14:paraId="093B3D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02E0043A">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）符合性审查资料…………………………………………………………………（页码）</w:t>
      </w:r>
    </w:p>
    <w:p w14:paraId="6688A7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）响应产品规格配置清单…………………………………………………………（页码）</w:t>
      </w:r>
    </w:p>
    <w:p w14:paraId="29D725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）商务技术偏离表…………………………………………………………………（页码）</w:t>
      </w:r>
    </w:p>
    <w:p w14:paraId="24C0FF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）采购供应商廉洁自律承诺书</w:t>
      </w:r>
      <w:r>
        <w:rPr>
          <w:rFonts w:hint="eastAsia" w:ascii="仿宋" w:hAnsi="仿宋" w:eastAsia="仿宋" w:cs="仿宋"/>
          <w:sz w:val="24"/>
          <w:szCs w:val="24"/>
        </w:rPr>
        <w:t>……………………………………………………（页码）</w:t>
      </w:r>
    </w:p>
    <w:p w14:paraId="3264E817">
      <w:pPr>
        <w:snapToGrid w:val="0"/>
        <w:spacing w:line="360" w:lineRule="auto"/>
        <w:jc w:val="center"/>
        <w:rPr>
          <w:rFonts w:hint="eastAsia" w:ascii="仿宋" w:hAnsi="仿宋" w:eastAsia="仿宋" w:cs="仿宋"/>
          <w:b/>
          <w:kern w:val="0"/>
          <w:sz w:val="32"/>
          <w:szCs w:val="32"/>
          <w:lang w:val="zh-CN"/>
        </w:rPr>
      </w:pPr>
    </w:p>
    <w:p w14:paraId="06B53DAD">
      <w:pPr>
        <w:snapToGrid w:val="0"/>
        <w:spacing w:line="360" w:lineRule="auto"/>
        <w:jc w:val="center"/>
        <w:rPr>
          <w:rFonts w:hint="eastAsia" w:ascii="仿宋" w:hAnsi="仿宋" w:eastAsia="仿宋" w:cs="仿宋"/>
          <w:b/>
          <w:kern w:val="0"/>
          <w:sz w:val="32"/>
          <w:szCs w:val="32"/>
          <w:lang w:val="zh-CN"/>
        </w:rPr>
      </w:pPr>
    </w:p>
    <w:p w14:paraId="14539A91">
      <w:pPr>
        <w:snapToGrid w:val="0"/>
        <w:spacing w:line="360" w:lineRule="auto"/>
        <w:jc w:val="center"/>
        <w:rPr>
          <w:rFonts w:hint="eastAsia" w:ascii="仿宋" w:hAnsi="仿宋" w:eastAsia="仿宋" w:cs="仿宋"/>
          <w:b/>
          <w:kern w:val="0"/>
          <w:sz w:val="32"/>
          <w:szCs w:val="32"/>
          <w:lang w:val="zh-CN"/>
        </w:rPr>
      </w:pPr>
    </w:p>
    <w:p w14:paraId="07F1A9A7">
      <w:pPr>
        <w:snapToGrid w:val="0"/>
        <w:spacing w:line="360" w:lineRule="auto"/>
        <w:jc w:val="center"/>
        <w:rPr>
          <w:rFonts w:hint="eastAsia" w:ascii="仿宋" w:hAnsi="仿宋" w:eastAsia="仿宋" w:cs="仿宋"/>
          <w:b/>
          <w:kern w:val="0"/>
          <w:sz w:val="32"/>
          <w:szCs w:val="32"/>
          <w:lang w:val="zh-CN"/>
        </w:rPr>
      </w:pPr>
    </w:p>
    <w:p w14:paraId="5B4B3BD8">
      <w:pPr>
        <w:snapToGrid w:val="0"/>
        <w:spacing w:line="360" w:lineRule="auto"/>
        <w:jc w:val="center"/>
        <w:rPr>
          <w:rFonts w:hint="eastAsia" w:ascii="仿宋" w:hAnsi="仿宋" w:eastAsia="仿宋" w:cs="仿宋"/>
          <w:b/>
          <w:kern w:val="0"/>
          <w:sz w:val="32"/>
          <w:szCs w:val="32"/>
          <w:lang w:val="zh-CN"/>
        </w:rPr>
      </w:pPr>
    </w:p>
    <w:p w14:paraId="640C4DF7">
      <w:pPr>
        <w:snapToGrid w:val="0"/>
        <w:spacing w:line="360" w:lineRule="auto"/>
        <w:jc w:val="center"/>
        <w:outlineLvl w:val="0"/>
        <w:rPr>
          <w:rFonts w:hint="eastAsia" w:ascii="仿宋" w:hAnsi="仿宋" w:eastAsia="仿宋" w:cs="仿宋"/>
          <w:b/>
          <w:kern w:val="0"/>
          <w:sz w:val="32"/>
          <w:szCs w:val="32"/>
        </w:rPr>
      </w:pPr>
    </w:p>
    <w:p w14:paraId="0AAB68C2">
      <w:pPr>
        <w:snapToGrid w:val="0"/>
        <w:spacing w:line="360" w:lineRule="auto"/>
        <w:jc w:val="center"/>
        <w:outlineLvl w:val="0"/>
        <w:rPr>
          <w:rFonts w:hint="eastAsia" w:ascii="仿宋" w:hAnsi="仿宋" w:eastAsia="仿宋" w:cs="仿宋"/>
          <w:b/>
          <w:kern w:val="0"/>
          <w:sz w:val="32"/>
          <w:szCs w:val="32"/>
        </w:rPr>
      </w:pPr>
    </w:p>
    <w:p w14:paraId="7140FB27">
      <w:pPr>
        <w:rPr>
          <w:rFonts w:hint="eastAsia" w:ascii="仿宋" w:hAnsi="仿宋" w:eastAsia="仿宋" w:cs="仿宋"/>
        </w:rPr>
      </w:pPr>
    </w:p>
    <w:p w14:paraId="5C22650C">
      <w:pPr>
        <w:snapToGrid w:val="0"/>
        <w:spacing w:line="360" w:lineRule="auto"/>
        <w:jc w:val="center"/>
        <w:outlineLvl w:val="0"/>
        <w:rPr>
          <w:rFonts w:hint="eastAsia" w:ascii="仿宋" w:hAnsi="仿宋" w:eastAsia="仿宋" w:cs="仿宋"/>
          <w:b/>
          <w:kern w:val="0"/>
          <w:sz w:val="32"/>
          <w:szCs w:val="32"/>
        </w:rPr>
      </w:pPr>
    </w:p>
    <w:p w14:paraId="4A2EFE3B">
      <w:pPr>
        <w:snapToGrid w:val="0"/>
        <w:spacing w:line="360" w:lineRule="auto"/>
        <w:jc w:val="center"/>
        <w:outlineLvl w:val="0"/>
        <w:rPr>
          <w:rFonts w:hint="eastAsia" w:ascii="仿宋" w:hAnsi="仿宋" w:eastAsia="仿宋" w:cs="仿宋"/>
          <w:b/>
          <w:kern w:val="0"/>
          <w:sz w:val="32"/>
          <w:szCs w:val="32"/>
        </w:rPr>
      </w:pPr>
    </w:p>
    <w:p w14:paraId="630FE238">
      <w:pPr>
        <w:snapToGrid w:val="0"/>
        <w:spacing w:line="360" w:lineRule="auto"/>
        <w:jc w:val="center"/>
        <w:outlineLvl w:val="0"/>
        <w:rPr>
          <w:rFonts w:hint="eastAsia" w:ascii="仿宋" w:hAnsi="仿宋" w:eastAsia="仿宋" w:cs="仿宋"/>
          <w:b/>
          <w:kern w:val="0"/>
          <w:sz w:val="32"/>
          <w:szCs w:val="32"/>
        </w:rPr>
      </w:pPr>
    </w:p>
    <w:p w14:paraId="309F06A7">
      <w:pPr>
        <w:snapToGrid w:val="0"/>
        <w:spacing w:line="360" w:lineRule="auto"/>
        <w:jc w:val="center"/>
        <w:outlineLvl w:val="0"/>
        <w:rPr>
          <w:rFonts w:hint="eastAsia" w:ascii="仿宋" w:hAnsi="仿宋" w:eastAsia="仿宋" w:cs="仿宋"/>
          <w:b/>
          <w:kern w:val="0"/>
          <w:sz w:val="32"/>
          <w:szCs w:val="32"/>
        </w:rPr>
      </w:pPr>
    </w:p>
    <w:p w14:paraId="319C712B">
      <w:pPr>
        <w:snapToGrid w:val="0"/>
        <w:spacing w:line="360" w:lineRule="auto"/>
        <w:jc w:val="center"/>
        <w:outlineLvl w:val="0"/>
        <w:rPr>
          <w:rFonts w:hint="eastAsia" w:ascii="仿宋" w:hAnsi="仿宋" w:eastAsia="仿宋" w:cs="仿宋"/>
          <w:b/>
          <w:kern w:val="0"/>
          <w:sz w:val="32"/>
          <w:szCs w:val="32"/>
        </w:rPr>
      </w:pPr>
    </w:p>
    <w:p w14:paraId="2E0B08BC">
      <w:pPr>
        <w:snapToGrid w:val="0"/>
        <w:spacing w:line="360" w:lineRule="auto"/>
        <w:jc w:val="center"/>
        <w:outlineLvl w:val="0"/>
        <w:rPr>
          <w:rFonts w:hint="eastAsia" w:ascii="仿宋" w:hAnsi="仿宋" w:eastAsia="仿宋" w:cs="仿宋"/>
          <w:b/>
          <w:kern w:val="0"/>
          <w:sz w:val="32"/>
          <w:szCs w:val="32"/>
        </w:rPr>
      </w:pPr>
    </w:p>
    <w:p w14:paraId="3C6AB0F6">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4CAC8509">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FAE14A0">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782A0977">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318A601B">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DCF5C6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3295E870">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3A90980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B59A697">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AFCB229">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0E37184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B0BF40F">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二、响应</w:t>
      </w:r>
      <w:r>
        <w:rPr>
          <w:rFonts w:hint="eastAsia" w:ascii="仿宋" w:hAnsi="仿宋" w:eastAsia="仿宋" w:cs="仿宋"/>
          <w:b/>
          <w:sz w:val="32"/>
          <w:szCs w:val="32"/>
        </w:rPr>
        <w:t>函</w:t>
      </w:r>
    </w:p>
    <w:p w14:paraId="0D888573">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6CC58A1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编号：】采购的有关活动，并对此项目进行响应。为此：</w:t>
      </w:r>
    </w:p>
    <w:p w14:paraId="7F797B5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我方承诺响应有效期从提交响应文件的截止之日起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w:t>
      </w:r>
      <w:r>
        <w:rPr>
          <w:rFonts w:hint="eastAsia" w:ascii="仿宋" w:hAnsi="仿宋" w:eastAsia="仿宋" w:cs="仿宋"/>
          <w:sz w:val="24"/>
          <w:lang w:eastAsia="zh-CN"/>
        </w:rPr>
        <w:t>响应</w:t>
      </w:r>
      <w:r>
        <w:rPr>
          <w:rFonts w:hint="eastAsia" w:ascii="仿宋" w:hAnsi="仿宋" w:eastAsia="仿宋" w:cs="仿宋"/>
          <w:sz w:val="24"/>
        </w:rPr>
        <w:t>文件在</w:t>
      </w:r>
      <w:r>
        <w:rPr>
          <w:rFonts w:hint="eastAsia" w:ascii="仿宋" w:hAnsi="仿宋" w:eastAsia="仿宋" w:cs="仿宋"/>
          <w:sz w:val="24"/>
          <w:lang w:eastAsia="zh-CN"/>
        </w:rPr>
        <w:t>响应</w:t>
      </w:r>
      <w:r>
        <w:rPr>
          <w:rFonts w:hint="eastAsia" w:ascii="仿宋" w:hAnsi="仿宋" w:eastAsia="仿宋" w:cs="仿宋"/>
          <w:sz w:val="24"/>
        </w:rPr>
        <w:t>有效期满之前均具有约束力。</w:t>
      </w:r>
    </w:p>
    <w:p w14:paraId="335D0A7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w:t>
      </w:r>
      <w:r>
        <w:rPr>
          <w:rFonts w:hint="eastAsia" w:ascii="仿宋" w:hAnsi="仿宋" w:eastAsia="仿宋" w:cs="仿宋"/>
          <w:sz w:val="24"/>
          <w:lang w:eastAsia="zh-CN"/>
        </w:rPr>
        <w:t>响应</w:t>
      </w:r>
      <w:r>
        <w:rPr>
          <w:rFonts w:hint="eastAsia" w:ascii="仿宋" w:hAnsi="仿宋" w:eastAsia="仿宋" w:cs="仿宋"/>
          <w:sz w:val="24"/>
        </w:rPr>
        <w:t>文件包括以下内容：</w:t>
      </w:r>
    </w:p>
    <w:p w14:paraId="5E4BD2D4">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0A9624C0">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3F361B4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7A3E108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066FBA0F">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5C7C9B3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4814A56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lang w:eastAsia="zh-CN"/>
        </w:rPr>
        <w:t>响应</w:t>
      </w:r>
      <w:r>
        <w:rPr>
          <w:rFonts w:hint="eastAsia" w:ascii="仿宋" w:hAnsi="仿宋" w:eastAsia="仿宋" w:cs="仿宋"/>
          <w:color w:val="auto"/>
          <w:sz w:val="24"/>
        </w:rPr>
        <w:t>函；</w:t>
      </w:r>
      <w:r>
        <w:rPr>
          <w:rFonts w:hint="eastAsia" w:ascii="仿宋" w:hAnsi="仿宋" w:eastAsia="仿宋" w:cs="仿宋"/>
          <w:color w:val="auto"/>
          <w:sz w:val="24"/>
          <w:lang w:val="zh-CN"/>
        </w:rPr>
        <w:t xml:space="preserve"> </w:t>
      </w:r>
    </w:p>
    <w:p w14:paraId="52B2707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624B89D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p>
    <w:p w14:paraId="12FA8D3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5响应产品规格配置清单</w:t>
      </w:r>
      <w:r>
        <w:rPr>
          <w:rFonts w:hint="eastAsia" w:ascii="仿宋" w:hAnsi="仿宋" w:eastAsia="仿宋" w:cs="仿宋"/>
          <w:color w:val="auto"/>
          <w:sz w:val="24"/>
        </w:rPr>
        <w:t>；</w:t>
      </w:r>
    </w:p>
    <w:p w14:paraId="5941C48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14:paraId="72809D99">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7采购</w:t>
      </w:r>
      <w:r>
        <w:rPr>
          <w:rFonts w:hint="eastAsia" w:ascii="仿宋" w:hAnsi="仿宋" w:eastAsia="仿宋" w:cs="仿宋"/>
          <w:color w:val="auto"/>
          <w:sz w:val="24"/>
          <w:lang w:val="zh-CN"/>
        </w:rPr>
        <w:t>供应商廉洁自律承诺书；</w:t>
      </w:r>
    </w:p>
    <w:p w14:paraId="76D680EE">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606D2F0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w:t>
      </w:r>
      <w:r>
        <w:rPr>
          <w:rFonts w:hint="eastAsia" w:ascii="仿宋" w:hAnsi="仿宋" w:eastAsia="仿宋" w:cs="仿宋"/>
          <w:sz w:val="24"/>
        </w:rPr>
        <w:t>响应报价明细表</w:t>
      </w:r>
      <w:r>
        <w:rPr>
          <w:rFonts w:hint="eastAsia" w:ascii="仿宋" w:hAnsi="仿宋" w:eastAsia="仿宋" w:cs="仿宋"/>
          <w:color w:val="auto"/>
          <w:sz w:val="24"/>
        </w:rPr>
        <w:t>（报价表）；</w:t>
      </w:r>
    </w:p>
    <w:p w14:paraId="3633B531">
      <w:pPr>
        <w:snapToGrid w:val="0"/>
        <w:spacing w:line="360" w:lineRule="auto"/>
        <w:ind w:left="210" w:leftChars="100" w:firstLine="480" w:firstLineChars="200"/>
        <w:rPr>
          <w:rFonts w:hint="eastAsia" w:ascii="仿宋" w:hAnsi="仿宋" w:eastAsia="仿宋" w:cs="仿宋"/>
          <w:sz w:val="24"/>
          <w:lang w:val="en-US" w:eastAsia="zh-CN"/>
        </w:rPr>
      </w:pPr>
      <w:r>
        <w:rPr>
          <w:rFonts w:hint="eastAsia" w:ascii="仿宋" w:hAnsi="仿宋" w:eastAsia="仿宋" w:cs="仿宋"/>
          <w:sz w:val="24"/>
        </w:rPr>
        <w:t>3</w:t>
      </w:r>
      <w:r>
        <w:rPr>
          <w:rFonts w:hint="eastAsia" w:ascii="仿宋" w:hAnsi="仿宋" w:eastAsia="仿宋" w:cs="仿宋"/>
          <w:sz w:val="24"/>
          <w:lang w:val="en-US" w:eastAsia="zh-CN"/>
        </w:rPr>
        <w:t>.我方承诺响应询价采购文件的全部要求。</w:t>
      </w:r>
    </w:p>
    <w:p w14:paraId="715C8C8A">
      <w:pPr>
        <w:snapToGrid w:val="0"/>
        <w:spacing w:line="360" w:lineRule="auto"/>
        <w:ind w:left="210" w:leftChars="10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4.如我方成交，我方承诺：</w:t>
      </w:r>
    </w:p>
    <w:p w14:paraId="6F430A00">
      <w:pPr>
        <w:snapToGrid w:val="0"/>
        <w:spacing w:line="360" w:lineRule="auto"/>
        <w:ind w:left="210" w:leftChars="10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4.1在收到成交通知书后，在成交通知书规定的期限内与你方签订合同； </w:t>
      </w:r>
    </w:p>
    <w:p w14:paraId="340985C2">
      <w:pPr>
        <w:snapToGrid w:val="0"/>
        <w:spacing w:line="360" w:lineRule="auto"/>
        <w:ind w:left="210" w:leftChars="10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4.2在签订合同时不向你方提出附加条件； </w:t>
      </w:r>
    </w:p>
    <w:p w14:paraId="0589BF45">
      <w:pPr>
        <w:snapToGrid w:val="0"/>
        <w:spacing w:line="360" w:lineRule="auto"/>
        <w:ind w:left="210" w:leftChars="10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4.3按照采购文件要求提交履约保证金； </w:t>
      </w:r>
    </w:p>
    <w:p w14:paraId="47F058ED">
      <w:pPr>
        <w:snapToGrid w:val="0"/>
        <w:spacing w:line="360" w:lineRule="auto"/>
        <w:ind w:left="210" w:leftChars="10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4.4在合同约定的期限内完成合同规定的全部义务。 </w:t>
      </w:r>
    </w:p>
    <w:p w14:paraId="519E8E0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lang w:val="en-US" w:eastAsia="zh-CN"/>
        </w:rPr>
        <w:t>5.其他补充说明:</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742D8FC1">
      <w:pPr>
        <w:spacing w:line="360" w:lineRule="auto"/>
        <w:ind w:firstLine="3600" w:firstLineChars="1500"/>
        <w:rPr>
          <w:rFonts w:hint="eastAsia" w:ascii="仿宋" w:hAnsi="仿宋" w:eastAsia="仿宋" w:cs="仿宋"/>
          <w:sz w:val="24"/>
        </w:rPr>
      </w:pPr>
      <w:r>
        <w:rPr>
          <w:rFonts w:hint="eastAsia" w:ascii="仿宋" w:hAnsi="仿宋" w:eastAsia="仿宋" w:cs="仿宋"/>
          <w:kern w:val="0"/>
          <w:sz w:val="24"/>
          <w:lang w:val="zh-CN"/>
        </w:rPr>
        <w:t>供应商</w:t>
      </w:r>
      <w:r>
        <w:rPr>
          <w:rFonts w:hint="eastAsia" w:ascii="仿宋" w:hAnsi="仿宋" w:eastAsia="仿宋" w:cs="仿宋"/>
          <w:sz w:val="24"/>
        </w:rPr>
        <w:t xml:space="preserve">名称（电子签名）：                          </w:t>
      </w:r>
    </w:p>
    <w:p w14:paraId="5F25884F">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0BBF8CD">
      <w:pPr>
        <w:snapToGrid w:val="0"/>
        <w:spacing w:line="360" w:lineRule="auto"/>
        <w:ind w:left="420" w:leftChars="200" w:firstLine="4200" w:firstLineChars="1750"/>
        <w:rPr>
          <w:rFonts w:hint="eastAsia" w:ascii="仿宋" w:hAnsi="仿宋" w:eastAsia="仿宋" w:cs="仿宋"/>
          <w:kern w:val="0"/>
          <w:sz w:val="24"/>
          <w:u w:val="single"/>
          <w:lang w:val="zh-CN"/>
        </w:rPr>
      </w:pPr>
    </w:p>
    <w:p w14:paraId="77AC0B7E">
      <w:pPr>
        <w:snapToGrid w:val="0"/>
        <w:spacing w:line="360" w:lineRule="auto"/>
        <w:jc w:val="center"/>
        <w:rPr>
          <w:rFonts w:hint="eastAsia" w:ascii="仿宋" w:hAnsi="仿宋" w:eastAsia="仿宋" w:cs="仿宋"/>
          <w:b/>
          <w:kern w:val="0"/>
          <w:sz w:val="32"/>
          <w:szCs w:val="32"/>
          <w:lang w:val="zh-CN"/>
        </w:rPr>
      </w:pPr>
    </w:p>
    <w:p w14:paraId="0F8D4C8D">
      <w:pPr>
        <w:snapToGrid w:val="0"/>
        <w:spacing w:line="360" w:lineRule="auto"/>
        <w:rPr>
          <w:rFonts w:hint="eastAsia" w:ascii="仿宋" w:hAnsi="仿宋" w:eastAsia="仿宋" w:cs="仿宋"/>
          <w:sz w:val="24"/>
        </w:rPr>
      </w:pPr>
    </w:p>
    <w:p w14:paraId="13DF16AD">
      <w:pPr>
        <w:jc w:val="center"/>
        <w:rPr>
          <w:rFonts w:hint="eastAsia" w:ascii="仿宋" w:hAnsi="仿宋" w:eastAsia="仿宋" w:cs="仿宋"/>
          <w:b/>
          <w:kern w:val="0"/>
          <w:sz w:val="32"/>
          <w:szCs w:val="32"/>
          <w:lang w:val="zh-CN"/>
        </w:rPr>
      </w:pPr>
    </w:p>
    <w:p w14:paraId="743B9251">
      <w:pPr>
        <w:jc w:val="center"/>
        <w:rPr>
          <w:rFonts w:hint="eastAsia" w:ascii="仿宋" w:hAnsi="仿宋" w:eastAsia="仿宋" w:cs="仿宋"/>
          <w:b/>
          <w:kern w:val="0"/>
          <w:sz w:val="32"/>
          <w:szCs w:val="32"/>
          <w:lang w:val="zh-CN"/>
        </w:rPr>
      </w:pPr>
    </w:p>
    <w:p w14:paraId="43946AE6">
      <w:pPr>
        <w:jc w:val="center"/>
        <w:rPr>
          <w:rFonts w:hint="eastAsia" w:ascii="仿宋" w:hAnsi="仿宋" w:eastAsia="仿宋" w:cs="仿宋"/>
          <w:b/>
          <w:kern w:val="0"/>
          <w:sz w:val="32"/>
          <w:szCs w:val="32"/>
          <w:lang w:val="zh-CN"/>
        </w:rPr>
      </w:pPr>
    </w:p>
    <w:p w14:paraId="15B4DD99">
      <w:pPr>
        <w:jc w:val="center"/>
        <w:rPr>
          <w:rFonts w:hint="eastAsia" w:ascii="仿宋" w:hAnsi="仿宋" w:eastAsia="仿宋" w:cs="仿宋"/>
          <w:b/>
          <w:kern w:val="0"/>
          <w:sz w:val="32"/>
          <w:szCs w:val="32"/>
          <w:lang w:val="zh-CN"/>
        </w:rPr>
      </w:pPr>
    </w:p>
    <w:p w14:paraId="7FDB79F2">
      <w:pPr>
        <w:jc w:val="center"/>
        <w:rPr>
          <w:rFonts w:hint="eastAsia" w:ascii="仿宋" w:hAnsi="仿宋" w:eastAsia="仿宋" w:cs="仿宋"/>
          <w:b/>
          <w:kern w:val="0"/>
          <w:sz w:val="32"/>
          <w:szCs w:val="32"/>
          <w:lang w:val="zh-CN"/>
        </w:rPr>
      </w:pPr>
    </w:p>
    <w:p w14:paraId="6854D5ED">
      <w:pPr>
        <w:jc w:val="center"/>
        <w:rPr>
          <w:rFonts w:hint="eastAsia" w:ascii="仿宋" w:hAnsi="仿宋" w:eastAsia="仿宋" w:cs="仿宋"/>
          <w:b/>
          <w:kern w:val="0"/>
          <w:sz w:val="32"/>
          <w:szCs w:val="32"/>
          <w:lang w:val="zh-CN"/>
        </w:rPr>
      </w:pPr>
    </w:p>
    <w:p w14:paraId="0E3FFEF4">
      <w:pPr>
        <w:jc w:val="center"/>
        <w:rPr>
          <w:rFonts w:hint="eastAsia" w:ascii="仿宋" w:hAnsi="仿宋" w:eastAsia="仿宋" w:cs="仿宋"/>
          <w:b/>
          <w:kern w:val="0"/>
          <w:sz w:val="32"/>
          <w:szCs w:val="32"/>
          <w:lang w:val="zh-CN"/>
        </w:rPr>
      </w:pPr>
    </w:p>
    <w:p w14:paraId="23C36880">
      <w:pPr>
        <w:jc w:val="center"/>
        <w:rPr>
          <w:rFonts w:hint="eastAsia" w:ascii="仿宋" w:hAnsi="仿宋" w:eastAsia="仿宋" w:cs="仿宋"/>
          <w:b/>
          <w:kern w:val="0"/>
          <w:sz w:val="32"/>
          <w:szCs w:val="32"/>
          <w:lang w:val="zh-CN"/>
        </w:rPr>
      </w:pPr>
    </w:p>
    <w:p w14:paraId="5F80B850">
      <w:pPr>
        <w:jc w:val="center"/>
        <w:rPr>
          <w:rFonts w:hint="eastAsia" w:ascii="仿宋" w:hAnsi="仿宋" w:eastAsia="仿宋" w:cs="仿宋"/>
          <w:b/>
          <w:kern w:val="0"/>
          <w:sz w:val="32"/>
          <w:szCs w:val="32"/>
          <w:lang w:val="zh-CN"/>
        </w:rPr>
      </w:pPr>
    </w:p>
    <w:p w14:paraId="6A88E28B">
      <w:pPr>
        <w:jc w:val="both"/>
        <w:rPr>
          <w:rFonts w:hint="eastAsia" w:ascii="仿宋" w:hAnsi="仿宋" w:eastAsia="仿宋" w:cs="仿宋"/>
          <w:b/>
          <w:kern w:val="0"/>
          <w:sz w:val="32"/>
          <w:szCs w:val="32"/>
          <w:lang w:val="zh-CN"/>
        </w:rPr>
      </w:pPr>
    </w:p>
    <w:p w14:paraId="6A838BF9">
      <w:pPr>
        <w:jc w:val="center"/>
        <w:rPr>
          <w:rFonts w:hint="eastAsia" w:ascii="仿宋" w:hAnsi="仿宋" w:eastAsia="仿宋" w:cs="仿宋"/>
          <w:b/>
          <w:kern w:val="0"/>
          <w:sz w:val="32"/>
          <w:szCs w:val="32"/>
          <w:lang w:val="zh-CN"/>
        </w:rPr>
      </w:pPr>
    </w:p>
    <w:p w14:paraId="797B2D7A">
      <w:pPr>
        <w:jc w:val="center"/>
        <w:rPr>
          <w:rFonts w:hint="eastAsia" w:ascii="仿宋" w:hAnsi="仿宋" w:eastAsia="仿宋" w:cs="仿宋"/>
          <w:b/>
          <w:kern w:val="0"/>
          <w:sz w:val="32"/>
          <w:szCs w:val="32"/>
          <w:lang w:val="zh-CN"/>
        </w:rPr>
      </w:pPr>
    </w:p>
    <w:p w14:paraId="712FF308">
      <w:pPr>
        <w:jc w:val="center"/>
        <w:rPr>
          <w:rFonts w:hint="eastAsia" w:ascii="仿宋" w:hAnsi="仿宋" w:eastAsia="仿宋" w:cs="仿宋"/>
          <w:b/>
          <w:kern w:val="0"/>
          <w:sz w:val="32"/>
          <w:szCs w:val="32"/>
          <w:lang w:val="zh-CN"/>
        </w:rPr>
      </w:pPr>
    </w:p>
    <w:p w14:paraId="1530F571">
      <w:pPr>
        <w:jc w:val="both"/>
        <w:rPr>
          <w:rFonts w:hint="eastAsia" w:ascii="仿宋" w:hAnsi="仿宋" w:eastAsia="仿宋" w:cs="仿宋"/>
          <w:b/>
          <w:kern w:val="0"/>
          <w:sz w:val="32"/>
          <w:szCs w:val="32"/>
          <w:lang w:val="zh-CN"/>
        </w:rPr>
      </w:pPr>
    </w:p>
    <w:p w14:paraId="4314C0EC">
      <w:pPr>
        <w:jc w:val="both"/>
        <w:rPr>
          <w:rFonts w:hint="eastAsia" w:ascii="仿宋" w:hAnsi="仿宋" w:eastAsia="仿宋" w:cs="仿宋"/>
          <w:b/>
          <w:kern w:val="0"/>
          <w:sz w:val="32"/>
          <w:szCs w:val="32"/>
          <w:lang w:val="zh-CN"/>
        </w:rPr>
      </w:pPr>
    </w:p>
    <w:p w14:paraId="6D764828">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46D353B6">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2FA4D30C">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4D6CBE1A">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CD8513F">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采购投标的一切事项，其法律后果由我方承担。</w:t>
      </w:r>
    </w:p>
    <w:p w14:paraId="7F87922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DF28EF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A0263D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518CEF1A">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4082E923">
      <w:pPr>
        <w:autoSpaceDE w:val="0"/>
        <w:autoSpaceDN w:val="0"/>
        <w:spacing w:line="360" w:lineRule="auto"/>
        <w:jc w:val="both"/>
        <w:rPr>
          <w:rFonts w:hint="eastAsia" w:ascii="仿宋" w:hAnsi="仿宋" w:eastAsia="仿宋" w:cs="仿宋"/>
          <w:b/>
          <w:kern w:val="0"/>
          <w:sz w:val="32"/>
          <w:szCs w:val="32"/>
          <w:lang w:val="zh-CN"/>
        </w:rPr>
      </w:pPr>
    </w:p>
    <w:p w14:paraId="747717E2">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86EDDA6">
      <w:pPr>
        <w:pStyle w:val="15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7D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14:paraId="19BACE0A">
            <w:pPr>
              <w:pStyle w:val="157"/>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D9CCF06">
            <w:pPr>
              <w:pStyle w:val="157"/>
              <w:adjustRightInd w:val="0"/>
              <w:spacing w:line="360" w:lineRule="auto"/>
              <w:rPr>
                <w:rFonts w:hint="eastAsia" w:ascii="仿宋" w:hAnsi="仿宋" w:eastAsia="仿宋" w:cs="仿宋"/>
                <w:bCs/>
                <w:sz w:val="24"/>
              </w:rPr>
            </w:pPr>
          </w:p>
        </w:tc>
      </w:tr>
    </w:tbl>
    <w:p w14:paraId="706F0A4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DC5B27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63857047">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DCE6D3D">
      <w:pPr>
        <w:widowControl/>
        <w:spacing w:line="360" w:lineRule="auto"/>
        <w:jc w:val="both"/>
        <w:rPr>
          <w:rFonts w:hint="eastAsia" w:ascii="仿宋" w:hAnsi="仿宋" w:eastAsia="仿宋" w:cs="仿宋"/>
          <w:b/>
          <w:kern w:val="0"/>
          <w:sz w:val="32"/>
          <w:szCs w:val="32"/>
          <w:lang w:eastAsia="zh-CN"/>
        </w:rPr>
      </w:pPr>
    </w:p>
    <w:p w14:paraId="099EE31C">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、符合性审查资料</w:t>
      </w:r>
    </w:p>
    <w:p w14:paraId="204096ED">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3EFF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4DE4FA3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16D5656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98A3166">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DF68D70">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7F49E5F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99A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55BE03EF">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00B88753">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响应</w:t>
            </w:r>
            <w:r>
              <w:rPr>
                <w:rFonts w:hint="eastAsia" w:ascii="仿宋" w:hAnsi="仿宋" w:eastAsia="仿宋" w:cs="仿宋"/>
                <w:color w:val="auto"/>
                <w:sz w:val="24"/>
              </w:rPr>
              <w:t>文件按照</w:t>
            </w:r>
            <w:r>
              <w:rPr>
                <w:rFonts w:hint="eastAsia" w:ascii="仿宋" w:hAnsi="仿宋" w:eastAsia="仿宋" w:cs="仿宋"/>
                <w:color w:val="auto"/>
                <w:sz w:val="24"/>
                <w:lang w:eastAsia="zh-CN"/>
              </w:rPr>
              <w:t>采购</w:t>
            </w:r>
            <w:r>
              <w:rPr>
                <w:rFonts w:hint="eastAsia" w:ascii="仿宋" w:hAnsi="仿宋" w:eastAsia="仿宋" w:cs="仿宋"/>
                <w:color w:val="auto"/>
                <w:sz w:val="24"/>
              </w:rPr>
              <w:t>文件要求签署、盖章。</w:t>
            </w:r>
          </w:p>
        </w:tc>
        <w:tc>
          <w:tcPr>
            <w:tcW w:w="2551" w:type="dxa"/>
            <w:vAlign w:val="center"/>
          </w:tcPr>
          <w:p w14:paraId="677F5D27">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w:t>
            </w:r>
            <w:r>
              <w:rPr>
                <w:rFonts w:hint="eastAsia" w:ascii="仿宋" w:hAnsi="仿宋" w:eastAsia="仿宋" w:cs="仿宋"/>
                <w:color w:val="auto"/>
                <w:sz w:val="24"/>
                <w:lang w:eastAsia="zh-CN"/>
              </w:rPr>
              <w:t>响应</w:t>
            </w:r>
            <w:r>
              <w:rPr>
                <w:rFonts w:hint="eastAsia" w:ascii="仿宋" w:hAnsi="仿宋" w:eastAsia="仿宋" w:cs="仿宋"/>
                <w:color w:val="auto"/>
                <w:sz w:val="24"/>
              </w:rPr>
              <w:t>文件的组成部分</w:t>
            </w:r>
          </w:p>
        </w:tc>
        <w:tc>
          <w:tcPr>
            <w:tcW w:w="1418" w:type="dxa"/>
            <w:vAlign w:val="center"/>
          </w:tcPr>
          <w:p w14:paraId="020B5AEA">
            <w:pPr>
              <w:jc w:val="center"/>
              <w:rPr>
                <w:rFonts w:hint="eastAsia" w:ascii="仿宋" w:hAnsi="仿宋" w:eastAsia="仿宋" w:cs="仿宋"/>
                <w:color w:val="auto"/>
                <w:sz w:val="24"/>
              </w:rPr>
            </w:pPr>
          </w:p>
          <w:p w14:paraId="26484815">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57B6576F">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018D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A83ED13">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864" w:type="dxa"/>
            <w:vAlign w:val="center"/>
          </w:tcPr>
          <w:p w14:paraId="29D640FF">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响应</w:t>
            </w:r>
            <w:r>
              <w:rPr>
                <w:rFonts w:hint="eastAsia" w:ascii="仿宋" w:hAnsi="仿宋" w:eastAsia="仿宋" w:cs="仿宋"/>
                <w:color w:val="auto"/>
                <w:sz w:val="24"/>
              </w:rPr>
              <w:t>文件中承诺的投标有效期不少于</w:t>
            </w:r>
            <w:r>
              <w:rPr>
                <w:rFonts w:hint="eastAsia" w:ascii="仿宋" w:hAnsi="仿宋" w:eastAsia="仿宋" w:cs="仿宋"/>
                <w:color w:val="auto"/>
                <w:sz w:val="24"/>
                <w:lang w:eastAsia="zh-CN"/>
              </w:rPr>
              <w:t>采购</w:t>
            </w:r>
            <w:r>
              <w:rPr>
                <w:rFonts w:hint="eastAsia" w:ascii="仿宋" w:hAnsi="仿宋" w:eastAsia="仿宋" w:cs="仿宋"/>
                <w:color w:val="auto"/>
                <w:sz w:val="24"/>
              </w:rPr>
              <w:t>文件中载明的投标有效期。</w:t>
            </w:r>
          </w:p>
        </w:tc>
        <w:tc>
          <w:tcPr>
            <w:tcW w:w="2551" w:type="dxa"/>
            <w:vAlign w:val="center"/>
          </w:tcPr>
          <w:p w14:paraId="35F3C205">
            <w:pPr>
              <w:jc w:val="center"/>
              <w:rPr>
                <w:rFonts w:hint="eastAsia" w:ascii="仿宋" w:hAnsi="仿宋" w:eastAsia="仿宋" w:cs="仿宋"/>
                <w:color w:val="auto"/>
                <w:sz w:val="24"/>
              </w:rPr>
            </w:pPr>
            <w:r>
              <w:rPr>
                <w:rFonts w:hint="eastAsia" w:ascii="仿宋" w:hAnsi="仿宋" w:eastAsia="仿宋" w:cs="仿宋"/>
                <w:color w:val="auto"/>
                <w:sz w:val="24"/>
                <w:lang w:eastAsia="zh-CN"/>
              </w:rPr>
              <w:t>响应</w:t>
            </w:r>
            <w:r>
              <w:rPr>
                <w:rFonts w:hint="eastAsia" w:ascii="仿宋" w:hAnsi="仿宋" w:eastAsia="仿宋" w:cs="仿宋"/>
                <w:color w:val="auto"/>
                <w:sz w:val="24"/>
              </w:rPr>
              <w:t>函</w:t>
            </w:r>
          </w:p>
        </w:tc>
        <w:tc>
          <w:tcPr>
            <w:tcW w:w="1418" w:type="dxa"/>
            <w:vAlign w:val="center"/>
          </w:tcPr>
          <w:p w14:paraId="1820AA2E">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068B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5A987D0">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864" w:type="dxa"/>
            <w:vAlign w:val="center"/>
          </w:tcPr>
          <w:p w14:paraId="4B70BA3D">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响应</w:t>
            </w:r>
            <w:r>
              <w:rPr>
                <w:rFonts w:hint="eastAsia" w:ascii="仿宋" w:hAnsi="仿宋" w:eastAsia="仿宋" w:cs="仿宋"/>
                <w:color w:val="auto"/>
                <w:sz w:val="24"/>
              </w:rPr>
              <w:t>文件满足</w:t>
            </w:r>
            <w:r>
              <w:rPr>
                <w:rFonts w:hint="eastAsia" w:ascii="仿宋" w:hAnsi="仿宋" w:eastAsia="仿宋" w:cs="仿宋"/>
                <w:color w:val="auto"/>
                <w:sz w:val="24"/>
                <w:lang w:eastAsia="zh-CN"/>
              </w:rPr>
              <w:t>采购</w:t>
            </w:r>
            <w:r>
              <w:rPr>
                <w:rFonts w:hint="eastAsia" w:ascii="仿宋" w:hAnsi="仿宋" w:eastAsia="仿宋" w:cs="仿宋"/>
                <w:color w:val="auto"/>
                <w:sz w:val="24"/>
              </w:rPr>
              <w:t>文件的其它实质性要求。</w:t>
            </w:r>
          </w:p>
        </w:tc>
        <w:tc>
          <w:tcPr>
            <w:tcW w:w="2551" w:type="dxa"/>
            <w:vAlign w:val="center"/>
          </w:tcPr>
          <w:p w14:paraId="77D2A755">
            <w:pPr>
              <w:jc w:val="center"/>
              <w:rPr>
                <w:rFonts w:hint="eastAsia" w:ascii="仿宋" w:hAnsi="仿宋" w:eastAsia="仿宋" w:cs="仿宋"/>
                <w:color w:val="auto"/>
                <w:sz w:val="24"/>
              </w:rPr>
            </w:pPr>
            <w:r>
              <w:rPr>
                <w:rFonts w:hint="eastAsia" w:ascii="仿宋" w:hAnsi="仿宋" w:eastAsia="仿宋" w:cs="仿宋"/>
                <w:color w:val="auto"/>
                <w:kern w:val="0"/>
                <w:sz w:val="24"/>
                <w:lang w:eastAsia="zh-CN"/>
              </w:rPr>
              <w:t>采购</w:t>
            </w:r>
            <w:r>
              <w:rPr>
                <w:rFonts w:hint="eastAsia" w:ascii="仿宋" w:hAnsi="仿宋" w:eastAsia="仿宋" w:cs="仿宋"/>
                <w:color w:val="auto"/>
                <w:kern w:val="0"/>
                <w:sz w:val="24"/>
              </w:rPr>
              <w:t>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7D6A4625">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78EC9763">
      <w:pPr>
        <w:jc w:val="center"/>
        <w:rPr>
          <w:rFonts w:hint="eastAsia" w:ascii="仿宋" w:hAnsi="仿宋" w:eastAsia="仿宋" w:cs="仿宋"/>
          <w:b/>
          <w:kern w:val="0"/>
          <w:sz w:val="32"/>
          <w:szCs w:val="32"/>
        </w:rPr>
      </w:pPr>
    </w:p>
    <w:p w14:paraId="012512B7">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22A2661">
      <w:pPr>
        <w:jc w:val="center"/>
        <w:rPr>
          <w:rFonts w:hint="eastAsia" w:ascii="仿宋" w:hAnsi="仿宋" w:eastAsia="仿宋" w:cs="仿宋"/>
          <w:b/>
          <w:kern w:val="0"/>
          <w:sz w:val="32"/>
          <w:szCs w:val="32"/>
        </w:rPr>
      </w:pPr>
    </w:p>
    <w:p w14:paraId="34B23B98">
      <w:pPr>
        <w:jc w:val="center"/>
        <w:rPr>
          <w:rFonts w:hint="eastAsia" w:ascii="仿宋" w:hAnsi="仿宋" w:eastAsia="仿宋" w:cs="仿宋"/>
          <w:b/>
          <w:kern w:val="0"/>
          <w:sz w:val="32"/>
          <w:szCs w:val="32"/>
        </w:rPr>
      </w:pPr>
    </w:p>
    <w:p w14:paraId="1118388C">
      <w:pPr>
        <w:jc w:val="center"/>
        <w:rPr>
          <w:rFonts w:hint="eastAsia" w:ascii="仿宋" w:hAnsi="仿宋" w:eastAsia="仿宋" w:cs="仿宋"/>
          <w:b/>
          <w:kern w:val="0"/>
          <w:sz w:val="32"/>
          <w:szCs w:val="32"/>
        </w:rPr>
      </w:pPr>
    </w:p>
    <w:p w14:paraId="0E16BE1E">
      <w:pPr>
        <w:jc w:val="center"/>
        <w:rPr>
          <w:rFonts w:hint="eastAsia" w:ascii="仿宋" w:hAnsi="仿宋" w:eastAsia="仿宋" w:cs="仿宋"/>
          <w:b/>
          <w:kern w:val="0"/>
          <w:sz w:val="32"/>
          <w:szCs w:val="32"/>
        </w:rPr>
      </w:pPr>
    </w:p>
    <w:p w14:paraId="4727047C">
      <w:pPr>
        <w:jc w:val="center"/>
        <w:rPr>
          <w:rFonts w:hint="eastAsia" w:ascii="仿宋" w:hAnsi="仿宋" w:eastAsia="仿宋" w:cs="仿宋"/>
          <w:b/>
          <w:kern w:val="0"/>
          <w:sz w:val="32"/>
          <w:szCs w:val="32"/>
        </w:rPr>
      </w:pPr>
    </w:p>
    <w:p w14:paraId="75A17140">
      <w:pPr>
        <w:jc w:val="center"/>
        <w:rPr>
          <w:rFonts w:hint="eastAsia" w:ascii="仿宋" w:hAnsi="仿宋" w:eastAsia="仿宋" w:cs="仿宋"/>
          <w:b/>
          <w:kern w:val="0"/>
          <w:sz w:val="32"/>
          <w:szCs w:val="32"/>
        </w:rPr>
      </w:pPr>
    </w:p>
    <w:p w14:paraId="64DB1B36">
      <w:pPr>
        <w:jc w:val="center"/>
        <w:rPr>
          <w:rFonts w:hint="eastAsia" w:ascii="仿宋" w:hAnsi="仿宋" w:eastAsia="仿宋" w:cs="仿宋"/>
          <w:b/>
          <w:kern w:val="0"/>
          <w:sz w:val="32"/>
          <w:szCs w:val="32"/>
        </w:rPr>
      </w:pPr>
    </w:p>
    <w:p w14:paraId="396FFA42">
      <w:pPr>
        <w:jc w:val="center"/>
        <w:rPr>
          <w:rFonts w:hint="eastAsia" w:ascii="仿宋" w:hAnsi="仿宋" w:eastAsia="仿宋" w:cs="仿宋"/>
          <w:b/>
          <w:kern w:val="0"/>
          <w:sz w:val="32"/>
          <w:szCs w:val="32"/>
        </w:rPr>
      </w:pPr>
    </w:p>
    <w:p w14:paraId="32AF793D">
      <w:pPr>
        <w:jc w:val="center"/>
        <w:rPr>
          <w:rFonts w:hint="eastAsia" w:ascii="仿宋" w:hAnsi="仿宋" w:eastAsia="仿宋" w:cs="仿宋"/>
          <w:b/>
          <w:kern w:val="0"/>
          <w:sz w:val="32"/>
          <w:szCs w:val="32"/>
        </w:rPr>
      </w:pPr>
    </w:p>
    <w:p w14:paraId="60266EAF">
      <w:pPr>
        <w:jc w:val="both"/>
        <w:rPr>
          <w:rFonts w:hint="eastAsia" w:ascii="仿宋" w:hAnsi="仿宋" w:eastAsia="仿宋" w:cs="仿宋"/>
          <w:b/>
          <w:kern w:val="0"/>
          <w:sz w:val="32"/>
          <w:szCs w:val="32"/>
          <w:lang w:val="en-US" w:eastAsia="zh-CN"/>
        </w:rPr>
      </w:pPr>
    </w:p>
    <w:p w14:paraId="7351EA9A">
      <w:pP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14:paraId="7C53C31B">
      <w:pPr>
        <w:jc w:val="center"/>
        <w:rPr>
          <w:rFonts w:hint="eastAsia" w:ascii="仿宋" w:hAnsi="仿宋" w:eastAsia="仿宋" w:cs="仿宋"/>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、响应产品规格配置清单</w:t>
      </w:r>
    </w:p>
    <w:tbl>
      <w:tblPr>
        <w:tblStyle w:val="63"/>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1787"/>
        <w:gridCol w:w="1787"/>
        <w:gridCol w:w="1789"/>
        <w:gridCol w:w="836"/>
        <w:gridCol w:w="805"/>
      </w:tblGrid>
      <w:tr w14:paraId="352B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FF26C43">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序号</w:t>
            </w:r>
          </w:p>
        </w:tc>
        <w:tc>
          <w:tcPr>
            <w:tcW w:w="1444" w:type="dxa"/>
            <w:vAlign w:val="center"/>
          </w:tcPr>
          <w:p w14:paraId="45041D75">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名称</w:t>
            </w:r>
          </w:p>
        </w:tc>
        <w:tc>
          <w:tcPr>
            <w:tcW w:w="1787" w:type="dxa"/>
            <w:vAlign w:val="center"/>
          </w:tcPr>
          <w:p w14:paraId="5B3B6388">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品牌（如果有）</w:t>
            </w:r>
          </w:p>
        </w:tc>
        <w:tc>
          <w:tcPr>
            <w:tcW w:w="1787" w:type="dxa"/>
            <w:vAlign w:val="center"/>
          </w:tcPr>
          <w:p w14:paraId="39DD077C">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型号（如果有需填写完整）</w:t>
            </w:r>
          </w:p>
        </w:tc>
        <w:tc>
          <w:tcPr>
            <w:tcW w:w="1789" w:type="dxa"/>
            <w:vAlign w:val="center"/>
          </w:tcPr>
          <w:p w14:paraId="7D3E14C8">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规格配置详细说明</w:t>
            </w:r>
          </w:p>
        </w:tc>
        <w:tc>
          <w:tcPr>
            <w:tcW w:w="836" w:type="dxa"/>
            <w:vAlign w:val="center"/>
          </w:tcPr>
          <w:p w14:paraId="34F8322A">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数量</w:t>
            </w:r>
          </w:p>
        </w:tc>
        <w:tc>
          <w:tcPr>
            <w:tcW w:w="805" w:type="dxa"/>
            <w:vAlign w:val="center"/>
          </w:tcPr>
          <w:p w14:paraId="13319BDC">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14:paraId="665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6EBBC59">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87" w:type="pct"/>
            <w:vAlign w:val="center"/>
          </w:tcPr>
          <w:p w14:paraId="3D59A8D6">
            <w:pPr>
              <w:spacing w:line="360" w:lineRule="auto"/>
              <w:jc w:val="center"/>
              <w:outlineLvl w:val="0"/>
              <w:rPr>
                <w:rFonts w:hint="eastAsia" w:ascii="仿宋" w:hAnsi="仿宋" w:eastAsia="仿宋" w:cs="仿宋"/>
                <w:color w:val="auto"/>
                <w:sz w:val="24"/>
                <w:szCs w:val="24"/>
                <w:lang w:eastAsia="zh-CN"/>
              </w:rPr>
            </w:pPr>
          </w:p>
        </w:tc>
        <w:tc>
          <w:tcPr>
            <w:tcW w:w="974" w:type="pct"/>
            <w:vAlign w:val="center"/>
          </w:tcPr>
          <w:p w14:paraId="75E1AA7C">
            <w:pPr>
              <w:ind w:firstLine="0" w:firstLineChars="0"/>
              <w:rPr>
                <w:rFonts w:hint="eastAsia" w:ascii="仿宋" w:hAnsi="仿宋" w:eastAsia="仿宋" w:cs="仿宋"/>
                <w:color w:val="auto"/>
                <w:sz w:val="24"/>
                <w:szCs w:val="24"/>
              </w:rPr>
            </w:pPr>
          </w:p>
        </w:tc>
        <w:tc>
          <w:tcPr>
            <w:tcW w:w="974" w:type="pct"/>
            <w:vAlign w:val="center"/>
          </w:tcPr>
          <w:p w14:paraId="261C9A7E">
            <w:pPr>
              <w:ind w:firstLine="0" w:firstLineChars="0"/>
              <w:rPr>
                <w:rFonts w:hint="eastAsia" w:ascii="仿宋" w:hAnsi="仿宋" w:eastAsia="仿宋" w:cs="仿宋"/>
                <w:color w:val="auto"/>
                <w:sz w:val="24"/>
                <w:szCs w:val="24"/>
              </w:rPr>
            </w:pPr>
          </w:p>
        </w:tc>
        <w:tc>
          <w:tcPr>
            <w:tcW w:w="975" w:type="pct"/>
            <w:vAlign w:val="center"/>
          </w:tcPr>
          <w:p w14:paraId="71F2A222">
            <w:pPr>
              <w:ind w:firstLine="0" w:firstLineChars="0"/>
              <w:rPr>
                <w:rFonts w:hint="eastAsia" w:ascii="仿宋" w:hAnsi="仿宋" w:eastAsia="仿宋" w:cs="仿宋"/>
                <w:color w:val="auto"/>
                <w:sz w:val="24"/>
                <w:szCs w:val="24"/>
              </w:rPr>
            </w:pPr>
          </w:p>
        </w:tc>
        <w:tc>
          <w:tcPr>
            <w:tcW w:w="455" w:type="pct"/>
            <w:vAlign w:val="center"/>
          </w:tcPr>
          <w:p w14:paraId="602CFE27">
            <w:pPr>
              <w:ind w:firstLine="0" w:firstLineChars="0"/>
              <w:jc w:val="center"/>
              <w:rPr>
                <w:rFonts w:hint="eastAsia" w:ascii="仿宋" w:hAnsi="仿宋" w:eastAsia="仿宋" w:cs="仿宋"/>
                <w:color w:val="auto"/>
                <w:kern w:val="2"/>
                <w:sz w:val="24"/>
                <w:szCs w:val="24"/>
                <w:lang w:val="en-US" w:eastAsia="zh-CN" w:bidi="ar-SA"/>
              </w:rPr>
            </w:pPr>
          </w:p>
        </w:tc>
        <w:tc>
          <w:tcPr>
            <w:tcW w:w="438" w:type="pct"/>
            <w:vAlign w:val="center"/>
          </w:tcPr>
          <w:p w14:paraId="023FF930">
            <w:pPr>
              <w:spacing w:line="360" w:lineRule="auto"/>
              <w:jc w:val="center"/>
              <w:outlineLvl w:val="0"/>
              <w:rPr>
                <w:rFonts w:hint="eastAsia" w:ascii="仿宋" w:hAnsi="仿宋" w:eastAsia="仿宋" w:cs="仿宋"/>
                <w:color w:val="auto"/>
                <w:sz w:val="24"/>
                <w:szCs w:val="24"/>
              </w:rPr>
            </w:pPr>
          </w:p>
        </w:tc>
      </w:tr>
      <w:tr w14:paraId="4444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C066FC8">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87" w:type="pct"/>
            <w:vAlign w:val="center"/>
          </w:tcPr>
          <w:p w14:paraId="7EFA0630">
            <w:pPr>
              <w:spacing w:line="360" w:lineRule="auto"/>
              <w:jc w:val="center"/>
              <w:outlineLvl w:val="0"/>
              <w:rPr>
                <w:rFonts w:hint="eastAsia" w:ascii="仿宋" w:hAnsi="仿宋" w:eastAsia="仿宋" w:cs="仿宋"/>
                <w:color w:val="auto"/>
                <w:sz w:val="24"/>
                <w:szCs w:val="24"/>
              </w:rPr>
            </w:pPr>
          </w:p>
        </w:tc>
        <w:tc>
          <w:tcPr>
            <w:tcW w:w="974" w:type="pct"/>
            <w:vAlign w:val="center"/>
          </w:tcPr>
          <w:p w14:paraId="4B5E5A05">
            <w:pPr>
              <w:pStyle w:val="25"/>
              <w:spacing w:line="240" w:lineRule="auto"/>
              <w:ind w:left="0" w:leftChars="0" w:firstLine="0" w:firstLineChars="0"/>
              <w:rPr>
                <w:rFonts w:hint="eastAsia" w:ascii="仿宋" w:hAnsi="仿宋" w:eastAsia="仿宋" w:cs="仿宋"/>
                <w:color w:val="auto"/>
                <w:sz w:val="24"/>
                <w:szCs w:val="24"/>
              </w:rPr>
            </w:pPr>
          </w:p>
        </w:tc>
        <w:tc>
          <w:tcPr>
            <w:tcW w:w="974" w:type="pct"/>
            <w:vAlign w:val="center"/>
          </w:tcPr>
          <w:p w14:paraId="464A1A40">
            <w:pPr>
              <w:pStyle w:val="25"/>
              <w:spacing w:line="240" w:lineRule="auto"/>
              <w:ind w:left="0" w:leftChars="0" w:firstLine="0" w:firstLineChars="0"/>
              <w:rPr>
                <w:rFonts w:hint="eastAsia" w:ascii="仿宋" w:hAnsi="仿宋" w:eastAsia="仿宋" w:cs="仿宋"/>
                <w:color w:val="auto"/>
                <w:sz w:val="24"/>
                <w:szCs w:val="24"/>
              </w:rPr>
            </w:pPr>
          </w:p>
        </w:tc>
        <w:tc>
          <w:tcPr>
            <w:tcW w:w="975" w:type="pct"/>
            <w:vAlign w:val="center"/>
          </w:tcPr>
          <w:p w14:paraId="52AFFC47">
            <w:pPr>
              <w:pStyle w:val="25"/>
              <w:spacing w:line="240" w:lineRule="auto"/>
              <w:ind w:left="0" w:leftChars="0" w:firstLine="0" w:firstLineChars="0"/>
              <w:rPr>
                <w:rFonts w:hint="eastAsia" w:ascii="仿宋" w:hAnsi="仿宋" w:eastAsia="仿宋" w:cs="仿宋"/>
                <w:color w:val="auto"/>
                <w:sz w:val="24"/>
                <w:szCs w:val="24"/>
              </w:rPr>
            </w:pPr>
          </w:p>
        </w:tc>
        <w:tc>
          <w:tcPr>
            <w:tcW w:w="455" w:type="pct"/>
            <w:vAlign w:val="center"/>
          </w:tcPr>
          <w:p w14:paraId="327D8DFE">
            <w:pPr>
              <w:ind w:firstLine="0" w:firstLineChars="0"/>
              <w:jc w:val="center"/>
              <w:rPr>
                <w:rFonts w:hint="eastAsia" w:ascii="仿宋" w:hAnsi="仿宋" w:eastAsia="仿宋" w:cs="仿宋"/>
                <w:color w:val="auto"/>
                <w:kern w:val="2"/>
                <w:sz w:val="24"/>
                <w:szCs w:val="24"/>
                <w:lang w:val="en-US" w:eastAsia="zh-CN" w:bidi="ar-SA"/>
              </w:rPr>
            </w:pPr>
          </w:p>
        </w:tc>
        <w:tc>
          <w:tcPr>
            <w:tcW w:w="438" w:type="pct"/>
            <w:vAlign w:val="center"/>
          </w:tcPr>
          <w:p w14:paraId="375F9C72">
            <w:pPr>
              <w:spacing w:line="360" w:lineRule="auto"/>
              <w:jc w:val="center"/>
              <w:outlineLvl w:val="0"/>
              <w:rPr>
                <w:rFonts w:hint="eastAsia" w:ascii="仿宋" w:hAnsi="仿宋" w:eastAsia="仿宋" w:cs="仿宋"/>
                <w:color w:val="auto"/>
                <w:sz w:val="24"/>
                <w:szCs w:val="24"/>
              </w:rPr>
            </w:pPr>
          </w:p>
        </w:tc>
      </w:tr>
      <w:tr w14:paraId="7A76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1AD83E8">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787" w:type="pct"/>
            <w:vAlign w:val="center"/>
          </w:tcPr>
          <w:p w14:paraId="4FBE6F2E">
            <w:pPr>
              <w:spacing w:line="360" w:lineRule="auto"/>
              <w:jc w:val="center"/>
              <w:outlineLvl w:val="0"/>
              <w:rPr>
                <w:rFonts w:hint="eastAsia" w:ascii="仿宋" w:hAnsi="仿宋" w:eastAsia="仿宋" w:cs="仿宋"/>
                <w:color w:val="auto"/>
                <w:sz w:val="24"/>
                <w:szCs w:val="24"/>
                <w:lang w:eastAsia="zh-CN"/>
              </w:rPr>
            </w:pPr>
          </w:p>
        </w:tc>
        <w:tc>
          <w:tcPr>
            <w:tcW w:w="974" w:type="pct"/>
            <w:vAlign w:val="center"/>
          </w:tcPr>
          <w:p w14:paraId="6E302D12">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4"/>
                <w:szCs w:val="24"/>
                <w:highlight w:val="none"/>
              </w:rPr>
            </w:pPr>
          </w:p>
        </w:tc>
        <w:tc>
          <w:tcPr>
            <w:tcW w:w="974" w:type="pct"/>
            <w:vAlign w:val="center"/>
          </w:tcPr>
          <w:p w14:paraId="27416B9E">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4"/>
                <w:szCs w:val="24"/>
                <w:highlight w:val="none"/>
              </w:rPr>
            </w:pPr>
          </w:p>
        </w:tc>
        <w:tc>
          <w:tcPr>
            <w:tcW w:w="975" w:type="pct"/>
            <w:vAlign w:val="center"/>
          </w:tcPr>
          <w:p w14:paraId="3093C031">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4"/>
                <w:szCs w:val="24"/>
                <w:highlight w:val="none"/>
              </w:rPr>
            </w:pPr>
          </w:p>
        </w:tc>
        <w:tc>
          <w:tcPr>
            <w:tcW w:w="455" w:type="pct"/>
            <w:vAlign w:val="center"/>
          </w:tcPr>
          <w:p w14:paraId="57BC644C">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auto"/>
                <w:kern w:val="2"/>
                <w:sz w:val="24"/>
                <w:szCs w:val="24"/>
                <w:highlight w:val="none"/>
                <w:lang w:val="en-US" w:eastAsia="zh-CN" w:bidi="ar-SA"/>
              </w:rPr>
            </w:pPr>
          </w:p>
        </w:tc>
        <w:tc>
          <w:tcPr>
            <w:tcW w:w="438" w:type="pct"/>
          </w:tcPr>
          <w:p w14:paraId="34CE91EA">
            <w:pPr>
              <w:spacing w:line="360" w:lineRule="auto"/>
              <w:outlineLvl w:val="0"/>
              <w:rPr>
                <w:rFonts w:hint="eastAsia" w:ascii="仿宋" w:hAnsi="仿宋" w:eastAsia="仿宋" w:cs="仿宋"/>
                <w:color w:val="auto"/>
                <w:sz w:val="24"/>
                <w:szCs w:val="24"/>
              </w:rPr>
            </w:pPr>
          </w:p>
        </w:tc>
      </w:tr>
      <w:tr w14:paraId="380E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3A464BC">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787" w:type="pct"/>
            <w:vAlign w:val="center"/>
          </w:tcPr>
          <w:p w14:paraId="57230E6C">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974" w:type="pct"/>
            <w:vAlign w:val="center"/>
          </w:tcPr>
          <w:p w14:paraId="3C01EFD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p>
        </w:tc>
        <w:tc>
          <w:tcPr>
            <w:tcW w:w="974" w:type="pct"/>
            <w:vAlign w:val="center"/>
          </w:tcPr>
          <w:p w14:paraId="676787C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p>
        </w:tc>
        <w:tc>
          <w:tcPr>
            <w:tcW w:w="975" w:type="pct"/>
            <w:vAlign w:val="center"/>
          </w:tcPr>
          <w:p w14:paraId="0392436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p>
        </w:tc>
        <w:tc>
          <w:tcPr>
            <w:tcW w:w="455" w:type="pct"/>
            <w:vAlign w:val="center"/>
          </w:tcPr>
          <w:p w14:paraId="473BAE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p>
        </w:tc>
        <w:tc>
          <w:tcPr>
            <w:tcW w:w="438" w:type="pct"/>
          </w:tcPr>
          <w:p w14:paraId="7696DEF1">
            <w:pPr>
              <w:spacing w:line="360" w:lineRule="auto"/>
              <w:outlineLvl w:val="0"/>
              <w:rPr>
                <w:rFonts w:hint="eastAsia" w:ascii="仿宋" w:hAnsi="仿宋" w:eastAsia="仿宋" w:cs="仿宋"/>
                <w:color w:val="auto"/>
                <w:sz w:val="24"/>
                <w:szCs w:val="24"/>
              </w:rPr>
            </w:pPr>
          </w:p>
        </w:tc>
      </w:tr>
      <w:tr w14:paraId="527D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F2CD87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87" w:type="pct"/>
            <w:vAlign w:val="center"/>
          </w:tcPr>
          <w:p w14:paraId="068759E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974" w:type="pct"/>
            <w:vAlign w:val="center"/>
          </w:tcPr>
          <w:p w14:paraId="7DAFDE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p>
        </w:tc>
        <w:tc>
          <w:tcPr>
            <w:tcW w:w="974" w:type="pct"/>
            <w:vAlign w:val="center"/>
          </w:tcPr>
          <w:p w14:paraId="3D857D4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p>
        </w:tc>
        <w:tc>
          <w:tcPr>
            <w:tcW w:w="975" w:type="pct"/>
            <w:vAlign w:val="center"/>
          </w:tcPr>
          <w:p w14:paraId="51CBB69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p>
        </w:tc>
        <w:tc>
          <w:tcPr>
            <w:tcW w:w="455" w:type="pct"/>
            <w:vAlign w:val="center"/>
          </w:tcPr>
          <w:p w14:paraId="651605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p>
        </w:tc>
        <w:tc>
          <w:tcPr>
            <w:tcW w:w="438" w:type="pct"/>
          </w:tcPr>
          <w:p w14:paraId="267C44C3">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r>
      <w:tr w14:paraId="1F5B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DAEB9D8">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87" w:type="pct"/>
            <w:vAlign w:val="center"/>
          </w:tcPr>
          <w:p w14:paraId="738DC518">
            <w:pPr>
              <w:spacing w:line="240" w:lineRule="auto"/>
              <w:jc w:val="center"/>
              <w:rPr>
                <w:rFonts w:hint="eastAsia" w:ascii="仿宋" w:hAnsi="仿宋" w:eastAsia="仿宋" w:cs="仿宋"/>
                <w:color w:val="auto"/>
                <w:sz w:val="24"/>
                <w:szCs w:val="24"/>
              </w:rPr>
            </w:pPr>
          </w:p>
        </w:tc>
        <w:tc>
          <w:tcPr>
            <w:tcW w:w="974" w:type="pct"/>
            <w:vAlign w:val="center"/>
          </w:tcPr>
          <w:p w14:paraId="2B8B54E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p>
        </w:tc>
        <w:tc>
          <w:tcPr>
            <w:tcW w:w="974" w:type="pct"/>
            <w:vAlign w:val="center"/>
          </w:tcPr>
          <w:p w14:paraId="5B1A523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p>
        </w:tc>
        <w:tc>
          <w:tcPr>
            <w:tcW w:w="975" w:type="pct"/>
            <w:vAlign w:val="center"/>
          </w:tcPr>
          <w:p w14:paraId="61AC494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p>
        </w:tc>
        <w:tc>
          <w:tcPr>
            <w:tcW w:w="455" w:type="pct"/>
            <w:vAlign w:val="center"/>
          </w:tcPr>
          <w:p w14:paraId="69AC1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4"/>
                <w:szCs w:val="24"/>
                <w:lang w:val="en-US" w:eastAsia="zh-CN" w:bidi="ar-SA"/>
              </w:rPr>
            </w:pPr>
          </w:p>
        </w:tc>
        <w:tc>
          <w:tcPr>
            <w:tcW w:w="438" w:type="pct"/>
          </w:tcPr>
          <w:p w14:paraId="4F014FEA">
            <w:pPr>
              <w:spacing w:line="240" w:lineRule="auto"/>
              <w:jc w:val="center"/>
              <w:rPr>
                <w:rFonts w:hint="eastAsia" w:ascii="仿宋" w:hAnsi="仿宋" w:eastAsia="仿宋" w:cs="仿宋"/>
                <w:bCs/>
                <w:iCs/>
                <w:color w:val="auto"/>
                <w:sz w:val="24"/>
                <w:szCs w:val="24"/>
              </w:rPr>
            </w:pPr>
          </w:p>
        </w:tc>
      </w:tr>
      <w:tr w14:paraId="235F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36795E2">
            <w:pPr>
              <w:spacing w:line="240" w:lineRule="auto"/>
              <w:jc w:val="center"/>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7</w:t>
            </w:r>
          </w:p>
        </w:tc>
        <w:tc>
          <w:tcPr>
            <w:tcW w:w="787" w:type="pct"/>
            <w:vAlign w:val="center"/>
          </w:tcPr>
          <w:p w14:paraId="69916D34">
            <w:pPr>
              <w:spacing w:line="240" w:lineRule="auto"/>
              <w:jc w:val="center"/>
              <w:rPr>
                <w:rFonts w:hint="eastAsia" w:ascii="仿宋" w:hAnsi="仿宋" w:eastAsia="仿宋" w:cs="仿宋"/>
                <w:bCs/>
                <w:iCs/>
                <w:color w:val="auto"/>
                <w:sz w:val="24"/>
                <w:szCs w:val="24"/>
              </w:rPr>
            </w:pPr>
          </w:p>
        </w:tc>
        <w:tc>
          <w:tcPr>
            <w:tcW w:w="974" w:type="pct"/>
            <w:vAlign w:val="center"/>
          </w:tcPr>
          <w:p w14:paraId="0384B3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p>
        </w:tc>
        <w:tc>
          <w:tcPr>
            <w:tcW w:w="974" w:type="pct"/>
            <w:vAlign w:val="center"/>
          </w:tcPr>
          <w:p w14:paraId="1EF967C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p>
        </w:tc>
        <w:tc>
          <w:tcPr>
            <w:tcW w:w="975" w:type="pct"/>
            <w:vAlign w:val="center"/>
          </w:tcPr>
          <w:p w14:paraId="11F44C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p>
        </w:tc>
        <w:tc>
          <w:tcPr>
            <w:tcW w:w="455" w:type="pct"/>
            <w:vAlign w:val="center"/>
          </w:tcPr>
          <w:p w14:paraId="75691A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4"/>
                <w:szCs w:val="24"/>
                <w:lang w:val="en-US" w:eastAsia="zh-CN" w:bidi="ar-SA"/>
              </w:rPr>
            </w:pPr>
          </w:p>
        </w:tc>
        <w:tc>
          <w:tcPr>
            <w:tcW w:w="438" w:type="pct"/>
          </w:tcPr>
          <w:p w14:paraId="48EC0200">
            <w:pPr>
              <w:spacing w:line="240" w:lineRule="auto"/>
              <w:jc w:val="center"/>
              <w:rPr>
                <w:rFonts w:hint="eastAsia" w:ascii="仿宋" w:hAnsi="仿宋" w:eastAsia="仿宋" w:cs="仿宋"/>
                <w:bCs/>
                <w:iCs/>
                <w:color w:val="auto"/>
                <w:sz w:val="24"/>
                <w:szCs w:val="24"/>
              </w:rPr>
            </w:pPr>
          </w:p>
        </w:tc>
      </w:tr>
      <w:tr w14:paraId="7EA7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C5B0719">
            <w:pPr>
              <w:spacing w:line="240" w:lineRule="auto"/>
              <w:jc w:val="center"/>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8</w:t>
            </w:r>
          </w:p>
        </w:tc>
        <w:tc>
          <w:tcPr>
            <w:tcW w:w="787" w:type="pct"/>
            <w:vAlign w:val="center"/>
          </w:tcPr>
          <w:p w14:paraId="3E7EE7E2">
            <w:pPr>
              <w:spacing w:line="240" w:lineRule="auto"/>
              <w:jc w:val="center"/>
              <w:rPr>
                <w:rFonts w:hint="eastAsia" w:ascii="仿宋" w:hAnsi="仿宋" w:eastAsia="仿宋" w:cs="仿宋"/>
                <w:bCs/>
                <w:iCs/>
                <w:color w:val="auto"/>
                <w:sz w:val="24"/>
                <w:szCs w:val="24"/>
              </w:rPr>
            </w:pPr>
          </w:p>
        </w:tc>
        <w:tc>
          <w:tcPr>
            <w:tcW w:w="974" w:type="pct"/>
            <w:vAlign w:val="center"/>
          </w:tcPr>
          <w:p w14:paraId="6B6C28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4"/>
                <w:szCs w:val="24"/>
              </w:rPr>
            </w:pPr>
          </w:p>
        </w:tc>
        <w:tc>
          <w:tcPr>
            <w:tcW w:w="974" w:type="pct"/>
            <w:vAlign w:val="center"/>
          </w:tcPr>
          <w:p w14:paraId="0AF4A6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4"/>
                <w:szCs w:val="24"/>
              </w:rPr>
            </w:pPr>
          </w:p>
        </w:tc>
        <w:tc>
          <w:tcPr>
            <w:tcW w:w="975" w:type="pct"/>
            <w:vAlign w:val="center"/>
          </w:tcPr>
          <w:p w14:paraId="64778A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4"/>
                <w:szCs w:val="24"/>
              </w:rPr>
            </w:pPr>
          </w:p>
        </w:tc>
        <w:tc>
          <w:tcPr>
            <w:tcW w:w="455" w:type="pct"/>
            <w:vAlign w:val="center"/>
          </w:tcPr>
          <w:p w14:paraId="119972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4"/>
                <w:szCs w:val="24"/>
                <w:lang w:val="en-US" w:eastAsia="zh-CN" w:bidi="ar-SA"/>
              </w:rPr>
            </w:pPr>
          </w:p>
        </w:tc>
        <w:tc>
          <w:tcPr>
            <w:tcW w:w="438" w:type="pct"/>
          </w:tcPr>
          <w:p w14:paraId="13B09BEF">
            <w:pPr>
              <w:spacing w:line="240" w:lineRule="auto"/>
              <w:jc w:val="center"/>
              <w:rPr>
                <w:rFonts w:hint="eastAsia" w:ascii="仿宋" w:hAnsi="仿宋" w:eastAsia="仿宋" w:cs="仿宋"/>
                <w:bCs/>
                <w:iCs/>
                <w:color w:val="auto"/>
                <w:sz w:val="24"/>
                <w:szCs w:val="24"/>
              </w:rPr>
            </w:pPr>
          </w:p>
        </w:tc>
      </w:tr>
      <w:tr w14:paraId="41C8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BF89F9A">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87" w:type="pct"/>
            <w:vAlign w:val="center"/>
          </w:tcPr>
          <w:p w14:paraId="6EA3DE66">
            <w:pPr>
              <w:spacing w:line="360" w:lineRule="auto"/>
              <w:jc w:val="center"/>
              <w:rPr>
                <w:rFonts w:hint="eastAsia" w:ascii="仿宋" w:hAnsi="仿宋" w:eastAsia="仿宋" w:cs="仿宋"/>
                <w:color w:val="auto"/>
                <w:sz w:val="24"/>
                <w:szCs w:val="24"/>
              </w:rPr>
            </w:pPr>
          </w:p>
        </w:tc>
        <w:tc>
          <w:tcPr>
            <w:tcW w:w="974" w:type="pct"/>
            <w:vAlign w:val="center"/>
          </w:tcPr>
          <w:p w14:paraId="59ED6BC8">
            <w:pPr>
              <w:spacing w:line="240" w:lineRule="auto"/>
              <w:rPr>
                <w:rFonts w:hint="eastAsia" w:ascii="仿宋" w:hAnsi="仿宋" w:eastAsia="仿宋" w:cs="仿宋"/>
                <w:color w:val="auto"/>
                <w:sz w:val="24"/>
                <w:szCs w:val="24"/>
              </w:rPr>
            </w:pPr>
          </w:p>
        </w:tc>
        <w:tc>
          <w:tcPr>
            <w:tcW w:w="974" w:type="pct"/>
            <w:vAlign w:val="center"/>
          </w:tcPr>
          <w:p w14:paraId="0989A252">
            <w:pPr>
              <w:spacing w:line="240" w:lineRule="auto"/>
              <w:rPr>
                <w:rFonts w:hint="eastAsia" w:ascii="仿宋" w:hAnsi="仿宋" w:eastAsia="仿宋" w:cs="仿宋"/>
                <w:color w:val="auto"/>
                <w:sz w:val="24"/>
                <w:szCs w:val="24"/>
              </w:rPr>
            </w:pPr>
          </w:p>
        </w:tc>
        <w:tc>
          <w:tcPr>
            <w:tcW w:w="975" w:type="pct"/>
            <w:vAlign w:val="center"/>
          </w:tcPr>
          <w:p w14:paraId="0B955422">
            <w:pPr>
              <w:spacing w:line="240" w:lineRule="auto"/>
              <w:rPr>
                <w:rFonts w:hint="eastAsia" w:ascii="仿宋" w:hAnsi="仿宋" w:eastAsia="仿宋" w:cs="仿宋"/>
                <w:color w:val="auto"/>
                <w:sz w:val="24"/>
                <w:szCs w:val="24"/>
              </w:rPr>
            </w:pPr>
          </w:p>
        </w:tc>
        <w:tc>
          <w:tcPr>
            <w:tcW w:w="455" w:type="pct"/>
            <w:vAlign w:val="center"/>
          </w:tcPr>
          <w:p w14:paraId="56F6F2E1">
            <w:pPr>
              <w:spacing w:line="360" w:lineRule="auto"/>
              <w:jc w:val="center"/>
              <w:rPr>
                <w:rFonts w:hint="eastAsia" w:ascii="仿宋" w:hAnsi="仿宋" w:eastAsia="仿宋" w:cs="仿宋"/>
                <w:color w:val="auto"/>
                <w:kern w:val="2"/>
                <w:sz w:val="24"/>
                <w:szCs w:val="24"/>
                <w:lang w:val="en-US" w:eastAsia="zh-CN" w:bidi="ar-SA"/>
              </w:rPr>
            </w:pPr>
          </w:p>
        </w:tc>
        <w:tc>
          <w:tcPr>
            <w:tcW w:w="438" w:type="pct"/>
          </w:tcPr>
          <w:p w14:paraId="639968CE">
            <w:pPr>
              <w:rPr>
                <w:rFonts w:hint="eastAsia" w:ascii="仿宋" w:hAnsi="仿宋" w:eastAsia="仿宋" w:cs="仿宋"/>
                <w:color w:val="auto"/>
                <w:sz w:val="24"/>
                <w:szCs w:val="24"/>
              </w:rPr>
            </w:pPr>
          </w:p>
        </w:tc>
      </w:tr>
      <w:tr w14:paraId="0854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DE799E8">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787" w:type="pct"/>
            <w:vAlign w:val="center"/>
          </w:tcPr>
          <w:p w14:paraId="3FB8E052">
            <w:pPr>
              <w:spacing w:line="360" w:lineRule="auto"/>
              <w:jc w:val="center"/>
              <w:rPr>
                <w:rFonts w:hint="eastAsia" w:ascii="仿宋" w:hAnsi="仿宋" w:eastAsia="仿宋" w:cs="仿宋"/>
                <w:color w:val="auto"/>
                <w:sz w:val="24"/>
                <w:szCs w:val="24"/>
              </w:rPr>
            </w:pPr>
          </w:p>
        </w:tc>
        <w:tc>
          <w:tcPr>
            <w:tcW w:w="974" w:type="pct"/>
            <w:vAlign w:val="center"/>
          </w:tcPr>
          <w:p w14:paraId="4B63072B">
            <w:pPr>
              <w:spacing w:line="240" w:lineRule="auto"/>
              <w:rPr>
                <w:rFonts w:hint="eastAsia" w:ascii="仿宋" w:hAnsi="仿宋" w:eastAsia="仿宋" w:cs="仿宋"/>
                <w:color w:val="auto"/>
                <w:sz w:val="24"/>
                <w:szCs w:val="24"/>
              </w:rPr>
            </w:pPr>
          </w:p>
        </w:tc>
        <w:tc>
          <w:tcPr>
            <w:tcW w:w="974" w:type="pct"/>
            <w:vAlign w:val="center"/>
          </w:tcPr>
          <w:p w14:paraId="160B839F">
            <w:pPr>
              <w:spacing w:line="240" w:lineRule="auto"/>
              <w:rPr>
                <w:rFonts w:hint="eastAsia" w:ascii="仿宋" w:hAnsi="仿宋" w:eastAsia="仿宋" w:cs="仿宋"/>
                <w:color w:val="auto"/>
                <w:sz w:val="24"/>
                <w:szCs w:val="24"/>
              </w:rPr>
            </w:pPr>
          </w:p>
        </w:tc>
        <w:tc>
          <w:tcPr>
            <w:tcW w:w="975" w:type="pct"/>
            <w:vAlign w:val="center"/>
          </w:tcPr>
          <w:p w14:paraId="522F72D3">
            <w:pPr>
              <w:spacing w:line="240" w:lineRule="auto"/>
              <w:rPr>
                <w:rFonts w:hint="eastAsia" w:ascii="仿宋" w:hAnsi="仿宋" w:eastAsia="仿宋" w:cs="仿宋"/>
                <w:color w:val="auto"/>
                <w:sz w:val="24"/>
                <w:szCs w:val="24"/>
              </w:rPr>
            </w:pPr>
          </w:p>
        </w:tc>
        <w:tc>
          <w:tcPr>
            <w:tcW w:w="455" w:type="pct"/>
            <w:vAlign w:val="center"/>
          </w:tcPr>
          <w:p w14:paraId="38CF7999">
            <w:pPr>
              <w:spacing w:line="360" w:lineRule="auto"/>
              <w:jc w:val="center"/>
              <w:rPr>
                <w:rFonts w:hint="eastAsia" w:ascii="仿宋" w:hAnsi="仿宋" w:eastAsia="仿宋" w:cs="仿宋"/>
                <w:color w:val="auto"/>
                <w:kern w:val="2"/>
                <w:sz w:val="24"/>
                <w:szCs w:val="24"/>
                <w:lang w:val="en-US" w:eastAsia="zh-CN" w:bidi="ar-SA"/>
              </w:rPr>
            </w:pPr>
          </w:p>
        </w:tc>
        <w:tc>
          <w:tcPr>
            <w:tcW w:w="438" w:type="pct"/>
          </w:tcPr>
          <w:p w14:paraId="542E9979">
            <w:pPr>
              <w:rPr>
                <w:rFonts w:hint="eastAsia" w:ascii="仿宋" w:hAnsi="仿宋" w:eastAsia="仿宋" w:cs="仿宋"/>
                <w:color w:val="auto"/>
                <w:sz w:val="24"/>
                <w:szCs w:val="24"/>
              </w:rPr>
            </w:pPr>
          </w:p>
        </w:tc>
      </w:tr>
      <w:tr w14:paraId="71BA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vAlign w:val="center"/>
          </w:tcPr>
          <w:p w14:paraId="2DA6BBB7">
            <w:pP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注：按本格式和要求提供。</w:t>
            </w:r>
          </w:p>
        </w:tc>
      </w:tr>
    </w:tbl>
    <w:p w14:paraId="14A8284B">
      <w:pPr>
        <w:jc w:val="center"/>
        <w:rPr>
          <w:rFonts w:hint="eastAsia" w:ascii="仿宋" w:hAnsi="仿宋" w:eastAsia="仿宋" w:cs="仿宋"/>
          <w:b/>
          <w:kern w:val="0"/>
          <w:sz w:val="32"/>
          <w:szCs w:val="32"/>
          <w:lang w:eastAsia="zh-CN"/>
        </w:rPr>
      </w:pPr>
    </w:p>
    <w:p w14:paraId="38824D70">
      <w:pPr>
        <w:jc w:val="center"/>
        <w:rPr>
          <w:rFonts w:hint="eastAsia" w:ascii="仿宋" w:hAnsi="仿宋" w:eastAsia="仿宋" w:cs="仿宋"/>
          <w:b/>
          <w:kern w:val="0"/>
          <w:sz w:val="32"/>
          <w:szCs w:val="32"/>
          <w:lang w:eastAsia="zh-CN"/>
        </w:rPr>
      </w:pPr>
    </w:p>
    <w:p w14:paraId="3888AAD3">
      <w:pPr>
        <w:jc w:val="center"/>
        <w:rPr>
          <w:rFonts w:hint="eastAsia" w:ascii="仿宋" w:hAnsi="仿宋" w:eastAsia="仿宋" w:cs="仿宋"/>
          <w:b/>
          <w:kern w:val="0"/>
          <w:sz w:val="32"/>
          <w:szCs w:val="32"/>
          <w:lang w:eastAsia="zh-CN"/>
        </w:rPr>
      </w:pPr>
    </w:p>
    <w:p w14:paraId="6F60E8C1">
      <w:pPr>
        <w:jc w:val="center"/>
        <w:rPr>
          <w:rFonts w:hint="eastAsia" w:ascii="仿宋" w:hAnsi="仿宋" w:eastAsia="仿宋" w:cs="仿宋"/>
          <w:b/>
          <w:kern w:val="0"/>
          <w:sz w:val="32"/>
          <w:szCs w:val="32"/>
          <w:lang w:eastAsia="zh-CN"/>
        </w:rPr>
      </w:pPr>
    </w:p>
    <w:p w14:paraId="783D0E46">
      <w:pPr>
        <w:jc w:val="both"/>
        <w:rPr>
          <w:rFonts w:hint="eastAsia" w:ascii="仿宋" w:hAnsi="仿宋" w:eastAsia="仿宋" w:cs="仿宋"/>
          <w:b/>
          <w:kern w:val="0"/>
          <w:sz w:val="32"/>
          <w:szCs w:val="32"/>
          <w:lang w:eastAsia="zh-CN"/>
        </w:rPr>
      </w:pPr>
    </w:p>
    <w:p w14:paraId="1D7AEDD6">
      <w:pPr>
        <w:jc w:val="center"/>
        <w:rPr>
          <w:rFonts w:hint="eastAsia" w:ascii="仿宋" w:hAnsi="仿宋" w:eastAsia="仿宋" w:cs="仿宋"/>
          <w:b/>
          <w:kern w:val="0"/>
          <w:sz w:val="32"/>
          <w:szCs w:val="32"/>
          <w:lang w:eastAsia="zh-CN"/>
        </w:rPr>
      </w:pPr>
    </w:p>
    <w:p w14:paraId="3CE70D1C">
      <w:pPr>
        <w:jc w:val="center"/>
        <w:rPr>
          <w:rFonts w:hint="eastAsia" w:ascii="仿宋" w:hAnsi="仿宋" w:eastAsia="仿宋" w:cs="仿宋"/>
          <w:b/>
          <w:kern w:val="0"/>
          <w:sz w:val="32"/>
          <w:szCs w:val="32"/>
          <w:lang w:eastAsia="zh-CN"/>
        </w:rPr>
      </w:pPr>
    </w:p>
    <w:p w14:paraId="30372D3D">
      <w:pPr>
        <w:jc w:val="center"/>
        <w:rPr>
          <w:rFonts w:hint="eastAsia" w:ascii="仿宋" w:hAnsi="仿宋" w:eastAsia="仿宋" w:cs="仿宋"/>
          <w:b/>
          <w:kern w:val="0"/>
          <w:sz w:val="32"/>
          <w:szCs w:val="32"/>
          <w:lang w:eastAsia="zh-CN"/>
        </w:rPr>
      </w:pPr>
    </w:p>
    <w:p w14:paraId="2433017D">
      <w:pPr>
        <w:jc w:val="center"/>
        <w:rPr>
          <w:rFonts w:hint="eastAsia" w:ascii="仿宋" w:hAnsi="仿宋" w:eastAsia="仿宋" w:cs="仿宋"/>
          <w:b/>
          <w:kern w:val="0"/>
          <w:sz w:val="32"/>
          <w:szCs w:val="32"/>
          <w:lang w:eastAsia="zh-CN"/>
        </w:rPr>
      </w:pPr>
    </w:p>
    <w:p w14:paraId="0FA14C49">
      <w:pPr>
        <w:jc w:val="center"/>
        <w:rPr>
          <w:rFonts w:hint="eastAsia" w:ascii="仿宋" w:hAnsi="仿宋" w:eastAsia="仿宋" w:cs="仿宋"/>
          <w:b/>
          <w:kern w:val="0"/>
          <w:sz w:val="32"/>
          <w:szCs w:val="32"/>
          <w:lang w:eastAsia="zh-CN"/>
        </w:rPr>
      </w:pPr>
    </w:p>
    <w:p w14:paraId="4C9791E0">
      <w:pPr>
        <w:jc w:val="both"/>
        <w:rPr>
          <w:rFonts w:hint="eastAsia" w:ascii="仿宋" w:hAnsi="仿宋" w:eastAsia="仿宋" w:cs="仿宋"/>
          <w:b/>
          <w:kern w:val="0"/>
          <w:sz w:val="32"/>
          <w:szCs w:val="32"/>
          <w:lang w:eastAsia="zh-CN"/>
        </w:rPr>
      </w:pPr>
    </w:p>
    <w:p w14:paraId="5BC40BDD">
      <w:pPr>
        <w:jc w:val="center"/>
        <w:rPr>
          <w:rFonts w:hint="eastAsia" w:ascii="仿宋" w:hAnsi="仿宋" w:eastAsia="仿宋" w:cs="仿宋"/>
          <w:b/>
          <w:kern w:val="0"/>
          <w:sz w:val="32"/>
          <w:szCs w:val="32"/>
          <w:lang w:eastAsia="zh-CN"/>
        </w:rPr>
      </w:pPr>
    </w:p>
    <w:p w14:paraId="7EB9535A">
      <w:pP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14:paraId="2283AE5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36F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CA18908">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34BF80C9">
            <w:pPr>
              <w:jc w:val="center"/>
              <w:rPr>
                <w:rFonts w:hint="eastAsia" w:ascii="仿宋" w:hAnsi="仿宋" w:eastAsia="仿宋" w:cs="仿宋"/>
                <w:b/>
                <w:bCs/>
                <w:sz w:val="24"/>
              </w:rPr>
            </w:pPr>
            <w:r>
              <w:rPr>
                <w:rFonts w:hint="eastAsia" w:ascii="仿宋" w:hAnsi="仿宋" w:eastAsia="仿宋" w:cs="仿宋"/>
                <w:b/>
                <w:bCs/>
                <w:sz w:val="24"/>
                <w:lang w:eastAsia="zh-CN"/>
              </w:rPr>
              <w:t>采购</w:t>
            </w:r>
            <w:r>
              <w:rPr>
                <w:rFonts w:hint="eastAsia" w:ascii="仿宋" w:hAnsi="仿宋" w:eastAsia="仿宋" w:cs="仿宋"/>
                <w:b/>
                <w:bCs/>
                <w:sz w:val="24"/>
              </w:rPr>
              <w:t>文件章节及具体内容</w:t>
            </w:r>
          </w:p>
        </w:tc>
        <w:tc>
          <w:tcPr>
            <w:tcW w:w="3546" w:type="dxa"/>
            <w:vAlign w:val="center"/>
          </w:tcPr>
          <w:p w14:paraId="2B00C73C">
            <w:pPr>
              <w:jc w:val="center"/>
              <w:rPr>
                <w:rFonts w:hint="eastAsia" w:ascii="仿宋" w:hAnsi="仿宋" w:eastAsia="仿宋" w:cs="仿宋"/>
                <w:b/>
                <w:bCs/>
                <w:sz w:val="24"/>
              </w:rPr>
            </w:pPr>
            <w:r>
              <w:rPr>
                <w:rFonts w:hint="eastAsia" w:ascii="仿宋" w:hAnsi="仿宋" w:eastAsia="仿宋" w:cs="仿宋"/>
                <w:b/>
                <w:bCs/>
                <w:sz w:val="24"/>
                <w:lang w:eastAsia="zh-CN"/>
              </w:rPr>
              <w:t>响应</w:t>
            </w:r>
            <w:r>
              <w:rPr>
                <w:rFonts w:hint="eastAsia" w:ascii="仿宋" w:hAnsi="仿宋" w:eastAsia="仿宋" w:cs="仿宋"/>
                <w:b/>
                <w:bCs/>
                <w:sz w:val="24"/>
              </w:rPr>
              <w:t>文件章节及具体内容</w:t>
            </w:r>
          </w:p>
        </w:tc>
        <w:tc>
          <w:tcPr>
            <w:tcW w:w="1276" w:type="dxa"/>
            <w:vAlign w:val="center"/>
          </w:tcPr>
          <w:p w14:paraId="05BD10F2">
            <w:pPr>
              <w:jc w:val="center"/>
              <w:rPr>
                <w:rFonts w:hint="eastAsia" w:ascii="仿宋" w:hAnsi="仿宋" w:eastAsia="仿宋" w:cs="仿宋"/>
                <w:b/>
                <w:bCs/>
                <w:sz w:val="24"/>
              </w:rPr>
            </w:pPr>
            <w:r>
              <w:rPr>
                <w:rFonts w:hint="eastAsia" w:ascii="仿宋" w:hAnsi="仿宋" w:eastAsia="仿宋" w:cs="仿宋"/>
                <w:b/>
                <w:bCs/>
                <w:sz w:val="24"/>
              </w:rPr>
              <w:t>偏离说明</w:t>
            </w:r>
          </w:p>
        </w:tc>
      </w:tr>
      <w:tr w14:paraId="5B70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33C6A725">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7140239B">
            <w:pPr>
              <w:jc w:val="center"/>
              <w:rPr>
                <w:rFonts w:hint="eastAsia" w:ascii="仿宋" w:hAnsi="仿宋" w:eastAsia="仿宋" w:cs="仿宋"/>
                <w:b/>
                <w:kern w:val="0"/>
                <w:sz w:val="32"/>
                <w:szCs w:val="32"/>
              </w:rPr>
            </w:pPr>
          </w:p>
        </w:tc>
        <w:tc>
          <w:tcPr>
            <w:tcW w:w="3546" w:type="dxa"/>
            <w:vAlign w:val="center"/>
          </w:tcPr>
          <w:p w14:paraId="0ABEAB4B">
            <w:pPr>
              <w:jc w:val="center"/>
              <w:rPr>
                <w:rFonts w:hint="eastAsia" w:ascii="仿宋" w:hAnsi="仿宋" w:eastAsia="仿宋" w:cs="仿宋"/>
                <w:b/>
                <w:kern w:val="0"/>
                <w:sz w:val="32"/>
                <w:szCs w:val="32"/>
              </w:rPr>
            </w:pPr>
          </w:p>
        </w:tc>
        <w:tc>
          <w:tcPr>
            <w:tcW w:w="1276" w:type="dxa"/>
            <w:vAlign w:val="center"/>
          </w:tcPr>
          <w:p w14:paraId="7AED9D1B">
            <w:pPr>
              <w:jc w:val="center"/>
              <w:rPr>
                <w:rFonts w:hint="eastAsia" w:ascii="仿宋" w:hAnsi="仿宋" w:eastAsia="仿宋" w:cs="仿宋"/>
                <w:b/>
                <w:kern w:val="0"/>
                <w:sz w:val="32"/>
                <w:szCs w:val="32"/>
              </w:rPr>
            </w:pPr>
          </w:p>
        </w:tc>
      </w:tr>
      <w:tr w14:paraId="2F7C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46BF772">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4418D2FB">
            <w:pPr>
              <w:jc w:val="center"/>
              <w:rPr>
                <w:rFonts w:hint="eastAsia" w:ascii="仿宋" w:hAnsi="仿宋" w:eastAsia="仿宋" w:cs="仿宋"/>
                <w:b/>
                <w:kern w:val="0"/>
                <w:sz w:val="32"/>
                <w:szCs w:val="32"/>
              </w:rPr>
            </w:pPr>
          </w:p>
        </w:tc>
        <w:tc>
          <w:tcPr>
            <w:tcW w:w="3546" w:type="dxa"/>
            <w:vAlign w:val="center"/>
          </w:tcPr>
          <w:p w14:paraId="11C742CA">
            <w:pPr>
              <w:jc w:val="center"/>
              <w:rPr>
                <w:rFonts w:hint="eastAsia" w:ascii="仿宋" w:hAnsi="仿宋" w:eastAsia="仿宋" w:cs="仿宋"/>
                <w:b/>
                <w:kern w:val="0"/>
                <w:sz w:val="32"/>
                <w:szCs w:val="32"/>
              </w:rPr>
            </w:pPr>
          </w:p>
        </w:tc>
        <w:tc>
          <w:tcPr>
            <w:tcW w:w="1276" w:type="dxa"/>
            <w:vAlign w:val="center"/>
          </w:tcPr>
          <w:p w14:paraId="674B0277">
            <w:pPr>
              <w:jc w:val="center"/>
              <w:rPr>
                <w:rFonts w:hint="eastAsia" w:ascii="仿宋" w:hAnsi="仿宋" w:eastAsia="仿宋" w:cs="仿宋"/>
                <w:b/>
                <w:kern w:val="0"/>
                <w:sz w:val="32"/>
                <w:szCs w:val="32"/>
              </w:rPr>
            </w:pPr>
          </w:p>
        </w:tc>
      </w:tr>
      <w:tr w14:paraId="0456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61CD654">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40BCADE5">
            <w:pPr>
              <w:jc w:val="center"/>
              <w:rPr>
                <w:rFonts w:hint="eastAsia" w:ascii="仿宋" w:hAnsi="仿宋" w:eastAsia="仿宋" w:cs="仿宋"/>
                <w:b/>
                <w:kern w:val="0"/>
                <w:sz w:val="32"/>
                <w:szCs w:val="32"/>
              </w:rPr>
            </w:pPr>
          </w:p>
        </w:tc>
        <w:tc>
          <w:tcPr>
            <w:tcW w:w="3546" w:type="dxa"/>
            <w:vAlign w:val="center"/>
          </w:tcPr>
          <w:p w14:paraId="0B8C35AF">
            <w:pPr>
              <w:jc w:val="center"/>
              <w:rPr>
                <w:rFonts w:hint="eastAsia" w:ascii="仿宋" w:hAnsi="仿宋" w:eastAsia="仿宋" w:cs="仿宋"/>
                <w:b/>
                <w:kern w:val="0"/>
                <w:sz w:val="32"/>
                <w:szCs w:val="32"/>
              </w:rPr>
            </w:pPr>
          </w:p>
        </w:tc>
        <w:tc>
          <w:tcPr>
            <w:tcW w:w="1276" w:type="dxa"/>
            <w:vAlign w:val="center"/>
          </w:tcPr>
          <w:p w14:paraId="4D4682C4">
            <w:pPr>
              <w:jc w:val="center"/>
              <w:rPr>
                <w:rFonts w:hint="eastAsia" w:ascii="仿宋" w:hAnsi="仿宋" w:eastAsia="仿宋" w:cs="仿宋"/>
                <w:b/>
                <w:kern w:val="0"/>
                <w:sz w:val="32"/>
                <w:szCs w:val="32"/>
              </w:rPr>
            </w:pPr>
          </w:p>
        </w:tc>
      </w:tr>
    </w:tbl>
    <w:p w14:paraId="535914C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sz w:val="24"/>
          <w:szCs w:val="24"/>
        </w:rPr>
      </w:pPr>
      <w:r>
        <w:rPr>
          <w:rFonts w:hint="eastAsia" w:ascii="仿宋" w:hAnsi="仿宋" w:eastAsia="仿宋" w:cs="仿宋"/>
          <w:kern w:val="0"/>
          <w:sz w:val="24"/>
          <w:lang w:eastAsia="zh-CN"/>
        </w:rPr>
        <w:t>注：</w:t>
      </w:r>
      <w:r>
        <w:rPr>
          <w:rFonts w:hint="eastAsia" w:ascii="仿宋" w:hAnsi="仿宋" w:eastAsia="仿宋" w:cs="仿宋"/>
          <w:b/>
          <w:bCs w:val="0"/>
          <w:color w:val="auto"/>
          <w:sz w:val="24"/>
          <w:szCs w:val="24"/>
        </w:rPr>
        <w:t>由</w:t>
      </w:r>
      <w:r>
        <w:rPr>
          <w:rFonts w:hint="eastAsia" w:ascii="仿宋" w:hAnsi="仿宋" w:eastAsia="仿宋" w:cs="仿宋"/>
          <w:b/>
          <w:bCs w:val="0"/>
          <w:color w:val="auto"/>
          <w:sz w:val="24"/>
          <w:szCs w:val="24"/>
          <w:lang w:eastAsia="zh-CN"/>
        </w:rPr>
        <w:t>供应商</w:t>
      </w:r>
      <w:r>
        <w:rPr>
          <w:rFonts w:hint="eastAsia" w:ascii="仿宋" w:hAnsi="仿宋" w:eastAsia="仿宋" w:cs="仿宋"/>
          <w:b/>
          <w:bCs w:val="0"/>
          <w:color w:val="auto"/>
          <w:sz w:val="24"/>
          <w:szCs w:val="24"/>
        </w:rPr>
        <w:t>根据采购需求及</w:t>
      </w:r>
      <w:r>
        <w:rPr>
          <w:rFonts w:hint="eastAsia" w:ascii="仿宋" w:hAnsi="仿宋" w:eastAsia="仿宋" w:cs="仿宋"/>
          <w:b/>
          <w:bCs w:val="0"/>
          <w:color w:val="auto"/>
          <w:sz w:val="24"/>
          <w:szCs w:val="24"/>
          <w:lang w:eastAsia="zh-CN"/>
        </w:rPr>
        <w:t>采购</w:t>
      </w:r>
      <w:r>
        <w:rPr>
          <w:rFonts w:hint="eastAsia" w:ascii="仿宋" w:hAnsi="仿宋" w:eastAsia="仿宋" w:cs="仿宋"/>
          <w:b/>
          <w:bCs w:val="0"/>
          <w:color w:val="auto"/>
          <w:sz w:val="24"/>
          <w:szCs w:val="24"/>
        </w:rPr>
        <w:t>文件要求编制</w:t>
      </w:r>
    </w:p>
    <w:p w14:paraId="290F9A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此表须与</w:t>
      </w:r>
      <w:r>
        <w:rPr>
          <w:rFonts w:hint="eastAsia" w:ascii="仿宋" w:hAnsi="仿宋" w:eastAsia="仿宋" w:cs="仿宋"/>
          <w:bCs/>
          <w:sz w:val="24"/>
          <w:szCs w:val="24"/>
          <w:lang w:val="en-US" w:eastAsia="zh-CN"/>
        </w:rPr>
        <w:t>询价</w:t>
      </w:r>
      <w:r>
        <w:rPr>
          <w:rFonts w:hint="eastAsia" w:ascii="仿宋" w:hAnsi="仿宋" w:eastAsia="仿宋" w:cs="仿宋"/>
          <w:bCs/>
          <w:sz w:val="24"/>
          <w:szCs w:val="24"/>
        </w:rPr>
        <w:t>文件“</w:t>
      </w:r>
      <w:r>
        <w:rPr>
          <w:rFonts w:hint="eastAsia" w:ascii="仿宋" w:hAnsi="仿宋" w:eastAsia="仿宋" w:cs="仿宋"/>
          <w:bCs/>
          <w:sz w:val="24"/>
          <w:szCs w:val="24"/>
          <w:lang w:val="en-US" w:eastAsia="zh-CN"/>
        </w:rPr>
        <w:t>采购需求</w:t>
      </w:r>
      <w:r>
        <w:rPr>
          <w:rFonts w:hint="eastAsia" w:ascii="仿宋" w:hAnsi="仿宋" w:eastAsia="仿宋" w:cs="仿宋"/>
          <w:bCs/>
          <w:sz w:val="24"/>
          <w:szCs w:val="24"/>
        </w:rPr>
        <w:t>”相应项内的所有技术规格相比较且一一对应真实逐条填列。</w:t>
      </w:r>
    </w:p>
    <w:p w14:paraId="348EC2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lang w:eastAsia="zh-CN"/>
        </w:rPr>
        <w:t>供应商</w:t>
      </w:r>
      <w:r>
        <w:rPr>
          <w:rFonts w:hint="eastAsia" w:ascii="仿宋" w:hAnsi="仿宋" w:eastAsia="仿宋" w:cs="仿宋"/>
          <w:bCs/>
          <w:sz w:val="24"/>
          <w:szCs w:val="24"/>
        </w:rPr>
        <w:t>递交的商务技术偏离表必须真实逐条列明，否则由</w:t>
      </w:r>
      <w:r>
        <w:rPr>
          <w:rFonts w:hint="eastAsia" w:ascii="仿宋" w:hAnsi="仿宋" w:eastAsia="仿宋" w:cs="仿宋"/>
          <w:bCs/>
          <w:sz w:val="24"/>
          <w:szCs w:val="24"/>
          <w:lang w:eastAsia="zh-CN"/>
        </w:rPr>
        <w:t>供应商</w:t>
      </w:r>
      <w:r>
        <w:rPr>
          <w:rFonts w:hint="eastAsia" w:ascii="仿宋" w:hAnsi="仿宋" w:eastAsia="仿宋" w:cs="仿宋"/>
          <w:bCs/>
          <w:sz w:val="24"/>
          <w:szCs w:val="24"/>
        </w:rPr>
        <w:t>自行承担相关风险。</w:t>
      </w:r>
    </w:p>
    <w:p w14:paraId="3B1927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.商务技术偏离表如有负偏离的响应无效。</w:t>
      </w:r>
    </w:p>
    <w:p w14:paraId="0568BB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如未填写，视为完全响应询价文件要求。</w:t>
      </w:r>
    </w:p>
    <w:p w14:paraId="72CCC6B2">
      <w:pPr>
        <w:jc w:val="center"/>
        <w:rPr>
          <w:rFonts w:hint="eastAsia" w:ascii="仿宋" w:hAnsi="仿宋" w:eastAsia="仿宋" w:cs="仿宋"/>
          <w:b/>
          <w:kern w:val="0"/>
          <w:sz w:val="32"/>
          <w:szCs w:val="32"/>
        </w:rPr>
      </w:pPr>
    </w:p>
    <w:p w14:paraId="1CD3B2C2">
      <w:pPr>
        <w:jc w:val="center"/>
        <w:rPr>
          <w:rFonts w:hint="eastAsia" w:ascii="仿宋" w:hAnsi="仿宋" w:eastAsia="仿宋" w:cs="仿宋"/>
          <w:b/>
          <w:kern w:val="0"/>
          <w:sz w:val="32"/>
          <w:szCs w:val="32"/>
        </w:rPr>
      </w:pPr>
    </w:p>
    <w:p w14:paraId="354A33FD">
      <w:pPr>
        <w:jc w:val="center"/>
        <w:rPr>
          <w:rFonts w:hint="eastAsia" w:ascii="仿宋" w:hAnsi="仿宋" w:eastAsia="仿宋" w:cs="仿宋"/>
          <w:b/>
          <w:kern w:val="0"/>
          <w:sz w:val="32"/>
          <w:szCs w:val="32"/>
        </w:rPr>
      </w:pPr>
    </w:p>
    <w:p w14:paraId="77B38041">
      <w:pPr>
        <w:jc w:val="center"/>
        <w:rPr>
          <w:rFonts w:hint="eastAsia" w:ascii="仿宋" w:hAnsi="仿宋" w:eastAsia="仿宋" w:cs="仿宋"/>
          <w:b/>
          <w:kern w:val="0"/>
          <w:sz w:val="32"/>
          <w:szCs w:val="32"/>
        </w:rPr>
      </w:pPr>
    </w:p>
    <w:p w14:paraId="6B00ED42">
      <w:pPr>
        <w:jc w:val="center"/>
        <w:rPr>
          <w:rFonts w:hint="eastAsia" w:ascii="仿宋" w:hAnsi="仿宋" w:eastAsia="仿宋" w:cs="仿宋"/>
          <w:b/>
          <w:kern w:val="0"/>
          <w:sz w:val="32"/>
          <w:szCs w:val="32"/>
        </w:rPr>
      </w:pPr>
    </w:p>
    <w:p w14:paraId="017B797A">
      <w:pPr>
        <w:jc w:val="center"/>
        <w:rPr>
          <w:rFonts w:hint="eastAsia" w:ascii="仿宋" w:hAnsi="仿宋" w:eastAsia="仿宋" w:cs="仿宋"/>
          <w:b/>
          <w:kern w:val="0"/>
          <w:sz w:val="32"/>
          <w:szCs w:val="32"/>
        </w:rPr>
      </w:pPr>
    </w:p>
    <w:p w14:paraId="0852FBB4">
      <w:pPr>
        <w:jc w:val="center"/>
        <w:rPr>
          <w:rFonts w:hint="eastAsia" w:ascii="仿宋" w:hAnsi="仿宋" w:eastAsia="仿宋" w:cs="仿宋"/>
          <w:b/>
          <w:kern w:val="0"/>
          <w:sz w:val="32"/>
          <w:szCs w:val="32"/>
        </w:rPr>
      </w:pPr>
    </w:p>
    <w:p w14:paraId="16CFCFEA">
      <w:pPr>
        <w:jc w:val="center"/>
        <w:rPr>
          <w:rFonts w:hint="eastAsia" w:ascii="仿宋" w:hAnsi="仿宋" w:eastAsia="仿宋" w:cs="仿宋"/>
          <w:b/>
          <w:kern w:val="0"/>
          <w:sz w:val="32"/>
          <w:szCs w:val="32"/>
        </w:rPr>
      </w:pPr>
    </w:p>
    <w:p w14:paraId="776069DB">
      <w:pPr>
        <w:jc w:val="center"/>
        <w:rPr>
          <w:rFonts w:hint="eastAsia" w:ascii="仿宋" w:hAnsi="仿宋" w:eastAsia="仿宋" w:cs="仿宋"/>
          <w:b/>
          <w:kern w:val="0"/>
          <w:sz w:val="32"/>
          <w:szCs w:val="32"/>
        </w:rPr>
      </w:pPr>
    </w:p>
    <w:p w14:paraId="703AB2D4">
      <w:pPr>
        <w:jc w:val="center"/>
        <w:rPr>
          <w:rFonts w:hint="eastAsia" w:ascii="仿宋" w:hAnsi="仿宋" w:eastAsia="仿宋" w:cs="仿宋"/>
          <w:b/>
          <w:kern w:val="0"/>
          <w:sz w:val="32"/>
          <w:szCs w:val="32"/>
        </w:rPr>
      </w:pPr>
    </w:p>
    <w:p w14:paraId="49342316">
      <w:pPr>
        <w:jc w:val="center"/>
        <w:rPr>
          <w:rFonts w:hint="eastAsia" w:ascii="仿宋" w:hAnsi="仿宋" w:eastAsia="仿宋" w:cs="仿宋"/>
          <w:b/>
          <w:kern w:val="0"/>
          <w:sz w:val="32"/>
          <w:szCs w:val="32"/>
        </w:rPr>
      </w:pPr>
    </w:p>
    <w:p w14:paraId="75EBB62C">
      <w:pPr>
        <w:ind w:firstLine="2891" w:firstLineChars="900"/>
        <w:rPr>
          <w:rFonts w:hint="eastAsia" w:ascii="仿宋" w:hAnsi="仿宋" w:eastAsia="仿宋" w:cs="仿宋"/>
          <w:b/>
          <w:bCs/>
          <w:sz w:val="32"/>
          <w:szCs w:val="32"/>
        </w:rPr>
      </w:pPr>
    </w:p>
    <w:p w14:paraId="2BB7BF25">
      <w:pPr>
        <w:ind w:firstLine="2891" w:firstLineChars="900"/>
        <w:rPr>
          <w:rFonts w:hint="eastAsia" w:ascii="仿宋" w:hAnsi="仿宋" w:eastAsia="仿宋" w:cs="仿宋"/>
          <w:b/>
          <w:bCs/>
          <w:sz w:val="32"/>
          <w:szCs w:val="32"/>
        </w:rPr>
      </w:pPr>
    </w:p>
    <w:p w14:paraId="005D9C3C">
      <w:pPr>
        <w:ind w:firstLine="2891" w:firstLineChars="900"/>
        <w:rPr>
          <w:rFonts w:hint="eastAsia" w:ascii="仿宋" w:hAnsi="仿宋" w:eastAsia="仿宋" w:cs="仿宋"/>
          <w:b/>
          <w:bCs/>
          <w:sz w:val="32"/>
          <w:szCs w:val="32"/>
        </w:rPr>
      </w:pPr>
    </w:p>
    <w:p w14:paraId="17524B05">
      <w:pPr>
        <w:rPr>
          <w:rFonts w:hint="eastAsia" w:ascii="仿宋" w:hAnsi="仿宋" w:eastAsia="仿宋" w:cs="仿宋"/>
          <w:b/>
          <w:kern w:val="0"/>
          <w:sz w:val="32"/>
          <w:szCs w:val="32"/>
        </w:rPr>
      </w:pPr>
    </w:p>
    <w:p w14:paraId="280B4D48">
      <w:pPr>
        <w:rPr>
          <w:rFonts w:hint="eastAsia" w:ascii="仿宋" w:hAnsi="仿宋" w:eastAsia="仿宋" w:cs="仿宋"/>
          <w:b/>
          <w:kern w:val="0"/>
          <w:sz w:val="32"/>
          <w:szCs w:val="32"/>
        </w:rPr>
      </w:pPr>
    </w:p>
    <w:p w14:paraId="355F6A06">
      <w:pPr>
        <w:ind w:firstLine="1911" w:firstLineChars="595"/>
        <w:rPr>
          <w:rFonts w:hint="eastAsia" w:ascii="仿宋" w:hAnsi="仿宋" w:eastAsia="仿宋" w:cs="仿宋"/>
          <w:b/>
          <w:kern w:val="0"/>
          <w:sz w:val="32"/>
          <w:szCs w:val="32"/>
          <w:lang w:eastAsia="zh-CN"/>
        </w:rPr>
      </w:pPr>
    </w:p>
    <w:p w14:paraId="5275A35F">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eastAsia="zh-CN"/>
        </w:rPr>
        <w:t>采购</w:t>
      </w:r>
      <w:r>
        <w:rPr>
          <w:rFonts w:hint="eastAsia" w:ascii="仿宋" w:hAnsi="仿宋" w:eastAsia="仿宋" w:cs="仿宋"/>
          <w:b/>
          <w:kern w:val="0"/>
          <w:sz w:val="32"/>
          <w:szCs w:val="32"/>
          <w:lang w:val="zh-CN"/>
        </w:rPr>
        <w:t>供应商廉洁自律承诺书</w:t>
      </w:r>
    </w:p>
    <w:p w14:paraId="5456F18F">
      <w:pPr>
        <w:snapToGrid w:val="0"/>
        <w:spacing w:line="360" w:lineRule="auto"/>
        <w:rPr>
          <w:rFonts w:hint="eastAsia" w:ascii="仿宋" w:hAnsi="仿宋" w:eastAsia="仿宋" w:cs="仿宋"/>
          <w:sz w:val="24"/>
        </w:rPr>
      </w:pPr>
    </w:p>
    <w:p w14:paraId="3E8489C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54D794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174C2F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ACAE30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972618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EA6236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008B61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420BD80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3621A74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57AFEF6F">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89CDC8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F700BF2">
      <w:pPr>
        <w:autoSpaceDE w:val="0"/>
        <w:autoSpaceDN w:val="0"/>
        <w:spacing w:line="360" w:lineRule="auto"/>
        <w:ind w:left="2"/>
        <w:jc w:val="left"/>
        <w:rPr>
          <w:rFonts w:hint="eastAsia" w:ascii="仿宋" w:hAnsi="仿宋" w:eastAsia="仿宋" w:cs="仿宋"/>
          <w:kern w:val="0"/>
          <w:sz w:val="24"/>
          <w:lang w:val="zh-CN"/>
        </w:rPr>
      </w:pPr>
    </w:p>
    <w:p w14:paraId="469B6DEA">
      <w:pPr>
        <w:autoSpaceDE w:val="0"/>
        <w:autoSpaceDN w:val="0"/>
        <w:spacing w:line="360" w:lineRule="auto"/>
        <w:ind w:left="2"/>
        <w:jc w:val="left"/>
        <w:rPr>
          <w:rFonts w:hint="eastAsia" w:ascii="仿宋" w:hAnsi="仿宋" w:eastAsia="仿宋" w:cs="仿宋"/>
          <w:kern w:val="0"/>
          <w:sz w:val="24"/>
          <w:lang w:val="zh-CN"/>
        </w:rPr>
      </w:pPr>
    </w:p>
    <w:p w14:paraId="32FFCA56">
      <w:pPr>
        <w:autoSpaceDE w:val="0"/>
        <w:autoSpaceDN w:val="0"/>
        <w:spacing w:line="360" w:lineRule="auto"/>
        <w:ind w:left="2"/>
        <w:jc w:val="left"/>
        <w:rPr>
          <w:rFonts w:hint="eastAsia" w:ascii="仿宋" w:hAnsi="仿宋" w:eastAsia="仿宋" w:cs="仿宋"/>
          <w:kern w:val="0"/>
          <w:sz w:val="24"/>
          <w:lang w:val="zh-CN"/>
        </w:rPr>
      </w:pPr>
    </w:p>
    <w:p w14:paraId="3EFEB6D5">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7AE4F58">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6AC538F">
      <w:pPr>
        <w:spacing w:line="360" w:lineRule="auto"/>
        <w:jc w:val="center"/>
        <w:rPr>
          <w:rFonts w:hint="eastAsia" w:ascii="仿宋" w:hAnsi="仿宋" w:eastAsia="仿宋" w:cs="仿宋"/>
          <w:b/>
          <w:bCs/>
          <w:sz w:val="24"/>
        </w:rPr>
      </w:pPr>
    </w:p>
    <w:p w14:paraId="397CFD18">
      <w:pPr>
        <w:spacing w:line="360" w:lineRule="auto"/>
        <w:jc w:val="center"/>
        <w:rPr>
          <w:rFonts w:hint="eastAsia" w:ascii="仿宋" w:hAnsi="仿宋" w:eastAsia="仿宋" w:cs="仿宋"/>
          <w:b/>
          <w:bCs/>
          <w:sz w:val="24"/>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11C50BDD">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91D713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31A9FA1">
      <w:pPr>
        <w:spacing w:line="360" w:lineRule="auto"/>
        <w:jc w:val="center"/>
        <w:outlineLvl w:val="0"/>
        <w:rPr>
          <w:rFonts w:hint="eastAsia" w:ascii="仿宋" w:hAnsi="仿宋" w:eastAsia="仿宋" w:cs="仿宋"/>
          <w:b/>
          <w:kern w:val="0"/>
          <w:sz w:val="36"/>
          <w:szCs w:val="36"/>
        </w:rPr>
      </w:pPr>
    </w:p>
    <w:p w14:paraId="1042E78A">
      <w:pPr>
        <w:snapToGrid w:val="0"/>
        <w:spacing w:line="360" w:lineRule="auto"/>
        <w:rPr>
          <w:rFonts w:hint="eastAsia" w:ascii="仿宋" w:hAnsi="仿宋" w:eastAsia="仿宋" w:cs="仿宋"/>
          <w:sz w:val="24"/>
        </w:rPr>
      </w:pPr>
      <w:r>
        <w:rPr>
          <w:rFonts w:hint="eastAsia" w:ascii="仿宋" w:hAnsi="仿宋" w:eastAsia="仿宋" w:cs="仿宋"/>
          <w:sz w:val="24"/>
        </w:rPr>
        <w:t>（1）响应报价明细表（报价表）…………………………………………………（页码）</w:t>
      </w:r>
    </w:p>
    <w:p w14:paraId="3BC899CA">
      <w:pPr>
        <w:snapToGrid w:val="0"/>
        <w:spacing w:line="360" w:lineRule="auto"/>
        <w:ind w:right="480"/>
        <w:jc w:val="center"/>
        <w:rPr>
          <w:rFonts w:hint="eastAsia" w:ascii="仿宋" w:hAnsi="仿宋" w:eastAsia="仿宋" w:cs="仿宋"/>
          <w:b/>
          <w:kern w:val="0"/>
          <w:sz w:val="32"/>
          <w:szCs w:val="32"/>
        </w:rPr>
      </w:pPr>
    </w:p>
    <w:p w14:paraId="4ABB70EF">
      <w:pPr>
        <w:snapToGrid w:val="0"/>
        <w:spacing w:line="360" w:lineRule="auto"/>
        <w:ind w:right="480"/>
        <w:jc w:val="center"/>
        <w:rPr>
          <w:rFonts w:hint="eastAsia" w:ascii="仿宋" w:hAnsi="仿宋" w:eastAsia="仿宋" w:cs="仿宋"/>
          <w:b/>
          <w:kern w:val="0"/>
          <w:sz w:val="32"/>
          <w:szCs w:val="32"/>
        </w:rPr>
      </w:pPr>
    </w:p>
    <w:p w14:paraId="6F93187B">
      <w:pPr>
        <w:snapToGrid w:val="0"/>
        <w:spacing w:line="360" w:lineRule="auto"/>
        <w:ind w:right="480"/>
        <w:jc w:val="center"/>
        <w:rPr>
          <w:rFonts w:hint="eastAsia" w:ascii="仿宋" w:hAnsi="仿宋" w:eastAsia="仿宋" w:cs="仿宋"/>
          <w:b/>
          <w:kern w:val="0"/>
          <w:sz w:val="32"/>
          <w:szCs w:val="32"/>
        </w:rPr>
      </w:pPr>
    </w:p>
    <w:p w14:paraId="653F3C4A">
      <w:pPr>
        <w:snapToGrid w:val="0"/>
        <w:spacing w:line="360" w:lineRule="auto"/>
        <w:ind w:right="480"/>
        <w:jc w:val="center"/>
        <w:rPr>
          <w:rFonts w:hint="eastAsia" w:ascii="仿宋" w:hAnsi="仿宋" w:eastAsia="仿宋" w:cs="仿宋"/>
          <w:b/>
          <w:kern w:val="0"/>
          <w:sz w:val="32"/>
          <w:szCs w:val="32"/>
        </w:rPr>
      </w:pPr>
    </w:p>
    <w:p w14:paraId="0CC30EE8">
      <w:pPr>
        <w:snapToGrid w:val="0"/>
        <w:spacing w:line="360" w:lineRule="auto"/>
        <w:ind w:right="480"/>
        <w:jc w:val="center"/>
        <w:rPr>
          <w:rFonts w:hint="eastAsia" w:ascii="仿宋" w:hAnsi="仿宋" w:eastAsia="仿宋" w:cs="仿宋"/>
          <w:b/>
          <w:kern w:val="0"/>
          <w:sz w:val="32"/>
          <w:szCs w:val="32"/>
        </w:rPr>
      </w:pPr>
    </w:p>
    <w:p w14:paraId="5963EAD5">
      <w:pPr>
        <w:snapToGrid w:val="0"/>
        <w:spacing w:line="360" w:lineRule="auto"/>
        <w:ind w:right="480"/>
        <w:jc w:val="center"/>
        <w:rPr>
          <w:rFonts w:hint="eastAsia" w:ascii="仿宋" w:hAnsi="仿宋" w:eastAsia="仿宋" w:cs="仿宋"/>
          <w:b/>
          <w:kern w:val="0"/>
          <w:sz w:val="32"/>
          <w:szCs w:val="32"/>
        </w:rPr>
      </w:pPr>
    </w:p>
    <w:p w14:paraId="4392693C">
      <w:pPr>
        <w:snapToGrid w:val="0"/>
        <w:spacing w:line="360" w:lineRule="auto"/>
        <w:ind w:right="480"/>
        <w:jc w:val="center"/>
        <w:rPr>
          <w:rFonts w:hint="eastAsia" w:ascii="仿宋" w:hAnsi="仿宋" w:eastAsia="仿宋" w:cs="仿宋"/>
          <w:b/>
          <w:kern w:val="0"/>
          <w:sz w:val="32"/>
          <w:szCs w:val="32"/>
        </w:rPr>
      </w:pPr>
    </w:p>
    <w:p w14:paraId="6EAC1389">
      <w:pPr>
        <w:snapToGrid w:val="0"/>
        <w:spacing w:line="360" w:lineRule="auto"/>
        <w:ind w:right="480"/>
        <w:jc w:val="center"/>
        <w:rPr>
          <w:rFonts w:hint="eastAsia" w:ascii="仿宋" w:hAnsi="仿宋" w:eastAsia="仿宋" w:cs="仿宋"/>
          <w:b/>
          <w:kern w:val="0"/>
          <w:sz w:val="32"/>
          <w:szCs w:val="32"/>
        </w:rPr>
      </w:pPr>
    </w:p>
    <w:p w14:paraId="4BBACD2B">
      <w:pPr>
        <w:snapToGrid w:val="0"/>
        <w:spacing w:line="360" w:lineRule="auto"/>
        <w:ind w:right="480"/>
        <w:jc w:val="center"/>
        <w:rPr>
          <w:rFonts w:hint="eastAsia" w:ascii="仿宋" w:hAnsi="仿宋" w:eastAsia="仿宋" w:cs="仿宋"/>
          <w:b/>
          <w:kern w:val="0"/>
          <w:sz w:val="32"/>
          <w:szCs w:val="32"/>
        </w:rPr>
      </w:pPr>
    </w:p>
    <w:p w14:paraId="6AF61DE5">
      <w:pPr>
        <w:snapToGrid w:val="0"/>
        <w:spacing w:line="360" w:lineRule="auto"/>
        <w:ind w:right="480"/>
        <w:jc w:val="center"/>
        <w:rPr>
          <w:rFonts w:hint="eastAsia" w:ascii="仿宋" w:hAnsi="仿宋" w:eastAsia="仿宋" w:cs="仿宋"/>
          <w:b/>
          <w:kern w:val="0"/>
          <w:sz w:val="32"/>
          <w:szCs w:val="32"/>
        </w:rPr>
      </w:pPr>
    </w:p>
    <w:p w14:paraId="15B2DDAF">
      <w:pPr>
        <w:snapToGrid w:val="0"/>
        <w:spacing w:line="360" w:lineRule="auto"/>
        <w:ind w:right="480"/>
        <w:jc w:val="center"/>
        <w:rPr>
          <w:rFonts w:hint="eastAsia" w:ascii="仿宋" w:hAnsi="仿宋" w:eastAsia="仿宋" w:cs="仿宋"/>
          <w:b/>
          <w:kern w:val="0"/>
          <w:sz w:val="32"/>
          <w:szCs w:val="32"/>
        </w:rPr>
      </w:pPr>
    </w:p>
    <w:p w14:paraId="636503F3">
      <w:pPr>
        <w:snapToGrid w:val="0"/>
        <w:spacing w:line="360" w:lineRule="auto"/>
        <w:ind w:right="480"/>
        <w:jc w:val="center"/>
        <w:rPr>
          <w:rFonts w:hint="eastAsia" w:ascii="仿宋" w:hAnsi="仿宋" w:eastAsia="仿宋" w:cs="仿宋"/>
          <w:b/>
          <w:kern w:val="0"/>
          <w:sz w:val="32"/>
          <w:szCs w:val="32"/>
        </w:rPr>
      </w:pPr>
    </w:p>
    <w:p w14:paraId="7DAB8BAD">
      <w:pPr>
        <w:snapToGrid w:val="0"/>
        <w:spacing w:line="360" w:lineRule="auto"/>
        <w:ind w:right="480"/>
        <w:jc w:val="center"/>
        <w:rPr>
          <w:rFonts w:hint="eastAsia" w:ascii="仿宋" w:hAnsi="仿宋" w:eastAsia="仿宋" w:cs="仿宋"/>
          <w:b/>
          <w:kern w:val="0"/>
          <w:sz w:val="32"/>
          <w:szCs w:val="32"/>
        </w:rPr>
      </w:pPr>
    </w:p>
    <w:p w14:paraId="2FEFDEB3">
      <w:pPr>
        <w:pStyle w:val="699"/>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0B92119D">
      <w:pPr>
        <w:pStyle w:val="699"/>
        <w:keepNext w:val="0"/>
        <w:pageBreakBefore w:val="0"/>
        <w:tabs>
          <w:tab w:val="clear" w:pos="720"/>
        </w:tabs>
        <w:snapToGrid w:val="0"/>
        <w:spacing w:before="120" w:after="120"/>
        <w:ind w:firstLine="643"/>
        <w:outlineLvl w:val="9"/>
        <w:rPr>
          <w:rFonts w:hint="default" w:ascii="仿宋" w:hAnsi="仿宋" w:eastAsia="仿宋" w:cs="仿宋"/>
          <w:kern w:val="2"/>
          <w:sz w:val="32"/>
          <w:szCs w:val="32"/>
          <w:lang w:val="en-US" w:eastAsia="zh-CN"/>
        </w:rPr>
      </w:pPr>
      <w:r>
        <w:rPr>
          <w:rFonts w:hint="eastAsia" w:ascii="仿宋" w:hAnsi="仿宋" w:eastAsia="仿宋" w:cs="仿宋"/>
          <w:kern w:val="2"/>
          <w:sz w:val="32"/>
          <w:szCs w:val="32"/>
        </w:rPr>
        <w:t>一、响应报价明细表（报价表）</w:t>
      </w:r>
    </w:p>
    <w:p w14:paraId="05D64A3B">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157B483">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w:t>
      </w:r>
      <w:r>
        <w:rPr>
          <w:rFonts w:hint="eastAsia" w:ascii="仿宋" w:hAnsi="仿宋" w:eastAsia="仿宋" w:cs="仿宋"/>
          <w:sz w:val="24"/>
        </w:rPr>
        <w:t>响应报价明细表</w:t>
      </w:r>
      <w:r>
        <w:rPr>
          <w:rFonts w:hint="eastAsia" w:ascii="仿宋" w:hAnsi="仿宋" w:eastAsia="仿宋" w:cs="仿宋"/>
          <w:kern w:val="0"/>
          <w:sz w:val="24"/>
          <w:lang w:val="zh-CN"/>
        </w:rPr>
        <w:t>（报价表）的价格完成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76945DB5">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响应报价明细表（报价表）(单位均为人民币元)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09"/>
        <w:gridCol w:w="1260"/>
        <w:gridCol w:w="2685"/>
        <w:gridCol w:w="1072"/>
        <w:gridCol w:w="1048"/>
        <w:gridCol w:w="1079"/>
        <w:gridCol w:w="1618"/>
        <w:gridCol w:w="1298"/>
        <w:gridCol w:w="1592"/>
      </w:tblGrid>
      <w:tr w14:paraId="376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B6DDE8" w:themeFill="accent5" w:themeFillTint="66"/>
            <w:vAlign w:val="center"/>
          </w:tcPr>
          <w:p w14:paraId="6EA6D4B2">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009" w:type="dxa"/>
            <w:shd w:val="clear" w:color="auto" w:fill="B6DDE8" w:themeFill="accent5" w:themeFillTint="66"/>
            <w:vAlign w:val="center"/>
          </w:tcPr>
          <w:p w14:paraId="0396D438">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名称</w:t>
            </w:r>
          </w:p>
        </w:tc>
        <w:tc>
          <w:tcPr>
            <w:tcW w:w="1260" w:type="dxa"/>
            <w:shd w:val="clear" w:color="auto" w:fill="B6DDE8" w:themeFill="accent5" w:themeFillTint="66"/>
            <w:vAlign w:val="center"/>
          </w:tcPr>
          <w:p w14:paraId="6D980ABE">
            <w:pPr>
              <w:spacing w:line="360" w:lineRule="auto"/>
              <w:jc w:val="center"/>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品牌</w:t>
            </w:r>
          </w:p>
        </w:tc>
        <w:tc>
          <w:tcPr>
            <w:tcW w:w="2685" w:type="dxa"/>
            <w:shd w:val="clear" w:color="auto" w:fill="B6DDE8" w:themeFill="accent5" w:themeFillTint="66"/>
            <w:vAlign w:val="center"/>
          </w:tcPr>
          <w:p w14:paraId="26E4266E">
            <w:pPr>
              <w:spacing w:line="360" w:lineRule="auto"/>
              <w:jc w:val="center"/>
              <w:rPr>
                <w:rFonts w:hint="eastAsia"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1072" w:type="dxa"/>
            <w:shd w:val="clear" w:color="auto" w:fill="B6DDE8" w:themeFill="accent5" w:themeFillTint="66"/>
            <w:vAlign w:val="center"/>
          </w:tcPr>
          <w:p w14:paraId="77D49E1B">
            <w:pPr>
              <w:spacing w:line="360" w:lineRule="auto"/>
              <w:jc w:val="center"/>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产地</w:t>
            </w:r>
          </w:p>
        </w:tc>
        <w:tc>
          <w:tcPr>
            <w:tcW w:w="1048" w:type="dxa"/>
            <w:shd w:val="clear" w:color="auto" w:fill="B6DDE8" w:themeFill="accent5" w:themeFillTint="66"/>
            <w:vAlign w:val="center"/>
          </w:tcPr>
          <w:p w14:paraId="16F305FD">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1079" w:type="dxa"/>
            <w:shd w:val="clear" w:color="auto" w:fill="B6DDE8" w:themeFill="accent5" w:themeFillTint="66"/>
            <w:vAlign w:val="center"/>
          </w:tcPr>
          <w:p w14:paraId="3377A39B">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618" w:type="dxa"/>
            <w:shd w:val="clear" w:color="auto" w:fill="B6DDE8" w:themeFill="accent5" w:themeFillTint="66"/>
            <w:vAlign w:val="center"/>
          </w:tcPr>
          <w:p w14:paraId="6D7381E3">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单价（元）</w:t>
            </w:r>
          </w:p>
        </w:tc>
        <w:tc>
          <w:tcPr>
            <w:tcW w:w="1298" w:type="dxa"/>
            <w:shd w:val="clear" w:color="auto" w:fill="B6DDE8" w:themeFill="accent5" w:themeFillTint="66"/>
            <w:vAlign w:val="center"/>
          </w:tcPr>
          <w:p w14:paraId="1C9ED68F">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合计（元）</w:t>
            </w:r>
          </w:p>
        </w:tc>
        <w:tc>
          <w:tcPr>
            <w:tcW w:w="1592" w:type="dxa"/>
            <w:shd w:val="clear" w:color="auto" w:fill="B6DDE8" w:themeFill="accent5" w:themeFillTint="66"/>
            <w:vAlign w:val="center"/>
          </w:tcPr>
          <w:p w14:paraId="67F03F5B">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14:paraId="3D60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47E2224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2009" w:type="dxa"/>
            <w:vAlign w:val="center"/>
          </w:tcPr>
          <w:p w14:paraId="242FF89B">
            <w:pPr>
              <w:spacing w:line="360" w:lineRule="auto"/>
              <w:jc w:val="center"/>
              <w:rPr>
                <w:rFonts w:hint="eastAsia" w:ascii="仿宋" w:hAnsi="仿宋" w:eastAsia="仿宋" w:cs="仿宋"/>
                <w:b/>
                <w:color w:val="auto"/>
                <w:sz w:val="24"/>
              </w:rPr>
            </w:pPr>
          </w:p>
        </w:tc>
        <w:tc>
          <w:tcPr>
            <w:tcW w:w="1260" w:type="dxa"/>
            <w:vAlign w:val="center"/>
          </w:tcPr>
          <w:p w14:paraId="5ED62005">
            <w:pPr>
              <w:spacing w:line="360" w:lineRule="auto"/>
              <w:jc w:val="center"/>
              <w:rPr>
                <w:rFonts w:hint="eastAsia" w:ascii="仿宋" w:hAnsi="仿宋" w:eastAsia="仿宋" w:cs="仿宋"/>
                <w:b/>
                <w:color w:val="auto"/>
                <w:kern w:val="2"/>
                <w:sz w:val="24"/>
                <w:szCs w:val="24"/>
                <w:lang w:val="en-US" w:eastAsia="zh-CN" w:bidi="ar-SA"/>
              </w:rPr>
            </w:pPr>
          </w:p>
        </w:tc>
        <w:tc>
          <w:tcPr>
            <w:tcW w:w="2685" w:type="dxa"/>
            <w:vAlign w:val="center"/>
          </w:tcPr>
          <w:p w14:paraId="74AF4205">
            <w:pPr>
              <w:spacing w:line="360" w:lineRule="auto"/>
              <w:jc w:val="center"/>
              <w:rPr>
                <w:rFonts w:hint="eastAsia" w:ascii="仿宋" w:hAnsi="仿宋" w:eastAsia="仿宋" w:cs="仿宋"/>
                <w:b/>
                <w:color w:val="auto"/>
                <w:kern w:val="2"/>
                <w:sz w:val="24"/>
                <w:szCs w:val="24"/>
                <w:lang w:val="en-US" w:eastAsia="zh-CN" w:bidi="ar-SA"/>
              </w:rPr>
            </w:pPr>
          </w:p>
        </w:tc>
        <w:tc>
          <w:tcPr>
            <w:tcW w:w="1072" w:type="dxa"/>
            <w:vAlign w:val="center"/>
          </w:tcPr>
          <w:p w14:paraId="59FC95BD">
            <w:pPr>
              <w:spacing w:line="360" w:lineRule="auto"/>
              <w:jc w:val="center"/>
              <w:rPr>
                <w:rFonts w:hint="eastAsia" w:ascii="仿宋" w:hAnsi="仿宋" w:eastAsia="仿宋" w:cs="仿宋"/>
                <w:b/>
                <w:color w:val="auto"/>
                <w:kern w:val="2"/>
                <w:sz w:val="24"/>
                <w:szCs w:val="24"/>
                <w:lang w:val="en-US" w:eastAsia="zh-CN" w:bidi="ar-SA"/>
              </w:rPr>
            </w:pPr>
          </w:p>
        </w:tc>
        <w:tc>
          <w:tcPr>
            <w:tcW w:w="1048" w:type="dxa"/>
            <w:vAlign w:val="center"/>
          </w:tcPr>
          <w:p w14:paraId="43FF33B3">
            <w:pPr>
              <w:spacing w:line="360" w:lineRule="auto"/>
              <w:jc w:val="center"/>
              <w:rPr>
                <w:rFonts w:hint="eastAsia" w:ascii="仿宋" w:hAnsi="仿宋" w:eastAsia="仿宋" w:cs="仿宋"/>
                <w:b/>
                <w:color w:val="auto"/>
                <w:kern w:val="2"/>
                <w:sz w:val="24"/>
                <w:szCs w:val="24"/>
                <w:lang w:val="en-US" w:eastAsia="zh-CN" w:bidi="ar-SA"/>
              </w:rPr>
            </w:pPr>
          </w:p>
        </w:tc>
        <w:tc>
          <w:tcPr>
            <w:tcW w:w="1079" w:type="dxa"/>
            <w:vAlign w:val="center"/>
          </w:tcPr>
          <w:p w14:paraId="6B3A1C49">
            <w:pPr>
              <w:spacing w:line="360" w:lineRule="auto"/>
              <w:jc w:val="center"/>
              <w:rPr>
                <w:rFonts w:hint="eastAsia" w:ascii="仿宋" w:hAnsi="仿宋" w:eastAsia="仿宋" w:cs="仿宋"/>
                <w:b/>
                <w:color w:val="auto"/>
                <w:kern w:val="2"/>
                <w:sz w:val="24"/>
                <w:szCs w:val="24"/>
                <w:lang w:val="en-US" w:eastAsia="zh-CN" w:bidi="ar-SA"/>
              </w:rPr>
            </w:pPr>
          </w:p>
        </w:tc>
        <w:tc>
          <w:tcPr>
            <w:tcW w:w="1618" w:type="dxa"/>
            <w:vAlign w:val="center"/>
          </w:tcPr>
          <w:p w14:paraId="473FD9F0">
            <w:pPr>
              <w:spacing w:line="360" w:lineRule="auto"/>
              <w:jc w:val="center"/>
              <w:rPr>
                <w:rFonts w:hint="eastAsia" w:ascii="仿宋" w:hAnsi="仿宋" w:eastAsia="仿宋" w:cs="仿宋"/>
                <w:b/>
                <w:color w:val="auto"/>
                <w:sz w:val="24"/>
              </w:rPr>
            </w:pPr>
          </w:p>
        </w:tc>
        <w:tc>
          <w:tcPr>
            <w:tcW w:w="1298" w:type="dxa"/>
            <w:vAlign w:val="center"/>
          </w:tcPr>
          <w:p w14:paraId="308FCF2A">
            <w:pPr>
              <w:spacing w:line="360" w:lineRule="auto"/>
              <w:jc w:val="center"/>
              <w:rPr>
                <w:rFonts w:hint="eastAsia" w:ascii="仿宋" w:hAnsi="仿宋" w:eastAsia="仿宋" w:cs="仿宋"/>
                <w:b/>
                <w:color w:val="auto"/>
                <w:sz w:val="24"/>
              </w:rPr>
            </w:pPr>
          </w:p>
        </w:tc>
        <w:tc>
          <w:tcPr>
            <w:tcW w:w="1592" w:type="dxa"/>
            <w:vAlign w:val="center"/>
          </w:tcPr>
          <w:p w14:paraId="79C02E66">
            <w:pPr>
              <w:spacing w:line="360" w:lineRule="auto"/>
              <w:jc w:val="center"/>
              <w:rPr>
                <w:rFonts w:hint="eastAsia" w:ascii="仿宋" w:hAnsi="仿宋" w:eastAsia="仿宋" w:cs="仿宋"/>
                <w:b/>
                <w:color w:val="auto"/>
                <w:sz w:val="24"/>
              </w:rPr>
            </w:pPr>
          </w:p>
        </w:tc>
      </w:tr>
      <w:tr w14:paraId="0887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54591714">
            <w:pPr>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w:t>
            </w:r>
          </w:p>
        </w:tc>
        <w:tc>
          <w:tcPr>
            <w:tcW w:w="2009" w:type="dxa"/>
            <w:vAlign w:val="center"/>
          </w:tcPr>
          <w:p w14:paraId="5529A21C">
            <w:pPr>
              <w:spacing w:line="360" w:lineRule="auto"/>
              <w:jc w:val="center"/>
              <w:rPr>
                <w:rFonts w:hint="eastAsia" w:ascii="仿宋" w:hAnsi="仿宋" w:eastAsia="仿宋" w:cs="仿宋"/>
                <w:b/>
                <w:color w:val="auto"/>
                <w:sz w:val="24"/>
              </w:rPr>
            </w:pPr>
          </w:p>
        </w:tc>
        <w:tc>
          <w:tcPr>
            <w:tcW w:w="1260" w:type="dxa"/>
            <w:vAlign w:val="center"/>
          </w:tcPr>
          <w:p w14:paraId="403BDF30">
            <w:pPr>
              <w:spacing w:line="360" w:lineRule="auto"/>
              <w:jc w:val="center"/>
              <w:rPr>
                <w:rFonts w:hint="eastAsia" w:ascii="仿宋" w:hAnsi="仿宋" w:eastAsia="仿宋" w:cs="仿宋"/>
                <w:b/>
                <w:color w:val="auto"/>
                <w:kern w:val="2"/>
                <w:sz w:val="24"/>
                <w:szCs w:val="24"/>
                <w:lang w:val="en-US" w:eastAsia="zh-CN" w:bidi="ar-SA"/>
              </w:rPr>
            </w:pPr>
          </w:p>
        </w:tc>
        <w:tc>
          <w:tcPr>
            <w:tcW w:w="2685" w:type="dxa"/>
            <w:vAlign w:val="center"/>
          </w:tcPr>
          <w:p w14:paraId="4D841738">
            <w:pPr>
              <w:spacing w:line="360" w:lineRule="auto"/>
              <w:jc w:val="center"/>
              <w:rPr>
                <w:rFonts w:hint="eastAsia" w:ascii="仿宋" w:hAnsi="仿宋" w:eastAsia="仿宋" w:cs="仿宋"/>
                <w:b/>
                <w:color w:val="auto"/>
                <w:kern w:val="2"/>
                <w:sz w:val="24"/>
                <w:szCs w:val="24"/>
                <w:lang w:val="en-US" w:eastAsia="zh-CN" w:bidi="ar-SA"/>
              </w:rPr>
            </w:pPr>
          </w:p>
        </w:tc>
        <w:tc>
          <w:tcPr>
            <w:tcW w:w="1072" w:type="dxa"/>
            <w:vAlign w:val="center"/>
          </w:tcPr>
          <w:p w14:paraId="462A7E4E">
            <w:pPr>
              <w:spacing w:line="360" w:lineRule="auto"/>
              <w:jc w:val="center"/>
              <w:rPr>
                <w:rFonts w:hint="eastAsia" w:ascii="仿宋" w:hAnsi="仿宋" w:eastAsia="仿宋" w:cs="仿宋"/>
                <w:b/>
                <w:color w:val="auto"/>
                <w:kern w:val="2"/>
                <w:sz w:val="24"/>
                <w:szCs w:val="24"/>
                <w:lang w:val="en-US" w:eastAsia="zh-CN" w:bidi="ar-SA"/>
              </w:rPr>
            </w:pPr>
          </w:p>
        </w:tc>
        <w:tc>
          <w:tcPr>
            <w:tcW w:w="1048" w:type="dxa"/>
            <w:vAlign w:val="center"/>
          </w:tcPr>
          <w:p w14:paraId="032A8794">
            <w:pPr>
              <w:spacing w:line="360" w:lineRule="auto"/>
              <w:jc w:val="center"/>
              <w:rPr>
                <w:rFonts w:hint="eastAsia" w:ascii="仿宋" w:hAnsi="仿宋" w:eastAsia="仿宋" w:cs="仿宋"/>
                <w:b/>
                <w:color w:val="auto"/>
                <w:kern w:val="2"/>
                <w:sz w:val="24"/>
                <w:szCs w:val="24"/>
                <w:lang w:val="en-US" w:eastAsia="zh-CN" w:bidi="ar-SA"/>
              </w:rPr>
            </w:pPr>
          </w:p>
        </w:tc>
        <w:tc>
          <w:tcPr>
            <w:tcW w:w="1079" w:type="dxa"/>
            <w:vAlign w:val="center"/>
          </w:tcPr>
          <w:p w14:paraId="788BE883">
            <w:pPr>
              <w:spacing w:line="360" w:lineRule="auto"/>
              <w:jc w:val="center"/>
              <w:rPr>
                <w:rFonts w:hint="eastAsia" w:ascii="仿宋" w:hAnsi="仿宋" w:eastAsia="仿宋" w:cs="仿宋"/>
                <w:b/>
                <w:color w:val="auto"/>
                <w:kern w:val="2"/>
                <w:sz w:val="24"/>
                <w:szCs w:val="24"/>
                <w:lang w:val="en-US" w:eastAsia="zh-CN" w:bidi="ar-SA"/>
              </w:rPr>
            </w:pPr>
          </w:p>
        </w:tc>
        <w:tc>
          <w:tcPr>
            <w:tcW w:w="1618" w:type="dxa"/>
            <w:vAlign w:val="center"/>
          </w:tcPr>
          <w:p w14:paraId="047A7B70">
            <w:pPr>
              <w:spacing w:line="360" w:lineRule="auto"/>
              <w:jc w:val="center"/>
              <w:rPr>
                <w:rFonts w:hint="eastAsia" w:ascii="仿宋" w:hAnsi="仿宋" w:eastAsia="仿宋" w:cs="仿宋"/>
                <w:b/>
                <w:color w:val="auto"/>
                <w:sz w:val="24"/>
              </w:rPr>
            </w:pPr>
          </w:p>
        </w:tc>
        <w:tc>
          <w:tcPr>
            <w:tcW w:w="1298" w:type="dxa"/>
            <w:vAlign w:val="center"/>
          </w:tcPr>
          <w:p w14:paraId="628279F3">
            <w:pPr>
              <w:spacing w:line="360" w:lineRule="auto"/>
              <w:jc w:val="center"/>
              <w:rPr>
                <w:rFonts w:hint="eastAsia" w:ascii="仿宋" w:hAnsi="仿宋" w:eastAsia="仿宋" w:cs="仿宋"/>
                <w:b/>
                <w:color w:val="auto"/>
                <w:sz w:val="24"/>
              </w:rPr>
            </w:pPr>
          </w:p>
        </w:tc>
        <w:tc>
          <w:tcPr>
            <w:tcW w:w="1592" w:type="dxa"/>
            <w:vAlign w:val="center"/>
          </w:tcPr>
          <w:p w14:paraId="5E6FED66">
            <w:pPr>
              <w:spacing w:line="360" w:lineRule="auto"/>
              <w:jc w:val="center"/>
              <w:rPr>
                <w:rFonts w:hint="eastAsia" w:ascii="仿宋" w:hAnsi="仿宋" w:eastAsia="仿宋" w:cs="仿宋"/>
                <w:b/>
                <w:color w:val="auto"/>
                <w:sz w:val="24"/>
              </w:rPr>
            </w:pPr>
          </w:p>
        </w:tc>
      </w:tr>
      <w:tr w14:paraId="19D4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32" w:type="dxa"/>
            <w:gridSpan w:val="5"/>
            <w:vAlign w:val="center"/>
          </w:tcPr>
          <w:p w14:paraId="3B01C7F5">
            <w:pPr>
              <w:spacing w:line="360" w:lineRule="auto"/>
              <w:jc w:val="center"/>
              <w:rPr>
                <w:rFonts w:hint="eastAsia" w:ascii="仿宋" w:hAnsi="仿宋" w:eastAsia="仿宋" w:cs="仿宋"/>
                <w:b/>
                <w:sz w:val="24"/>
              </w:rPr>
            </w:pPr>
            <w:r>
              <w:rPr>
                <w:rFonts w:hint="eastAsia" w:ascii="仿宋" w:hAnsi="仿宋" w:eastAsia="仿宋" w:cs="仿宋"/>
                <w:b/>
                <w:color w:val="auto"/>
                <w:sz w:val="24"/>
                <w:lang w:eastAsia="zh-CN"/>
              </w:rPr>
              <w:t>响应报价合计</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大写</w:t>
            </w:r>
            <w:r>
              <w:rPr>
                <w:rFonts w:hint="eastAsia" w:ascii="仿宋" w:hAnsi="仿宋" w:eastAsia="仿宋" w:cs="仿宋"/>
                <w:b/>
                <w:color w:val="auto"/>
                <w:sz w:val="24"/>
              </w:rPr>
              <w:t>）</w:t>
            </w:r>
          </w:p>
        </w:tc>
        <w:tc>
          <w:tcPr>
            <w:tcW w:w="6635" w:type="dxa"/>
            <w:gridSpan w:val="5"/>
            <w:vAlign w:val="center"/>
          </w:tcPr>
          <w:p w14:paraId="7B4BD605">
            <w:pPr>
              <w:spacing w:line="360" w:lineRule="auto"/>
              <w:jc w:val="both"/>
              <w:rPr>
                <w:rFonts w:hint="default" w:ascii="仿宋" w:hAnsi="仿宋" w:eastAsia="仿宋" w:cs="仿宋"/>
                <w:sz w:val="24"/>
                <w:lang w:val="en-US" w:eastAsia="zh-CN"/>
              </w:rPr>
            </w:pPr>
          </w:p>
        </w:tc>
      </w:tr>
      <w:tr w14:paraId="134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32" w:type="dxa"/>
            <w:gridSpan w:val="5"/>
            <w:vAlign w:val="center"/>
          </w:tcPr>
          <w:p w14:paraId="3042347E">
            <w:pPr>
              <w:spacing w:line="360" w:lineRule="auto"/>
              <w:jc w:val="center"/>
              <w:rPr>
                <w:rFonts w:hint="eastAsia" w:ascii="仿宋" w:hAnsi="仿宋" w:eastAsia="仿宋" w:cs="仿宋"/>
                <w:b/>
                <w:sz w:val="24"/>
                <w:lang w:eastAsia="zh-CN"/>
              </w:rPr>
            </w:pPr>
            <w:r>
              <w:rPr>
                <w:rFonts w:hint="eastAsia" w:ascii="仿宋" w:hAnsi="仿宋" w:eastAsia="仿宋" w:cs="仿宋"/>
                <w:b/>
                <w:color w:val="auto"/>
                <w:sz w:val="24"/>
                <w:lang w:eastAsia="zh-CN"/>
              </w:rPr>
              <w:t>响应报价合计</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小写</w:t>
            </w:r>
            <w:r>
              <w:rPr>
                <w:rFonts w:hint="eastAsia" w:ascii="仿宋" w:hAnsi="仿宋" w:eastAsia="仿宋" w:cs="仿宋"/>
                <w:b/>
                <w:color w:val="auto"/>
                <w:sz w:val="24"/>
              </w:rPr>
              <w:t>）</w:t>
            </w:r>
          </w:p>
        </w:tc>
        <w:tc>
          <w:tcPr>
            <w:tcW w:w="6635" w:type="dxa"/>
            <w:gridSpan w:val="5"/>
            <w:vAlign w:val="center"/>
          </w:tcPr>
          <w:p w14:paraId="519FB7DD">
            <w:pPr>
              <w:spacing w:line="360" w:lineRule="auto"/>
              <w:jc w:val="center"/>
              <w:rPr>
                <w:rFonts w:hint="eastAsia" w:ascii="仿宋" w:hAnsi="仿宋" w:eastAsia="仿宋" w:cs="仿宋"/>
                <w:sz w:val="24"/>
              </w:rPr>
            </w:pPr>
          </w:p>
        </w:tc>
      </w:tr>
    </w:tbl>
    <w:p w14:paraId="168B2B81">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4806CDF2">
      <w:pPr>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.供应商需按本表格式填写，否则视为响应文件含有采购人不能接受的附加条件，响应无效。</w:t>
      </w:r>
    </w:p>
    <w:p w14:paraId="0B978B43">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en-US" w:eastAsia="zh-CN"/>
        </w:rPr>
        <w:t>2.有关本项目实施所涉及的一切费用均计入报价。采购人将以合同形式有偿取得货物或服务，不接受供应商给予的赠品、回扣或者与采购无关的其他商品、服务，</w:t>
      </w:r>
      <w:r>
        <w:rPr>
          <w:rFonts w:hint="eastAsia" w:ascii="仿宋" w:hAnsi="仿宋" w:eastAsia="仿宋" w:cs="仿宋"/>
          <w:color w:val="0000FF"/>
          <w:kern w:val="0"/>
          <w:sz w:val="24"/>
          <w:lang w:val="en-US" w:eastAsia="zh-CN"/>
        </w:rPr>
        <w:t>不得出现“0元”“免费赠送”等形式的无偿报价</w:t>
      </w:r>
      <w:r>
        <w:rPr>
          <w:rFonts w:hint="eastAsia" w:ascii="仿宋" w:hAnsi="仿宋" w:eastAsia="仿宋" w:cs="仿宋"/>
          <w:kern w:val="0"/>
          <w:sz w:val="24"/>
          <w:lang w:val="en-US" w:eastAsia="zh-CN"/>
        </w:rPr>
        <w:t>，否则视为响应文件含有采购人不能接受的附加条件，响应无效；采购内容未包含在《响应报价明细表》名称栏中，供应商不能作出合理解释的，视为响应文件含有采购人不能接受的附加条件的，响应无效</w:t>
      </w:r>
      <w:r>
        <w:rPr>
          <w:rFonts w:hint="eastAsia" w:ascii="仿宋" w:hAnsi="仿宋" w:eastAsia="仿宋" w:cs="仿宋"/>
          <w:b/>
          <w:kern w:val="0"/>
          <w:sz w:val="24"/>
          <w:lang w:val="zh-CN"/>
        </w:rPr>
        <w:t>。</w:t>
      </w:r>
    </w:p>
    <w:p w14:paraId="1BFC657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12D583EC">
      <w:pPr>
        <w:snapToGrid w:val="0"/>
        <w:spacing w:line="360" w:lineRule="auto"/>
        <w:ind w:firstLine="480" w:firstLineChars="200"/>
        <w:jc w:val="left"/>
        <w:rPr>
          <w:rFonts w:hint="eastAsia" w:ascii="仿宋" w:hAnsi="仿宋" w:eastAsia="仿宋" w:cs="仿宋"/>
          <w:b/>
          <w:kern w:val="0"/>
          <w:sz w:val="24"/>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14:paraId="4B310564">
      <w:pPr>
        <w:pStyle w:val="699"/>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75C0DB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3F45CD4">
      <w:pPr>
        <w:spacing w:line="360" w:lineRule="auto"/>
        <w:ind w:left="4620" w:leftChars="2200"/>
        <w:rPr>
          <w:rFonts w:hint="eastAsia" w:ascii="仿宋" w:hAnsi="仿宋" w:eastAsia="仿宋" w:cs="仿宋"/>
          <w:b/>
          <w:spacing w:val="6"/>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9AA0462">
      <w:pPr>
        <w:spacing w:line="360" w:lineRule="auto"/>
        <w:jc w:val="left"/>
        <w:rPr>
          <w:rFonts w:hint="eastAsia" w:ascii="仿宋" w:hAnsi="仿宋" w:eastAsia="仿宋" w:cs="仿宋"/>
          <w:b/>
          <w:spacing w:val="6"/>
          <w:sz w:val="32"/>
          <w:szCs w:val="32"/>
        </w:rPr>
      </w:pPr>
    </w:p>
    <w:p w14:paraId="4555F1AB">
      <w:pPr>
        <w:spacing w:line="360" w:lineRule="auto"/>
        <w:jc w:val="left"/>
        <w:rPr>
          <w:rFonts w:hint="eastAsia" w:ascii="仿宋" w:hAnsi="仿宋" w:eastAsia="仿宋" w:cs="仿宋"/>
          <w:b/>
          <w:spacing w:val="6"/>
          <w:sz w:val="32"/>
          <w:szCs w:val="32"/>
        </w:rPr>
      </w:pPr>
    </w:p>
    <w:p w14:paraId="73EA6864">
      <w:pPr>
        <w:spacing w:line="360" w:lineRule="auto"/>
        <w:jc w:val="left"/>
        <w:rPr>
          <w:rFonts w:hint="eastAsia" w:ascii="仿宋" w:hAnsi="仿宋" w:eastAsia="仿宋" w:cs="仿宋"/>
          <w:b/>
          <w:spacing w:val="6"/>
          <w:sz w:val="32"/>
          <w:szCs w:val="32"/>
        </w:rPr>
      </w:pPr>
    </w:p>
    <w:p w14:paraId="2F54B79B">
      <w:pPr>
        <w:spacing w:line="360" w:lineRule="auto"/>
        <w:jc w:val="left"/>
        <w:rPr>
          <w:rFonts w:hint="eastAsia" w:ascii="仿宋" w:hAnsi="仿宋" w:eastAsia="仿宋" w:cs="仿宋"/>
          <w:b/>
          <w:spacing w:val="6"/>
          <w:sz w:val="32"/>
          <w:szCs w:val="32"/>
        </w:rPr>
      </w:pPr>
    </w:p>
    <w:p w14:paraId="1BE8C707">
      <w:pPr>
        <w:spacing w:line="360" w:lineRule="auto"/>
        <w:jc w:val="left"/>
        <w:rPr>
          <w:rFonts w:hint="eastAsia" w:ascii="仿宋" w:hAnsi="仿宋" w:eastAsia="仿宋" w:cs="仿宋"/>
          <w:b/>
          <w:spacing w:val="6"/>
          <w:sz w:val="32"/>
          <w:szCs w:val="32"/>
        </w:rPr>
      </w:pPr>
    </w:p>
    <w:p w14:paraId="2F1BC782">
      <w:pPr>
        <w:spacing w:line="360" w:lineRule="auto"/>
        <w:jc w:val="left"/>
        <w:rPr>
          <w:rFonts w:hint="eastAsia" w:ascii="仿宋" w:hAnsi="仿宋" w:eastAsia="仿宋" w:cs="仿宋"/>
          <w:b/>
          <w:spacing w:val="6"/>
          <w:sz w:val="32"/>
          <w:szCs w:val="32"/>
        </w:rPr>
      </w:pPr>
    </w:p>
    <w:p w14:paraId="00E2308B">
      <w:pPr>
        <w:spacing w:line="360" w:lineRule="auto"/>
        <w:jc w:val="left"/>
        <w:rPr>
          <w:rFonts w:hint="eastAsia" w:ascii="仿宋" w:hAnsi="仿宋" w:eastAsia="仿宋" w:cs="仿宋"/>
          <w:b/>
          <w:spacing w:val="6"/>
          <w:sz w:val="32"/>
          <w:szCs w:val="32"/>
        </w:rPr>
      </w:pPr>
    </w:p>
    <w:p w14:paraId="0BF594C4">
      <w:pPr>
        <w:spacing w:line="360" w:lineRule="auto"/>
        <w:jc w:val="left"/>
        <w:rPr>
          <w:rFonts w:hint="eastAsia" w:ascii="仿宋" w:hAnsi="仿宋" w:eastAsia="仿宋" w:cs="仿宋"/>
          <w:b/>
          <w:spacing w:val="6"/>
          <w:sz w:val="32"/>
          <w:szCs w:val="32"/>
        </w:rPr>
      </w:pPr>
    </w:p>
    <w:p w14:paraId="106A05CF">
      <w:pPr>
        <w:spacing w:line="360" w:lineRule="auto"/>
        <w:jc w:val="left"/>
        <w:rPr>
          <w:rFonts w:hint="eastAsia" w:ascii="仿宋" w:hAnsi="仿宋" w:eastAsia="仿宋" w:cs="仿宋"/>
          <w:b/>
          <w:spacing w:val="6"/>
          <w:sz w:val="32"/>
          <w:szCs w:val="32"/>
        </w:rPr>
        <w:sectPr>
          <w:headerReference r:id="rId16" w:type="first"/>
          <w:footerReference r:id="rId18" w:type="first"/>
          <w:headerReference r:id="rId15" w:type="default"/>
          <w:footerReference r:id="rId17" w:type="default"/>
          <w:pgSz w:w="16838" w:h="11906" w:orient="landscape"/>
          <w:pgMar w:top="1417" w:right="1276" w:bottom="1417" w:left="1247" w:header="851" w:footer="992" w:gutter="0"/>
          <w:pgNumType w:fmt="decimal"/>
          <w:cols w:space="0" w:num="1"/>
          <w:titlePg/>
          <w:rtlGutter w:val="0"/>
          <w:docGrid w:linePitch="312" w:charSpace="0"/>
        </w:sectPr>
      </w:pPr>
    </w:p>
    <w:p w14:paraId="34BEFBD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1</w:t>
      </w:r>
      <w:r>
        <w:rPr>
          <w:rFonts w:hint="eastAsia" w:ascii="仿宋" w:hAnsi="仿宋" w:eastAsia="仿宋" w:cs="仿宋"/>
          <w:b/>
          <w:spacing w:val="6"/>
          <w:sz w:val="32"/>
          <w:szCs w:val="32"/>
        </w:rPr>
        <w:t>：质疑函范本及制作说明</w:t>
      </w:r>
    </w:p>
    <w:p w14:paraId="6AED5F5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6D72AD3">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16BCF570">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5471E49">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A7DC93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1BB5428">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E7AC1C5">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88E5F80">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3EC7A68">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48F98F6">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CD509FF">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4D2734B">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AC6B768">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203CCEB">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376D8B0">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B05C101">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222BD8">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6EE85428">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D816AC4">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4FAED3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BBDA472">
      <w:pPr>
        <w:snapToGrid w:val="0"/>
        <w:spacing w:line="360" w:lineRule="auto"/>
        <w:rPr>
          <w:rFonts w:hint="eastAsia" w:ascii="仿宋" w:hAnsi="仿宋" w:eastAsia="仿宋" w:cs="仿宋"/>
          <w:sz w:val="24"/>
        </w:rPr>
      </w:pPr>
      <w:r>
        <w:rPr>
          <w:rFonts w:hint="eastAsia" w:ascii="仿宋" w:hAnsi="仿宋" w:eastAsia="仿宋" w:cs="仿宋"/>
          <w:sz w:val="24"/>
        </w:rPr>
        <w:t>……</w:t>
      </w:r>
    </w:p>
    <w:p w14:paraId="7867D18D">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5576F88C">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B441CF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9B3BB1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325D24B">
      <w:pPr>
        <w:spacing w:line="360" w:lineRule="auto"/>
        <w:jc w:val="center"/>
        <w:rPr>
          <w:rFonts w:hint="eastAsia" w:ascii="仿宋" w:hAnsi="仿宋" w:eastAsia="仿宋" w:cs="仿宋"/>
          <w:b/>
          <w:bCs/>
          <w:sz w:val="24"/>
        </w:rPr>
      </w:pPr>
    </w:p>
    <w:p w14:paraId="0A92D504">
      <w:pPr>
        <w:spacing w:line="360" w:lineRule="auto"/>
        <w:rPr>
          <w:rFonts w:hint="eastAsia" w:ascii="仿宋" w:hAnsi="仿宋" w:eastAsia="仿宋" w:cs="仿宋"/>
          <w:b/>
          <w:sz w:val="24"/>
        </w:rPr>
      </w:pPr>
    </w:p>
    <w:p w14:paraId="756680B8">
      <w:pPr>
        <w:spacing w:line="360" w:lineRule="auto"/>
        <w:rPr>
          <w:rFonts w:hint="eastAsia" w:ascii="仿宋" w:hAnsi="仿宋" w:eastAsia="仿宋" w:cs="仿宋"/>
          <w:b/>
          <w:sz w:val="24"/>
        </w:rPr>
      </w:pPr>
    </w:p>
    <w:p w14:paraId="68D6492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C615EA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6E75C9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C410ED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276BCE1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CA0C8C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8B3779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33A8623">
      <w:pPr>
        <w:widowControl/>
        <w:spacing w:line="360" w:lineRule="auto"/>
        <w:ind w:firstLine="600" w:firstLineChars="200"/>
        <w:jc w:val="left"/>
        <w:rPr>
          <w:rFonts w:hint="eastAsia" w:ascii="仿宋" w:hAnsi="仿宋" w:eastAsia="仿宋" w:cs="仿宋"/>
          <w:sz w:val="30"/>
          <w:szCs w:val="30"/>
        </w:rPr>
      </w:pPr>
    </w:p>
    <w:p w14:paraId="258D6AB2">
      <w:pPr>
        <w:spacing w:line="360" w:lineRule="auto"/>
        <w:jc w:val="center"/>
        <w:rPr>
          <w:rFonts w:hint="eastAsia" w:ascii="仿宋" w:hAnsi="仿宋" w:eastAsia="仿宋" w:cs="仿宋"/>
          <w:b/>
          <w:spacing w:val="6"/>
          <w:sz w:val="32"/>
          <w:szCs w:val="32"/>
        </w:rPr>
      </w:pPr>
    </w:p>
    <w:p w14:paraId="3AF6CC3C">
      <w:pPr>
        <w:spacing w:line="360" w:lineRule="auto"/>
        <w:jc w:val="center"/>
        <w:rPr>
          <w:rFonts w:hint="eastAsia" w:ascii="仿宋" w:hAnsi="仿宋" w:eastAsia="仿宋" w:cs="仿宋"/>
          <w:b/>
          <w:spacing w:val="6"/>
          <w:sz w:val="32"/>
          <w:szCs w:val="32"/>
        </w:rPr>
      </w:pPr>
    </w:p>
    <w:p w14:paraId="01AFABB4">
      <w:pPr>
        <w:spacing w:line="360" w:lineRule="auto"/>
        <w:jc w:val="center"/>
        <w:rPr>
          <w:rFonts w:hint="eastAsia" w:ascii="仿宋" w:hAnsi="仿宋" w:eastAsia="仿宋" w:cs="仿宋"/>
          <w:b/>
          <w:spacing w:val="6"/>
          <w:sz w:val="32"/>
          <w:szCs w:val="32"/>
        </w:rPr>
      </w:pPr>
    </w:p>
    <w:p w14:paraId="542B4092">
      <w:pPr>
        <w:spacing w:line="360" w:lineRule="auto"/>
        <w:jc w:val="center"/>
        <w:rPr>
          <w:rFonts w:hint="eastAsia" w:ascii="仿宋" w:hAnsi="仿宋" w:eastAsia="仿宋" w:cs="仿宋"/>
          <w:b/>
          <w:spacing w:val="6"/>
          <w:sz w:val="32"/>
          <w:szCs w:val="32"/>
        </w:rPr>
      </w:pPr>
    </w:p>
    <w:p w14:paraId="325F548D">
      <w:pPr>
        <w:spacing w:line="360" w:lineRule="auto"/>
        <w:jc w:val="center"/>
        <w:rPr>
          <w:rFonts w:hint="eastAsia" w:ascii="仿宋" w:hAnsi="仿宋" w:eastAsia="仿宋" w:cs="仿宋"/>
          <w:b/>
          <w:spacing w:val="6"/>
          <w:sz w:val="32"/>
          <w:szCs w:val="32"/>
        </w:rPr>
      </w:pPr>
    </w:p>
    <w:p w14:paraId="6F4289AC">
      <w:pPr>
        <w:spacing w:line="360" w:lineRule="auto"/>
        <w:jc w:val="center"/>
        <w:rPr>
          <w:rFonts w:hint="eastAsia" w:ascii="仿宋" w:hAnsi="仿宋" w:eastAsia="仿宋" w:cs="仿宋"/>
          <w:b/>
          <w:spacing w:val="6"/>
          <w:sz w:val="32"/>
          <w:szCs w:val="32"/>
        </w:rPr>
      </w:pPr>
    </w:p>
    <w:p w14:paraId="68C09CFA">
      <w:pPr>
        <w:spacing w:line="360" w:lineRule="auto"/>
        <w:jc w:val="center"/>
        <w:rPr>
          <w:rFonts w:hint="eastAsia" w:ascii="仿宋" w:hAnsi="仿宋" w:eastAsia="仿宋" w:cs="仿宋"/>
          <w:b/>
          <w:spacing w:val="6"/>
          <w:sz w:val="32"/>
          <w:szCs w:val="32"/>
        </w:rPr>
      </w:pPr>
    </w:p>
    <w:p w14:paraId="3AD82B24">
      <w:pPr>
        <w:spacing w:line="360" w:lineRule="auto"/>
        <w:jc w:val="center"/>
        <w:rPr>
          <w:rFonts w:hint="eastAsia" w:ascii="仿宋" w:hAnsi="仿宋" w:eastAsia="仿宋" w:cs="仿宋"/>
          <w:b/>
          <w:spacing w:val="6"/>
          <w:sz w:val="32"/>
          <w:szCs w:val="32"/>
        </w:rPr>
      </w:pPr>
    </w:p>
    <w:p w14:paraId="03119F72">
      <w:pPr>
        <w:spacing w:line="360" w:lineRule="auto"/>
        <w:jc w:val="center"/>
        <w:rPr>
          <w:rFonts w:hint="eastAsia" w:ascii="仿宋" w:hAnsi="仿宋" w:eastAsia="仿宋" w:cs="仿宋"/>
          <w:b/>
          <w:spacing w:val="6"/>
          <w:sz w:val="32"/>
          <w:szCs w:val="32"/>
        </w:rPr>
      </w:pPr>
    </w:p>
    <w:p w14:paraId="764A2068">
      <w:pPr>
        <w:spacing w:line="360" w:lineRule="auto"/>
        <w:jc w:val="center"/>
        <w:rPr>
          <w:rFonts w:hint="eastAsia" w:ascii="仿宋" w:hAnsi="仿宋" w:eastAsia="仿宋" w:cs="仿宋"/>
          <w:b/>
          <w:spacing w:val="6"/>
          <w:sz w:val="32"/>
          <w:szCs w:val="32"/>
        </w:rPr>
      </w:pPr>
    </w:p>
    <w:p w14:paraId="52B865F9">
      <w:pPr>
        <w:spacing w:line="360" w:lineRule="auto"/>
        <w:jc w:val="center"/>
        <w:rPr>
          <w:rFonts w:hint="eastAsia" w:ascii="仿宋" w:hAnsi="仿宋" w:eastAsia="仿宋" w:cs="仿宋"/>
          <w:b/>
          <w:spacing w:val="6"/>
          <w:sz w:val="32"/>
          <w:szCs w:val="32"/>
        </w:rPr>
      </w:pPr>
    </w:p>
    <w:p w14:paraId="37B2BBB1">
      <w:pPr>
        <w:spacing w:line="360" w:lineRule="auto"/>
        <w:jc w:val="center"/>
        <w:rPr>
          <w:rFonts w:hint="eastAsia" w:ascii="仿宋" w:hAnsi="仿宋" w:eastAsia="仿宋" w:cs="仿宋"/>
          <w:b/>
          <w:spacing w:val="6"/>
          <w:sz w:val="32"/>
          <w:szCs w:val="32"/>
        </w:rPr>
      </w:pPr>
    </w:p>
    <w:p w14:paraId="3B54FC15">
      <w:pPr>
        <w:spacing w:line="360" w:lineRule="auto"/>
        <w:jc w:val="left"/>
        <w:rPr>
          <w:rFonts w:hint="eastAsia" w:ascii="仿宋" w:hAnsi="仿宋" w:eastAsia="仿宋" w:cs="仿宋"/>
          <w:b/>
          <w:spacing w:val="6"/>
          <w:sz w:val="32"/>
          <w:szCs w:val="32"/>
        </w:rPr>
      </w:pPr>
    </w:p>
    <w:p w14:paraId="0376BCAB">
      <w:pPr>
        <w:spacing w:line="360" w:lineRule="auto"/>
        <w:jc w:val="left"/>
        <w:rPr>
          <w:rFonts w:hint="eastAsia" w:ascii="仿宋" w:hAnsi="仿宋" w:eastAsia="仿宋" w:cs="仿宋"/>
          <w:b/>
          <w:spacing w:val="6"/>
          <w:sz w:val="32"/>
          <w:szCs w:val="32"/>
        </w:rPr>
      </w:pPr>
    </w:p>
    <w:p w14:paraId="3EF89E7F">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01F3333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E303049">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04704B7">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42CFD2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CD68FE">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F1425F4">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EAA2B17">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18C0932">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6F7DE54">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E0107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A87AB7">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6972251">
      <w:pPr>
        <w:spacing w:line="360" w:lineRule="auto"/>
        <w:rPr>
          <w:rFonts w:hint="eastAsia" w:ascii="仿宋" w:hAnsi="仿宋" w:eastAsia="仿宋" w:cs="仿宋"/>
          <w:sz w:val="24"/>
        </w:rPr>
      </w:pPr>
      <w:r>
        <w:rPr>
          <w:rFonts w:hint="eastAsia" w:ascii="仿宋" w:hAnsi="仿宋" w:eastAsia="仿宋" w:cs="仿宋"/>
          <w:sz w:val="24"/>
        </w:rPr>
        <w:t>被投诉人2</w:t>
      </w:r>
    </w:p>
    <w:p w14:paraId="1001014A">
      <w:pPr>
        <w:spacing w:line="360" w:lineRule="auto"/>
        <w:rPr>
          <w:rFonts w:hint="eastAsia" w:ascii="仿宋" w:hAnsi="仿宋" w:eastAsia="仿宋" w:cs="仿宋"/>
          <w:sz w:val="24"/>
          <w:u w:val="dotted"/>
        </w:rPr>
      </w:pPr>
      <w:r>
        <w:rPr>
          <w:rFonts w:hint="eastAsia" w:ascii="仿宋" w:hAnsi="仿宋" w:eastAsia="仿宋" w:cs="仿宋"/>
          <w:sz w:val="24"/>
        </w:rPr>
        <w:t>……</w:t>
      </w:r>
    </w:p>
    <w:p w14:paraId="545C7453">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0563F2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50E09B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52D3F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0C157A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7F777F8A">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907A3C1">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056E99">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3E36286">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2D2C362">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7857265">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F8822F4">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1052010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224337">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588C26C">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012EDAA7">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EF27B4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8F2B97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86DD80C">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78AFCF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2019BF7">
      <w:pPr>
        <w:spacing w:line="360" w:lineRule="auto"/>
        <w:rPr>
          <w:rFonts w:hint="eastAsia" w:ascii="仿宋" w:hAnsi="仿宋" w:eastAsia="仿宋" w:cs="仿宋"/>
          <w:sz w:val="24"/>
        </w:rPr>
      </w:pPr>
      <w:r>
        <w:rPr>
          <w:rFonts w:hint="eastAsia" w:ascii="仿宋" w:hAnsi="仿宋" w:eastAsia="仿宋" w:cs="仿宋"/>
          <w:sz w:val="24"/>
        </w:rPr>
        <w:t>投诉事项2</w:t>
      </w:r>
    </w:p>
    <w:p w14:paraId="065B8581">
      <w:pPr>
        <w:spacing w:line="360" w:lineRule="auto"/>
        <w:rPr>
          <w:rFonts w:hint="eastAsia" w:ascii="仿宋" w:hAnsi="仿宋" w:eastAsia="仿宋" w:cs="仿宋"/>
          <w:sz w:val="24"/>
          <w:u w:val="dotted"/>
        </w:rPr>
      </w:pPr>
      <w:r>
        <w:rPr>
          <w:rFonts w:hint="eastAsia" w:ascii="仿宋" w:hAnsi="仿宋" w:eastAsia="仿宋" w:cs="仿宋"/>
          <w:sz w:val="24"/>
        </w:rPr>
        <w:t>……</w:t>
      </w:r>
    </w:p>
    <w:p w14:paraId="0C3A5FDD">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7F35633C">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97849AB">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D53629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E5065C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27F57FC">
      <w:pPr>
        <w:spacing w:line="360" w:lineRule="auto"/>
        <w:rPr>
          <w:rFonts w:hint="eastAsia" w:ascii="仿宋" w:hAnsi="仿宋" w:eastAsia="仿宋" w:cs="仿宋"/>
          <w:b/>
          <w:sz w:val="24"/>
        </w:rPr>
      </w:pPr>
    </w:p>
    <w:p w14:paraId="2DE57981">
      <w:pPr>
        <w:spacing w:line="360" w:lineRule="auto"/>
        <w:rPr>
          <w:rFonts w:hint="eastAsia" w:ascii="仿宋" w:hAnsi="仿宋" w:eastAsia="仿宋" w:cs="仿宋"/>
          <w:b/>
          <w:sz w:val="24"/>
        </w:rPr>
      </w:pPr>
    </w:p>
    <w:p w14:paraId="4A73A13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22B4F19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475AED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16E748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EE4E59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7ADB38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6C93D79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561099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171DCBD">
      <w:pPr>
        <w:spacing w:line="360" w:lineRule="auto"/>
        <w:rPr>
          <w:rFonts w:hint="eastAsia" w:ascii="仿宋" w:hAnsi="仿宋" w:eastAsia="仿宋" w:cs="仿宋"/>
          <w:b/>
          <w:sz w:val="24"/>
        </w:rPr>
      </w:pPr>
    </w:p>
    <w:p w14:paraId="592679D3">
      <w:pPr>
        <w:autoSpaceDE w:val="0"/>
        <w:autoSpaceDN w:val="0"/>
        <w:jc w:val="center"/>
        <w:rPr>
          <w:rFonts w:hint="eastAsia" w:ascii="仿宋" w:hAnsi="仿宋" w:eastAsia="仿宋" w:cs="仿宋"/>
          <w:b/>
          <w:spacing w:val="6"/>
          <w:sz w:val="32"/>
          <w:szCs w:val="32"/>
        </w:rPr>
      </w:pPr>
    </w:p>
    <w:p w14:paraId="48650AFC">
      <w:pPr>
        <w:autoSpaceDE w:val="0"/>
        <w:autoSpaceDN w:val="0"/>
        <w:jc w:val="center"/>
        <w:rPr>
          <w:rFonts w:hint="eastAsia" w:ascii="仿宋" w:hAnsi="仿宋" w:eastAsia="仿宋" w:cs="仿宋"/>
          <w:b/>
          <w:spacing w:val="6"/>
          <w:sz w:val="32"/>
          <w:szCs w:val="32"/>
        </w:rPr>
      </w:pPr>
    </w:p>
    <w:p w14:paraId="050E778F">
      <w:pPr>
        <w:autoSpaceDE w:val="0"/>
        <w:autoSpaceDN w:val="0"/>
        <w:jc w:val="both"/>
        <w:rPr>
          <w:rFonts w:hint="eastAsia" w:ascii="仿宋" w:hAnsi="仿宋" w:eastAsia="仿宋" w:cs="仿宋"/>
          <w:b/>
          <w:spacing w:val="6"/>
          <w:sz w:val="32"/>
          <w:szCs w:val="32"/>
        </w:rPr>
      </w:pPr>
    </w:p>
    <w:p w14:paraId="36C258C5">
      <w:pPr>
        <w:pStyle w:val="97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4B579A17">
      <w:pPr>
        <w:pStyle w:val="971"/>
        <w:keepNext w:val="0"/>
        <w:keepLines w:val="0"/>
        <w:pageBreakBefore w:val="0"/>
        <w:widowControl w:val="0"/>
        <w:kinsoku/>
        <w:wordWrap/>
        <w:overflowPunct/>
        <w:topLinePunct w:val="0"/>
        <w:autoSpaceDE/>
        <w:autoSpaceDN/>
        <w:bidi w:val="0"/>
        <w:adjustRightInd/>
        <w:snapToGrid w:val="0"/>
        <w:spacing w:line="360" w:lineRule="auto"/>
        <w:textAlignment w:val="auto"/>
        <w:rPr>
          <w:rStyle w:val="77"/>
          <w:rFonts w:hint="eastAsia" w:ascii="仿宋" w:hAnsi="仿宋" w:eastAsia="仿宋" w:cs="仿宋"/>
          <w:b w:val="0"/>
          <w:bCs w:val="0"/>
          <w:sz w:val="24"/>
          <w:szCs w:val="24"/>
          <w:lang w:eastAsia="zh-CN"/>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7"/>
          <w:rFonts w:hint="eastAsia" w:ascii="仿宋" w:hAnsi="仿宋" w:eastAsia="仿宋" w:cs="仿宋"/>
          <w:b w:val="0"/>
          <w:bCs w:val="0"/>
          <w:sz w:val="24"/>
          <w:szCs w:val="24"/>
          <w:lang w:eastAsia="zh-CN"/>
        </w:rPr>
        <w:t>各潜在</w:t>
      </w:r>
      <w:r>
        <w:rPr>
          <w:rStyle w:val="77"/>
          <w:rFonts w:hint="eastAsia" w:ascii="仿宋" w:hAnsi="仿宋" w:eastAsia="仿宋" w:cs="仿宋"/>
          <w:b w:val="0"/>
          <w:bCs w:val="0"/>
          <w:sz w:val="24"/>
          <w:szCs w:val="24"/>
        </w:rPr>
        <w:t>投标供应商</w:t>
      </w:r>
      <w:r>
        <w:rPr>
          <w:rStyle w:val="77"/>
          <w:rFonts w:hint="eastAsia" w:ascii="仿宋" w:hAnsi="仿宋" w:eastAsia="仿宋" w:cs="仿宋"/>
          <w:b w:val="0"/>
          <w:bCs w:val="0"/>
          <w:sz w:val="24"/>
          <w:szCs w:val="24"/>
          <w:lang w:eastAsia="zh-CN"/>
        </w:rPr>
        <w:t>：</w:t>
      </w:r>
    </w:p>
    <w:p w14:paraId="77DEA330">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Style w:val="77"/>
          <w:rFonts w:hint="eastAsia" w:ascii="仿宋" w:hAnsi="仿宋" w:eastAsia="仿宋" w:cs="仿宋"/>
          <w:b w:val="0"/>
          <w:bCs w:val="0"/>
          <w:sz w:val="24"/>
          <w:szCs w:val="24"/>
        </w:rPr>
        <w:t>在投标文件解密后</w:t>
      </w:r>
      <w:r>
        <w:rPr>
          <w:rStyle w:val="77"/>
          <w:rFonts w:hint="eastAsia" w:ascii="仿宋" w:hAnsi="仿宋" w:eastAsia="仿宋" w:cs="仿宋"/>
          <w:b w:val="0"/>
          <w:bCs w:val="0"/>
          <w:sz w:val="24"/>
          <w:szCs w:val="24"/>
          <w:lang w:eastAsia="zh-CN"/>
        </w:rPr>
        <w:t>半小时内</w:t>
      </w:r>
      <w:r>
        <w:rPr>
          <w:rStyle w:val="77"/>
          <w:rFonts w:hint="eastAsia" w:ascii="仿宋" w:hAnsi="仿宋" w:eastAsia="仿宋" w:cs="仿宋"/>
          <w:b w:val="0"/>
          <w:bCs w:val="0"/>
          <w:sz w:val="24"/>
          <w:szCs w:val="24"/>
        </w:rPr>
        <w:t>如实</w:t>
      </w:r>
      <w:r>
        <w:rPr>
          <w:rStyle w:val="77"/>
          <w:rFonts w:hint="eastAsia" w:ascii="仿宋" w:hAnsi="仿宋" w:eastAsia="仿宋" w:cs="仿宋"/>
          <w:b w:val="0"/>
          <w:bCs w:val="0"/>
          <w:color w:val="auto"/>
          <w:sz w:val="24"/>
          <w:szCs w:val="24"/>
        </w:rPr>
        <w:t>填写</w:t>
      </w:r>
      <w:r>
        <w:rPr>
          <w:rStyle w:val="77"/>
          <w:rFonts w:hint="eastAsia" w:ascii="仿宋" w:hAnsi="仿宋" w:eastAsia="仿宋" w:cs="仿宋"/>
          <w:b w:val="0"/>
          <w:bCs w:val="0"/>
          <w:color w:val="auto"/>
          <w:sz w:val="24"/>
          <w:szCs w:val="24"/>
          <w:lang w:eastAsia="zh-CN"/>
        </w:rPr>
        <w:t>政企</w:t>
      </w:r>
      <w:r>
        <w:rPr>
          <w:rStyle w:val="77"/>
          <w:rFonts w:hint="eastAsia" w:ascii="仿宋" w:hAnsi="仿宋" w:eastAsia="仿宋" w:cs="仿宋"/>
          <w:b w:val="0"/>
          <w:bCs w:val="0"/>
          <w:color w:val="auto"/>
          <w:sz w:val="24"/>
          <w:szCs w:val="24"/>
        </w:rPr>
        <w:t>采购活动现场确认声明书，并以扫描件形式发送至271184168@qq.com邮箱，如未如实填写，将有可能影响你的投标文件评审（</w:t>
      </w:r>
      <w:r>
        <w:rPr>
          <w:rStyle w:val="77"/>
          <w:rFonts w:hint="eastAsia" w:ascii="仿宋" w:hAnsi="仿宋" w:eastAsia="仿宋" w:cs="仿宋"/>
          <w:b w:val="0"/>
          <w:bCs w:val="0"/>
          <w:color w:val="auto"/>
          <w:sz w:val="24"/>
          <w:szCs w:val="24"/>
          <w:lang w:eastAsia="zh-CN"/>
        </w:rPr>
        <w:t>政企</w:t>
      </w:r>
      <w:r>
        <w:rPr>
          <w:rStyle w:val="77"/>
          <w:rFonts w:hint="eastAsia" w:ascii="仿宋" w:hAnsi="仿宋" w:eastAsia="仿宋" w:cs="仿宋"/>
          <w:b w:val="0"/>
          <w:bCs w:val="0"/>
          <w:color w:val="auto"/>
          <w:sz w:val="24"/>
          <w:szCs w:val="24"/>
        </w:rPr>
        <w:t>采购活动现场确认声明书格式</w:t>
      </w:r>
      <w:r>
        <w:rPr>
          <w:rStyle w:val="77"/>
          <w:rFonts w:hint="eastAsia" w:ascii="仿宋" w:hAnsi="仿宋" w:eastAsia="仿宋" w:cs="仿宋"/>
          <w:b w:val="0"/>
          <w:bCs w:val="0"/>
          <w:color w:val="auto"/>
          <w:sz w:val="24"/>
          <w:szCs w:val="24"/>
          <w:lang w:eastAsia="zh-CN"/>
        </w:rPr>
        <w:t>如下</w:t>
      </w:r>
      <w:r>
        <w:rPr>
          <w:rStyle w:val="77"/>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fldChar w:fldCharType="end"/>
      </w:r>
    </w:p>
    <w:p w14:paraId="0ACC7908">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18D345D">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8673D0B">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2DFCE7B">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41C7FF1">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2DBF270">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B871BED">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2F2E511">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E9C4DDA">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5051380">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569A992">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1AA80FE">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3C503A5">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B7A202A">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FE8F851">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59ED30B">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10DDD14">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A97F47B">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489D656">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FEDA38D">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343CD70">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3EFF9CC">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B3F55EE">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E5F8AE6">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FF66F9B">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171070C">
      <w:pPr>
        <w:pStyle w:val="52"/>
      </w:pPr>
    </w:p>
    <w:p w14:paraId="74E04D92"/>
    <w:p w14:paraId="12AB5FB5">
      <w:pPr>
        <w:pStyle w:val="971"/>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auto"/>
          <w:sz w:val="28"/>
          <w:szCs w:val="28"/>
          <w:lang w:eastAsia="zh-CN"/>
        </w:rPr>
        <w:t>政企</w:t>
      </w:r>
      <w:r>
        <w:rPr>
          <w:rFonts w:hint="eastAsia" w:ascii="仿宋" w:hAnsi="仿宋" w:eastAsia="仿宋" w:cs="仿宋"/>
          <w:b/>
          <w:bCs/>
          <w:color w:val="auto"/>
          <w:sz w:val="28"/>
          <w:szCs w:val="28"/>
        </w:rPr>
        <w:t>采购活动现场确认声明书</w:t>
      </w:r>
    </w:p>
    <w:p w14:paraId="79103DA7">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u w:val="single"/>
        </w:rPr>
      </w:pPr>
    </w:p>
    <w:p w14:paraId="44EDF2EF">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rPr>
        <w:t>嵊州市力标招标代理有限公司</w:t>
      </w:r>
      <w:r>
        <w:rPr>
          <w:rFonts w:hint="eastAsia" w:ascii="仿宋" w:hAnsi="仿宋" w:eastAsia="仿宋" w:cs="仿宋"/>
          <w:color w:val="auto"/>
          <w:kern w:val="0"/>
          <w:sz w:val="24"/>
          <w:szCs w:val="24"/>
        </w:rPr>
        <w:t>：</w:t>
      </w:r>
    </w:p>
    <w:p w14:paraId="1C465668">
      <w:pPr>
        <w:pStyle w:val="971"/>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eastAsia="zh-CN"/>
        </w:rPr>
        <w:t>SZLB- 202508WLM</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60F7421A">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0C7D3CE7">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□不存在利害关系;</w:t>
      </w:r>
    </w:p>
    <w:p w14:paraId="0889E0D4">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D81DCE8">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36A890FC">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214012C3">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6307E1DA">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□与其他所有供应商之间均不存在利害关系 </w:t>
      </w:r>
    </w:p>
    <w:p w14:paraId="4521517D">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0A5EE50">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5CDA3C9C">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71E76DF3">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2936D387">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2A49ACA8">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05EF172E">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76C44013">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694D70B9">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5341015C">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0FB751D">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严格遵守政府采购法律法规和现场纪律。</w:t>
      </w:r>
    </w:p>
    <w:p w14:paraId="7911BEA0">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365F490D">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                                        </w:t>
      </w: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rPr>
        <w:t xml:space="preserve">  月   日</w:t>
      </w:r>
    </w:p>
    <w:p w14:paraId="7BDDC0DD">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p>
    <w:p w14:paraId="1BFE2A66">
      <w:pPr>
        <w:pStyle w:val="24"/>
      </w:pPr>
    </w:p>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828CE">
    <w:pPr>
      <w:pStyle w:val="4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9EBCCB">
                          <w:pPr>
                            <w:pStyle w:val="41"/>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4F9EBCCB">
                    <w:pPr>
                      <w:pStyle w:val="41"/>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678162A2">
    <w:pPr>
      <w:pStyle w:val="4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7846">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45C2D">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D45C2D">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FE78">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2A958">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F2A958">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192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F0F6A">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70F0F6A">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18CD8">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FB9E1">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0FB9E1">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D1EF">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F2BA8">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8F2BA8">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A559">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EEDF2">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4EEDF2">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613CE">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160E5">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E160E5">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D790">
    <w:pPr>
      <w:pStyle w:val="42"/>
      <w:tabs>
        <w:tab w:val="right" w:pos="8279"/>
        <w:tab w:val="clear" w:pos="8306"/>
      </w:tabs>
      <w:jc w:val="right"/>
      <w:rPr>
        <w:rFonts w:hint="eastAsia" w:ascii="仿宋" w:hAnsi="仿宋" w:eastAsia="仿宋" w:cs="仿宋"/>
        <w:sz w:val="21"/>
        <w:szCs w:val="21"/>
        <w:lang w:eastAsia="zh-CN"/>
      </w:rPr>
    </w:pPr>
    <w:r>
      <w:rPr>
        <w:rFonts w:hint="eastAsia" w:ascii="仿宋" w:hAnsi="仿宋" w:eastAsia="仿宋" w:cs="仿宋"/>
        <w:b/>
        <w:bCs/>
        <w:color w:val="auto"/>
        <w:sz w:val="21"/>
        <w:szCs w:val="21"/>
        <w:lang w:eastAsia="zh-CN"/>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42522">
    <w:pPr>
      <w:pStyle w:val="42"/>
      <w:pBdr>
        <w:bottom w:val="single" w:color="auto" w:sz="6" w:space="4"/>
      </w:pBdr>
      <w:jc w:val="right"/>
    </w:pPr>
    <w:r>
      <w:rPr>
        <w:rFonts w:hint="eastAsia" w:ascii="仿宋" w:hAnsi="仿宋" w:eastAsia="仿宋" w:cs="仿宋"/>
        <w:b/>
        <w:bCs/>
        <w:color w:val="auto"/>
        <w:sz w:val="21"/>
        <w:szCs w:val="21"/>
        <w:lang w:eastAsia="zh-CN"/>
      </w:rPr>
      <w:t>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C7C2B">
    <w:pPr>
      <w:pStyle w:val="42"/>
      <w:rPr>
        <w:rFonts w:hint="eastAsia" w:ascii="仿宋" w:hAnsi="仿宋" w:eastAsia="仿宋" w:cs="仿宋"/>
        <w:b/>
        <w:i/>
        <w:sz w:val="24"/>
        <w:szCs w:val="24"/>
        <w:u w:val="single"/>
      </w:rPr>
    </w:pPr>
    <w:r>
      <w:t></w:t>
    </w:r>
    <w:r>
      <w:rPr>
        <w:rFonts w:hint="eastAsia" w:ascii="仿宋" w:hAnsi="仿宋" w:eastAsia="仿宋" w:cs="仿宋"/>
        <w:b/>
        <w:bCs/>
        <w:color w:val="auto"/>
        <w:sz w:val="21"/>
        <w:szCs w:val="21"/>
        <w:lang w:eastAsia="zh-CN"/>
      </w:rPr>
      <w:t>询价采购文件</w:t>
    </w:r>
    <w:r>
      <w:t></w:t>
    </w:r>
    <w:r>
      <w:rPr>
        <w:rFonts w:hint="eastAsia"/>
      </w:rPr>
      <w:t xml:space="preserve">                                                  </w:t>
    </w:r>
    <w:r>
      <w:rPr>
        <w:rFonts w:hint="eastAsia"/>
        <w:lang w:val="en-US" w:eastAsia="zh-CN"/>
      </w:rPr>
      <w:t xml:space="preserve">               </w:t>
    </w:r>
  </w:p>
  <w:p w14:paraId="242234B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7806">
    <w:pPr>
      <w:pStyle w:val="42"/>
      <w:jc w:val="right"/>
    </w:pPr>
    <w:r>
      <w:t></w:t>
    </w:r>
    <w:r>
      <w:rPr>
        <w:rFonts w:hint="eastAsia"/>
      </w:rPr>
      <w:t xml:space="preserve">         </w:t>
    </w:r>
    <w:r>
      <w:rPr>
        <w:rFonts w:hint="eastAsia" w:ascii="仿宋" w:hAnsi="仿宋" w:eastAsia="仿宋" w:cs="仿宋"/>
        <w:b/>
        <w:bCs/>
        <w:color w:val="auto"/>
        <w:sz w:val="21"/>
        <w:szCs w:val="21"/>
        <w:lang w:eastAsia="zh-CN"/>
      </w:rPr>
      <w:t>询价采购文件</w:t>
    </w:r>
  </w:p>
  <w:p w14:paraId="64F0E3F4">
    <w:pPr>
      <w:pStyle w:val="42"/>
      <w:rPr>
        <w:rFonts w:hint="eastAsia" w:eastAsia="宋体"/>
        <w:lang w:eastAsia="zh-CN"/>
      </w:rPr>
    </w:pPr>
    <w:r>
      <w:rPr>
        <w:rFonts w:hint="eastAsia"/>
      </w:rPr>
      <w:t xml:space="preserve">                                                                 </w:t>
    </w:r>
    <w:r>
      <w:rPr>
        <w:rFonts w:hint="eastAsia"/>
        <w:b/>
        <w:bCs/>
        <w:color w:val="00B050"/>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E9924">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公开招标文件</w:t>
    </w:r>
  </w:p>
  <w:p w14:paraId="4B16A4B0">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BD7D">
    <w:pPr>
      <w:pStyle w:val="42"/>
      <w:jc w:val="right"/>
      <w:rPr>
        <w:rFonts w:hint="eastAsia" w:eastAsia="宋体"/>
        <w:lang w:eastAsia="zh-CN"/>
      </w:rPr>
    </w:pPr>
    <w:r>
      <w:rPr>
        <w:rFonts w:hint="eastAsia"/>
      </w:rPr>
      <w:t xml:space="preserve">                                                                                                       </w:t>
    </w:r>
    <w:r>
      <w:rPr>
        <w:rFonts w:hint="eastAsia" w:ascii="仿宋" w:hAnsi="仿宋" w:eastAsia="仿宋" w:cs="仿宋"/>
        <w:b/>
        <w:bCs/>
        <w:color w:val="auto"/>
        <w:sz w:val="21"/>
        <w:szCs w:val="21"/>
        <w:lang w:eastAsia="zh-CN"/>
      </w:rPr>
      <w:t>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C55F">
    <w:pPr>
      <w:pStyle w:val="42"/>
      <w:jc w:val="right"/>
      <w:rPr>
        <w:rFonts w:hint="eastAsia" w:ascii="仿宋_GB2312" w:eastAsia="宋体"/>
        <w:b/>
        <w:i/>
        <w:iCs/>
        <w:u w:val="single"/>
        <w:lang w:eastAsia="zh-CN"/>
      </w:rPr>
    </w:pPr>
    <w:r>
      <w:t></w:t>
    </w:r>
    <w:r>
      <w:rPr>
        <w:rFonts w:hint="eastAsia" w:ascii="仿宋" w:hAnsi="仿宋" w:eastAsia="仿宋" w:cs="仿宋"/>
        <w:b/>
        <w:bCs/>
        <w:color w:val="auto"/>
        <w:sz w:val="21"/>
        <w:szCs w:val="21"/>
        <w:lang w:eastAsia="zh-CN"/>
      </w:rPr>
      <w:t>询价采购文件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ADADE">
    <w:pPr>
      <w:pStyle w:val="42"/>
      <w:jc w:val="right"/>
      <w:rPr>
        <w:rFonts w:hint="eastAsia" w:eastAsia="宋体"/>
        <w:lang w:eastAsia="zh-CN"/>
      </w:rPr>
    </w:pPr>
    <w:r>
      <w:t></w:t>
    </w:r>
    <w:r>
      <w:rPr>
        <w:rFonts w:hint="eastAsia"/>
      </w:rPr>
      <w:t xml:space="preserve">                                            </w:t>
    </w:r>
    <w:r>
      <w:rPr>
        <w:rFonts w:hint="eastAsia"/>
        <w:lang w:val="en-US" w:eastAsia="zh-CN"/>
      </w:rPr>
      <w:t xml:space="preserve">                </w:t>
    </w:r>
    <w:r>
      <w:rPr>
        <w:rFonts w:hint="eastAsia" w:ascii="仿宋" w:hAnsi="仿宋" w:eastAsia="仿宋" w:cs="仿宋"/>
        <w:b/>
        <w:bCs/>
        <w:color w:val="auto"/>
        <w:sz w:val="21"/>
        <w:szCs w:val="21"/>
        <w:lang w:eastAsia="zh-CN"/>
      </w:rPr>
      <w:t>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BF7C6E"/>
    <w:rsid w:val="01D55165"/>
    <w:rsid w:val="01DF6BF8"/>
    <w:rsid w:val="01EC2C57"/>
    <w:rsid w:val="025B405D"/>
    <w:rsid w:val="0262742E"/>
    <w:rsid w:val="026B2E25"/>
    <w:rsid w:val="02824D4D"/>
    <w:rsid w:val="02DC4B10"/>
    <w:rsid w:val="02DD76CE"/>
    <w:rsid w:val="02F36323"/>
    <w:rsid w:val="02F5619C"/>
    <w:rsid w:val="0326446A"/>
    <w:rsid w:val="032D5555"/>
    <w:rsid w:val="0356397B"/>
    <w:rsid w:val="036634D2"/>
    <w:rsid w:val="03C75BFF"/>
    <w:rsid w:val="03DD35E4"/>
    <w:rsid w:val="03DE0077"/>
    <w:rsid w:val="04076900"/>
    <w:rsid w:val="04121099"/>
    <w:rsid w:val="041A5A3B"/>
    <w:rsid w:val="042311BA"/>
    <w:rsid w:val="042B157A"/>
    <w:rsid w:val="045363A7"/>
    <w:rsid w:val="04892641"/>
    <w:rsid w:val="048F763B"/>
    <w:rsid w:val="049F330E"/>
    <w:rsid w:val="04AA775C"/>
    <w:rsid w:val="04AF1889"/>
    <w:rsid w:val="04F66F48"/>
    <w:rsid w:val="05251E14"/>
    <w:rsid w:val="054C2F29"/>
    <w:rsid w:val="05A16594"/>
    <w:rsid w:val="05A7762D"/>
    <w:rsid w:val="05B87DF4"/>
    <w:rsid w:val="05EB7E53"/>
    <w:rsid w:val="060E5941"/>
    <w:rsid w:val="06110FAF"/>
    <w:rsid w:val="06493CA7"/>
    <w:rsid w:val="065A6178"/>
    <w:rsid w:val="066F1CF3"/>
    <w:rsid w:val="06930BB8"/>
    <w:rsid w:val="06B8554C"/>
    <w:rsid w:val="06C36133"/>
    <w:rsid w:val="07205C1F"/>
    <w:rsid w:val="07245D42"/>
    <w:rsid w:val="07264C62"/>
    <w:rsid w:val="074F050D"/>
    <w:rsid w:val="0761716C"/>
    <w:rsid w:val="0779354C"/>
    <w:rsid w:val="07D965FF"/>
    <w:rsid w:val="08061376"/>
    <w:rsid w:val="083426D6"/>
    <w:rsid w:val="08452D77"/>
    <w:rsid w:val="08557A91"/>
    <w:rsid w:val="085E6645"/>
    <w:rsid w:val="086401F8"/>
    <w:rsid w:val="08751CAA"/>
    <w:rsid w:val="087E4C40"/>
    <w:rsid w:val="08D66AD6"/>
    <w:rsid w:val="08DA33A3"/>
    <w:rsid w:val="08E80F13"/>
    <w:rsid w:val="09335624"/>
    <w:rsid w:val="0944690F"/>
    <w:rsid w:val="09535675"/>
    <w:rsid w:val="095F057D"/>
    <w:rsid w:val="096378EB"/>
    <w:rsid w:val="09642282"/>
    <w:rsid w:val="09733572"/>
    <w:rsid w:val="09772C16"/>
    <w:rsid w:val="098353B5"/>
    <w:rsid w:val="09A92330"/>
    <w:rsid w:val="09B06B87"/>
    <w:rsid w:val="09C13146"/>
    <w:rsid w:val="09E04166"/>
    <w:rsid w:val="0A1C0718"/>
    <w:rsid w:val="0A253A17"/>
    <w:rsid w:val="0A3E7710"/>
    <w:rsid w:val="0A5B7E63"/>
    <w:rsid w:val="0AA374A5"/>
    <w:rsid w:val="0AAB7649"/>
    <w:rsid w:val="0ABC5606"/>
    <w:rsid w:val="0B011951"/>
    <w:rsid w:val="0B107BED"/>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FE707A"/>
    <w:rsid w:val="0D063BDA"/>
    <w:rsid w:val="0D08375F"/>
    <w:rsid w:val="0D10137A"/>
    <w:rsid w:val="0D184CFB"/>
    <w:rsid w:val="0D2F34E5"/>
    <w:rsid w:val="0D40502D"/>
    <w:rsid w:val="0D4A7419"/>
    <w:rsid w:val="0D827401"/>
    <w:rsid w:val="0D84094E"/>
    <w:rsid w:val="0D8A00E9"/>
    <w:rsid w:val="0D8D589E"/>
    <w:rsid w:val="0DA01C73"/>
    <w:rsid w:val="0DD63300"/>
    <w:rsid w:val="0DE41352"/>
    <w:rsid w:val="0DF50604"/>
    <w:rsid w:val="0DF702FE"/>
    <w:rsid w:val="0E060E51"/>
    <w:rsid w:val="0E4719A8"/>
    <w:rsid w:val="0E5604B2"/>
    <w:rsid w:val="0E6D5D79"/>
    <w:rsid w:val="0E9D0089"/>
    <w:rsid w:val="0EB803EE"/>
    <w:rsid w:val="0EF94D4B"/>
    <w:rsid w:val="0F165940"/>
    <w:rsid w:val="0F314D74"/>
    <w:rsid w:val="0F4958DC"/>
    <w:rsid w:val="0F515DF7"/>
    <w:rsid w:val="0F596BA8"/>
    <w:rsid w:val="0F6248D2"/>
    <w:rsid w:val="0F693536"/>
    <w:rsid w:val="0F7B0511"/>
    <w:rsid w:val="0F7B76D9"/>
    <w:rsid w:val="0F816ACD"/>
    <w:rsid w:val="0F9832DB"/>
    <w:rsid w:val="0FBF3FD2"/>
    <w:rsid w:val="0FBF7FF3"/>
    <w:rsid w:val="10646583"/>
    <w:rsid w:val="10746799"/>
    <w:rsid w:val="107D4B15"/>
    <w:rsid w:val="108A3C80"/>
    <w:rsid w:val="10A20255"/>
    <w:rsid w:val="10C14A31"/>
    <w:rsid w:val="10C26171"/>
    <w:rsid w:val="10E45182"/>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330DF"/>
    <w:rsid w:val="12D81596"/>
    <w:rsid w:val="13072A44"/>
    <w:rsid w:val="13597010"/>
    <w:rsid w:val="135F4BE2"/>
    <w:rsid w:val="13735EF6"/>
    <w:rsid w:val="139B1A0A"/>
    <w:rsid w:val="139D25C7"/>
    <w:rsid w:val="13BF3CE4"/>
    <w:rsid w:val="141008D8"/>
    <w:rsid w:val="14125FE6"/>
    <w:rsid w:val="145D4214"/>
    <w:rsid w:val="146D271E"/>
    <w:rsid w:val="14982588"/>
    <w:rsid w:val="149A5AD9"/>
    <w:rsid w:val="14A7619D"/>
    <w:rsid w:val="150536C3"/>
    <w:rsid w:val="150C1963"/>
    <w:rsid w:val="151447A0"/>
    <w:rsid w:val="151F0506"/>
    <w:rsid w:val="154A6454"/>
    <w:rsid w:val="15762120"/>
    <w:rsid w:val="16A8729C"/>
    <w:rsid w:val="16B33777"/>
    <w:rsid w:val="16BC70A7"/>
    <w:rsid w:val="16C6339E"/>
    <w:rsid w:val="170A0FAB"/>
    <w:rsid w:val="172F2D79"/>
    <w:rsid w:val="17441473"/>
    <w:rsid w:val="17557BEF"/>
    <w:rsid w:val="17D349C1"/>
    <w:rsid w:val="17D82896"/>
    <w:rsid w:val="181C002C"/>
    <w:rsid w:val="1830729E"/>
    <w:rsid w:val="18495F3A"/>
    <w:rsid w:val="1870062C"/>
    <w:rsid w:val="18817102"/>
    <w:rsid w:val="18830A15"/>
    <w:rsid w:val="18852B28"/>
    <w:rsid w:val="188B5321"/>
    <w:rsid w:val="194A264A"/>
    <w:rsid w:val="19932372"/>
    <w:rsid w:val="19993F54"/>
    <w:rsid w:val="19A20DD5"/>
    <w:rsid w:val="19AE03F1"/>
    <w:rsid w:val="1A071A03"/>
    <w:rsid w:val="1A1F16AE"/>
    <w:rsid w:val="1A3B5C77"/>
    <w:rsid w:val="1A434418"/>
    <w:rsid w:val="1A723A4E"/>
    <w:rsid w:val="1A7570AE"/>
    <w:rsid w:val="1A8C5F43"/>
    <w:rsid w:val="1A984BAD"/>
    <w:rsid w:val="1AAB5F90"/>
    <w:rsid w:val="1AB8220E"/>
    <w:rsid w:val="1AE4166C"/>
    <w:rsid w:val="1AF06CFB"/>
    <w:rsid w:val="1AF11B8D"/>
    <w:rsid w:val="1B11359C"/>
    <w:rsid w:val="1B2A271F"/>
    <w:rsid w:val="1B530544"/>
    <w:rsid w:val="1B713184"/>
    <w:rsid w:val="1B843BB1"/>
    <w:rsid w:val="1B8702C8"/>
    <w:rsid w:val="1BA209CF"/>
    <w:rsid w:val="1BB4777D"/>
    <w:rsid w:val="1BD75AB8"/>
    <w:rsid w:val="1C0459C2"/>
    <w:rsid w:val="1C1B3B4A"/>
    <w:rsid w:val="1C88086E"/>
    <w:rsid w:val="1D266CE1"/>
    <w:rsid w:val="1D3963AF"/>
    <w:rsid w:val="1D5F6E7C"/>
    <w:rsid w:val="1D6A673C"/>
    <w:rsid w:val="1D9247AE"/>
    <w:rsid w:val="1DB567EC"/>
    <w:rsid w:val="1DDD2D7A"/>
    <w:rsid w:val="1DF51A98"/>
    <w:rsid w:val="1DF80692"/>
    <w:rsid w:val="1E2701B8"/>
    <w:rsid w:val="1E3D060F"/>
    <w:rsid w:val="1E3F7D2E"/>
    <w:rsid w:val="1E4134E4"/>
    <w:rsid w:val="1E5062B3"/>
    <w:rsid w:val="1E523514"/>
    <w:rsid w:val="1E714A66"/>
    <w:rsid w:val="1E802593"/>
    <w:rsid w:val="1EA703CC"/>
    <w:rsid w:val="1EB7330C"/>
    <w:rsid w:val="1F0A0FF3"/>
    <w:rsid w:val="1F282521"/>
    <w:rsid w:val="1F5771FF"/>
    <w:rsid w:val="1F6A455B"/>
    <w:rsid w:val="1FE868A9"/>
    <w:rsid w:val="20034907"/>
    <w:rsid w:val="20173E4B"/>
    <w:rsid w:val="204E48BC"/>
    <w:rsid w:val="208921B3"/>
    <w:rsid w:val="20973DEB"/>
    <w:rsid w:val="20B26522"/>
    <w:rsid w:val="20B44310"/>
    <w:rsid w:val="20C206B3"/>
    <w:rsid w:val="20E1337E"/>
    <w:rsid w:val="211116EB"/>
    <w:rsid w:val="21204829"/>
    <w:rsid w:val="21565DF1"/>
    <w:rsid w:val="216133FC"/>
    <w:rsid w:val="21853885"/>
    <w:rsid w:val="218F0783"/>
    <w:rsid w:val="21B40B22"/>
    <w:rsid w:val="21D56769"/>
    <w:rsid w:val="21E52EF3"/>
    <w:rsid w:val="21FB5D7B"/>
    <w:rsid w:val="220B1C3D"/>
    <w:rsid w:val="221D1D20"/>
    <w:rsid w:val="22334A87"/>
    <w:rsid w:val="223B4964"/>
    <w:rsid w:val="22BE6801"/>
    <w:rsid w:val="233500BF"/>
    <w:rsid w:val="23377FF7"/>
    <w:rsid w:val="236B425F"/>
    <w:rsid w:val="23836192"/>
    <w:rsid w:val="23901F29"/>
    <w:rsid w:val="23921D6B"/>
    <w:rsid w:val="239C0061"/>
    <w:rsid w:val="23B908A4"/>
    <w:rsid w:val="23B90B33"/>
    <w:rsid w:val="23E95BEF"/>
    <w:rsid w:val="23FD0064"/>
    <w:rsid w:val="241725D4"/>
    <w:rsid w:val="245375B0"/>
    <w:rsid w:val="24607E06"/>
    <w:rsid w:val="24642C0A"/>
    <w:rsid w:val="24935776"/>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5758CC"/>
    <w:rsid w:val="26A53EF9"/>
    <w:rsid w:val="26A94201"/>
    <w:rsid w:val="26AC274F"/>
    <w:rsid w:val="26BB0277"/>
    <w:rsid w:val="27044A29"/>
    <w:rsid w:val="271D34C8"/>
    <w:rsid w:val="27553B83"/>
    <w:rsid w:val="276142BF"/>
    <w:rsid w:val="276D1266"/>
    <w:rsid w:val="27783712"/>
    <w:rsid w:val="27907362"/>
    <w:rsid w:val="281034AC"/>
    <w:rsid w:val="281A4EE6"/>
    <w:rsid w:val="28333E1D"/>
    <w:rsid w:val="28373963"/>
    <w:rsid w:val="28454BD6"/>
    <w:rsid w:val="28455253"/>
    <w:rsid w:val="28551971"/>
    <w:rsid w:val="285B1C53"/>
    <w:rsid w:val="289F7086"/>
    <w:rsid w:val="28A96344"/>
    <w:rsid w:val="28C32028"/>
    <w:rsid w:val="28CC490F"/>
    <w:rsid w:val="28DE40AA"/>
    <w:rsid w:val="29345E77"/>
    <w:rsid w:val="294C65AD"/>
    <w:rsid w:val="29806583"/>
    <w:rsid w:val="298B3C4C"/>
    <w:rsid w:val="29F26D24"/>
    <w:rsid w:val="2A15033F"/>
    <w:rsid w:val="2A1662C1"/>
    <w:rsid w:val="2A1C7367"/>
    <w:rsid w:val="2A2815FA"/>
    <w:rsid w:val="2A6D6092"/>
    <w:rsid w:val="2A7646DC"/>
    <w:rsid w:val="2A7D76B4"/>
    <w:rsid w:val="2AD87443"/>
    <w:rsid w:val="2AEE1215"/>
    <w:rsid w:val="2B0269AB"/>
    <w:rsid w:val="2B3979CF"/>
    <w:rsid w:val="2B437463"/>
    <w:rsid w:val="2B476FD4"/>
    <w:rsid w:val="2B7807EE"/>
    <w:rsid w:val="2BBF00EC"/>
    <w:rsid w:val="2BC37CFD"/>
    <w:rsid w:val="2BD5237F"/>
    <w:rsid w:val="2BE536CE"/>
    <w:rsid w:val="2BE758D9"/>
    <w:rsid w:val="2BEF6721"/>
    <w:rsid w:val="2C09049E"/>
    <w:rsid w:val="2C0A653C"/>
    <w:rsid w:val="2C191F85"/>
    <w:rsid w:val="2C50033C"/>
    <w:rsid w:val="2CE82D6F"/>
    <w:rsid w:val="2D0C048B"/>
    <w:rsid w:val="2D343236"/>
    <w:rsid w:val="2DD15014"/>
    <w:rsid w:val="2DF72DE4"/>
    <w:rsid w:val="2E0220AF"/>
    <w:rsid w:val="2E315354"/>
    <w:rsid w:val="2E455CD5"/>
    <w:rsid w:val="2E4B082A"/>
    <w:rsid w:val="2E5D4E86"/>
    <w:rsid w:val="2E5D790B"/>
    <w:rsid w:val="2E9A3C18"/>
    <w:rsid w:val="2EB13F93"/>
    <w:rsid w:val="2EBB0FEE"/>
    <w:rsid w:val="2EC22DEA"/>
    <w:rsid w:val="2EC63002"/>
    <w:rsid w:val="2F0A6B38"/>
    <w:rsid w:val="2F643375"/>
    <w:rsid w:val="2F660717"/>
    <w:rsid w:val="2F946CCB"/>
    <w:rsid w:val="2FD25781"/>
    <w:rsid w:val="2FFD7934"/>
    <w:rsid w:val="306F7C74"/>
    <w:rsid w:val="30733ACD"/>
    <w:rsid w:val="30824B8C"/>
    <w:rsid w:val="308C3862"/>
    <w:rsid w:val="309379D8"/>
    <w:rsid w:val="30A270F7"/>
    <w:rsid w:val="30DF1478"/>
    <w:rsid w:val="30EC586F"/>
    <w:rsid w:val="312208B8"/>
    <w:rsid w:val="313F6EC5"/>
    <w:rsid w:val="315602D6"/>
    <w:rsid w:val="319C6071"/>
    <w:rsid w:val="31AC537E"/>
    <w:rsid w:val="31E3679B"/>
    <w:rsid w:val="31E732FD"/>
    <w:rsid w:val="323F1D8B"/>
    <w:rsid w:val="32517576"/>
    <w:rsid w:val="329649E6"/>
    <w:rsid w:val="32BE5C2C"/>
    <w:rsid w:val="32FB6478"/>
    <w:rsid w:val="33263B3F"/>
    <w:rsid w:val="332C3EC3"/>
    <w:rsid w:val="336963EB"/>
    <w:rsid w:val="33816EEB"/>
    <w:rsid w:val="338D64EF"/>
    <w:rsid w:val="33EB55CD"/>
    <w:rsid w:val="33EC4C02"/>
    <w:rsid w:val="340D2360"/>
    <w:rsid w:val="3410665D"/>
    <w:rsid w:val="34211214"/>
    <w:rsid w:val="342E63AB"/>
    <w:rsid w:val="34950E68"/>
    <w:rsid w:val="34986E94"/>
    <w:rsid w:val="34AF62C9"/>
    <w:rsid w:val="34CB4388"/>
    <w:rsid w:val="34FA6E12"/>
    <w:rsid w:val="352E7C26"/>
    <w:rsid w:val="353508F9"/>
    <w:rsid w:val="35531D85"/>
    <w:rsid w:val="358D5588"/>
    <w:rsid w:val="363A3B40"/>
    <w:rsid w:val="365302AE"/>
    <w:rsid w:val="36607A0A"/>
    <w:rsid w:val="366E227C"/>
    <w:rsid w:val="366F2E0D"/>
    <w:rsid w:val="367B6A5C"/>
    <w:rsid w:val="36A74ADA"/>
    <w:rsid w:val="36AD60D5"/>
    <w:rsid w:val="36B224F9"/>
    <w:rsid w:val="36EC0CC9"/>
    <w:rsid w:val="37003301"/>
    <w:rsid w:val="373F410B"/>
    <w:rsid w:val="37472243"/>
    <w:rsid w:val="37504540"/>
    <w:rsid w:val="37EE7094"/>
    <w:rsid w:val="37F54EDC"/>
    <w:rsid w:val="38296C89"/>
    <w:rsid w:val="383002EB"/>
    <w:rsid w:val="38586797"/>
    <w:rsid w:val="389F0840"/>
    <w:rsid w:val="38BC0149"/>
    <w:rsid w:val="38D87D1C"/>
    <w:rsid w:val="39636459"/>
    <w:rsid w:val="396B7F6C"/>
    <w:rsid w:val="39A3781D"/>
    <w:rsid w:val="39B417A9"/>
    <w:rsid w:val="39FC5695"/>
    <w:rsid w:val="3A0045B7"/>
    <w:rsid w:val="3A006D8E"/>
    <w:rsid w:val="3A33044A"/>
    <w:rsid w:val="3A3651E5"/>
    <w:rsid w:val="3A744481"/>
    <w:rsid w:val="3A8533EA"/>
    <w:rsid w:val="3A8A6A2E"/>
    <w:rsid w:val="3A8C7BEF"/>
    <w:rsid w:val="3A906246"/>
    <w:rsid w:val="3B2349B7"/>
    <w:rsid w:val="3B616CFF"/>
    <w:rsid w:val="3B6259F6"/>
    <w:rsid w:val="3B976654"/>
    <w:rsid w:val="3B9C5DDD"/>
    <w:rsid w:val="3BB16F30"/>
    <w:rsid w:val="3BC01EFC"/>
    <w:rsid w:val="3BCA786A"/>
    <w:rsid w:val="3BD31E2F"/>
    <w:rsid w:val="3BF15831"/>
    <w:rsid w:val="3BFC643F"/>
    <w:rsid w:val="3C105946"/>
    <w:rsid w:val="3C230BA0"/>
    <w:rsid w:val="3C471448"/>
    <w:rsid w:val="3C5F759A"/>
    <w:rsid w:val="3C6C525A"/>
    <w:rsid w:val="3CB001C7"/>
    <w:rsid w:val="3CC30B4A"/>
    <w:rsid w:val="3CCE23CB"/>
    <w:rsid w:val="3CD17D17"/>
    <w:rsid w:val="3D3C7F39"/>
    <w:rsid w:val="3D440F09"/>
    <w:rsid w:val="3D4504A0"/>
    <w:rsid w:val="3D8734BB"/>
    <w:rsid w:val="3D9A11D4"/>
    <w:rsid w:val="3DA16D89"/>
    <w:rsid w:val="3DA364BE"/>
    <w:rsid w:val="3DC66CA4"/>
    <w:rsid w:val="3DD32A33"/>
    <w:rsid w:val="3DE041CB"/>
    <w:rsid w:val="3DE42651"/>
    <w:rsid w:val="3E056F9A"/>
    <w:rsid w:val="3E0D48F6"/>
    <w:rsid w:val="3E1868B4"/>
    <w:rsid w:val="3E377251"/>
    <w:rsid w:val="3E42664B"/>
    <w:rsid w:val="3E5A7334"/>
    <w:rsid w:val="3E7B5D6B"/>
    <w:rsid w:val="3E843E66"/>
    <w:rsid w:val="3E8F51FE"/>
    <w:rsid w:val="3E926F87"/>
    <w:rsid w:val="3E9A59DE"/>
    <w:rsid w:val="3EAF4836"/>
    <w:rsid w:val="3EB073DF"/>
    <w:rsid w:val="3EC33DFA"/>
    <w:rsid w:val="3EFA7140"/>
    <w:rsid w:val="3F060E16"/>
    <w:rsid w:val="3F1D1096"/>
    <w:rsid w:val="3F2F0234"/>
    <w:rsid w:val="3F6363FE"/>
    <w:rsid w:val="3F756B8F"/>
    <w:rsid w:val="3F95482B"/>
    <w:rsid w:val="3FF550C2"/>
    <w:rsid w:val="4019356B"/>
    <w:rsid w:val="4044085E"/>
    <w:rsid w:val="40592157"/>
    <w:rsid w:val="406E1CAE"/>
    <w:rsid w:val="407D2129"/>
    <w:rsid w:val="40A0133A"/>
    <w:rsid w:val="40C31A53"/>
    <w:rsid w:val="40CC1DB8"/>
    <w:rsid w:val="40F13664"/>
    <w:rsid w:val="40F2522F"/>
    <w:rsid w:val="40FF545D"/>
    <w:rsid w:val="410067C8"/>
    <w:rsid w:val="415311BA"/>
    <w:rsid w:val="418F0D2A"/>
    <w:rsid w:val="41BA79E5"/>
    <w:rsid w:val="41CB0A96"/>
    <w:rsid w:val="41D01505"/>
    <w:rsid w:val="41D1217F"/>
    <w:rsid w:val="42474939"/>
    <w:rsid w:val="424C3C57"/>
    <w:rsid w:val="42613FF3"/>
    <w:rsid w:val="42660D96"/>
    <w:rsid w:val="428667D2"/>
    <w:rsid w:val="42CD1CE0"/>
    <w:rsid w:val="42E1381E"/>
    <w:rsid w:val="42ED6459"/>
    <w:rsid w:val="42FE58DD"/>
    <w:rsid w:val="43174B3D"/>
    <w:rsid w:val="434B790E"/>
    <w:rsid w:val="4360274F"/>
    <w:rsid w:val="4380574A"/>
    <w:rsid w:val="43977AB6"/>
    <w:rsid w:val="43A3342B"/>
    <w:rsid w:val="43C77C27"/>
    <w:rsid w:val="43DE09EE"/>
    <w:rsid w:val="43F2528E"/>
    <w:rsid w:val="44002FAD"/>
    <w:rsid w:val="449101DD"/>
    <w:rsid w:val="44DE1391"/>
    <w:rsid w:val="45177FA2"/>
    <w:rsid w:val="451B225C"/>
    <w:rsid w:val="452410C9"/>
    <w:rsid w:val="45317DFB"/>
    <w:rsid w:val="45341E4A"/>
    <w:rsid w:val="456D3CE4"/>
    <w:rsid w:val="4579042C"/>
    <w:rsid w:val="457F0571"/>
    <w:rsid w:val="45851176"/>
    <w:rsid w:val="45C63B94"/>
    <w:rsid w:val="460E7DA5"/>
    <w:rsid w:val="46190279"/>
    <w:rsid w:val="46422483"/>
    <w:rsid w:val="4652678E"/>
    <w:rsid w:val="4659254A"/>
    <w:rsid w:val="465B0637"/>
    <w:rsid w:val="465E3F0D"/>
    <w:rsid w:val="466A16E6"/>
    <w:rsid w:val="46747F9E"/>
    <w:rsid w:val="46893F2B"/>
    <w:rsid w:val="46A60677"/>
    <w:rsid w:val="46C4686E"/>
    <w:rsid w:val="473020C7"/>
    <w:rsid w:val="477118C3"/>
    <w:rsid w:val="477B778F"/>
    <w:rsid w:val="478203EC"/>
    <w:rsid w:val="47B025FA"/>
    <w:rsid w:val="47D101C7"/>
    <w:rsid w:val="48026F2B"/>
    <w:rsid w:val="4809698F"/>
    <w:rsid w:val="4811697D"/>
    <w:rsid w:val="48713B05"/>
    <w:rsid w:val="487A3E25"/>
    <w:rsid w:val="48876BF6"/>
    <w:rsid w:val="488B5503"/>
    <w:rsid w:val="48937E21"/>
    <w:rsid w:val="489A0361"/>
    <w:rsid w:val="48B94FF3"/>
    <w:rsid w:val="48E37AAB"/>
    <w:rsid w:val="48FD4B4C"/>
    <w:rsid w:val="490A68E0"/>
    <w:rsid w:val="491055FE"/>
    <w:rsid w:val="49152E74"/>
    <w:rsid w:val="495F5B3E"/>
    <w:rsid w:val="49676B9C"/>
    <w:rsid w:val="496F77D7"/>
    <w:rsid w:val="497654FD"/>
    <w:rsid w:val="4987577F"/>
    <w:rsid w:val="49B64211"/>
    <w:rsid w:val="49F6167F"/>
    <w:rsid w:val="4A064FA0"/>
    <w:rsid w:val="4A16615C"/>
    <w:rsid w:val="4A4424D7"/>
    <w:rsid w:val="4AB82D0F"/>
    <w:rsid w:val="4ACF5129"/>
    <w:rsid w:val="4AEB7664"/>
    <w:rsid w:val="4AFD7C19"/>
    <w:rsid w:val="4B0567D1"/>
    <w:rsid w:val="4B236AAE"/>
    <w:rsid w:val="4B4E76C5"/>
    <w:rsid w:val="4B707271"/>
    <w:rsid w:val="4B9739F7"/>
    <w:rsid w:val="4BEE2503"/>
    <w:rsid w:val="4C245A30"/>
    <w:rsid w:val="4CB6685F"/>
    <w:rsid w:val="4CC367FE"/>
    <w:rsid w:val="4D0216DB"/>
    <w:rsid w:val="4D077F3C"/>
    <w:rsid w:val="4D123355"/>
    <w:rsid w:val="4D2A3B31"/>
    <w:rsid w:val="4D312C52"/>
    <w:rsid w:val="4D5C0349"/>
    <w:rsid w:val="4D905305"/>
    <w:rsid w:val="4D964A72"/>
    <w:rsid w:val="4D9C1254"/>
    <w:rsid w:val="4DE729B1"/>
    <w:rsid w:val="4E1D2C04"/>
    <w:rsid w:val="4E1F02B1"/>
    <w:rsid w:val="4E78740F"/>
    <w:rsid w:val="4E793892"/>
    <w:rsid w:val="4E800872"/>
    <w:rsid w:val="4EC569ED"/>
    <w:rsid w:val="4ED50EA1"/>
    <w:rsid w:val="4EEC050C"/>
    <w:rsid w:val="4EFF76AD"/>
    <w:rsid w:val="4F104EC3"/>
    <w:rsid w:val="4F47354A"/>
    <w:rsid w:val="4F911C54"/>
    <w:rsid w:val="4FE625E0"/>
    <w:rsid w:val="4FEB43C6"/>
    <w:rsid w:val="5021480F"/>
    <w:rsid w:val="50937399"/>
    <w:rsid w:val="50962ECB"/>
    <w:rsid w:val="50A42E38"/>
    <w:rsid w:val="50A4577F"/>
    <w:rsid w:val="50AC6BA7"/>
    <w:rsid w:val="50B73D1F"/>
    <w:rsid w:val="50BD5BC9"/>
    <w:rsid w:val="50C11EEE"/>
    <w:rsid w:val="50E97CFC"/>
    <w:rsid w:val="50FA4028"/>
    <w:rsid w:val="51042AE4"/>
    <w:rsid w:val="510D65B7"/>
    <w:rsid w:val="511157AB"/>
    <w:rsid w:val="5142540C"/>
    <w:rsid w:val="51575ABF"/>
    <w:rsid w:val="518832C8"/>
    <w:rsid w:val="51A0432A"/>
    <w:rsid w:val="51A86090"/>
    <w:rsid w:val="51B7396D"/>
    <w:rsid w:val="51C8702B"/>
    <w:rsid w:val="51D55850"/>
    <w:rsid w:val="522E4CC3"/>
    <w:rsid w:val="5244713B"/>
    <w:rsid w:val="52615633"/>
    <w:rsid w:val="52977FD4"/>
    <w:rsid w:val="52A25790"/>
    <w:rsid w:val="52A96B6F"/>
    <w:rsid w:val="52B45975"/>
    <w:rsid w:val="52D94AA4"/>
    <w:rsid w:val="52EA3A62"/>
    <w:rsid w:val="52F50BB8"/>
    <w:rsid w:val="53097272"/>
    <w:rsid w:val="53544462"/>
    <w:rsid w:val="53632DE0"/>
    <w:rsid w:val="5397158E"/>
    <w:rsid w:val="53F5063B"/>
    <w:rsid w:val="54013861"/>
    <w:rsid w:val="541C41F0"/>
    <w:rsid w:val="542C3AEB"/>
    <w:rsid w:val="544405C5"/>
    <w:rsid w:val="54487265"/>
    <w:rsid w:val="544D6070"/>
    <w:rsid w:val="54605E1E"/>
    <w:rsid w:val="547100B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5230CB"/>
    <w:rsid w:val="566B6D1E"/>
    <w:rsid w:val="56D8626A"/>
    <w:rsid w:val="56EF5A12"/>
    <w:rsid w:val="57032A2C"/>
    <w:rsid w:val="570F5219"/>
    <w:rsid w:val="57267FBD"/>
    <w:rsid w:val="575D12B5"/>
    <w:rsid w:val="57610A87"/>
    <w:rsid w:val="577B1140"/>
    <w:rsid w:val="577B7F21"/>
    <w:rsid w:val="577F181B"/>
    <w:rsid w:val="57824A3D"/>
    <w:rsid w:val="57921984"/>
    <w:rsid w:val="579737F0"/>
    <w:rsid w:val="57AB7B30"/>
    <w:rsid w:val="57AF5251"/>
    <w:rsid w:val="57B26373"/>
    <w:rsid w:val="57B63F04"/>
    <w:rsid w:val="57CD20C2"/>
    <w:rsid w:val="57D675AB"/>
    <w:rsid w:val="57D95FDD"/>
    <w:rsid w:val="58137099"/>
    <w:rsid w:val="581B3B26"/>
    <w:rsid w:val="58614288"/>
    <w:rsid w:val="58662ADE"/>
    <w:rsid w:val="58917D2F"/>
    <w:rsid w:val="5894085C"/>
    <w:rsid w:val="58AE4F0C"/>
    <w:rsid w:val="58B85899"/>
    <w:rsid w:val="58DA48E2"/>
    <w:rsid w:val="58E363A9"/>
    <w:rsid w:val="5912473F"/>
    <w:rsid w:val="591A6067"/>
    <w:rsid w:val="595E1678"/>
    <w:rsid w:val="596D5BD4"/>
    <w:rsid w:val="597E3DD8"/>
    <w:rsid w:val="59F80043"/>
    <w:rsid w:val="5A09252F"/>
    <w:rsid w:val="5A0B2778"/>
    <w:rsid w:val="5A2A7C7B"/>
    <w:rsid w:val="5A3E2560"/>
    <w:rsid w:val="5A5B7C1A"/>
    <w:rsid w:val="5A5D3B6E"/>
    <w:rsid w:val="5A637A76"/>
    <w:rsid w:val="5A6D33BA"/>
    <w:rsid w:val="5A792B1F"/>
    <w:rsid w:val="5A7A1855"/>
    <w:rsid w:val="5A874767"/>
    <w:rsid w:val="5A8E6693"/>
    <w:rsid w:val="5A911E1E"/>
    <w:rsid w:val="5AAD6F28"/>
    <w:rsid w:val="5AD63A24"/>
    <w:rsid w:val="5B2E1A1D"/>
    <w:rsid w:val="5B3A21A3"/>
    <w:rsid w:val="5B7948C3"/>
    <w:rsid w:val="5B843A1C"/>
    <w:rsid w:val="5B873E3F"/>
    <w:rsid w:val="5C02690E"/>
    <w:rsid w:val="5C04323B"/>
    <w:rsid w:val="5C0C256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7A372B"/>
    <w:rsid w:val="5F8D0B82"/>
    <w:rsid w:val="5F9C55EC"/>
    <w:rsid w:val="5FB31F3C"/>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90D06"/>
    <w:rsid w:val="6182292A"/>
    <w:rsid w:val="619F7F92"/>
    <w:rsid w:val="61B244FA"/>
    <w:rsid w:val="61F94C26"/>
    <w:rsid w:val="62000E56"/>
    <w:rsid w:val="624F3E49"/>
    <w:rsid w:val="625E7987"/>
    <w:rsid w:val="62632286"/>
    <w:rsid w:val="62885958"/>
    <w:rsid w:val="62B53FB4"/>
    <w:rsid w:val="62CC0A41"/>
    <w:rsid w:val="62F40B65"/>
    <w:rsid w:val="62FC2CFE"/>
    <w:rsid w:val="63024505"/>
    <w:rsid w:val="630B19B4"/>
    <w:rsid w:val="635B1DB5"/>
    <w:rsid w:val="63711FED"/>
    <w:rsid w:val="637F6AC8"/>
    <w:rsid w:val="63856609"/>
    <w:rsid w:val="63880DDC"/>
    <w:rsid w:val="638D750D"/>
    <w:rsid w:val="63AC6CC0"/>
    <w:rsid w:val="63D66067"/>
    <w:rsid w:val="64055776"/>
    <w:rsid w:val="64240056"/>
    <w:rsid w:val="643E143A"/>
    <w:rsid w:val="64421879"/>
    <w:rsid w:val="648B6EEF"/>
    <w:rsid w:val="64C158BF"/>
    <w:rsid w:val="64CE2EAA"/>
    <w:rsid w:val="65315CAB"/>
    <w:rsid w:val="653C3090"/>
    <w:rsid w:val="656D4A6C"/>
    <w:rsid w:val="65854376"/>
    <w:rsid w:val="658767BE"/>
    <w:rsid w:val="65892531"/>
    <w:rsid w:val="65C76B2F"/>
    <w:rsid w:val="66195831"/>
    <w:rsid w:val="662E75B1"/>
    <w:rsid w:val="66342C2E"/>
    <w:rsid w:val="663E784C"/>
    <w:rsid w:val="668B6A45"/>
    <w:rsid w:val="66C15027"/>
    <w:rsid w:val="672F3F24"/>
    <w:rsid w:val="673E055F"/>
    <w:rsid w:val="674307B8"/>
    <w:rsid w:val="67551CE3"/>
    <w:rsid w:val="67862532"/>
    <w:rsid w:val="6787018C"/>
    <w:rsid w:val="67910EF6"/>
    <w:rsid w:val="67A22552"/>
    <w:rsid w:val="67B22DCC"/>
    <w:rsid w:val="67BE71AA"/>
    <w:rsid w:val="67D90273"/>
    <w:rsid w:val="67DE5875"/>
    <w:rsid w:val="67DF074B"/>
    <w:rsid w:val="67E55852"/>
    <w:rsid w:val="67EB1AB4"/>
    <w:rsid w:val="67FA1285"/>
    <w:rsid w:val="68551F4F"/>
    <w:rsid w:val="686C3F78"/>
    <w:rsid w:val="687C10C9"/>
    <w:rsid w:val="68840C16"/>
    <w:rsid w:val="68876EFB"/>
    <w:rsid w:val="68884654"/>
    <w:rsid w:val="68982BCC"/>
    <w:rsid w:val="68992252"/>
    <w:rsid w:val="689F444F"/>
    <w:rsid w:val="68B96DBB"/>
    <w:rsid w:val="68BC708D"/>
    <w:rsid w:val="68CA2805"/>
    <w:rsid w:val="68E937A3"/>
    <w:rsid w:val="692457AA"/>
    <w:rsid w:val="693E15D3"/>
    <w:rsid w:val="69627681"/>
    <w:rsid w:val="6977531D"/>
    <w:rsid w:val="699C21A3"/>
    <w:rsid w:val="69CC2BFF"/>
    <w:rsid w:val="69FD55B8"/>
    <w:rsid w:val="6A0B1C62"/>
    <w:rsid w:val="6A2406C8"/>
    <w:rsid w:val="6AA37A9E"/>
    <w:rsid w:val="6ADE0BD1"/>
    <w:rsid w:val="6AE96859"/>
    <w:rsid w:val="6B0E6DBA"/>
    <w:rsid w:val="6B147746"/>
    <w:rsid w:val="6B24787C"/>
    <w:rsid w:val="6B421AC8"/>
    <w:rsid w:val="6B573233"/>
    <w:rsid w:val="6B5B6274"/>
    <w:rsid w:val="6B935D53"/>
    <w:rsid w:val="6BBA5BC7"/>
    <w:rsid w:val="6C196F71"/>
    <w:rsid w:val="6C1A013B"/>
    <w:rsid w:val="6C226FCB"/>
    <w:rsid w:val="6C31226F"/>
    <w:rsid w:val="6C552F0B"/>
    <w:rsid w:val="6C8C67B7"/>
    <w:rsid w:val="6C982ECE"/>
    <w:rsid w:val="6C9D744C"/>
    <w:rsid w:val="6D0A1F07"/>
    <w:rsid w:val="6D167928"/>
    <w:rsid w:val="6D26299B"/>
    <w:rsid w:val="6D4772EC"/>
    <w:rsid w:val="6D49688D"/>
    <w:rsid w:val="6D9078AF"/>
    <w:rsid w:val="6DAA3FEF"/>
    <w:rsid w:val="6DC0172B"/>
    <w:rsid w:val="6DCB690C"/>
    <w:rsid w:val="6DD41A5B"/>
    <w:rsid w:val="6DF43C2E"/>
    <w:rsid w:val="6DF51CA3"/>
    <w:rsid w:val="6E3B633F"/>
    <w:rsid w:val="6E782106"/>
    <w:rsid w:val="6E8335BD"/>
    <w:rsid w:val="6E8E12EF"/>
    <w:rsid w:val="6E972936"/>
    <w:rsid w:val="6ED446C5"/>
    <w:rsid w:val="6F2A7D94"/>
    <w:rsid w:val="6F476702"/>
    <w:rsid w:val="6F7B15AE"/>
    <w:rsid w:val="6F8331F1"/>
    <w:rsid w:val="6FAE1A09"/>
    <w:rsid w:val="6FD75BF8"/>
    <w:rsid w:val="702A40BC"/>
    <w:rsid w:val="703D0723"/>
    <w:rsid w:val="70474C0B"/>
    <w:rsid w:val="707723D0"/>
    <w:rsid w:val="707B5858"/>
    <w:rsid w:val="70F5661B"/>
    <w:rsid w:val="710F675E"/>
    <w:rsid w:val="71257808"/>
    <w:rsid w:val="7128597B"/>
    <w:rsid w:val="71360107"/>
    <w:rsid w:val="713B688E"/>
    <w:rsid w:val="713F00AC"/>
    <w:rsid w:val="71596724"/>
    <w:rsid w:val="71D43752"/>
    <w:rsid w:val="71F1796A"/>
    <w:rsid w:val="71F36EC9"/>
    <w:rsid w:val="72154626"/>
    <w:rsid w:val="72262B5D"/>
    <w:rsid w:val="72283FF7"/>
    <w:rsid w:val="722E7212"/>
    <w:rsid w:val="723A0474"/>
    <w:rsid w:val="725923E4"/>
    <w:rsid w:val="72864BF7"/>
    <w:rsid w:val="729023FC"/>
    <w:rsid w:val="72D732D0"/>
    <w:rsid w:val="730B4583"/>
    <w:rsid w:val="73693B91"/>
    <w:rsid w:val="73C0646E"/>
    <w:rsid w:val="742222F5"/>
    <w:rsid w:val="74476126"/>
    <w:rsid w:val="74706664"/>
    <w:rsid w:val="747F3682"/>
    <w:rsid w:val="749C4185"/>
    <w:rsid w:val="75067759"/>
    <w:rsid w:val="752E6DCD"/>
    <w:rsid w:val="7551380D"/>
    <w:rsid w:val="7553559A"/>
    <w:rsid w:val="75600BE5"/>
    <w:rsid w:val="7564475C"/>
    <w:rsid w:val="7583797F"/>
    <w:rsid w:val="75B232D6"/>
    <w:rsid w:val="75D20F1D"/>
    <w:rsid w:val="75DA2C18"/>
    <w:rsid w:val="75F54412"/>
    <w:rsid w:val="761D08E0"/>
    <w:rsid w:val="765D347C"/>
    <w:rsid w:val="766E2E10"/>
    <w:rsid w:val="76750BAA"/>
    <w:rsid w:val="76826699"/>
    <w:rsid w:val="76C87133"/>
    <w:rsid w:val="76CD08D5"/>
    <w:rsid w:val="76DB4B92"/>
    <w:rsid w:val="77052AA4"/>
    <w:rsid w:val="77136511"/>
    <w:rsid w:val="77340A39"/>
    <w:rsid w:val="77351FD0"/>
    <w:rsid w:val="77391887"/>
    <w:rsid w:val="77472422"/>
    <w:rsid w:val="777F31F2"/>
    <w:rsid w:val="77950CF9"/>
    <w:rsid w:val="77AC443F"/>
    <w:rsid w:val="77D1700D"/>
    <w:rsid w:val="77EC04CC"/>
    <w:rsid w:val="785B3EE6"/>
    <w:rsid w:val="78775729"/>
    <w:rsid w:val="7891476E"/>
    <w:rsid w:val="78A42DB0"/>
    <w:rsid w:val="78A656AB"/>
    <w:rsid w:val="78B2245C"/>
    <w:rsid w:val="78E172CC"/>
    <w:rsid w:val="78EA1D1F"/>
    <w:rsid w:val="78EF3BF8"/>
    <w:rsid w:val="78F35FA3"/>
    <w:rsid w:val="7904172F"/>
    <w:rsid w:val="790F7E27"/>
    <w:rsid w:val="791B0CDD"/>
    <w:rsid w:val="792A231A"/>
    <w:rsid w:val="79316829"/>
    <w:rsid w:val="797E66A9"/>
    <w:rsid w:val="79A97383"/>
    <w:rsid w:val="79E27E8B"/>
    <w:rsid w:val="79F850CE"/>
    <w:rsid w:val="79FD443C"/>
    <w:rsid w:val="7A1D1975"/>
    <w:rsid w:val="7A3E5150"/>
    <w:rsid w:val="7A4670D6"/>
    <w:rsid w:val="7A534B63"/>
    <w:rsid w:val="7A615382"/>
    <w:rsid w:val="7A620D1C"/>
    <w:rsid w:val="7A67303B"/>
    <w:rsid w:val="7AAB1D04"/>
    <w:rsid w:val="7ABA4368"/>
    <w:rsid w:val="7AD05746"/>
    <w:rsid w:val="7B257FFD"/>
    <w:rsid w:val="7B343476"/>
    <w:rsid w:val="7B5A2978"/>
    <w:rsid w:val="7B5A7E4C"/>
    <w:rsid w:val="7B667AF9"/>
    <w:rsid w:val="7B6F59DD"/>
    <w:rsid w:val="7B7468F8"/>
    <w:rsid w:val="7BEE0103"/>
    <w:rsid w:val="7C0A0FE4"/>
    <w:rsid w:val="7C254906"/>
    <w:rsid w:val="7C590818"/>
    <w:rsid w:val="7C755E49"/>
    <w:rsid w:val="7C7C10F6"/>
    <w:rsid w:val="7C853BEA"/>
    <w:rsid w:val="7C881368"/>
    <w:rsid w:val="7CB83C9D"/>
    <w:rsid w:val="7CE27788"/>
    <w:rsid w:val="7CEE4BD0"/>
    <w:rsid w:val="7D0C32F1"/>
    <w:rsid w:val="7D0F408D"/>
    <w:rsid w:val="7D491C6C"/>
    <w:rsid w:val="7D4E5AE5"/>
    <w:rsid w:val="7D5429C0"/>
    <w:rsid w:val="7D6E6D43"/>
    <w:rsid w:val="7D87446D"/>
    <w:rsid w:val="7DB57A34"/>
    <w:rsid w:val="7DE60973"/>
    <w:rsid w:val="7DEF0916"/>
    <w:rsid w:val="7DFD6929"/>
    <w:rsid w:val="7E183BC6"/>
    <w:rsid w:val="7E1E5218"/>
    <w:rsid w:val="7E2A7B28"/>
    <w:rsid w:val="7E6C0C3B"/>
    <w:rsid w:val="7E9A4E1F"/>
    <w:rsid w:val="7EA7723A"/>
    <w:rsid w:val="7ED24469"/>
    <w:rsid w:val="7EF56FBB"/>
    <w:rsid w:val="7F0768EB"/>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autoRedefine/>
    <w:qFormat/>
    <w:uiPriority w:val="0"/>
    <w:pPr>
      <w:shd w:val="clear" w:color="auto" w:fill="000080"/>
    </w:pPr>
  </w:style>
  <w:style w:type="paragraph" w:styleId="20">
    <w:name w:val="annotation text"/>
    <w:basedOn w:val="1"/>
    <w:link w:val="351"/>
    <w:autoRedefine/>
    <w:qFormat/>
    <w:uiPriority w:val="99"/>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2"/>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130"/>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9"/>
    <w:autoRedefine/>
    <w:qFormat/>
    <w:uiPriority w:val="0"/>
    <w:pPr>
      <w:ind w:left="100" w:leftChars="2500"/>
    </w:pPr>
    <w:rPr>
      <w:rFonts w:ascii="宋体"/>
      <w:sz w:val="24"/>
      <w:szCs w:val="21"/>
      <w:lang w:val="zh-CN"/>
    </w:rPr>
  </w:style>
  <w:style w:type="paragraph" w:styleId="38">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8"/>
    <w:autoRedefine/>
    <w:qFormat/>
    <w:uiPriority w:val="0"/>
    <w:rPr>
      <w:lang w:val="zh-CN"/>
    </w:rPr>
  </w:style>
  <w:style w:type="paragraph" w:styleId="40">
    <w:name w:val="Balloon Text"/>
    <w:basedOn w:val="1"/>
    <w:link w:val="196"/>
    <w:autoRedefine/>
    <w:qFormat/>
    <w:uiPriority w:val="0"/>
    <w:rPr>
      <w:sz w:val="18"/>
      <w:szCs w:val="18"/>
    </w:rPr>
  </w:style>
  <w:style w:type="paragraph" w:styleId="41">
    <w:name w:val="footer"/>
    <w:basedOn w:val="1"/>
    <w:link w:val="390"/>
    <w:autoRedefine/>
    <w:qFormat/>
    <w:uiPriority w:val="99"/>
    <w:pPr>
      <w:tabs>
        <w:tab w:val="center" w:pos="4153"/>
        <w:tab w:val="right" w:pos="8306"/>
      </w:tabs>
      <w:snapToGrid w:val="0"/>
      <w:jc w:val="left"/>
    </w:pPr>
    <w:rPr>
      <w:sz w:val="18"/>
      <w:szCs w:val="18"/>
    </w:rPr>
  </w:style>
  <w:style w:type="paragraph" w:styleId="42">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9"/>
    <w:autoRedefine/>
    <w:qFormat/>
    <w:uiPriority w:val="0"/>
    <w:pPr>
      <w:spacing w:after="120" w:line="480" w:lineRule="auto"/>
    </w:pPr>
  </w:style>
  <w:style w:type="paragraph" w:styleId="58">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5"/>
    <w:autoRedefine/>
    <w:qFormat/>
    <w:uiPriority w:val="0"/>
    <w:rPr>
      <w:b/>
      <w:bCs/>
    </w:rPr>
  </w:style>
  <w:style w:type="paragraph" w:styleId="62">
    <w:name w:val="Body Text First Indent"/>
    <w:basedOn w:val="24"/>
    <w:next w:val="1"/>
    <w:link w:val="328"/>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Cite"/>
    <w:basedOn w:val="70"/>
    <w:autoRedefine/>
    <w:qFormat/>
    <w:uiPriority w:val="0"/>
    <w:rPr>
      <w:sz w:val="24"/>
      <w:szCs w:val="24"/>
    </w:rPr>
  </w:style>
  <w:style w:type="character" w:styleId="81">
    <w:name w:val="HTML Sample"/>
    <w:basedOn w:val="70"/>
    <w:qFormat/>
    <w:uiPriority w:val="0"/>
    <w:rPr>
      <w:rFonts w:ascii="Courier New" w:hAnsi="Courier New"/>
    </w:rPr>
  </w:style>
  <w:style w:type="paragraph" w:customStyle="1" w:styleId="8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3">
    <w:name w:val="章标题"/>
    <w:next w:val="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8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5">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正文首行缩进 21"/>
    <w:basedOn w:val="87"/>
    <w:autoRedefine/>
    <w:qFormat/>
    <w:uiPriority w:val="0"/>
    <w:pPr>
      <w:ind w:firstLine="420"/>
    </w:pPr>
    <w:rPr>
      <w:rFonts w:ascii="Times New Roman" w:hAnsi="Times New Roman" w:eastAsia="宋体" w:cs="宋体"/>
    </w:rPr>
  </w:style>
  <w:style w:type="paragraph" w:customStyle="1" w:styleId="87">
    <w:name w:val="正文文本缩进1"/>
    <w:basedOn w:val="1"/>
    <w:next w:val="1"/>
    <w:autoRedefine/>
    <w:qFormat/>
    <w:uiPriority w:val="0"/>
    <w:pPr>
      <w:spacing w:after="120"/>
      <w:ind w:left="420" w:leftChars="200"/>
    </w:pPr>
    <w:rPr>
      <w:color w:val="000000"/>
      <w:sz w:val="21"/>
      <w:szCs w:val="21"/>
    </w:rPr>
  </w:style>
  <w:style w:type="paragraph" w:customStyle="1" w:styleId="88">
    <w:name w:val="无间隔1"/>
    <w:link w:val="148"/>
    <w:autoRedefine/>
    <w:qFormat/>
    <w:uiPriority w:val="1"/>
    <w:rPr>
      <w:rFonts w:ascii="Times New Roman" w:hAnsi="Times New Roman" w:eastAsia="宋体" w:cs="Times New Roman"/>
      <w:sz w:val="22"/>
      <w:szCs w:val="22"/>
      <w:lang w:val="en-US" w:eastAsia="zh-CN" w:bidi="ar-SA"/>
    </w:rPr>
  </w:style>
  <w:style w:type="paragraph" w:customStyle="1" w:styleId="89">
    <w:name w:val="Body Text First Indent 21"/>
    <w:basedOn w:val="90"/>
    <w:autoRedefine/>
    <w:qFormat/>
    <w:uiPriority w:val="0"/>
    <w:pPr>
      <w:spacing w:after="120" w:line="240" w:lineRule="auto"/>
      <w:ind w:left="420" w:leftChars="200" w:firstLine="420" w:firstLineChars="200"/>
    </w:pPr>
    <w:rPr>
      <w:sz w:val="21"/>
    </w:rPr>
  </w:style>
  <w:style w:type="paragraph" w:customStyle="1" w:styleId="90">
    <w:name w:val="Body Text Indent1"/>
    <w:basedOn w:val="1"/>
    <w:autoRedefine/>
    <w:qFormat/>
    <w:uiPriority w:val="0"/>
    <w:pPr>
      <w:spacing w:line="200" w:lineRule="exact"/>
      <w:ind w:firstLine="301"/>
    </w:pPr>
    <w:rPr>
      <w:rFonts w:ascii="宋体" w:hAnsi="Courier New"/>
      <w:spacing w:val="-4"/>
      <w:sz w:val="18"/>
    </w:rPr>
  </w:style>
  <w:style w:type="character" w:customStyle="1" w:styleId="91">
    <w:name w:val="表格非标题文字 Char"/>
    <w:link w:val="92"/>
    <w:autoRedefine/>
    <w:qFormat/>
    <w:uiPriority w:val="0"/>
    <w:rPr>
      <w:rFonts w:ascii="Futura Bk" w:hAnsi="Futura Bk"/>
      <w:kern w:val="2"/>
      <w:sz w:val="18"/>
      <w:szCs w:val="21"/>
      <w:lang w:val="en-US" w:eastAsia="zh-CN" w:bidi="ar-SA"/>
    </w:rPr>
  </w:style>
  <w:style w:type="paragraph" w:customStyle="1" w:styleId="92">
    <w:name w:val="表格非标题文字"/>
    <w:link w:val="9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autoRedefine/>
    <w:qFormat/>
    <w:locked/>
    <w:uiPriority w:val="0"/>
    <w:rPr>
      <w:rFonts w:ascii="宋体" w:hAnsi="宋体"/>
      <w:sz w:val="24"/>
    </w:rPr>
  </w:style>
  <w:style w:type="paragraph" w:customStyle="1" w:styleId="94">
    <w:name w:val="*正文"/>
    <w:basedOn w:val="1"/>
    <w:link w:val="93"/>
    <w:autoRedefine/>
    <w:qFormat/>
    <w:uiPriority w:val="0"/>
    <w:pPr>
      <w:snapToGrid w:val="0"/>
      <w:spacing w:line="360" w:lineRule="auto"/>
      <w:ind w:firstLine="482"/>
      <w:jc w:val="left"/>
    </w:pPr>
    <w:rPr>
      <w:rFonts w:ascii="宋体" w:hAnsi="宋体"/>
      <w:kern w:val="0"/>
      <w:sz w:val="24"/>
      <w:szCs w:val="20"/>
    </w:rPr>
  </w:style>
  <w:style w:type="character" w:customStyle="1" w:styleId="95">
    <w:name w:val="Char Char71"/>
    <w:autoRedefine/>
    <w:semiHidden/>
    <w:qFormat/>
    <w:uiPriority w:val="0"/>
    <w:rPr>
      <w:rFonts w:eastAsia="宋体"/>
      <w:kern w:val="2"/>
      <w:sz w:val="21"/>
      <w:szCs w:val="24"/>
      <w:lang w:val="en-US" w:eastAsia="zh-CN" w:bidi="ar-SA"/>
    </w:rPr>
  </w:style>
  <w:style w:type="character" w:customStyle="1" w:styleId="96">
    <w:name w:val="Char Char6"/>
    <w:autoRedefine/>
    <w:qFormat/>
    <w:uiPriority w:val="0"/>
    <w:rPr>
      <w:rFonts w:eastAsia="宋体"/>
      <w:kern w:val="2"/>
      <w:sz w:val="21"/>
      <w:szCs w:val="24"/>
      <w:lang w:val="en-US" w:eastAsia="zh-CN" w:bidi="ar-SA"/>
    </w:rPr>
  </w:style>
  <w:style w:type="character" w:customStyle="1" w:styleId="97">
    <w:name w:val="正文缩进 Char"/>
    <w:autoRedefine/>
    <w:qFormat/>
    <w:uiPriority w:val="0"/>
    <w:rPr>
      <w:rFonts w:eastAsia="宋体"/>
      <w:kern w:val="2"/>
      <w:sz w:val="21"/>
      <w:lang w:val="en-US" w:eastAsia="zh-CN"/>
    </w:rPr>
  </w:style>
  <w:style w:type="character" w:customStyle="1" w:styleId="9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9">
    <w:name w:val="Char Char28"/>
    <w:autoRedefine/>
    <w:qFormat/>
    <w:uiPriority w:val="6"/>
    <w:rPr>
      <w:rFonts w:ascii="仿宋_GB2312" w:hAnsi="仿宋_GB2312" w:eastAsia="仿宋_GB2312"/>
      <w:kern w:val="1"/>
      <w:sz w:val="28"/>
    </w:rPr>
  </w:style>
  <w:style w:type="character" w:customStyle="1" w:styleId="10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autoRedefine/>
    <w:qFormat/>
    <w:uiPriority w:val="6"/>
    <w:rPr>
      <w:rFonts w:ascii="Times New Roman" w:hAnsi="Times New Roman" w:eastAsia="黑体" w:cs="Times New Roman"/>
      <w:b/>
      <w:kern w:val="0"/>
      <w:sz w:val="24"/>
      <w:szCs w:val="24"/>
    </w:rPr>
  </w:style>
  <w:style w:type="character" w:customStyle="1" w:styleId="102">
    <w:name w:val="U_正文 Char"/>
    <w:link w:val="103"/>
    <w:autoRedefine/>
    <w:qFormat/>
    <w:uiPriority w:val="0"/>
    <w:rPr>
      <w:sz w:val="24"/>
      <w:szCs w:val="24"/>
    </w:rPr>
  </w:style>
  <w:style w:type="paragraph" w:customStyle="1" w:styleId="103">
    <w:name w:val="U_正文"/>
    <w:basedOn w:val="1"/>
    <w:link w:val="102"/>
    <w:autoRedefine/>
    <w:qFormat/>
    <w:uiPriority w:val="0"/>
    <w:pPr>
      <w:adjustRightInd/>
      <w:spacing w:beforeLines="20" w:afterLines="20" w:line="300" w:lineRule="auto"/>
      <w:ind w:firstLine="200" w:firstLineChars="200"/>
    </w:pPr>
    <w:rPr>
      <w:kern w:val="0"/>
      <w:sz w:val="24"/>
    </w:rPr>
  </w:style>
  <w:style w:type="character" w:customStyle="1" w:styleId="104">
    <w:name w:val="HTML 地址 Char1"/>
    <w:autoRedefine/>
    <w:qFormat/>
    <w:uiPriority w:val="0"/>
    <w:rPr>
      <w:rFonts w:ascii="Times New Roman" w:hAnsi="Times New Roman" w:eastAsia="宋体" w:cs="Times New Roman"/>
      <w:i/>
      <w:iCs/>
      <w:szCs w:val="24"/>
    </w:rPr>
  </w:style>
  <w:style w:type="character" w:customStyle="1" w:styleId="105">
    <w:name w:val="批注主题 Char1"/>
    <w:link w:val="61"/>
    <w:autoRedefine/>
    <w:qFormat/>
    <w:uiPriority w:val="0"/>
    <w:rPr>
      <w:b/>
      <w:bCs/>
      <w:kern w:val="2"/>
      <w:sz w:val="21"/>
      <w:szCs w:val="24"/>
    </w:rPr>
  </w:style>
  <w:style w:type="character" w:customStyle="1" w:styleId="106">
    <w:name w:val="Char Char51"/>
    <w:autoRedefine/>
    <w:qFormat/>
    <w:uiPriority w:val="0"/>
    <w:rPr>
      <w:rFonts w:ascii="宋体" w:hAnsi="Courier New" w:eastAsia="宋体"/>
      <w:kern w:val="2"/>
      <w:sz w:val="21"/>
      <w:lang w:val="en-US" w:eastAsia="zh-CN"/>
    </w:rPr>
  </w:style>
  <w:style w:type="character" w:customStyle="1" w:styleId="107">
    <w:name w:val="表正文 Char"/>
    <w:autoRedefine/>
    <w:qFormat/>
    <w:uiPriority w:val="0"/>
    <w:rPr>
      <w:rFonts w:ascii="宋体" w:eastAsia="宋体"/>
      <w:snapToGrid w:val="0"/>
      <w:color w:val="000000"/>
      <w:kern w:val="28"/>
      <w:sz w:val="28"/>
      <w:lang w:val="en-US" w:eastAsia="zh-CN" w:bidi="ar-SA"/>
    </w:rPr>
  </w:style>
  <w:style w:type="character" w:customStyle="1" w:styleId="108">
    <w:name w:val="Char Char34"/>
    <w:autoRedefine/>
    <w:qFormat/>
    <w:uiPriority w:val="6"/>
    <w:rPr>
      <w:b/>
      <w:kern w:val="1"/>
      <w:sz w:val="28"/>
      <w:szCs w:val="28"/>
    </w:rPr>
  </w:style>
  <w:style w:type="character" w:customStyle="1" w:styleId="10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autoRedefine/>
    <w:qFormat/>
    <w:uiPriority w:val="0"/>
    <w:rPr>
      <w:rFonts w:ascii="宋体" w:hAnsi="宋体" w:eastAsia="宋体"/>
      <w:kern w:val="2"/>
      <w:sz w:val="24"/>
      <w:lang w:bidi="ar-SA"/>
    </w:rPr>
  </w:style>
  <w:style w:type="paragraph" w:customStyle="1" w:styleId="111">
    <w:name w:val="哈哈正文"/>
    <w:basedOn w:val="1"/>
    <w:link w:val="110"/>
    <w:autoRedefine/>
    <w:qFormat/>
    <w:uiPriority w:val="0"/>
    <w:pPr>
      <w:adjustRightInd/>
      <w:spacing w:line="360" w:lineRule="auto"/>
      <w:ind w:firstLine="200" w:firstLineChars="200"/>
    </w:pPr>
    <w:rPr>
      <w:rFonts w:ascii="宋体" w:hAnsi="宋体"/>
      <w:sz w:val="24"/>
      <w:szCs w:val="20"/>
    </w:rPr>
  </w:style>
  <w:style w:type="character" w:customStyle="1" w:styleId="112">
    <w:name w:val="未处理的提及1"/>
    <w:autoRedefine/>
    <w:qFormat/>
    <w:uiPriority w:val="0"/>
    <w:rPr>
      <w:color w:val="808080"/>
      <w:shd w:val="clear" w:color="auto" w:fill="E6E6E6"/>
    </w:rPr>
  </w:style>
  <w:style w:type="character" w:customStyle="1" w:styleId="113">
    <w:name w:val="txt"/>
    <w:autoRedefine/>
    <w:qFormat/>
    <w:uiPriority w:val="0"/>
    <w:rPr>
      <w:rFonts w:ascii="仿宋_GB2312" w:eastAsia="微软雅黑"/>
      <w:b/>
      <w:kern w:val="2"/>
      <w:sz w:val="32"/>
      <w:szCs w:val="32"/>
      <w:lang w:val="en-US" w:eastAsia="zh-CN" w:bidi="ar-SA"/>
    </w:rPr>
  </w:style>
  <w:style w:type="character" w:customStyle="1" w:styleId="11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5">
    <w:name w:val="Char Char32"/>
    <w:autoRedefine/>
    <w:qFormat/>
    <w:uiPriority w:val="6"/>
    <w:rPr>
      <w:b/>
      <w:kern w:val="1"/>
      <w:sz w:val="24"/>
      <w:szCs w:val="24"/>
    </w:rPr>
  </w:style>
  <w:style w:type="character" w:customStyle="1" w:styleId="116">
    <w:name w:val="PI Char1"/>
    <w:autoRedefine/>
    <w:qFormat/>
    <w:uiPriority w:val="0"/>
    <w:rPr>
      <w:rFonts w:ascii="宋体" w:hAnsi="宋体"/>
      <w:kern w:val="2"/>
      <w:sz w:val="24"/>
      <w:szCs w:val="24"/>
    </w:rPr>
  </w:style>
  <w:style w:type="character" w:customStyle="1" w:styleId="117">
    <w:name w:val="tw4winTerm"/>
    <w:autoRedefine/>
    <w:qFormat/>
    <w:uiPriority w:val="0"/>
    <w:rPr>
      <w:color w:val="0000FF"/>
    </w:rPr>
  </w:style>
  <w:style w:type="character" w:customStyle="1" w:styleId="118">
    <w:name w:val="Footer Char"/>
    <w:autoRedefine/>
    <w:qFormat/>
    <w:locked/>
    <w:uiPriority w:val="0"/>
    <w:rPr>
      <w:rFonts w:eastAsia="宋体"/>
      <w:kern w:val="2"/>
      <w:sz w:val="18"/>
      <w:lang w:val="en-US" w:eastAsia="zh-CN" w:bidi="ar-SA"/>
    </w:rPr>
  </w:style>
  <w:style w:type="character" w:customStyle="1" w:styleId="119">
    <w:name w:val="普通文字 Char Char1"/>
    <w:autoRedefine/>
    <w:qFormat/>
    <w:uiPriority w:val="0"/>
    <w:rPr>
      <w:rFonts w:ascii="宋体" w:hAnsi="Courier New"/>
      <w:kern w:val="2"/>
      <w:sz w:val="21"/>
    </w:rPr>
  </w:style>
  <w:style w:type="character" w:customStyle="1" w:styleId="120">
    <w:name w:val="Char Char101"/>
    <w:autoRedefine/>
    <w:qFormat/>
    <w:uiPriority w:val="6"/>
    <w:rPr>
      <w:rFonts w:ascii="宋体" w:hAnsi="宋体"/>
      <w:kern w:val="2"/>
      <w:sz w:val="21"/>
      <w:szCs w:val="24"/>
      <w:lang w:val="en-US" w:eastAsia="zh-CN"/>
    </w:rPr>
  </w:style>
  <w:style w:type="character" w:customStyle="1" w:styleId="121">
    <w:name w:val="标题 4 Char"/>
    <w:autoRedefine/>
    <w:qFormat/>
    <w:uiPriority w:val="0"/>
    <w:rPr>
      <w:rFonts w:ascii="Arial" w:hAnsi="Arial" w:eastAsia="黑体"/>
      <w:b/>
      <w:kern w:val="2"/>
      <w:sz w:val="28"/>
    </w:rPr>
  </w:style>
  <w:style w:type="character" w:customStyle="1" w:styleId="122">
    <w:name w:val="链接"/>
    <w:autoRedefine/>
    <w:qFormat/>
    <w:uiPriority w:val="0"/>
    <w:rPr>
      <w:color w:val="0000FF"/>
      <w:sz w:val="21"/>
      <w:szCs w:val="21"/>
      <w:u w:val="single"/>
    </w:rPr>
  </w:style>
  <w:style w:type="character" w:customStyle="1" w:styleId="123">
    <w:name w:val="h4 Char"/>
    <w:autoRedefine/>
    <w:qFormat/>
    <w:uiPriority w:val="0"/>
    <w:rPr>
      <w:rFonts w:ascii="Arial" w:hAnsi="Arial" w:eastAsia="黑体"/>
      <w:b/>
      <w:bCs/>
      <w:kern w:val="2"/>
      <w:sz w:val="28"/>
      <w:szCs w:val="28"/>
      <w:lang w:val="zh-CN" w:eastAsia="zh-CN" w:bidi="ar-SA"/>
    </w:rPr>
  </w:style>
  <w:style w:type="character" w:customStyle="1" w:styleId="124">
    <w:name w:val="5正文 Char"/>
    <w:link w:val="125"/>
    <w:autoRedefine/>
    <w:qFormat/>
    <w:uiPriority w:val="0"/>
    <w:rPr>
      <w:rFonts w:ascii="仿宋_GB2312" w:hAnsi="微软雅黑" w:eastAsia="仿宋_GB2312"/>
      <w:sz w:val="28"/>
      <w:szCs w:val="21"/>
    </w:rPr>
  </w:style>
  <w:style w:type="paragraph" w:customStyle="1" w:styleId="125">
    <w:name w:val="5正文"/>
    <w:basedOn w:val="1"/>
    <w:link w:val="1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autoRedefine/>
    <w:qFormat/>
    <w:uiPriority w:val="9"/>
    <w:rPr>
      <w:b/>
      <w:bCs/>
      <w:kern w:val="2"/>
      <w:sz w:val="32"/>
      <w:szCs w:val="32"/>
    </w:rPr>
  </w:style>
  <w:style w:type="character" w:customStyle="1" w:styleId="127">
    <w:name w:val="样式6 Char"/>
    <w:autoRedefine/>
    <w:qFormat/>
    <w:uiPriority w:val="0"/>
    <w:rPr>
      <w:rFonts w:ascii="仿宋_GB2312" w:hAnsi="宋体" w:eastAsia="仿宋_GB2312"/>
      <w:b/>
      <w:bCs/>
      <w:kern w:val="2"/>
      <w:sz w:val="24"/>
      <w:szCs w:val="24"/>
      <w:lang w:val="en-US" w:eastAsia="zh-CN" w:bidi="ar-SA"/>
    </w:rPr>
  </w:style>
  <w:style w:type="character" w:customStyle="1" w:styleId="128">
    <w:name w:val="Char Char14"/>
    <w:autoRedefine/>
    <w:qFormat/>
    <w:uiPriority w:val="6"/>
    <w:rPr>
      <w:rFonts w:ascii="黑体" w:hAnsi="黑体" w:eastAsia="黑体"/>
    </w:rPr>
  </w:style>
  <w:style w:type="character" w:customStyle="1" w:styleId="129">
    <w:name w:val="Heading 2 Hidden Char"/>
    <w:autoRedefine/>
    <w:qFormat/>
    <w:uiPriority w:val="0"/>
    <w:rPr>
      <w:rFonts w:ascii="仿宋_GB2312" w:eastAsia="仿宋_GB2312"/>
      <w:b/>
      <w:bCs/>
      <w:kern w:val="2"/>
      <w:sz w:val="24"/>
      <w:szCs w:val="24"/>
      <w:lang w:val="zh-CN" w:eastAsia="zh-CN" w:bidi="ar-SA"/>
    </w:rPr>
  </w:style>
  <w:style w:type="character" w:customStyle="1" w:styleId="130">
    <w:name w:val="正文首行缩进 2 Char"/>
    <w:link w:val="26"/>
    <w:autoRedefine/>
    <w:qFormat/>
    <w:uiPriority w:val="0"/>
    <w:rPr>
      <w:rFonts w:ascii="宋体" w:hAnsi="宋体"/>
      <w:kern w:val="2"/>
      <w:sz w:val="21"/>
      <w:szCs w:val="24"/>
    </w:rPr>
  </w:style>
  <w:style w:type="character" w:customStyle="1" w:styleId="131">
    <w:name w:val="font11"/>
    <w:basedOn w:val="70"/>
    <w:autoRedefine/>
    <w:qFormat/>
    <w:uiPriority w:val="0"/>
    <w:rPr>
      <w:rFonts w:hint="default" w:ascii="Times New Roman" w:hAnsi="Times New Roman" w:cs="Times New Roman"/>
      <w:color w:val="000000"/>
      <w:sz w:val="22"/>
      <w:szCs w:val="22"/>
      <w:u w:val="none"/>
    </w:rPr>
  </w:style>
  <w:style w:type="character" w:customStyle="1" w:styleId="132">
    <w:name w:val="表正文 Char1"/>
    <w:autoRedefine/>
    <w:qFormat/>
    <w:uiPriority w:val="0"/>
    <w:rPr>
      <w:rFonts w:ascii="宋体" w:eastAsia="宋体"/>
      <w:snapToGrid w:val="0"/>
      <w:color w:val="000000"/>
      <w:kern w:val="28"/>
      <w:sz w:val="28"/>
    </w:rPr>
  </w:style>
  <w:style w:type="character" w:customStyle="1" w:styleId="133">
    <w:name w:val="blue1"/>
    <w:basedOn w:val="70"/>
    <w:autoRedefine/>
    <w:qFormat/>
    <w:uiPriority w:val="0"/>
    <w:rPr>
      <w:rFonts w:ascii="Arial" w:hAnsi="Arial" w:eastAsia="黑体" w:cs="Arial"/>
      <w:snapToGrid w:val="0"/>
      <w:kern w:val="0"/>
      <w:szCs w:val="21"/>
    </w:rPr>
  </w:style>
  <w:style w:type="character" w:customStyle="1" w:styleId="13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5">
    <w:name w:val="标书1 Char"/>
    <w:autoRedefine/>
    <w:qFormat/>
    <w:uiPriority w:val="0"/>
    <w:rPr>
      <w:rFonts w:eastAsia="宋体"/>
      <w:b/>
      <w:bCs/>
      <w:kern w:val="44"/>
      <w:sz w:val="44"/>
      <w:szCs w:val="44"/>
      <w:lang w:val="en-US" w:eastAsia="zh-CN" w:bidi="ar-SA"/>
    </w:rPr>
  </w:style>
  <w:style w:type="character" w:customStyle="1" w:styleId="136">
    <w:name w:val="样式5 Char"/>
    <w:autoRedefine/>
    <w:qFormat/>
    <w:uiPriority w:val="0"/>
    <w:rPr>
      <w:rFonts w:ascii="仿宋_GB2312" w:hAnsi="仿宋" w:eastAsia="仿宋_GB2312"/>
      <w:kern w:val="2"/>
      <w:sz w:val="24"/>
      <w:szCs w:val="24"/>
    </w:rPr>
  </w:style>
  <w:style w:type="character" w:customStyle="1" w:styleId="137">
    <w:name w:val="样式4 Char"/>
    <w:autoRedefine/>
    <w:qFormat/>
    <w:uiPriority w:val="0"/>
    <w:rPr>
      <w:rFonts w:ascii="仿宋_GB2312" w:hAnsi="仿宋" w:eastAsia="仿宋_GB2312"/>
      <w:b/>
      <w:kern w:val="2"/>
      <w:sz w:val="32"/>
      <w:szCs w:val="32"/>
      <w:lang w:bidi="ar-SA"/>
    </w:rPr>
  </w:style>
  <w:style w:type="character" w:customStyle="1" w:styleId="138">
    <w:name w:val="插图说明 Char"/>
    <w:autoRedefine/>
    <w:qFormat/>
    <w:uiPriority w:val="0"/>
    <w:rPr>
      <w:rFonts w:eastAsia="黑体"/>
      <w:sz w:val="24"/>
      <w:lang w:val="en-US" w:eastAsia="zh-CN"/>
    </w:rPr>
  </w:style>
  <w:style w:type="character" w:customStyle="1" w:styleId="139">
    <w:name w:val="正文2 Char Char"/>
    <w:link w:val="140"/>
    <w:autoRedefine/>
    <w:qFormat/>
    <w:uiPriority w:val="0"/>
    <w:rPr>
      <w:rFonts w:eastAsia="宋体"/>
      <w:kern w:val="2"/>
      <w:sz w:val="24"/>
      <w:lang w:val="en-US" w:eastAsia="zh-CN" w:bidi="ar-SA"/>
    </w:rPr>
  </w:style>
  <w:style w:type="paragraph" w:customStyle="1" w:styleId="140">
    <w:name w:val="正文2"/>
    <w:basedOn w:val="1"/>
    <w:link w:val="139"/>
    <w:autoRedefine/>
    <w:qFormat/>
    <w:uiPriority w:val="0"/>
    <w:pPr>
      <w:spacing w:before="156" w:line="360" w:lineRule="auto"/>
      <w:ind w:firstLine="510" w:firstLineChars="200"/>
    </w:pPr>
    <w:rPr>
      <w:sz w:val="24"/>
      <w:szCs w:val="20"/>
    </w:rPr>
  </w:style>
  <w:style w:type="character" w:customStyle="1" w:styleId="141">
    <w:name w:val="Char Char24"/>
    <w:autoRedefine/>
    <w:qFormat/>
    <w:uiPriority w:val="6"/>
    <w:rPr>
      <w:kern w:val="1"/>
      <w:sz w:val="21"/>
    </w:rPr>
  </w:style>
  <w:style w:type="character" w:customStyle="1" w:styleId="142">
    <w:name w:val="副标题 Char"/>
    <w:link w:val="48"/>
    <w:autoRedefine/>
    <w:qFormat/>
    <w:uiPriority w:val="0"/>
    <w:rPr>
      <w:rFonts w:ascii="Arial" w:hAnsi="Arial" w:eastAsia="隶书"/>
      <w:b/>
      <w:bCs/>
      <w:kern w:val="28"/>
      <w:sz w:val="44"/>
      <w:szCs w:val="32"/>
      <w:lang w:val="en-US" w:eastAsia="zh-CN" w:bidi="ar-SA"/>
    </w:rPr>
  </w:style>
  <w:style w:type="character" w:customStyle="1" w:styleId="143">
    <w:name w:val="普通文字 Char1 Char"/>
    <w:autoRedefine/>
    <w:qFormat/>
    <w:uiPriority w:val="0"/>
    <w:rPr>
      <w:rFonts w:ascii="宋体" w:hAnsi="Courier New" w:eastAsia="宋体"/>
      <w:kern w:val="2"/>
      <w:sz w:val="21"/>
      <w:szCs w:val="24"/>
      <w:lang w:val="en-US" w:eastAsia="zh-CN" w:bidi="ar-SA"/>
    </w:rPr>
  </w:style>
  <w:style w:type="character" w:customStyle="1" w:styleId="144">
    <w:name w:val="h3 Char1"/>
    <w:autoRedefine/>
    <w:qFormat/>
    <w:uiPriority w:val="0"/>
    <w:rPr>
      <w:rFonts w:eastAsia="宋体"/>
      <w:b/>
      <w:bCs/>
      <w:kern w:val="2"/>
      <w:sz w:val="32"/>
      <w:szCs w:val="32"/>
      <w:lang w:bidi="ar-SA"/>
    </w:rPr>
  </w:style>
  <w:style w:type="character" w:customStyle="1" w:styleId="145">
    <w:name w:val="标题 Char1"/>
    <w:autoRedefine/>
    <w:qFormat/>
    <w:uiPriority w:val="0"/>
    <w:rPr>
      <w:rFonts w:ascii="Cambria" w:hAnsi="Cambria" w:eastAsia="宋体" w:cs="Times New Roman"/>
      <w:b/>
      <w:bCs/>
      <w:sz w:val="32"/>
      <w:szCs w:val="32"/>
      <w:lang w:bidi="ar-SA"/>
    </w:rPr>
  </w:style>
  <w:style w:type="character" w:customStyle="1" w:styleId="146">
    <w:name w:val="gf正文1 Char"/>
    <w:autoRedefine/>
    <w:qFormat/>
    <w:uiPriority w:val="0"/>
    <w:rPr>
      <w:rFonts w:ascii="宋体" w:hAnsi="宋体" w:eastAsia="宋体" w:cs="宋体"/>
      <w:kern w:val="2"/>
      <w:sz w:val="24"/>
      <w:szCs w:val="24"/>
      <w:lang w:val="en-US" w:eastAsia="zh-CN" w:bidi="ar-SA"/>
    </w:rPr>
  </w:style>
  <w:style w:type="character" w:customStyle="1" w:styleId="147">
    <w:name w:val="正文文本缩进 Char1"/>
    <w:autoRedefine/>
    <w:qFormat/>
    <w:uiPriority w:val="0"/>
    <w:rPr>
      <w:rFonts w:ascii="Calibri" w:hAnsi="Calibri"/>
      <w:sz w:val="28"/>
    </w:rPr>
  </w:style>
  <w:style w:type="character" w:customStyle="1" w:styleId="148">
    <w:name w:val="No Spacing Char"/>
    <w:link w:val="88"/>
    <w:autoRedefine/>
    <w:qFormat/>
    <w:uiPriority w:val="1"/>
    <w:rPr>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8"/>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2"/>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7"/>
    <w:autoRedefine/>
    <w:qFormat/>
    <w:uiPriority w:val="0"/>
    <w:rPr>
      <w:rFonts w:ascii="宋体"/>
      <w:kern w:val="2"/>
      <w:sz w:val="24"/>
      <w:szCs w:val="21"/>
      <w:lang w:val="zh-CN"/>
    </w:rPr>
  </w:style>
  <w:style w:type="character" w:customStyle="1" w:styleId="190">
    <w:name w:val="标题 9 Char"/>
    <w:link w:val="11"/>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40"/>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19"/>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0"/>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Char"/>
    <w:link w:val="31"/>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6"/>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Char"/>
    <w:link w:val="17"/>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locked/>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sz w:val="24"/>
    </w:rPr>
  </w:style>
  <w:style w:type="character" w:customStyle="1" w:styleId="254">
    <w:name w:val="表正文 Char3"/>
    <w:autoRedefine/>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autoRedefine/>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265"/>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Char3"/>
    <w:link w:val="25"/>
    <w:autoRedefine/>
    <w:qFormat/>
    <w:uiPriority w:val="0"/>
    <w:rPr>
      <w:rFonts w:ascii="宋体" w:hAnsi="宋体"/>
      <w:kern w:val="2"/>
      <w:sz w:val="24"/>
      <w:szCs w:val="24"/>
    </w:rPr>
  </w:style>
  <w:style w:type="character" w:customStyle="1" w:styleId="273">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Char"/>
    <w:link w:val="3"/>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Char2"/>
    <w:link w:val="60"/>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Char"/>
    <w:link w:val="7"/>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Char"/>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Char"/>
    <w:link w:val="58"/>
    <w:autoRedefine/>
    <w:qFormat/>
    <w:uiPriority w:val="0"/>
    <w:rPr>
      <w:rFonts w:ascii="黑体" w:hAnsi="Courier New" w:eastAsia="黑体"/>
    </w:rPr>
  </w:style>
  <w:style w:type="character" w:customStyle="1" w:styleId="309">
    <w:name w:val="正文文本 2 Char1"/>
    <w:link w:val="57"/>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6"/>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Char"/>
    <w:link w:val="9"/>
    <w:autoRedefine/>
    <w:qFormat/>
    <w:uiPriority w:val="0"/>
    <w:rPr>
      <w:b/>
      <w:bCs/>
      <w:kern w:val="2"/>
      <w:sz w:val="24"/>
      <w:szCs w:val="24"/>
    </w:rPr>
  </w:style>
  <w:style w:type="character" w:customStyle="1" w:styleId="315">
    <w:name w:val="正文文本缩进 2 Char"/>
    <w:link w:val="38"/>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Char"/>
    <w:link w:val="51"/>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basedOn w:val="70"/>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首行缩进 Char"/>
    <w:link w:val="62"/>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Char2"/>
    <w:link w:val="6"/>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Char"/>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autoRedefine/>
    <w:qFormat/>
    <w:uiPriority w:val="0"/>
    <w:rPr>
      <w:kern w:val="2"/>
      <w:sz w:val="21"/>
      <w:szCs w:val="24"/>
    </w:rPr>
  </w:style>
  <w:style w:type="character" w:customStyle="1" w:styleId="352">
    <w:name w:val="签名 Char"/>
    <w:link w:val="43"/>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0"/>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autoRedefine/>
    <w:qFormat/>
    <w:uiPriority w:val="0"/>
    <w:rPr>
      <w:sz w:val="24"/>
      <w:szCs w:val="24"/>
      <w:lang w:val="en-US" w:eastAsia="zh-CN" w:bidi="ar-SA"/>
    </w:rPr>
  </w:style>
  <w:style w:type="character" w:customStyle="1" w:styleId="370">
    <w:name w:val="正文文本 Char"/>
    <w:autoRedefine/>
    <w:qFormat/>
    <w:uiPriority w:val="0"/>
    <w:rPr>
      <w:rFonts w:eastAsia="宋体"/>
      <w:kern w:val="2"/>
      <w:sz w:val="24"/>
      <w:szCs w:val="24"/>
      <w:lang w:val="en-US" w:eastAsia="zh-CN" w:bidi="ar-SA"/>
    </w:rPr>
  </w:style>
  <w:style w:type="character" w:customStyle="1" w:styleId="371">
    <w:name w:val="文档结构图 字符1"/>
    <w:autoRedefine/>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autoRedefine/>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autoRedefine/>
    <w:qFormat/>
    <w:uiPriority w:val="0"/>
    <w:rPr>
      <w:rFonts w:ascii="宋体" w:eastAsia="仿宋_GB2312" w:cs="宋体"/>
      <w:color w:val="000000"/>
      <w:sz w:val="24"/>
      <w:lang w:val="en-US" w:eastAsia="zh-CN" w:bidi="ar-SA"/>
    </w:rPr>
  </w:style>
  <w:style w:type="character" w:customStyle="1" w:styleId="376">
    <w:name w:val="Char Char212"/>
    <w:autoRedefine/>
    <w:qFormat/>
    <w:uiPriority w:val="0"/>
    <w:rPr>
      <w:rFonts w:eastAsia="宋体"/>
      <w:b/>
      <w:bCs/>
      <w:kern w:val="2"/>
      <w:sz w:val="21"/>
      <w:szCs w:val="24"/>
      <w:lang w:val="en-US" w:eastAsia="zh-CN" w:bidi="ar-SA"/>
    </w:rPr>
  </w:style>
  <w:style w:type="character" w:customStyle="1" w:styleId="377">
    <w:name w:val="文档结构图 Char"/>
    <w:autoRedefine/>
    <w:qFormat/>
    <w:uiPriority w:val="0"/>
    <w:rPr>
      <w:rFonts w:eastAsia="宋体"/>
      <w:kern w:val="2"/>
      <w:sz w:val="21"/>
      <w:szCs w:val="24"/>
      <w:lang w:val="en-US" w:eastAsia="zh-CN" w:bidi="ar-SA"/>
    </w:rPr>
  </w:style>
  <w:style w:type="character" w:customStyle="1" w:styleId="378">
    <w:name w:val="zbggmain style9"/>
    <w:autoRedefine/>
    <w:qFormat/>
    <w:uiPriority w:val="0"/>
  </w:style>
  <w:style w:type="character" w:customStyle="1" w:styleId="379">
    <w:name w:val="Char Char16"/>
    <w:autoRedefine/>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autoRedefine/>
    <w:qFormat/>
    <w:uiPriority w:val="0"/>
    <w:rPr>
      <w:rFonts w:eastAsia="宋体"/>
      <w:b/>
      <w:sz w:val="24"/>
      <w:lang w:val="en-GB" w:eastAsia="zh-CN"/>
    </w:rPr>
  </w:style>
  <w:style w:type="character" w:customStyle="1" w:styleId="382">
    <w:name w:val="正文文本缩进 3 Char"/>
    <w:link w:val="54"/>
    <w:autoRedefine/>
    <w:qFormat/>
    <w:uiPriority w:val="0"/>
    <w:rPr>
      <w:kern w:val="2"/>
      <w:sz w:val="24"/>
    </w:rPr>
  </w:style>
  <w:style w:type="character" w:customStyle="1" w:styleId="383">
    <w:name w:val="日期 Char1"/>
    <w:autoRedefine/>
    <w:semiHidden/>
    <w:qFormat/>
    <w:uiPriority w:val="99"/>
    <w:rPr>
      <w:rFonts w:ascii="Times New Roman" w:hAnsi="Times New Roman" w:eastAsia="宋体" w:cs="Times New Roman"/>
      <w:szCs w:val="24"/>
    </w:rPr>
  </w:style>
  <w:style w:type="character" w:customStyle="1" w:styleId="384">
    <w:name w:val="页眉 字符"/>
    <w:autoRedefine/>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autoRedefine/>
    <w:qFormat/>
    <w:uiPriority w:val="0"/>
    <w:rPr>
      <w:rFonts w:ascii="Verdana" w:hAnsi="Verdana"/>
      <w:b/>
      <w:bCs/>
      <w:color w:val="4A82CA"/>
      <w:sz w:val="17"/>
      <w:szCs w:val="17"/>
    </w:rPr>
  </w:style>
  <w:style w:type="paragraph" w:customStyle="1" w:styleId="387">
    <w:name w:val="b11_01b"/>
    <w:basedOn w:val="1"/>
    <w:next w:val="1"/>
    <w:link w:val="3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autoRedefine/>
    <w:qFormat/>
    <w:uiPriority w:val="6"/>
    <w:rPr>
      <w:rFonts w:ascii="仿宋_GB2312" w:eastAsia="仿宋_GB2312"/>
      <w:b/>
      <w:bCs/>
      <w:kern w:val="2"/>
      <w:sz w:val="24"/>
      <w:szCs w:val="24"/>
      <w:lang w:val="zh-CN" w:eastAsia="zh-CN" w:bidi="ar-SA"/>
    </w:rPr>
  </w:style>
  <w:style w:type="character" w:customStyle="1" w:styleId="389">
    <w:name w:val="Footer-Even Char"/>
    <w:autoRedefine/>
    <w:qFormat/>
    <w:uiPriority w:val="0"/>
    <w:rPr>
      <w:rFonts w:eastAsia="宋体"/>
      <w:kern w:val="2"/>
      <w:sz w:val="18"/>
      <w:lang w:val="en-US" w:eastAsia="zh-CN" w:bidi="ar-SA"/>
    </w:rPr>
  </w:style>
  <w:style w:type="character" w:customStyle="1" w:styleId="390">
    <w:name w:val="页脚 Char2"/>
    <w:link w:val="41"/>
    <w:autoRedefine/>
    <w:qFormat/>
    <w:locked/>
    <w:uiPriority w:val="99"/>
    <w:rPr>
      <w:kern w:val="2"/>
      <w:sz w:val="18"/>
      <w:szCs w:val="18"/>
    </w:rPr>
  </w:style>
  <w:style w:type="character" w:customStyle="1" w:styleId="3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autoRedefine/>
    <w:qFormat/>
    <w:uiPriority w:val="0"/>
    <w:rPr>
      <w:rFonts w:ascii="宋体" w:hAnsi="宋体"/>
      <w:sz w:val="24"/>
    </w:rPr>
  </w:style>
  <w:style w:type="paragraph" w:customStyle="1" w:styleId="396">
    <w:name w:val="段落"/>
    <w:basedOn w:val="1"/>
    <w:link w:val="395"/>
    <w:autoRedefine/>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autoRedefine/>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Char2"/>
    <w:link w:val="42"/>
    <w:autoRedefine/>
    <w:qFormat/>
    <w:uiPriority w:val="99"/>
    <w:rPr>
      <w:kern w:val="2"/>
      <w:sz w:val="18"/>
      <w:szCs w:val="18"/>
    </w:rPr>
  </w:style>
  <w:style w:type="character" w:customStyle="1" w:styleId="400">
    <w:name w:val="Char Char9"/>
    <w:autoRedefine/>
    <w:qFormat/>
    <w:uiPriority w:val="0"/>
    <w:rPr>
      <w:rFonts w:eastAsia="宋体"/>
      <w:kern w:val="2"/>
      <w:sz w:val="18"/>
      <w:szCs w:val="18"/>
      <w:lang w:val="en-US" w:eastAsia="zh-CN" w:bidi="ar-SA"/>
    </w:rPr>
  </w:style>
  <w:style w:type="character" w:customStyle="1" w:styleId="401">
    <w:name w:val="Char Char41"/>
    <w:autoRedefine/>
    <w:qFormat/>
    <w:uiPriority w:val="0"/>
    <w:rPr>
      <w:rFonts w:eastAsia="宋体"/>
      <w:b/>
      <w:sz w:val="24"/>
      <w:lang w:val="en-GB" w:eastAsia="zh-CN" w:bidi="ar-SA"/>
    </w:rPr>
  </w:style>
  <w:style w:type="character" w:customStyle="1" w:styleId="402">
    <w:name w:val="large1"/>
    <w:autoRedefine/>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156" w:afterLines="50"/>
      <w:ind w:firstLine="200" w:firstLineChars="200"/>
    </w:pPr>
    <w:rPr>
      <w:kern w:val="0"/>
      <w:sz w:val="24"/>
      <w:szCs w:val="20"/>
    </w:rPr>
  </w:style>
  <w:style w:type="character" w:customStyle="1" w:styleId="405">
    <w:name w:val="Char Char13"/>
    <w:autoRedefine/>
    <w:qFormat/>
    <w:uiPriority w:val="6"/>
    <w:rPr>
      <w:rFonts w:ascii="宋体" w:hAnsi="宋体"/>
      <w:kern w:val="1"/>
      <w:sz w:val="21"/>
      <w:szCs w:val="24"/>
    </w:rPr>
  </w:style>
  <w:style w:type="character" w:customStyle="1" w:styleId="4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autoRedefine/>
    <w:qFormat/>
    <w:uiPriority w:val="0"/>
    <w:rPr>
      <w:rFonts w:ascii="宋体" w:hAnsi="宋体"/>
      <w:kern w:val="2"/>
      <w:sz w:val="24"/>
      <w:szCs w:val="22"/>
    </w:rPr>
  </w:style>
  <w:style w:type="paragraph" w:customStyle="1" w:styleId="408">
    <w:name w:val="冯广丽"/>
    <w:basedOn w:val="1"/>
    <w:link w:val="407"/>
    <w:autoRedefine/>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autoRedefine/>
    <w:qFormat/>
    <w:uiPriority w:val="0"/>
    <w:rPr>
      <w:rFonts w:eastAsia="宋体"/>
      <w:b/>
      <w:kern w:val="2"/>
      <w:sz w:val="32"/>
      <w:lang w:val="en-US" w:eastAsia="zh-CN"/>
    </w:rPr>
  </w:style>
  <w:style w:type="character" w:customStyle="1" w:styleId="411">
    <w:name w:val="javascript"/>
    <w:autoRedefine/>
    <w:qFormat/>
    <w:uiPriority w:val="0"/>
  </w:style>
  <w:style w:type="character" w:customStyle="1" w:styleId="412">
    <w:name w:val="图名 Char"/>
    <w:autoRedefine/>
    <w:qFormat/>
    <w:uiPriority w:val="0"/>
    <w:rPr>
      <w:rFonts w:ascii="Arial" w:hAnsi="Arial" w:eastAsia="黑体"/>
      <w:kern w:val="2"/>
      <w:sz w:val="24"/>
      <w:szCs w:val="24"/>
      <w:lang w:val="en-US" w:eastAsia="zh-CN" w:bidi="ar-SA"/>
    </w:rPr>
  </w:style>
  <w:style w:type="character" w:customStyle="1" w:styleId="413">
    <w:name w:val="Used by Word for text of Help footnotes Char Char"/>
    <w:autoRedefine/>
    <w:qFormat/>
    <w:uiPriority w:val="0"/>
    <w:rPr>
      <w:rFonts w:ascii="Times New Roman" w:hAnsi="Times New Roman" w:eastAsia="宋体" w:cs="Times New Roman"/>
      <w:sz w:val="20"/>
      <w:szCs w:val="20"/>
    </w:rPr>
  </w:style>
  <w:style w:type="character" w:customStyle="1" w:styleId="414">
    <w:name w:val="编号，小四 Char"/>
    <w:link w:val="415"/>
    <w:autoRedefine/>
    <w:qFormat/>
    <w:uiPriority w:val="0"/>
    <w:rPr>
      <w:rFonts w:ascii="Arial" w:hAnsi="Arial"/>
      <w:sz w:val="24"/>
    </w:rPr>
  </w:style>
  <w:style w:type="paragraph" w:customStyle="1" w:styleId="415">
    <w:name w:val="编号，小四"/>
    <w:basedOn w:val="1"/>
    <w:link w:val="41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autoRedefine/>
    <w:qFormat/>
    <w:uiPriority w:val="0"/>
    <w:rPr>
      <w:rFonts w:hint="default" w:ascii="ˎ̥" w:hAnsi="ˎ̥"/>
      <w:color w:val="000000"/>
      <w:sz w:val="20"/>
      <w:szCs w:val="20"/>
      <w:u w:val="none"/>
    </w:rPr>
  </w:style>
  <w:style w:type="character" w:customStyle="1" w:styleId="420">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autoRedefine/>
    <w:qFormat/>
    <w:uiPriority w:val="0"/>
    <w:rPr>
      <w:rFonts w:ascii="仿宋_GB2312" w:eastAsia="仿宋_GB2312"/>
      <w:kern w:val="2"/>
      <w:sz w:val="24"/>
      <w:lang w:val="en-US" w:eastAsia="zh-CN" w:bidi="ar-SA"/>
    </w:rPr>
  </w:style>
  <w:style w:type="paragraph" w:customStyle="1" w:styleId="423">
    <w:name w:val="仿宋正文"/>
    <w:basedOn w:val="1"/>
    <w:link w:val="422"/>
    <w:autoRedefine/>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0"/>
    <w:rPr>
      <w:rFonts w:ascii="宋体" w:eastAsia="宋体"/>
      <w:kern w:val="2"/>
      <w:sz w:val="24"/>
      <w:lang w:val="zh-CN" w:bidi="ar-SA"/>
    </w:rPr>
  </w:style>
  <w:style w:type="character" w:customStyle="1" w:styleId="425">
    <w:name w:val="样式 宋体"/>
    <w:autoRedefine/>
    <w:qFormat/>
    <w:uiPriority w:val="0"/>
    <w:rPr>
      <w:rFonts w:ascii="宋体" w:hAnsi="宋体"/>
      <w:sz w:val="24"/>
    </w:rPr>
  </w:style>
  <w:style w:type="character" w:customStyle="1" w:styleId="426">
    <w:name w:val="tw4winJump"/>
    <w:autoRedefine/>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0"/>
    <w:autoRedefine/>
    <w:qFormat/>
    <w:uiPriority w:val="0"/>
    <w:rPr>
      <w:rFonts w:ascii="Arial" w:hAnsi="Arial" w:eastAsia="黑体" w:cs="Arial"/>
      <w:snapToGrid w:val="0"/>
      <w:kern w:val="0"/>
      <w:szCs w:val="21"/>
    </w:rPr>
  </w:style>
  <w:style w:type="character" w:customStyle="1" w:styleId="429">
    <w:name w:val="pt9"/>
    <w:autoRedefine/>
    <w:qFormat/>
    <w:uiPriority w:val="0"/>
    <w:rPr>
      <w:rFonts w:ascii="仿宋_GB2312" w:eastAsia="微软雅黑"/>
      <w:b/>
      <w:kern w:val="2"/>
      <w:sz w:val="32"/>
      <w:szCs w:val="32"/>
      <w:lang w:val="en-US" w:eastAsia="zh-CN" w:bidi="ar-SA"/>
    </w:rPr>
  </w:style>
  <w:style w:type="character" w:customStyle="1" w:styleId="430">
    <w:name w:val="DO_NOT_TRANSLATE"/>
    <w:autoRedefine/>
    <w:qFormat/>
    <w:uiPriority w:val="0"/>
    <w:rPr>
      <w:rFonts w:ascii="Courier New" w:hAnsi="Courier New" w:cs="Courier New"/>
      <w:color w:val="800000"/>
      <w:lang w:val="en-US" w:eastAsia="zh-CN"/>
    </w:rPr>
  </w:style>
  <w:style w:type="character" w:customStyle="1" w:styleId="431">
    <w:name w:val="标书1 Char1"/>
    <w:autoRedefine/>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5"/>
    <w:link w:val="43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8">
    <w:name w:val="gray6"/>
    <w:basedOn w:val="70"/>
    <w:autoRedefine/>
    <w:qFormat/>
    <w:uiPriority w:val="0"/>
    <w:rPr>
      <w:rFonts w:ascii="Arial" w:hAnsi="Arial" w:eastAsia="黑体" w:cs="Arial"/>
      <w:snapToGrid w:val="0"/>
      <w:kern w:val="0"/>
      <w:szCs w:val="21"/>
    </w:rPr>
  </w:style>
  <w:style w:type="character" w:customStyle="1" w:styleId="439">
    <w:name w:val="hui"/>
    <w:basedOn w:val="70"/>
    <w:autoRedefine/>
    <w:qFormat/>
    <w:uiPriority w:val="0"/>
    <w:rPr>
      <w:rFonts w:ascii="Arial" w:hAnsi="Arial" w:eastAsia="黑体" w:cs="Arial"/>
      <w:snapToGrid w:val="0"/>
      <w:kern w:val="0"/>
      <w:szCs w:val="21"/>
    </w:rPr>
  </w:style>
  <w:style w:type="character" w:customStyle="1" w:styleId="440">
    <w:name w:val="哈哈正文 Char Char"/>
    <w:autoRedefine/>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autoRedefine/>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autoRedefine/>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autoRedefine/>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autoRedefine/>
    <w:qFormat/>
    <w:uiPriority w:val="0"/>
    <w:pPr>
      <w:tabs>
        <w:tab w:val="left" w:pos="2790"/>
        <w:tab w:val="left" w:pos="4230"/>
      </w:tabs>
      <w:spacing w:before="312" w:beforeLines="100"/>
      <w:jc w:val="left"/>
    </w:pPr>
  </w:style>
  <w:style w:type="paragraph" w:customStyle="1" w:styleId="46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0"/>
    <w:pPr>
      <w:adjustRightInd/>
      <w:spacing w:before="156" w:line="360" w:lineRule="auto"/>
      <w:ind w:firstLine="510" w:firstLineChars="200"/>
    </w:pPr>
    <w:rPr>
      <w:sz w:val="24"/>
      <w:szCs w:val="20"/>
    </w:rPr>
  </w:style>
  <w:style w:type="paragraph" w:customStyle="1" w:styleId="47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0"/>
    <w:rPr>
      <w:rFonts w:ascii="仿宋_GB2312" w:eastAsia="仿宋_GB2312"/>
      <w:b/>
      <w:sz w:val="32"/>
      <w:szCs w:val="32"/>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0"/>
    <w:pPr>
      <w:keepNext/>
      <w:tabs>
        <w:tab w:val="left" w:pos="360"/>
      </w:tabs>
      <w:spacing w:before="0" w:after="0"/>
      <w:outlineLvl w:val="5"/>
    </w:pPr>
  </w:style>
  <w:style w:type="paragraph" w:customStyle="1" w:styleId="481">
    <w:name w:val="5级标题"/>
    <w:basedOn w:val="48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4">
    <w:name w:val="Char2 Char Char"/>
    <w:basedOn w:val="1"/>
    <w:autoRedefine/>
    <w:qFormat/>
    <w:uiPriority w:val="0"/>
    <w:pPr>
      <w:adjustRightInd/>
    </w:pPr>
    <w:rPr>
      <w:rFonts w:ascii="Tahoma" w:hAnsi="Tahoma"/>
      <w:sz w:val="24"/>
      <w:szCs w:val="20"/>
    </w:rPr>
  </w:style>
  <w:style w:type="paragraph" w:customStyle="1" w:styleId="485">
    <w:name w:val="_Style 11"/>
    <w:basedOn w:val="1"/>
    <w:autoRedefine/>
    <w:qFormat/>
    <w:uiPriority w:val="34"/>
    <w:pPr>
      <w:adjustRightInd/>
      <w:ind w:firstLine="420" w:firstLineChars="200"/>
    </w:pPr>
    <w:rPr>
      <w:rFonts w:eastAsia="仿宋_GB2312"/>
      <w:sz w:val="28"/>
    </w:rPr>
  </w:style>
  <w:style w:type="paragraph" w:customStyle="1" w:styleId="48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autoRedefine/>
    <w:qFormat/>
    <w:uiPriority w:val="0"/>
    <w:rPr>
      <w:rFonts w:ascii="Tahoma" w:hAnsi="Tahoma"/>
      <w:sz w:val="24"/>
      <w:szCs w:val="20"/>
    </w:rPr>
  </w:style>
  <w:style w:type="paragraph" w:customStyle="1" w:styleId="48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autoRedefine/>
    <w:qFormat/>
    <w:uiPriority w:val="99"/>
    <w:rPr>
      <w:szCs w:val="22"/>
    </w:rPr>
  </w:style>
  <w:style w:type="paragraph" w:customStyle="1" w:styleId="49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2"/>
    <w:autoRedefine/>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autoRedefine/>
    <w:qFormat/>
    <w:uiPriority w:val="0"/>
    <w:rPr>
      <w:rFonts w:ascii="仿宋_GB2312" w:eastAsia="仿宋_GB2312"/>
      <w:b/>
      <w:sz w:val="32"/>
      <w:szCs w:val="32"/>
    </w:rPr>
  </w:style>
  <w:style w:type="paragraph" w:customStyle="1" w:styleId="49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autoRedefine/>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autoRedefine/>
    <w:qFormat/>
    <w:uiPriority w:val="0"/>
    <w:rPr>
      <w:rFonts w:ascii="仿宋_GB2312" w:eastAsia="仿宋_GB2312"/>
      <w:b/>
      <w:sz w:val="32"/>
      <w:szCs w:val="32"/>
    </w:rPr>
  </w:style>
  <w:style w:type="paragraph" w:customStyle="1" w:styleId="503">
    <w:name w:val="数字标题3"/>
    <w:basedOn w:val="4"/>
    <w:next w:val="1"/>
    <w:autoRedefine/>
    <w:qFormat/>
    <w:uiPriority w:val="0"/>
    <w:pPr>
      <w:spacing w:line="240" w:lineRule="auto"/>
    </w:pPr>
    <w:rPr>
      <w:sz w:val="28"/>
      <w:szCs w:val="28"/>
    </w:rPr>
  </w:style>
  <w:style w:type="paragraph" w:customStyle="1" w:styleId="504">
    <w:name w:val="FA正文"/>
    <w:basedOn w:val="1"/>
    <w:autoRedefine/>
    <w:qFormat/>
    <w:uiPriority w:val="0"/>
    <w:pPr>
      <w:spacing w:line="360" w:lineRule="auto"/>
      <w:ind w:firstLine="480" w:firstLineChars="200"/>
    </w:pPr>
    <w:rPr>
      <w:rFonts w:hAnsi="宋体"/>
      <w:sz w:val="24"/>
      <w:szCs w:val="20"/>
    </w:rPr>
  </w:style>
  <w:style w:type="paragraph" w:customStyle="1" w:styleId="505">
    <w:name w:val="MM Topic 5"/>
    <w:basedOn w:val="7"/>
    <w:autoRedefine/>
    <w:qFormat/>
    <w:uiPriority w:val="0"/>
    <w:pPr>
      <w:tabs>
        <w:tab w:val="left" w:pos="2520"/>
      </w:tabs>
      <w:adjustRightInd/>
      <w:ind w:left="2520" w:hanging="420"/>
    </w:pPr>
  </w:style>
  <w:style w:type="paragraph" w:customStyle="1" w:styleId="506">
    <w:name w:val="Char Char Char Char Char Char Char Char Char Char1"/>
    <w:basedOn w:val="1"/>
    <w:autoRedefine/>
    <w:qFormat/>
    <w:uiPriority w:val="0"/>
    <w:rPr>
      <w:rFonts w:ascii="仿宋_GB2312" w:eastAsia="仿宋_GB2312"/>
      <w:b/>
      <w:sz w:val="32"/>
      <w:szCs w:val="32"/>
    </w:rPr>
  </w:style>
  <w:style w:type="paragraph" w:customStyle="1" w:styleId="50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40"/>
    <w:autoRedefine/>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autoRedefine/>
    <w:qFormat/>
    <w:uiPriority w:val="0"/>
    <w:pPr>
      <w:tabs>
        <w:tab w:val="left" w:pos="1680"/>
      </w:tabs>
      <w:adjustRightInd/>
      <w:ind w:left="1680" w:hanging="420"/>
    </w:pPr>
  </w:style>
  <w:style w:type="paragraph" w:customStyle="1" w:styleId="515">
    <w:name w:val="标准小四"/>
    <w:basedOn w:val="1"/>
    <w:autoRedefine/>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autoRedefine/>
    <w:qFormat/>
    <w:uiPriority w:val="0"/>
    <w:pPr>
      <w:adjustRightInd/>
      <w:snapToGrid w:val="0"/>
      <w:spacing w:line="300" w:lineRule="auto"/>
    </w:pPr>
    <w:rPr>
      <w:rFonts w:eastAsia="仿宋"/>
      <w:szCs w:val="21"/>
    </w:rPr>
  </w:style>
  <w:style w:type="paragraph" w:customStyle="1" w:styleId="51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autoRedefine/>
    <w:qFormat/>
    <w:uiPriority w:val="6"/>
    <w:pPr>
      <w:adjustRightInd/>
    </w:pPr>
    <w:rPr>
      <w:rFonts w:ascii="Tahoma" w:hAnsi="Tahoma"/>
      <w:sz w:val="24"/>
      <w:szCs w:val="20"/>
    </w:rPr>
  </w:style>
  <w:style w:type="paragraph" w:customStyle="1" w:styleId="52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autoRedefine/>
    <w:qFormat/>
    <w:uiPriority w:val="0"/>
    <w:pPr>
      <w:adjustRightInd/>
      <w:ind w:firstLine="420" w:firstLineChars="200"/>
    </w:pPr>
    <w:rPr>
      <w:rFonts w:eastAsia="仿宋_GB2312"/>
      <w:sz w:val="28"/>
    </w:rPr>
  </w:style>
  <w:style w:type="paragraph" w:customStyle="1" w:styleId="52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autoRedefine/>
    <w:qFormat/>
    <w:uiPriority w:val="0"/>
    <w:pPr>
      <w:adjustRightInd/>
      <w:spacing w:line="300" w:lineRule="auto"/>
      <w:ind w:firstLine="480" w:firstLineChars="200"/>
    </w:pPr>
    <w:rPr>
      <w:sz w:val="24"/>
      <w:szCs w:val="20"/>
    </w:rPr>
  </w:style>
  <w:style w:type="paragraph" w:customStyle="1" w:styleId="53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autoRedefine/>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autoRedefine/>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autoRedefine/>
    <w:qFormat/>
    <w:uiPriority w:val="0"/>
    <w:pPr>
      <w:widowControl/>
      <w:jc w:val="left"/>
    </w:pPr>
    <w:rPr>
      <w:rFonts w:cs="宋体"/>
      <w:sz w:val="24"/>
      <w:szCs w:val="20"/>
    </w:rPr>
  </w:style>
  <w:style w:type="paragraph" w:customStyle="1" w:styleId="542">
    <w:name w:val="彩色列表 - 强调文字颜色 11"/>
    <w:basedOn w:val="1"/>
    <w:autoRedefine/>
    <w:qFormat/>
    <w:uiPriority w:val="0"/>
    <w:pPr>
      <w:adjustRightInd/>
      <w:ind w:firstLine="420" w:firstLineChars="200"/>
    </w:pPr>
    <w:rPr>
      <w:rFonts w:ascii="Calibri" w:hAnsi="Calibri"/>
      <w:szCs w:val="22"/>
    </w:rPr>
  </w:style>
  <w:style w:type="paragraph" w:customStyle="1" w:styleId="54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autoRedefine/>
    <w:qFormat/>
    <w:uiPriority w:val="6"/>
    <w:rPr>
      <w:szCs w:val="20"/>
    </w:rPr>
  </w:style>
  <w:style w:type="paragraph" w:customStyle="1" w:styleId="54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5"/>
    <w:next w:val="85"/>
    <w:autoRedefine/>
    <w:qFormat/>
    <w:uiPriority w:val="0"/>
    <w:pPr>
      <w:spacing w:after="68"/>
    </w:pPr>
    <w:rPr>
      <w:rFonts w:ascii="FHLHE E+ Futura Bk" w:eastAsia="FHLHE E+ Futura Bk" w:cs="Times New Roman"/>
      <w:color w:val="auto"/>
    </w:rPr>
  </w:style>
  <w:style w:type="paragraph" w:customStyle="1" w:styleId="55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5"/>
    <w:next w:val="85"/>
    <w:autoRedefine/>
    <w:qFormat/>
    <w:uiPriority w:val="0"/>
    <w:rPr>
      <w:rFonts w:ascii="宋体" w:eastAsia="宋体" w:cs="Times New Roman"/>
      <w:color w:val="auto"/>
    </w:rPr>
  </w:style>
  <w:style w:type="paragraph" w:customStyle="1" w:styleId="55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autoRedefine/>
    <w:qFormat/>
    <w:uiPriority w:val="0"/>
    <w:rPr>
      <w:rFonts w:ascii="仿宋_GB2312" w:eastAsia="仿宋_GB2312"/>
      <w:b/>
      <w:sz w:val="32"/>
      <w:szCs w:val="32"/>
    </w:rPr>
  </w:style>
  <w:style w:type="paragraph" w:customStyle="1" w:styleId="55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156"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autoRedefine/>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autoRedefine/>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autoRedefine/>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autoRedefine/>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3"/>
    <w:autoRedefine/>
    <w:qFormat/>
    <w:uiPriority w:val="0"/>
    <w:pPr>
      <w:tabs>
        <w:tab w:val="left" w:pos="840"/>
      </w:tabs>
      <w:adjustRightInd/>
      <w:ind w:left="840" w:hanging="420"/>
    </w:pPr>
  </w:style>
  <w:style w:type="paragraph" w:customStyle="1" w:styleId="63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autoRedefine/>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autoRedefine/>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autoRedefine/>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autoRedefine/>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autoRedefine/>
    <w:qFormat/>
    <w:uiPriority w:val="0"/>
    <w:pPr>
      <w:spacing w:after="156"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autoRedefine/>
    <w:qFormat/>
    <w:uiPriority w:val="0"/>
    <w:pPr>
      <w:adjustRightInd/>
    </w:pPr>
    <w:rPr>
      <w:rFonts w:ascii="Tahoma" w:hAnsi="Tahoma"/>
      <w:sz w:val="24"/>
      <w:szCs w:val="20"/>
    </w:rPr>
  </w:style>
  <w:style w:type="paragraph" w:customStyle="1" w:styleId="66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autoRedefine/>
    <w:qFormat/>
    <w:uiPriority w:val="0"/>
    <w:pPr>
      <w:tabs>
        <w:tab w:val="left" w:pos="1260"/>
        <w:tab w:val="left" w:pos="1680"/>
        <w:tab w:val="left" w:pos="2100"/>
      </w:tabs>
      <w:ind w:left="0"/>
      <w:outlineLvl w:val="3"/>
    </w:pPr>
  </w:style>
  <w:style w:type="paragraph" w:customStyle="1" w:styleId="664">
    <w:name w:val="一级条标题"/>
    <w:basedOn w:val="83"/>
    <w:next w:val="647"/>
    <w:autoRedefine/>
    <w:qFormat/>
    <w:uiPriority w:val="0"/>
    <w:pPr>
      <w:tabs>
        <w:tab w:val="left" w:pos="1680"/>
      </w:tabs>
      <w:spacing w:before="0" w:beforeLines="0" w:after="0" w:afterLines="0"/>
      <w:ind w:left="1680"/>
      <w:outlineLvl w:val="2"/>
    </w:pPr>
  </w:style>
  <w:style w:type="paragraph" w:customStyle="1" w:styleId="665">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autoRedefine/>
    <w:qFormat/>
    <w:uiPriority w:val="0"/>
    <w:pPr>
      <w:tabs>
        <w:tab w:val="left" w:pos="840"/>
      </w:tabs>
      <w:spacing w:after="0"/>
      <w:ind w:left="900"/>
    </w:pPr>
  </w:style>
  <w:style w:type="paragraph" w:customStyle="1" w:styleId="67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6"/>
    <w:pPr>
      <w:widowControl/>
      <w:adjustRightInd/>
      <w:ind w:left="720" w:hanging="720"/>
    </w:pPr>
    <w:rPr>
      <w:color w:val="000000"/>
      <w:kern w:val="0"/>
      <w:sz w:val="24"/>
      <w:szCs w:val="20"/>
      <w:lang w:val="en-GB"/>
    </w:rPr>
  </w:style>
  <w:style w:type="paragraph" w:customStyle="1" w:styleId="674">
    <w:name w:val="表1"/>
    <w:basedOn w:val="1"/>
    <w:autoRedefine/>
    <w:qFormat/>
    <w:uiPriority w:val="0"/>
    <w:pPr>
      <w:tabs>
        <w:tab w:val="left" w:pos="703"/>
      </w:tabs>
      <w:adjustRightInd/>
      <w:spacing w:line="360" w:lineRule="auto"/>
      <w:ind w:left="703"/>
      <w:jc w:val="center"/>
    </w:pPr>
  </w:style>
  <w:style w:type="paragraph" w:customStyle="1" w:styleId="67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0"/>
    <w:pPr>
      <w:jc w:val="left"/>
      <w:outlineLvl w:val="1"/>
    </w:pPr>
    <w:rPr>
      <w:rFonts w:ascii="Times New Roman" w:hAnsi="Times New Roman" w:eastAsia="仿宋"/>
      <w:sz w:val="30"/>
    </w:rPr>
  </w:style>
  <w:style w:type="paragraph" w:customStyle="1" w:styleId="679">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0"/>
    <w:pPr>
      <w:tabs>
        <w:tab w:val="left" w:pos="840"/>
      </w:tabs>
      <w:adjustRightInd/>
      <w:ind w:left="840" w:hanging="420"/>
    </w:pPr>
  </w:style>
  <w:style w:type="paragraph" w:customStyle="1" w:styleId="68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autoRedefine/>
    <w:qFormat/>
    <w:uiPriority w:val="0"/>
    <w:pPr>
      <w:tabs>
        <w:tab w:val="left" w:pos="2100"/>
      </w:tabs>
      <w:adjustRightInd/>
      <w:ind w:left="2100" w:hanging="420"/>
    </w:pPr>
    <w:rPr>
      <w:lang w:val="en-US"/>
    </w:rPr>
  </w:style>
  <w:style w:type="paragraph" w:customStyle="1" w:styleId="69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6"/>
    <w:pPr>
      <w:spacing w:line="360" w:lineRule="auto"/>
    </w:pPr>
    <w:rPr>
      <w:szCs w:val="20"/>
    </w:rPr>
  </w:style>
  <w:style w:type="paragraph" w:customStyle="1" w:styleId="69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0"/>
    <w:pPr>
      <w:adjustRightInd/>
      <w:spacing w:line="360" w:lineRule="auto"/>
      <w:jc w:val="center"/>
    </w:pPr>
    <w:rPr>
      <w:sz w:val="24"/>
    </w:rPr>
  </w:style>
  <w:style w:type="paragraph" w:customStyle="1" w:styleId="70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6"/>
    <w:rPr>
      <w:rFonts w:ascii="仿宋_GB2312" w:eastAsia="仿宋_GB2312"/>
      <w:b/>
      <w:sz w:val="32"/>
      <w:szCs w:val="32"/>
    </w:rPr>
  </w:style>
  <w:style w:type="paragraph" w:customStyle="1" w:styleId="708">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autoRedefine/>
    <w:qFormat/>
    <w:uiPriority w:val="0"/>
    <w:pPr>
      <w:widowControl/>
      <w:adjustRightInd/>
      <w:spacing w:after="160" w:line="240" w:lineRule="exact"/>
      <w:jc w:val="left"/>
    </w:pPr>
    <w:rPr>
      <w:szCs w:val="20"/>
    </w:rPr>
  </w:style>
  <w:style w:type="paragraph" w:customStyle="1" w:styleId="711">
    <w:name w:val="Char Char1121"/>
    <w:basedOn w:val="1"/>
    <w:autoRedefine/>
    <w:qFormat/>
    <w:uiPriority w:val="0"/>
    <w:pPr>
      <w:spacing w:line="360" w:lineRule="auto"/>
    </w:pPr>
    <w:rPr>
      <w:szCs w:val="20"/>
    </w:rPr>
  </w:style>
  <w:style w:type="paragraph" w:customStyle="1" w:styleId="71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0"/>
    <w:rPr>
      <w:rFonts w:ascii="Times New Roman" w:hAnsi="Times New Roman" w:eastAsia="宋体" w:cs="Times New Roman"/>
      <w:lang w:val="en-US" w:eastAsia="en-US" w:bidi="ar-SA"/>
    </w:rPr>
  </w:style>
  <w:style w:type="paragraph" w:customStyle="1" w:styleId="715">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autoRedefine/>
    <w:qFormat/>
    <w:uiPriority w:val="0"/>
    <w:pPr>
      <w:spacing w:line="240" w:lineRule="atLeast"/>
      <w:ind w:left="420" w:firstLine="420"/>
    </w:pPr>
    <w:rPr>
      <w:sz w:val="24"/>
    </w:rPr>
  </w:style>
  <w:style w:type="paragraph" w:customStyle="1" w:styleId="722">
    <w:name w:val="WW-正文文字缩进 2"/>
    <w:basedOn w:val="1"/>
    <w:autoRedefine/>
    <w:qFormat/>
    <w:uiPriority w:val="0"/>
    <w:pPr>
      <w:suppressAutoHyphens/>
      <w:adjustRightInd/>
      <w:ind w:firstLine="420"/>
    </w:pPr>
    <w:rPr>
      <w:kern w:val="1"/>
      <w:szCs w:val="20"/>
    </w:rPr>
  </w:style>
  <w:style w:type="paragraph" w:customStyle="1" w:styleId="72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0"/>
    <w:pPr>
      <w:adjustRightInd/>
      <w:spacing w:line="400" w:lineRule="exact"/>
      <w:ind w:firstLine="200" w:firstLineChars="200"/>
    </w:pPr>
    <w:rPr>
      <w:rFonts w:ascii="Arial" w:hAnsi="Arial"/>
    </w:rPr>
  </w:style>
  <w:style w:type="paragraph" w:customStyle="1" w:styleId="72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8"/>
    <w:autoRedefine/>
    <w:qFormat/>
    <w:uiPriority w:val="0"/>
    <w:pPr>
      <w:spacing w:after="120" w:line="480" w:lineRule="auto"/>
      <w:ind w:left="420" w:leftChars="200"/>
    </w:pPr>
    <w:rPr>
      <w:sz w:val="24"/>
      <w:szCs w:val="20"/>
    </w:rPr>
  </w:style>
  <w:style w:type="paragraph" w:customStyle="1" w:styleId="72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0"/>
    <w:rPr>
      <w:rFonts w:ascii="仿宋_GB2312" w:eastAsia="仿宋_GB2312"/>
      <w:b/>
      <w:sz w:val="32"/>
      <w:szCs w:val="20"/>
    </w:rPr>
  </w:style>
  <w:style w:type="paragraph" w:customStyle="1" w:styleId="73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0"/>
    <w:rPr>
      <w:rFonts w:ascii="仿宋_GB2312" w:eastAsia="仿宋_GB2312"/>
      <w:b/>
      <w:sz w:val="32"/>
      <w:szCs w:val="32"/>
    </w:rPr>
  </w:style>
  <w:style w:type="paragraph" w:customStyle="1" w:styleId="742">
    <w:name w:val="Char3 Char Char Char1"/>
    <w:basedOn w:val="1"/>
    <w:autoRedefine/>
    <w:qFormat/>
    <w:uiPriority w:val="6"/>
    <w:pPr>
      <w:widowControl/>
      <w:adjustRightInd/>
      <w:spacing w:after="160" w:line="240" w:lineRule="exact"/>
      <w:jc w:val="left"/>
    </w:pPr>
    <w:rPr>
      <w:szCs w:val="20"/>
    </w:rPr>
  </w:style>
  <w:style w:type="paragraph" w:customStyle="1" w:styleId="743">
    <w:name w:val="Char1 Char Char Char21"/>
    <w:basedOn w:val="1"/>
    <w:autoRedefine/>
    <w:qFormat/>
    <w:uiPriority w:val="0"/>
    <w:rPr>
      <w:rFonts w:ascii="Tahoma" w:hAnsi="Tahoma"/>
      <w:sz w:val="24"/>
      <w:szCs w:val="20"/>
    </w:rPr>
  </w:style>
  <w:style w:type="paragraph" w:customStyle="1" w:styleId="74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autoRedefine/>
    <w:qFormat/>
    <w:uiPriority w:val="0"/>
    <w:pPr>
      <w:spacing w:line="360" w:lineRule="auto"/>
      <w:ind w:firstLine="200" w:firstLineChars="200"/>
    </w:pPr>
    <w:rPr>
      <w:sz w:val="24"/>
    </w:rPr>
  </w:style>
  <w:style w:type="paragraph" w:customStyle="1" w:styleId="74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0"/>
    <w:pPr>
      <w:adjustRightInd/>
      <w:ind w:firstLine="200" w:firstLineChars="200"/>
    </w:pPr>
    <w:rPr>
      <w:rFonts w:ascii="Tahoma" w:hAnsi="Tahoma"/>
      <w:sz w:val="24"/>
      <w:szCs w:val="20"/>
    </w:rPr>
  </w:style>
  <w:style w:type="paragraph" w:customStyle="1" w:styleId="752">
    <w:name w:val="_标题2"/>
    <w:basedOn w:val="719"/>
    <w:next w:val="719"/>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0"/>
    <w:pPr>
      <w:adjustRightInd/>
      <w:spacing w:line="360" w:lineRule="auto"/>
    </w:pPr>
    <w:rPr>
      <w:rFonts w:ascii="宋体" w:hAnsi="宋体"/>
      <w:szCs w:val="20"/>
    </w:rPr>
  </w:style>
  <w:style w:type="paragraph" w:customStyle="1" w:styleId="75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0"/>
    <w:pPr>
      <w:adjustRightInd/>
    </w:pPr>
    <w:rPr>
      <w:rFonts w:ascii="Tahoma" w:hAnsi="Tahoma"/>
      <w:sz w:val="24"/>
    </w:rPr>
  </w:style>
  <w:style w:type="paragraph" w:customStyle="1" w:styleId="760">
    <w:name w:val="Char Char Char Char11"/>
    <w:basedOn w:val="1"/>
    <w:autoRedefine/>
    <w:qFormat/>
    <w:uiPriority w:val="0"/>
    <w:rPr>
      <w:rFonts w:ascii="Tahoma" w:hAnsi="Tahoma"/>
      <w:sz w:val="24"/>
      <w:szCs w:val="20"/>
    </w:rPr>
  </w:style>
  <w:style w:type="paragraph" w:customStyle="1" w:styleId="76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0"/>
    <w:rPr>
      <w:rFonts w:ascii="Tahoma" w:hAnsi="Tahoma"/>
      <w:sz w:val="24"/>
      <w:szCs w:val="20"/>
    </w:rPr>
  </w:style>
  <w:style w:type="paragraph" w:customStyle="1" w:styleId="76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0"/>
    <w:pPr>
      <w:adjustRightInd/>
    </w:pPr>
    <w:rPr>
      <w:szCs w:val="20"/>
    </w:rPr>
  </w:style>
  <w:style w:type="paragraph" w:customStyle="1" w:styleId="76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34"/>
    <w:pPr>
      <w:adjustRightInd/>
      <w:ind w:firstLine="420" w:firstLineChars="200"/>
    </w:pPr>
    <w:rPr>
      <w:rFonts w:eastAsia="仿宋_GB2312"/>
      <w:sz w:val="28"/>
    </w:rPr>
  </w:style>
  <w:style w:type="paragraph" w:customStyle="1" w:styleId="76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6">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0"/>
    <w:rPr>
      <w:rFonts w:ascii="宋体" w:hAnsi="Times New Roman" w:eastAsia="宋体" w:cs="Times New Roman"/>
      <w:kern w:val="2"/>
      <w:lang w:val="en-US" w:eastAsia="zh-CN" w:bidi="ar-SA"/>
    </w:rPr>
  </w:style>
  <w:style w:type="paragraph" w:customStyle="1" w:styleId="778">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0"/>
    <w:pPr>
      <w:tabs>
        <w:tab w:val="left" w:pos="360"/>
      </w:tabs>
    </w:pPr>
    <w:rPr>
      <w:sz w:val="24"/>
      <w:szCs w:val="20"/>
    </w:rPr>
  </w:style>
  <w:style w:type="paragraph" w:customStyle="1" w:styleId="78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0"/>
    <w:pPr>
      <w:widowControl/>
      <w:adjustRightInd/>
    </w:pPr>
    <w:rPr>
      <w:kern w:val="0"/>
      <w:szCs w:val="21"/>
    </w:rPr>
  </w:style>
  <w:style w:type="paragraph" w:customStyle="1" w:styleId="791">
    <w:name w:val="Char6"/>
    <w:basedOn w:val="1"/>
    <w:autoRedefine/>
    <w:qFormat/>
    <w:uiPriority w:val="0"/>
    <w:rPr>
      <w:rFonts w:ascii="仿宋_GB2312" w:eastAsia="仿宋_GB2312"/>
      <w:b/>
      <w:sz w:val="32"/>
      <w:szCs w:val="32"/>
    </w:rPr>
  </w:style>
  <w:style w:type="paragraph" w:customStyle="1" w:styleId="792">
    <w:name w:val="Char111"/>
    <w:basedOn w:val="1"/>
    <w:autoRedefine/>
    <w:qFormat/>
    <w:uiPriority w:val="0"/>
    <w:rPr>
      <w:rFonts w:ascii="仿宋_GB2312" w:eastAsia="仿宋_GB2312"/>
      <w:b/>
      <w:sz w:val="32"/>
      <w:szCs w:val="32"/>
    </w:rPr>
  </w:style>
  <w:style w:type="paragraph" w:customStyle="1" w:styleId="793">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0"/>
    <w:pPr>
      <w:adjustRightInd/>
      <w:ind w:firstLine="200" w:firstLineChars="200"/>
    </w:pPr>
    <w:rPr>
      <w:rFonts w:ascii="Tahoma" w:hAnsi="Tahoma"/>
      <w:sz w:val="24"/>
      <w:szCs w:val="20"/>
    </w:rPr>
  </w:style>
  <w:style w:type="paragraph" w:customStyle="1" w:styleId="797">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autoRedefine/>
    <w:qFormat/>
    <w:uiPriority w:val="0"/>
    <w:rPr>
      <w:rFonts w:ascii="仿宋_GB2312" w:eastAsia="仿宋_GB2312"/>
      <w:b/>
      <w:sz w:val="32"/>
      <w:szCs w:val="32"/>
    </w:rPr>
  </w:style>
  <w:style w:type="paragraph" w:customStyle="1" w:styleId="800">
    <w:name w:val="五级条标题"/>
    <w:basedOn w:val="801"/>
    <w:next w:val="647"/>
    <w:autoRedefine/>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2"/>
    <w:next w:val="647"/>
    <w:autoRedefine/>
    <w:qFormat/>
    <w:uiPriority w:val="0"/>
    <w:pPr>
      <w:tabs>
        <w:tab w:val="left" w:pos="2940"/>
        <w:tab w:val="clear" w:pos="2520"/>
      </w:tabs>
      <w:ind w:left="2940"/>
      <w:outlineLvl w:val="5"/>
    </w:pPr>
  </w:style>
  <w:style w:type="paragraph" w:customStyle="1" w:styleId="80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0"/>
    <w:rPr>
      <w:rFonts w:ascii="仿宋_GB2312" w:eastAsia="仿宋_GB2312"/>
      <w:b/>
      <w:sz w:val="32"/>
      <w:szCs w:val="32"/>
    </w:rPr>
  </w:style>
  <w:style w:type="paragraph" w:customStyle="1" w:styleId="80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8">
    <w:name w:val="单元格左对齐"/>
    <w:basedOn w:val="1"/>
    <w:autoRedefine/>
    <w:qFormat/>
    <w:uiPriority w:val="0"/>
    <w:pPr>
      <w:adjustRightInd/>
      <w:spacing w:line="360" w:lineRule="auto"/>
    </w:pPr>
    <w:rPr>
      <w:sz w:val="24"/>
    </w:rPr>
  </w:style>
  <w:style w:type="paragraph" w:customStyle="1" w:styleId="809">
    <w:name w:val="正文主体"/>
    <w:basedOn w:val="631"/>
    <w:autoRedefine/>
    <w:qFormat/>
    <w:uiPriority w:val="0"/>
  </w:style>
  <w:style w:type="paragraph" w:customStyle="1" w:styleId="81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0"/>
    <w:pPr>
      <w:adjustRightInd/>
      <w:spacing w:line="360" w:lineRule="auto"/>
      <w:ind w:firstLine="480" w:firstLineChars="200"/>
    </w:pPr>
    <w:rPr>
      <w:sz w:val="24"/>
      <w:szCs w:val="20"/>
    </w:rPr>
  </w:style>
  <w:style w:type="paragraph" w:customStyle="1" w:styleId="814">
    <w:name w:val="P1"/>
    <w:basedOn w:val="1"/>
    <w:autoRedefine/>
    <w:qFormat/>
    <w:uiPriority w:val="0"/>
    <w:pPr>
      <w:adjustRightInd/>
      <w:spacing w:line="288" w:lineRule="auto"/>
      <w:ind w:firstLine="425" w:firstLineChars="200"/>
    </w:pPr>
  </w:style>
  <w:style w:type="paragraph" w:customStyle="1" w:styleId="815">
    <w:name w:val="列表内容"/>
    <w:basedOn w:val="1"/>
    <w:next w:val="1"/>
    <w:autoRedefine/>
    <w:qFormat/>
    <w:uiPriority w:val="0"/>
    <w:pPr>
      <w:widowControl/>
      <w:tabs>
        <w:tab w:val="left" w:pos="840"/>
      </w:tabs>
      <w:ind w:left="840" w:hanging="420"/>
      <w:jc w:val="left"/>
    </w:pPr>
    <w:rPr>
      <w:kern w:val="0"/>
      <w:sz w:val="18"/>
    </w:rPr>
  </w:style>
  <w:style w:type="paragraph" w:customStyle="1" w:styleId="816">
    <w:name w:val="Char Char11 Char Char Char1"/>
    <w:basedOn w:val="1"/>
    <w:autoRedefine/>
    <w:qFormat/>
    <w:uiPriority w:val="6"/>
    <w:pPr>
      <w:spacing w:line="360" w:lineRule="auto"/>
    </w:pPr>
    <w:rPr>
      <w:szCs w:val="20"/>
    </w:rPr>
  </w:style>
  <w:style w:type="paragraph" w:customStyle="1" w:styleId="81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8">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0"/>
    <w:pPr>
      <w:spacing w:line="360" w:lineRule="auto"/>
    </w:pPr>
    <w:rPr>
      <w:szCs w:val="20"/>
    </w:rPr>
  </w:style>
  <w:style w:type="paragraph" w:customStyle="1" w:styleId="82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0"/>
    <w:rPr>
      <w:rFonts w:ascii="仿宋_GB2312" w:eastAsia="仿宋_GB2312"/>
      <w:b/>
      <w:sz w:val="32"/>
      <w:szCs w:val="32"/>
    </w:rPr>
  </w:style>
  <w:style w:type="paragraph" w:customStyle="1" w:styleId="82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9">
    <w:name w:val="Char Char4 Char Char"/>
    <w:basedOn w:val="1"/>
    <w:autoRedefine/>
    <w:qFormat/>
    <w:uiPriority w:val="0"/>
    <w:pPr>
      <w:widowControl/>
      <w:adjustRightInd/>
      <w:spacing w:after="160" w:line="240" w:lineRule="exact"/>
      <w:jc w:val="left"/>
    </w:pPr>
  </w:style>
  <w:style w:type="paragraph" w:customStyle="1" w:styleId="83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0"/>
    <w:pPr>
      <w:spacing w:line="360" w:lineRule="auto"/>
    </w:pPr>
    <w:rPr>
      <w:szCs w:val="20"/>
    </w:rPr>
  </w:style>
  <w:style w:type="paragraph" w:customStyle="1" w:styleId="83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0"/>
    <w:pPr>
      <w:adjustRightInd/>
      <w:ind w:firstLine="200" w:firstLineChars="200"/>
    </w:pPr>
    <w:rPr>
      <w:rFonts w:ascii="Tahoma" w:hAnsi="Tahoma"/>
      <w:sz w:val="24"/>
      <w:szCs w:val="20"/>
    </w:rPr>
  </w:style>
  <w:style w:type="paragraph" w:customStyle="1" w:styleId="839">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autoRedefine/>
    <w:qFormat/>
    <w:uiPriority w:val="0"/>
    <w:pPr>
      <w:tabs>
        <w:tab w:val="left" w:pos="0"/>
      </w:tabs>
      <w:ind w:left="900" w:firstLine="0" w:firstLineChars="0"/>
    </w:pPr>
  </w:style>
  <w:style w:type="paragraph" w:customStyle="1" w:styleId="842">
    <w:name w:val="Bulleted List"/>
    <w:basedOn w:val="1"/>
    <w:autoRedefine/>
    <w:qFormat/>
    <w:uiPriority w:val="0"/>
    <w:pPr>
      <w:tabs>
        <w:tab w:val="left" w:pos="1260"/>
      </w:tabs>
      <w:adjustRightInd/>
      <w:ind w:left="1260" w:hanging="420"/>
    </w:pPr>
  </w:style>
  <w:style w:type="paragraph" w:customStyle="1" w:styleId="843">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0"/>
    <w:rPr>
      <w:rFonts w:ascii="Tahoma" w:hAnsi="Tahoma" w:cs="仿宋_GB2312"/>
      <w:sz w:val="24"/>
      <w:szCs w:val="20"/>
    </w:rPr>
  </w:style>
  <w:style w:type="paragraph" w:customStyle="1" w:styleId="846">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0"/>
    <w:rPr>
      <w:rFonts w:ascii="仿宋_GB2312" w:eastAsia="仿宋_GB2312"/>
      <w:b/>
      <w:sz w:val="32"/>
      <w:szCs w:val="20"/>
    </w:rPr>
  </w:style>
  <w:style w:type="paragraph" w:customStyle="1" w:styleId="85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0"/>
    <w:rPr>
      <w:rFonts w:ascii="仿宋_GB2312" w:eastAsia="仿宋_GB2312"/>
      <w:b/>
      <w:sz w:val="32"/>
      <w:szCs w:val="20"/>
    </w:rPr>
  </w:style>
  <w:style w:type="paragraph" w:customStyle="1" w:styleId="85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0"/>
    <w:pPr>
      <w:widowControl/>
      <w:spacing w:after="160" w:line="240" w:lineRule="exact"/>
      <w:jc w:val="left"/>
    </w:pPr>
    <w:rPr>
      <w:rFonts w:eastAsia="仿宋_GB2312"/>
      <w:sz w:val="28"/>
    </w:rPr>
  </w:style>
  <w:style w:type="paragraph" w:customStyle="1" w:styleId="867">
    <w:name w:val="Char21"/>
    <w:basedOn w:val="1"/>
    <w:autoRedefine/>
    <w:qFormat/>
    <w:uiPriority w:val="0"/>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34"/>
    <w:pPr>
      <w:adjustRightInd/>
      <w:ind w:right="238" w:firstLine="420"/>
    </w:pPr>
    <w:rPr>
      <w:rFonts w:ascii="Calibri" w:hAnsi="Calibri"/>
      <w:sz w:val="24"/>
    </w:rPr>
  </w:style>
  <w:style w:type="paragraph" w:customStyle="1" w:styleId="869">
    <w:name w:val="Char Char110"/>
    <w:basedOn w:val="1"/>
    <w:autoRedefine/>
    <w:qFormat/>
    <w:uiPriority w:val="6"/>
    <w:pPr>
      <w:spacing w:line="360" w:lineRule="auto"/>
    </w:pPr>
    <w:rPr>
      <w:rFonts w:ascii="Tahoma" w:hAnsi="Tahoma"/>
      <w:sz w:val="24"/>
      <w:szCs w:val="20"/>
    </w:rPr>
  </w:style>
  <w:style w:type="paragraph" w:customStyle="1" w:styleId="87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2">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0"/>
    <w:rPr>
      <w:rFonts w:ascii="Tahoma" w:hAnsi="Tahoma" w:cs="仿宋_GB2312"/>
      <w:sz w:val="24"/>
      <w:szCs w:val="20"/>
    </w:rPr>
  </w:style>
  <w:style w:type="paragraph" w:customStyle="1" w:styleId="87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9">
    <w:name w:val="_Style 12"/>
    <w:basedOn w:val="19"/>
    <w:autoRedefine/>
    <w:qFormat/>
    <w:uiPriority w:val="0"/>
    <w:pPr>
      <w:snapToGrid w:val="0"/>
      <w:spacing w:line="360" w:lineRule="auto"/>
    </w:pPr>
  </w:style>
  <w:style w:type="paragraph" w:customStyle="1" w:styleId="88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5"/>
    <w:autoRedefine/>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autoRedefine/>
    <w:qFormat/>
    <w:uiPriority w:val="0"/>
    <w:pPr>
      <w:outlineLvl w:val="2"/>
    </w:pPr>
  </w:style>
  <w:style w:type="paragraph" w:customStyle="1" w:styleId="88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0"/>
    <w:pPr>
      <w:adjustRightInd/>
      <w:ind w:firstLine="200" w:firstLineChars="200"/>
    </w:pPr>
    <w:rPr>
      <w:rFonts w:ascii="Tahoma" w:hAnsi="Tahoma"/>
      <w:sz w:val="24"/>
      <w:szCs w:val="20"/>
    </w:rPr>
  </w:style>
  <w:style w:type="paragraph" w:customStyle="1" w:styleId="88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0"/>
    <w:pPr>
      <w:adjustRightInd/>
    </w:pPr>
  </w:style>
  <w:style w:type="paragraph" w:customStyle="1" w:styleId="891">
    <w:name w:val="Char24"/>
    <w:basedOn w:val="1"/>
    <w:autoRedefine/>
    <w:qFormat/>
    <w:uiPriority w:val="0"/>
    <w:rPr>
      <w:rFonts w:ascii="仿宋_GB2312" w:eastAsia="仿宋_GB2312"/>
      <w:b/>
      <w:sz w:val="32"/>
      <w:szCs w:val="32"/>
    </w:rPr>
  </w:style>
  <w:style w:type="paragraph" w:customStyle="1" w:styleId="892">
    <w:name w:val="正文箭头"/>
    <w:basedOn w:val="545"/>
    <w:autoRedefine/>
    <w:qFormat/>
    <w:uiPriority w:val="0"/>
  </w:style>
  <w:style w:type="paragraph" w:customStyle="1" w:styleId="893">
    <w:name w:val="U_编号2"/>
    <w:basedOn w:val="1"/>
    <w:autoRedefine/>
    <w:qFormat/>
    <w:uiPriority w:val="0"/>
    <w:pPr>
      <w:tabs>
        <w:tab w:val="left" w:pos="785"/>
      </w:tabs>
      <w:adjustRightInd/>
      <w:spacing w:beforeLines="10" w:afterLines="10" w:line="300" w:lineRule="auto"/>
    </w:pPr>
    <w:rPr>
      <w:sz w:val="24"/>
    </w:rPr>
  </w:style>
  <w:style w:type="paragraph" w:customStyle="1" w:styleId="89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34"/>
    <w:pPr>
      <w:adjustRightInd/>
      <w:ind w:firstLine="420" w:firstLineChars="200"/>
    </w:pPr>
    <w:rPr>
      <w:rFonts w:eastAsia="仿宋_GB2312"/>
      <w:sz w:val="28"/>
    </w:rPr>
  </w:style>
  <w:style w:type="paragraph" w:customStyle="1" w:styleId="899">
    <w:name w:val="表格 内容"/>
    <w:basedOn w:val="735"/>
    <w:autoRedefine/>
    <w:qFormat/>
    <w:uiPriority w:val="0"/>
    <w:rPr>
      <w:b w:val="0"/>
      <w:sz w:val="20"/>
    </w:rPr>
  </w:style>
  <w:style w:type="paragraph" w:customStyle="1" w:styleId="900">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autoRedefine/>
    <w:qFormat/>
    <w:uiPriority w:val="0"/>
    <w:pPr>
      <w:tabs>
        <w:tab w:val="left" w:pos="1080"/>
      </w:tabs>
      <w:ind w:left="1080" w:hanging="1080"/>
    </w:pPr>
  </w:style>
  <w:style w:type="paragraph" w:customStyle="1" w:styleId="903">
    <w:name w:val="数字标题1"/>
    <w:basedOn w:val="3"/>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Char"/>
    <w:link w:val="39"/>
    <w:autoRedefine/>
    <w:qFormat/>
    <w:uiPriority w:val="0"/>
    <w:rPr>
      <w:kern w:val="2"/>
      <w:sz w:val="21"/>
      <w:szCs w:val="24"/>
      <w:lang w:val="zh-CN"/>
    </w:rPr>
  </w:style>
  <w:style w:type="character" w:customStyle="1" w:styleId="939">
    <w:name w:val="无间隔 Char"/>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265"/>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0"/>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paragraph" w:customStyle="1" w:styleId="970">
    <w:name w:val="[Normal]"/>
    <w:autoRedefine/>
    <w:qFormat/>
    <w:uiPriority w:val="99"/>
    <w:rPr>
      <w:rFonts w:ascii="宋体" w:hAnsi="宋体" w:eastAsia="宋体" w:cs="Times New Roman"/>
      <w:kern w:val="0"/>
      <w:sz w:val="24"/>
      <w:szCs w:val="20"/>
      <w:lang w:val="zh-CN" w:eastAsia="zh-CN" w:bidi="ar-SA"/>
    </w:rPr>
  </w:style>
  <w:style w:type="paragraph" w:customStyle="1" w:styleId="971">
    <w:name w:val="Plain Text"/>
    <w:basedOn w:val="972"/>
    <w:autoRedefine/>
    <w:qFormat/>
    <w:uiPriority w:val="0"/>
    <w:pPr>
      <w:widowControl/>
      <w:jc w:val="left"/>
    </w:pPr>
    <w:rPr>
      <w:rFonts w:ascii="宋体" w:hAnsi="Courier New"/>
    </w:rPr>
  </w:style>
  <w:style w:type="paragraph" w:customStyle="1" w:styleId="972">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3">
    <w:name w:val="textfont1"/>
    <w:basedOn w:val="70"/>
    <w:autoRedefine/>
    <w:qFormat/>
    <w:uiPriority w:val="0"/>
    <w:rPr>
      <w:rFonts w:ascii="Tahoma" w:hAnsi="Tahoma"/>
      <w:sz w:val="22"/>
      <w:szCs w:val="22"/>
    </w:rPr>
  </w:style>
  <w:style w:type="paragraph" w:customStyle="1" w:styleId="974">
    <w:name w:val=" Char"/>
    <w:basedOn w:val="1"/>
    <w:autoRedefine/>
    <w:qFormat/>
    <w:uiPriority w:val="0"/>
    <w:rPr>
      <w:rFonts w:ascii="Tahoma" w:hAnsi="Tahoma"/>
      <w:sz w:val="24"/>
      <w:szCs w:val="20"/>
    </w:rPr>
  </w:style>
  <w:style w:type="paragraph" w:customStyle="1" w:styleId="975">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6">
    <w:name w:val="+正文"/>
    <w:basedOn w:val="1"/>
    <w:autoRedefine/>
    <w:qFormat/>
    <w:uiPriority w:val="0"/>
    <w:pPr>
      <w:spacing w:line="360" w:lineRule="auto"/>
      <w:ind w:firstLine="200" w:firstLineChars="200"/>
    </w:pPr>
    <w:rPr>
      <w:sz w:val="24"/>
      <w:szCs w:val="20"/>
    </w:rPr>
  </w:style>
  <w:style w:type="paragraph" w:customStyle="1" w:styleId="977">
    <w:name w:val="正文缩进2"/>
    <w:basedOn w:val="1"/>
    <w:autoRedefine/>
    <w:qFormat/>
    <w:uiPriority w:val="0"/>
    <w:pPr>
      <w:spacing w:before="60" w:beforeLines="0" w:beforeAutospacing="0"/>
      <w:ind w:firstLine="476"/>
    </w:pPr>
  </w:style>
  <w:style w:type="paragraph" w:customStyle="1" w:styleId="978">
    <w:name w:val="本文正文"/>
    <w:basedOn w:val="1"/>
    <w:autoRedefine/>
    <w:qFormat/>
    <w:uiPriority w:val="0"/>
    <w:pPr>
      <w:adjustRightInd w:val="0"/>
      <w:snapToGrid w:val="0"/>
      <w:spacing w:line="360" w:lineRule="auto"/>
      <w:ind w:firstLine="200" w:firstLineChars="200"/>
    </w:pPr>
    <w:rPr>
      <w:szCs w:val="22"/>
    </w:rPr>
  </w:style>
  <w:style w:type="paragraph" w:customStyle="1" w:styleId="979">
    <w:name w:val="图片"/>
    <w:basedOn w:val="1"/>
    <w:autoRedefine/>
    <w:qFormat/>
    <w:uiPriority w:val="0"/>
    <w:pPr>
      <w:spacing w:line="360" w:lineRule="auto"/>
      <w:ind w:left="1122" w:hanging="561"/>
      <w:jc w:val="center"/>
    </w:pPr>
    <w:rPr>
      <w:b/>
    </w:rPr>
  </w:style>
  <w:style w:type="paragraph" w:customStyle="1" w:styleId="980">
    <w:name w:val="Style2"/>
    <w:basedOn w:val="1"/>
    <w:qFormat/>
    <w:uiPriority w:val="99"/>
    <w:pPr>
      <w:adjustRightInd w:val="0"/>
      <w:spacing w:line="456" w:lineRule="exact"/>
      <w:ind w:hanging="398"/>
    </w:pPr>
    <w:rPr>
      <w:rFonts w:ascii="宋体" w:hAnsi="Calibri"/>
      <w:kern w:val="0"/>
      <w:sz w:val="24"/>
    </w:rPr>
  </w:style>
  <w:style w:type="character" w:customStyle="1" w:styleId="981">
    <w:name w:val="Font Style15"/>
    <w:qFormat/>
    <w:uiPriority w:val="99"/>
    <w:rPr>
      <w:rFonts w:ascii="宋体" w:eastAsia="宋体" w:cs="宋体"/>
      <w:sz w:val="22"/>
      <w:szCs w:val="22"/>
    </w:rPr>
  </w:style>
  <w:style w:type="paragraph" w:customStyle="1" w:styleId="982">
    <w:name w:val="Basistekst Batenburg"/>
    <w:basedOn w:val="983"/>
    <w:qFormat/>
    <w:uiPriority w:val="0"/>
  </w:style>
  <w:style w:type="paragraph" w:customStyle="1" w:styleId="983">
    <w:name w:val="Zsysbasis Batenburg"/>
    <w:next w:val="982"/>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53</Pages>
  <Words>13811</Words>
  <Characters>14891</Characters>
  <Lines>287</Lines>
  <Paragraphs>81</Paragraphs>
  <TotalTime>5</TotalTime>
  <ScaleCrop>false</ScaleCrop>
  <LinksUpToDate>false</LinksUpToDate>
  <CharactersWithSpaces>15469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2025-02-28T04:48:53Z</cp:lastPrinted>
  <dcterms:modified xsi:type="dcterms:W3CDTF">2025-02-28T04:52:38Z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D4E787F2EEBD4A5DB855CAAC024E3A66_13</vt:lpwstr>
  </property>
  <property fmtid="{D5CDD505-2E9C-101B-9397-08002B2CF9AE}" pid="5" name="KSOTemplateDocerSaveRecord">
    <vt:lpwstr>eyJoZGlkIjoiZmNiMjNhODk0ZDQxOTBhOGE4ZDYyODIxNjgyNWYwYTkiLCJ1c2VySWQiOiI3NDQwMjcyOTkifQ==</vt:lpwstr>
  </property>
</Properties>
</file>