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3C3219">
      <w:pPr>
        <w:adjustRightInd/>
        <w:spacing w:line="360" w:lineRule="auto"/>
        <w:jc w:val="center"/>
        <w:rPr>
          <w:rFonts w:ascii="仿宋" w:hAnsi="仿宋" w:eastAsia="仿宋"/>
          <w:color w:val="auto"/>
          <w:sz w:val="48"/>
          <w:szCs w:val="48"/>
          <w:highlight w:val="none"/>
        </w:rPr>
      </w:pPr>
    </w:p>
    <w:p w14:paraId="4DB17DFE">
      <w:pPr>
        <w:adjustRightInd/>
        <w:spacing w:line="360" w:lineRule="auto"/>
        <w:jc w:val="center"/>
        <w:rPr>
          <w:rFonts w:hint="eastAsia" w:ascii="仿宋" w:hAnsi="仿宋" w:eastAsia="仿宋" w:cs="仿宋"/>
          <w:color w:val="auto"/>
          <w:sz w:val="48"/>
          <w:szCs w:val="48"/>
          <w:highlight w:val="none"/>
          <w:lang w:eastAsia="zh-CN"/>
        </w:rPr>
      </w:pPr>
      <w:r>
        <w:rPr>
          <w:rFonts w:hint="eastAsia" w:ascii="仿宋" w:hAnsi="仿宋" w:eastAsia="仿宋" w:cs="仿宋"/>
          <w:color w:val="auto"/>
          <w:sz w:val="48"/>
          <w:szCs w:val="48"/>
          <w:highlight w:val="none"/>
          <w:lang w:eastAsia="zh-CN"/>
        </w:rPr>
        <w:t>塘栖镇公租房项目小厨宝、电热</w:t>
      </w:r>
      <w:r>
        <w:rPr>
          <w:rFonts w:hint="eastAsia" w:ascii="仿宋" w:hAnsi="仿宋" w:eastAsia="仿宋" w:cs="仿宋"/>
          <w:color w:val="auto"/>
          <w:sz w:val="48"/>
          <w:szCs w:val="48"/>
          <w:highlight w:val="none"/>
          <w:lang w:val="en-US" w:eastAsia="zh-CN"/>
        </w:rPr>
        <w:t>水</w:t>
      </w:r>
      <w:r>
        <w:rPr>
          <w:rFonts w:hint="eastAsia" w:ascii="仿宋" w:hAnsi="仿宋" w:eastAsia="仿宋" w:cs="仿宋"/>
          <w:color w:val="auto"/>
          <w:sz w:val="48"/>
          <w:szCs w:val="48"/>
          <w:highlight w:val="none"/>
          <w:lang w:eastAsia="zh-CN"/>
        </w:rPr>
        <w:t>器采购项目</w:t>
      </w:r>
    </w:p>
    <w:p w14:paraId="73723412">
      <w:pPr>
        <w:adjustRightInd/>
        <w:spacing w:line="360" w:lineRule="auto"/>
        <w:jc w:val="center"/>
        <w:rPr>
          <w:rFonts w:ascii="仿宋" w:hAnsi="仿宋" w:eastAsia="仿宋"/>
          <w:color w:val="auto"/>
          <w:sz w:val="48"/>
          <w:szCs w:val="48"/>
          <w:highlight w:val="none"/>
        </w:rPr>
      </w:pPr>
      <w:r>
        <w:rPr>
          <w:rFonts w:hint="eastAsia" w:ascii="仿宋" w:hAnsi="仿宋" w:eastAsia="仿宋" w:cs="仿宋"/>
          <w:color w:val="auto"/>
          <w:sz w:val="48"/>
          <w:szCs w:val="48"/>
          <w:highlight w:val="none"/>
        </w:rPr>
        <w:t>招标文件</w:t>
      </w:r>
    </w:p>
    <w:p w14:paraId="40F4A869">
      <w:pPr>
        <w:adjustRightInd/>
        <w:spacing w:line="360" w:lineRule="auto"/>
        <w:jc w:val="center"/>
        <w:rPr>
          <w:rFonts w:ascii="仿宋" w:hAnsi="仿宋" w:eastAsia="仿宋" w:cs="仿宋"/>
          <w:b/>
          <w:bCs/>
          <w:color w:val="auto"/>
          <w:sz w:val="44"/>
          <w:szCs w:val="44"/>
          <w:highlight w:val="none"/>
        </w:rPr>
      </w:pPr>
      <w:r>
        <w:rPr>
          <w:rFonts w:ascii="仿宋" w:hAnsi="仿宋" w:eastAsia="仿宋" w:cs="仿宋"/>
          <w:b/>
          <w:bCs/>
          <w:color w:val="auto"/>
          <w:sz w:val="44"/>
          <w:szCs w:val="44"/>
          <w:highlight w:val="none"/>
        </w:rPr>
        <w:t xml:space="preserve"> </w:t>
      </w:r>
    </w:p>
    <w:p w14:paraId="21B79816">
      <w:pPr>
        <w:adjustRightInd/>
        <w:spacing w:line="360" w:lineRule="auto"/>
        <w:jc w:val="center"/>
        <w:rPr>
          <w:rFonts w:ascii="仿宋" w:hAnsi="仿宋" w:eastAsia="仿宋"/>
          <w:b/>
          <w:bCs/>
          <w:color w:val="auto"/>
          <w:sz w:val="44"/>
          <w:szCs w:val="44"/>
          <w:highlight w:val="none"/>
        </w:rPr>
      </w:pPr>
      <w:r>
        <w:rPr>
          <w:rFonts w:hint="eastAsia" w:ascii="仿宋" w:hAnsi="仿宋" w:eastAsia="仿宋" w:cs="仿宋"/>
          <w:b/>
          <w:bCs/>
          <w:color w:val="auto"/>
          <w:sz w:val="44"/>
          <w:szCs w:val="44"/>
          <w:highlight w:val="none"/>
        </w:rPr>
        <w:t>（电子招投标）</w:t>
      </w:r>
    </w:p>
    <w:p w14:paraId="31F9F319">
      <w:pPr>
        <w:snapToGrid w:val="0"/>
        <w:spacing w:line="360" w:lineRule="auto"/>
        <w:jc w:val="center"/>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编号</w:t>
      </w:r>
      <w:r>
        <w:rPr>
          <w:rFonts w:ascii="仿宋" w:hAnsi="仿宋" w:eastAsia="仿宋" w:cs="仿宋"/>
          <w:color w:val="auto"/>
          <w:sz w:val="32"/>
          <w:szCs w:val="32"/>
          <w:highlight w:val="none"/>
        </w:rPr>
        <w:t>:</w:t>
      </w:r>
      <w:r>
        <w:rPr>
          <w:rFonts w:hint="eastAsia" w:ascii="仿宋" w:hAnsi="仿宋" w:eastAsia="仿宋" w:cs="仿宋"/>
          <w:color w:val="auto"/>
          <w:sz w:val="32"/>
          <w:szCs w:val="32"/>
          <w:highlight w:val="none"/>
          <w:lang w:val="en-US" w:eastAsia="zh-CN"/>
        </w:rPr>
        <w:t>临交集团（2025）采购005</w:t>
      </w:r>
    </w:p>
    <w:p w14:paraId="124CA80B">
      <w:pPr>
        <w:pStyle w:val="6"/>
        <w:rPr>
          <w:color w:val="auto"/>
          <w:highlight w:val="none"/>
        </w:rPr>
      </w:pPr>
    </w:p>
    <w:p w14:paraId="29826491">
      <w:pPr>
        <w:adjustRightInd/>
        <w:spacing w:line="360" w:lineRule="auto"/>
        <w:rPr>
          <w:rFonts w:ascii="仿宋" w:hAnsi="仿宋" w:eastAsia="仿宋"/>
          <w:color w:val="auto"/>
          <w:sz w:val="28"/>
          <w:szCs w:val="28"/>
          <w:highlight w:val="none"/>
        </w:rPr>
      </w:pPr>
    </w:p>
    <w:p w14:paraId="7BA34B24">
      <w:pPr>
        <w:spacing w:line="360" w:lineRule="auto"/>
        <w:jc w:val="center"/>
        <w:rPr>
          <w:rFonts w:ascii="仿宋" w:hAnsi="仿宋" w:eastAsia="仿宋" w:cs="仿宋"/>
          <w:b/>
          <w:bCs/>
          <w:color w:val="auto"/>
          <w:sz w:val="44"/>
          <w:szCs w:val="44"/>
          <w:highlight w:val="none"/>
        </w:rPr>
      </w:pPr>
      <w:r>
        <w:rPr>
          <w:rFonts w:ascii="仿宋" w:hAnsi="仿宋" w:eastAsia="仿宋" w:cs="仿宋"/>
          <w:b/>
          <w:bCs/>
          <w:color w:val="auto"/>
          <w:sz w:val="44"/>
          <w:szCs w:val="44"/>
          <w:highlight w:val="none"/>
        </w:rPr>
        <w:t xml:space="preserve"> </w:t>
      </w:r>
    </w:p>
    <w:p w14:paraId="2ED7624E">
      <w:pPr>
        <w:spacing w:line="360" w:lineRule="auto"/>
        <w:jc w:val="center"/>
        <w:rPr>
          <w:rFonts w:ascii="仿宋" w:hAnsi="仿宋" w:eastAsia="仿宋" w:cs="仿宋"/>
          <w:b/>
          <w:bCs/>
          <w:color w:val="auto"/>
          <w:sz w:val="44"/>
          <w:szCs w:val="44"/>
          <w:highlight w:val="none"/>
        </w:rPr>
      </w:pPr>
    </w:p>
    <w:p w14:paraId="6B1937BF">
      <w:pPr>
        <w:spacing w:line="360" w:lineRule="auto"/>
        <w:jc w:val="center"/>
        <w:rPr>
          <w:rFonts w:ascii="仿宋" w:hAnsi="仿宋" w:eastAsia="仿宋"/>
          <w:color w:val="auto"/>
          <w:sz w:val="24"/>
          <w:szCs w:val="24"/>
          <w:highlight w:val="none"/>
        </w:rPr>
      </w:pPr>
    </w:p>
    <w:p w14:paraId="3C19C37E">
      <w:pPr>
        <w:spacing w:line="360" w:lineRule="auto"/>
        <w:jc w:val="center"/>
        <w:rPr>
          <w:rFonts w:ascii="仿宋" w:hAnsi="仿宋" w:eastAsia="仿宋"/>
          <w:color w:val="auto"/>
          <w:sz w:val="24"/>
          <w:szCs w:val="24"/>
          <w:highlight w:val="none"/>
        </w:rPr>
      </w:pPr>
    </w:p>
    <w:p w14:paraId="0A4FB2BA">
      <w:pPr>
        <w:spacing w:line="360" w:lineRule="auto"/>
        <w:rPr>
          <w:rFonts w:ascii="仿宋" w:hAnsi="仿宋" w:eastAsia="仿宋"/>
          <w:color w:val="auto"/>
          <w:sz w:val="32"/>
          <w:szCs w:val="32"/>
          <w:highlight w:val="none"/>
        </w:rPr>
      </w:pPr>
    </w:p>
    <w:p w14:paraId="467B5800">
      <w:pPr>
        <w:snapToGrid w:val="0"/>
        <w:spacing w:line="360" w:lineRule="auto"/>
        <w:jc w:val="center"/>
        <w:rPr>
          <w:rFonts w:ascii="仿宋" w:hAnsi="仿宋" w:eastAsia="仿宋"/>
          <w:b/>
          <w:bCs/>
          <w:color w:val="auto"/>
          <w:sz w:val="32"/>
          <w:szCs w:val="32"/>
          <w:highlight w:val="none"/>
        </w:rPr>
      </w:pPr>
    </w:p>
    <w:p w14:paraId="7DF606C8">
      <w:pPr>
        <w:snapToGrid w:val="0"/>
        <w:spacing w:line="360" w:lineRule="auto"/>
        <w:jc w:val="center"/>
        <w:rPr>
          <w:rFonts w:ascii="仿宋" w:hAnsi="仿宋" w:eastAsia="仿宋"/>
          <w:b/>
          <w:bCs/>
          <w:color w:val="auto"/>
          <w:sz w:val="32"/>
          <w:szCs w:val="32"/>
          <w:highlight w:val="none"/>
        </w:rPr>
      </w:pPr>
    </w:p>
    <w:p w14:paraId="48B0D171">
      <w:pPr>
        <w:snapToGrid w:val="0"/>
        <w:spacing w:line="360" w:lineRule="auto"/>
        <w:jc w:val="center"/>
        <w:rPr>
          <w:rFonts w:ascii="仿宋" w:hAnsi="仿宋" w:eastAsia="仿宋"/>
          <w:b/>
          <w:bCs/>
          <w:color w:val="auto"/>
          <w:sz w:val="32"/>
          <w:szCs w:val="32"/>
          <w:highlight w:val="none"/>
        </w:rPr>
      </w:pPr>
    </w:p>
    <w:p w14:paraId="15C818C7">
      <w:pPr>
        <w:snapToGrid w:val="0"/>
        <w:spacing w:line="360" w:lineRule="auto"/>
        <w:jc w:val="center"/>
        <w:rPr>
          <w:rFonts w:hint="eastAsia" w:ascii="仿宋" w:hAnsi="仿宋" w:eastAsia="仿宋"/>
          <w:color w:val="auto"/>
          <w:sz w:val="32"/>
          <w:szCs w:val="32"/>
          <w:highlight w:val="none"/>
          <w:lang w:eastAsia="zh-CN"/>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杭州临平运河综合保护开发建设有限公司</w:t>
      </w:r>
    </w:p>
    <w:p w14:paraId="3C8340BC">
      <w:pPr>
        <w:snapToGrid w:val="0"/>
        <w:spacing w:line="360" w:lineRule="auto"/>
        <w:jc w:val="center"/>
        <w:rPr>
          <w:rFonts w:hint="eastAsia" w:ascii="仿宋" w:hAnsi="仿宋" w:eastAsia="仿宋"/>
          <w:color w:val="auto"/>
          <w:sz w:val="32"/>
          <w:szCs w:val="32"/>
          <w:highlight w:val="none"/>
          <w:lang w:eastAsia="zh-CN"/>
        </w:rPr>
      </w:pPr>
      <w:r>
        <w:rPr>
          <w:rFonts w:hint="eastAsia" w:ascii="仿宋" w:hAnsi="仿宋" w:eastAsia="仿宋" w:cs="仿宋"/>
          <w:color w:val="auto"/>
          <w:sz w:val="32"/>
          <w:szCs w:val="32"/>
          <w:highlight w:val="none"/>
        </w:rPr>
        <w:t>采购代理机构：</w:t>
      </w:r>
      <w:r>
        <w:rPr>
          <w:rFonts w:hint="eastAsia" w:ascii="仿宋" w:hAnsi="仿宋" w:eastAsia="仿宋" w:cs="仿宋"/>
          <w:color w:val="auto"/>
          <w:sz w:val="32"/>
          <w:szCs w:val="32"/>
          <w:highlight w:val="none"/>
          <w:lang w:eastAsia="zh-CN"/>
        </w:rPr>
        <w:t>金信联合建设咨询有限公司</w:t>
      </w:r>
    </w:p>
    <w:p w14:paraId="5504E9B3">
      <w:pPr>
        <w:snapToGrid w:val="0"/>
        <w:spacing w:line="360" w:lineRule="auto"/>
        <w:jc w:val="center"/>
        <w:rPr>
          <w:rFonts w:ascii="仿宋" w:hAnsi="仿宋" w:eastAsia="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三</w:t>
      </w:r>
      <w:r>
        <w:rPr>
          <w:rFonts w:hint="eastAsia" w:ascii="仿宋" w:hAnsi="仿宋" w:eastAsia="仿宋" w:cs="仿宋"/>
          <w:color w:val="auto"/>
          <w:sz w:val="32"/>
          <w:szCs w:val="32"/>
          <w:highlight w:val="none"/>
        </w:rPr>
        <w:t>月</w:t>
      </w:r>
    </w:p>
    <w:p w14:paraId="1920E832">
      <w:pPr>
        <w:spacing w:line="360" w:lineRule="auto"/>
        <w:jc w:val="center"/>
        <w:rPr>
          <w:rFonts w:ascii="仿宋" w:hAnsi="仿宋" w:eastAsia="仿宋"/>
          <w:b/>
          <w:bCs/>
          <w:color w:val="auto"/>
          <w:sz w:val="48"/>
          <w:szCs w:val="48"/>
          <w:highlight w:val="none"/>
        </w:rPr>
      </w:pPr>
    </w:p>
    <w:p w14:paraId="444CA886">
      <w:pPr>
        <w:spacing w:line="360" w:lineRule="auto"/>
        <w:jc w:val="center"/>
        <w:rPr>
          <w:rFonts w:ascii="仿宋" w:hAnsi="仿宋" w:eastAsia="仿宋"/>
          <w:b/>
          <w:bCs/>
          <w:color w:val="auto"/>
          <w:sz w:val="48"/>
          <w:szCs w:val="48"/>
          <w:highlight w:val="none"/>
        </w:rPr>
      </w:pPr>
      <w:r>
        <w:rPr>
          <w:rFonts w:hint="eastAsia" w:ascii="仿宋" w:hAnsi="仿宋" w:eastAsia="仿宋" w:cs="仿宋"/>
          <w:b/>
          <w:bCs/>
          <w:color w:val="auto"/>
          <w:sz w:val="48"/>
          <w:szCs w:val="48"/>
          <w:highlight w:val="none"/>
        </w:rPr>
        <w:t>目</w:t>
      </w:r>
      <w:r>
        <w:rPr>
          <w:rFonts w:ascii="仿宋" w:hAnsi="仿宋" w:eastAsia="仿宋" w:cs="仿宋"/>
          <w:b/>
          <w:bCs/>
          <w:color w:val="auto"/>
          <w:sz w:val="48"/>
          <w:szCs w:val="48"/>
          <w:highlight w:val="none"/>
        </w:rPr>
        <w:t xml:space="preserve">  </w:t>
      </w:r>
      <w:r>
        <w:rPr>
          <w:rFonts w:hint="eastAsia" w:ascii="仿宋" w:hAnsi="仿宋" w:eastAsia="仿宋" w:cs="仿宋"/>
          <w:b/>
          <w:bCs/>
          <w:color w:val="auto"/>
          <w:sz w:val="48"/>
          <w:szCs w:val="48"/>
          <w:highlight w:val="none"/>
        </w:rPr>
        <w:t>录</w:t>
      </w:r>
    </w:p>
    <w:p w14:paraId="6F82D8EE">
      <w:pPr>
        <w:spacing w:line="360" w:lineRule="auto"/>
        <w:rPr>
          <w:rFonts w:ascii="仿宋" w:hAnsi="仿宋" w:eastAsia="仿宋"/>
          <w:color w:val="auto"/>
          <w:sz w:val="32"/>
          <w:szCs w:val="32"/>
          <w:highlight w:val="none"/>
        </w:rPr>
      </w:pPr>
    </w:p>
    <w:p w14:paraId="4F2C8059">
      <w:pPr>
        <w:spacing w:line="360" w:lineRule="auto"/>
        <w:rPr>
          <w:rFonts w:ascii="仿宋" w:hAnsi="仿宋" w:eastAsia="仿宋"/>
          <w:color w:val="auto"/>
          <w:sz w:val="32"/>
          <w:szCs w:val="32"/>
          <w:highlight w:val="none"/>
        </w:rPr>
      </w:pPr>
    </w:p>
    <w:p w14:paraId="07AD2F02">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第一部分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招标公告</w:t>
      </w:r>
    </w:p>
    <w:p w14:paraId="2F37608C">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第二部分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投标人须知</w:t>
      </w:r>
    </w:p>
    <w:p w14:paraId="4BDCD811">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第三部分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采购需求</w:t>
      </w:r>
    </w:p>
    <w:p w14:paraId="4C829E1A">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第四部分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评标办法</w:t>
      </w:r>
    </w:p>
    <w:p w14:paraId="68C2F807">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第五部分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拟签订的合同文本</w:t>
      </w:r>
    </w:p>
    <w:p w14:paraId="204951ED">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第六部分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应提交的有关格式范例</w:t>
      </w:r>
    </w:p>
    <w:p w14:paraId="5CFB8EA0">
      <w:pPr>
        <w:spacing w:line="360" w:lineRule="auto"/>
        <w:ind w:firstLine="549" w:firstLineChars="229"/>
        <w:rPr>
          <w:rFonts w:ascii="仿宋" w:hAnsi="仿宋" w:eastAsia="仿宋"/>
          <w:color w:val="auto"/>
          <w:sz w:val="24"/>
          <w:szCs w:val="24"/>
          <w:highlight w:val="none"/>
        </w:rPr>
      </w:pPr>
      <w:bookmarkStart w:id="0" w:name="_Hlt91233176"/>
      <w:bookmarkEnd w:id="0"/>
      <w:bookmarkStart w:id="1" w:name="_Toc91899869"/>
    </w:p>
    <w:p w14:paraId="30CA89E2">
      <w:pPr>
        <w:spacing w:line="360" w:lineRule="auto"/>
        <w:ind w:firstLine="549" w:firstLineChars="229"/>
        <w:rPr>
          <w:rFonts w:ascii="仿宋" w:hAnsi="仿宋" w:eastAsia="仿宋"/>
          <w:color w:val="auto"/>
          <w:sz w:val="24"/>
          <w:szCs w:val="24"/>
          <w:highlight w:val="none"/>
        </w:rPr>
      </w:pPr>
    </w:p>
    <w:p w14:paraId="448AA49D">
      <w:pPr>
        <w:spacing w:line="360" w:lineRule="auto"/>
        <w:ind w:firstLine="549" w:firstLineChars="229"/>
        <w:rPr>
          <w:rFonts w:ascii="仿宋" w:hAnsi="仿宋" w:eastAsia="仿宋"/>
          <w:color w:val="auto"/>
          <w:sz w:val="24"/>
          <w:szCs w:val="24"/>
          <w:highlight w:val="none"/>
        </w:rPr>
      </w:pPr>
    </w:p>
    <w:p w14:paraId="4250E356">
      <w:pPr>
        <w:spacing w:line="360" w:lineRule="auto"/>
        <w:ind w:firstLine="549" w:firstLineChars="229"/>
        <w:rPr>
          <w:rFonts w:ascii="仿宋" w:hAnsi="仿宋" w:eastAsia="仿宋"/>
          <w:color w:val="auto"/>
          <w:sz w:val="24"/>
          <w:szCs w:val="24"/>
          <w:highlight w:val="none"/>
        </w:rPr>
      </w:pPr>
    </w:p>
    <w:p w14:paraId="7A8D37A2">
      <w:pPr>
        <w:spacing w:line="360" w:lineRule="auto"/>
        <w:ind w:firstLine="549" w:firstLineChars="229"/>
        <w:rPr>
          <w:rFonts w:ascii="仿宋" w:hAnsi="仿宋" w:eastAsia="仿宋"/>
          <w:color w:val="auto"/>
          <w:sz w:val="24"/>
          <w:szCs w:val="24"/>
          <w:highlight w:val="none"/>
        </w:rPr>
      </w:pPr>
    </w:p>
    <w:p w14:paraId="21490A42">
      <w:pPr>
        <w:spacing w:line="360" w:lineRule="auto"/>
        <w:ind w:firstLine="549" w:firstLineChars="229"/>
        <w:rPr>
          <w:rFonts w:ascii="仿宋" w:hAnsi="仿宋" w:eastAsia="仿宋"/>
          <w:color w:val="auto"/>
          <w:sz w:val="24"/>
          <w:szCs w:val="24"/>
          <w:highlight w:val="none"/>
        </w:rPr>
      </w:pPr>
    </w:p>
    <w:p w14:paraId="5AF49567">
      <w:pPr>
        <w:spacing w:line="360" w:lineRule="auto"/>
        <w:ind w:firstLine="549" w:firstLineChars="229"/>
        <w:rPr>
          <w:rFonts w:ascii="仿宋" w:hAnsi="仿宋" w:eastAsia="仿宋"/>
          <w:color w:val="auto"/>
          <w:sz w:val="24"/>
          <w:szCs w:val="24"/>
          <w:highlight w:val="none"/>
        </w:rPr>
      </w:pPr>
    </w:p>
    <w:p w14:paraId="1150EA97">
      <w:pPr>
        <w:spacing w:line="360" w:lineRule="auto"/>
        <w:ind w:firstLine="549" w:firstLineChars="229"/>
        <w:rPr>
          <w:rFonts w:ascii="仿宋" w:hAnsi="仿宋" w:eastAsia="仿宋"/>
          <w:color w:val="auto"/>
          <w:sz w:val="24"/>
          <w:szCs w:val="24"/>
          <w:highlight w:val="none"/>
        </w:rPr>
      </w:pPr>
    </w:p>
    <w:p w14:paraId="6B5F0514">
      <w:pPr>
        <w:spacing w:line="360" w:lineRule="auto"/>
        <w:ind w:firstLine="549" w:firstLineChars="229"/>
        <w:rPr>
          <w:rFonts w:ascii="仿宋" w:hAnsi="仿宋" w:eastAsia="仿宋"/>
          <w:color w:val="auto"/>
          <w:sz w:val="24"/>
          <w:szCs w:val="24"/>
          <w:highlight w:val="none"/>
        </w:rPr>
      </w:pPr>
    </w:p>
    <w:p w14:paraId="76F0ABEF">
      <w:pPr>
        <w:spacing w:line="360" w:lineRule="auto"/>
        <w:ind w:firstLine="549" w:firstLineChars="229"/>
        <w:rPr>
          <w:rFonts w:ascii="仿宋" w:hAnsi="仿宋" w:eastAsia="仿宋"/>
          <w:color w:val="auto"/>
          <w:sz w:val="24"/>
          <w:szCs w:val="24"/>
          <w:highlight w:val="none"/>
        </w:rPr>
      </w:pPr>
    </w:p>
    <w:p w14:paraId="67C6C134">
      <w:pPr>
        <w:spacing w:line="360" w:lineRule="auto"/>
        <w:ind w:firstLine="549" w:firstLineChars="229"/>
        <w:rPr>
          <w:rFonts w:ascii="仿宋" w:hAnsi="仿宋" w:eastAsia="仿宋"/>
          <w:color w:val="auto"/>
          <w:sz w:val="24"/>
          <w:szCs w:val="24"/>
          <w:highlight w:val="none"/>
        </w:rPr>
      </w:pPr>
    </w:p>
    <w:p w14:paraId="72BDC17D">
      <w:pPr>
        <w:spacing w:line="360" w:lineRule="auto"/>
        <w:ind w:firstLine="549" w:firstLineChars="229"/>
        <w:rPr>
          <w:rFonts w:ascii="仿宋" w:hAnsi="仿宋" w:eastAsia="仿宋"/>
          <w:color w:val="auto"/>
          <w:sz w:val="24"/>
          <w:szCs w:val="24"/>
          <w:highlight w:val="none"/>
        </w:rPr>
      </w:pPr>
    </w:p>
    <w:p w14:paraId="01F14359">
      <w:pPr>
        <w:pStyle w:val="63"/>
        <w:rPr>
          <w:rFonts w:ascii="仿宋" w:hAnsi="仿宋" w:eastAsia="仿宋"/>
          <w:color w:val="auto"/>
          <w:highlight w:val="none"/>
        </w:rPr>
      </w:pPr>
    </w:p>
    <w:p w14:paraId="6360C7D0">
      <w:pPr>
        <w:rPr>
          <w:rFonts w:ascii="仿宋" w:hAnsi="仿宋" w:eastAsia="仿宋"/>
          <w:color w:val="auto"/>
          <w:sz w:val="24"/>
          <w:szCs w:val="24"/>
          <w:highlight w:val="none"/>
        </w:rPr>
      </w:pPr>
    </w:p>
    <w:p w14:paraId="3E451BF7">
      <w:pPr>
        <w:pStyle w:val="63"/>
        <w:rPr>
          <w:rFonts w:ascii="仿宋" w:hAnsi="仿宋" w:eastAsia="仿宋"/>
          <w:color w:val="auto"/>
          <w:highlight w:val="none"/>
        </w:rPr>
      </w:pPr>
    </w:p>
    <w:p w14:paraId="5A8DFAD7">
      <w:pPr>
        <w:rPr>
          <w:rFonts w:ascii="仿宋" w:hAnsi="仿宋" w:eastAsia="仿宋"/>
          <w:color w:val="auto"/>
          <w:sz w:val="24"/>
          <w:szCs w:val="24"/>
          <w:highlight w:val="none"/>
        </w:rPr>
      </w:pPr>
    </w:p>
    <w:p w14:paraId="037E6BEA">
      <w:pPr>
        <w:pStyle w:val="63"/>
        <w:rPr>
          <w:color w:val="auto"/>
          <w:highlight w:val="none"/>
        </w:rPr>
      </w:pPr>
    </w:p>
    <w:p w14:paraId="0518C40B">
      <w:pPr>
        <w:spacing w:line="360" w:lineRule="auto"/>
        <w:rPr>
          <w:rFonts w:ascii="仿宋" w:hAnsi="仿宋" w:eastAsia="仿宋"/>
          <w:color w:val="auto"/>
          <w:sz w:val="24"/>
          <w:szCs w:val="24"/>
          <w:highlight w:val="none"/>
        </w:rPr>
      </w:pPr>
    </w:p>
    <w:bookmarkEnd w:id="1"/>
    <w:p w14:paraId="00D6D641">
      <w:pPr>
        <w:adjustRightInd/>
        <w:spacing w:line="360" w:lineRule="auto"/>
        <w:jc w:val="center"/>
        <w:outlineLvl w:val="0"/>
        <w:rPr>
          <w:rFonts w:ascii="仿宋" w:hAnsi="仿宋" w:eastAsia="仿宋"/>
          <w:b/>
          <w:bCs/>
          <w:color w:val="auto"/>
          <w:sz w:val="36"/>
          <w:szCs w:val="36"/>
          <w:highlight w:val="none"/>
        </w:rPr>
      </w:pPr>
      <w:bookmarkStart w:id="2" w:name="_Hlt74649545"/>
      <w:bookmarkEnd w:id="2"/>
      <w:bookmarkStart w:id="3" w:name="_Hlt74728647"/>
      <w:bookmarkEnd w:id="3"/>
      <w:bookmarkStart w:id="4" w:name="_Hlt74729822"/>
      <w:bookmarkEnd w:id="4"/>
      <w:bookmarkStart w:id="5" w:name="_Hlt74707423"/>
      <w:bookmarkEnd w:id="5"/>
      <w:bookmarkStart w:id="6" w:name="第二部分"/>
      <w:bookmarkStart w:id="7" w:name="_Toc91899870"/>
      <w:bookmarkStart w:id="8" w:name="_Toc91899871"/>
      <w:r>
        <w:rPr>
          <w:rFonts w:hint="eastAsia" w:ascii="仿宋" w:hAnsi="仿宋" w:eastAsia="仿宋" w:cs="仿宋"/>
          <w:b/>
          <w:bCs/>
          <w:color w:val="auto"/>
          <w:sz w:val="36"/>
          <w:szCs w:val="36"/>
          <w:highlight w:val="none"/>
        </w:rPr>
        <w:t>第一部分</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招标公告</w:t>
      </w:r>
    </w:p>
    <w:p w14:paraId="747DA756">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项目概况</w:t>
      </w:r>
    </w:p>
    <w:p w14:paraId="3E18AFBF">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lang w:eastAsia="zh-CN"/>
        </w:rPr>
        <w:t>塘栖镇公租房项目小厨宝、电热水器采购项目</w:t>
      </w:r>
      <w:r>
        <w:rPr>
          <w:rFonts w:hint="eastAsia" w:ascii="仿宋" w:hAnsi="仿宋" w:eastAsia="仿宋" w:cs="仿宋"/>
          <w:color w:val="auto"/>
          <w:sz w:val="24"/>
          <w:szCs w:val="24"/>
          <w:highlight w:val="none"/>
        </w:rPr>
        <w:t>的潜在投标人应在</w:t>
      </w:r>
      <w:r>
        <w:rPr>
          <w:rFonts w:hint="eastAsia" w:ascii="仿宋" w:hAnsi="仿宋" w:eastAsia="仿宋" w:cs="仿宋"/>
          <w:sz w:val="24"/>
          <w:szCs w:val="24"/>
          <w:highlight w:val="none"/>
          <w:lang w:eastAsia="zh-CN"/>
        </w:rPr>
        <w:t>乐采云</w:t>
      </w:r>
      <w:r>
        <w:rPr>
          <w:rFonts w:hint="eastAsia" w:ascii="仿宋" w:hAnsi="仿宋" w:eastAsia="仿宋" w:cs="仿宋"/>
          <w:sz w:val="24"/>
          <w:szCs w:val="24"/>
          <w:highlight w:val="none"/>
        </w:rPr>
        <w:t>平台</w:t>
      </w:r>
      <w:r>
        <w:rPr>
          <w:rFonts w:hint="eastAsia" w:ascii="仿宋" w:hAnsi="仿宋" w:eastAsia="仿宋" w:cs="仿宋"/>
          <w:color w:val="auto"/>
          <w:sz w:val="24"/>
          <w:szCs w:val="24"/>
          <w:highlight w:val="none"/>
        </w:rPr>
        <w:t>（</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8"/>
          <w:rFonts w:hint="eastAsia" w:ascii="仿宋" w:hAnsi="仿宋" w:eastAsia="仿宋" w:cs="仿宋"/>
          <w:color w:val="auto"/>
          <w:kern w:val="2"/>
          <w:sz w:val="24"/>
          <w:szCs w:val="24"/>
          <w:highlight w:val="none"/>
        </w:rPr>
        <w:t>获取（下载）招标文件，并于</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0分00秒</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（北京时间）前递交（上传）投标文件。</w:t>
      </w:r>
    </w:p>
    <w:p w14:paraId="2F9963F8">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r>
        <w:rPr>
          <w:rFonts w:ascii="仿宋" w:hAnsi="仿宋" w:eastAsia="仿宋" w:cs="仿宋"/>
          <w:b/>
          <w:bCs/>
          <w:color w:val="auto"/>
          <w:sz w:val="24"/>
          <w:szCs w:val="24"/>
          <w:highlight w:val="none"/>
        </w:rPr>
        <w:t xml:space="preserve">                                            </w:t>
      </w:r>
    </w:p>
    <w:p w14:paraId="2B2A4788">
      <w:pPr>
        <w:spacing w:line="360" w:lineRule="auto"/>
        <w:rPr>
          <w:rFonts w:hint="default" w:ascii="仿宋" w:hAnsi="仿宋" w:eastAsia="仿宋" w:cs="仿宋"/>
          <w:b/>
          <w:bCs/>
          <w:color w:val="auto"/>
          <w:sz w:val="24"/>
          <w:szCs w:val="24"/>
          <w:highlight w:val="none"/>
          <w:lang w:val="en-US" w:eastAsia="zh-CN"/>
        </w:rPr>
      </w:pPr>
      <w:r>
        <w:rPr>
          <w:rFonts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lang w:eastAsia="zh-CN"/>
        </w:rPr>
        <w:t>临交集团（2025）采购005</w:t>
      </w:r>
    </w:p>
    <w:p w14:paraId="5CF878E2">
      <w:pPr>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eastAsia="zh-CN"/>
        </w:rPr>
        <w:t>塘栖镇公租房项目小厨宝、电热水器采购项目</w:t>
      </w:r>
      <w:r>
        <w:rPr>
          <w:rFonts w:ascii="仿宋" w:hAnsi="仿宋" w:eastAsia="仿宋" w:cs="仿宋"/>
          <w:color w:val="auto"/>
          <w:sz w:val="24"/>
          <w:szCs w:val="24"/>
          <w:highlight w:val="none"/>
        </w:rPr>
        <w:t xml:space="preserve">   </w:t>
      </w:r>
      <w:r>
        <w:rPr>
          <w:rFonts w:ascii="仿宋" w:hAnsi="仿宋" w:eastAsia="仿宋" w:cs="仿宋"/>
          <w:b/>
          <w:bCs/>
          <w:color w:val="auto"/>
          <w:sz w:val="24"/>
          <w:szCs w:val="24"/>
          <w:highlight w:val="none"/>
        </w:rPr>
        <w:t xml:space="preserve"> </w:t>
      </w:r>
    </w:p>
    <w:p w14:paraId="2953D178">
      <w:pPr>
        <w:spacing w:line="360" w:lineRule="auto"/>
        <w:ind w:firstLine="48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预算金额（元）：</w:t>
      </w:r>
      <w:r>
        <w:rPr>
          <w:rFonts w:hint="eastAsia" w:ascii="仿宋" w:hAnsi="仿宋" w:eastAsia="仿宋" w:cs="仿宋"/>
          <w:b/>
          <w:bCs/>
          <w:color w:val="auto"/>
          <w:sz w:val="24"/>
          <w:szCs w:val="24"/>
          <w:highlight w:val="none"/>
          <w:lang w:val="en-US" w:eastAsia="zh-CN"/>
        </w:rPr>
        <w:t>320000</w:t>
      </w:r>
    </w:p>
    <w:p w14:paraId="64EF2DF6">
      <w:pPr>
        <w:spacing w:line="360" w:lineRule="auto"/>
        <w:ind w:firstLine="482" w:firstLineChars="20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最高限价（元）：</w:t>
      </w:r>
      <w:r>
        <w:rPr>
          <w:rFonts w:hint="eastAsia" w:ascii="仿宋" w:hAnsi="仿宋" w:eastAsia="仿宋" w:cs="仿宋"/>
          <w:b/>
          <w:bCs/>
          <w:color w:val="auto"/>
          <w:sz w:val="24"/>
          <w:szCs w:val="24"/>
          <w:highlight w:val="none"/>
          <w:lang w:val="en-US" w:eastAsia="zh-CN"/>
        </w:rPr>
        <w:t>320000</w:t>
      </w:r>
    </w:p>
    <w:p w14:paraId="5C4D8A83">
      <w:pPr>
        <w:pStyle w:val="8"/>
        <w:spacing w:line="360" w:lineRule="auto"/>
        <w:ind w:firstLine="48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采购需求</w:t>
      </w:r>
      <w:r>
        <w:rPr>
          <w:rFonts w:hint="eastAsia" w:ascii="仿宋" w:hAnsi="仿宋" w:eastAsia="仿宋" w:cs="仿宋"/>
          <w:b/>
          <w:bCs/>
          <w:color w:val="auto"/>
          <w:kern w:val="2"/>
          <w:sz w:val="24"/>
          <w:szCs w:val="24"/>
          <w:highlight w:val="none"/>
        </w:rPr>
        <w:t>：</w:t>
      </w:r>
      <w:r>
        <w:rPr>
          <w:rFonts w:hint="eastAsia" w:ascii="仿宋" w:hAnsi="仿宋" w:eastAsia="仿宋" w:cs="仿宋"/>
          <w:b/>
          <w:bCs/>
          <w:color w:val="auto"/>
          <w:sz w:val="24"/>
          <w:szCs w:val="24"/>
          <w:highlight w:val="none"/>
          <w:lang w:eastAsia="zh-CN"/>
        </w:rPr>
        <w:t>塘栖镇公租房项目小厨宝、电热水器采购项目</w:t>
      </w:r>
      <w:r>
        <w:rPr>
          <w:rFonts w:hint="eastAsia" w:ascii="仿宋" w:hAnsi="仿宋" w:eastAsia="仿宋" w:cs="仿宋"/>
          <w:b/>
          <w:bCs/>
          <w:color w:val="auto"/>
          <w:kern w:val="2"/>
          <w:sz w:val="24"/>
          <w:szCs w:val="24"/>
          <w:highlight w:val="none"/>
          <w:lang w:val="en-US" w:eastAsia="zh-CN" w:bidi="ar-SA"/>
        </w:rPr>
        <w:t>。</w:t>
      </w:r>
      <w:r>
        <w:rPr>
          <w:rFonts w:hint="eastAsia" w:ascii="仿宋" w:hAnsi="仿宋" w:eastAsia="仿宋" w:cs="仿宋"/>
          <w:b/>
          <w:bCs/>
          <w:color w:val="auto"/>
          <w:kern w:val="2"/>
          <w:sz w:val="24"/>
          <w:szCs w:val="24"/>
          <w:highlight w:val="none"/>
        </w:rPr>
        <w:t>主要内容详见招标文件第三部分采购需求。</w:t>
      </w:r>
    </w:p>
    <w:p w14:paraId="4BBA1A99">
      <w:pPr>
        <w:pStyle w:val="98"/>
        <w:ind w:firstLine="482"/>
        <w:outlineLvl w:val="2"/>
        <w:rPr>
          <w:rFonts w:hint="eastAsia" w:ascii="仿宋" w:hAnsi="仿宋" w:eastAsia="仿宋"/>
          <w:color w:val="auto"/>
          <w:highlight w:val="none"/>
          <w:lang w:eastAsia="zh-CN"/>
        </w:rPr>
      </w:pPr>
      <w:r>
        <w:rPr>
          <w:rFonts w:hint="eastAsia" w:ascii="仿宋" w:hAnsi="仿宋" w:eastAsia="仿宋" w:cs="仿宋"/>
          <w:b/>
          <w:bCs/>
          <w:color w:val="auto"/>
          <w:highlight w:val="none"/>
        </w:rPr>
        <w:t>合同履约期限：</w:t>
      </w:r>
      <w:r>
        <w:rPr>
          <w:rFonts w:hint="eastAsia" w:ascii="仿宋" w:hAnsi="仿宋" w:eastAsia="仿宋" w:cs="仿宋"/>
          <w:b/>
          <w:bCs/>
          <w:color w:val="auto"/>
          <w:highlight w:val="none"/>
          <w:lang w:val="zh-CN"/>
        </w:rPr>
        <w:t>合同签订之日起</w:t>
      </w:r>
      <w:r>
        <w:rPr>
          <w:rFonts w:hint="eastAsia" w:ascii="仿宋" w:hAnsi="仿宋" w:eastAsia="仿宋" w:cs="仿宋"/>
          <w:b/>
          <w:bCs/>
          <w:color w:val="auto"/>
          <w:highlight w:val="none"/>
        </w:rPr>
        <w:t>30日内送货并安装、调试完毕及使用方初步验收</w:t>
      </w:r>
      <w:r>
        <w:rPr>
          <w:rFonts w:hint="eastAsia" w:ascii="仿宋" w:hAnsi="仿宋" w:eastAsia="仿宋" w:cs="仿宋"/>
          <w:b/>
          <w:bCs/>
          <w:color w:val="auto"/>
          <w:highlight w:val="none"/>
          <w:lang w:eastAsia="zh-CN"/>
        </w:rPr>
        <w:t>。</w:t>
      </w:r>
    </w:p>
    <w:p w14:paraId="5BDE1B63">
      <w:pPr>
        <w:pStyle w:val="8"/>
        <w:spacing w:line="360" w:lineRule="auto"/>
        <w:ind w:firstLine="480"/>
        <w:rPr>
          <w:rFonts w:hint="eastAsia" w:ascii="仿宋" w:hAnsi="仿宋" w:eastAsia="仿宋" w:cs="Times New Roman"/>
          <w:b/>
          <w:bCs/>
          <w:color w:val="auto"/>
          <w:sz w:val="24"/>
          <w:szCs w:val="24"/>
          <w:highlight w:val="none"/>
          <w:lang w:eastAsia="zh-CN"/>
        </w:rPr>
      </w:pPr>
      <w:r>
        <w:rPr>
          <w:rFonts w:hint="eastAsia" w:ascii="仿宋" w:hAnsi="仿宋" w:eastAsia="仿宋" w:cs="仿宋"/>
          <w:b/>
          <w:bCs/>
          <w:color w:val="auto"/>
          <w:sz w:val="24"/>
          <w:szCs w:val="24"/>
          <w:highlight w:val="none"/>
        </w:rPr>
        <w:t>本项目接受联合体投标：</w:t>
      </w:r>
      <w:r>
        <w:rPr>
          <w:rFonts w:hint="eastAsia" w:ascii="仿宋" w:hAnsi="仿宋" w:eastAsia="仿宋" w:cs="仿宋"/>
          <w:b/>
          <w:bCs/>
          <w:color w:val="auto"/>
          <w:sz w:val="24"/>
          <w:szCs w:val="24"/>
          <w:highlight w:val="none"/>
          <w:lang w:val="en-US" w:eastAsia="zh-CN"/>
        </w:rPr>
        <w:t>否</w:t>
      </w:r>
    </w:p>
    <w:p w14:paraId="12283014">
      <w:pPr>
        <w:spacing w:line="360" w:lineRule="auto"/>
        <w:rPr>
          <w:rFonts w:ascii="仿宋" w:hAnsi="仿宋" w:eastAsia="仿宋" w:cs="仿宋"/>
          <w:b/>
          <w:bCs/>
          <w:color w:val="auto"/>
          <w:sz w:val="24"/>
          <w:szCs w:val="24"/>
          <w:highlight w:val="none"/>
        </w:rPr>
      </w:pPr>
    </w:p>
    <w:p w14:paraId="35DFE03D">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14:paraId="45ECC8C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14:paraId="7F770E95">
      <w:pPr>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2.落实采购政策需满足的资格要求：无</w:t>
      </w:r>
    </w:p>
    <w:p w14:paraId="7550D18B">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r>
        <w:rPr>
          <w:rFonts w:ascii="仿宋" w:hAnsi="仿宋" w:eastAsia="仿宋" w:cs="仿宋"/>
          <w:b/>
          <w:bCs/>
          <w:color w:val="auto"/>
          <w:sz w:val="24"/>
          <w:szCs w:val="24"/>
          <w:highlight w:val="none"/>
        </w:rPr>
        <w:t xml:space="preserve"> </w:t>
      </w:r>
    </w:p>
    <w:p w14:paraId="21756083">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时间：自公告发布之日起</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rPr>
        <w:t>，每天上午</w:t>
      </w:r>
      <w:r>
        <w:rPr>
          <w:rFonts w:ascii="仿宋" w:hAnsi="仿宋" w:eastAsia="仿宋" w:cs="仿宋"/>
          <w:color w:val="auto"/>
          <w:sz w:val="24"/>
          <w:szCs w:val="24"/>
          <w:highlight w:val="none"/>
        </w:rPr>
        <w:t>00:00</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 xml:space="preserve">12:00 </w:t>
      </w:r>
      <w:r>
        <w:rPr>
          <w:rFonts w:hint="eastAsia" w:ascii="仿宋" w:hAnsi="仿宋" w:eastAsia="仿宋" w:cs="仿宋"/>
          <w:color w:val="auto"/>
          <w:sz w:val="24"/>
          <w:szCs w:val="24"/>
          <w:highlight w:val="none"/>
        </w:rPr>
        <w:t>，下午</w:t>
      </w:r>
      <w:r>
        <w:rPr>
          <w:rFonts w:ascii="仿宋" w:hAnsi="仿宋" w:eastAsia="仿宋" w:cs="仿宋"/>
          <w:color w:val="auto"/>
          <w:sz w:val="24"/>
          <w:szCs w:val="24"/>
          <w:highlight w:val="none"/>
        </w:rPr>
        <w:t>12:00</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23:59</w:t>
      </w:r>
      <w:r>
        <w:rPr>
          <w:rFonts w:hint="eastAsia" w:ascii="仿宋" w:hAnsi="仿宋" w:eastAsia="仿宋" w:cs="仿宋"/>
          <w:color w:val="auto"/>
          <w:sz w:val="24"/>
          <w:szCs w:val="24"/>
          <w:highlight w:val="none"/>
        </w:rPr>
        <w:t>（北京时间，线上获取法定节假日均可，线下获取文件法定节假日除外）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p>
    <w:p w14:paraId="4B34F777">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地点（网址）：</w:t>
      </w:r>
      <w:r>
        <w:rPr>
          <w:rFonts w:hint="eastAsia" w:ascii="仿宋" w:hAnsi="仿宋" w:eastAsia="仿宋" w:cs="仿宋"/>
          <w:b/>
          <w:bCs/>
          <w:color w:val="auto"/>
          <w:sz w:val="24"/>
          <w:szCs w:val="24"/>
          <w:highlight w:val="none"/>
          <w:lang w:val="en-US" w:eastAsia="zh-CN"/>
        </w:rPr>
        <w:t>乐</w:t>
      </w:r>
      <w:r>
        <w:rPr>
          <w:rFonts w:hint="eastAsia" w:ascii="仿宋" w:hAnsi="仿宋" w:eastAsia="仿宋" w:cs="仿宋"/>
          <w:b/>
          <w:bCs/>
          <w:color w:val="auto"/>
          <w:sz w:val="24"/>
          <w:szCs w:val="24"/>
          <w:highlight w:val="none"/>
        </w:rPr>
        <w:t>采云平台（</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"采购文件（7.9新版本）.doc"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https://www.lecaiyun.com/</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w:t>
      </w:r>
      <w:r>
        <w:rPr>
          <w:rFonts w:ascii="仿宋" w:hAnsi="仿宋" w:eastAsia="仿宋" w:cs="仿宋"/>
          <w:color w:val="auto"/>
          <w:sz w:val="24"/>
          <w:szCs w:val="24"/>
          <w:highlight w:val="none"/>
        </w:rPr>
        <w:t xml:space="preserve"> </w:t>
      </w:r>
    </w:p>
    <w:p w14:paraId="2AA801D3">
      <w:pPr>
        <w:spacing w:line="360" w:lineRule="auto"/>
        <w:ind w:firstLine="482" w:firstLineChars="200"/>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方式：线上获取（供应商注册成为乐采云平台供应商后，登录平台-项目采购-获取采购文件）</w:t>
      </w:r>
      <w:r>
        <w:rPr>
          <w:rFonts w:hint="eastAsia" w:ascii="仿宋" w:hAnsi="仿宋" w:eastAsia="仿宋" w:cs="仿宋"/>
          <w:color w:val="auto"/>
          <w:sz w:val="24"/>
          <w:szCs w:val="24"/>
          <w:highlight w:val="none"/>
        </w:rPr>
        <w:t>。</w:t>
      </w:r>
    </w:p>
    <w:p w14:paraId="0959E952">
      <w:pPr>
        <w:spacing w:line="360" w:lineRule="auto"/>
        <w:ind w:firstLine="482" w:firstLineChars="20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售价（元）：免费</w:t>
      </w:r>
    </w:p>
    <w:p w14:paraId="0D13497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供应商获取采购文件时须提交的文件资料：无。</w:t>
      </w:r>
      <w:r>
        <w:rPr>
          <w:rFonts w:ascii="仿宋" w:hAnsi="仿宋" w:eastAsia="仿宋" w:cs="仿宋"/>
          <w:color w:val="auto"/>
          <w:sz w:val="24"/>
          <w:szCs w:val="24"/>
          <w:highlight w:val="none"/>
        </w:rPr>
        <w:t xml:space="preserve"> </w:t>
      </w:r>
    </w:p>
    <w:p w14:paraId="43F09AD5">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提示：</w:t>
      </w:r>
    </w:p>
    <w:p w14:paraId="66D9636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（1）采购人、采购代理机构依托</w:t>
      </w:r>
      <w:r>
        <w:rPr>
          <w:rFonts w:hint="eastAsia" w:ascii="仿宋" w:hAnsi="仿宋" w:eastAsia="仿宋" w:cs="仿宋"/>
          <w:color w:val="auto"/>
          <w:sz w:val="24"/>
          <w:szCs w:val="24"/>
          <w:highlight w:val="none"/>
          <w:lang w:val="en-US" w:eastAsia="zh-CN"/>
        </w:rPr>
        <w:t>乐采云平台</w:t>
      </w:r>
      <w:r>
        <w:rPr>
          <w:rFonts w:hint="eastAsia" w:ascii="仿宋" w:hAnsi="仿宋" w:eastAsia="仿宋" w:cs="仿宋"/>
          <w:color w:val="auto"/>
          <w:sz w:val="24"/>
          <w:szCs w:val="24"/>
          <w:highlight w:val="none"/>
        </w:rPr>
        <w:t>完成本项目的电子交易活动，平台不接受未按上述方式获取采购文件的供应商进行投标活动；</w:t>
      </w:r>
    </w:p>
    <w:p w14:paraId="642DEAB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（2）对未按上述方式获取采购文件的供应商对该文件提出的质疑，采购人或采购代理机构将不予处理；</w:t>
      </w:r>
    </w:p>
    <w:p w14:paraId="0EEB29A3">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（3）采购人或者采购代理机构对已发出的采购文件等进行必要的澄清或者修改的，采购人或者采购代理机构将无法通过</w:t>
      </w:r>
      <w:r>
        <w:rPr>
          <w:rFonts w:hint="eastAsia" w:ascii="仿宋" w:hAnsi="仿宋" w:eastAsia="仿宋" w:cs="仿宋"/>
          <w:color w:val="auto"/>
          <w:sz w:val="24"/>
          <w:szCs w:val="24"/>
          <w:highlight w:val="none"/>
          <w:lang w:val="en-US" w:eastAsia="zh-CN"/>
        </w:rPr>
        <w:t>乐采云平台</w:t>
      </w:r>
      <w:r>
        <w:rPr>
          <w:rFonts w:hint="eastAsia" w:ascii="仿宋" w:hAnsi="仿宋" w:eastAsia="仿宋" w:cs="仿宋"/>
          <w:color w:val="auto"/>
          <w:sz w:val="24"/>
          <w:szCs w:val="24"/>
          <w:highlight w:val="none"/>
        </w:rPr>
        <w:t>通知未按上述方式获取采购文件的供应商；</w:t>
      </w:r>
    </w:p>
    <w:p w14:paraId="6D098FB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（4）供应商只有在“</w:t>
      </w:r>
      <w:r>
        <w:rPr>
          <w:rFonts w:hint="eastAsia" w:ascii="仿宋" w:hAnsi="仿宋" w:eastAsia="仿宋" w:cs="仿宋"/>
          <w:color w:val="auto"/>
          <w:sz w:val="24"/>
          <w:szCs w:val="24"/>
          <w:highlight w:val="none"/>
          <w:lang w:val="en-US" w:eastAsia="zh-CN"/>
        </w:rPr>
        <w:t>乐采云平台</w:t>
      </w:r>
      <w:r>
        <w:rPr>
          <w:rFonts w:hint="eastAsia" w:ascii="仿宋" w:hAnsi="仿宋" w:eastAsia="仿宋" w:cs="仿宋"/>
          <w:color w:val="auto"/>
          <w:sz w:val="24"/>
          <w:szCs w:val="24"/>
          <w:highlight w:val="none"/>
        </w:rPr>
        <w:t>”完成获取采购文件申请并下载了采购文件后才被视为合法获取了采购文件，否则投标将被拒绝。（供应商获取采购文件时间以供应商完成获取采购文件申请后下载采购文件的时间为准）。</w:t>
      </w:r>
    </w:p>
    <w:p w14:paraId="568CCB7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注：请供应商按上述要求获取采购文件，如未在“</w:t>
      </w:r>
      <w:r>
        <w:rPr>
          <w:rFonts w:hint="eastAsia" w:ascii="仿宋" w:hAnsi="仿宋" w:eastAsia="仿宋" w:cs="仿宋"/>
          <w:color w:val="auto"/>
          <w:sz w:val="24"/>
          <w:szCs w:val="24"/>
          <w:highlight w:val="none"/>
          <w:lang w:val="en-US" w:eastAsia="zh-CN"/>
        </w:rPr>
        <w:t>乐采云</w:t>
      </w:r>
      <w:r>
        <w:rPr>
          <w:rFonts w:hint="eastAsia" w:ascii="仿宋" w:hAnsi="仿宋" w:eastAsia="仿宋" w:cs="仿宋"/>
          <w:color w:val="auto"/>
          <w:sz w:val="24"/>
          <w:szCs w:val="24"/>
          <w:highlight w:val="none"/>
        </w:rPr>
        <w:t>”系统内完成相关流程，引起的投标无效责任自负。</w:t>
      </w:r>
    </w:p>
    <w:p w14:paraId="423B685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（5）不提供采购文件纸质版；</w:t>
      </w:r>
    </w:p>
    <w:p w14:paraId="5A113BF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获取采购文件的时间期限截止之日之后有潜在供应商提出获取采购文件的，采购机构将允许其获取，但该供应商如对采购文件有异议的，应于自采购文件公告期限届满之日起七个工作日内且在投标截止时间之前以书面形式向采购机构提出。</w:t>
      </w:r>
      <w:r>
        <w:rPr>
          <w:rFonts w:ascii="仿宋" w:hAnsi="仿宋" w:eastAsia="仿宋" w:cs="仿宋"/>
          <w:color w:val="auto"/>
          <w:sz w:val="24"/>
          <w:szCs w:val="24"/>
          <w:highlight w:val="none"/>
        </w:rPr>
        <w:tab/>
      </w:r>
    </w:p>
    <w:p w14:paraId="4B02A2E3">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14:paraId="706D4511">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提交投标文件截止时间：</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0分00秒</w:t>
      </w:r>
      <w:r>
        <w:rPr>
          <w:rFonts w:hint="eastAsia" w:ascii="仿宋" w:hAnsi="仿宋" w:eastAsia="仿宋" w:cs="仿宋"/>
          <w:color w:val="auto"/>
          <w:sz w:val="24"/>
          <w:szCs w:val="24"/>
          <w:highlight w:val="none"/>
        </w:rPr>
        <w:t>（北京时间）</w:t>
      </w:r>
    </w:p>
    <w:p w14:paraId="71042A8F">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投标地点（网址）：本项目采用全流程电子化交易，无须参加现场开标会</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乐采云</w:t>
      </w:r>
      <w:r>
        <w:rPr>
          <w:rFonts w:hint="eastAsia" w:ascii="仿宋" w:hAnsi="仿宋" w:eastAsia="仿宋" w:cs="仿宋"/>
          <w:b/>
          <w:bCs/>
          <w:color w:val="auto"/>
          <w:sz w:val="24"/>
          <w:szCs w:val="24"/>
          <w:highlight w:val="none"/>
        </w:rPr>
        <w:t>平台（</w:t>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HYPERLINK "采购文件（7.9新版本）.doc" </w:instrText>
      </w:r>
      <w:r>
        <w:rPr>
          <w:rFonts w:hint="eastAsia" w:ascii="仿宋" w:hAnsi="仿宋" w:eastAsia="仿宋" w:cs="仿宋"/>
          <w:b/>
          <w:bCs/>
          <w:color w:val="auto"/>
          <w:sz w:val="24"/>
          <w:szCs w:val="24"/>
          <w:highlight w:val="none"/>
        </w:rPr>
        <w:fldChar w:fldCharType="separate"/>
      </w:r>
      <w:r>
        <w:rPr>
          <w:rFonts w:hint="eastAsia" w:ascii="仿宋" w:hAnsi="仿宋" w:eastAsia="仿宋" w:cs="仿宋"/>
          <w:b/>
          <w:bCs/>
          <w:color w:val="auto"/>
          <w:sz w:val="24"/>
          <w:szCs w:val="24"/>
          <w:highlight w:val="none"/>
        </w:rPr>
        <w:t>https://www.lecaiyun.com/</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t>）</w:t>
      </w:r>
      <w:r>
        <w:rPr>
          <w:rFonts w:ascii="仿宋" w:hAnsi="仿宋" w:eastAsia="仿宋" w:cs="仿宋"/>
          <w:color w:val="auto"/>
          <w:sz w:val="24"/>
          <w:szCs w:val="24"/>
          <w:highlight w:val="none"/>
        </w:rPr>
        <w:t xml:space="preserve"> </w:t>
      </w:r>
    </w:p>
    <w:p w14:paraId="0FB417AC">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开标时间：</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分00秒</w:t>
      </w:r>
      <w:r>
        <w:rPr>
          <w:rFonts w:hint="eastAsia" w:ascii="仿宋" w:hAnsi="仿宋" w:eastAsia="仿宋" w:cs="仿宋"/>
          <w:color w:val="auto"/>
          <w:sz w:val="24"/>
          <w:szCs w:val="24"/>
          <w:highlight w:val="none"/>
        </w:rPr>
        <w:t>（北京时间）</w:t>
      </w:r>
    </w:p>
    <w:p w14:paraId="5F882E68">
      <w:pPr>
        <w:spacing w:line="360" w:lineRule="auto"/>
        <w:ind w:firstLine="482" w:firstLineChars="200"/>
        <w:rPr>
          <w:rFonts w:hint="eastAsia" w:ascii="仿宋" w:hAnsi="仿宋" w:eastAsia="仿宋" w:cs="仿宋"/>
          <w:b w:val="0"/>
          <w:bCs w:val="0"/>
          <w:color w:val="auto"/>
          <w:sz w:val="24"/>
          <w:szCs w:val="24"/>
          <w:highlight w:val="none"/>
        </w:rPr>
      </w:pPr>
      <w:r>
        <w:rPr>
          <w:rFonts w:hint="eastAsia" w:ascii="仿宋" w:hAnsi="仿宋" w:eastAsia="仿宋" w:cs="仿宋"/>
          <w:b/>
          <w:bCs/>
          <w:color w:val="auto"/>
          <w:sz w:val="24"/>
          <w:szCs w:val="24"/>
          <w:highlight w:val="none"/>
        </w:rPr>
        <w:t>开标地点（网址）：</w:t>
      </w:r>
      <w:r>
        <w:rPr>
          <w:rFonts w:hint="eastAsia" w:ascii="仿宋" w:hAnsi="仿宋" w:eastAsia="仿宋" w:cs="仿宋"/>
          <w:b w:val="0"/>
          <w:bCs w:val="0"/>
          <w:color w:val="auto"/>
          <w:sz w:val="24"/>
          <w:szCs w:val="24"/>
          <w:highlight w:val="none"/>
          <w:lang w:eastAsia="zh-CN"/>
        </w:rPr>
        <w:t>乐采云</w:t>
      </w:r>
      <w:r>
        <w:rPr>
          <w:rFonts w:hint="eastAsia" w:ascii="仿宋" w:hAnsi="仿宋" w:eastAsia="仿宋" w:cs="仿宋"/>
          <w:b w:val="0"/>
          <w:bCs w:val="0"/>
          <w:color w:val="auto"/>
          <w:sz w:val="24"/>
          <w:szCs w:val="24"/>
          <w:highlight w:val="none"/>
        </w:rPr>
        <w:t>平台（</w:t>
      </w:r>
      <w:r>
        <w:rPr>
          <w:rFonts w:hint="eastAsia" w:ascii="仿宋" w:hAnsi="仿宋" w:eastAsia="仿宋" w:cs="仿宋"/>
          <w:b w:val="0"/>
          <w:bCs w:val="0"/>
          <w:color w:val="auto"/>
          <w:sz w:val="24"/>
          <w:szCs w:val="24"/>
          <w:highlight w:val="none"/>
        </w:rPr>
        <w:fldChar w:fldCharType="begin"/>
      </w:r>
      <w:r>
        <w:rPr>
          <w:rFonts w:hint="eastAsia" w:ascii="仿宋" w:hAnsi="仿宋" w:eastAsia="仿宋" w:cs="仿宋"/>
          <w:b w:val="0"/>
          <w:bCs w:val="0"/>
          <w:color w:val="auto"/>
          <w:sz w:val="24"/>
          <w:szCs w:val="24"/>
          <w:highlight w:val="none"/>
        </w:rPr>
        <w:instrText xml:space="preserve"> HYPERLINK "采购文件（7.9新版本）.doc" </w:instrText>
      </w:r>
      <w:r>
        <w:rPr>
          <w:rFonts w:hint="eastAsia" w:ascii="仿宋" w:hAnsi="仿宋" w:eastAsia="仿宋" w:cs="仿宋"/>
          <w:b w:val="0"/>
          <w:bCs w:val="0"/>
          <w:color w:val="auto"/>
          <w:sz w:val="24"/>
          <w:szCs w:val="24"/>
          <w:highlight w:val="none"/>
        </w:rPr>
        <w:fldChar w:fldCharType="separate"/>
      </w:r>
      <w:r>
        <w:rPr>
          <w:rFonts w:hint="eastAsia" w:ascii="仿宋" w:hAnsi="仿宋" w:eastAsia="仿宋" w:cs="仿宋"/>
          <w:b w:val="0"/>
          <w:bCs w:val="0"/>
          <w:color w:val="auto"/>
          <w:sz w:val="24"/>
          <w:szCs w:val="24"/>
          <w:highlight w:val="none"/>
        </w:rPr>
        <w:t>https://www.lecaiyun.com/</w:t>
      </w:r>
      <w:r>
        <w:rPr>
          <w:rFonts w:hint="eastAsia" w:ascii="仿宋" w:hAnsi="仿宋" w:eastAsia="仿宋" w:cs="仿宋"/>
          <w:b w:val="0"/>
          <w:bCs w:val="0"/>
          <w:color w:val="auto"/>
          <w:sz w:val="24"/>
          <w:szCs w:val="24"/>
          <w:highlight w:val="none"/>
        </w:rPr>
        <w:fldChar w:fldCharType="end"/>
      </w:r>
      <w:r>
        <w:rPr>
          <w:rFonts w:hint="eastAsia" w:ascii="仿宋" w:hAnsi="仿宋" w:eastAsia="仿宋" w:cs="仿宋"/>
          <w:b w:val="0"/>
          <w:bCs w:val="0"/>
          <w:color w:val="auto"/>
          <w:sz w:val="24"/>
          <w:szCs w:val="24"/>
          <w:highlight w:val="none"/>
        </w:rPr>
        <w:t>）</w:t>
      </w:r>
    </w:p>
    <w:p w14:paraId="680A73CE">
      <w:pPr>
        <w:spacing w:line="360" w:lineRule="auto"/>
        <w:ind w:firstLine="482"/>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14:paraId="754AD03C">
      <w:pPr>
        <w:spacing w:line="360" w:lineRule="auto"/>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五、公告期限</w:t>
      </w:r>
      <w:r>
        <w:rPr>
          <w:rFonts w:ascii="仿宋" w:hAnsi="仿宋" w:eastAsia="仿宋" w:cs="仿宋"/>
          <w:b/>
          <w:bCs/>
          <w:color w:val="auto"/>
          <w:sz w:val="24"/>
          <w:szCs w:val="24"/>
          <w:highlight w:val="none"/>
        </w:rPr>
        <w:t xml:space="preserve"> </w:t>
      </w:r>
    </w:p>
    <w:p w14:paraId="02AFDA05">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自本公告发布之日起</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个工作日。</w:t>
      </w:r>
    </w:p>
    <w:p w14:paraId="054E410C">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六、其他补充事宜</w:t>
      </w:r>
    </w:p>
    <w:p w14:paraId="4E8BB370">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73B900D9">
      <w:pPr>
        <w:spacing w:line="360" w:lineRule="auto"/>
        <w:ind w:firstLine="480" w:firstLineChars="200"/>
        <w:rPr>
          <w:rFonts w:hint="eastAsia" w:ascii="仿宋" w:hAnsi="仿宋" w:eastAsia="仿宋" w:cs="仿宋"/>
          <w:color w:val="auto"/>
          <w:sz w:val="24"/>
          <w:szCs w:val="24"/>
          <w:highlight w:val="none"/>
          <w:lang w:val="en-US" w:eastAsia="zh-CN"/>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其他事项：（</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）电子招投标的说明：①电子招投标：本项目以数据电文形式，依托“</w:t>
      </w:r>
      <w:r>
        <w:rPr>
          <w:rFonts w:hint="eastAsia" w:ascii="仿宋" w:hAnsi="仿宋" w:eastAsia="仿宋" w:cs="仿宋"/>
          <w:b w:val="0"/>
          <w:bCs w:val="0"/>
          <w:color w:val="auto"/>
          <w:sz w:val="24"/>
          <w:szCs w:val="24"/>
          <w:highlight w:val="none"/>
          <w:lang w:eastAsia="zh-CN"/>
        </w:rPr>
        <w:t>乐采云</w:t>
      </w:r>
      <w:r>
        <w:rPr>
          <w:rFonts w:hint="eastAsia" w:ascii="仿宋" w:hAnsi="仿宋" w:eastAsia="仿宋" w:cs="仿宋"/>
          <w:b w:val="0"/>
          <w:bCs w:val="0"/>
          <w:color w:val="auto"/>
          <w:sz w:val="24"/>
          <w:szCs w:val="24"/>
          <w:highlight w:val="none"/>
        </w:rPr>
        <w:t>平台（www.lecaiyun.com）</w:t>
      </w:r>
      <w:r>
        <w:rPr>
          <w:rFonts w:hint="eastAsia" w:ascii="仿宋" w:hAnsi="仿宋" w:eastAsia="仿宋" w:cs="仿宋"/>
          <w:color w:val="auto"/>
          <w:sz w:val="24"/>
          <w:szCs w:val="24"/>
          <w:highlight w:val="none"/>
        </w:rPr>
        <w:t>”进行招投标活动，各投标人应按照本项目采购文件和</w:t>
      </w:r>
      <w:r>
        <w:rPr>
          <w:rFonts w:hint="eastAsia" w:ascii="仿宋" w:hAnsi="仿宋" w:eastAsia="仿宋" w:cs="仿宋"/>
          <w:color w:val="auto"/>
          <w:sz w:val="24"/>
          <w:szCs w:val="24"/>
          <w:highlight w:val="none"/>
          <w:lang w:val="en-US" w:eastAsia="zh-CN"/>
        </w:rPr>
        <w:t>乐</w:t>
      </w:r>
      <w:r>
        <w:rPr>
          <w:rFonts w:hint="eastAsia" w:ascii="仿宋" w:hAnsi="仿宋" w:eastAsia="仿宋" w:cs="仿宋"/>
          <w:color w:val="auto"/>
          <w:sz w:val="24"/>
          <w:szCs w:val="24"/>
          <w:highlight w:val="none"/>
        </w:rPr>
        <w:t>采云平台的要求编制、加密并递交投标文件，不接受纸质投标文件；②投标准备：投标人应为乐采云平台供应商，注册地址：乐采云平台-商家注册--注册地址：https://middle-lcy.lecaiyun.com/v-settle-front/enter/accountNew?settleCategory=1&amp;entranceType=150&amp;utm=luban.luban-PC-55609.ct001.9.d37d2350548211ef93937d90641fa708），进行乐采云平台供应商资料填写，通过平台审核后成为乐采云平台供应商；申领CA数字证书---申领流程详见“乐采云平台-服务中心-CA管理-申领CA证书-CA驱动和申领流程”：投标人应在开标前完成CA数字证书办理，完成CA数字证书办理预计1-2周左右，各投标人应充分考虑办理时间等因素</w:t>
      </w:r>
      <w:r>
        <w:rPr>
          <w:rFonts w:hint="eastAsia" w:ascii="仿宋" w:hAnsi="仿宋" w:eastAsia="仿宋" w:cs="仿宋"/>
          <w:color w:val="auto"/>
          <w:sz w:val="24"/>
          <w:szCs w:val="24"/>
          <w:highlight w:val="none"/>
          <w:lang w:val="en-US" w:eastAsia="zh-CN"/>
        </w:rPr>
        <w:t>;办理流程详见:CA管理操作指南</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"https://lecaiyun.com/helpcenter/document#/document/detail?siteCode=" </w:instrText>
      </w:r>
      <w:r>
        <w:rPr>
          <w:rFonts w:hint="eastAsia" w:ascii="仿宋" w:hAnsi="仿宋" w:eastAsia="仿宋" w:cs="仿宋"/>
          <w:color w:val="auto"/>
          <w:sz w:val="24"/>
          <w:szCs w:val="24"/>
          <w:highlight w:val="none"/>
          <w:lang w:val="en-US" w:eastAsia="zh-CN"/>
        </w:rPr>
        <w:fldChar w:fldCharType="separate"/>
      </w:r>
      <w:r>
        <w:rPr>
          <w:rStyle w:val="78"/>
          <w:rFonts w:hint="eastAsia" w:ascii="仿宋" w:hAnsi="仿宋" w:eastAsia="仿宋" w:cs="仿宋"/>
          <w:sz w:val="24"/>
          <w:szCs w:val="24"/>
          <w:highlight w:val="none"/>
          <w:lang w:val="en-US" w:eastAsia="zh-CN"/>
        </w:rPr>
        <w:t>https://lecaiyun.com/helpcenter/document#/document/detail?siteCode=</w:t>
      </w:r>
      <w:r>
        <w:rPr>
          <w:rFonts w:hint="eastAsia" w:ascii="仿宋" w:hAnsi="仿宋" w:eastAsia="仿宋" w:cs="仿宋"/>
          <w:color w:val="auto"/>
          <w:sz w:val="24"/>
          <w:szCs w:val="24"/>
          <w:highlight w:val="none"/>
          <w:lang w:val="en-US" w:eastAsia="zh-CN"/>
        </w:rPr>
        <w:fldChar w:fldCharType="end"/>
      </w:r>
    </w:p>
    <w:p w14:paraId="2EFBC338">
      <w:pPr>
        <w:spacing w:line="360" w:lineRule="auto"/>
        <w:ind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lecaiyun&amp;manualId=2185&amp;topicId=12851;安装“乐采云电子交易客户端”----投标人通过乐采云平台电子投标工具制作投标文件，前往“乐采云平台-服务中心-电子交易客户端”进行下载并安装。乐采云电子交易客户端：</w:t>
      </w:r>
      <w:r>
        <w:rPr>
          <w:rFonts w:hint="eastAsia" w:ascii="仿宋" w:hAnsi="仿宋" w:eastAsia="仿宋" w:cs="仿宋"/>
          <w:color w:val="auto"/>
          <w:sz w:val="24"/>
          <w:szCs w:val="24"/>
          <w:highlight w:val="none"/>
          <w:lang w:val="en-US" w:eastAsia="zh-CN"/>
        </w:rPr>
        <w:fldChar w:fldCharType="begin"/>
      </w:r>
      <w:r>
        <w:rPr>
          <w:rFonts w:hint="eastAsia" w:ascii="仿宋" w:hAnsi="仿宋" w:eastAsia="仿宋" w:cs="仿宋"/>
          <w:color w:val="auto"/>
          <w:sz w:val="24"/>
          <w:szCs w:val="24"/>
          <w:highlight w:val="none"/>
          <w:lang w:val="en-US" w:eastAsia="zh-CN"/>
        </w:rPr>
        <w:instrText xml:space="preserve"> HYPERLINK "https://sitecdn.zcycdn.com/zcy-" </w:instrText>
      </w:r>
      <w:r>
        <w:rPr>
          <w:rFonts w:hint="eastAsia" w:ascii="仿宋" w:hAnsi="仿宋" w:eastAsia="仿宋" w:cs="仿宋"/>
          <w:color w:val="auto"/>
          <w:sz w:val="24"/>
          <w:szCs w:val="24"/>
          <w:highlight w:val="none"/>
          <w:lang w:val="en-US" w:eastAsia="zh-CN"/>
        </w:rPr>
        <w:fldChar w:fldCharType="separate"/>
      </w:r>
      <w:r>
        <w:rPr>
          <w:rStyle w:val="78"/>
          <w:rFonts w:hint="eastAsia" w:ascii="仿宋" w:hAnsi="仿宋" w:eastAsia="仿宋" w:cs="仿宋"/>
          <w:sz w:val="24"/>
          <w:szCs w:val="24"/>
          <w:highlight w:val="none"/>
          <w:lang w:val="en-US" w:eastAsia="zh-CN"/>
        </w:rPr>
        <w:t>https://sitecdn.zcycdn.com/zcy-</w:t>
      </w:r>
      <w:r>
        <w:rPr>
          <w:rFonts w:hint="eastAsia" w:ascii="仿宋" w:hAnsi="仿宋" w:eastAsia="仿宋" w:cs="仿宋"/>
          <w:color w:val="auto"/>
          <w:sz w:val="24"/>
          <w:szCs w:val="24"/>
          <w:highlight w:val="none"/>
          <w:lang w:val="en-US" w:eastAsia="zh-CN"/>
        </w:rPr>
        <w:fldChar w:fldCharType="end"/>
      </w:r>
    </w:p>
    <w:p w14:paraId="26128206">
      <w:pPr>
        <w:spacing w:line="360" w:lineRule="auto"/>
        <w:ind w:firstLine="0" w:firstLineChars="0"/>
        <w:rPr>
          <w:rFonts w:ascii="仿宋" w:hAnsi="仿宋" w:eastAsia="仿宋"/>
          <w:color w:val="auto"/>
          <w:sz w:val="24"/>
          <w:szCs w:val="24"/>
          <w:highlight w:val="none"/>
        </w:rPr>
      </w:pPr>
      <w:r>
        <w:rPr>
          <w:rFonts w:hint="eastAsia" w:ascii="仿宋" w:hAnsi="仿宋" w:eastAsia="仿宋" w:cs="仿宋"/>
          <w:color w:val="auto"/>
          <w:sz w:val="24"/>
          <w:szCs w:val="24"/>
          <w:highlight w:val="none"/>
          <w:lang w:val="en-US" w:eastAsia="zh-CN"/>
        </w:rPr>
        <w:t>client/bidding-client-new/official/lcy/LeCaiYunSetup.latest.exe</w:t>
      </w:r>
      <w:r>
        <w:rPr>
          <w:rFonts w:hint="eastAsia" w:ascii="仿宋_GB2312" w:hAnsi="仿宋_GB2312" w:eastAsia="仿宋_GB2312" w:cs="仿宋_GB2312"/>
          <w:color w:val="000000"/>
          <w:sz w:val="28"/>
          <w:szCs w:val="28"/>
          <w:highlight w:val="none"/>
        </w:rPr>
        <w:t>。</w:t>
      </w:r>
      <w:r>
        <w:rPr>
          <w:rFonts w:hint="eastAsia" w:ascii="仿宋" w:hAnsi="仿宋" w:eastAsia="仿宋" w:cs="仿宋"/>
          <w:color w:val="auto"/>
          <w:sz w:val="24"/>
          <w:szCs w:val="24"/>
          <w:highlight w:val="none"/>
        </w:rPr>
        <w:t>③采购文件的获取：使用账号登录或者使用CA登录乐采云平台；进入“项目采购”应用，在获取采购文件菜单中选择项目，获取采购文件。④投标文件的制作：在“乐采云电子交易客户端”中完成“填写基本信息”、“导入投标文件”、“标书关联”、“标书检查”、“电子签名”、“生成电子标书”等操作。⑤采购人、采购代理机构将依托乐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乐采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⑩具体操作指南：详见乐采云云平台“服务中心-帮助文档-项目采购-操作流程-电子招投标。</w:t>
      </w:r>
    </w:p>
    <w:p w14:paraId="7A55A35F">
      <w:pPr>
        <w:pStyle w:val="27"/>
        <w:ind w:firstLine="480" w:firstLineChars="200"/>
        <w:rPr>
          <w:rFonts w:ascii="仿宋" w:hAnsi="仿宋" w:eastAsia="仿宋" w:cs="Times New Roman"/>
          <w:color w:val="auto"/>
          <w:highlight w:val="none"/>
        </w:rPr>
      </w:pPr>
      <w:r>
        <w:rPr>
          <w:rFonts w:ascii="仿宋" w:hAnsi="仿宋" w:eastAsia="仿宋" w:cs="仿宋"/>
          <w:color w:val="auto"/>
          <w:highlight w:val="none"/>
          <w:lang w:val="en-US"/>
        </w:rPr>
        <w:t>3</w:t>
      </w:r>
      <w:r>
        <w:rPr>
          <w:rFonts w:hint="eastAsia" w:ascii="仿宋" w:hAnsi="仿宋" w:eastAsia="仿宋" w:cs="仿宋"/>
          <w:color w:val="auto"/>
          <w:highlight w:val="none"/>
          <w:lang w:val="en-US"/>
        </w:rPr>
        <w:t>.本项目采购文件公告期限与采购公告期限一致。</w:t>
      </w:r>
    </w:p>
    <w:p w14:paraId="7FAC2D7E">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14:paraId="70936918">
      <w:pPr>
        <w:spacing w:line="360" w:lineRule="auto"/>
        <w:rPr>
          <w:rFonts w:ascii="仿宋" w:hAnsi="仿宋" w:eastAsia="仿宋"/>
          <w:color w:val="auto"/>
          <w:sz w:val="24"/>
          <w:szCs w:val="24"/>
          <w:highlight w:val="none"/>
        </w:rPr>
      </w:pPr>
      <w:r>
        <w:rPr>
          <w:rFonts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rPr>
        <w:t>采购人信息</w:t>
      </w:r>
    </w:p>
    <w:p w14:paraId="79F3A028">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名</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杭州临平运河综合保护开发建设有限公司</w:t>
      </w:r>
      <w:r>
        <w:rPr>
          <w:rFonts w:ascii="仿宋" w:hAnsi="仿宋" w:eastAsia="仿宋" w:cs="仿宋"/>
          <w:color w:val="auto"/>
          <w:sz w:val="24"/>
          <w:szCs w:val="24"/>
          <w:highlight w:val="none"/>
        </w:rPr>
        <w:t xml:space="preserve"> </w:t>
      </w:r>
    </w:p>
    <w:p w14:paraId="37A51F9C">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 xml:space="preserve">浙江省杭州市临平区塘栖镇西横头街15-2号 </w:t>
      </w:r>
      <w:r>
        <w:rPr>
          <w:rFonts w:ascii="仿宋" w:hAnsi="仿宋" w:eastAsia="仿宋" w:cs="仿宋"/>
          <w:color w:val="auto"/>
          <w:sz w:val="24"/>
          <w:szCs w:val="24"/>
          <w:highlight w:val="none"/>
        </w:rPr>
        <w:t xml:space="preserve"> </w:t>
      </w:r>
    </w:p>
    <w:p w14:paraId="7135954F">
      <w:pPr>
        <w:spacing w:line="360" w:lineRule="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w:t>
      </w:r>
      <w:r>
        <w:rPr>
          <w:rFonts w:hint="eastAsia" w:ascii="仿宋" w:hAnsi="仿宋" w:eastAsia="仿宋" w:cs="仿宋"/>
          <w:b w:val="0"/>
          <w:bCs w:val="0"/>
          <w:color w:val="auto"/>
          <w:sz w:val="24"/>
          <w:highlight w:val="none"/>
          <w:lang w:val="en-US" w:eastAsia="zh-CN"/>
        </w:rPr>
        <w:t xml:space="preserve"> </w:t>
      </w:r>
      <w:r>
        <w:rPr>
          <w:rFonts w:hint="eastAsia" w:ascii="仿宋" w:hAnsi="仿宋" w:eastAsia="仿宋" w:cs="仿宋"/>
          <w:b w:val="0"/>
          <w:bCs w:val="0"/>
          <w:color w:val="auto"/>
          <w:sz w:val="24"/>
          <w:highlight w:val="none"/>
        </w:rPr>
        <w:t xml:space="preserve"> 项目联系人（询问）：</w:t>
      </w:r>
      <w:r>
        <w:rPr>
          <w:rFonts w:hint="eastAsia" w:ascii="仿宋" w:hAnsi="仿宋" w:eastAsia="仿宋" w:cs="仿宋"/>
          <w:b w:val="0"/>
          <w:bCs w:val="0"/>
          <w:color w:val="auto"/>
          <w:sz w:val="24"/>
          <w:highlight w:val="none"/>
          <w:lang w:eastAsia="zh-CN"/>
        </w:rPr>
        <w:t>严梦滢</w:t>
      </w:r>
    </w:p>
    <w:p w14:paraId="184A4EA6">
      <w:pPr>
        <w:spacing w:line="360" w:lineRule="auto"/>
        <w:rPr>
          <w:rFonts w:hint="default"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 xml:space="preserve">    项目联系方式（询问）：</w:t>
      </w:r>
      <w:r>
        <w:rPr>
          <w:rFonts w:hint="eastAsia" w:ascii="仿宋" w:hAnsi="仿宋" w:eastAsia="仿宋" w:cs="仿宋"/>
          <w:b w:val="0"/>
          <w:bCs w:val="0"/>
          <w:color w:val="auto"/>
          <w:sz w:val="24"/>
          <w:highlight w:val="none"/>
          <w:lang w:val="en-US" w:eastAsia="zh-CN"/>
        </w:rPr>
        <w:t xml:space="preserve"> 0571-89020590</w:t>
      </w:r>
    </w:p>
    <w:p w14:paraId="523FED17">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2.</w:t>
      </w:r>
      <w:r>
        <w:rPr>
          <w:rFonts w:hint="eastAsia" w:ascii="仿宋" w:hAnsi="仿宋" w:eastAsia="仿宋" w:cs="仿宋"/>
          <w:color w:val="auto"/>
          <w:sz w:val="24"/>
          <w:szCs w:val="24"/>
          <w:highlight w:val="none"/>
        </w:rPr>
        <w:t>采购代理机构信息</w:t>
      </w:r>
      <w:r>
        <w:rPr>
          <w:rFonts w:ascii="仿宋" w:hAnsi="仿宋" w:eastAsia="仿宋" w:cs="仿宋"/>
          <w:color w:val="auto"/>
          <w:sz w:val="24"/>
          <w:szCs w:val="24"/>
          <w:highlight w:val="none"/>
        </w:rPr>
        <w:t xml:space="preserve">            </w:t>
      </w:r>
    </w:p>
    <w:p w14:paraId="050B3776">
      <w:pPr>
        <w:spacing w:line="360" w:lineRule="auto"/>
        <w:ind w:firstLine="480"/>
        <w:rPr>
          <w:rFonts w:hint="eastAsia" w:ascii="仿宋" w:hAnsi="仿宋" w:eastAsia="仿宋"/>
          <w:color w:val="auto"/>
          <w:sz w:val="24"/>
          <w:szCs w:val="24"/>
          <w:highlight w:val="none"/>
          <w:lang w:eastAsia="zh-CN"/>
        </w:rPr>
      </w:pPr>
      <w:r>
        <w:rPr>
          <w:rFonts w:hint="eastAsia" w:ascii="仿宋" w:hAnsi="仿宋" w:eastAsia="仿宋" w:cs="仿宋"/>
          <w:color w:val="auto"/>
          <w:sz w:val="24"/>
          <w:szCs w:val="24"/>
          <w:highlight w:val="none"/>
        </w:rPr>
        <w:t>名</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称：</w:t>
      </w:r>
      <w:r>
        <w:rPr>
          <w:rFonts w:hint="eastAsia" w:ascii="仿宋" w:hAnsi="仿宋" w:eastAsia="仿宋" w:cs="仿宋"/>
          <w:color w:val="auto"/>
          <w:sz w:val="24"/>
          <w:szCs w:val="24"/>
          <w:highlight w:val="none"/>
          <w:lang w:eastAsia="zh-CN"/>
        </w:rPr>
        <w:t>金信联合建设咨询有限公司</w:t>
      </w:r>
    </w:p>
    <w:p w14:paraId="0DFEBE24">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 杭州市余杭区仓前街道时尚万通城1幢 23</w:t>
      </w:r>
      <w:r>
        <w:rPr>
          <w:rFonts w:hint="eastAsia" w:ascii="仿宋" w:hAnsi="仿宋" w:eastAsia="仿宋" w:cs="仿宋"/>
          <w:color w:val="auto"/>
          <w:sz w:val="24"/>
          <w:szCs w:val="24"/>
          <w:highlight w:val="none"/>
          <w:lang w:val="en-US" w:eastAsia="zh-CN"/>
        </w:rPr>
        <w:t>楼</w:t>
      </w:r>
      <w:r>
        <w:rPr>
          <w:rFonts w:ascii="仿宋" w:hAnsi="仿宋" w:eastAsia="仿宋" w:cs="仿宋"/>
          <w:color w:val="auto"/>
          <w:sz w:val="24"/>
          <w:szCs w:val="24"/>
          <w:highlight w:val="none"/>
        </w:rPr>
        <w:t xml:space="preserve">           </w:t>
      </w:r>
    </w:p>
    <w:p w14:paraId="0A55E05B">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项目联系人（询问）：</w:t>
      </w:r>
      <w:r>
        <w:rPr>
          <w:rFonts w:hint="eastAsia" w:ascii="仿宋" w:hAnsi="仿宋" w:eastAsia="仿宋" w:cs="仿宋"/>
          <w:color w:val="auto"/>
          <w:sz w:val="24"/>
          <w:szCs w:val="24"/>
          <w:highlight w:val="none"/>
          <w:lang w:val="en-US" w:eastAsia="zh-CN"/>
        </w:rPr>
        <w:t>别立斌</w:t>
      </w:r>
    </w:p>
    <w:p w14:paraId="2C479879">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项目联系方式（询问）：</w:t>
      </w:r>
      <w:r>
        <w:rPr>
          <w:rFonts w:hint="eastAsia" w:ascii="仿宋" w:hAnsi="仿宋" w:eastAsia="仿宋" w:cs="仿宋"/>
          <w:color w:val="auto"/>
          <w:sz w:val="24"/>
          <w:szCs w:val="24"/>
          <w:highlight w:val="none"/>
          <w:lang w:val="en-US" w:eastAsia="zh-CN"/>
        </w:rPr>
        <w:t>15268595160</w:t>
      </w:r>
      <w:r>
        <w:rPr>
          <w:rFonts w:ascii="仿宋" w:hAnsi="仿宋" w:eastAsia="仿宋" w:cs="仿宋"/>
          <w:color w:val="auto"/>
          <w:sz w:val="24"/>
          <w:szCs w:val="24"/>
          <w:highlight w:val="none"/>
        </w:rPr>
        <w:t xml:space="preserve">   </w:t>
      </w:r>
    </w:p>
    <w:p w14:paraId="09ED0432">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14:paraId="26F684F9">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若对项目采购电子交易系统操作有疑问，可登录乐采云（https://www.lecaiyun.com/），点击右侧咨询小采，获取采小蜜智能服务管家帮助，或拨打政采云有限公司服务热线95763获取热线服务帮助。</w:t>
      </w:r>
    </w:p>
    <w:p w14:paraId="22462A89">
      <w:pPr>
        <w:spacing w:line="360" w:lineRule="auto"/>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CA问题联系电话（人工）：汇信CA 400-888-4636；天谷CA 400-087-8198。</w:t>
      </w:r>
    </w:p>
    <w:p w14:paraId="54D3BD48">
      <w:pPr>
        <w:pStyle w:val="35"/>
        <w:adjustRightInd/>
        <w:spacing w:line="360" w:lineRule="auto"/>
        <w:jc w:val="center"/>
        <w:outlineLvl w:val="0"/>
        <w:rPr>
          <w:rFonts w:ascii="仿宋" w:hAnsi="仿宋" w:eastAsia="仿宋"/>
          <w:b/>
          <w:bCs/>
          <w:color w:val="auto"/>
          <w:sz w:val="36"/>
          <w:szCs w:val="36"/>
          <w:highlight w:val="none"/>
        </w:rPr>
      </w:pPr>
      <w:r>
        <w:rPr>
          <w:rFonts w:ascii="仿宋" w:hAnsi="仿宋" w:eastAsia="仿宋"/>
          <w:b/>
          <w:bCs/>
          <w:color w:val="auto"/>
          <w:sz w:val="36"/>
          <w:szCs w:val="36"/>
          <w:highlight w:val="none"/>
        </w:rPr>
        <w:br w:type="page"/>
      </w:r>
      <w:r>
        <w:rPr>
          <w:rFonts w:hint="eastAsia" w:ascii="仿宋" w:hAnsi="仿宋" w:eastAsia="仿宋" w:cs="仿宋"/>
          <w:b/>
          <w:bCs/>
          <w:color w:val="auto"/>
          <w:sz w:val="36"/>
          <w:szCs w:val="36"/>
          <w:highlight w:val="none"/>
        </w:rPr>
        <w:t>第二部分</w:t>
      </w:r>
      <w:bookmarkEnd w:id="6"/>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投标人须知</w:t>
      </w:r>
      <w:bookmarkEnd w:id="7"/>
    </w:p>
    <w:p w14:paraId="03B8B970">
      <w:pPr>
        <w:snapToGrid w:val="0"/>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64"/>
        <w:tblW w:w="8567" w:type="dxa"/>
        <w:tblInd w:w="-2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78F90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bottom w:val="single" w:color="auto" w:sz="4" w:space="0"/>
              <w:right w:val="single" w:color="auto" w:sz="4" w:space="0"/>
            </w:tcBorders>
            <w:vAlign w:val="top"/>
          </w:tcPr>
          <w:p w14:paraId="6955445B">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2F66F1B2">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69DEC5C7">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本项目的特别规定</w:t>
            </w:r>
          </w:p>
        </w:tc>
      </w:tr>
      <w:tr w14:paraId="10C780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118" w:hRule="atLeast"/>
          <w:tblHeader/>
        </w:trPr>
        <w:tc>
          <w:tcPr>
            <w:tcW w:w="629" w:type="dxa"/>
            <w:tcBorders>
              <w:top w:val="single" w:color="auto" w:sz="4" w:space="0"/>
              <w:bottom w:val="single" w:color="auto" w:sz="4" w:space="0"/>
              <w:right w:val="single" w:color="auto" w:sz="4" w:space="0"/>
            </w:tcBorders>
            <w:vAlign w:val="top"/>
          </w:tcPr>
          <w:p w14:paraId="7D5CD389">
            <w:pPr>
              <w:snapToGrid w:val="0"/>
              <w:spacing w:line="360" w:lineRule="auto"/>
              <w:jc w:val="center"/>
              <w:rPr>
                <w:rFonts w:ascii="仿宋" w:hAnsi="仿宋" w:eastAsia="仿宋"/>
                <w:color w:val="auto"/>
                <w:sz w:val="24"/>
                <w:szCs w:val="24"/>
                <w:highlight w:val="none"/>
              </w:rPr>
            </w:pPr>
          </w:p>
          <w:p w14:paraId="0E1AF5B4">
            <w:pPr>
              <w:snapToGrid w:val="0"/>
              <w:spacing w:line="360" w:lineRule="auto"/>
              <w:jc w:val="center"/>
              <w:rPr>
                <w:rFonts w:ascii="仿宋" w:hAnsi="仿宋" w:eastAsia="仿宋"/>
                <w:color w:val="auto"/>
                <w:sz w:val="24"/>
                <w:szCs w:val="24"/>
                <w:highlight w:val="none"/>
              </w:rPr>
            </w:pPr>
          </w:p>
          <w:p w14:paraId="3912EE3A">
            <w:pPr>
              <w:snapToGrid w:val="0"/>
              <w:spacing w:line="360" w:lineRule="auto"/>
              <w:jc w:val="center"/>
              <w:rPr>
                <w:rFonts w:ascii="仿宋" w:hAnsi="仿宋" w:eastAsia="仿宋"/>
                <w:color w:val="auto"/>
                <w:sz w:val="24"/>
                <w:szCs w:val="24"/>
                <w:highlight w:val="none"/>
              </w:rPr>
            </w:pPr>
          </w:p>
          <w:p w14:paraId="669110B2">
            <w:pPr>
              <w:snapToGrid w:val="0"/>
              <w:spacing w:line="360" w:lineRule="auto"/>
              <w:jc w:val="center"/>
              <w:rPr>
                <w:rFonts w:ascii="仿宋" w:hAnsi="仿宋" w:eastAsia="仿宋"/>
                <w:color w:val="auto"/>
                <w:sz w:val="24"/>
                <w:szCs w:val="24"/>
                <w:highlight w:val="none"/>
              </w:rPr>
            </w:pPr>
          </w:p>
          <w:p w14:paraId="77E4A19C">
            <w:pPr>
              <w:snapToGrid w:val="0"/>
              <w:spacing w:line="360" w:lineRule="auto"/>
              <w:jc w:val="center"/>
              <w:rPr>
                <w:rFonts w:ascii="仿宋" w:hAnsi="仿宋" w:eastAsia="仿宋"/>
                <w:color w:val="auto"/>
                <w:sz w:val="24"/>
                <w:szCs w:val="24"/>
                <w:highlight w:val="none"/>
              </w:rPr>
            </w:pPr>
          </w:p>
          <w:p w14:paraId="78EDFF26">
            <w:pPr>
              <w:snapToGrid w:val="0"/>
              <w:spacing w:line="360" w:lineRule="auto"/>
              <w:jc w:val="center"/>
              <w:rPr>
                <w:rFonts w:ascii="仿宋" w:hAnsi="仿宋" w:eastAsia="仿宋"/>
                <w:color w:val="auto"/>
                <w:sz w:val="24"/>
                <w:szCs w:val="24"/>
                <w:highlight w:val="none"/>
              </w:rPr>
            </w:pPr>
          </w:p>
          <w:p w14:paraId="68D1DE3B">
            <w:pPr>
              <w:snapToGrid w:val="0"/>
              <w:spacing w:line="360" w:lineRule="auto"/>
              <w:jc w:val="center"/>
              <w:rPr>
                <w:rFonts w:ascii="仿宋" w:hAnsi="仿宋" w:eastAsia="仿宋"/>
                <w:color w:val="auto"/>
                <w:sz w:val="24"/>
                <w:szCs w:val="24"/>
                <w:highlight w:val="none"/>
              </w:rPr>
            </w:pPr>
          </w:p>
          <w:p w14:paraId="0A25C4C3">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4960B970">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33B309C0">
            <w:pPr>
              <w:snapToGrid w:val="0"/>
              <w:spacing w:line="360" w:lineRule="auto"/>
              <w:jc w:val="left"/>
              <w:rPr>
                <w:rFonts w:ascii="仿宋" w:hAnsi="仿宋" w:eastAsia="仿宋"/>
                <w:b/>
                <w:bCs/>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p>
          <w:p w14:paraId="60A71734">
            <w:pPr>
              <w:snapToGrid w:val="0"/>
              <w:spacing w:line="360" w:lineRule="auto"/>
              <w:jc w:val="left"/>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投标报价出现下列情形的，投标无效：</w:t>
            </w:r>
          </w:p>
          <w:p w14:paraId="4CCACE0E">
            <w:pPr>
              <w:snapToGrid w:val="0"/>
              <w:spacing w:line="360" w:lineRule="auto"/>
              <w:ind w:firstLine="241" w:firstLineChars="100"/>
              <w:jc w:val="left"/>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投标文件出现不是唯一的、有选择性投标报价的；</w:t>
            </w:r>
          </w:p>
          <w:p w14:paraId="1B7168E5">
            <w:pPr>
              <w:snapToGrid w:val="0"/>
              <w:spacing w:line="360" w:lineRule="auto"/>
              <w:ind w:firstLine="241" w:firstLineChars="100"/>
              <w:jc w:val="left"/>
              <w:rPr>
                <w:rFonts w:ascii="仿宋" w:hAnsi="仿宋" w:eastAsia="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投标报价超过招标文件中规定的预算金额或者最高限价的</w:t>
            </w:r>
            <w:r>
              <w:rPr>
                <w:rFonts w:ascii="仿宋" w:hAnsi="仿宋" w:eastAsia="仿宋" w:cs="仿宋"/>
                <w:b/>
                <w:bCs/>
                <w:color w:val="auto"/>
                <w:kern w:val="0"/>
                <w:sz w:val="24"/>
                <w:szCs w:val="24"/>
                <w:highlight w:val="none"/>
                <w:lang w:val="zh-CN"/>
              </w:rPr>
              <w:t>;</w:t>
            </w:r>
          </w:p>
          <w:p w14:paraId="3F277476">
            <w:pPr>
              <w:spacing w:line="360" w:lineRule="auto"/>
              <w:ind w:firstLine="241" w:firstLineChars="100"/>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highlight w:val="none"/>
              </w:rPr>
              <w:t>;</w:t>
            </w:r>
          </w:p>
          <w:p w14:paraId="319EEE03">
            <w:pPr>
              <w:spacing w:line="360" w:lineRule="auto"/>
              <w:ind w:firstLine="241" w:firstLineChars="100"/>
              <w:rPr>
                <w:rFonts w:ascii="仿宋" w:hAnsi="仿宋" w:eastAsia="仿宋"/>
                <w:color w:val="auto"/>
                <w:sz w:val="24"/>
                <w:szCs w:val="24"/>
                <w:highlight w:val="none"/>
              </w:rPr>
            </w:pPr>
            <w:r>
              <w:rPr>
                <w:rFonts w:hint="eastAsia" w:ascii="仿宋" w:hAnsi="仿宋" w:eastAsia="仿宋" w:cs="仿宋"/>
                <w:b/>
                <w:bCs/>
                <w:color w:val="auto"/>
                <w:kern w:val="0"/>
                <w:sz w:val="24"/>
                <w:szCs w:val="24"/>
                <w:highlight w:val="none"/>
              </w:rPr>
              <w:t>投标人对根据修正原则修正后的报价不确认的</w:t>
            </w:r>
            <w:r>
              <w:rPr>
                <w:rFonts w:hint="eastAsia" w:ascii="仿宋" w:hAnsi="仿宋" w:eastAsia="仿宋" w:cs="仿宋"/>
                <w:b/>
                <w:bCs/>
                <w:color w:val="auto"/>
                <w:sz w:val="24"/>
                <w:szCs w:val="24"/>
                <w:highlight w:val="none"/>
              </w:rPr>
              <w:t>。</w:t>
            </w:r>
          </w:p>
        </w:tc>
      </w:tr>
      <w:tr w14:paraId="7B3A4A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bottom w:val="single" w:color="auto" w:sz="4" w:space="0"/>
              <w:right w:val="single" w:color="auto" w:sz="4" w:space="0"/>
            </w:tcBorders>
            <w:vAlign w:val="center"/>
          </w:tcPr>
          <w:p w14:paraId="5A90748D">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19C33658">
            <w:pPr>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191C9A82">
            <w:pPr>
              <w:spacing w:line="360" w:lineRule="auto"/>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本项目</w:t>
            </w:r>
            <w:r>
              <w:rPr>
                <w:rFonts w:hint="eastAsia" w:ascii="仿宋" w:hAnsi="仿宋" w:eastAsia="仿宋"/>
                <w:color w:val="auto"/>
                <w:sz w:val="24"/>
                <w:szCs w:val="24"/>
                <w:highlight w:val="none"/>
              </w:rPr>
              <w:t>不允许分包</w:t>
            </w:r>
          </w:p>
        </w:tc>
      </w:tr>
      <w:tr w14:paraId="5C0380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right w:val="single" w:color="auto" w:sz="4" w:space="0"/>
            </w:tcBorders>
            <w:vAlign w:val="top"/>
          </w:tcPr>
          <w:p w14:paraId="6205D60E">
            <w:pPr>
              <w:snapToGrid w:val="0"/>
              <w:spacing w:line="360" w:lineRule="auto"/>
              <w:jc w:val="center"/>
              <w:rPr>
                <w:rFonts w:ascii="仿宋" w:hAnsi="仿宋" w:eastAsia="仿宋"/>
                <w:color w:val="auto"/>
                <w:sz w:val="24"/>
                <w:szCs w:val="24"/>
                <w:highlight w:val="none"/>
              </w:rPr>
            </w:pPr>
          </w:p>
          <w:p w14:paraId="086AD68B">
            <w:pPr>
              <w:snapToGrid w:val="0"/>
              <w:spacing w:line="360" w:lineRule="auto"/>
              <w:jc w:val="center"/>
              <w:rPr>
                <w:rFonts w:ascii="仿宋" w:hAnsi="仿宋" w:eastAsia="仿宋"/>
                <w:color w:val="auto"/>
                <w:sz w:val="24"/>
                <w:szCs w:val="24"/>
                <w:highlight w:val="none"/>
              </w:rPr>
            </w:pPr>
          </w:p>
          <w:p w14:paraId="6C017195">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14:paraId="6F45B895">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7B384DAD">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）资格证明文件：见招标文件第二部分</w:t>
            </w:r>
            <w:r>
              <w:rPr>
                <w:rFonts w:ascii="仿宋" w:hAnsi="仿宋" w:eastAsia="仿宋" w:cs="仿宋"/>
                <w:color w:val="auto"/>
                <w:sz w:val="24"/>
                <w:szCs w:val="24"/>
                <w:highlight w:val="none"/>
              </w:rPr>
              <w:t>11.1</w:t>
            </w:r>
            <w:r>
              <w:rPr>
                <w:rFonts w:hint="eastAsia" w:ascii="仿宋" w:hAnsi="仿宋" w:eastAsia="仿宋" w:cs="仿宋"/>
                <w:color w:val="auto"/>
                <w:sz w:val="24"/>
                <w:szCs w:val="24"/>
                <w:highlight w:val="none"/>
              </w:rPr>
              <w:t>。</w:t>
            </w:r>
          </w:p>
          <w:p w14:paraId="2DE22E59">
            <w:pPr>
              <w:spacing w:line="360" w:lineRule="auto"/>
              <w:rPr>
                <w:rFonts w:ascii="仿宋" w:hAnsi="仿宋" w:eastAsia="仿宋"/>
                <w:snapToGrid w:val="0"/>
                <w:color w:val="auto"/>
                <w:kern w:val="0"/>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0E0BC5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bottom w:val="single" w:color="auto" w:sz="4" w:space="0"/>
              <w:right w:val="single" w:color="auto" w:sz="4" w:space="0"/>
            </w:tcBorders>
            <w:vAlign w:val="top"/>
          </w:tcPr>
          <w:p w14:paraId="0A07EE7B">
            <w:pPr>
              <w:snapToGrid w:val="0"/>
              <w:spacing w:line="360" w:lineRule="auto"/>
              <w:jc w:val="center"/>
              <w:rPr>
                <w:rFonts w:ascii="仿宋" w:hAnsi="仿宋" w:eastAsia="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7E47212">
            <w:pPr>
              <w:snapToGrid w:val="0"/>
              <w:spacing w:line="360" w:lineRule="auto"/>
              <w:jc w:val="center"/>
              <w:rPr>
                <w:rFonts w:ascii="仿宋" w:hAnsi="仿宋" w:eastAsia="仿宋"/>
                <w:b/>
                <w:bCs/>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080BF69">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）资信证明文件：根据招标文件第四部分评标标准提供。</w:t>
            </w:r>
          </w:p>
        </w:tc>
      </w:tr>
      <w:tr w14:paraId="1181ED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5D231E22">
            <w:pPr>
              <w:snapToGrid w:val="0"/>
              <w:spacing w:line="360" w:lineRule="auto"/>
              <w:jc w:val="center"/>
              <w:rPr>
                <w:rFonts w:ascii="仿宋" w:hAnsi="仿宋" w:eastAsia="仿宋"/>
                <w:color w:val="auto"/>
                <w:sz w:val="24"/>
                <w:szCs w:val="24"/>
                <w:highlight w:val="none"/>
              </w:rPr>
            </w:pPr>
          </w:p>
          <w:p w14:paraId="0679ABBF">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1DC09963">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03B16984">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14:paraId="08538D8D">
            <w:pPr>
              <w:spacing w:line="360" w:lineRule="auto"/>
              <w:rPr>
                <w:rFonts w:ascii="仿宋" w:hAnsi="仿宋" w:eastAsia="仿宋"/>
                <w:color w:val="auto"/>
                <w:sz w:val="24"/>
                <w:szCs w:val="24"/>
                <w:highlight w:val="none"/>
              </w:rPr>
            </w:pPr>
          </w:p>
        </w:tc>
      </w:tr>
      <w:tr w14:paraId="2131D7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bottom w:val="single" w:color="auto" w:sz="4" w:space="0"/>
              <w:right w:val="single" w:color="auto" w:sz="4" w:space="0"/>
            </w:tcBorders>
            <w:vAlign w:val="top"/>
          </w:tcPr>
          <w:p w14:paraId="353B4174">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38F8952">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C47AB67">
            <w:pPr>
              <w:spacing w:line="360" w:lineRule="auto"/>
              <w:rPr>
                <w:rFonts w:ascii="仿宋" w:hAnsi="仿宋" w:eastAsia="仿宋"/>
                <w:b/>
                <w:bCs/>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tc>
      </w:tr>
      <w:tr w14:paraId="534BC6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144F46F">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6DBC4B35">
            <w:pPr>
              <w:snapToGrid w:val="0"/>
              <w:spacing w:line="360" w:lineRule="auto"/>
              <w:jc w:val="center"/>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239264F">
            <w:pPr>
              <w:spacing w:line="360" w:lineRule="auto"/>
              <w:rPr>
                <w:rFonts w:ascii="仿宋" w:hAnsi="仿宋" w:eastAsia="仿宋"/>
                <w:b/>
                <w:bCs/>
                <w:color w:val="auto"/>
                <w:kern w:val="0"/>
                <w:sz w:val="24"/>
                <w:szCs w:val="24"/>
                <w:highlight w:val="none"/>
                <w:lang w:val="zh-CN"/>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589F83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6AF5CBAD">
            <w:pPr>
              <w:snapToGrid w:val="0"/>
              <w:spacing w:line="360" w:lineRule="auto"/>
              <w:jc w:val="center"/>
              <w:rPr>
                <w:rFonts w:ascii="仿宋" w:hAnsi="仿宋" w:eastAsia="仿宋"/>
                <w:color w:val="auto"/>
                <w:sz w:val="24"/>
                <w:szCs w:val="24"/>
                <w:highlight w:val="none"/>
              </w:rPr>
            </w:pPr>
          </w:p>
          <w:p w14:paraId="490AB6E1">
            <w:pPr>
              <w:snapToGrid w:val="0"/>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298DE87A">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48BA3C18">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类。</w:t>
            </w:r>
          </w:p>
        </w:tc>
      </w:tr>
      <w:tr w14:paraId="75114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2CF15179">
            <w:pPr>
              <w:snapToGrid w:val="0"/>
              <w:spacing w:line="360" w:lineRule="auto"/>
              <w:jc w:val="center"/>
              <w:rPr>
                <w:rFonts w:ascii="仿宋" w:hAnsi="仿宋" w:eastAsia="仿宋"/>
                <w:color w:val="auto"/>
                <w:sz w:val="24"/>
                <w:szCs w:val="24"/>
                <w:highlight w:val="none"/>
              </w:rPr>
            </w:pPr>
          </w:p>
          <w:p w14:paraId="36EA0DAB">
            <w:pPr>
              <w:snapToGrid w:val="0"/>
              <w:spacing w:line="360" w:lineRule="auto"/>
              <w:ind w:firstLine="240" w:firstLineChars="1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4BCD1FB5">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22781CC">
            <w:pPr>
              <w:snapToGrid w:val="0"/>
              <w:spacing w:line="360" w:lineRule="auto"/>
              <w:rPr>
                <w:rFonts w:ascii="仿宋" w:hAnsi="仿宋" w:eastAsia="仿宋"/>
                <w:color w:val="auto"/>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）标的：</w:t>
            </w:r>
            <w:r>
              <w:rPr>
                <w:rFonts w:hint="eastAsia" w:ascii="仿宋" w:hAnsi="仿宋" w:eastAsia="仿宋" w:cs="仿宋"/>
                <w:b/>
                <w:bCs/>
                <w:color w:val="auto"/>
                <w:sz w:val="24"/>
                <w:szCs w:val="24"/>
                <w:highlight w:val="none"/>
                <w:lang w:eastAsia="zh-CN"/>
              </w:rPr>
              <w:t>塘栖镇公租房项目小厨宝、电热水器采购项目</w:t>
            </w:r>
          </w:p>
        </w:tc>
      </w:tr>
      <w:tr w14:paraId="171DA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5D478C7">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244E709">
            <w:pPr>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备份投标文件送达地点和签收人员</w:t>
            </w:r>
            <w:r>
              <w:rPr>
                <w:rFonts w:ascii="仿宋" w:hAnsi="仿宋" w:eastAsia="仿宋" w:cs="仿宋"/>
                <w:b/>
                <w:bCs/>
                <w:color w:val="auto"/>
                <w:sz w:val="24"/>
                <w:szCs w:val="24"/>
                <w:highlight w:val="none"/>
              </w:rPr>
              <w:t xml:space="preserve"> </w:t>
            </w:r>
          </w:p>
        </w:tc>
        <w:tc>
          <w:tcPr>
            <w:tcW w:w="6095" w:type="dxa"/>
            <w:tcBorders>
              <w:top w:val="single" w:color="000000" w:sz="8" w:space="0"/>
              <w:left w:val="single" w:color="000000" w:sz="2" w:space="0"/>
              <w:bottom w:val="single" w:color="000000" w:sz="8" w:space="0"/>
              <w:right w:val="single" w:color="000000" w:sz="8" w:space="0"/>
            </w:tcBorders>
            <w:vAlign w:val="center"/>
          </w:tcPr>
          <w:p w14:paraId="61E6FF68">
            <w:pPr>
              <w:pStyle w:val="35"/>
              <w:spacing w:line="360" w:lineRule="auto"/>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u w:val="single"/>
              </w:rPr>
              <w:t>杭州市临平区东湖街道昌达路159号百联奥特莱斯二期17号楼一楼开标室</w:t>
            </w:r>
            <w:r>
              <w:rPr>
                <w:rFonts w:hint="eastAsia" w:ascii="仿宋" w:hAnsi="仿宋" w:eastAsia="仿宋" w:cs="仿宋"/>
                <w:color w:val="auto"/>
                <w:kern w:val="28"/>
                <w:sz w:val="24"/>
                <w:szCs w:val="24"/>
                <w:highlight w:val="none"/>
              </w:rPr>
              <w:t>；备份投标文件送达</w:t>
            </w:r>
            <w:r>
              <w:rPr>
                <w:rFonts w:hint="eastAsia" w:ascii="仿宋" w:hAnsi="仿宋" w:eastAsia="仿宋" w:cs="仿宋"/>
                <w:color w:val="auto"/>
                <w:kern w:val="28"/>
                <w:sz w:val="24"/>
                <w:szCs w:val="24"/>
                <w:highlight w:val="none"/>
                <w:lang w:val="en-US" w:eastAsia="zh-CN"/>
              </w:rPr>
              <w:t>时间</w:t>
            </w:r>
            <w:r>
              <w:rPr>
                <w:rFonts w:hint="eastAsia" w:ascii="仿宋" w:hAnsi="仿宋" w:eastAsia="仿宋" w:cs="仿宋"/>
                <w:color w:val="auto"/>
                <w:kern w:val="28"/>
                <w:sz w:val="24"/>
                <w:szCs w:val="24"/>
                <w:highlight w:val="none"/>
              </w:rPr>
              <w:t>：</w:t>
            </w:r>
            <w:r>
              <w:rPr>
                <w:rFonts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3</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25</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rPr>
              <w:t>0分00秒</w:t>
            </w:r>
            <w:r>
              <w:rPr>
                <w:rFonts w:hint="eastAsia" w:ascii="仿宋" w:hAnsi="仿宋" w:eastAsia="仿宋" w:cs="仿宋"/>
                <w:color w:val="auto"/>
                <w:sz w:val="24"/>
                <w:szCs w:val="24"/>
                <w:highlight w:val="none"/>
                <w:u w:val="single"/>
                <w:lang w:val="en-US" w:eastAsia="zh-CN"/>
              </w:rPr>
              <w:t>前；</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15268595160</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采购人、采购机构不强制或变相强制投标人提交备份投标文件。</w:t>
            </w:r>
          </w:p>
        </w:tc>
      </w:tr>
      <w:tr w14:paraId="52DE1E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41B7BB38">
            <w:pPr>
              <w:snapToGrid w:val="0"/>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0</w:t>
            </w:r>
          </w:p>
        </w:tc>
        <w:tc>
          <w:tcPr>
            <w:tcW w:w="1843" w:type="dxa"/>
            <w:tcBorders>
              <w:top w:val="single" w:color="000000" w:sz="8" w:space="0"/>
              <w:left w:val="single" w:color="000000" w:sz="2" w:space="0"/>
              <w:bottom w:val="single" w:color="000000" w:sz="8" w:space="0"/>
              <w:right w:val="single" w:color="000000" w:sz="8" w:space="0"/>
            </w:tcBorders>
            <w:vAlign w:val="center"/>
          </w:tcPr>
          <w:p w14:paraId="27EF8406">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ED7449E">
            <w:pPr>
              <w:spacing w:line="360" w:lineRule="auto"/>
              <w:rPr>
                <w:color w:val="auto"/>
                <w:highlight w:val="none"/>
              </w:rPr>
            </w:pPr>
            <w:r>
              <w:rPr>
                <w:rFonts w:hint="eastAsia" w:ascii="仿宋" w:hAnsi="仿宋" w:eastAsia="仿宋" w:cs="仿宋"/>
                <w:b/>
                <w:bCs/>
                <w:color w:val="auto"/>
                <w:sz w:val="24"/>
                <w:szCs w:val="24"/>
                <w:highlight w:val="none"/>
              </w:rPr>
              <w:t>中标单位需在领取中标通知书时，提供本项目纸质投标文件（资格文件”、“报价文件”和“商务技术文件”）四份（正本一份，副本三份）。</w:t>
            </w:r>
          </w:p>
        </w:tc>
      </w:tr>
      <w:bookmarkEnd w:id="8"/>
    </w:tbl>
    <w:p w14:paraId="2A921E99">
      <w:pPr>
        <w:adjustRightInd/>
        <w:spacing w:line="360" w:lineRule="auto"/>
        <w:outlineLvl w:val="0"/>
        <w:rPr>
          <w:rFonts w:ascii="仿宋" w:hAnsi="仿宋" w:eastAsia="仿宋" w:cs="仿宋"/>
          <w:b/>
          <w:bCs/>
          <w:color w:val="auto"/>
          <w:sz w:val="32"/>
          <w:szCs w:val="32"/>
          <w:highlight w:val="none"/>
        </w:rPr>
      </w:pPr>
      <w:bookmarkStart w:id="9" w:name="第三部分"/>
      <w:bookmarkStart w:id="10" w:name="_Toc164416483"/>
    </w:p>
    <w:p w14:paraId="201C3C98">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69826B1E">
      <w:pPr>
        <w:adjustRightInd/>
        <w:spacing w:line="360" w:lineRule="auto"/>
        <w:ind w:firstLine="3845" w:firstLineChars="1197"/>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一、总则</w:t>
      </w:r>
    </w:p>
    <w:p w14:paraId="2DC88817">
      <w:pPr>
        <w:snapToGrid w:val="0"/>
        <w:spacing w:line="360" w:lineRule="auto"/>
        <w:ind w:firstLine="361" w:firstLineChars="150"/>
        <w:jc w:val="left"/>
        <w:outlineLvl w:val="1"/>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适用范围</w:t>
      </w:r>
    </w:p>
    <w:p w14:paraId="09A6D1D0">
      <w:pPr>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14:paraId="75676922">
      <w:pPr>
        <w:adjustRightInd/>
        <w:spacing w:line="360" w:lineRule="auto"/>
        <w:outlineLvl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   2.</w:t>
      </w:r>
      <w:r>
        <w:rPr>
          <w:rFonts w:hint="eastAsia" w:ascii="仿宋" w:hAnsi="仿宋" w:eastAsia="仿宋" w:cs="仿宋"/>
          <w:b/>
          <w:bCs/>
          <w:color w:val="auto"/>
          <w:sz w:val="24"/>
          <w:szCs w:val="24"/>
          <w:highlight w:val="none"/>
        </w:rPr>
        <w:t>定义</w:t>
      </w:r>
    </w:p>
    <w:p w14:paraId="35C6C2DE">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“采购人”系指招标公告中载明的本项目的采购人。</w:t>
      </w:r>
    </w:p>
    <w:p w14:paraId="18DB6C48">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“采购机构”系指招标公告中载明的本项目的采购机构。</w:t>
      </w:r>
    </w:p>
    <w:p w14:paraId="43EE32BD">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“投标人”系指是指响应招标、参加投标竞争的法人、其他组织或者自然人。</w:t>
      </w:r>
    </w:p>
    <w:p w14:paraId="6F038ABE">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“负责人”系指法人企业的法定负责人，或其他组织为法律、行政法规规定代表单位行使职权的主要负责人，或自然人本人。</w:t>
      </w:r>
    </w:p>
    <w:p w14:paraId="5ACEF57C">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2.5</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p>
    <w:p w14:paraId="049E4B17">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2.6</w:t>
      </w:r>
      <w:r>
        <w:rPr>
          <w:rFonts w:hint="eastAsia" w:ascii="仿宋" w:hAnsi="仿宋" w:eastAsia="仿宋" w:cs="仿宋"/>
          <w:color w:val="auto"/>
          <w:sz w:val="24"/>
          <w:szCs w:val="24"/>
          <w:highlight w:val="none"/>
        </w:rPr>
        <w:t>“电子交易平台”是指本项目采购活动所依托的</w:t>
      </w:r>
      <w:r>
        <w:rPr>
          <w:rFonts w:hint="eastAsia" w:ascii="仿宋" w:hAnsi="仿宋" w:eastAsia="仿宋" w:cs="仿宋"/>
          <w:color w:val="auto"/>
          <w:sz w:val="24"/>
          <w:szCs w:val="24"/>
          <w:highlight w:val="none"/>
          <w:lang w:eastAsia="zh-CN"/>
        </w:rPr>
        <w:t>乐采云</w:t>
      </w:r>
      <w:r>
        <w:rPr>
          <w:rFonts w:hint="eastAsia" w:ascii="仿宋" w:hAnsi="仿宋" w:eastAsia="仿宋" w:cs="仿宋"/>
          <w:color w:val="auto"/>
          <w:sz w:val="24"/>
          <w:szCs w:val="24"/>
          <w:highlight w:val="none"/>
        </w:rPr>
        <w:t>平台（lpnbsc.lecaiyun.com）。</w:t>
      </w:r>
    </w:p>
    <w:p w14:paraId="33209831">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2.7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系指实质性要求条款，“★”系产品采购项目中单一产品或核心产品，“</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系指适用本项目的要求，“</w:t>
      </w:r>
      <w:r>
        <w:rPr>
          <w:rFonts w:hint="eastAsia" w:ascii="仿宋" w:hAnsi="Wingdings" w:eastAsia="仿宋"/>
          <w:color w:val="auto"/>
          <w:kern w:val="0"/>
          <w:sz w:val="24"/>
          <w:szCs w:val="24"/>
          <w:highlight w:val="none"/>
        </w:rPr>
        <w:sym w:font="Wingdings" w:char="F0A8"/>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系指不适用本项目的要求。</w:t>
      </w:r>
    </w:p>
    <w:p w14:paraId="440210CD">
      <w:pPr>
        <w:spacing w:line="360" w:lineRule="auto"/>
        <w:ind w:firstLine="241" w:firstLineChars="100"/>
        <w:rPr>
          <w:rFonts w:hint="eastAsia" w:ascii="仿宋" w:hAnsi="仿宋" w:eastAsia="仿宋"/>
          <w:b/>
          <w:bCs/>
          <w:color w:val="auto"/>
          <w:sz w:val="24"/>
          <w:szCs w:val="24"/>
          <w:highlight w:val="none"/>
          <w:lang w:eastAsia="zh-CN"/>
        </w:rPr>
      </w:pPr>
      <w:r>
        <w:rPr>
          <w:rFonts w:ascii="仿宋" w:hAnsi="仿宋" w:eastAsia="仿宋" w:cs="仿宋"/>
          <w:b/>
          <w:bCs/>
          <w:color w:val="auto"/>
          <w:sz w:val="24"/>
          <w:szCs w:val="24"/>
          <w:highlight w:val="none"/>
        </w:rPr>
        <w:t>3.</w:t>
      </w:r>
      <w:r>
        <w:rPr>
          <w:rFonts w:ascii="仿宋" w:hAnsi="仿宋" w:eastAsia="仿宋" w:cs="仿宋"/>
          <w:color w:val="auto"/>
          <w:highlight w:val="none"/>
        </w:rPr>
        <w:t xml:space="preserve"> </w:t>
      </w:r>
      <w:r>
        <w:rPr>
          <w:rFonts w:hint="eastAsia" w:ascii="仿宋" w:hAnsi="仿宋" w:eastAsia="仿宋" w:cs="仿宋"/>
          <w:b/>
          <w:bCs/>
          <w:color w:val="auto"/>
          <w:sz w:val="24"/>
          <w:szCs w:val="24"/>
          <w:highlight w:val="none"/>
        </w:rPr>
        <w:t>采购项目需要落实的采购政策</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本项目不作要求</w:t>
      </w:r>
      <w:r>
        <w:rPr>
          <w:rFonts w:hint="eastAsia" w:ascii="仿宋" w:hAnsi="仿宋" w:eastAsia="仿宋" w:cs="仿宋"/>
          <w:b/>
          <w:bCs/>
          <w:color w:val="auto"/>
          <w:sz w:val="24"/>
          <w:szCs w:val="24"/>
          <w:highlight w:val="none"/>
          <w:lang w:eastAsia="zh-CN"/>
        </w:rPr>
        <w:t>）</w:t>
      </w:r>
    </w:p>
    <w:p w14:paraId="6DB989A8">
      <w:pPr>
        <w:spacing w:line="360" w:lineRule="auto"/>
        <w:ind w:firstLine="240" w:firstLineChars="100"/>
        <w:rPr>
          <w:rFonts w:hint="eastAsia" w:ascii="仿宋" w:hAnsi="仿宋" w:eastAsia="仿宋"/>
          <w:color w:val="auto"/>
          <w:sz w:val="24"/>
          <w:szCs w:val="24"/>
          <w:highlight w:val="none"/>
          <w:lang w:eastAsia="zh-CN"/>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lang w:val="en-US" w:eastAsia="zh-CN"/>
        </w:rPr>
        <w:t>/</w:t>
      </w:r>
    </w:p>
    <w:p w14:paraId="3C16A662">
      <w:pPr>
        <w:spacing w:line="360" w:lineRule="auto"/>
        <w:ind w:firstLine="240" w:firstLineChars="1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支持绿色发展</w:t>
      </w:r>
    </w:p>
    <w:p w14:paraId="68554B88">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sz w:val="24"/>
          <w:szCs w:val="24"/>
          <w:highlight w:val="none"/>
        </w:rPr>
        <w:t>3.2.1</w:t>
      </w:r>
      <w:r>
        <w:rPr>
          <w:rFonts w:hint="eastAsia" w:ascii="仿宋" w:hAnsi="仿宋" w:eastAsia="仿宋" w:cs="仿宋"/>
          <w:color w:val="auto"/>
          <w:sz w:val="24"/>
          <w:szCs w:val="24"/>
          <w:highlight w:val="none"/>
          <w:lang w:val="en-US" w:eastAsia="zh-CN"/>
        </w:rPr>
        <w:t>/</w:t>
      </w:r>
    </w:p>
    <w:p w14:paraId="210842B5">
      <w:pPr>
        <w:spacing w:line="360" w:lineRule="auto"/>
        <w:ind w:firstLine="480" w:firstLineChars="200"/>
        <w:rPr>
          <w:rFonts w:hint="eastAsia" w:ascii="仿宋" w:hAnsi="仿宋" w:eastAsia="仿宋"/>
          <w:color w:val="auto"/>
          <w:sz w:val="24"/>
          <w:szCs w:val="24"/>
          <w:highlight w:val="none"/>
          <w:lang w:eastAsia="zh-CN"/>
        </w:rPr>
      </w:pPr>
      <w:r>
        <w:rPr>
          <w:rFonts w:ascii="仿宋" w:hAnsi="仿宋" w:eastAsia="仿宋" w:cs="仿宋"/>
          <w:color w:val="auto"/>
          <w:sz w:val="24"/>
          <w:szCs w:val="24"/>
          <w:highlight w:val="none"/>
        </w:rPr>
        <w:t xml:space="preserve">3.2.2 </w:t>
      </w:r>
      <w:r>
        <w:rPr>
          <w:rFonts w:hint="eastAsia" w:ascii="仿宋" w:hAnsi="仿宋" w:eastAsia="仿宋" w:cs="仿宋"/>
          <w:color w:val="auto"/>
          <w:sz w:val="24"/>
          <w:szCs w:val="24"/>
          <w:highlight w:val="none"/>
          <w:lang w:val="en-US" w:eastAsia="zh-CN"/>
        </w:rPr>
        <w:t>/</w:t>
      </w:r>
    </w:p>
    <w:p w14:paraId="0994CD00">
      <w:pPr>
        <w:spacing w:line="360" w:lineRule="auto"/>
        <w:ind w:firstLine="480" w:firstLineChars="200"/>
        <w:rPr>
          <w:rFonts w:hint="eastAsia" w:ascii="仿宋" w:hAnsi="仿宋" w:eastAsia="仿宋"/>
          <w:color w:val="auto"/>
          <w:sz w:val="24"/>
          <w:szCs w:val="24"/>
          <w:highlight w:val="none"/>
          <w:lang w:eastAsia="zh-CN"/>
        </w:rPr>
      </w:pPr>
      <w:r>
        <w:rPr>
          <w:rFonts w:ascii="仿宋" w:hAnsi="仿宋" w:eastAsia="仿宋" w:cs="仿宋"/>
          <w:color w:val="auto"/>
          <w:sz w:val="24"/>
          <w:szCs w:val="24"/>
          <w:highlight w:val="none"/>
        </w:rPr>
        <w:t>3.2.3</w:t>
      </w:r>
      <w:r>
        <w:rPr>
          <w:rFonts w:hint="eastAsia" w:ascii="仿宋" w:hAnsi="仿宋" w:eastAsia="仿宋" w:cs="仿宋"/>
          <w:color w:val="auto"/>
          <w:sz w:val="24"/>
          <w:szCs w:val="24"/>
          <w:highlight w:val="none"/>
          <w:lang w:val="en-US" w:eastAsia="zh-CN"/>
        </w:rPr>
        <w:t>/</w:t>
      </w:r>
    </w:p>
    <w:p w14:paraId="55F330D7">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3.4</w:t>
      </w:r>
      <w:r>
        <w:rPr>
          <w:rFonts w:hint="eastAsia" w:ascii="仿宋" w:hAnsi="仿宋" w:eastAsia="仿宋" w:cs="仿宋"/>
          <w:color w:val="auto"/>
          <w:sz w:val="24"/>
          <w:szCs w:val="24"/>
          <w:highlight w:val="none"/>
        </w:rPr>
        <w:t>支持创新发展</w:t>
      </w:r>
    </w:p>
    <w:p w14:paraId="207906EC">
      <w:pPr>
        <w:spacing w:line="360" w:lineRule="auto"/>
        <w:ind w:firstLine="480" w:firstLineChars="200"/>
        <w:rPr>
          <w:rFonts w:hint="eastAsia" w:ascii="仿宋" w:hAnsi="仿宋" w:eastAsia="仿宋"/>
          <w:color w:val="auto"/>
          <w:sz w:val="24"/>
          <w:szCs w:val="24"/>
          <w:highlight w:val="none"/>
          <w:lang w:eastAsia="zh-CN"/>
        </w:rPr>
      </w:pPr>
      <w:r>
        <w:rPr>
          <w:rFonts w:ascii="仿宋" w:hAnsi="仿宋" w:eastAsia="仿宋" w:cs="仿宋"/>
          <w:color w:val="auto"/>
          <w:sz w:val="24"/>
          <w:szCs w:val="24"/>
          <w:highlight w:val="none"/>
        </w:rPr>
        <w:t xml:space="preserve">3.4.1 </w:t>
      </w:r>
      <w:r>
        <w:rPr>
          <w:rFonts w:hint="eastAsia" w:ascii="仿宋" w:hAnsi="仿宋" w:eastAsia="仿宋" w:cs="仿宋"/>
          <w:color w:val="auto"/>
          <w:sz w:val="24"/>
          <w:szCs w:val="24"/>
          <w:highlight w:val="none"/>
          <w:lang w:val="en-US" w:eastAsia="zh-CN"/>
        </w:rPr>
        <w:t>/</w:t>
      </w:r>
    </w:p>
    <w:p w14:paraId="452EC882">
      <w:pPr>
        <w:spacing w:line="360" w:lineRule="auto"/>
        <w:ind w:firstLine="480" w:firstLineChars="200"/>
        <w:rPr>
          <w:rFonts w:hint="eastAsia" w:ascii="仿宋" w:hAnsi="仿宋" w:eastAsia="仿宋"/>
          <w:color w:val="auto"/>
          <w:sz w:val="24"/>
          <w:szCs w:val="24"/>
          <w:highlight w:val="none"/>
          <w:lang w:eastAsia="zh-CN"/>
        </w:rPr>
      </w:pP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lang w:val="en-US" w:eastAsia="zh-CN"/>
        </w:rPr>
        <w:t>/</w:t>
      </w:r>
    </w:p>
    <w:p w14:paraId="6B106DB5">
      <w:pPr>
        <w:spacing w:line="360" w:lineRule="auto"/>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询问、质疑、投诉</w:t>
      </w:r>
    </w:p>
    <w:p w14:paraId="7C70CF04">
      <w:pPr>
        <w:autoSpaceDE w:val="0"/>
        <w:autoSpaceDN w:val="0"/>
        <w:spacing w:line="360" w:lineRule="auto"/>
        <w:ind w:firstLine="240" w:firstLineChars="1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4.1</w:t>
      </w:r>
      <w:r>
        <w:rPr>
          <w:rFonts w:hint="eastAsia" w:ascii="仿宋" w:hAnsi="仿宋" w:eastAsia="仿宋" w:cs="仿宋"/>
          <w:color w:val="auto"/>
          <w:kern w:val="0"/>
          <w:sz w:val="24"/>
          <w:szCs w:val="24"/>
          <w:highlight w:val="none"/>
          <w:lang w:val="zh-CN"/>
        </w:rPr>
        <w:t>供应商询问</w:t>
      </w:r>
    </w:p>
    <w:p w14:paraId="43D3C111">
      <w:pPr>
        <w:autoSpaceDE w:val="0"/>
        <w:autoSpaceDN w:val="0"/>
        <w:spacing w:line="360" w:lineRule="auto"/>
        <w:ind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供应商对采购活动事项有疑问的，可以提出询问，采购人或者采购代理机构应当在</w:t>
      </w: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14:paraId="604A94D1">
      <w:pPr>
        <w:autoSpaceDE w:val="0"/>
        <w:autoSpaceDN w:val="0"/>
        <w:spacing w:line="360" w:lineRule="auto"/>
        <w:ind w:firstLine="240" w:firstLineChars="1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4.2</w:t>
      </w:r>
      <w:r>
        <w:rPr>
          <w:rFonts w:hint="eastAsia" w:ascii="仿宋" w:hAnsi="仿宋" w:eastAsia="仿宋" w:cs="仿宋"/>
          <w:color w:val="auto"/>
          <w:kern w:val="0"/>
          <w:sz w:val="24"/>
          <w:szCs w:val="24"/>
          <w:highlight w:val="none"/>
          <w:lang w:val="zh-CN"/>
        </w:rPr>
        <w:t>供应商质疑</w:t>
      </w:r>
    </w:p>
    <w:p w14:paraId="6EDCF877">
      <w:pPr>
        <w:pStyle w:val="35"/>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lang w:val="zh-CN"/>
        </w:rPr>
        <w:t>4.2</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提出质疑的供应商应当是参与所质疑项目采购活动的供应商。潜在供应商已依法获取其可质疑的招标文件的，可以对该文件提出质疑。</w:t>
      </w:r>
    </w:p>
    <w:p w14:paraId="2C6FD679">
      <w:pPr>
        <w:pStyle w:val="35"/>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lang w:val="zh-CN"/>
        </w:rPr>
        <w:t>4.2</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14:paraId="097B2940">
      <w:pPr>
        <w:pStyle w:val="8"/>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14:paraId="187C4C1B">
      <w:pPr>
        <w:pStyle w:val="35"/>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4.2.2.2</w:t>
      </w:r>
      <w:r>
        <w:rPr>
          <w:rFonts w:hint="eastAsia" w:ascii="仿宋" w:hAnsi="仿宋" w:eastAsia="仿宋" w:cs="仿宋"/>
          <w:color w:val="auto"/>
          <w:sz w:val="24"/>
          <w:szCs w:val="24"/>
          <w:highlight w:val="none"/>
        </w:rPr>
        <w:t>对采购过程提出质疑的，质疑期限为各采购程序环节结束之日起计算。对同一采购程序环节的质疑，供应商须一次性提出。</w:t>
      </w:r>
    </w:p>
    <w:p w14:paraId="46E9B810">
      <w:pPr>
        <w:pStyle w:val="35"/>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4.2.2.3</w:t>
      </w:r>
      <w:r>
        <w:rPr>
          <w:rFonts w:hint="eastAsia" w:ascii="仿宋" w:hAnsi="仿宋" w:eastAsia="仿宋" w:cs="仿宋"/>
          <w:color w:val="auto"/>
          <w:sz w:val="24"/>
          <w:szCs w:val="24"/>
          <w:highlight w:val="none"/>
        </w:rPr>
        <w:t>对采购结果提出质疑的，质疑期限自采购结果公告期限届满之日起计算。</w:t>
      </w:r>
    </w:p>
    <w:p w14:paraId="5F4C3A83">
      <w:pPr>
        <w:pStyle w:val="35"/>
        <w:spacing w:line="360" w:lineRule="auto"/>
        <w:ind w:firstLine="480" w:firstLineChars="200"/>
        <w:rPr>
          <w:rFonts w:ascii="仿宋" w:hAnsi="仿宋" w:eastAsia="仿宋" w:cs="Times New Roman"/>
          <w:color w:val="auto"/>
          <w:kern w:val="0"/>
          <w:sz w:val="24"/>
          <w:szCs w:val="24"/>
          <w:highlight w:val="none"/>
          <w:lang w:val="zh-CN"/>
        </w:rPr>
      </w:pPr>
      <w:r>
        <w:rPr>
          <w:rFonts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14:paraId="669CD7E2">
      <w:pPr>
        <w:pStyle w:val="35"/>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4.2.3.1</w:t>
      </w:r>
      <w:r>
        <w:rPr>
          <w:rFonts w:hint="eastAsia" w:ascii="仿宋" w:hAnsi="仿宋" w:eastAsia="仿宋" w:cs="仿宋"/>
          <w:color w:val="auto"/>
          <w:kern w:val="0"/>
          <w:sz w:val="24"/>
          <w:szCs w:val="24"/>
          <w:highlight w:val="none"/>
          <w:lang w:val="zh-CN"/>
        </w:rPr>
        <w:t>供应商的姓名或者名称、地址、邮编、联系人及联系电话；</w:t>
      </w:r>
    </w:p>
    <w:p w14:paraId="73193D5D">
      <w:pPr>
        <w:pStyle w:val="35"/>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4.2.3.2</w:t>
      </w:r>
      <w:r>
        <w:rPr>
          <w:rFonts w:hint="eastAsia" w:ascii="仿宋" w:hAnsi="仿宋" w:eastAsia="仿宋" w:cs="仿宋"/>
          <w:color w:val="auto"/>
          <w:kern w:val="0"/>
          <w:sz w:val="24"/>
          <w:szCs w:val="24"/>
          <w:highlight w:val="none"/>
          <w:lang w:val="zh-CN"/>
        </w:rPr>
        <w:t>质疑项目的名称、编号；</w:t>
      </w:r>
    </w:p>
    <w:p w14:paraId="0DF9C7CB">
      <w:pPr>
        <w:pStyle w:val="35"/>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4.2.3.3</w:t>
      </w:r>
      <w:r>
        <w:rPr>
          <w:rFonts w:hint="eastAsia" w:ascii="仿宋" w:hAnsi="仿宋" w:eastAsia="仿宋" w:cs="仿宋"/>
          <w:color w:val="auto"/>
          <w:kern w:val="0"/>
          <w:sz w:val="24"/>
          <w:szCs w:val="24"/>
          <w:highlight w:val="none"/>
          <w:lang w:val="zh-CN"/>
        </w:rPr>
        <w:t>具体、明确的质疑事项和与质疑事项相关的请求；</w:t>
      </w:r>
    </w:p>
    <w:p w14:paraId="1CFADDB9">
      <w:pPr>
        <w:pStyle w:val="35"/>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4.2.3.4</w:t>
      </w:r>
      <w:r>
        <w:rPr>
          <w:rFonts w:hint="eastAsia" w:ascii="仿宋" w:hAnsi="仿宋" w:eastAsia="仿宋" w:cs="仿宋"/>
          <w:color w:val="auto"/>
          <w:kern w:val="0"/>
          <w:sz w:val="24"/>
          <w:szCs w:val="24"/>
          <w:highlight w:val="none"/>
          <w:lang w:val="zh-CN"/>
        </w:rPr>
        <w:t>事实依据；</w:t>
      </w:r>
    </w:p>
    <w:p w14:paraId="2BC64AAD">
      <w:pPr>
        <w:pStyle w:val="35"/>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4.2.3.5</w:t>
      </w:r>
      <w:r>
        <w:rPr>
          <w:rFonts w:hint="eastAsia" w:ascii="仿宋" w:hAnsi="仿宋" w:eastAsia="仿宋" w:cs="仿宋"/>
          <w:color w:val="auto"/>
          <w:kern w:val="0"/>
          <w:sz w:val="24"/>
          <w:szCs w:val="24"/>
          <w:highlight w:val="none"/>
          <w:lang w:val="zh-CN"/>
        </w:rPr>
        <w:t>必要的法律依据；</w:t>
      </w:r>
    </w:p>
    <w:p w14:paraId="641ADB6D">
      <w:pPr>
        <w:pStyle w:val="35"/>
        <w:spacing w:line="360" w:lineRule="auto"/>
        <w:ind w:firstLine="960" w:firstLineChars="400"/>
        <w:rPr>
          <w:rFonts w:ascii="仿宋" w:hAnsi="仿宋" w:eastAsia="仿宋" w:cs="Times New Roman"/>
          <w:color w:val="auto"/>
          <w:kern w:val="0"/>
          <w:sz w:val="24"/>
          <w:szCs w:val="24"/>
          <w:highlight w:val="none"/>
          <w:lang w:val="zh-CN"/>
        </w:rPr>
      </w:pPr>
      <w:r>
        <w:rPr>
          <w:rFonts w:ascii="仿宋" w:hAnsi="仿宋" w:eastAsia="仿宋" w:cs="仿宋"/>
          <w:color w:val="auto"/>
          <w:kern w:val="0"/>
          <w:sz w:val="24"/>
          <w:szCs w:val="24"/>
          <w:highlight w:val="none"/>
          <w:lang w:val="zh-CN"/>
        </w:rPr>
        <w:t>4.2.3.6</w:t>
      </w:r>
      <w:r>
        <w:rPr>
          <w:rFonts w:hint="eastAsia" w:ascii="仿宋" w:hAnsi="仿宋" w:eastAsia="仿宋" w:cs="仿宋"/>
          <w:color w:val="auto"/>
          <w:kern w:val="0"/>
          <w:sz w:val="24"/>
          <w:szCs w:val="24"/>
          <w:highlight w:val="none"/>
          <w:lang w:val="zh-CN"/>
        </w:rPr>
        <w:t>提出质疑的日期。</w:t>
      </w:r>
    </w:p>
    <w:p w14:paraId="5229C07E">
      <w:pPr>
        <w:pStyle w:val="582"/>
        <w:shd w:val="clear" w:color="auto" w:fill="FFFFFF"/>
        <w:snapToGrid w:val="0"/>
        <w:spacing w:after="240" w:afterAutospacing="0" w:line="360" w:lineRule="auto"/>
        <w:ind w:firstLine="480" w:firstLineChars="200"/>
        <w:rPr>
          <w:rFonts w:ascii="仿宋" w:hAnsi="仿宋" w:eastAsia="仿宋" w:cs="Times New Roman"/>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F97F662">
      <w:pPr>
        <w:pStyle w:val="582"/>
        <w:shd w:val="clear" w:color="auto" w:fill="FFFFFF"/>
        <w:snapToGrid w:val="0"/>
        <w:spacing w:after="240" w:afterAutospacing="0" w:line="360" w:lineRule="auto"/>
        <w:ind w:firstLine="400"/>
        <w:rPr>
          <w:rFonts w:ascii="仿宋" w:hAnsi="仿宋" w:eastAsia="仿宋" w:cs="Times New Roman"/>
          <w:color w:val="auto"/>
          <w:highlight w:val="none"/>
        </w:rPr>
      </w:pPr>
      <w:r>
        <w:rPr>
          <w:rFonts w:hint="eastAsia" w:ascii="仿宋" w:hAnsi="仿宋" w:eastAsia="仿宋" w:cs="仿宋"/>
          <w:color w:val="auto"/>
          <w:highlight w:val="none"/>
        </w:rPr>
        <w:t>质疑函范本及制作说明详见附件</w:t>
      </w:r>
      <w:r>
        <w:rPr>
          <w:rFonts w:ascii="仿宋" w:hAnsi="仿宋" w:eastAsia="仿宋" w:cs="仿宋"/>
          <w:color w:val="auto"/>
          <w:highlight w:val="none"/>
        </w:rPr>
        <w:t>2</w:t>
      </w:r>
      <w:r>
        <w:rPr>
          <w:rFonts w:hint="eastAsia" w:ascii="仿宋" w:hAnsi="仿宋" w:eastAsia="仿宋" w:cs="仿宋"/>
          <w:color w:val="auto"/>
          <w:highlight w:val="none"/>
        </w:rPr>
        <w:t>。</w:t>
      </w:r>
    </w:p>
    <w:p w14:paraId="5F73A20F">
      <w:pPr>
        <w:pStyle w:val="582"/>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lang w:val="zh-CN"/>
        </w:rPr>
        <w:t>4.2</w:t>
      </w:r>
      <w:r>
        <w:rPr>
          <w:rFonts w:ascii="仿宋" w:hAnsi="仿宋" w:eastAsia="仿宋" w:cs="仿宋"/>
          <w:color w:val="auto"/>
          <w:highlight w:val="none"/>
        </w:rPr>
        <w:t>.4</w:t>
      </w:r>
      <w:r>
        <w:rPr>
          <w:rFonts w:hint="eastAsia" w:ascii="仿宋" w:hAnsi="仿宋" w:eastAsia="仿宋" w:cs="仿宋"/>
          <w:color w:val="auto"/>
          <w:highlight w:val="none"/>
        </w:rPr>
        <w:t>采购人或者采购机构应当在收到供应商的书面质疑后七个工作日内作出答复，并以书面形式通知质疑供应商和其他与质疑处理结果有利害关系的采购</w:t>
      </w:r>
      <w:r>
        <w:rPr>
          <w:rFonts w:hint="eastAsia" w:ascii="仿宋" w:hAnsi="仿宋" w:eastAsia="仿宋" w:cs="仿宋"/>
          <w:color w:val="auto"/>
          <w:highlight w:val="none"/>
          <w:lang w:val="en-US" w:eastAsia="zh-CN"/>
        </w:rPr>
        <w:t>活动</w:t>
      </w:r>
      <w:r>
        <w:rPr>
          <w:rFonts w:hint="eastAsia" w:ascii="仿宋" w:hAnsi="仿宋" w:eastAsia="仿宋" w:cs="仿宋"/>
          <w:color w:val="auto"/>
          <w:highlight w:val="none"/>
        </w:rPr>
        <w:t>当事人，但答复的内容不得涉及商业秘密。</w:t>
      </w:r>
    </w:p>
    <w:p w14:paraId="178E6008">
      <w:pPr>
        <w:pStyle w:val="582"/>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lang w:val="zh-CN"/>
        </w:rPr>
        <w:t>4.2</w:t>
      </w:r>
      <w:r>
        <w:rPr>
          <w:rFonts w:ascii="仿宋" w:hAnsi="仿宋" w:eastAsia="仿宋" w:cs="仿宋"/>
          <w:color w:val="auto"/>
          <w:highlight w:val="none"/>
        </w:rPr>
        <w:t>.5</w:t>
      </w:r>
      <w:r>
        <w:rPr>
          <w:rFonts w:hint="eastAsia" w:ascii="仿宋" w:hAnsi="仿宋" w:eastAsia="仿宋" w:cs="仿宋"/>
          <w:color w:val="auto"/>
          <w:highlight w:val="none"/>
        </w:rPr>
        <w:t>询问或者质疑事项可能影响采购结果的，采购人应当暂停签订合同，已经签订合同的，应当中止履行合同。</w:t>
      </w:r>
    </w:p>
    <w:p w14:paraId="6B6F0697">
      <w:pPr>
        <w:pStyle w:val="582"/>
        <w:shd w:val="clear" w:color="auto" w:fill="FFFFFF"/>
        <w:snapToGrid w:val="0"/>
        <w:spacing w:after="240" w:afterAutospacing="0" w:line="360" w:lineRule="auto"/>
        <w:ind w:firstLine="480" w:firstLineChars="200"/>
        <w:rPr>
          <w:rFonts w:ascii="仿宋" w:hAnsi="仿宋" w:eastAsia="仿宋" w:cs="Times New Roman"/>
          <w:color w:val="auto"/>
          <w:highlight w:val="none"/>
          <w:lang w:val="zh-CN"/>
        </w:rPr>
      </w:pPr>
      <w:r>
        <w:rPr>
          <w:rFonts w:ascii="仿宋" w:hAnsi="仿宋" w:eastAsia="仿宋" w:cs="仿宋"/>
          <w:color w:val="auto"/>
          <w:highlight w:val="none"/>
          <w:lang w:val="zh-CN"/>
        </w:rPr>
        <w:t>4.3</w:t>
      </w:r>
      <w:r>
        <w:rPr>
          <w:rFonts w:hint="eastAsia" w:ascii="仿宋" w:hAnsi="仿宋" w:eastAsia="仿宋" w:cs="仿宋"/>
          <w:color w:val="auto"/>
          <w:highlight w:val="none"/>
          <w:lang w:val="zh-CN"/>
        </w:rPr>
        <w:t>供应商投诉</w:t>
      </w:r>
    </w:p>
    <w:p w14:paraId="2843E801">
      <w:pPr>
        <w:pStyle w:val="582"/>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4.3.1</w:t>
      </w:r>
      <w:r>
        <w:rPr>
          <w:rFonts w:hint="eastAsia" w:ascii="仿宋" w:hAnsi="仿宋" w:eastAsia="仿宋" w:cs="仿宋"/>
          <w:color w:val="auto"/>
          <w:highlight w:val="none"/>
        </w:rPr>
        <w:t>质疑供应商对采购人、采购机构的答复不满意或者采购人、采购机构未在规定的时间内作出答复的，可以在答复期满后十五个工作日内向采购监督管理部门提出投诉。</w:t>
      </w:r>
    </w:p>
    <w:p w14:paraId="708FBB19">
      <w:pPr>
        <w:pStyle w:val="582"/>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w:t>
      </w:r>
      <w:r>
        <w:rPr>
          <w:rFonts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14:paraId="793C6A94">
      <w:pPr>
        <w:pStyle w:val="582"/>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4.3.3</w:t>
      </w:r>
      <w:r>
        <w:rPr>
          <w:rFonts w:hint="eastAsia" w:ascii="仿宋" w:hAnsi="仿宋" w:eastAsia="仿宋" w:cs="仿宋"/>
          <w:color w:val="auto"/>
          <w:highlight w:val="none"/>
        </w:rPr>
        <w:t>供应商投诉应当有明确的请求和必要的证明材料。</w:t>
      </w:r>
    </w:p>
    <w:p w14:paraId="589F84A5">
      <w:pPr>
        <w:pStyle w:val="582"/>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 xml:space="preserve">4.3.5 </w:t>
      </w:r>
      <w:r>
        <w:rPr>
          <w:rFonts w:hint="eastAsia" w:ascii="仿宋" w:hAnsi="仿宋" w:eastAsia="仿宋" w:cs="仿宋"/>
          <w:color w:val="auto"/>
          <w:highlight w:val="none"/>
        </w:rPr>
        <w:t>以联合体形式参加采购活动的，其投诉应当由组成联合体的所有供应商共同提出。</w:t>
      </w:r>
    </w:p>
    <w:p w14:paraId="7D1A3E12">
      <w:pPr>
        <w:pStyle w:val="582"/>
        <w:shd w:val="clear" w:color="auto" w:fill="FFFFFF"/>
        <w:snapToGrid w:val="0"/>
        <w:spacing w:after="240" w:afterAutospacing="0" w:line="360" w:lineRule="auto"/>
        <w:ind w:firstLine="400"/>
        <w:rPr>
          <w:rFonts w:ascii="仿宋" w:hAnsi="仿宋" w:eastAsia="仿宋" w:cs="Times New Roman"/>
          <w:color w:val="auto"/>
          <w:highlight w:val="none"/>
        </w:rPr>
      </w:pPr>
      <w:r>
        <w:rPr>
          <w:rFonts w:hint="eastAsia" w:ascii="仿宋" w:hAnsi="仿宋" w:eastAsia="仿宋" w:cs="仿宋"/>
          <w:color w:val="auto"/>
          <w:highlight w:val="none"/>
        </w:rPr>
        <w:t>投诉书范本及制作说明详见附件</w:t>
      </w:r>
      <w:r>
        <w:rPr>
          <w:rFonts w:ascii="仿宋" w:hAnsi="仿宋" w:eastAsia="仿宋" w:cs="仿宋"/>
          <w:color w:val="auto"/>
          <w:highlight w:val="none"/>
        </w:rPr>
        <w:t>3</w:t>
      </w:r>
      <w:r>
        <w:rPr>
          <w:rFonts w:hint="eastAsia" w:ascii="仿宋" w:hAnsi="仿宋" w:eastAsia="仿宋" w:cs="仿宋"/>
          <w:color w:val="auto"/>
          <w:highlight w:val="none"/>
        </w:rPr>
        <w:t>。</w:t>
      </w:r>
    </w:p>
    <w:p w14:paraId="6706A0CF">
      <w:pPr>
        <w:pStyle w:val="98"/>
        <w:snapToGrid w:val="0"/>
        <w:spacing w:before="0"/>
        <w:ind w:firstLine="360"/>
        <w:rPr>
          <w:rFonts w:ascii="仿宋" w:hAnsi="仿宋" w:eastAsia="仿宋"/>
          <w:color w:val="auto"/>
          <w:sz w:val="18"/>
          <w:szCs w:val="18"/>
          <w:highlight w:val="none"/>
        </w:rPr>
      </w:pPr>
    </w:p>
    <w:p w14:paraId="6877528B">
      <w:pPr>
        <w:pStyle w:val="98"/>
        <w:snapToGrid w:val="0"/>
        <w:spacing w:before="0"/>
        <w:ind w:firstLine="360"/>
        <w:rPr>
          <w:rFonts w:ascii="仿宋" w:hAnsi="仿宋" w:eastAsia="仿宋"/>
          <w:color w:val="auto"/>
          <w:sz w:val="18"/>
          <w:szCs w:val="18"/>
          <w:highlight w:val="none"/>
        </w:rPr>
      </w:pPr>
    </w:p>
    <w:p w14:paraId="66E22ADD">
      <w:pPr>
        <w:pStyle w:val="98"/>
        <w:snapToGrid w:val="0"/>
        <w:spacing w:before="0"/>
        <w:ind w:firstLine="360"/>
        <w:rPr>
          <w:rFonts w:ascii="仿宋" w:hAnsi="仿宋" w:eastAsia="仿宋"/>
          <w:color w:val="auto"/>
          <w:sz w:val="18"/>
          <w:szCs w:val="18"/>
          <w:highlight w:val="none"/>
        </w:rPr>
      </w:pPr>
    </w:p>
    <w:p w14:paraId="6370B15A">
      <w:pPr>
        <w:pStyle w:val="98"/>
        <w:snapToGrid w:val="0"/>
        <w:spacing w:before="0"/>
        <w:ind w:firstLine="360"/>
        <w:rPr>
          <w:rFonts w:ascii="仿宋" w:hAnsi="仿宋" w:eastAsia="仿宋"/>
          <w:color w:val="auto"/>
          <w:sz w:val="18"/>
          <w:szCs w:val="18"/>
          <w:highlight w:val="none"/>
        </w:rPr>
      </w:pPr>
    </w:p>
    <w:p w14:paraId="2197031D">
      <w:pPr>
        <w:adjustRightInd/>
        <w:spacing w:line="360" w:lineRule="auto"/>
        <w:jc w:val="center"/>
        <w:outlineLvl w:val="0"/>
        <w:rPr>
          <w:rFonts w:ascii="仿宋" w:hAnsi="仿宋" w:eastAsia="仿宋"/>
          <w:b/>
          <w:bCs/>
          <w:color w:val="auto"/>
          <w:sz w:val="32"/>
          <w:szCs w:val="32"/>
          <w:highlight w:val="none"/>
        </w:rPr>
      </w:pP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二、招标文件的构成、澄清、修改</w:t>
      </w:r>
    </w:p>
    <w:p w14:paraId="19D57A0E">
      <w:pPr>
        <w:pStyle w:val="35"/>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rPr>
        <w:t>．招标文件的构成</w:t>
      </w:r>
    </w:p>
    <w:p w14:paraId="21BD04A3">
      <w:pPr>
        <w:pStyle w:val="35"/>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招标文件包括下列文件及附件：</w:t>
      </w:r>
    </w:p>
    <w:p w14:paraId="12EDC921">
      <w:pPr>
        <w:pStyle w:val="35"/>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5.1.1</w:t>
      </w:r>
      <w:r>
        <w:rPr>
          <w:rFonts w:hint="eastAsia" w:ascii="仿宋" w:hAnsi="仿宋" w:eastAsia="仿宋" w:cs="仿宋"/>
          <w:color w:val="auto"/>
          <w:sz w:val="24"/>
          <w:szCs w:val="24"/>
          <w:highlight w:val="none"/>
        </w:rPr>
        <w:t>招标公告；</w:t>
      </w:r>
    </w:p>
    <w:p w14:paraId="444813D5">
      <w:pPr>
        <w:pStyle w:val="35"/>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5.1.2</w:t>
      </w:r>
      <w:r>
        <w:rPr>
          <w:rFonts w:hint="eastAsia" w:ascii="仿宋" w:hAnsi="仿宋" w:eastAsia="仿宋" w:cs="仿宋"/>
          <w:color w:val="auto"/>
          <w:sz w:val="24"/>
          <w:szCs w:val="24"/>
          <w:highlight w:val="none"/>
        </w:rPr>
        <w:t>投标人须知；</w:t>
      </w:r>
    </w:p>
    <w:p w14:paraId="42600B6F">
      <w:pPr>
        <w:pStyle w:val="35"/>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5.1.3</w:t>
      </w:r>
      <w:r>
        <w:rPr>
          <w:rFonts w:hint="eastAsia" w:ascii="仿宋" w:hAnsi="仿宋" w:eastAsia="仿宋" w:cs="仿宋"/>
          <w:color w:val="auto"/>
          <w:sz w:val="24"/>
          <w:szCs w:val="24"/>
          <w:highlight w:val="none"/>
        </w:rPr>
        <w:t>采购需求；</w:t>
      </w:r>
    </w:p>
    <w:p w14:paraId="50CAB8CC">
      <w:pPr>
        <w:pStyle w:val="35"/>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5.1.4</w:t>
      </w:r>
      <w:r>
        <w:rPr>
          <w:rFonts w:hint="eastAsia" w:ascii="仿宋" w:hAnsi="仿宋" w:eastAsia="仿宋" w:cs="仿宋"/>
          <w:color w:val="auto"/>
          <w:sz w:val="24"/>
          <w:szCs w:val="24"/>
          <w:highlight w:val="none"/>
        </w:rPr>
        <w:t>评标办法；</w:t>
      </w:r>
    </w:p>
    <w:p w14:paraId="07827BFA">
      <w:pPr>
        <w:pStyle w:val="35"/>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5.1.5</w:t>
      </w:r>
      <w:r>
        <w:rPr>
          <w:rFonts w:hint="eastAsia" w:ascii="仿宋" w:hAnsi="仿宋" w:eastAsia="仿宋" w:cs="仿宋"/>
          <w:color w:val="auto"/>
          <w:sz w:val="24"/>
          <w:szCs w:val="24"/>
          <w:highlight w:val="none"/>
        </w:rPr>
        <w:t>拟签订的合同文本；</w:t>
      </w:r>
    </w:p>
    <w:p w14:paraId="05D7C78A">
      <w:pPr>
        <w:pStyle w:val="35"/>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5.1.6</w:t>
      </w:r>
      <w:r>
        <w:rPr>
          <w:rFonts w:hint="eastAsia" w:ascii="仿宋" w:hAnsi="仿宋" w:eastAsia="仿宋" w:cs="仿宋"/>
          <w:color w:val="auto"/>
          <w:sz w:val="24"/>
          <w:szCs w:val="24"/>
          <w:highlight w:val="none"/>
        </w:rPr>
        <w:t>应提交的有关格式范例。</w:t>
      </w:r>
    </w:p>
    <w:p w14:paraId="4D906543">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与本项目有关的澄清或者修改的内容为招标文件的组成部分。</w:t>
      </w:r>
    </w:p>
    <w:p w14:paraId="173D08B6">
      <w:pPr>
        <w:pStyle w:val="35"/>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招标文件的澄清、修改</w:t>
      </w:r>
    </w:p>
    <w:p w14:paraId="690CDF19">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6.1</w:t>
      </w:r>
      <w:r>
        <w:rPr>
          <w:rFonts w:hint="eastAsia" w:ascii="仿宋" w:hAnsi="仿宋" w:eastAsia="仿宋" w:cs="仿宋"/>
          <w:color w:val="auto"/>
          <w:highlight w:val="none"/>
        </w:rPr>
        <w:t>已获取招标文件的潜在投标人，若有问题需要澄清，应于投标截止时间前，以书面形式向采购机构提出。</w:t>
      </w:r>
    </w:p>
    <w:p w14:paraId="315016F7">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 xml:space="preserve">6.2 </w:t>
      </w:r>
      <w:r>
        <w:rPr>
          <w:rFonts w:hint="eastAsia" w:ascii="仿宋" w:hAnsi="仿宋" w:eastAsia="仿宋" w:cs="仿宋"/>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6D742C6">
      <w:pPr>
        <w:pStyle w:val="27"/>
        <w:rPr>
          <w:rFonts w:ascii="仿宋" w:hAnsi="仿宋" w:eastAsia="仿宋" w:cs="Times New Roman"/>
          <w:color w:val="auto"/>
          <w:sz w:val="18"/>
          <w:szCs w:val="18"/>
          <w:highlight w:val="none"/>
          <w:lang w:val="en-US"/>
        </w:rPr>
      </w:pPr>
      <w:r>
        <w:rPr>
          <w:rFonts w:ascii="仿宋" w:hAnsi="仿宋" w:eastAsia="仿宋" w:cs="仿宋"/>
          <w:color w:val="auto"/>
          <w:highlight w:val="none"/>
          <w:lang w:val="en-US"/>
        </w:rPr>
        <w:t xml:space="preserve">    </w:t>
      </w:r>
    </w:p>
    <w:p w14:paraId="3139ABF9">
      <w:pPr>
        <w:adjustRightInd/>
        <w:spacing w:line="360" w:lineRule="auto"/>
        <w:jc w:val="center"/>
        <w:outlineLvl w:val="0"/>
        <w:rPr>
          <w:rFonts w:ascii="仿宋" w:hAnsi="仿宋" w:eastAsia="仿宋"/>
          <w:b/>
          <w:bCs/>
          <w:color w:val="auto"/>
          <w:sz w:val="30"/>
          <w:szCs w:val="30"/>
          <w:highlight w:val="none"/>
        </w:rPr>
      </w:pPr>
      <w:r>
        <w:rPr>
          <w:rFonts w:hint="eastAsia" w:ascii="仿宋" w:hAnsi="仿宋" w:eastAsia="仿宋" w:cs="仿宋"/>
          <w:b/>
          <w:bCs/>
          <w:color w:val="auto"/>
          <w:sz w:val="30"/>
          <w:szCs w:val="30"/>
          <w:highlight w:val="none"/>
        </w:rPr>
        <w:t>三、投标</w:t>
      </w:r>
    </w:p>
    <w:p w14:paraId="24FF7791">
      <w:pPr>
        <w:pStyle w:val="35"/>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招标文件的获取</w:t>
      </w:r>
    </w:p>
    <w:p w14:paraId="57F30476">
      <w:pPr>
        <w:spacing w:line="360" w:lineRule="auto"/>
        <w:ind w:firstLine="480" w:firstLineChars="200"/>
        <w:rPr>
          <w:rFonts w:ascii="仿宋" w:hAnsi="仿宋" w:eastAsia="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14:paraId="7D576EF2">
      <w:pPr>
        <w:pStyle w:val="35"/>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rPr>
        <w:t>开标前答疑会或现场考察</w:t>
      </w:r>
    </w:p>
    <w:p w14:paraId="7611A3CE">
      <w:pPr>
        <w:pStyle w:val="35"/>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10BC9C50">
      <w:pPr>
        <w:pStyle w:val="35"/>
        <w:spacing w:line="360" w:lineRule="auto"/>
        <w:rPr>
          <w:rFonts w:ascii="仿宋" w:hAnsi="仿宋" w:eastAsia="仿宋" w:cs="Times New Roman"/>
          <w:b/>
          <w:bCs/>
          <w:color w:val="auto"/>
          <w:highlight w:val="none"/>
        </w:rPr>
      </w:pPr>
      <w:r>
        <w:rPr>
          <w:rFonts w:ascii="仿宋" w:hAnsi="仿宋" w:eastAsia="仿宋" w:cs="仿宋"/>
          <w:b/>
          <w:bCs/>
          <w:color w:val="auto"/>
          <w:kern w:val="28"/>
          <w:sz w:val="24"/>
          <w:szCs w:val="24"/>
          <w:highlight w:val="none"/>
        </w:rPr>
        <w:t>9.</w:t>
      </w:r>
      <w:r>
        <w:rPr>
          <w:rFonts w:hint="eastAsia" w:ascii="仿宋" w:hAnsi="仿宋" w:eastAsia="仿宋" w:cs="仿宋"/>
          <w:b/>
          <w:bCs/>
          <w:color w:val="auto"/>
          <w:kern w:val="28"/>
          <w:sz w:val="24"/>
          <w:szCs w:val="24"/>
          <w:highlight w:val="none"/>
        </w:rPr>
        <w:t>投标保证金</w:t>
      </w:r>
    </w:p>
    <w:p w14:paraId="032D1C56">
      <w:pPr>
        <w:pStyle w:val="8"/>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14:paraId="61FD6255">
      <w:pPr>
        <w:pStyle w:val="35"/>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10. </w:t>
      </w:r>
      <w:r>
        <w:rPr>
          <w:rFonts w:hint="eastAsia" w:ascii="仿宋" w:hAnsi="仿宋" w:eastAsia="仿宋" w:cs="仿宋"/>
          <w:b/>
          <w:bCs/>
          <w:color w:val="auto"/>
          <w:sz w:val="24"/>
          <w:szCs w:val="24"/>
          <w:highlight w:val="none"/>
        </w:rPr>
        <w:t>投标文件的语言</w:t>
      </w:r>
    </w:p>
    <w:p w14:paraId="15A3D793">
      <w:pPr>
        <w:autoSpaceDE w:val="0"/>
        <w:autoSpaceDN w:val="0"/>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14:paraId="392CE262">
      <w:pPr>
        <w:pStyle w:val="35"/>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投标文件的组成</w:t>
      </w:r>
    </w:p>
    <w:p w14:paraId="36ED6132">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11.1</w:t>
      </w:r>
      <w:r>
        <w:rPr>
          <w:rFonts w:hint="eastAsia" w:ascii="仿宋" w:hAnsi="仿宋" w:eastAsia="仿宋" w:cs="仿宋"/>
          <w:b/>
          <w:bCs/>
          <w:color w:val="auto"/>
          <w:sz w:val="24"/>
          <w:szCs w:val="24"/>
          <w:highlight w:val="none"/>
        </w:rPr>
        <w:t>资格文件</w:t>
      </w:r>
      <w:r>
        <w:rPr>
          <w:rFonts w:hint="eastAsia" w:ascii="仿宋" w:hAnsi="仿宋" w:eastAsia="仿宋" w:cs="仿宋"/>
          <w:color w:val="auto"/>
          <w:sz w:val="24"/>
          <w:szCs w:val="24"/>
          <w:highlight w:val="none"/>
        </w:rPr>
        <w:t>：</w:t>
      </w:r>
    </w:p>
    <w:p w14:paraId="3DCC9FC5">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11.1.1</w:t>
      </w:r>
      <w:r>
        <w:rPr>
          <w:rFonts w:hint="eastAsia" w:ascii="仿宋" w:hAnsi="仿宋" w:eastAsia="仿宋" w:cs="仿宋"/>
          <w:color w:val="auto"/>
          <w:sz w:val="24"/>
          <w:szCs w:val="24"/>
          <w:highlight w:val="none"/>
        </w:rPr>
        <w:t>符合参加采购活动应当具备的一般条件的承诺函；</w:t>
      </w:r>
    </w:p>
    <w:p w14:paraId="52A59201">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11.1.2</w:t>
      </w:r>
      <w:r>
        <w:rPr>
          <w:rFonts w:hint="eastAsia" w:ascii="仿宋" w:hAnsi="仿宋" w:eastAsia="仿宋" w:cs="仿宋"/>
          <w:color w:val="auto"/>
          <w:sz w:val="24"/>
          <w:szCs w:val="24"/>
          <w:highlight w:val="none"/>
        </w:rPr>
        <w:t>落实采购政策需满足的资格要求；</w:t>
      </w:r>
    </w:p>
    <w:p w14:paraId="5F5B0CC8">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11.1.3</w:t>
      </w:r>
      <w:r>
        <w:rPr>
          <w:rFonts w:hint="eastAsia" w:ascii="仿宋" w:hAnsi="仿宋" w:eastAsia="仿宋" w:cs="仿宋"/>
          <w:color w:val="auto"/>
          <w:sz w:val="24"/>
          <w:szCs w:val="24"/>
          <w:highlight w:val="none"/>
        </w:rPr>
        <w:t>本项目的特定资格要求。</w:t>
      </w:r>
    </w:p>
    <w:p w14:paraId="3473D67C">
      <w:pPr>
        <w:snapToGrid w:val="0"/>
        <w:spacing w:line="360" w:lineRule="auto"/>
        <w:ind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lang w:val="zh-CN"/>
        </w:rPr>
        <w:t>11.</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64ED3DF3">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11.2.1</w:t>
      </w:r>
      <w:r>
        <w:rPr>
          <w:rFonts w:hint="eastAsia" w:ascii="仿宋" w:hAnsi="仿宋" w:eastAsia="仿宋" w:cs="仿宋"/>
          <w:color w:val="auto"/>
          <w:sz w:val="24"/>
          <w:szCs w:val="24"/>
          <w:highlight w:val="none"/>
        </w:rPr>
        <w:t>投标函；</w:t>
      </w:r>
      <w:r>
        <w:rPr>
          <w:rFonts w:ascii="仿宋" w:hAnsi="仿宋" w:eastAsia="仿宋" w:cs="仿宋"/>
          <w:color w:val="auto"/>
          <w:sz w:val="24"/>
          <w:szCs w:val="24"/>
          <w:highlight w:val="none"/>
          <w:lang w:val="zh-CN"/>
        </w:rPr>
        <w:t xml:space="preserve"> </w:t>
      </w:r>
    </w:p>
    <w:p w14:paraId="7D9DF3F4">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11.2.2</w:t>
      </w:r>
      <w:r>
        <w:rPr>
          <w:rFonts w:hint="eastAsia" w:ascii="仿宋" w:hAnsi="仿宋" w:eastAsia="仿宋" w:cs="仿宋"/>
          <w:color w:val="auto"/>
          <w:sz w:val="24"/>
          <w:szCs w:val="24"/>
          <w:highlight w:val="none"/>
        </w:rPr>
        <w:t>授权委托书或法定代表人（单位负责人、自然人本人）身份证明；</w:t>
      </w:r>
    </w:p>
    <w:p w14:paraId="36E6C9DF">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11.2.3</w:t>
      </w:r>
      <w:r>
        <w:rPr>
          <w:rFonts w:hint="eastAsia" w:ascii="仿宋" w:hAnsi="仿宋" w:eastAsia="仿宋" w:cs="仿宋"/>
          <w:color w:val="auto"/>
          <w:sz w:val="24"/>
          <w:szCs w:val="24"/>
          <w:highlight w:val="none"/>
        </w:rPr>
        <w:t>联合协议；</w:t>
      </w:r>
    </w:p>
    <w:p w14:paraId="0CE30B94">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11.2.4</w:t>
      </w:r>
      <w:r>
        <w:rPr>
          <w:rFonts w:hint="eastAsia" w:ascii="仿宋" w:hAnsi="仿宋" w:eastAsia="仿宋" w:cs="仿宋"/>
          <w:color w:val="auto"/>
          <w:sz w:val="24"/>
          <w:szCs w:val="24"/>
          <w:highlight w:val="none"/>
        </w:rPr>
        <w:t>分包意向协议；</w:t>
      </w:r>
    </w:p>
    <w:p w14:paraId="18D29AB8">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11.2.5</w:t>
      </w:r>
      <w:r>
        <w:rPr>
          <w:rFonts w:hint="eastAsia" w:ascii="仿宋" w:hAnsi="仿宋" w:eastAsia="仿宋" w:cs="仿宋"/>
          <w:color w:val="auto"/>
          <w:sz w:val="24"/>
          <w:szCs w:val="24"/>
          <w:highlight w:val="none"/>
        </w:rPr>
        <w:t>符合性审查资料；</w:t>
      </w:r>
    </w:p>
    <w:p w14:paraId="6CCB489B">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11.2.6</w:t>
      </w:r>
      <w:r>
        <w:rPr>
          <w:rFonts w:hint="eastAsia" w:ascii="仿宋" w:hAnsi="仿宋" w:eastAsia="仿宋" w:cs="仿宋"/>
          <w:color w:val="auto"/>
          <w:sz w:val="24"/>
          <w:szCs w:val="24"/>
          <w:highlight w:val="none"/>
        </w:rPr>
        <w:t>评标标准相应的商务技术资料；</w:t>
      </w:r>
    </w:p>
    <w:p w14:paraId="2EC716AE">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11.2.7</w:t>
      </w:r>
      <w:r>
        <w:rPr>
          <w:rFonts w:hint="eastAsia" w:ascii="仿宋" w:hAnsi="仿宋" w:eastAsia="仿宋" w:cs="仿宋"/>
          <w:color w:val="auto"/>
          <w:sz w:val="24"/>
          <w:szCs w:val="24"/>
          <w:highlight w:val="none"/>
        </w:rPr>
        <w:t>商务技术偏离表；</w:t>
      </w:r>
    </w:p>
    <w:p w14:paraId="6829ECF5">
      <w:pPr>
        <w:snapToGrid w:val="0"/>
        <w:spacing w:line="360" w:lineRule="auto"/>
        <w:ind w:firstLine="960" w:firstLineChars="400"/>
        <w:rPr>
          <w:rFonts w:ascii="仿宋" w:hAnsi="仿宋" w:eastAsia="仿宋"/>
          <w:color w:val="auto"/>
          <w:sz w:val="24"/>
          <w:szCs w:val="24"/>
          <w:highlight w:val="none"/>
          <w:lang w:val="zh-CN"/>
        </w:rPr>
      </w:pPr>
      <w:r>
        <w:rPr>
          <w:rFonts w:ascii="仿宋" w:hAnsi="仿宋" w:eastAsia="仿宋" w:cs="仿宋"/>
          <w:color w:val="auto"/>
          <w:sz w:val="24"/>
          <w:szCs w:val="24"/>
          <w:highlight w:val="none"/>
          <w:lang w:val="zh-CN"/>
        </w:rPr>
        <w:t>11.</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采购供应商廉洁自律承诺书；</w:t>
      </w:r>
    </w:p>
    <w:p w14:paraId="0E686BBE">
      <w:pPr>
        <w:snapToGrid w:val="0"/>
        <w:spacing w:line="360" w:lineRule="auto"/>
        <w:ind w:firstLine="480" w:firstLineChars="200"/>
        <w:rPr>
          <w:rFonts w:ascii="仿宋" w:hAnsi="仿宋" w:eastAsia="仿宋"/>
          <w:color w:val="auto"/>
          <w:sz w:val="24"/>
          <w:szCs w:val="24"/>
          <w:highlight w:val="none"/>
          <w:u w:val="single"/>
          <w:lang w:val="zh-CN"/>
        </w:rPr>
      </w:pPr>
      <w:r>
        <w:rPr>
          <w:rFonts w:ascii="仿宋" w:hAnsi="仿宋" w:eastAsia="仿宋" w:cs="仿宋"/>
          <w:color w:val="auto"/>
          <w:kern w:val="0"/>
          <w:sz w:val="24"/>
          <w:szCs w:val="24"/>
          <w:highlight w:val="none"/>
          <w:lang w:val="zh-CN"/>
        </w:rPr>
        <w:t>11.</w:t>
      </w:r>
      <w:r>
        <w:rPr>
          <w:rFonts w:ascii="仿宋" w:hAnsi="仿宋" w:eastAsia="仿宋" w:cs="仿宋"/>
          <w:color w:val="auto"/>
          <w:kern w:val="0"/>
          <w:sz w:val="24"/>
          <w:szCs w:val="24"/>
          <w:highlight w:val="none"/>
        </w:rPr>
        <w:t>3</w:t>
      </w:r>
      <w:r>
        <w:rPr>
          <w:rFonts w:hint="eastAsia" w:ascii="仿宋" w:hAnsi="仿宋" w:eastAsia="仿宋" w:cs="仿宋"/>
          <w:b/>
          <w:bCs/>
          <w:color w:val="auto"/>
          <w:sz w:val="24"/>
          <w:szCs w:val="24"/>
          <w:highlight w:val="none"/>
        </w:rPr>
        <w:t>报价文件：</w:t>
      </w:r>
      <w:r>
        <w:rPr>
          <w:rFonts w:ascii="仿宋" w:hAnsi="仿宋" w:eastAsia="仿宋" w:cs="仿宋"/>
          <w:color w:val="auto"/>
          <w:sz w:val="24"/>
          <w:szCs w:val="24"/>
          <w:highlight w:val="none"/>
        </w:rPr>
        <w:t xml:space="preserve"> </w:t>
      </w:r>
    </w:p>
    <w:p w14:paraId="6E6995B2">
      <w:pPr>
        <w:spacing w:line="360" w:lineRule="auto"/>
        <w:ind w:firstLine="723" w:firstLineChars="3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投标文件含有采购人不能接受的附加条件的，投标无效；</w:t>
      </w:r>
    </w:p>
    <w:p w14:paraId="2F767A00">
      <w:pPr>
        <w:spacing w:line="360" w:lineRule="auto"/>
        <w:ind w:firstLine="723" w:firstLineChars="3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投标人提供虚假材料投标的，投标无效。</w:t>
      </w:r>
    </w:p>
    <w:p w14:paraId="6E2D8035">
      <w:pPr>
        <w:pStyle w:val="98"/>
        <w:snapToGrid w:val="0"/>
        <w:spacing w:before="0"/>
        <w:ind w:firstLine="0" w:firstLineChars="0"/>
        <w:outlineLvl w:val="0"/>
        <w:rPr>
          <w:rFonts w:ascii="仿宋" w:hAnsi="仿宋" w:eastAsia="仿宋"/>
          <w:b/>
          <w:bCs/>
          <w:color w:val="auto"/>
          <w:highlight w:val="none"/>
        </w:rPr>
      </w:pPr>
      <w:r>
        <w:rPr>
          <w:rFonts w:ascii="仿宋" w:hAnsi="仿宋" w:eastAsia="仿宋" w:cs="仿宋"/>
          <w:b/>
          <w:bCs/>
          <w:color w:val="auto"/>
          <w:highlight w:val="none"/>
        </w:rPr>
        <w:t>12</w:t>
      </w:r>
      <w:r>
        <w:rPr>
          <w:rFonts w:ascii="仿宋" w:hAnsi="仿宋" w:eastAsia="仿宋" w:cs="仿宋"/>
          <w:b/>
          <w:bCs/>
          <w:color w:val="auto"/>
          <w:kern w:val="0"/>
          <w:highlight w:val="none"/>
          <w:lang w:val="zh-CN"/>
        </w:rPr>
        <w:t xml:space="preserve">. </w:t>
      </w:r>
      <w:r>
        <w:rPr>
          <w:rFonts w:hint="eastAsia" w:ascii="仿宋" w:hAnsi="仿宋" w:eastAsia="仿宋" w:cs="仿宋"/>
          <w:b/>
          <w:bCs/>
          <w:color w:val="auto"/>
          <w:highlight w:val="none"/>
        </w:rPr>
        <w:t>投标文件的编制</w:t>
      </w:r>
    </w:p>
    <w:p w14:paraId="6D55E733">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kern w:val="0"/>
          <w:sz w:val="24"/>
          <w:szCs w:val="24"/>
          <w:highlight w:val="none"/>
          <w:lang w:val="zh-CN"/>
        </w:rPr>
        <w:t>12.1</w:t>
      </w:r>
      <w:r>
        <w:rPr>
          <w:rFonts w:hint="eastAsia" w:ascii="仿宋" w:hAnsi="仿宋" w:eastAsia="仿宋" w:cs="仿宋"/>
          <w:color w:val="auto"/>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8BE3C7F">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12.2</w:t>
      </w:r>
      <w:r>
        <w:rPr>
          <w:rFonts w:hint="eastAsia" w:ascii="仿宋" w:hAnsi="仿宋" w:eastAsia="仿宋" w:cs="仿宋"/>
          <w:color w:val="auto"/>
          <w:kern w:val="0"/>
          <w:sz w:val="24"/>
          <w:szCs w:val="24"/>
          <w:highlight w:val="none"/>
          <w:lang w:val="zh-CN"/>
        </w:rPr>
        <w:t>投标人进行电子投标应安装客户端软件</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“临平区乐采云电子交易客户端”，并按照招标文件和电子交易平台的要求编制并加密投标文件。投标人未按规定加密的投标文件，电子交易平台将拒收并提示。</w:t>
      </w:r>
    </w:p>
    <w:p w14:paraId="380CB829">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12.3</w:t>
      </w:r>
      <w:r>
        <w:rPr>
          <w:rFonts w:hint="eastAsia" w:ascii="仿宋" w:hAnsi="仿宋" w:eastAsia="仿宋" w:cs="仿宋"/>
          <w:color w:val="auto"/>
          <w:kern w:val="0"/>
          <w:sz w:val="24"/>
          <w:szCs w:val="24"/>
          <w:highlight w:val="none"/>
          <w:lang w:val="zh-CN"/>
        </w:rPr>
        <w:t>使用“乐采云电子交易客户端”需要提前申领</w:t>
      </w:r>
      <w:r>
        <w:rPr>
          <w:rFonts w:ascii="仿宋" w:hAnsi="仿宋" w:eastAsia="仿宋" w:cs="仿宋"/>
          <w:color w:val="auto"/>
          <w:kern w:val="0"/>
          <w:sz w:val="24"/>
          <w:szCs w:val="24"/>
          <w:highlight w:val="none"/>
          <w:lang w:val="zh-CN"/>
        </w:rPr>
        <w:t>CA</w:t>
      </w:r>
      <w:r>
        <w:rPr>
          <w:rFonts w:hint="eastAsia" w:ascii="仿宋" w:hAnsi="仿宋" w:eastAsia="仿宋" w:cs="仿宋"/>
          <w:color w:val="auto"/>
          <w:kern w:val="0"/>
          <w:sz w:val="24"/>
          <w:szCs w:val="24"/>
          <w:highlight w:val="none"/>
          <w:lang w:val="zh-CN"/>
        </w:rPr>
        <w:t>数字证书，申领流程详见“乐采云平台-服务中心-CA管理-申领CA证书-CA驱动和申领流程”：投标人应在开标前完成CA数字证书办理，完成CA数字证书办理预计1-2周左右，各投标人应充分考虑办理时间等因素。</w:t>
      </w:r>
    </w:p>
    <w:p w14:paraId="7694E4C4">
      <w:pPr>
        <w:snapToGrid w:val="0"/>
        <w:spacing w:line="360" w:lineRule="auto"/>
        <w:rPr>
          <w:rFonts w:ascii="仿宋" w:hAnsi="仿宋" w:eastAsia="仿宋"/>
          <w:b/>
          <w:bCs/>
          <w:color w:val="auto"/>
          <w:sz w:val="24"/>
          <w:szCs w:val="24"/>
          <w:highlight w:val="none"/>
        </w:rPr>
      </w:pPr>
      <w:r>
        <w:rPr>
          <w:rFonts w:ascii="仿宋" w:hAnsi="仿宋" w:eastAsia="仿宋" w:cs="仿宋"/>
          <w:b/>
          <w:bCs/>
          <w:color w:val="auto"/>
          <w:sz w:val="24"/>
          <w:szCs w:val="24"/>
          <w:highlight w:val="none"/>
        </w:rPr>
        <w:t>13.</w:t>
      </w:r>
      <w:r>
        <w:rPr>
          <w:rFonts w:hint="eastAsia" w:ascii="仿宋" w:hAnsi="仿宋" w:eastAsia="仿宋" w:cs="仿宋"/>
          <w:b/>
          <w:bCs/>
          <w:color w:val="auto"/>
          <w:sz w:val="24"/>
          <w:szCs w:val="24"/>
          <w:highlight w:val="none"/>
        </w:rPr>
        <w:t>投标文件的签署、盖章</w:t>
      </w:r>
    </w:p>
    <w:p w14:paraId="0A8687DE">
      <w:pPr>
        <w:pStyle w:val="98"/>
        <w:snapToGrid w:val="0"/>
        <w:spacing w:before="0"/>
        <w:ind w:firstLine="480"/>
        <w:rPr>
          <w:rFonts w:ascii="仿宋" w:hAnsi="仿宋" w:eastAsia="仿宋"/>
          <w:b/>
          <w:bCs/>
          <w:color w:val="auto"/>
          <w:highlight w:val="none"/>
        </w:rPr>
      </w:pPr>
      <w:r>
        <w:rPr>
          <w:rFonts w:ascii="仿宋" w:hAnsi="仿宋" w:eastAsia="仿宋" w:cs="仿宋"/>
          <w:color w:val="auto"/>
          <w:highlight w:val="none"/>
        </w:rPr>
        <w:t>13.1</w:t>
      </w:r>
      <w:r>
        <w:rPr>
          <w:rFonts w:hint="eastAsia" w:ascii="仿宋" w:hAnsi="仿宋" w:eastAsia="仿宋" w:cs="仿宋"/>
          <w:color w:val="auto"/>
          <w:highlight w:val="none"/>
        </w:rPr>
        <w:t>投标文件按照招标文件第六部分格式要求进行签署、盖章。</w:t>
      </w:r>
      <w:r>
        <w:rPr>
          <w:rFonts w:hint="eastAsia" w:ascii="仿宋" w:hAnsi="仿宋" w:eastAsia="仿宋" w:cs="仿宋"/>
          <w:b/>
          <w:bCs/>
          <w:color w:val="auto"/>
          <w:highlight w:val="none"/>
        </w:rPr>
        <w:t>▲投标人的投标文件未按照招标文件要求签署、盖章的，其投标无效</w:t>
      </w:r>
      <w:r>
        <w:rPr>
          <w:rFonts w:hint="eastAsia" w:ascii="仿宋" w:hAnsi="仿宋" w:eastAsia="仿宋" w:cs="仿宋"/>
          <w:color w:val="auto"/>
          <w:highlight w:val="none"/>
        </w:rPr>
        <w:t>。</w:t>
      </w:r>
    </w:p>
    <w:p w14:paraId="08AC2DFB">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13.2</w:t>
      </w:r>
      <w:r>
        <w:rPr>
          <w:rFonts w:hint="eastAsia" w:ascii="仿宋" w:hAnsi="仿宋" w:eastAsia="仿宋" w:cs="仿宋"/>
          <w:color w:val="auto"/>
          <w:highlight w:val="none"/>
        </w:rPr>
        <w:t>为确保网上操作合法、有效和安全，投标人应当在投标截止时间前完成在“政府采购云平台”的身份认证，确保在电子投标过程中能够对相关数据电文进行加密和使用电子签名。</w:t>
      </w:r>
    </w:p>
    <w:p w14:paraId="702EE865">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13.3</w:t>
      </w:r>
      <w:r>
        <w:rPr>
          <w:rFonts w:hint="eastAsia" w:ascii="仿宋" w:hAnsi="仿宋" w:eastAsia="仿宋" w:cs="仿宋"/>
          <w:color w:val="auto"/>
          <w:highlight w:val="none"/>
        </w:rPr>
        <w:t>招标文件对投标文件签署、盖章的要求适用于电子签名。</w:t>
      </w:r>
    </w:p>
    <w:p w14:paraId="7BE85D8B">
      <w:pPr>
        <w:pStyle w:val="98"/>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 xml:space="preserve">14. </w:t>
      </w:r>
      <w:r>
        <w:rPr>
          <w:rFonts w:hint="eastAsia" w:ascii="仿宋" w:hAnsi="仿宋" w:eastAsia="仿宋" w:cs="仿宋"/>
          <w:b/>
          <w:bCs/>
          <w:color w:val="auto"/>
          <w:highlight w:val="none"/>
        </w:rPr>
        <w:t>投标文件的提交、补充、修改、撤回</w:t>
      </w:r>
    </w:p>
    <w:p w14:paraId="74CCAB08">
      <w:pPr>
        <w:pStyle w:val="98"/>
        <w:ind w:firstLine="480"/>
        <w:rPr>
          <w:rFonts w:ascii="仿宋" w:hAnsi="仿宋" w:eastAsia="仿宋"/>
          <w:color w:val="auto"/>
          <w:highlight w:val="none"/>
        </w:rPr>
      </w:pPr>
      <w:r>
        <w:rPr>
          <w:rFonts w:ascii="仿宋" w:hAnsi="仿宋" w:eastAsia="仿宋" w:cs="仿宋"/>
          <w:color w:val="auto"/>
          <w:highlight w:val="none"/>
        </w:rPr>
        <w:t xml:space="preserve">14.1 </w:t>
      </w:r>
      <w:r>
        <w:rPr>
          <w:rFonts w:hint="eastAsia" w:ascii="仿宋" w:hAnsi="仿宋" w:eastAsia="仿宋" w:cs="仿宋"/>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F9BF515">
      <w:pPr>
        <w:pStyle w:val="98"/>
        <w:spacing w:before="0"/>
        <w:ind w:firstLine="480"/>
        <w:rPr>
          <w:rFonts w:ascii="仿宋" w:hAnsi="仿宋" w:eastAsia="仿宋"/>
          <w:color w:val="auto"/>
          <w:highlight w:val="none"/>
        </w:rPr>
      </w:pPr>
      <w:r>
        <w:rPr>
          <w:rFonts w:ascii="仿宋" w:hAnsi="仿宋" w:eastAsia="仿宋" w:cs="仿宋"/>
          <w:color w:val="auto"/>
          <w:highlight w:val="none"/>
        </w:rPr>
        <w:t>14.2</w:t>
      </w:r>
      <w:r>
        <w:rPr>
          <w:rFonts w:hint="eastAsia" w:ascii="仿宋" w:hAnsi="仿宋" w:eastAsia="仿宋" w:cs="仿宋"/>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14:paraId="7A961516">
      <w:pPr>
        <w:pStyle w:val="98"/>
        <w:spacing w:before="0"/>
        <w:ind w:firstLine="480"/>
        <w:rPr>
          <w:rFonts w:ascii="仿宋" w:hAnsi="仿宋" w:eastAsia="仿宋"/>
          <w:color w:val="auto"/>
          <w:highlight w:val="none"/>
        </w:rPr>
      </w:pPr>
      <w:r>
        <w:rPr>
          <w:rFonts w:ascii="仿宋" w:hAnsi="仿宋" w:eastAsia="仿宋" w:cs="仿宋"/>
          <w:color w:val="auto"/>
          <w:highlight w:val="none"/>
        </w:rPr>
        <w:t>14.3</w:t>
      </w:r>
      <w:r>
        <w:rPr>
          <w:rFonts w:hint="eastAsia" w:ascii="仿宋" w:hAnsi="仿宋" w:eastAsia="仿宋" w:cs="仿宋"/>
          <w:color w:val="auto"/>
          <w:highlight w:val="none"/>
        </w:rPr>
        <w:t>采购人、采购机构可以视情况延长投标文件提交的截止时间。在上述情况下，采购机构与投标人以前在投标截止期方面的全部权利、责任和义务，将适用于延长至新的投标截止期。</w:t>
      </w:r>
    </w:p>
    <w:p w14:paraId="5CA1739D">
      <w:pPr>
        <w:pStyle w:val="35"/>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w:t>
      </w:r>
      <w:r>
        <w:rPr>
          <w:rFonts w:hint="eastAsia" w:ascii="仿宋" w:hAnsi="仿宋" w:eastAsia="仿宋" w:cs="仿宋"/>
          <w:b/>
          <w:bCs/>
          <w:color w:val="auto"/>
          <w:sz w:val="24"/>
          <w:szCs w:val="24"/>
          <w:highlight w:val="none"/>
        </w:rPr>
        <w:t>备份投标文件</w:t>
      </w:r>
    </w:p>
    <w:p w14:paraId="746B69E5">
      <w:pPr>
        <w:pStyle w:val="35"/>
        <w:spacing w:line="360" w:lineRule="auto"/>
        <w:ind w:firstLine="360" w:firstLineChars="15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rPr>
        <w:t>投标人在电子交易平台传输递交投标文件后，还可以在投标截止时间前直接提交或者以快递方式递交备份投标文件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份，</w:t>
      </w:r>
      <w:r>
        <w:rPr>
          <w:rFonts w:hint="eastAsia" w:ascii="仿宋" w:hAnsi="仿宋" w:eastAsia="仿宋" w:cs="仿宋"/>
          <w:b/>
          <w:bCs/>
          <w:color w:val="auto"/>
          <w:sz w:val="24"/>
          <w:szCs w:val="24"/>
          <w:highlight w:val="none"/>
        </w:rPr>
        <w:t>但采购人、采购机构不强制或变相强制投标人提交备份投标文件。</w:t>
      </w:r>
    </w:p>
    <w:p w14:paraId="2C3D8FE7">
      <w:pPr>
        <w:pStyle w:val="35"/>
        <w:spacing w:line="360" w:lineRule="auto"/>
        <w:ind w:firstLine="480" w:firstLineChars="20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15.2</w:t>
      </w:r>
      <w:r>
        <w:rPr>
          <w:rFonts w:hint="eastAsia" w:ascii="仿宋" w:hAnsi="仿宋" w:eastAsia="仿宋" w:cs="仿宋"/>
          <w:color w:val="auto"/>
          <w:sz w:val="24"/>
          <w:szCs w:val="24"/>
          <w:highlight w:val="none"/>
        </w:rPr>
        <w:t>备份投标文件须在“</w:t>
      </w:r>
      <w:r>
        <w:rPr>
          <w:rFonts w:hint="eastAsia" w:ascii="仿宋" w:hAnsi="仿宋" w:eastAsia="仿宋" w:cs="仿宋"/>
          <w:color w:val="auto"/>
          <w:sz w:val="24"/>
          <w:szCs w:val="24"/>
          <w:highlight w:val="none"/>
          <w:lang w:eastAsia="zh-CN"/>
        </w:rPr>
        <w:t>临平区乐采云</w:t>
      </w:r>
      <w:r>
        <w:rPr>
          <w:rFonts w:hint="eastAsia" w:ascii="仿宋" w:hAnsi="仿宋" w:eastAsia="仿宋" w:cs="仿宋"/>
          <w:color w:val="auto"/>
          <w:sz w:val="24"/>
          <w:szCs w:val="24"/>
          <w:highlight w:val="none"/>
        </w:rPr>
        <w:t>投标客户端”制作生成，并储存在</w:t>
      </w:r>
      <w:r>
        <w:rPr>
          <w:rFonts w:ascii="仿宋" w:hAnsi="仿宋" w:eastAsia="仿宋" w:cs="仿宋"/>
          <w:color w:val="auto"/>
          <w:sz w:val="24"/>
          <w:szCs w:val="24"/>
          <w:highlight w:val="none"/>
        </w:rPr>
        <w:t>DVD</w:t>
      </w:r>
      <w:r>
        <w:rPr>
          <w:rFonts w:hint="eastAsia" w:ascii="仿宋" w:hAnsi="仿宋" w:eastAsia="仿宋" w:cs="仿宋"/>
          <w:color w:val="auto"/>
          <w:sz w:val="24"/>
          <w:szCs w:val="24"/>
          <w:highlight w:val="none"/>
        </w:rPr>
        <w:t>光盘或其他介质中。备份投标文件应当密封包装并在包装上加盖公章并注明投标项目名称，投标人名称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联合体投标的，包装物封面需注明联合体投标，并注明联合体成员各方的名称和联合协议中约定的牵头人的名称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不符合上述制作、存储、密封规定的备份投标文件将被视为无效或者被拒绝接收。</w:t>
      </w:r>
    </w:p>
    <w:p w14:paraId="3F0C07CA">
      <w:pPr>
        <w:pStyle w:val="35"/>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15.3</w:t>
      </w:r>
      <w:r>
        <w:rPr>
          <w:rFonts w:hint="eastAsia" w:ascii="仿宋" w:hAnsi="仿宋" w:eastAsia="仿宋" w:cs="仿宋"/>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14:paraId="6B3F0909">
      <w:pPr>
        <w:pStyle w:val="35"/>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15.4</w:t>
      </w:r>
      <w:r>
        <w:rPr>
          <w:rFonts w:hint="eastAsia" w:ascii="仿宋" w:hAnsi="仿宋" w:eastAsia="仿宋" w:cs="仿宋"/>
          <w:color w:val="auto"/>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09ADA955">
      <w:pPr>
        <w:pStyle w:val="35"/>
        <w:spacing w:line="360" w:lineRule="auto"/>
        <w:ind w:firstLine="479" w:firstLineChars="199"/>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15.5</w:t>
      </w:r>
      <w:r>
        <w:rPr>
          <w:rFonts w:hint="eastAsia" w:ascii="仿宋" w:hAnsi="仿宋" w:eastAsia="仿宋" w:cs="仿宋"/>
          <w:b/>
          <w:bCs/>
          <w:color w:val="auto"/>
          <w:sz w:val="24"/>
          <w:szCs w:val="24"/>
          <w:highlight w:val="none"/>
        </w:rPr>
        <w:t>投标人仅提交备份投标文件，没有在电子交易平台传输递交投标文件的，投标无效。</w:t>
      </w:r>
    </w:p>
    <w:p w14:paraId="784248F6">
      <w:pPr>
        <w:pStyle w:val="98"/>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16.</w:t>
      </w:r>
      <w:r>
        <w:rPr>
          <w:rFonts w:hint="eastAsia" w:ascii="仿宋" w:hAnsi="仿宋" w:eastAsia="仿宋" w:cs="仿宋"/>
          <w:b/>
          <w:bCs/>
          <w:color w:val="auto"/>
          <w:highlight w:val="none"/>
        </w:rPr>
        <w:t>投标文件的无效处理</w:t>
      </w:r>
    </w:p>
    <w:p w14:paraId="00F766F9">
      <w:pPr>
        <w:spacing w:line="360" w:lineRule="auto"/>
        <w:ind w:firstLine="420" w:firstLineChars="200"/>
        <w:rPr>
          <w:rFonts w:ascii="仿宋" w:hAnsi="仿宋" w:eastAsia="仿宋"/>
          <w:color w:val="auto"/>
          <w:highlight w:val="none"/>
        </w:rPr>
      </w:pPr>
      <w:r>
        <w:rPr>
          <w:rFonts w:hint="eastAsia" w:ascii="仿宋" w:hAnsi="仿宋" w:eastAsia="仿宋" w:cs="仿宋"/>
          <w:color w:val="auto"/>
          <w:highlight w:val="none"/>
        </w:rPr>
        <w:t>有招标文件第四部分第</w:t>
      </w:r>
      <w:r>
        <w:rPr>
          <w:rFonts w:ascii="仿宋" w:hAnsi="仿宋" w:eastAsia="仿宋" w:cs="仿宋"/>
          <w:color w:val="auto"/>
          <w:highlight w:val="none"/>
        </w:rPr>
        <w:t>13</w:t>
      </w:r>
      <w:r>
        <w:rPr>
          <w:rFonts w:hint="eastAsia" w:ascii="仿宋" w:hAnsi="仿宋" w:eastAsia="仿宋" w:cs="仿宋"/>
          <w:color w:val="auto"/>
          <w:highlight w:val="none"/>
        </w:rPr>
        <w:t>项规定的情形之一的，投标无效：</w:t>
      </w:r>
    </w:p>
    <w:p w14:paraId="503E5544">
      <w:pPr>
        <w:pStyle w:val="98"/>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17.</w:t>
      </w:r>
      <w:r>
        <w:rPr>
          <w:rFonts w:hint="eastAsia" w:ascii="仿宋" w:hAnsi="仿宋" w:eastAsia="仿宋" w:cs="仿宋"/>
          <w:b/>
          <w:bCs/>
          <w:color w:val="auto"/>
          <w:highlight w:val="none"/>
        </w:rPr>
        <w:t>投标有效期</w:t>
      </w:r>
    </w:p>
    <w:p w14:paraId="3FBEB75F">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sz w:val="24"/>
          <w:szCs w:val="24"/>
          <w:highlight w:val="none"/>
        </w:rPr>
        <w:t>17.1</w:t>
      </w:r>
      <w:r>
        <w:rPr>
          <w:rFonts w:hint="eastAsia" w:ascii="仿宋" w:hAnsi="仿宋" w:eastAsia="仿宋" w:cs="仿宋"/>
          <w:color w:val="auto"/>
          <w:sz w:val="24"/>
          <w:szCs w:val="24"/>
          <w:highlight w:val="none"/>
        </w:rPr>
        <w:t>投标有效期为从提交投标文件的截止之日起</w:t>
      </w:r>
      <w:r>
        <w:rPr>
          <w:rFonts w:ascii="仿宋" w:hAnsi="仿宋" w:eastAsia="仿宋" w:cs="仿宋"/>
          <w:color w:val="auto"/>
          <w:sz w:val="24"/>
          <w:szCs w:val="24"/>
          <w:highlight w:val="none"/>
        </w:rPr>
        <w:t>90</w:t>
      </w:r>
      <w:r>
        <w:rPr>
          <w:rFonts w:hint="eastAsia" w:ascii="仿宋" w:hAnsi="仿宋" w:eastAsia="仿宋" w:cs="仿宋"/>
          <w:color w:val="auto"/>
          <w:sz w:val="24"/>
          <w:szCs w:val="24"/>
          <w:highlight w:val="none"/>
        </w:rPr>
        <w:t>天。▲</w:t>
      </w:r>
      <w:r>
        <w:rPr>
          <w:rFonts w:hint="eastAsia" w:ascii="仿宋" w:hAnsi="仿宋" w:eastAsia="仿宋" w:cs="仿宋"/>
          <w:b/>
          <w:bCs/>
          <w:color w:val="auto"/>
          <w:sz w:val="24"/>
          <w:szCs w:val="24"/>
          <w:highlight w:val="none"/>
        </w:rPr>
        <w:t>投标人的投标文件中承诺的投标有效期少于招标文件中载明的投标有效期的，投标无效。</w:t>
      </w:r>
    </w:p>
    <w:p w14:paraId="767A6E35">
      <w:pPr>
        <w:pStyle w:val="98"/>
        <w:spacing w:before="0"/>
        <w:ind w:firstLine="480"/>
        <w:rPr>
          <w:rFonts w:ascii="仿宋" w:hAnsi="仿宋" w:eastAsia="仿宋"/>
          <w:color w:val="auto"/>
          <w:highlight w:val="none"/>
        </w:rPr>
      </w:pPr>
      <w:r>
        <w:rPr>
          <w:rFonts w:ascii="仿宋" w:hAnsi="仿宋" w:eastAsia="仿宋" w:cs="仿宋"/>
          <w:color w:val="auto"/>
          <w:highlight w:val="none"/>
        </w:rPr>
        <w:t>17.2</w:t>
      </w:r>
      <w:r>
        <w:rPr>
          <w:rFonts w:hint="eastAsia" w:ascii="仿宋" w:hAnsi="仿宋" w:eastAsia="仿宋" w:cs="仿宋"/>
          <w:color w:val="auto"/>
          <w:highlight w:val="none"/>
        </w:rPr>
        <w:t>投标文件合格投递后，自投标截止日期起，在投标有效期内有效。</w:t>
      </w:r>
    </w:p>
    <w:p w14:paraId="7C64B988">
      <w:pPr>
        <w:pStyle w:val="98"/>
        <w:spacing w:before="0"/>
        <w:ind w:firstLine="480"/>
        <w:rPr>
          <w:rFonts w:ascii="仿宋" w:hAnsi="仿宋" w:eastAsia="仿宋"/>
          <w:color w:val="auto"/>
          <w:highlight w:val="none"/>
        </w:rPr>
      </w:pPr>
      <w:r>
        <w:rPr>
          <w:rFonts w:ascii="仿宋" w:hAnsi="仿宋" w:eastAsia="仿宋" w:cs="仿宋"/>
          <w:color w:val="auto"/>
          <w:highlight w:val="none"/>
        </w:rPr>
        <w:t>17.3</w:t>
      </w:r>
      <w:r>
        <w:rPr>
          <w:rFonts w:hint="eastAsia" w:ascii="仿宋" w:hAnsi="仿宋" w:eastAsia="仿宋" w:cs="仿宋"/>
          <w:color w:val="auto"/>
          <w:highlight w:val="none"/>
        </w:rPr>
        <w:t>在原定投标有效期满之前，如果出现特殊情况，采购机构可以以书面形式通知投标人延长投标有效期。投标人同意延长的，不得要求或被允许修改其投标文件，投标人拒绝延长的，其投标无效。</w:t>
      </w:r>
    </w:p>
    <w:p w14:paraId="08156A4C">
      <w:pPr>
        <w:pStyle w:val="98"/>
        <w:spacing w:before="0"/>
        <w:ind w:firstLine="643"/>
        <w:rPr>
          <w:rFonts w:ascii="仿宋" w:hAnsi="仿宋" w:eastAsia="仿宋"/>
          <w:b/>
          <w:bCs/>
          <w:color w:val="auto"/>
          <w:sz w:val="32"/>
          <w:szCs w:val="32"/>
          <w:highlight w:val="none"/>
        </w:rPr>
      </w:pPr>
    </w:p>
    <w:p w14:paraId="5CEAE919">
      <w:pPr>
        <w:pStyle w:val="98"/>
        <w:spacing w:before="0"/>
        <w:ind w:firstLine="1928" w:firstLineChars="60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四、开标、资格审查与信用信息查询</w:t>
      </w:r>
    </w:p>
    <w:p w14:paraId="6F57929D">
      <w:pPr>
        <w:pStyle w:val="252"/>
        <w:spacing w:before="0" w:line="360" w:lineRule="auto"/>
        <w:ind w:left="0" w:firstLine="241" w:firstLineChars="100"/>
        <w:rPr>
          <w:rFonts w:ascii="仿宋" w:hAnsi="仿宋" w:eastAsia="仿宋" w:cs="仿宋"/>
          <w:color w:val="auto"/>
          <w:sz w:val="24"/>
          <w:szCs w:val="24"/>
          <w:highlight w:val="none"/>
        </w:rPr>
      </w:pPr>
      <w:r>
        <w:rPr>
          <w:rFonts w:ascii="仿宋" w:hAnsi="仿宋" w:eastAsia="仿宋" w:cs="仿宋"/>
          <w:b/>
          <w:bCs/>
          <w:color w:val="auto"/>
          <w:sz w:val="24"/>
          <w:szCs w:val="24"/>
          <w:highlight w:val="none"/>
        </w:rPr>
        <w:t>18.</w:t>
      </w:r>
      <w:r>
        <w:rPr>
          <w:rFonts w:hint="eastAsia" w:ascii="仿宋" w:hAnsi="仿宋" w:eastAsia="仿宋" w:cs="仿宋"/>
          <w:b/>
          <w:bCs/>
          <w:color w:val="auto"/>
          <w:sz w:val="24"/>
          <w:szCs w:val="24"/>
          <w:highlight w:val="none"/>
        </w:rPr>
        <w:t>开标</w:t>
      </w:r>
      <w:r>
        <w:rPr>
          <w:rFonts w:ascii="仿宋" w:hAnsi="仿宋" w:eastAsia="仿宋" w:cs="仿宋"/>
          <w:color w:val="auto"/>
          <w:sz w:val="24"/>
          <w:szCs w:val="24"/>
          <w:highlight w:val="none"/>
        </w:rPr>
        <w:t xml:space="preserve"> </w:t>
      </w:r>
    </w:p>
    <w:p w14:paraId="1E97E948">
      <w:pPr>
        <w:pStyle w:val="252"/>
        <w:spacing w:before="0" w:line="360" w:lineRule="auto"/>
        <w:ind w:left="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采购机构按照招标文件规定的时间通过电子交易平台组织开标，所有投标人均应当准时在线参加。投标人不足</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家的，不得开标。</w:t>
      </w:r>
    </w:p>
    <w:p w14:paraId="61205E7D">
      <w:pPr>
        <w:pStyle w:val="252"/>
        <w:spacing w:before="0" w:line="360" w:lineRule="auto"/>
        <w:ind w:left="0" w:firstLine="240" w:firstLineChars="1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14:paraId="3FE3AAD0">
      <w:pPr>
        <w:pStyle w:val="252"/>
        <w:spacing w:before="0" w:line="360" w:lineRule="auto"/>
        <w:ind w:left="0" w:firstLine="240" w:firstLineChars="100"/>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18.3</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14:paraId="27F1171B">
      <w:pPr>
        <w:widowControl/>
        <w:spacing w:before="100" w:beforeAutospacing="1" w:after="240" w:line="360" w:lineRule="auto"/>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　</w:t>
      </w:r>
      <w:r>
        <w:rPr>
          <w:rFonts w:ascii="仿宋" w:hAnsi="仿宋" w:eastAsia="仿宋" w:cs="仿宋"/>
          <w:b/>
          <w:bCs/>
          <w:color w:val="auto"/>
          <w:sz w:val="24"/>
          <w:szCs w:val="24"/>
          <w:highlight w:val="none"/>
        </w:rPr>
        <w:t>19</w:t>
      </w:r>
      <w:r>
        <w:rPr>
          <w:rFonts w:hint="eastAsia" w:ascii="仿宋" w:hAnsi="仿宋" w:eastAsia="仿宋" w:cs="仿宋"/>
          <w:b/>
          <w:bCs/>
          <w:color w:val="auto"/>
          <w:sz w:val="24"/>
          <w:szCs w:val="24"/>
          <w:highlight w:val="none"/>
        </w:rPr>
        <w:t>、资格审查</w:t>
      </w:r>
    </w:p>
    <w:p w14:paraId="25924BE6">
      <w:pPr>
        <w:pStyle w:val="98"/>
        <w:spacing w:before="0"/>
        <w:ind w:firstLine="480"/>
        <w:rPr>
          <w:rFonts w:ascii="仿宋" w:hAnsi="仿宋" w:eastAsia="仿宋"/>
          <w:color w:val="auto"/>
          <w:kern w:val="0"/>
          <w:highlight w:val="none"/>
        </w:rPr>
      </w:pPr>
      <w:r>
        <w:rPr>
          <w:rFonts w:ascii="仿宋" w:hAnsi="仿宋" w:eastAsia="仿宋" w:cs="仿宋"/>
          <w:color w:val="auto"/>
          <w:kern w:val="0"/>
          <w:highlight w:val="none"/>
        </w:rPr>
        <w:t>19.1</w:t>
      </w:r>
      <w:r>
        <w:rPr>
          <w:rFonts w:hint="eastAsia" w:ascii="仿宋" w:hAnsi="仿宋" w:eastAsia="仿宋" w:cs="仿宋"/>
          <w:color w:val="auto"/>
          <w:kern w:val="0"/>
          <w:highlight w:val="none"/>
        </w:rPr>
        <w:t>开标后，采购人或采购机构将依法对投标人的资格进行审查。</w:t>
      </w:r>
    </w:p>
    <w:p w14:paraId="2DCBCE64">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采购人或采购机构依据法律法规和招标文件的规定，对投标人的基本资格条件、特定资格条件进行审查。</w:t>
      </w:r>
    </w:p>
    <w:p w14:paraId="77851513">
      <w:pPr>
        <w:pStyle w:val="98"/>
        <w:spacing w:before="0"/>
        <w:ind w:firstLine="480"/>
        <w:rPr>
          <w:rFonts w:ascii="仿宋" w:hAnsi="仿宋" w:eastAsia="仿宋"/>
          <w:color w:val="auto"/>
          <w:highlight w:val="none"/>
        </w:rPr>
      </w:pPr>
      <w:r>
        <w:rPr>
          <w:rFonts w:ascii="仿宋" w:hAnsi="仿宋" w:eastAsia="仿宋" w:cs="仿宋"/>
          <w:color w:val="auto"/>
          <w:kern w:val="0"/>
          <w:highlight w:val="none"/>
        </w:rPr>
        <w:t>19.3</w:t>
      </w:r>
      <w:r>
        <w:rPr>
          <w:rFonts w:hint="eastAsia" w:ascii="仿宋" w:hAnsi="仿宋" w:eastAsia="仿宋" w:cs="仿宋"/>
          <w:color w:val="auto"/>
          <w:kern w:val="0"/>
          <w:highlight w:val="none"/>
        </w:rPr>
        <w:t>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3762381">
      <w:pPr>
        <w:pStyle w:val="98"/>
        <w:spacing w:before="0"/>
        <w:ind w:firstLine="480"/>
        <w:rPr>
          <w:rFonts w:ascii="仿宋" w:hAnsi="仿宋" w:eastAsia="仿宋"/>
          <w:color w:val="auto"/>
          <w:highlight w:val="none"/>
        </w:rPr>
      </w:pPr>
      <w:r>
        <w:rPr>
          <w:rFonts w:ascii="仿宋" w:hAnsi="仿宋" w:eastAsia="仿宋" w:cs="仿宋"/>
          <w:color w:val="auto"/>
          <w:kern w:val="0"/>
          <w:highlight w:val="none"/>
        </w:rPr>
        <w:t>19.</w:t>
      </w:r>
      <w:r>
        <w:rPr>
          <w:rFonts w:ascii="仿宋" w:hAnsi="仿宋" w:eastAsia="仿宋" w:cs="仿宋"/>
          <w:color w:val="auto"/>
          <w:highlight w:val="none"/>
        </w:rPr>
        <w:t>4</w:t>
      </w:r>
      <w:r>
        <w:rPr>
          <w:rFonts w:hint="eastAsia" w:ascii="仿宋" w:hAnsi="仿宋" w:eastAsia="仿宋" w:cs="仿宋"/>
          <w:color w:val="auto"/>
          <w:highlight w:val="none"/>
        </w:rPr>
        <w:t>对未通过资格审查的投标人，采购人或采购机构告知其未通过的原因。</w:t>
      </w:r>
    </w:p>
    <w:p w14:paraId="6BAC9868">
      <w:pPr>
        <w:pStyle w:val="98"/>
        <w:spacing w:before="0"/>
        <w:ind w:firstLine="480"/>
        <w:rPr>
          <w:rFonts w:ascii="仿宋" w:hAnsi="仿宋" w:eastAsia="仿宋"/>
          <w:color w:val="auto"/>
          <w:highlight w:val="none"/>
        </w:rPr>
      </w:pPr>
      <w:r>
        <w:rPr>
          <w:rFonts w:ascii="仿宋" w:hAnsi="仿宋" w:eastAsia="仿宋" w:cs="仿宋"/>
          <w:color w:val="auto"/>
          <w:kern w:val="0"/>
          <w:highlight w:val="none"/>
        </w:rPr>
        <w:t>19.</w:t>
      </w:r>
      <w:r>
        <w:rPr>
          <w:rFonts w:ascii="仿宋" w:hAnsi="仿宋" w:eastAsia="仿宋" w:cs="仿宋"/>
          <w:color w:val="auto"/>
          <w:highlight w:val="none"/>
        </w:rPr>
        <w:t>5</w:t>
      </w:r>
      <w:r>
        <w:rPr>
          <w:rFonts w:hint="eastAsia" w:ascii="仿宋" w:hAnsi="仿宋" w:eastAsia="仿宋" w:cs="仿宋"/>
          <w:color w:val="auto"/>
          <w:highlight w:val="none"/>
        </w:rPr>
        <w:t>合格投标人不足</w:t>
      </w:r>
      <w:r>
        <w:rPr>
          <w:rFonts w:ascii="仿宋" w:hAnsi="仿宋" w:eastAsia="仿宋" w:cs="仿宋"/>
          <w:color w:val="auto"/>
          <w:highlight w:val="none"/>
        </w:rPr>
        <w:t>3</w:t>
      </w:r>
      <w:r>
        <w:rPr>
          <w:rFonts w:hint="eastAsia" w:ascii="仿宋" w:hAnsi="仿宋" w:eastAsia="仿宋" w:cs="仿宋"/>
          <w:color w:val="auto"/>
          <w:highlight w:val="none"/>
        </w:rPr>
        <w:t>家的，不再评标。</w:t>
      </w:r>
    </w:p>
    <w:p w14:paraId="45E58566">
      <w:pPr>
        <w:pStyle w:val="98"/>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20</w:t>
      </w:r>
      <w:r>
        <w:rPr>
          <w:rFonts w:hint="eastAsia" w:ascii="仿宋" w:hAnsi="仿宋" w:eastAsia="仿宋" w:cs="仿宋"/>
          <w:b/>
          <w:bCs/>
          <w:color w:val="auto"/>
          <w:highlight w:val="none"/>
        </w:rPr>
        <w:t>、信用信息查询</w:t>
      </w:r>
    </w:p>
    <w:p w14:paraId="7C9DC29F">
      <w:pPr>
        <w:pStyle w:val="98"/>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20.1</w:t>
      </w:r>
      <w:r>
        <w:rPr>
          <w:rFonts w:hint="eastAsia" w:ascii="仿宋" w:hAnsi="仿宋" w:eastAsia="仿宋" w:cs="仿宋"/>
          <w:color w:val="auto"/>
          <w:kern w:val="0"/>
          <w:highlight w:val="none"/>
        </w:rPr>
        <w:t>信用信息查询渠道及截止时间：采购机构将通过“信用中国”网站</w:t>
      </w:r>
      <w:r>
        <w:rPr>
          <w:rFonts w:ascii="仿宋" w:hAnsi="仿宋" w:eastAsia="仿宋" w:cs="仿宋"/>
          <w:color w:val="auto"/>
          <w:kern w:val="0"/>
          <w:highlight w:val="none"/>
        </w:rPr>
        <w:t>(www.creditchina.gov.cn)</w:t>
      </w:r>
      <w:r>
        <w:rPr>
          <w:rFonts w:hint="eastAsia" w:ascii="仿宋" w:hAnsi="仿宋" w:eastAsia="仿宋" w:cs="仿宋"/>
          <w:color w:val="auto"/>
          <w:kern w:val="0"/>
          <w:highlight w:val="none"/>
        </w:rPr>
        <w:t>、中国政府采购网</w:t>
      </w:r>
      <w:r>
        <w:rPr>
          <w:rFonts w:ascii="仿宋" w:hAnsi="仿宋" w:eastAsia="仿宋" w:cs="仿宋"/>
          <w:color w:val="auto"/>
          <w:kern w:val="0"/>
          <w:highlight w:val="none"/>
        </w:rPr>
        <w:t>(www.ccgp.gov.cn)</w:t>
      </w:r>
      <w:r>
        <w:rPr>
          <w:rFonts w:hint="eastAsia" w:ascii="仿宋" w:hAnsi="仿宋" w:eastAsia="仿宋" w:cs="仿宋"/>
          <w:color w:val="auto"/>
          <w:kern w:val="0"/>
          <w:highlight w:val="none"/>
        </w:rPr>
        <w:t>渠道查询投标人投标截止时间当天的信用记录。</w:t>
      </w:r>
    </w:p>
    <w:p w14:paraId="610FC7E4">
      <w:pPr>
        <w:pStyle w:val="98"/>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20.2</w:t>
      </w:r>
      <w:r>
        <w:rPr>
          <w:rFonts w:hint="eastAsia" w:ascii="仿宋" w:hAnsi="仿宋" w:eastAsia="仿宋" w:cs="仿宋"/>
          <w:color w:val="auto"/>
          <w:kern w:val="0"/>
          <w:highlight w:val="none"/>
        </w:rPr>
        <w:t>信用信息查询记录和证据留存的具体方式：现场查询的投标人的信用记录、查询结果经确认后将与采购文件一起存档。</w:t>
      </w:r>
    </w:p>
    <w:p w14:paraId="0CAEE625">
      <w:pPr>
        <w:pStyle w:val="98"/>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20.3</w:t>
      </w:r>
      <w:r>
        <w:rPr>
          <w:rFonts w:hint="eastAsia" w:ascii="仿宋" w:hAnsi="仿宋" w:eastAsia="仿宋" w:cs="仿宋"/>
          <w:color w:val="auto"/>
          <w:kern w:val="0"/>
          <w:highlight w:val="none"/>
        </w:rPr>
        <w:t>信用信息的使用规则：经查询列</w:t>
      </w:r>
      <w:bookmarkStart w:id="406" w:name="_GoBack"/>
      <w:bookmarkEnd w:id="406"/>
      <w:r>
        <w:rPr>
          <w:rFonts w:hint="eastAsia" w:ascii="仿宋" w:hAnsi="仿宋" w:eastAsia="仿宋" w:cs="仿宋"/>
          <w:color w:val="auto"/>
          <w:kern w:val="0"/>
          <w:highlight w:val="none"/>
        </w:rPr>
        <w:t>入失信被执行人名单、重大税收违法案件当事人名单、政府采购严重违法失信行为记录名单的投标人将被拒绝参与采购活动。</w:t>
      </w:r>
    </w:p>
    <w:p w14:paraId="5614629D">
      <w:pPr>
        <w:pStyle w:val="98"/>
        <w:spacing w:before="0"/>
        <w:ind w:firstLine="480"/>
        <w:rPr>
          <w:rFonts w:ascii="仿宋" w:hAnsi="仿宋" w:eastAsia="仿宋"/>
          <w:color w:val="auto"/>
          <w:highlight w:val="none"/>
        </w:rPr>
      </w:pPr>
      <w:r>
        <w:rPr>
          <w:rFonts w:ascii="仿宋" w:hAnsi="仿宋" w:eastAsia="仿宋" w:cs="仿宋"/>
          <w:color w:val="auto"/>
          <w:kern w:val="0"/>
          <w:highlight w:val="none"/>
        </w:rPr>
        <w:t>20.4</w:t>
      </w:r>
      <w:r>
        <w:rPr>
          <w:rFonts w:hint="eastAsia" w:ascii="仿宋" w:hAnsi="仿宋" w:eastAsia="仿宋" w:cs="仿宋"/>
          <w:color w:val="auto"/>
          <w:kern w:val="0"/>
          <w:highlight w:val="none"/>
        </w:rPr>
        <w:t>联合体信用信息查询：两个以上的自然人、法人或者其他组织组成一个联合体，以一个供应商的身份共同参加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4B30A1C4">
      <w:pPr>
        <w:pStyle w:val="98"/>
        <w:spacing w:before="0"/>
        <w:ind w:firstLine="0" w:firstLineChars="0"/>
        <w:rPr>
          <w:rFonts w:ascii="仿宋" w:hAnsi="仿宋" w:eastAsia="仿宋"/>
          <w:color w:val="auto"/>
          <w:kern w:val="0"/>
          <w:highlight w:val="none"/>
        </w:rPr>
      </w:pPr>
    </w:p>
    <w:p w14:paraId="5A304A24">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五、评标</w:t>
      </w:r>
    </w:p>
    <w:p w14:paraId="2AF02784">
      <w:pPr>
        <w:spacing w:line="360" w:lineRule="auto"/>
        <w:rPr>
          <w:rFonts w:ascii="仿宋" w:hAnsi="仿宋" w:eastAsia="仿宋" w:cs="仿宋"/>
          <w:b/>
          <w:bCs/>
          <w:color w:val="auto"/>
          <w:sz w:val="24"/>
          <w:szCs w:val="24"/>
          <w:highlight w:val="none"/>
        </w:rPr>
      </w:pPr>
      <w:bookmarkStart w:id="11" w:name="_Toc91899903"/>
      <w:r>
        <w:rPr>
          <w:rFonts w:ascii="仿宋" w:hAnsi="仿宋" w:eastAsia="仿宋" w:cs="仿宋"/>
          <w:b/>
          <w:bCs/>
          <w:color w:val="auto"/>
          <w:sz w:val="24"/>
          <w:szCs w:val="24"/>
          <w:highlight w:val="none"/>
        </w:rPr>
        <w:t>21.</w:t>
      </w:r>
      <w:r>
        <w:rPr>
          <w:rFonts w:ascii="仿宋" w:hAnsi="仿宋" w:eastAsia="仿宋" w:cs="仿宋"/>
          <w:color w:val="auto"/>
          <w:highlight w:val="none"/>
        </w:rPr>
        <w:t xml:space="preserve"> </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highlight w:val="none"/>
        </w:rPr>
        <w:t>详见招标文件第四部分评标办法。</w:t>
      </w:r>
    </w:p>
    <w:p w14:paraId="5EE4751E">
      <w:pPr>
        <w:pStyle w:val="63"/>
        <w:rPr>
          <w:color w:val="auto"/>
          <w:highlight w:val="none"/>
        </w:rPr>
      </w:pPr>
    </w:p>
    <w:p w14:paraId="14C27955">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六、定</w:t>
      </w: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标</w:t>
      </w:r>
    </w:p>
    <w:p w14:paraId="5403C03A">
      <w:pPr>
        <w:spacing w:line="360" w:lineRule="auto"/>
        <w:ind w:left="479" w:hanging="479" w:hangingChars="199"/>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确定中标供应商</w:t>
      </w:r>
    </w:p>
    <w:p w14:paraId="73ADEEB7">
      <w:pPr>
        <w:pStyle w:val="98"/>
        <w:snapToGrid w:val="0"/>
        <w:spacing w:before="0"/>
        <w:ind w:firstLine="480"/>
        <w:rPr>
          <w:rFonts w:ascii="仿宋" w:hAnsi="仿宋" w:eastAsia="仿宋"/>
          <w:color w:val="auto"/>
          <w:highlight w:val="none"/>
        </w:rPr>
      </w:pPr>
      <w:r>
        <w:rPr>
          <w:rFonts w:hint="eastAsia" w:ascii="仿宋" w:hAnsi="仿宋" w:eastAsia="仿宋" w:cs="仿宋"/>
          <w:color w:val="auto"/>
          <w:highlight w:val="none"/>
        </w:rPr>
        <w:t>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highlight w:val="none"/>
        </w:rPr>
        <w:t>2</w:t>
      </w:r>
      <w:r>
        <w:rPr>
          <w:rFonts w:hint="eastAsia" w:ascii="仿宋" w:hAnsi="仿宋" w:eastAsia="仿宋" w:cs="仿宋"/>
          <w:color w:val="auto"/>
          <w:highlight w:val="none"/>
        </w:rPr>
        <w:t>个工作日内在线确定中标或者成交供应商。中标、成交通知书和中标、成交结果公告应当在规定时间内同时发出。</w:t>
      </w:r>
    </w:p>
    <w:p w14:paraId="00066E1A">
      <w:pPr>
        <w:pStyle w:val="98"/>
        <w:snapToGrid w:val="0"/>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 xml:space="preserve">23. </w:t>
      </w:r>
      <w:r>
        <w:rPr>
          <w:rFonts w:hint="eastAsia" w:ascii="仿宋" w:hAnsi="仿宋" w:eastAsia="仿宋" w:cs="仿宋"/>
          <w:b/>
          <w:bCs/>
          <w:color w:val="auto"/>
          <w:highlight w:val="none"/>
        </w:rPr>
        <w:t>中标通知与中标结果公告</w:t>
      </w:r>
    </w:p>
    <w:p w14:paraId="50FF45DB">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自中标人确定之日起</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个工作日内，采购机构通过电子交易平台向中标人发出中标通知书，同时编制发布采购结果公告。采购机构也可以以纸质形式进行中标通知。</w:t>
      </w:r>
    </w:p>
    <w:p w14:paraId="573980A0">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F5541CC">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公告期限为</w:t>
      </w:r>
      <w:r>
        <w:rPr>
          <w:rFonts w:hint="eastAsia" w:ascii="仿宋" w:hAnsi="仿宋" w:eastAsia="仿宋" w:cs="仿宋"/>
          <w:color w:val="auto"/>
          <w:sz w:val="24"/>
          <w:szCs w:val="24"/>
          <w:highlight w:val="none"/>
          <w:lang w:val="en-US" w:eastAsia="zh-CN"/>
        </w:rPr>
        <w:t>3个工作日</w:t>
      </w:r>
      <w:r>
        <w:rPr>
          <w:rFonts w:hint="eastAsia" w:ascii="仿宋" w:hAnsi="仿宋" w:eastAsia="仿宋" w:cs="仿宋"/>
          <w:color w:val="auto"/>
          <w:sz w:val="24"/>
          <w:szCs w:val="24"/>
          <w:highlight w:val="none"/>
        </w:rPr>
        <w:t>。</w:t>
      </w:r>
    </w:p>
    <w:p w14:paraId="41C232FC">
      <w:pPr>
        <w:snapToGrid w:val="0"/>
        <w:spacing w:line="360" w:lineRule="auto"/>
        <w:ind w:left="120" w:leftChars="57" w:firstLine="482" w:firstLineChars="150"/>
        <w:jc w:val="center"/>
        <w:rPr>
          <w:rFonts w:ascii="仿宋" w:hAnsi="仿宋" w:eastAsia="仿宋"/>
          <w:b/>
          <w:bCs/>
          <w:color w:val="auto"/>
          <w:sz w:val="32"/>
          <w:szCs w:val="32"/>
          <w:highlight w:val="none"/>
        </w:rPr>
      </w:pPr>
    </w:p>
    <w:p w14:paraId="7F58A962">
      <w:pPr>
        <w:snapToGrid w:val="0"/>
        <w:spacing w:line="360" w:lineRule="auto"/>
        <w:ind w:left="120" w:leftChars="57" w:firstLine="482" w:firstLineChars="150"/>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七、合同授予</w:t>
      </w:r>
    </w:p>
    <w:p w14:paraId="223D4B7F">
      <w:pPr>
        <w:spacing w:line="360" w:lineRule="auto"/>
        <w:ind w:left="420" w:hanging="420" w:hangingChars="199"/>
        <w:rPr>
          <w:rFonts w:ascii="仿宋" w:hAnsi="仿宋" w:eastAsia="仿宋"/>
          <w:b/>
          <w:bCs/>
          <w:color w:val="auto"/>
          <w:highlight w:val="none"/>
        </w:rPr>
      </w:pPr>
      <w:r>
        <w:rPr>
          <w:rFonts w:ascii="仿宋" w:hAnsi="仿宋" w:eastAsia="仿宋" w:cs="仿宋"/>
          <w:b/>
          <w:bCs/>
          <w:color w:val="auto"/>
          <w:highlight w:val="none"/>
        </w:rPr>
        <w:t xml:space="preserve">24. </w:t>
      </w:r>
      <w:r>
        <w:rPr>
          <w:rFonts w:hint="eastAsia" w:ascii="仿宋" w:hAnsi="仿宋" w:eastAsia="仿宋" w:cs="仿宋"/>
          <w:color w:val="auto"/>
          <w:sz w:val="24"/>
          <w:szCs w:val="24"/>
          <w:highlight w:val="none"/>
        </w:rPr>
        <w:t>合同主要条款详见第五部分拟签订的合同文本。</w:t>
      </w:r>
    </w:p>
    <w:p w14:paraId="2ABC000B">
      <w:pPr>
        <w:spacing w:line="360" w:lineRule="auto"/>
        <w:ind w:left="420" w:hanging="420" w:hangingChars="199"/>
        <w:rPr>
          <w:rFonts w:ascii="仿宋" w:hAnsi="仿宋" w:eastAsia="仿宋"/>
          <w:b/>
          <w:bCs/>
          <w:color w:val="auto"/>
          <w:highlight w:val="none"/>
        </w:rPr>
      </w:pPr>
      <w:r>
        <w:rPr>
          <w:rFonts w:ascii="仿宋" w:hAnsi="仿宋" w:eastAsia="仿宋" w:cs="仿宋"/>
          <w:b/>
          <w:bCs/>
          <w:color w:val="auto"/>
          <w:highlight w:val="none"/>
        </w:rPr>
        <w:t xml:space="preserve">25. </w:t>
      </w:r>
      <w:r>
        <w:rPr>
          <w:rFonts w:hint="eastAsia" w:ascii="仿宋" w:hAnsi="仿宋" w:eastAsia="仿宋" w:cs="仿宋"/>
          <w:b/>
          <w:bCs/>
          <w:color w:val="auto"/>
          <w:highlight w:val="none"/>
        </w:rPr>
        <w:t>合同的签订</w:t>
      </w:r>
    </w:p>
    <w:p w14:paraId="087E183E">
      <w:pPr>
        <w:widowControl/>
        <w:shd w:val="clear" w:color="auto" w:fill="FFFFFF"/>
        <w:spacing w:line="360" w:lineRule="auto"/>
        <w:ind w:firstLine="48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25.1</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en-US" w:eastAsia="zh-CN"/>
        </w:rPr>
        <w:t>采购</w:t>
      </w:r>
      <w:r>
        <w:rPr>
          <w:rFonts w:hint="eastAsia" w:ascii="仿宋" w:hAnsi="仿宋" w:eastAsia="仿宋" w:cs="仿宋"/>
          <w:color w:val="auto"/>
          <w:kern w:val="0"/>
          <w:sz w:val="24"/>
          <w:szCs w:val="24"/>
          <w:highlight w:val="none"/>
        </w:rPr>
        <w:t>人与中标人将于中标通知书发出30日内，根据招标文件、中标人的投标文件签订承包合同。</w:t>
      </w:r>
    </w:p>
    <w:p w14:paraId="27DF4FC6">
      <w:pPr>
        <w:pStyle w:val="98"/>
        <w:snapToGrid w:val="0"/>
        <w:spacing w:before="0"/>
        <w:ind w:firstLine="480"/>
        <w:rPr>
          <w:rFonts w:ascii="仿宋" w:hAnsi="仿宋" w:eastAsia="仿宋"/>
          <w:color w:val="auto"/>
          <w:kern w:val="0"/>
          <w:highlight w:val="none"/>
        </w:rPr>
      </w:pPr>
      <w:r>
        <w:rPr>
          <w:rFonts w:ascii="仿宋" w:hAnsi="仿宋" w:eastAsia="仿宋" w:cs="仿宋"/>
          <w:color w:val="auto"/>
          <w:kern w:val="0"/>
          <w:highlight w:val="none"/>
          <w:lang w:val="zh-CN"/>
        </w:rPr>
        <w:t>25.2</w:t>
      </w:r>
      <w:r>
        <w:rPr>
          <w:rFonts w:hint="eastAsia" w:ascii="仿宋" w:hAnsi="仿宋" w:eastAsia="仿宋" w:cs="仿宋"/>
          <w:color w:val="auto"/>
          <w:kern w:val="0"/>
          <w:highlight w:val="none"/>
          <w:lang w:val="zh-CN"/>
        </w:rPr>
        <w:t>中标人按规定的日期、时间、地点，由法定代表人或其授权代表与采购人代表签订合同。</w:t>
      </w:r>
    </w:p>
    <w:p w14:paraId="018B3085">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25.3</w:t>
      </w:r>
      <w:r>
        <w:rPr>
          <w:rFonts w:hint="eastAsia" w:ascii="仿宋" w:hAnsi="仿宋" w:eastAsia="仿宋" w:cs="仿宋"/>
          <w:color w:val="auto"/>
          <w:highlight w:val="none"/>
        </w:rPr>
        <w:t>如签订合同并生效后，供应商无故拒绝或延期，除按照合同条款处理外，列入不良行为记录一次，并给予通报。</w:t>
      </w:r>
    </w:p>
    <w:p w14:paraId="1A810BDB">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25.4</w:t>
      </w:r>
      <w:r>
        <w:rPr>
          <w:rFonts w:hint="eastAsia" w:ascii="仿宋" w:hAnsi="仿宋" w:eastAsia="仿宋" w:cs="仿宋"/>
          <w:color w:val="auto"/>
          <w:highlight w:val="none"/>
        </w:rPr>
        <w:t>中标供应商拒绝与采购人签订合同的，采购人可以按照评审报告推荐的中标或者成交候选人名单排序，确定下一候选人为中标供应商，也可以重新开展采购活动。</w:t>
      </w:r>
    </w:p>
    <w:p w14:paraId="6811069A">
      <w:pPr>
        <w:pStyle w:val="98"/>
        <w:snapToGrid w:val="0"/>
        <w:spacing w:before="0" w:after="120"/>
        <w:ind w:firstLine="480"/>
        <w:rPr>
          <w:rFonts w:ascii="仿宋" w:hAnsi="仿宋" w:eastAsia="仿宋"/>
          <w:color w:val="auto"/>
          <w:highlight w:val="none"/>
        </w:rPr>
      </w:pPr>
      <w:r>
        <w:rPr>
          <w:rFonts w:ascii="仿宋" w:hAnsi="仿宋" w:eastAsia="仿宋" w:cs="仿宋"/>
          <w:color w:val="auto"/>
          <w:highlight w:val="none"/>
        </w:rPr>
        <w:t>25.5</w:t>
      </w:r>
      <w:r>
        <w:rPr>
          <w:rFonts w:hint="eastAsia" w:ascii="仿宋" w:hAnsi="仿宋" w:eastAsia="仿宋" w:cs="仿宋"/>
          <w:color w:val="auto"/>
          <w:highlight w:val="none"/>
        </w:rPr>
        <w:t>采购合同由采购人与中标供应商根据招标文件、投标文件等内容通过采购电子交易平台在线签订，自动备案。</w:t>
      </w:r>
    </w:p>
    <w:p w14:paraId="0C161D0F">
      <w:pPr>
        <w:spacing w:line="360" w:lineRule="auto"/>
        <w:ind w:left="420" w:hanging="420" w:hangingChars="199"/>
        <w:rPr>
          <w:rFonts w:ascii="仿宋" w:hAnsi="仿宋" w:eastAsia="仿宋"/>
          <w:b/>
          <w:bCs/>
          <w:color w:val="auto"/>
          <w:highlight w:val="none"/>
        </w:rPr>
      </w:pPr>
      <w:r>
        <w:rPr>
          <w:rFonts w:ascii="仿宋" w:hAnsi="仿宋" w:eastAsia="仿宋" w:cs="仿宋"/>
          <w:b/>
          <w:bCs/>
          <w:color w:val="auto"/>
          <w:highlight w:val="none"/>
        </w:rPr>
        <w:t xml:space="preserve">26. </w:t>
      </w:r>
      <w:r>
        <w:rPr>
          <w:rFonts w:hint="eastAsia" w:ascii="仿宋" w:hAnsi="仿宋" w:eastAsia="仿宋" w:cs="仿宋"/>
          <w:b/>
          <w:bCs/>
          <w:color w:val="auto"/>
          <w:highlight w:val="none"/>
        </w:rPr>
        <w:t>履约保证金</w:t>
      </w:r>
    </w:p>
    <w:p w14:paraId="09153093">
      <w:pPr>
        <w:tabs>
          <w:tab w:val="left" w:pos="0"/>
        </w:tabs>
        <w:spacing w:line="360" w:lineRule="auto"/>
        <w:ind w:firstLine="482"/>
        <w:rPr>
          <w:rFonts w:hint="default" w:ascii="仿宋" w:hAnsi="仿宋" w:eastAsia="仿宋"/>
          <w:b/>
          <w:bCs/>
          <w:color w:val="auto"/>
          <w:sz w:val="24"/>
          <w:szCs w:val="24"/>
          <w:highlight w:val="none"/>
          <w:lang w:val="en-US" w:eastAsia="zh-CN"/>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。履约保证金的数额不得超过采购合同金额的</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bCs/>
          <w:color w:val="auto"/>
          <w:sz w:val="24"/>
          <w:szCs w:val="24"/>
          <w:highlight w:val="none"/>
        </w:rPr>
        <w:t>采购人不得拒收履约保函。</w:t>
      </w:r>
      <w:r>
        <w:rPr>
          <w:rFonts w:hint="eastAsia" w:ascii="仿宋" w:hAnsi="仿宋" w:eastAsia="仿宋" w:cs="仿宋"/>
          <w:b/>
          <w:bCs/>
          <w:color w:val="auto"/>
          <w:sz w:val="24"/>
          <w:szCs w:val="24"/>
          <w:highlight w:val="none"/>
          <w:lang w:val="en-US" w:eastAsia="zh-CN"/>
        </w:rPr>
        <w:t>本项目不做要求。</w:t>
      </w:r>
    </w:p>
    <w:p w14:paraId="030A9724">
      <w:pPr>
        <w:pStyle w:val="6"/>
        <w:ind w:left="0" w:firstLine="480" w:firstLineChars="200"/>
        <w:rPr>
          <w:rFonts w:ascii="仿宋" w:eastAsia="仿宋" w:cs="Times New Roman"/>
          <w:color w:val="auto"/>
          <w:highlight w:val="none"/>
          <w:lang w:val="en-US"/>
        </w:rPr>
      </w:pPr>
      <w:r>
        <w:rPr>
          <w:rFonts w:hint="eastAsia" w:ascii="仿宋" w:eastAsia="仿宋" w:cs="仿宋"/>
          <w:b w:val="0"/>
          <w:bCs w:val="0"/>
          <w:snapToGrid w:val="0"/>
          <w:color w:val="auto"/>
          <w:kern w:val="28"/>
          <w:sz w:val="24"/>
          <w:szCs w:val="24"/>
          <w:highlight w:val="none"/>
        </w:rPr>
        <w:t>供应商</w:t>
      </w:r>
      <w:r>
        <w:rPr>
          <w:rFonts w:hint="eastAsia" w:ascii="仿宋" w:eastAsia="仿宋" w:cs="仿宋"/>
          <w:b w:val="0"/>
          <w:bCs w:val="0"/>
          <w:snapToGrid w:val="0"/>
          <w:color w:val="auto"/>
          <w:kern w:val="28"/>
          <w:sz w:val="24"/>
          <w:szCs w:val="24"/>
          <w:highlight w:val="none"/>
          <w:lang w:val="en-US"/>
        </w:rPr>
        <w:t>可</w:t>
      </w:r>
      <w:r>
        <w:rPr>
          <w:rFonts w:hint="eastAsia" w:ascii="仿宋" w:eastAsia="仿宋" w:cs="仿宋"/>
          <w:b w:val="0"/>
          <w:bCs w:val="0"/>
          <w:snapToGrid w:val="0"/>
          <w:color w:val="auto"/>
          <w:kern w:val="28"/>
          <w:sz w:val="24"/>
          <w:szCs w:val="24"/>
          <w:highlight w:val="none"/>
        </w:rPr>
        <w:t>登录</w:t>
      </w:r>
      <w:r>
        <w:rPr>
          <w:rFonts w:hint="eastAsia" w:ascii="仿宋" w:eastAsia="仿宋" w:cs="仿宋"/>
          <w:b w:val="0"/>
          <w:bCs w:val="0"/>
          <w:snapToGrid w:val="0"/>
          <w:color w:val="auto"/>
          <w:kern w:val="28"/>
          <w:sz w:val="24"/>
          <w:szCs w:val="24"/>
          <w:highlight w:val="none"/>
          <w:lang w:eastAsia="zh-CN"/>
        </w:rPr>
        <w:t>临平区乐采云</w:t>
      </w:r>
      <w:r>
        <w:rPr>
          <w:rFonts w:hint="eastAsia" w:ascii="仿宋" w:eastAsia="仿宋" w:cs="仿宋"/>
          <w:b w:val="0"/>
          <w:bCs w:val="0"/>
          <w:snapToGrid w:val="0"/>
          <w:color w:val="auto"/>
          <w:kern w:val="28"/>
          <w:sz w:val="24"/>
          <w:szCs w:val="24"/>
          <w:highlight w:val="none"/>
        </w:rPr>
        <w:t>平台</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【金融服务】</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【我的项目】</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【已备案合同】以保函形式提供：</w:t>
      </w:r>
      <w:r>
        <w:rPr>
          <w:rFonts w:ascii="仿宋" w:eastAsia="仿宋" w:cs="仿宋"/>
          <w:b w:val="0"/>
          <w:bCs w:val="0"/>
          <w:snapToGrid w:val="0"/>
          <w:color w:val="auto"/>
          <w:kern w:val="28"/>
          <w:sz w:val="24"/>
          <w:szCs w:val="24"/>
          <w:highlight w:val="none"/>
        </w:rPr>
        <w:t>1</w:t>
      </w:r>
      <w:r>
        <w:rPr>
          <w:rFonts w:hint="eastAsia" w:ascii="仿宋" w:eastAsia="仿宋" w:cs="仿宋"/>
          <w:b w:val="0"/>
          <w:bCs w:val="0"/>
          <w:snapToGrid w:val="0"/>
          <w:color w:val="auto"/>
          <w:kern w:val="28"/>
          <w:sz w:val="24"/>
          <w:szCs w:val="24"/>
          <w:highlight w:val="none"/>
        </w:rPr>
        <w:t>、供应商在合同列表选择需要投保的合同，点击</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保函推荐</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w:t>
      </w:r>
      <w:r>
        <w:rPr>
          <w:rFonts w:ascii="仿宋" w:eastAsia="仿宋" w:cs="仿宋"/>
          <w:b w:val="0"/>
          <w:bCs w:val="0"/>
          <w:snapToGrid w:val="0"/>
          <w:color w:val="auto"/>
          <w:kern w:val="28"/>
          <w:sz w:val="24"/>
          <w:szCs w:val="24"/>
          <w:highlight w:val="none"/>
        </w:rPr>
        <w:t>2</w:t>
      </w:r>
      <w:r>
        <w:rPr>
          <w:rFonts w:hint="eastAsia" w:ascii="仿宋" w:eastAsia="仿宋" w:cs="仿宋"/>
          <w:b w:val="0"/>
          <w:bCs w:val="0"/>
          <w:snapToGrid w:val="0"/>
          <w:color w:val="auto"/>
          <w:kern w:val="28"/>
          <w:sz w:val="24"/>
          <w:szCs w:val="24"/>
          <w:highlight w:val="none"/>
        </w:rPr>
        <w:t>、在弹框里查看推荐的保函产品，供应商自行选择保函产品，点击</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立即申请</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w:t>
      </w:r>
      <w:r>
        <w:rPr>
          <w:rFonts w:ascii="仿宋" w:eastAsia="仿宋" w:cs="仿宋"/>
          <w:b w:val="0"/>
          <w:bCs w:val="0"/>
          <w:snapToGrid w:val="0"/>
          <w:color w:val="auto"/>
          <w:kern w:val="28"/>
          <w:sz w:val="24"/>
          <w:szCs w:val="24"/>
          <w:highlight w:val="none"/>
        </w:rPr>
        <w:t>3</w:t>
      </w:r>
      <w:r>
        <w:rPr>
          <w:rFonts w:hint="eastAsia" w:ascii="仿宋" w:eastAsia="仿宋" w:cs="仿宋"/>
          <w:b w:val="0"/>
          <w:bCs w:val="0"/>
          <w:snapToGrid w:val="0"/>
          <w:color w:val="auto"/>
          <w:kern w:val="28"/>
          <w:sz w:val="24"/>
          <w:szCs w:val="24"/>
          <w:highlight w:val="none"/>
        </w:rPr>
        <w:t>、在弹框里填写保函申请信息。具体步骤：选择产品</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填写供应商信息</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选择中标项目</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确认信息</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等待保险</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保函受理</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确认保单</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支付保费</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成功出单。</w:t>
      </w:r>
      <w:r>
        <w:rPr>
          <w:rFonts w:hint="eastAsia" w:ascii="仿宋" w:eastAsia="仿宋" w:cs="仿宋"/>
          <w:b w:val="0"/>
          <w:bCs w:val="0"/>
          <w:snapToGrid w:val="0"/>
          <w:color w:val="auto"/>
          <w:kern w:val="28"/>
          <w:sz w:val="24"/>
          <w:szCs w:val="24"/>
          <w:highlight w:val="none"/>
          <w:lang w:eastAsia="zh-CN"/>
        </w:rPr>
        <w:t>临平区乐采云</w:t>
      </w:r>
      <w:r>
        <w:rPr>
          <w:rFonts w:hint="eastAsia" w:ascii="仿宋" w:eastAsia="仿宋" w:cs="仿宋"/>
          <w:b w:val="0"/>
          <w:bCs w:val="0"/>
          <w:snapToGrid w:val="0"/>
          <w:color w:val="auto"/>
          <w:kern w:val="28"/>
          <w:sz w:val="24"/>
          <w:szCs w:val="24"/>
          <w:highlight w:val="none"/>
        </w:rPr>
        <w:t>金融专线</w:t>
      </w:r>
      <w:r>
        <w:rPr>
          <w:rFonts w:ascii="仿宋" w:eastAsia="仿宋" w:cs="仿宋"/>
          <w:b w:val="0"/>
          <w:bCs w:val="0"/>
          <w:snapToGrid w:val="0"/>
          <w:color w:val="auto"/>
          <w:kern w:val="28"/>
          <w:sz w:val="24"/>
          <w:szCs w:val="24"/>
          <w:highlight w:val="none"/>
        </w:rPr>
        <w:t>400-903-9583</w:t>
      </w:r>
      <w:r>
        <w:rPr>
          <w:rFonts w:hint="eastAsia" w:ascii="仿宋" w:eastAsia="仿宋" w:cs="仿宋"/>
          <w:b w:val="0"/>
          <w:bCs w:val="0"/>
          <w:snapToGrid w:val="0"/>
          <w:color w:val="auto"/>
          <w:kern w:val="28"/>
          <w:sz w:val="24"/>
          <w:szCs w:val="24"/>
          <w:highlight w:val="none"/>
        </w:rPr>
        <w:t>。</w:t>
      </w:r>
    </w:p>
    <w:p w14:paraId="19ACBD97">
      <w:pPr>
        <w:snapToGrid w:val="0"/>
        <w:spacing w:line="360" w:lineRule="auto"/>
        <w:ind w:firstLine="3357" w:firstLineChars="1045"/>
        <w:rPr>
          <w:rFonts w:ascii="仿宋" w:hAnsi="仿宋" w:eastAsia="仿宋"/>
          <w:b/>
          <w:bCs/>
          <w:color w:val="auto"/>
          <w:sz w:val="32"/>
          <w:szCs w:val="32"/>
          <w:highlight w:val="none"/>
        </w:rPr>
      </w:pPr>
    </w:p>
    <w:p w14:paraId="6F388AA7">
      <w:pPr>
        <w:snapToGrid w:val="0"/>
        <w:spacing w:line="360" w:lineRule="auto"/>
        <w:jc w:val="center"/>
        <w:rPr>
          <w:rFonts w:ascii="仿宋" w:hAnsi="仿宋" w:eastAsia="仿宋" w:cs="仿宋"/>
          <w:b/>
          <w:bCs/>
          <w:color w:val="auto"/>
          <w:sz w:val="32"/>
          <w:szCs w:val="32"/>
          <w:highlight w:val="none"/>
        </w:rPr>
      </w:pPr>
    </w:p>
    <w:p w14:paraId="716D1C27">
      <w:pPr>
        <w:snapToGrid w:val="0"/>
        <w:spacing w:line="360" w:lineRule="auto"/>
        <w:jc w:val="center"/>
        <w:rPr>
          <w:rFonts w:ascii="仿宋" w:hAnsi="仿宋" w:eastAsia="仿宋" w:cs="仿宋"/>
          <w:b/>
          <w:bCs/>
          <w:color w:val="auto"/>
          <w:sz w:val="32"/>
          <w:szCs w:val="32"/>
          <w:highlight w:val="none"/>
        </w:rPr>
      </w:pPr>
    </w:p>
    <w:p w14:paraId="3B417596">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32"/>
          <w:szCs w:val="32"/>
          <w:highlight w:val="none"/>
        </w:rPr>
        <w:t>八、电子交易活动的中止</w:t>
      </w:r>
    </w:p>
    <w:p w14:paraId="1328E623">
      <w:pPr>
        <w:pStyle w:val="98"/>
        <w:snapToGrid w:val="0"/>
        <w:spacing w:before="0"/>
        <w:ind w:firstLine="0" w:firstLineChars="0"/>
        <w:rPr>
          <w:rFonts w:ascii="仿宋" w:hAnsi="仿宋" w:eastAsia="仿宋"/>
          <w:color w:val="auto"/>
          <w:highlight w:val="none"/>
        </w:rPr>
      </w:pPr>
      <w:r>
        <w:rPr>
          <w:rFonts w:hint="eastAsia" w:ascii="仿宋" w:hAnsi="仿宋" w:eastAsia="仿宋" w:cs="仿宋"/>
          <w:b/>
          <w:bCs/>
          <w:color w:val="auto"/>
          <w:highlight w:val="none"/>
        </w:rPr>
        <w:t>27.</w:t>
      </w:r>
      <w:r>
        <w:rPr>
          <w:rFonts w:ascii="仿宋" w:hAnsi="仿宋" w:eastAsia="仿宋" w:cs="仿宋"/>
          <w:b/>
          <w:bCs/>
          <w:color w:val="auto"/>
          <w:highlight w:val="none"/>
        </w:rPr>
        <w:t xml:space="preserve"> </w:t>
      </w:r>
      <w:r>
        <w:rPr>
          <w:rFonts w:hint="eastAsia" w:ascii="仿宋" w:hAnsi="仿宋" w:eastAsia="仿宋" w:cs="仿宋"/>
          <w:b/>
          <w:bCs/>
          <w:color w:val="auto"/>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14:paraId="5002269A">
      <w:pPr>
        <w:pStyle w:val="98"/>
        <w:snapToGrid w:val="0"/>
        <w:spacing w:before="0"/>
        <w:ind w:firstLine="480"/>
        <w:rPr>
          <w:rFonts w:ascii="仿宋" w:hAnsi="仿宋" w:eastAsia="仿宋" w:cs="仿宋"/>
          <w:color w:val="auto"/>
          <w:highlight w:val="none"/>
        </w:rPr>
      </w:pPr>
      <w:r>
        <w:rPr>
          <w:rFonts w:ascii="仿宋" w:hAnsi="仿宋" w:eastAsia="仿宋" w:cs="仿宋"/>
          <w:color w:val="auto"/>
          <w:highlight w:val="none"/>
        </w:rPr>
        <w:t>27.1</w:t>
      </w:r>
      <w:r>
        <w:rPr>
          <w:rFonts w:hint="eastAsia" w:ascii="仿宋" w:hAnsi="仿宋" w:eastAsia="仿宋" w:cs="仿宋"/>
          <w:color w:val="auto"/>
          <w:highlight w:val="none"/>
        </w:rPr>
        <w:t>电子交易平台发生故障而无法登录访问的；</w:t>
      </w:r>
      <w:r>
        <w:rPr>
          <w:rFonts w:ascii="仿宋" w:hAnsi="仿宋" w:eastAsia="仿宋" w:cs="仿宋"/>
          <w:color w:val="auto"/>
          <w:highlight w:val="none"/>
        </w:rPr>
        <w:t xml:space="preserve"> </w:t>
      </w:r>
    </w:p>
    <w:p w14:paraId="63A68698">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27.2</w:t>
      </w:r>
      <w:r>
        <w:rPr>
          <w:rFonts w:hint="eastAsia" w:ascii="仿宋" w:hAnsi="仿宋" w:eastAsia="仿宋" w:cs="仿宋"/>
          <w:color w:val="auto"/>
          <w:highlight w:val="none"/>
        </w:rPr>
        <w:t>电子交易平台应用或数据库出现错误，不能进行正常操作的；</w:t>
      </w:r>
    </w:p>
    <w:p w14:paraId="400B1436">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27.3</w:t>
      </w:r>
      <w:r>
        <w:rPr>
          <w:rFonts w:hint="eastAsia" w:ascii="仿宋" w:hAnsi="仿宋" w:eastAsia="仿宋" w:cs="仿宋"/>
          <w:color w:val="auto"/>
          <w:highlight w:val="none"/>
        </w:rPr>
        <w:t>电子交易平台发现严重安全漏洞，有潜在泄密危险的；</w:t>
      </w:r>
    </w:p>
    <w:p w14:paraId="46BC9362">
      <w:pPr>
        <w:pStyle w:val="98"/>
        <w:snapToGrid w:val="0"/>
        <w:spacing w:before="0"/>
        <w:ind w:firstLine="480"/>
        <w:rPr>
          <w:rFonts w:ascii="仿宋" w:hAnsi="仿宋" w:eastAsia="仿宋" w:cs="仿宋"/>
          <w:color w:val="auto"/>
          <w:highlight w:val="none"/>
        </w:rPr>
      </w:pPr>
      <w:r>
        <w:rPr>
          <w:rFonts w:ascii="仿宋" w:hAnsi="仿宋" w:eastAsia="仿宋" w:cs="仿宋"/>
          <w:color w:val="auto"/>
          <w:highlight w:val="none"/>
        </w:rPr>
        <w:t>27.4</w:t>
      </w:r>
      <w:r>
        <w:rPr>
          <w:rFonts w:hint="eastAsia" w:ascii="仿宋" w:hAnsi="仿宋" w:eastAsia="仿宋" w:cs="仿宋"/>
          <w:color w:val="auto"/>
          <w:highlight w:val="none"/>
        </w:rPr>
        <w:t>病毒发作导致不能进行正常操作的；</w:t>
      </w:r>
      <w:r>
        <w:rPr>
          <w:rFonts w:ascii="仿宋" w:hAnsi="仿宋" w:eastAsia="仿宋" w:cs="仿宋"/>
          <w:color w:val="auto"/>
          <w:highlight w:val="none"/>
        </w:rPr>
        <w:t xml:space="preserve"> </w:t>
      </w:r>
    </w:p>
    <w:p w14:paraId="685A2ACD">
      <w:pPr>
        <w:pStyle w:val="98"/>
        <w:snapToGrid w:val="0"/>
        <w:spacing w:before="0"/>
        <w:ind w:firstLine="480"/>
        <w:rPr>
          <w:rFonts w:ascii="仿宋" w:hAnsi="仿宋" w:eastAsia="仿宋"/>
          <w:color w:val="auto"/>
          <w:highlight w:val="none"/>
        </w:rPr>
      </w:pPr>
      <w:r>
        <w:rPr>
          <w:rFonts w:ascii="仿宋" w:hAnsi="仿宋" w:eastAsia="仿宋" w:cs="仿宋"/>
          <w:color w:val="auto"/>
          <w:highlight w:val="none"/>
        </w:rPr>
        <w:t>27.5</w:t>
      </w:r>
      <w:r>
        <w:rPr>
          <w:rFonts w:hint="eastAsia" w:ascii="仿宋" w:hAnsi="仿宋" w:eastAsia="仿宋" w:cs="仿宋"/>
          <w:color w:val="auto"/>
          <w:highlight w:val="none"/>
        </w:rPr>
        <w:t>其他无法保证电子交易的公平、公正和安全的情况。</w:t>
      </w:r>
    </w:p>
    <w:p w14:paraId="04D32CD1">
      <w:pPr>
        <w:pStyle w:val="98"/>
        <w:snapToGrid w:val="0"/>
        <w:spacing w:before="0"/>
        <w:ind w:firstLine="0" w:firstLineChars="0"/>
        <w:rPr>
          <w:rFonts w:ascii="仿宋" w:hAnsi="仿宋" w:eastAsia="仿宋"/>
          <w:color w:val="auto"/>
          <w:highlight w:val="none"/>
        </w:rPr>
      </w:pPr>
      <w:r>
        <w:rPr>
          <w:rFonts w:ascii="仿宋" w:hAnsi="仿宋" w:eastAsia="仿宋" w:cs="仿宋"/>
          <w:color w:val="auto"/>
          <w:highlight w:val="none"/>
        </w:rPr>
        <w:t>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F434766">
      <w:pPr>
        <w:pStyle w:val="6"/>
        <w:ind w:left="0" w:firstLine="0"/>
        <w:rPr>
          <w:color w:val="auto"/>
          <w:highlight w:val="none"/>
        </w:rPr>
      </w:pPr>
    </w:p>
    <w:p w14:paraId="5398072B">
      <w:pPr>
        <w:snapToGrid w:val="0"/>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九、验收</w:t>
      </w:r>
    </w:p>
    <w:p w14:paraId="050DC952">
      <w:pPr>
        <w:spacing w:line="360" w:lineRule="auto"/>
        <w:rPr>
          <w:rFonts w:ascii="仿宋" w:hAnsi="仿宋" w:eastAsia="仿宋"/>
          <w:b/>
          <w:bCs/>
          <w:color w:val="auto"/>
          <w:highlight w:val="none"/>
        </w:rPr>
      </w:pPr>
      <w:r>
        <w:rPr>
          <w:rFonts w:ascii="仿宋" w:hAnsi="仿宋" w:eastAsia="仿宋" w:cs="仿宋"/>
          <w:b/>
          <w:bCs/>
          <w:color w:val="auto"/>
          <w:highlight w:val="none"/>
        </w:rPr>
        <w:t>29.</w:t>
      </w:r>
      <w:r>
        <w:rPr>
          <w:rFonts w:hint="eastAsia" w:ascii="仿宋" w:hAnsi="仿宋" w:eastAsia="仿宋" w:cs="仿宋"/>
          <w:b/>
          <w:bCs/>
          <w:color w:val="auto"/>
          <w:highlight w:val="none"/>
        </w:rPr>
        <w:t>验收</w:t>
      </w:r>
    </w:p>
    <w:p w14:paraId="04150219">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29.1</w:t>
      </w:r>
      <w:r>
        <w:rPr>
          <w:rFonts w:hint="eastAsia" w:ascii="仿宋" w:hAnsi="仿宋" w:eastAsia="仿宋" w:cs="仿宋"/>
          <w:color w:val="auto"/>
          <w:kern w:val="0"/>
          <w:sz w:val="24"/>
          <w:szCs w:val="24"/>
          <w:highlight w:val="none"/>
        </w:rPr>
        <w:t>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D39BE22">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29.2</w:t>
      </w:r>
      <w:r>
        <w:rPr>
          <w:rFonts w:hint="eastAsia" w:ascii="仿宋" w:hAnsi="仿宋" w:eastAsia="仿宋" w:cs="仿宋"/>
          <w:color w:val="auto"/>
          <w:kern w:val="0"/>
          <w:sz w:val="24"/>
          <w:szCs w:val="24"/>
          <w:highlight w:val="none"/>
        </w:rPr>
        <w:t>采购人可以邀请参加本项目的其他投标人或者第三方机构参与验收。参与验收的投标人或者第三方机构的意见作为验收书的参考资料一并存档。</w:t>
      </w:r>
    </w:p>
    <w:p w14:paraId="295EBA2F">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29.3</w:t>
      </w:r>
      <w:r>
        <w:rPr>
          <w:rFonts w:hint="eastAsia" w:ascii="仿宋" w:hAnsi="仿宋" w:eastAsia="仿宋" w:cs="仿宋"/>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1D8306CF">
      <w:pPr>
        <w:tabs>
          <w:tab w:val="left" w:pos="0"/>
        </w:tabs>
        <w:spacing w:line="360" w:lineRule="auto"/>
        <w:ind w:firstLine="480"/>
        <w:rPr>
          <w:rFonts w:ascii="仿宋" w:hAnsi="仿宋" w:eastAsia="仿宋"/>
          <w:color w:val="auto"/>
          <w:sz w:val="18"/>
          <w:szCs w:val="18"/>
          <w:highlight w:val="none"/>
        </w:rPr>
      </w:pPr>
      <w:r>
        <w:rPr>
          <w:rFonts w:ascii="仿宋" w:hAnsi="仿宋" w:eastAsia="仿宋" w:cs="仿宋"/>
          <w:color w:val="auto"/>
          <w:kern w:val="0"/>
          <w:sz w:val="24"/>
          <w:szCs w:val="24"/>
          <w:highlight w:val="none"/>
        </w:rPr>
        <w:t>29.4</w:t>
      </w:r>
      <w:r>
        <w:rPr>
          <w:rFonts w:hint="eastAsia" w:ascii="仿宋" w:hAnsi="仿宋" w:eastAsia="仿宋" w:cs="仿宋"/>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1"/>
    <w:p w14:paraId="6C51A759">
      <w:pPr>
        <w:tabs>
          <w:tab w:val="left" w:pos="0"/>
        </w:tabs>
        <w:spacing w:line="360" w:lineRule="auto"/>
        <w:ind w:firstLine="480"/>
        <w:rPr>
          <w:rFonts w:ascii="仿宋" w:hAnsi="仿宋" w:eastAsia="仿宋"/>
          <w:color w:val="auto"/>
          <w:kern w:val="0"/>
          <w:sz w:val="24"/>
          <w:szCs w:val="24"/>
          <w:highlight w:val="none"/>
        </w:rPr>
        <w:sectPr>
          <w:headerReference r:id="rId4" w:type="first"/>
          <w:footerReference r:id="rId6" w:type="first"/>
          <w:headerReference r:id="rId3" w:type="default"/>
          <w:footerReference r:id="rId5" w:type="default"/>
          <w:pgSz w:w="11906" w:h="16838"/>
          <w:pgMar w:top="680" w:right="1418" w:bottom="468" w:left="1418" w:header="851" w:footer="992" w:gutter="0"/>
          <w:cols w:space="720" w:num="1"/>
          <w:titlePg/>
          <w:rtlGutter w:val="1"/>
          <w:docGrid w:linePitch="312" w:charSpace="0"/>
        </w:sectPr>
      </w:pPr>
      <w:bookmarkStart w:id="12" w:name="_Hlt74714665"/>
      <w:bookmarkEnd w:id="12"/>
      <w:bookmarkStart w:id="13" w:name="_Hlt68403820"/>
      <w:bookmarkEnd w:id="13"/>
      <w:bookmarkStart w:id="14" w:name="_Hlt74729768"/>
      <w:bookmarkEnd w:id="14"/>
      <w:bookmarkStart w:id="15" w:name="_Hlt75236011"/>
      <w:bookmarkEnd w:id="15"/>
      <w:bookmarkStart w:id="16" w:name="_Hlt74730295"/>
      <w:bookmarkEnd w:id="16"/>
      <w:bookmarkStart w:id="17" w:name="_Hlt68072998"/>
      <w:bookmarkEnd w:id="17"/>
      <w:bookmarkStart w:id="18" w:name="_Hlt68057669"/>
      <w:bookmarkEnd w:id="18"/>
      <w:bookmarkStart w:id="19" w:name="_Hlt68073093"/>
      <w:bookmarkEnd w:id="19"/>
      <w:bookmarkStart w:id="20" w:name="_Hlt68072990"/>
      <w:bookmarkEnd w:id="20"/>
      <w:bookmarkStart w:id="21" w:name="_Hlt75236290"/>
      <w:bookmarkEnd w:id="21"/>
      <w:bookmarkStart w:id="22" w:name="_Hlt74707468"/>
      <w:bookmarkEnd w:id="22"/>
      <w:bookmarkStart w:id="23" w:name="_Hlt75236101"/>
      <w:bookmarkEnd w:id="23"/>
    </w:p>
    <w:bookmarkEnd w:id="9"/>
    <w:bookmarkEnd w:id="10"/>
    <w:p w14:paraId="7C5577A4">
      <w:pPr>
        <w:spacing w:line="360" w:lineRule="auto"/>
        <w:jc w:val="center"/>
        <w:outlineLvl w:val="0"/>
        <w:rPr>
          <w:rFonts w:ascii="仿宋" w:hAnsi="仿宋" w:eastAsia="仿宋" w:cs="宋体"/>
          <w:b/>
          <w:color w:val="auto"/>
          <w:sz w:val="36"/>
          <w:szCs w:val="36"/>
          <w:highlight w:val="none"/>
        </w:rPr>
      </w:pPr>
      <w:bookmarkStart w:id="24" w:name="第五部分"/>
      <w:bookmarkStart w:id="25" w:name="_Toc86217003"/>
      <w:r>
        <w:rPr>
          <w:rFonts w:hint="eastAsia" w:ascii="仿宋" w:hAnsi="仿宋" w:eastAsia="仿宋" w:cs="宋体"/>
          <w:b/>
          <w:color w:val="auto"/>
          <w:sz w:val="36"/>
          <w:szCs w:val="36"/>
          <w:highlight w:val="none"/>
        </w:rPr>
        <w:t>第三部分   采购需求</w:t>
      </w:r>
    </w:p>
    <w:p w14:paraId="0D075365">
      <w:pPr>
        <w:adjustRightInd w:val="0"/>
        <w:snapToGrid w:val="0"/>
        <w:spacing w:line="360" w:lineRule="auto"/>
        <w:rPr>
          <w:rFonts w:hint="eastAsia" w:ascii="仿宋" w:hAnsi="仿宋" w:eastAsia="仿宋" w:cs="仿宋"/>
          <w:b/>
          <w:bCs/>
          <w:color w:val="auto"/>
          <w:sz w:val="24"/>
          <w:szCs w:val="24"/>
          <w:highlight w:val="none"/>
        </w:rPr>
      </w:pPr>
    </w:p>
    <w:p w14:paraId="20347DB7">
      <w:pPr>
        <w:spacing w:line="600" w:lineRule="exact"/>
        <w:ind w:firstLine="472" w:firstLineChars="196"/>
        <w:rPr>
          <w:rFonts w:hint="eastAsia" w:ascii="仿宋" w:hAnsi="仿宋" w:eastAsia="仿宋" w:cs="仿宋"/>
          <w:sz w:val="24"/>
          <w:szCs w:val="24"/>
          <w:highlight w:val="none"/>
        </w:rPr>
      </w:pPr>
      <w:r>
        <w:rPr>
          <w:rFonts w:hint="eastAsia" w:ascii="仿宋" w:hAnsi="仿宋" w:eastAsia="仿宋" w:cs="仿宋"/>
          <w:b/>
          <w:sz w:val="24"/>
          <w:szCs w:val="24"/>
          <w:highlight w:val="none"/>
        </w:rPr>
        <w:t>带“</w:t>
      </w:r>
      <w:r>
        <w:rPr>
          <w:rFonts w:hint="eastAsia" w:ascii="仿宋" w:hAnsi="仿宋" w:eastAsia="仿宋" w:cs="仿宋"/>
          <w:color w:val="auto"/>
          <w:sz w:val="24"/>
          <w:szCs w:val="24"/>
          <w:highlight w:val="none"/>
        </w:rPr>
        <w:t>▲</w:t>
      </w:r>
      <w:r>
        <w:rPr>
          <w:rFonts w:hint="eastAsia" w:ascii="仿宋" w:hAnsi="仿宋" w:eastAsia="仿宋" w:cs="仿宋"/>
          <w:b/>
          <w:sz w:val="24"/>
          <w:szCs w:val="24"/>
          <w:highlight w:val="none"/>
        </w:rPr>
        <w:t>”条款为实质性条款，投标人须提供《采购需求实质性内容响应表》（格式见第五部分 投标文件格式六），如有任意一条未响应或不满足，将被视为无效。</w:t>
      </w:r>
    </w:p>
    <w:p w14:paraId="45D10C4E">
      <w:pPr>
        <w:snapToGrid w:val="0"/>
        <w:spacing w:line="360" w:lineRule="auto"/>
        <w:ind w:firstLine="482" w:firstLineChars="200"/>
        <w:rPr>
          <w:rFonts w:hint="eastAsia" w:ascii="仿宋" w:hAnsi="仿宋" w:eastAsia="仿宋" w:cs="仿宋"/>
          <w:bCs/>
          <w:color w:val="000000"/>
          <w:sz w:val="24"/>
          <w:szCs w:val="24"/>
          <w:highlight w:val="none"/>
        </w:rPr>
      </w:pPr>
      <w:r>
        <w:rPr>
          <w:rFonts w:hint="eastAsia" w:ascii="仿宋" w:hAnsi="仿宋" w:eastAsia="仿宋" w:cs="仿宋"/>
          <w:b/>
          <w:bCs/>
          <w:color w:val="000000"/>
          <w:sz w:val="24"/>
          <w:szCs w:val="24"/>
          <w:highlight w:val="none"/>
        </w:rPr>
        <w:t>一、项目概述</w:t>
      </w:r>
    </w:p>
    <w:p w14:paraId="08503092">
      <w:pPr>
        <w:pStyle w:val="179"/>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本项目为“交钥匙”项目，采购内容为</w:t>
      </w:r>
      <w:r>
        <w:rPr>
          <w:rFonts w:hint="eastAsia" w:ascii="仿宋" w:hAnsi="仿宋" w:eastAsia="仿宋" w:cs="仿宋"/>
          <w:color w:val="000000"/>
          <w:sz w:val="24"/>
          <w:szCs w:val="24"/>
          <w:highlight w:val="none"/>
          <w:lang w:val="en-US" w:eastAsia="zh-CN"/>
        </w:rPr>
        <w:t>塘栖镇公租房项目小厨宝、电热水器采购</w:t>
      </w:r>
      <w:r>
        <w:rPr>
          <w:rFonts w:hint="eastAsia" w:ascii="仿宋" w:hAnsi="仿宋" w:eastAsia="仿宋" w:cs="仿宋"/>
          <w:color w:val="000000"/>
          <w:sz w:val="24"/>
          <w:szCs w:val="24"/>
          <w:highlight w:val="none"/>
          <w:lang w:eastAsia="zh-CN"/>
        </w:rPr>
        <w:t>设备采购</w:t>
      </w:r>
      <w:r>
        <w:rPr>
          <w:rFonts w:hint="eastAsia" w:ascii="仿宋" w:hAnsi="仿宋" w:eastAsia="仿宋" w:cs="仿宋"/>
          <w:color w:val="000000"/>
          <w:sz w:val="24"/>
          <w:szCs w:val="24"/>
          <w:highlight w:val="none"/>
        </w:rPr>
        <w:t>投标报价包括设备费、</w:t>
      </w:r>
      <w:r>
        <w:rPr>
          <w:rFonts w:hint="eastAsia" w:ascii="仿宋" w:hAnsi="仿宋" w:eastAsia="仿宋" w:cs="仿宋"/>
          <w:color w:val="000000"/>
          <w:sz w:val="24"/>
          <w:szCs w:val="24"/>
          <w:highlight w:val="none"/>
          <w:lang w:val="en-US" w:eastAsia="zh-CN"/>
        </w:rPr>
        <w:t>运输费、</w:t>
      </w:r>
      <w:r>
        <w:rPr>
          <w:rFonts w:hint="eastAsia" w:ascii="仿宋" w:hAnsi="仿宋" w:eastAsia="仿宋" w:cs="仿宋"/>
          <w:color w:val="000000"/>
          <w:sz w:val="24"/>
          <w:szCs w:val="24"/>
          <w:highlight w:val="none"/>
        </w:rPr>
        <w:t>安装调试费</w:t>
      </w:r>
      <w:r>
        <w:rPr>
          <w:rFonts w:hint="eastAsia" w:ascii="仿宋" w:hAnsi="仿宋" w:eastAsia="仿宋" w:cs="仿宋"/>
          <w:color w:val="000000"/>
          <w:sz w:val="24"/>
          <w:szCs w:val="24"/>
          <w:highlight w:val="none"/>
          <w:lang w:eastAsia="zh-CN"/>
        </w:rPr>
        <w:t>（含所需的安装材料及安装人工费、</w:t>
      </w:r>
      <w:r>
        <w:rPr>
          <w:rFonts w:hint="eastAsia" w:ascii="仿宋" w:hAnsi="仿宋" w:eastAsia="仿宋" w:cs="仿宋"/>
          <w:color w:val="000000"/>
          <w:sz w:val="24"/>
          <w:szCs w:val="24"/>
          <w:highlight w:val="none"/>
          <w:lang w:val="en-US" w:eastAsia="zh-CN"/>
        </w:rPr>
        <w:t>修补费</w:t>
      </w:r>
      <w:r>
        <w:rPr>
          <w:rFonts w:hint="eastAsia" w:ascii="仿宋" w:hAnsi="仿宋" w:eastAsia="仿宋" w:cs="仿宋"/>
          <w:color w:val="000000"/>
          <w:sz w:val="24"/>
          <w:szCs w:val="24"/>
          <w:highlight w:val="none"/>
          <w:lang w:eastAsia="zh-CN"/>
        </w:rPr>
        <w:t>）</w:t>
      </w:r>
      <w:r>
        <w:rPr>
          <w:rFonts w:hint="eastAsia" w:ascii="仿宋" w:hAnsi="仿宋" w:eastAsia="仿宋" w:cs="仿宋"/>
          <w:color w:val="000000"/>
          <w:sz w:val="24"/>
          <w:szCs w:val="24"/>
          <w:highlight w:val="none"/>
        </w:rPr>
        <w:t>、培训</w:t>
      </w:r>
      <w:r>
        <w:rPr>
          <w:rFonts w:hint="eastAsia" w:ascii="仿宋" w:hAnsi="仿宋" w:eastAsia="仿宋" w:cs="仿宋"/>
          <w:color w:val="000000"/>
          <w:sz w:val="24"/>
          <w:szCs w:val="24"/>
          <w:highlight w:val="none"/>
          <w:lang w:val="en-US" w:eastAsia="zh-CN"/>
        </w:rPr>
        <w:t>费</w:t>
      </w:r>
      <w:r>
        <w:rPr>
          <w:rFonts w:hint="eastAsia" w:ascii="仿宋" w:hAnsi="仿宋" w:eastAsia="仿宋" w:cs="仿宋"/>
          <w:color w:val="000000"/>
          <w:sz w:val="24"/>
          <w:szCs w:val="24"/>
          <w:highlight w:val="none"/>
        </w:rPr>
        <w:t>、税收</w:t>
      </w:r>
      <w:r>
        <w:rPr>
          <w:rFonts w:hint="eastAsia" w:ascii="仿宋" w:hAnsi="仿宋" w:eastAsia="仿宋" w:cs="仿宋"/>
          <w:color w:val="000000"/>
          <w:sz w:val="24"/>
          <w:szCs w:val="24"/>
          <w:highlight w:val="none"/>
          <w:lang w:val="en-US" w:eastAsia="zh-CN"/>
        </w:rPr>
        <w:t>等</w:t>
      </w:r>
      <w:r>
        <w:rPr>
          <w:rFonts w:hint="eastAsia" w:ascii="仿宋" w:hAnsi="仿宋" w:eastAsia="仿宋" w:cs="仿宋"/>
          <w:color w:val="000000"/>
          <w:sz w:val="24"/>
          <w:szCs w:val="24"/>
          <w:highlight w:val="none"/>
        </w:rPr>
        <w:t xml:space="preserve">费用。 </w:t>
      </w:r>
    </w:p>
    <w:p w14:paraId="274B2ECE">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二、采购需求清单</w:t>
      </w:r>
    </w:p>
    <w:tbl>
      <w:tblPr>
        <w:tblStyle w:val="64"/>
        <w:tblW w:w="9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
        <w:gridCol w:w="1172"/>
        <w:gridCol w:w="6784"/>
        <w:gridCol w:w="625"/>
        <w:gridCol w:w="630"/>
      </w:tblGrid>
      <w:tr w14:paraId="2223C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391" w:type="dxa"/>
            <w:tcBorders>
              <w:tl2br w:val="nil"/>
              <w:tr2bl w:val="nil"/>
            </w:tcBorders>
            <w:vAlign w:val="center"/>
          </w:tcPr>
          <w:p w14:paraId="324DEA1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序号</w:t>
            </w:r>
          </w:p>
        </w:tc>
        <w:tc>
          <w:tcPr>
            <w:tcW w:w="1172" w:type="dxa"/>
            <w:tcBorders>
              <w:tl2br w:val="nil"/>
              <w:tr2bl w:val="nil"/>
            </w:tcBorders>
            <w:vAlign w:val="center"/>
          </w:tcPr>
          <w:p w14:paraId="4B7EA4E3">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货物名称</w:t>
            </w:r>
          </w:p>
        </w:tc>
        <w:tc>
          <w:tcPr>
            <w:tcW w:w="6784" w:type="dxa"/>
            <w:tcBorders>
              <w:tl2br w:val="nil"/>
              <w:tr2bl w:val="nil"/>
            </w:tcBorders>
            <w:vAlign w:val="center"/>
          </w:tcPr>
          <w:p w14:paraId="56760BC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材料配置及技术参数</w:t>
            </w:r>
          </w:p>
        </w:tc>
        <w:tc>
          <w:tcPr>
            <w:tcW w:w="625" w:type="dxa"/>
            <w:tcBorders>
              <w:tl2br w:val="nil"/>
              <w:tr2bl w:val="nil"/>
            </w:tcBorders>
            <w:vAlign w:val="center"/>
          </w:tcPr>
          <w:p w14:paraId="5326E39D">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数量</w:t>
            </w:r>
          </w:p>
        </w:tc>
        <w:tc>
          <w:tcPr>
            <w:tcW w:w="630" w:type="dxa"/>
            <w:tcBorders>
              <w:tl2br w:val="nil"/>
              <w:tr2bl w:val="nil"/>
            </w:tcBorders>
            <w:vAlign w:val="center"/>
          </w:tcPr>
          <w:p w14:paraId="33CFC1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单位</w:t>
            </w:r>
          </w:p>
        </w:tc>
      </w:tr>
      <w:tr w14:paraId="63ABC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dxa"/>
            <w:tcBorders>
              <w:tl2br w:val="nil"/>
              <w:tr2bl w:val="nil"/>
            </w:tcBorders>
            <w:vAlign w:val="center"/>
          </w:tcPr>
          <w:p w14:paraId="4207BC79">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1</w:t>
            </w:r>
          </w:p>
        </w:tc>
        <w:tc>
          <w:tcPr>
            <w:tcW w:w="1172" w:type="dxa"/>
            <w:tcBorders>
              <w:tl2br w:val="nil"/>
              <w:tr2bl w:val="nil"/>
            </w:tcBorders>
            <w:vAlign w:val="center"/>
          </w:tcPr>
          <w:p w14:paraId="7D09F3B8">
            <w:pPr>
              <w:spacing w:line="360" w:lineRule="auto"/>
              <w:jc w:val="center"/>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小厨宝</w:t>
            </w:r>
          </w:p>
        </w:tc>
        <w:tc>
          <w:tcPr>
            <w:tcW w:w="6784" w:type="dxa"/>
            <w:tcBorders>
              <w:tl2br w:val="nil"/>
              <w:tr2bl w:val="nil"/>
            </w:tcBorders>
            <w:vAlign w:val="center"/>
          </w:tcPr>
          <w:p w14:paraId="3CB61F79">
            <w:pPr>
              <w:spacing w:line="360" w:lineRule="auto"/>
              <w:jc w:val="left"/>
              <w:rPr>
                <w:rFonts w:hint="eastAsia" w:ascii="仿宋" w:hAnsi="仿宋" w:eastAsia="仿宋" w:cs="仿宋"/>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容量≥5L；</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lang w:eastAsia="zh-CN"/>
              </w:rPr>
              <w:t>额定功率：≤</w:t>
            </w:r>
            <w:r>
              <w:rPr>
                <w:rFonts w:hint="eastAsia" w:ascii="仿宋" w:hAnsi="仿宋" w:eastAsia="仿宋" w:cs="仿宋"/>
                <w:sz w:val="24"/>
                <w:szCs w:val="24"/>
                <w:highlight w:val="none"/>
                <w:lang w:val="en-US" w:eastAsia="zh-CN"/>
              </w:rPr>
              <w:t>1700W</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lang w:eastAsia="zh-CN"/>
              </w:rPr>
              <w:t>变频</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能效等级：</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级</w:t>
            </w:r>
          </w:p>
          <w:p w14:paraId="38B3B513">
            <w:pPr>
              <w:spacing w:line="360" w:lineRule="auto"/>
              <w:jc w:val="left"/>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提供检测报告或证书等证明材料复印件加盖公章</w:t>
            </w:r>
            <w:r>
              <w:rPr>
                <w:rFonts w:hint="eastAsia" w:ascii="仿宋" w:hAnsi="仿宋" w:eastAsia="仿宋" w:cs="仿宋"/>
                <w:sz w:val="24"/>
                <w:szCs w:val="24"/>
                <w:highlight w:val="none"/>
                <w:lang w:eastAsia="zh-CN"/>
              </w:rPr>
              <w:t>）</w:t>
            </w:r>
          </w:p>
        </w:tc>
        <w:tc>
          <w:tcPr>
            <w:tcW w:w="625" w:type="dxa"/>
            <w:tcBorders>
              <w:tl2br w:val="nil"/>
              <w:tr2bl w:val="nil"/>
            </w:tcBorders>
            <w:vAlign w:val="center"/>
          </w:tcPr>
          <w:p w14:paraId="74129BB5">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163</w:t>
            </w:r>
          </w:p>
        </w:tc>
        <w:tc>
          <w:tcPr>
            <w:tcW w:w="630" w:type="dxa"/>
            <w:tcBorders>
              <w:tl2br w:val="nil"/>
              <w:tr2bl w:val="nil"/>
            </w:tcBorders>
            <w:vAlign w:val="center"/>
          </w:tcPr>
          <w:p w14:paraId="0757FBC0">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w:t>
            </w:r>
          </w:p>
        </w:tc>
      </w:tr>
      <w:tr w14:paraId="2CD14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1" w:type="dxa"/>
            <w:tcBorders>
              <w:tl2br w:val="nil"/>
              <w:tr2bl w:val="nil"/>
            </w:tcBorders>
            <w:vAlign w:val="center"/>
          </w:tcPr>
          <w:p w14:paraId="59272A15">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1172" w:type="dxa"/>
            <w:tcBorders>
              <w:tl2br w:val="nil"/>
              <w:tr2bl w:val="nil"/>
            </w:tcBorders>
            <w:vAlign w:val="center"/>
          </w:tcPr>
          <w:p w14:paraId="44E7385D">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电热水器</w:t>
            </w:r>
          </w:p>
        </w:tc>
        <w:tc>
          <w:tcPr>
            <w:tcW w:w="6784" w:type="dxa"/>
            <w:tcBorders>
              <w:tl2br w:val="nil"/>
              <w:tr2bl w:val="nil"/>
            </w:tcBorders>
            <w:vAlign w:val="center"/>
          </w:tcPr>
          <w:p w14:paraId="7F8C2ACD">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尺寸（mm)</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820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400</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400</w:t>
            </w:r>
            <w:r>
              <w:rPr>
                <w:rFonts w:hint="eastAsia" w:ascii="仿宋" w:hAnsi="仿宋" w:eastAsia="仿宋" w:cs="仿宋"/>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容量≥</w:t>
            </w:r>
            <w:r>
              <w:rPr>
                <w:rFonts w:hint="eastAsia" w:ascii="仿宋" w:hAnsi="仿宋" w:eastAsia="仿宋" w:cs="仿宋"/>
                <w:sz w:val="24"/>
                <w:szCs w:val="24"/>
                <w:highlight w:val="none"/>
                <w:lang w:val="en-US" w:eastAsia="zh-CN"/>
              </w:rPr>
              <w:t>50</w:t>
            </w:r>
            <w:r>
              <w:rPr>
                <w:rFonts w:hint="eastAsia" w:ascii="仿宋" w:hAnsi="仿宋" w:eastAsia="仿宋" w:cs="仿宋"/>
                <w:sz w:val="24"/>
                <w:szCs w:val="24"/>
                <w:highlight w:val="none"/>
              </w:rPr>
              <w:t>L；储水式，漏电保护；</w:t>
            </w:r>
            <w:r>
              <w:rPr>
                <w:rFonts w:hint="eastAsia" w:ascii="仿宋" w:hAnsi="仿宋" w:eastAsia="仿宋" w:cs="仿宋"/>
                <w:color w:val="auto"/>
                <w:sz w:val="24"/>
                <w:szCs w:val="24"/>
                <w:highlight w:val="none"/>
              </w:rPr>
              <w:t>★</w:t>
            </w:r>
            <w:r>
              <w:rPr>
                <w:rFonts w:hint="eastAsia" w:ascii="仿宋" w:hAnsi="仿宋" w:eastAsia="仿宋" w:cs="仿宋"/>
                <w:sz w:val="24"/>
                <w:szCs w:val="24"/>
                <w:highlight w:val="none"/>
              </w:rPr>
              <w:t>能效等级：≥</w:t>
            </w:r>
            <w:r>
              <w:rPr>
                <w:rFonts w:hint="eastAsia" w:ascii="仿宋" w:hAnsi="仿宋" w:eastAsia="仿宋" w:cs="仿宋"/>
                <w:sz w:val="24"/>
                <w:szCs w:val="24"/>
                <w:highlight w:val="none"/>
                <w:lang w:eastAsia="zh-CN"/>
              </w:rPr>
              <w:t>二</w:t>
            </w:r>
            <w:r>
              <w:rPr>
                <w:rFonts w:hint="eastAsia" w:ascii="仿宋" w:hAnsi="仿宋" w:eastAsia="仿宋" w:cs="仿宋"/>
                <w:sz w:val="24"/>
                <w:szCs w:val="24"/>
                <w:highlight w:val="none"/>
              </w:rPr>
              <w:t>级</w:t>
            </w:r>
          </w:p>
          <w:p w14:paraId="7B30FEE0">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提供检测报告或证书等证明材料复印件加盖公章</w:t>
            </w:r>
            <w:r>
              <w:rPr>
                <w:rFonts w:hint="eastAsia" w:ascii="仿宋" w:hAnsi="仿宋" w:eastAsia="仿宋" w:cs="仿宋"/>
                <w:sz w:val="24"/>
                <w:szCs w:val="24"/>
                <w:highlight w:val="none"/>
                <w:lang w:eastAsia="zh-CN"/>
              </w:rPr>
              <w:t>）</w:t>
            </w:r>
          </w:p>
        </w:tc>
        <w:tc>
          <w:tcPr>
            <w:tcW w:w="625" w:type="dxa"/>
            <w:tcBorders>
              <w:tl2br w:val="nil"/>
              <w:tr2bl w:val="nil"/>
            </w:tcBorders>
            <w:vAlign w:val="center"/>
          </w:tcPr>
          <w:p w14:paraId="6AEC55C5">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163</w:t>
            </w:r>
          </w:p>
        </w:tc>
        <w:tc>
          <w:tcPr>
            <w:tcW w:w="630" w:type="dxa"/>
            <w:tcBorders>
              <w:tl2br w:val="nil"/>
              <w:tr2bl w:val="nil"/>
            </w:tcBorders>
            <w:vAlign w:val="center"/>
          </w:tcPr>
          <w:p w14:paraId="7C78DDBD">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台</w:t>
            </w:r>
          </w:p>
        </w:tc>
      </w:tr>
      <w:tr w14:paraId="3F332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 w:hRule="atLeast"/>
          <w:jc w:val="center"/>
        </w:trPr>
        <w:tc>
          <w:tcPr>
            <w:tcW w:w="391" w:type="dxa"/>
            <w:tcBorders>
              <w:tl2br w:val="nil"/>
              <w:tr2bl w:val="nil"/>
            </w:tcBorders>
            <w:vAlign w:val="center"/>
          </w:tcPr>
          <w:p w14:paraId="6496DA30">
            <w:pPr>
              <w:spacing w:line="360" w:lineRule="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1172" w:type="dxa"/>
            <w:tcBorders>
              <w:tl2br w:val="nil"/>
              <w:tr2bl w:val="nil"/>
            </w:tcBorders>
            <w:vAlign w:val="center"/>
          </w:tcPr>
          <w:p w14:paraId="2D170F39">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安装费用</w:t>
            </w:r>
          </w:p>
        </w:tc>
        <w:tc>
          <w:tcPr>
            <w:tcW w:w="6784" w:type="dxa"/>
            <w:tcBorders>
              <w:tl2br w:val="nil"/>
              <w:tr2bl w:val="nil"/>
            </w:tcBorders>
            <w:vAlign w:val="center"/>
          </w:tcPr>
          <w:p w14:paraId="7DC2E63C">
            <w:pPr>
              <w:spacing w:line="36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含所需的安装材料及安装人工费、开孔费及修复费用</w:t>
            </w:r>
            <w:r>
              <w:rPr>
                <w:rFonts w:hint="eastAsia" w:ascii="仿宋" w:hAnsi="仿宋" w:eastAsia="仿宋" w:cs="仿宋"/>
                <w:sz w:val="24"/>
                <w:szCs w:val="24"/>
                <w:highlight w:val="none"/>
                <w:lang w:eastAsia="zh-CN"/>
              </w:rPr>
              <w:t>。</w:t>
            </w:r>
          </w:p>
        </w:tc>
        <w:tc>
          <w:tcPr>
            <w:tcW w:w="625" w:type="dxa"/>
            <w:tcBorders>
              <w:tl2br w:val="nil"/>
              <w:tr2bl w:val="nil"/>
            </w:tcBorders>
            <w:vAlign w:val="center"/>
          </w:tcPr>
          <w:p w14:paraId="10AB6CD1">
            <w:pPr>
              <w:spacing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630" w:type="dxa"/>
            <w:tcBorders>
              <w:tl2br w:val="nil"/>
              <w:tr2bl w:val="nil"/>
            </w:tcBorders>
            <w:vAlign w:val="center"/>
          </w:tcPr>
          <w:p w14:paraId="5C1F256F">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项</w:t>
            </w:r>
          </w:p>
        </w:tc>
      </w:tr>
    </w:tbl>
    <w:p w14:paraId="4D7AF2C0">
      <w:pPr>
        <w:spacing w:line="360" w:lineRule="auto"/>
        <w:rPr>
          <w:rFonts w:hint="eastAsia" w:ascii="仿宋" w:hAnsi="仿宋" w:eastAsia="仿宋" w:cs="仿宋"/>
          <w:sz w:val="24"/>
          <w:szCs w:val="24"/>
          <w:highlight w:val="none"/>
        </w:rPr>
      </w:pPr>
    </w:p>
    <w:p w14:paraId="07D5F62F">
      <w:pPr>
        <w:snapToGrid w:val="0"/>
        <w:spacing w:line="288"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注：1、所投设备有规定外形尺寸，则外形尺寸的长、宽、高允许在±5%以内偏差。</w:t>
      </w:r>
    </w:p>
    <w:p w14:paraId="109A19B9">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sz w:val="24"/>
          <w:szCs w:val="24"/>
          <w:highlight w:val="none"/>
        </w:rPr>
        <w:t>三、供货要求</w:t>
      </w:r>
    </w:p>
    <w:p w14:paraId="0113C19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1、供方所供的货物必须为全新的，符合国家标准的合格产品；</w:t>
      </w:r>
    </w:p>
    <w:p w14:paraId="72142A75">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2、必所供货物不会侵犯任何第三方知识产权；</w:t>
      </w:r>
    </w:p>
    <w:p w14:paraId="36E3FB44">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3、送货地址：采购人指定地点。</w:t>
      </w:r>
    </w:p>
    <w:p w14:paraId="46BCF8C2">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sz w:val="24"/>
          <w:szCs w:val="24"/>
          <w:highlight w:val="none"/>
        </w:rPr>
        <w:t>四、项目实施要求</w:t>
      </w:r>
    </w:p>
    <w:p w14:paraId="52757A2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1、签订合同后，供应商按照其与采购人的事先约定将所供货物送货至采购人指定地点后拆箱，负责免费安装调试，正常运行后交采购人并通过验收。</w:t>
      </w:r>
    </w:p>
    <w:p w14:paraId="23787A41">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2、售后服务按国家和我省相关规定以及生产厂家或供应商的承诺执行，并提供上门服务。</w:t>
      </w:r>
    </w:p>
    <w:p w14:paraId="58325D70">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sz w:val="24"/>
          <w:szCs w:val="24"/>
          <w:highlight w:val="none"/>
        </w:rPr>
        <w:t>五、要求质量标准</w:t>
      </w:r>
    </w:p>
    <w:p w14:paraId="24A8E32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1、供方所供的货物必须为全新的，符合国家标准的合格产品；</w:t>
      </w:r>
    </w:p>
    <w:p w14:paraId="54B4960F">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2、必所供货物不会侵犯任何第三方知识产权；</w:t>
      </w:r>
    </w:p>
    <w:p w14:paraId="39D2E8B8">
      <w:pPr>
        <w:spacing w:line="360" w:lineRule="auto"/>
        <w:ind w:firstLine="480" w:firstLineChars="200"/>
        <w:rPr>
          <w:rFonts w:hint="eastAsia" w:ascii="仿宋" w:hAnsi="仿宋" w:eastAsia="仿宋" w:cs="仿宋"/>
          <w:bCs/>
          <w:sz w:val="24"/>
          <w:szCs w:val="24"/>
          <w:highlight w:val="none"/>
        </w:rPr>
      </w:pPr>
      <w:r>
        <w:rPr>
          <w:rFonts w:hint="eastAsia" w:ascii="仿宋" w:hAnsi="仿宋" w:eastAsia="仿宋" w:cs="仿宋"/>
          <w:bCs/>
          <w:sz w:val="24"/>
          <w:szCs w:val="24"/>
          <w:highlight w:val="none"/>
        </w:rPr>
        <w:t>3、送货地址：采购人指定地点。</w:t>
      </w:r>
    </w:p>
    <w:p w14:paraId="3F487F08">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sz w:val="24"/>
          <w:szCs w:val="24"/>
          <w:highlight w:val="none"/>
        </w:rPr>
        <w:t>六、售后服务要求</w:t>
      </w:r>
    </w:p>
    <w:p w14:paraId="3D9FB67A">
      <w:pPr>
        <w:spacing w:line="360" w:lineRule="auto"/>
        <w:ind w:firstLine="480" w:firstLineChars="200"/>
        <w:rPr>
          <w:rFonts w:hint="eastAsia" w:ascii="仿宋" w:hAnsi="仿宋" w:eastAsia="仿宋" w:cs="仿宋"/>
          <w:b w:val="0"/>
          <w:bCs/>
          <w:sz w:val="24"/>
          <w:szCs w:val="24"/>
          <w:highlight w:val="none"/>
        </w:rPr>
      </w:pPr>
      <w:r>
        <w:rPr>
          <w:rFonts w:hint="eastAsia" w:ascii="仿宋" w:hAnsi="仿宋" w:eastAsia="仿宋" w:cs="仿宋"/>
          <w:b w:val="0"/>
          <w:bCs/>
          <w:sz w:val="24"/>
          <w:szCs w:val="24"/>
          <w:highlight w:val="none"/>
        </w:rPr>
        <w:t>1、质保期：产品验收合格使用之日起</w:t>
      </w:r>
      <w:r>
        <w:rPr>
          <w:rFonts w:hint="eastAsia" w:ascii="仿宋" w:hAnsi="仿宋" w:eastAsia="仿宋" w:cs="仿宋"/>
          <w:b w:val="0"/>
          <w:bCs/>
          <w:sz w:val="24"/>
          <w:szCs w:val="24"/>
          <w:highlight w:val="none"/>
          <w:lang w:val="en-US" w:eastAsia="zh-CN"/>
        </w:rPr>
        <w:t>壹</w:t>
      </w:r>
      <w:r>
        <w:rPr>
          <w:rFonts w:hint="eastAsia" w:ascii="仿宋" w:hAnsi="仿宋" w:eastAsia="仿宋" w:cs="仿宋"/>
          <w:b w:val="0"/>
          <w:bCs/>
          <w:sz w:val="24"/>
          <w:szCs w:val="24"/>
          <w:highlight w:val="none"/>
        </w:rPr>
        <w:t>年，在质保期内提供免费现场技术服务。在质保期内，投标人应对货物出现的质量及安全问题负责处理解决并承担一切费用。</w:t>
      </w:r>
    </w:p>
    <w:p w14:paraId="07CA2FC2">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2、质保期内的维修费用（包括配件）全部由供货方负责，质保期后的维修酌情以成本价收费。</w:t>
      </w:r>
    </w:p>
    <w:p w14:paraId="5ECC2E6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3、技术支持要求：质保期内出现问题，1小时内响应，24小时内到达现场，1星期内解决问题，对于现场解决不了的故障，中标单位应提供采购人同型号、同规格的备用设备使用，直至故障设备修复。</w:t>
      </w:r>
    </w:p>
    <w:p w14:paraId="6CA79A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4、在保修期内供方必须不得以任何理由影响用户的正常使用。投标方必须对所供产品实行终身维修。</w:t>
      </w:r>
    </w:p>
    <w:p w14:paraId="4EB9DA75">
      <w:pPr>
        <w:spacing w:line="360" w:lineRule="auto"/>
        <w:ind w:firstLine="480" w:firstLineChars="200"/>
        <w:rPr>
          <w:rFonts w:hint="eastAsia" w:ascii="仿宋" w:hAnsi="仿宋" w:eastAsia="仿宋" w:cs="仿宋"/>
          <w:b/>
          <w:color w:val="000000"/>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000000"/>
          <w:sz w:val="24"/>
          <w:szCs w:val="24"/>
          <w:highlight w:val="none"/>
        </w:rPr>
        <w:t>七、培训要求</w:t>
      </w:r>
    </w:p>
    <w:p w14:paraId="72592D44">
      <w:pPr>
        <w:spacing w:line="360" w:lineRule="auto"/>
        <w:ind w:right="60"/>
        <w:rPr>
          <w:rFonts w:hint="eastAsia" w:ascii="仿宋" w:hAnsi="仿宋" w:eastAsia="仿宋" w:cs="仿宋"/>
          <w:bCs/>
          <w:sz w:val="24"/>
          <w:szCs w:val="24"/>
          <w:highlight w:val="none"/>
        </w:rPr>
      </w:pPr>
      <w:r>
        <w:rPr>
          <w:rFonts w:hint="eastAsia" w:ascii="仿宋" w:hAnsi="仿宋" w:eastAsia="仿宋" w:cs="仿宋"/>
          <w:b/>
          <w:bCs/>
          <w:color w:val="000000"/>
          <w:sz w:val="24"/>
          <w:szCs w:val="24"/>
          <w:highlight w:val="none"/>
        </w:rPr>
        <w:t xml:space="preserve">   </w:t>
      </w:r>
      <w:r>
        <w:rPr>
          <w:rFonts w:hint="eastAsia" w:ascii="仿宋" w:hAnsi="仿宋" w:eastAsia="仿宋" w:cs="仿宋"/>
          <w:bCs/>
          <w:sz w:val="24"/>
          <w:szCs w:val="24"/>
          <w:highlight w:val="none"/>
        </w:rPr>
        <w:t>安装调试后，供应商须向使用方人员做好所供产品日常保养、使用、管理的现场实地培训，直至会熟练使用。</w:t>
      </w:r>
    </w:p>
    <w:p w14:paraId="547E7CC5">
      <w:pPr>
        <w:spacing w:line="360" w:lineRule="auto"/>
        <w:ind w:firstLine="480" w:firstLineChars="200"/>
        <w:rPr>
          <w:rFonts w:hint="eastAsia" w:ascii="仿宋" w:hAnsi="仿宋" w:eastAsia="仿宋" w:cs="仿宋"/>
          <w:b/>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sz w:val="24"/>
          <w:szCs w:val="24"/>
          <w:highlight w:val="none"/>
        </w:rPr>
        <w:t>八、工期要求</w:t>
      </w:r>
    </w:p>
    <w:p w14:paraId="7C61B270">
      <w:pPr>
        <w:adjustRightInd w:val="0"/>
        <w:snapToGrid w:val="0"/>
        <w:spacing w:line="360" w:lineRule="auto"/>
        <w:ind w:firstLine="481"/>
        <w:rPr>
          <w:rFonts w:hint="eastAsia" w:ascii="仿宋" w:hAnsi="仿宋" w:eastAsia="仿宋" w:cs="仿宋"/>
          <w:b/>
          <w:color w:val="000000"/>
          <w:sz w:val="24"/>
          <w:szCs w:val="24"/>
          <w:highlight w:val="none"/>
        </w:rPr>
      </w:pPr>
      <w:r>
        <w:rPr>
          <w:rFonts w:hint="eastAsia" w:ascii="仿宋" w:hAnsi="仿宋" w:eastAsia="仿宋" w:cs="仿宋"/>
          <w:bCs/>
          <w:color w:val="000000"/>
          <w:sz w:val="24"/>
          <w:szCs w:val="24"/>
          <w:highlight w:val="none"/>
          <w:lang w:val="zh-CN"/>
        </w:rPr>
        <w:t>合同签订之日起</w:t>
      </w:r>
      <w:r>
        <w:rPr>
          <w:rFonts w:hint="eastAsia" w:ascii="仿宋" w:hAnsi="仿宋" w:eastAsia="仿宋" w:cs="仿宋"/>
          <w:bCs/>
          <w:color w:val="000000"/>
          <w:sz w:val="24"/>
          <w:szCs w:val="24"/>
          <w:highlight w:val="none"/>
        </w:rPr>
        <w:t>30日内送货并安装、调试完毕及使用方初步验收。</w:t>
      </w:r>
    </w:p>
    <w:p w14:paraId="1E0EE30E">
      <w:pPr>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lang w:val="en-US" w:eastAsia="zh-CN"/>
        </w:rPr>
        <w:t>九</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资金</w:t>
      </w:r>
      <w:r>
        <w:rPr>
          <w:rFonts w:hint="eastAsia" w:ascii="仿宋" w:hAnsi="仿宋" w:eastAsia="仿宋" w:cs="仿宋"/>
          <w:b/>
          <w:color w:val="auto"/>
          <w:sz w:val="24"/>
          <w:szCs w:val="24"/>
          <w:highlight w:val="none"/>
        </w:rPr>
        <w:t>支付方式</w:t>
      </w:r>
    </w:p>
    <w:p w14:paraId="5BA924EA">
      <w:pPr>
        <w:adjustRightInd w:val="0"/>
        <w:snapToGrid w:val="0"/>
        <w:spacing w:line="360" w:lineRule="auto"/>
        <w:ind w:firstLine="481"/>
        <w:rPr>
          <w:rFonts w:hint="eastAsia" w:ascii="仿宋" w:hAnsi="仿宋" w:eastAsia="仿宋" w:cs="仿宋"/>
          <w:bCs/>
          <w:color w:val="000000"/>
          <w:sz w:val="24"/>
          <w:szCs w:val="24"/>
          <w:highlight w:val="none"/>
          <w:lang w:eastAsia="zh-CN"/>
        </w:rPr>
      </w:pPr>
      <w:r>
        <w:rPr>
          <w:rFonts w:hint="eastAsia" w:ascii="仿宋" w:hAnsi="仿宋" w:eastAsia="仿宋" w:cs="仿宋"/>
          <w:bCs/>
          <w:color w:val="000000"/>
          <w:sz w:val="24"/>
          <w:szCs w:val="24"/>
          <w:highlight w:val="none"/>
          <w:lang w:val="en-US" w:eastAsia="zh-CN"/>
        </w:rPr>
        <w:t>1、</w:t>
      </w:r>
      <w:r>
        <w:rPr>
          <w:rFonts w:hint="eastAsia" w:ascii="仿宋" w:hAnsi="仿宋" w:eastAsia="仿宋" w:cs="仿宋"/>
          <w:bCs/>
          <w:color w:val="000000"/>
          <w:sz w:val="24"/>
          <w:szCs w:val="24"/>
          <w:highlight w:val="none"/>
        </w:rPr>
        <w:t>预付款：</w:t>
      </w:r>
      <w:r>
        <w:rPr>
          <w:rFonts w:hint="eastAsia" w:ascii="仿宋" w:hAnsi="仿宋" w:eastAsia="仿宋" w:cs="仿宋"/>
          <w:bCs/>
          <w:color w:val="000000"/>
          <w:sz w:val="24"/>
          <w:szCs w:val="24"/>
          <w:highlight w:val="none"/>
          <w:lang w:val="en-US" w:eastAsia="zh-CN"/>
        </w:rPr>
        <w:t>合同签定后</w:t>
      </w:r>
      <w:r>
        <w:rPr>
          <w:rFonts w:hint="eastAsia" w:ascii="仿宋" w:hAnsi="仿宋" w:eastAsia="仿宋" w:cs="仿宋"/>
          <w:bCs/>
          <w:color w:val="000000"/>
          <w:sz w:val="24"/>
          <w:szCs w:val="24"/>
          <w:highlight w:val="none"/>
        </w:rPr>
        <w:t>支付至合同价款的</w:t>
      </w:r>
      <w:r>
        <w:rPr>
          <w:rFonts w:hint="eastAsia" w:ascii="仿宋" w:hAnsi="仿宋" w:eastAsia="仿宋" w:cs="仿宋"/>
          <w:bCs/>
          <w:color w:val="000000"/>
          <w:sz w:val="24"/>
          <w:szCs w:val="24"/>
          <w:highlight w:val="none"/>
          <w:lang w:val="en-US" w:eastAsia="zh-CN"/>
        </w:rPr>
        <w:t>5</w:t>
      </w:r>
      <w:r>
        <w:rPr>
          <w:rFonts w:hint="eastAsia" w:ascii="仿宋" w:hAnsi="仿宋" w:eastAsia="仿宋" w:cs="仿宋"/>
          <w:bCs/>
          <w:color w:val="000000"/>
          <w:sz w:val="24"/>
          <w:szCs w:val="24"/>
          <w:highlight w:val="none"/>
        </w:rPr>
        <w:t>0%；在供应商根据合同规定将货物交付、</w:t>
      </w:r>
      <w:r>
        <w:rPr>
          <w:rFonts w:hint="eastAsia" w:ascii="仿宋" w:hAnsi="仿宋" w:eastAsia="仿宋" w:cs="仿宋"/>
          <w:bCs/>
          <w:color w:val="000000"/>
          <w:sz w:val="24"/>
          <w:szCs w:val="24"/>
          <w:highlight w:val="none"/>
          <w:lang w:val="en-US" w:eastAsia="zh-CN"/>
        </w:rPr>
        <w:t>项目</w:t>
      </w:r>
      <w:r>
        <w:rPr>
          <w:rFonts w:hint="eastAsia" w:ascii="仿宋" w:hAnsi="仿宋" w:eastAsia="仿宋" w:cs="仿宋"/>
          <w:bCs/>
          <w:color w:val="000000"/>
          <w:sz w:val="24"/>
          <w:szCs w:val="24"/>
          <w:highlight w:val="none"/>
        </w:rPr>
        <w:t>验收合格后，供应商提供发票，采购人支付</w:t>
      </w:r>
      <w:r>
        <w:rPr>
          <w:rFonts w:hint="eastAsia" w:ascii="仿宋" w:hAnsi="仿宋" w:eastAsia="仿宋" w:cs="仿宋"/>
          <w:bCs/>
          <w:color w:val="000000"/>
          <w:sz w:val="24"/>
          <w:szCs w:val="24"/>
          <w:highlight w:val="none"/>
          <w:lang w:val="en-US" w:eastAsia="zh-CN"/>
        </w:rPr>
        <w:t>至</w:t>
      </w:r>
      <w:r>
        <w:rPr>
          <w:rFonts w:hint="eastAsia" w:ascii="仿宋" w:hAnsi="仿宋" w:eastAsia="仿宋" w:cs="仿宋"/>
          <w:bCs/>
          <w:color w:val="000000"/>
          <w:sz w:val="24"/>
          <w:szCs w:val="24"/>
          <w:highlight w:val="none"/>
          <w:lang w:val="en-US" w:eastAsia="zh-CN"/>
        </w:rPr>
        <w:t>结算价</w:t>
      </w:r>
      <w:r>
        <w:rPr>
          <w:rFonts w:hint="eastAsia" w:ascii="仿宋" w:hAnsi="仿宋" w:eastAsia="仿宋" w:cs="仿宋"/>
          <w:bCs/>
          <w:color w:val="000000"/>
          <w:sz w:val="24"/>
          <w:szCs w:val="24"/>
          <w:highlight w:val="none"/>
        </w:rPr>
        <w:t>的 98.5%，预留1.5%费用作为质量保证金，质保期满后无息一次性付清</w:t>
      </w:r>
      <w:r>
        <w:rPr>
          <w:rFonts w:hint="eastAsia" w:ascii="仿宋" w:hAnsi="仿宋" w:eastAsia="仿宋" w:cs="仿宋"/>
          <w:bCs/>
          <w:color w:val="000000"/>
          <w:sz w:val="24"/>
          <w:szCs w:val="24"/>
          <w:highlight w:val="none"/>
          <w:lang w:eastAsia="zh-CN"/>
        </w:rPr>
        <w:t>。</w:t>
      </w:r>
    </w:p>
    <w:p w14:paraId="3C9087C3">
      <w:pPr>
        <w:adjustRightInd w:val="0"/>
        <w:snapToGrid w:val="0"/>
        <w:spacing w:line="360" w:lineRule="auto"/>
        <w:ind w:firstLine="481"/>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rPr>
        <w:t>2、当采购数量与实际使用数量不一致时，乙方应根据实际使用量供货，合同的最终结算金额按实际使用量乘以成交单价进行计算。</w:t>
      </w:r>
    </w:p>
    <w:p w14:paraId="0A33F1AD">
      <w:pPr>
        <w:adjustRightInd w:val="0"/>
        <w:snapToGrid w:val="0"/>
        <w:spacing w:line="360" w:lineRule="auto"/>
        <w:ind w:firstLine="481"/>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t>3、</w:t>
      </w:r>
      <w:r>
        <w:rPr>
          <w:rFonts w:hint="eastAsia" w:ascii="仿宋" w:hAnsi="仿宋" w:eastAsia="仿宋" w:cs="仿宋"/>
          <w:bCs/>
          <w:color w:val="000000"/>
          <w:sz w:val="24"/>
          <w:szCs w:val="24"/>
          <w:highlight w:val="none"/>
        </w:rPr>
        <w:t>款项支付前，</w:t>
      </w:r>
      <w:r>
        <w:rPr>
          <w:rFonts w:hint="eastAsia" w:ascii="仿宋" w:hAnsi="仿宋" w:eastAsia="仿宋" w:cs="仿宋"/>
          <w:bCs/>
          <w:color w:val="000000"/>
          <w:sz w:val="24"/>
          <w:szCs w:val="24"/>
          <w:highlight w:val="none"/>
          <w:lang w:eastAsia="zh-CN"/>
        </w:rPr>
        <w:t>供货商</w:t>
      </w:r>
      <w:r>
        <w:rPr>
          <w:rFonts w:hint="eastAsia" w:ascii="仿宋" w:hAnsi="仿宋" w:eastAsia="仿宋" w:cs="仿宋"/>
          <w:bCs/>
          <w:color w:val="000000"/>
          <w:sz w:val="24"/>
          <w:szCs w:val="24"/>
          <w:highlight w:val="none"/>
        </w:rPr>
        <w:t>必须提供收款单位与本合同签订单位一致的正规、等额、合法、有效的发票，否则</w:t>
      </w:r>
      <w:r>
        <w:rPr>
          <w:rFonts w:hint="eastAsia" w:ascii="仿宋" w:hAnsi="仿宋" w:eastAsia="仿宋" w:cs="仿宋"/>
          <w:bCs/>
          <w:color w:val="000000"/>
          <w:sz w:val="24"/>
          <w:szCs w:val="24"/>
          <w:highlight w:val="none"/>
          <w:lang w:eastAsia="zh-CN"/>
        </w:rPr>
        <w:t>采购人</w:t>
      </w:r>
      <w:r>
        <w:rPr>
          <w:rFonts w:hint="eastAsia" w:ascii="仿宋" w:hAnsi="仿宋" w:eastAsia="仿宋" w:cs="仿宋"/>
          <w:bCs/>
          <w:color w:val="000000"/>
          <w:sz w:val="24"/>
          <w:szCs w:val="24"/>
          <w:highlight w:val="none"/>
        </w:rPr>
        <w:t>有权延期付款，直至收到</w:t>
      </w:r>
      <w:r>
        <w:rPr>
          <w:rFonts w:hint="eastAsia" w:ascii="仿宋" w:hAnsi="仿宋" w:eastAsia="仿宋" w:cs="仿宋"/>
          <w:bCs/>
          <w:color w:val="000000"/>
          <w:sz w:val="24"/>
          <w:szCs w:val="24"/>
          <w:highlight w:val="none"/>
          <w:lang w:eastAsia="zh-CN"/>
        </w:rPr>
        <w:t>供货商</w:t>
      </w:r>
      <w:r>
        <w:rPr>
          <w:rFonts w:hint="eastAsia" w:ascii="仿宋" w:hAnsi="仿宋" w:eastAsia="仿宋" w:cs="仿宋"/>
          <w:bCs/>
          <w:color w:val="000000"/>
          <w:sz w:val="24"/>
          <w:szCs w:val="24"/>
          <w:highlight w:val="none"/>
        </w:rPr>
        <w:t>相应正规发票（增值税</w:t>
      </w:r>
      <w:r>
        <w:rPr>
          <w:rFonts w:hint="eastAsia" w:ascii="仿宋" w:hAnsi="仿宋" w:eastAsia="仿宋" w:cs="仿宋"/>
          <w:bCs/>
          <w:color w:val="000000"/>
          <w:sz w:val="24"/>
          <w:szCs w:val="24"/>
          <w:highlight w:val="none"/>
          <w:lang w:eastAsia="zh-CN"/>
        </w:rPr>
        <w:t>专</w:t>
      </w:r>
      <w:r>
        <w:rPr>
          <w:rFonts w:hint="eastAsia" w:ascii="仿宋" w:hAnsi="仿宋" w:eastAsia="仿宋" w:cs="仿宋"/>
          <w:bCs/>
          <w:color w:val="000000"/>
          <w:sz w:val="24"/>
          <w:szCs w:val="24"/>
          <w:highlight w:val="none"/>
        </w:rPr>
        <w:t>票）为止。</w:t>
      </w:r>
    </w:p>
    <w:p w14:paraId="107F85F5">
      <w:pPr>
        <w:adjustRightInd w:val="0"/>
        <w:snapToGrid w:val="0"/>
        <w:spacing w:line="360" w:lineRule="auto"/>
        <w:ind w:firstLine="481"/>
        <w:rPr>
          <w:rFonts w:hint="eastAsia" w:ascii="仿宋" w:hAnsi="仿宋" w:eastAsia="仿宋" w:cs="仿宋"/>
          <w:bCs/>
          <w:color w:val="000000"/>
          <w:sz w:val="24"/>
          <w:szCs w:val="24"/>
          <w:highlight w:val="none"/>
        </w:rPr>
      </w:pPr>
      <w:r>
        <w:rPr>
          <w:rFonts w:hint="eastAsia" w:ascii="仿宋" w:hAnsi="仿宋" w:eastAsia="仿宋" w:cs="仿宋"/>
          <w:bCs/>
          <w:color w:val="000000"/>
          <w:sz w:val="24"/>
          <w:szCs w:val="24"/>
          <w:highlight w:val="none"/>
          <w:lang w:val="en-US" w:eastAsia="zh-CN"/>
        </w:rPr>
        <w:br w:type="page"/>
      </w:r>
    </w:p>
    <w:p w14:paraId="47812E3E">
      <w:pPr>
        <w:spacing w:line="240" w:lineRule="auto"/>
        <w:jc w:val="center"/>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6" w:name="_Toc184314432"/>
      <w:bookmarkEnd w:id="26"/>
      <w:bookmarkStart w:id="27" w:name="_Toc184314439"/>
      <w:bookmarkEnd w:id="27"/>
      <w:bookmarkStart w:id="28" w:name="_Toc184312079"/>
      <w:bookmarkEnd w:id="28"/>
      <w:bookmarkStart w:id="29" w:name="_Toc184314474"/>
      <w:bookmarkEnd w:id="29"/>
      <w:bookmarkStart w:id="30" w:name="_Toc184314429"/>
      <w:bookmarkEnd w:id="30"/>
      <w:bookmarkStart w:id="31" w:name="_Toc184312087"/>
      <w:bookmarkEnd w:id="31"/>
      <w:bookmarkStart w:id="32" w:name="_Toc184313259"/>
      <w:bookmarkEnd w:id="32"/>
      <w:bookmarkStart w:id="33" w:name="_Toc184312133"/>
      <w:bookmarkEnd w:id="33"/>
      <w:bookmarkStart w:id="34" w:name="_Toc184314430"/>
      <w:bookmarkEnd w:id="34"/>
      <w:bookmarkStart w:id="35" w:name="_Toc184312109"/>
      <w:bookmarkEnd w:id="35"/>
      <w:bookmarkStart w:id="36" w:name="_Toc184313277"/>
      <w:bookmarkEnd w:id="36"/>
      <w:bookmarkStart w:id="37" w:name="_Toc184308055"/>
      <w:bookmarkEnd w:id="37"/>
      <w:bookmarkStart w:id="38" w:name="_Toc184314423"/>
      <w:bookmarkEnd w:id="38"/>
      <w:bookmarkStart w:id="39" w:name="_Toc184312127"/>
      <w:bookmarkEnd w:id="39"/>
      <w:bookmarkStart w:id="40" w:name="_Toc184310328"/>
      <w:bookmarkEnd w:id="40"/>
      <w:bookmarkStart w:id="41" w:name="_Toc184312128"/>
      <w:bookmarkEnd w:id="41"/>
      <w:bookmarkStart w:id="42" w:name="_Toc184314482"/>
      <w:bookmarkEnd w:id="42"/>
      <w:bookmarkStart w:id="43" w:name="_Toc184308048"/>
      <w:bookmarkEnd w:id="43"/>
      <w:bookmarkStart w:id="44" w:name="_Toc184310304"/>
      <w:bookmarkEnd w:id="44"/>
      <w:bookmarkStart w:id="45" w:name="_Toc184308100"/>
      <w:bookmarkEnd w:id="45"/>
      <w:bookmarkStart w:id="46" w:name="_Toc184308092"/>
      <w:bookmarkEnd w:id="46"/>
      <w:bookmarkStart w:id="47" w:name="_Toc184314453"/>
      <w:bookmarkEnd w:id="47"/>
      <w:bookmarkStart w:id="48" w:name="_Toc184313273"/>
      <w:bookmarkEnd w:id="48"/>
      <w:bookmarkStart w:id="49" w:name="_Toc184314480"/>
      <w:bookmarkEnd w:id="49"/>
      <w:bookmarkStart w:id="50" w:name="_Toc184312108"/>
      <w:bookmarkEnd w:id="50"/>
      <w:bookmarkStart w:id="51" w:name="_Toc184310284"/>
      <w:bookmarkEnd w:id="51"/>
      <w:bookmarkStart w:id="52" w:name="_Toc184314461"/>
      <w:bookmarkEnd w:id="52"/>
      <w:bookmarkStart w:id="53" w:name="_Toc184310303"/>
      <w:bookmarkEnd w:id="53"/>
      <w:bookmarkStart w:id="54" w:name="_Toc184313279"/>
      <w:bookmarkEnd w:id="54"/>
      <w:bookmarkStart w:id="55" w:name="_Toc184310308"/>
      <w:bookmarkEnd w:id="55"/>
      <w:bookmarkStart w:id="56" w:name="_Toc184313265"/>
      <w:bookmarkEnd w:id="56"/>
      <w:bookmarkStart w:id="57" w:name="_Toc184310333"/>
      <w:bookmarkEnd w:id="57"/>
      <w:bookmarkStart w:id="58" w:name="_Toc184308084"/>
      <w:bookmarkEnd w:id="58"/>
      <w:bookmarkStart w:id="59" w:name="_Toc184308044"/>
      <w:bookmarkEnd w:id="59"/>
      <w:bookmarkStart w:id="60" w:name="_Toc184314414"/>
      <w:bookmarkEnd w:id="60"/>
      <w:bookmarkStart w:id="61" w:name="_Toc184310313"/>
      <w:bookmarkEnd w:id="61"/>
      <w:bookmarkStart w:id="62" w:name="_Toc184314464"/>
      <w:bookmarkEnd w:id="62"/>
      <w:bookmarkStart w:id="63" w:name="_Toc184312130"/>
      <w:bookmarkEnd w:id="63"/>
      <w:bookmarkStart w:id="64" w:name="_Toc184310277"/>
      <w:bookmarkEnd w:id="64"/>
      <w:bookmarkStart w:id="65" w:name="_Toc184308045"/>
      <w:bookmarkEnd w:id="65"/>
      <w:bookmarkStart w:id="66" w:name="_Toc184308064"/>
      <w:bookmarkEnd w:id="66"/>
      <w:bookmarkStart w:id="67" w:name="_Toc184313238"/>
      <w:bookmarkEnd w:id="67"/>
      <w:bookmarkStart w:id="68" w:name="_Toc184308091"/>
      <w:bookmarkEnd w:id="68"/>
      <w:bookmarkStart w:id="69" w:name="_Toc184308099"/>
      <w:bookmarkEnd w:id="69"/>
      <w:bookmarkStart w:id="70" w:name="_Toc184308102"/>
      <w:bookmarkEnd w:id="70"/>
      <w:bookmarkStart w:id="71" w:name="_Toc184313298"/>
      <w:bookmarkEnd w:id="71"/>
      <w:bookmarkStart w:id="72" w:name="_Toc184310302"/>
      <w:bookmarkEnd w:id="72"/>
      <w:bookmarkStart w:id="73" w:name="_Toc184310324"/>
      <w:bookmarkEnd w:id="73"/>
      <w:bookmarkStart w:id="74" w:name="_Toc184308062"/>
      <w:bookmarkEnd w:id="74"/>
      <w:bookmarkStart w:id="75" w:name="_Toc184313301"/>
      <w:bookmarkEnd w:id="75"/>
      <w:bookmarkStart w:id="76" w:name="_Toc184313239"/>
      <w:bookmarkEnd w:id="76"/>
      <w:bookmarkStart w:id="77" w:name="_Toc184310342"/>
      <w:bookmarkEnd w:id="77"/>
      <w:bookmarkStart w:id="78" w:name="_Toc184310323"/>
      <w:bookmarkEnd w:id="78"/>
      <w:bookmarkStart w:id="79" w:name="_Toc184310282"/>
      <w:bookmarkEnd w:id="79"/>
      <w:bookmarkStart w:id="80" w:name="_Toc184313252"/>
      <w:bookmarkEnd w:id="80"/>
      <w:bookmarkStart w:id="81" w:name="_Toc184313266"/>
      <w:bookmarkEnd w:id="81"/>
      <w:bookmarkStart w:id="82" w:name="_Toc184313306"/>
      <w:bookmarkEnd w:id="82"/>
      <w:bookmarkStart w:id="83" w:name="_Toc184312138"/>
      <w:bookmarkEnd w:id="83"/>
      <w:bookmarkStart w:id="84" w:name="_Toc184308058"/>
      <w:bookmarkEnd w:id="84"/>
      <w:bookmarkStart w:id="85" w:name="_Toc184313282"/>
      <w:bookmarkEnd w:id="85"/>
      <w:bookmarkStart w:id="86" w:name="_Toc184312107"/>
      <w:bookmarkEnd w:id="86"/>
      <w:bookmarkStart w:id="87" w:name="_Toc184310336"/>
      <w:bookmarkEnd w:id="87"/>
      <w:bookmarkStart w:id="88" w:name="_Toc184310297"/>
      <w:bookmarkEnd w:id="88"/>
      <w:bookmarkStart w:id="89" w:name="_Toc184308061"/>
      <w:bookmarkEnd w:id="89"/>
      <w:bookmarkStart w:id="90" w:name="_Toc184314469"/>
      <w:bookmarkEnd w:id="90"/>
      <w:bookmarkStart w:id="91" w:name="_Toc184313250"/>
      <w:bookmarkEnd w:id="91"/>
      <w:bookmarkStart w:id="92" w:name="_Toc184310334"/>
      <w:bookmarkEnd w:id="92"/>
      <w:bookmarkStart w:id="93" w:name="_Toc184310298"/>
      <w:bookmarkEnd w:id="93"/>
      <w:bookmarkStart w:id="94" w:name="_Toc184314446"/>
      <w:bookmarkEnd w:id="94"/>
      <w:bookmarkStart w:id="95" w:name="_Toc184313307"/>
      <w:bookmarkEnd w:id="95"/>
      <w:bookmarkStart w:id="96" w:name="_Toc184314466"/>
      <w:bookmarkEnd w:id="96"/>
      <w:bookmarkStart w:id="97" w:name="_Toc184312125"/>
      <w:bookmarkEnd w:id="97"/>
      <w:bookmarkStart w:id="98" w:name="_Toc184314450"/>
      <w:bookmarkEnd w:id="98"/>
      <w:bookmarkStart w:id="99" w:name="_Toc184308074"/>
      <w:bookmarkEnd w:id="99"/>
      <w:bookmarkStart w:id="100" w:name="_Toc184312114"/>
      <w:bookmarkEnd w:id="100"/>
      <w:bookmarkStart w:id="101" w:name="_Toc184313283"/>
      <w:bookmarkEnd w:id="101"/>
      <w:bookmarkStart w:id="102" w:name="_Toc184310272"/>
      <w:bookmarkEnd w:id="102"/>
      <w:bookmarkStart w:id="103" w:name="_Toc184313269"/>
      <w:bookmarkEnd w:id="103"/>
      <w:bookmarkStart w:id="104" w:name="_Toc184314463"/>
      <w:bookmarkEnd w:id="104"/>
      <w:bookmarkStart w:id="105" w:name="_Toc184308075"/>
      <w:bookmarkEnd w:id="105"/>
      <w:bookmarkStart w:id="106" w:name="_Toc184313285"/>
      <w:bookmarkEnd w:id="106"/>
      <w:bookmarkStart w:id="107" w:name="_Toc184314433"/>
      <w:bookmarkEnd w:id="107"/>
      <w:bookmarkStart w:id="108" w:name="_Toc184314465"/>
      <w:bookmarkEnd w:id="108"/>
      <w:bookmarkStart w:id="109" w:name="_Toc184312100"/>
      <w:bookmarkEnd w:id="109"/>
      <w:bookmarkStart w:id="110" w:name="_Toc184313295"/>
      <w:bookmarkEnd w:id="110"/>
      <w:bookmarkStart w:id="111" w:name="_Toc184310307"/>
      <w:bookmarkEnd w:id="111"/>
      <w:bookmarkStart w:id="112" w:name="_Toc184308107"/>
      <w:bookmarkEnd w:id="112"/>
      <w:bookmarkStart w:id="113" w:name="_Toc184314435"/>
      <w:bookmarkEnd w:id="113"/>
      <w:bookmarkStart w:id="114" w:name="_Toc184312112"/>
      <w:bookmarkEnd w:id="114"/>
      <w:bookmarkStart w:id="115" w:name="_Toc184312105"/>
      <w:bookmarkEnd w:id="115"/>
      <w:bookmarkStart w:id="116" w:name="_Toc184310296"/>
      <w:bookmarkEnd w:id="116"/>
      <w:bookmarkStart w:id="117" w:name="_Toc184310289"/>
      <w:bookmarkEnd w:id="117"/>
      <w:bookmarkStart w:id="118" w:name="_Toc184308068"/>
      <w:bookmarkEnd w:id="118"/>
      <w:bookmarkStart w:id="119" w:name="_Toc184308038"/>
      <w:bookmarkEnd w:id="119"/>
      <w:bookmarkStart w:id="120" w:name="_Toc184312099"/>
      <w:bookmarkEnd w:id="120"/>
      <w:bookmarkStart w:id="121" w:name="_Toc184312076"/>
      <w:bookmarkEnd w:id="121"/>
      <w:bookmarkStart w:id="122" w:name="_Toc184313240"/>
      <w:bookmarkEnd w:id="122"/>
      <w:bookmarkStart w:id="123" w:name="_Toc184313251"/>
      <w:bookmarkEnd w:id="123"/>
      <w:bookmarkStart w:id="124" w:name="_Toc184308076"/>
      <w:bookmarkEnd w:id="124"/>
      <w:bookmarkStart w:id="125" w:name="_Toc184308066"/>
      <w:bookmarkEnd w:id="125"/>
      <w:bookmarkStart w:id="126" w:name="_Toc184312080"/>
      <w:bookmarkEnd w:id="126"/>
      <w:bookmarkStart w:id="127" w:name="_Toc184313300"/>
      <w:bookmarkEnd w:id="127"/>
      <w:bookmarkStart w:id="128" w:name="_Toc184308094"/>
      <w:bookmarkEnd w:id="128"/>
      <w:bookmarkStart w:id="129" w:name="_Toc184314412"/>
      <w:bookmarkEnd w:id="129"/>
      <w:bookmarkStart w:id="130" w:name="_Toc184312110"/>
      <w:bookmarkEnd w:id="130"/>
      <w:bookmarkStart w:id="131" w:name="_Toc184312137"/>
      <w:bookmarkEnd w:id="131"/>
      <w:bookmarkStart w:id="132" w:name="_Toc184308095"/>
      <w:bookmarkEnd w:id="132"/>
      <w:bookmarkStart w:id="133" w:name="_Toc184310335"/>
      <w:bookmarkEnd w:id="133"/>
      <w:bookmarkStart w:id="134" w:name="_Toc184310314"/>
      <w:bookmarkEnd w:id="134"/>
      <w:bookmarkStart w:id="135" w:name="_Toc184310310"/>
      <w:bookmarkEnd w:id="135"/>
      <w:bookmarkStart w:id="136" w:name="_Toc184312136"/>
      <w:bookmarkEnd w:id="136"/>
      <w:bookmarkStart w:id="137" w:name="_Toc184312097"/>
      <w:bookmarkEnd w:id="137"/>
      <w:bookmarkStart w:id="138" w:name="_Toc184310338"/>
      <w:bookmarkEnd w:id="138"/>
      <w:bookmarkStart w:id="139" w:name="_Toc184312101"/>
      <w:bookmarkEnd w:id="139"/>
      <w:bookmarkStart w:id="140" w:name="_Toc184312131"/>
      <w:bookmarkEnd w:id="140"/>
      <w:bookmarkStart w:id="141" w:name="_Toc184312083"/>
      <w:bookmarkEnd w:id="141"/>
      <w:bookmarkStart w:id="142" w:name="_Toc184308041"/>
      <w:bookmarkEnd w:id="142"/>
      <w:bookmarkStart w:id="143" w:name="_Toc184310309"/>
      <w:bookmarkEnd w:id="143"/>
      <w:bookmarkStart w:id="144" w:name="_Toc184312115"/>
      <w:bookmarkEnd w:id="144"/>
      <w:bookmarkStart w:id="145" w:name="_Toc184310341"/>
      <w:bookmarkEnd w:id="145"/>
      <w:bookmarkStart w:id="146" w:name="_Toc184313297"/>
      <w:bookmarkEnd w:id="146"/>
      <w:bookmarkStart w:id="147" w:name="_Toc184308104"/>
      <w:bookmarkEnd w:id="147"/>
      <w:bookmarkStart w:id="148" w:name="_Toc184313272"/>
      <w:bookmarkEnd w:id="148"/>
      <w:bookmarkStart w:id="149" w:name="_Toc184314470"/>
      <w:bookmarkEnd w:id="149"/>
      <w:bookmarkStart w:id="150" w:name="_Toc184308050"/>
      <w:bookmarkEnd w:id="150"/>
      <w:bookmarkStart w:id="151" w:name="_Toc184314442"/>
      <w:bookmarkEnd w:id="151"/>
      <w:bookmarkStart w:id="152" w:name="_Toc184310327"/>
      <w:bookmarkEnd w:id="152"/>
      <w:bookmarkStart w:id="153" w:name="_Toc184314416"/>
      <w:bookmarkEnd w:id="153"/>
      <w:bookmarkStart w:id="154" w:name="_Toc184313291"/>
      <w:bookmarkEnd w:id="154"/>
      <w:bookmarkStart w:id="155" w:name="_Toc184314477"/>
      <w:bookmarkEnd w:id="155"/>
      <w:bookmarkStart w:id="156" w:name="_Toc184312090"/>
      <w:bookmarkEnd w:id="156"/>
      <w:bookmarkStart w:id="157" w:name="_Toc184312120"/>
      <w:bookmarkEnd w:id="157"/>
      <w:bookmarkStart w:id="158" w:name="_Toc184313292"/>
      <w:bookmarkEnd w:id="158"/>
      <w:bookmarkStart w:id="159" w:name="_Toc184312113"/>
      <w:bookmarkEnd w:id="159"/>
      <w:bookmarkStart w:id="160" w:name="_Toc184312118"/>
      <w:bookmarkEnd w:id="160"/>
      <w:bookmarkStart w:id="161" w:name="_Toc184313281"/>
      <w:bookmarkEnd w:id="161"/>
      <w:bookmarkStart w:id="162" w:name="_Toc184310286"/>
      <w:bookmarkEnd w:id="162"/>
      <w:bookmarkStart w:id="163" w:name="_Toc184313305"/>
      <w:bookmarkEnd w:id="163"/>
      <w:bookmarkStart w:id="164" w:name="_Toc184313293"/>
      <w:bookmarkEnd w:id="164"/>
      <w:bookmarkStart w:id="165" w:name="_Toc184312086"/>
      <w:bookmarkEnd w:id="165"/>
      <w:bookmarkStart w:id="166" w:name="_Toc184312078"/>
      <w:bookmarkEnd w:id="166"/>
      <w:bookmarkStart w:id="167" w:name="_Toc184314436"/>
      <w:bookmarkEnd w:id="167"/>
      <w:bookmarkStart w:id="168" w:name="_Toc184310281"/>
      <w:bookmarkEnd w:id="168"/>
      <w:bookmarkStart w:id="169" w:name="_Toc184308051"/>
      <w:bookmarkEnd w:id="169"/>
      <w:bookmarkStart w:id="170" w:name="_Toc184314457"/>
      <w:bookmarkEnd w:id="170"/>
      <w:bookmarkStart w:id="171" w:name="_Toc184313278"/>
      <w:bookmarkEnd w:id="171"/>
      <w:bookmarkStart w:id="172" w:name="_Toc184313271"/>
      <w:bookmarkEnd w:id="172"/>
      <w:bookmarkStart w:id="173" w:name="_Toc184308093"/>
      <w:bookmarkEnd w:id="173"/>
      <w:bookmarkStart w:id="174" w:name="_Toc184313257"/>
      <w:bookmarkEnd w:id="174"/>
      <w:bookmarkStart w:id="175" w:name="_Toc184313310"/>
      <w:bookmarkEnd w:id="175"/>
      <w:bookmarkStart w:id="176" w:name="_Toc184312102"/>
      <w:bookmarkEnd w:id="176"/>
      <w:bookmarkStart w:id="177" w:name="_Toc184313241"/>
      <w:bookmarkEnd w:id="177"/>
      <w:bookmarkStart w:id="178" w:name="_Toc184314425"/>
      <w:bookmarkEnd w:id="178"/>
      <w:bookmarkStart w:id="179" w:name="_Toc184312098"/>
      <w:bookmarkEnd w:id="179"/>
      <w:bookmarkStart w:id="180" w:name="_Toc184308106"/>
      <w:bookmarkEnd w:id="180"/>
      <w:bookmarkStart w:id="181" w:name="_Toc184312092"/>
      <w:bookmarkEnd w:id="181"/>
      <w:bookmarkStart w:id="182" w:name="_Toc184308052"/>
      <w:bookmarkEnd w:id="182"/>
      <w:bookmarkStart w:id="183" w:name="_Toc184312070"/>
      <w:bookmarkEnd w:id="183"/>
      <w:bookmarkStart w:id="184" w:name="_Toc184308085"/>
      <w:bookmarkEnd w:id="184"/>
      <w:bookmarkStart w:id="185" w:name="_Toc184308069"/>
      <w:bookmarkEnd w:id="185"/>
      <w:bookmarkStart w:id="186" w:name="_Toc184313296"/>
      <w:bookmarkEnd w:id="186"/>
      <w:bookmarkStart w:id="187" w:name="_Toc184314426"/>
      <w:bookmarkEnd w:id="187"/>
      <w:bookmarkStart w:id="188" w:name="_Toc184310326"/>
      <w:bookmarkEnd w:id="188"/>
      <w:bookmarkStart w:id="189" w:name="_Toc184312084"/>
      <w:bookmarkEnd w:id="189"/>
      <w:bookmarkStart w:id="190" w:name="_Toc184310288"/>
      <w:bookmarkEnd w:id="190"/>
      <w:bookmarkStart w:id="191" w:name="_Toc184312132"/>
      <w:bookmarkEnd w:id="191"/>
      <w:bookmarkStart w:id="192" w:name="_Toc184313276"/>
      <w:bookmarkEnd w:id="192"/>
      <w:bookmarkStart w:id="193" w:name="_Toc184312073"/>
      <w:bookmarkEnd w:id="193"/>
      <w:bookmarkStart w:id="194" w:name="_Toc184313253"/>
      <w:bookmarkEnd w:id="194"/>
      <w:bookmarkStart w:id="195" w:name="_Toc184310275"/>
      <w:bookmarkEnd w:id="195"/>
      <w:bookmarkStart w:id="196" w:name="_Toc184313249"/>
      <w:bookmarkEnd w:id="196"/>
      <w:bookmarkStart w:id="197" w:name="_Toc184310287"/>
      <w:bookmarkEnd w:id="197"/>
      <w:bookmarkStart w:id="198" w:name="_Toc184308056"/>
      <w:bookmarkEnd w:id="198"/>
      <w:bookmarkStart w:id="199" w:name="_Toc184308087"/>
      <w:bookmarkEnd w:id="199"/>
      <w:bookmarkStart w:id="200" w:name="_Toc184312091"/>
      <w:bookmarkEnd w:id="200"/>
      <w:bookmarkStart w:id="201" w:name="_Toc184314455"/>
      <w:bookmarkEnd w:id="201"/>
      <w:bookmarkStart w:id="202" w:name="_Toc184314410"/>
      <w:bookmarkEnd w:id="202"/>
      <w:bookmarkStart w:id="203" w:name="_Toc184310294"/>
      <w:bookmarkEnd w:id="203"/>
      <w:bookmarkStart w:id="204" w:name="_Toc184312069"/>
      <w:bookmarkEnd w:id="204"/>
      <w:bookmarkStart w:id="205" w:name="_Toc184314445"/>
      <w:bookmarkEnd w:id="205"/>
      <w:bookmarkStart w:id="206" w:name="_Toc184314481"/>
      <w:bookmarkEnd w:id="206"/>
      <w:bookmarkStart w:id="207" w:name="_Toc184314462"/>
      <w:bookmarkEnd w:id="207"/>
      <w:bookmarkStart w:id="208" w:name="_Toc184312074"/>
      <w:bookmarkEnd w:id="208"/>
      <w:bookmarkStart w:id="209" w:name="_Toc184313270"/>
      <w:bookmarkEnd w:id="209"/>
      <w:bookmarkStart w:id="210" w:name="_Toc184310325"/>
      <w:bookmarkEnd w:id="210"/>
      <w:bookmarkStart w:id="211" w:name="_Toc184314434"/>
      <w:bookmarkEnd w:id="211"/>
      <w:bookmarkStart w:id="212" w:name="_Toc184308070"/>
      <w:bookmarkEnd w:id="212"/>
      <w:bookmarkStart w:id="213" w:name="_Toc184312081"/>
      <w:bookmarkEnd w:id="213"/>
      <w:bookmarkStart w:id="214" w:name="_Toc184314451"/>
      <w:bookmarkEnd w:id="214"/>
      <w:bookmarkStart w:id="215" w:name="_Toc184310322"/>
      <w:bookmarkEnd w:id="215"/>
      <w:bookmarkStart w:id="216" w:name="_Toc184314456"/>
      <w:bookmarkEnd w:id="216"/>
      <w:bookmarkStart w:id="217" w:name="_Toc184313309"/>
      <w:bookmarkEnd w:id="217"/>
      <w:bookmarkStart w:id="218" w:name="_Toc184314448"/>
      <w:bookmarkEnd w:id="218"/>
      <w:bookmarkStart w:id="219" w:name="_Toc184308097"/>
      <w:bookmarkEnd w:id="219"/>
      <w:bookmarkStart w:id="220" w:name="_Toc184313254"/>
      <w:bookmarkEnd w:id="220"/>
      <w:bookmarkStart w:id="221" w:name="_Toc184312075"/>
      <w:bookmarkEnd w:id="221"/>
      <w:bookmarkStart w:id="222" w:name="_Toc184310276"/>
      <w:bookmarkEnd w:id="222"/>
      <w:bookmarkStart w:id="223" w:name="_Toc184314479"/>
      <w:bookmarkEnd w:id="223"/>
      <w:bookmarkStart w:id="224" w:name="_Toc184308086"/>
      <w:bookmarkEnd w:id="224"/>
      <w:bookmarkStart w:id="225" w:name="_Toc184310311"/>
      <w:bookmarkEnd w:id="225"/>
      <w:bookmarkStart w:id="226" w:name="_Toc184313243"/>
      <w:bookmarkEnd w:id="226"/>
      <w:bookmarkStart w:id="227" w:name="_Toc184314420"/>
      <w:bookmarkEnd w:id="227"/>
      <w:bookmarkStart w:id="228" w:name="_Toc184313246"/>
      <w:bookmarkEnd w:id="228"/>
      <w:bookmarkStart w:id="229" w:name="_Toc184308105"/>
      <w:bookmarkEnd w:id="229"/>
      <w:bookmarkStart w:id="230" w:name="_Toc184308039"/>
      <w:bookmarkEnd w:id="230"/>
      <w:bookmarkStart w:id="231" w:name="_Toc184313261"/>
      <w:bookmarkEnd w:id="231"/>
      <w:bookmarkStart w:id="232" w:name="_Toc184308067"/>
      <w:bookmarkEnd w:id="232"/>
      <w:bookmarkStart w:id="233" w:name="_Toc184310292"/>
      <w:bookmarkEnd w:id="233"/>
      <w:bookmarkStart w:id="234" w:name="_Toc184310295"/>
      <w:bookmarkEnd w:id="234"/>
      <w:bookmarkStart w:id="235" w:name="_Toc184308103"/>
      <w:bookmarkEnd w:id="235"/>
      <w:bookmarkStart w:id="236" w:name="_Toc184313248"/>
      <w:bookmarkEnd w:id="236"/>
      <w:bookmarkStart w:id="237" w:name="_Toc184313263"/>
      <w:bookmarkEnd w:id="237"/>
      <w:bookmarkStart w:id="238" w:name="_Toc184310339"/>
      <w:bookmarkEnd w:id="238"/>
      <w:bookmarkStart w:id="239" w:name="_Toc184314468"/>
      <w:bookmarkEnd w:id="239"/>
      <w:bookmarkStart w:id="240" w:name="_Toc184312072"/>
      <w:bookmarkEnd w:id="240"/>
      <w:bookmarkStart w:id="241" w:name="_Toc184314472"/>
      <w:bookmarkEnd w:id="241"/>
      <w:bookmarkStart w:id="242" w:name="_Toc184313255"/>
      <w:bookmarkEnd w:id="242"/>
      <w:bookmarkStart w:id="243" w:name="_Toc184310340"/>
      <w:bookmarkEnd w:id="243"/>
      <w:bookmarkStart w:id="244" w:name="_Toc184308101"/>
      <w:bookmarkEnd w:id="244"/>
      <w:bookmarkStart w:id="245" w:name="_Toc184314437"/>
      <w:bookmarkEnd w:id="245"/>
      <w:bookmarkStart w:id="246" w:name="_Toc184313294"/>
      <w:bookmarkEnd w:id="246"/>
      <w:bookmarkStart w:id="247" w:name="_Toc184308096"/>
      <w:bookmarkEnd w:id="247"/>
      <w:bookmarkStart w:id="248" w:name="_Toc184312095"/>
      <w:bookmarkEnd w:id="248"/>
      <w:bookmarkStart w:id="249" w:name="_Toc184312117"/>
      <w:bookmarkEnd w:id="249"/>
      <w:bookmarkStart w:id="250" w:name="_Toc184310337"/>
      <w:bookmarkEnd w:id="250"/>
      <w:bookmarkStart w:id="251" w:name="_Toc184313244"/>
      <w:bookmarkEnd w:id="251"/>
      <w:bookmarkStart w:id="252" w:name="_Toc184308040"/>
      <w:bookmarkEnd w:id="252"/>
      <w:bookmarkStart w:id="253" w:name="_Toc184313256"/>
      <w:bookmarkEnd w:id="253"/>
      <w:bookmarkStart w:id="254" w:name="_Toc184313267"/>
      <w:bookmarkEnd w:id="254"/>
      <w:bookmarkStart w:id="255" w:name="_Toc184310273"/>
      <w:bookmarkEnd w:id="255"/>
      <w:bookmarkStart w:id="256" w:name="_Toc184312106"/>
      <w:bookmarkEnd w:id="256"/>
      <w:bookmarkStart w:id="257" w:name="_Toc184314467"/>
      <w:bookmarkEnd w:id="257"/>
      <w:bookmarkStart w:id="258" w:name="_Toc184314458"/>
      <w:bookmarkEnd w:id="258"/>
      <w:bookmarkStart w:id="259" w:name="_Toc184310321"/>
      <w:bookmarkEnd w:id="259"/>
      <w:bookmarkStart w:id="260" w:name="_Toc184314460"/>
      <w:bookmarkEnd w:id="260"/>
      <w:bookmarkStart w:id="261" w:name="_Toc184312111"/>
      <w:bookmarkEnd w:id="261"/>
      <w:bookmarkStart w:id="262" w:name="_Toc184308063"/>
      <w:bookmarkEnd w:id="262"/>
      <w:bookmarkStart w:id="263" w:name="_Toc184314475"/>
      <w:bookmarkEnd w:id="263"/>
      <w:bookmarkStart w:id="264" w:name="_Toc184308073"/>
      <w:bookmarkEnd w:id="264"/>
      <w:bookmarkStart w:id="265" w:name="_Toc184313287"/>
      <w:bookmarkEnd w:id="265"/>
      <w:bookmarkStart w:id="266" w:name="_Toc184314473"/>
      <w:bookmarkEnd w:id="266"/>
      <w:bookmarkStart w:id="267" w:name="_Toc184308083"/>
      <w:bookmarkEnd w:id="267"/>
      <w:bookmarkStart w:id="268" w:name="_Toc184310329"/>
      <w:bookmarkEnd w:id="268"/>
      <w:bookmarkStart w:id="269" w:name="_Toc184313286"/>
      <w:bookmarkEnd w:id="269"/>
      <w:bookmarkStart w:id="270" w:name="_Toc184312082"/>
      <w:bookmarkEnd w:id="270"/>
      <w:bookmarkStart w:id="271" w:name="_Toc184314421"/>
      <w:bookmarkEnd w:id="271"/>
      <w:bookmarkStart w:id="272" w:name="_Toc184308065"/>
      <w:bookmarkEnd w:id="272"/>
      <w:bookmarkStart w:id="273" w:name="_Toc184314476"/>
      <w:bookmarkEnd w:id="273"/>
      <w:bookmarkStart w:id="274" w:name="_Toc184308071"/>
      <w:bookmarkEnd w:id="274"/>
      <w:bookmarkStart w:id="275" w:name="_Toc184313258"/>
      <w:bookmarkEnd w:id="275"/>
      <w:bookmarkStart w:id="276" w:name="_Toc184312071"/>
      <w:bookmarkEnd w:id="276"/>
      <w:bookmarkStart w:id="277" w:name="_Toc184312077"/>
      <w:bookmarkEnd w:id="277"/>
      <w:bookmarkStart w:id="278" w:name="_Toc184310331"/>
      <w:bookmarkEnd w:id="278"/>
      <w:bookmarkStart w:id="279" w:name="_Toc184314471"/>
      <w:bookmarkEnd w:id="279"/>
      <w:bookmarkStart w:id="280" w:name="_Toc184312123"/>
      <w:bookmarkEnd w:id="280"/>
      <w:bookmarkStart w:id="281" w:name="_Toc184313262"/>
      <w:bookmarkEnd w:id="281"/>
      <w:bookmarkStart w:id="282" w:name="_Toc184313264"/>
      <w:bookmarkEnd w:id="282"/>
      <w:bookmarkStart w:id="283" w:name="_Toc184308046"/>
      <w:bookmarkEnd w:id="283"/>
      <w:bookmarkStart w:id="284" w:name="_Toc184314427"/>
      <w:bookmarkEnd w:id="284"/>
      <w:bookmarkStart w:id="285" w:name="_Toc184308037"/>
      <w:bookmarkEnd w:id="285"/>
      <w:bookmarkStart w:id="286" w:name="_Toc184314454"/>
      <w:bookmarkEnd w:id="286"/>
      <w:bookmarkStart w:id="287" w:name="_Toc184312104"/>
      <w:bookmarkEnd w:id="287"/>
      <w:bookmarkStart w:id="288" w:name="_Toc184313275"/>
      <w:bookmarkEnd w:id="288"/>
      <w:bookmarkStart w:id="289" w:name="_Toc184312116"/>
      <w:bookmarkEnd w:id="289"/>
      <w:bookmarkStart w:id="290" w:name="_Toc184314413"/>
      <w:bookmarkEnd w:id="290"/>
      <w:bookmarkStart w:id="291" w:name="_Toc184308049"/>
      <w:bookmarkEnd w:id="291"/>
      <w:bookmarkStart w:id="292" w:name="_Toc184308079"/>
      <w:bookmarkEnd w:id="292"/>
      <w:bookmarkStart w:id="293" w:name="_Toc184314449"/>
      <w:bookmarkEnd w:id="293"/>
      <w:bookmarkStart w:id="294" w:name="_Toc184310300"/>
      <w:bookmarkEnd w:id="294"/>
      <w:bookmarkStart w:id="295" w:name="_Toc184310315"/>
      <w:bookmarkEnd w:id="295"/>
      <w:bookmarkStart w:id="296" w:name="_Toc184313303"/>
      <w:bookmarkEnd w:id="296"/>
      <w:bookmarkStart w:id="297" w:name="_Toc184310312"/>
      <w:bookmarkEnd w:id="297"/>
      <w:bookmarkStart w:id="298" w:name="_Toc184310332"/>
      <w:bookmarkEnd w:id="298"/>
      <w:bookmarkStart w:id="299" w:name="_Toc184308072"/>
      <w:bookmarkEnd w:id="299"/>
      <w:bookmarkStart w:id="300" w:name="_Toc184310274"/>
      <w:bookmarkEnd w:id="300"/>
      <w:bookmarkStart w:id="301" w:name="_Toc184310320"/>
      <w:bookmarkEnd w:id="301"/>
      <w:bookmarkStart w:id="302" w:name="_Toc184314444"/>
      <w:bookmarkEnd w:id="302"/>
      <w:bookmarkStart w:id="303" w:name="_Toc184312135"/>
      <w:bookmarkEnd w:id="303"/>
      <w:bookmarkStart w:id="304" w:name="_Toc184313274"/>
      <w:bookmarkEnd w:id="304"/>
      <w:bookmarkStart w:id="305" w:name="_Toc184310306"/>
      <w:bookmarkEnd w:id="305"/>
      <w:bookmarkStart w:id="306" w:name="_Toc184314459"/>
      <w:bookmarkEnd w:id="306"/>
      <w:bookmarkStart w:id="307" w:name="_Toc184313289"/>
      <w:bookmarkEnd w:id="307"/>
      <w:bookmarkStart w:id="308" w:name="_Toc184313284"/>
      <w:bookmarkEnd w:id="308"/>
      <w:bookmarkStart w:id="309" w:name="_Toc184308082"/>
      <w:bookmarkEnd w:id="309"/>
      <w:bookmarkStart w:id="310" w:name="_Toc184308077"/>
      <w:bookmarkEnd w:id="310"/>
      <w:bookmarkStart w:id="311" w:name="_Toc184314438"/>
      <w:bookmarkEnd w:id="311"/>
      <w:bookmarkStart w:id="312" w:name="_Toc184308059"/>
      <w:bookmarkEnd w:id="312"/>
      <w:bookmarkStart w:id="313" w:name="_Toc184312088"/>
      <w:bookmarkEnd w:id="313"/>
      <w:bookmarkStart w:id="314" w:name="_Toc184313242"/>
      <w:bookmarkEnd w:id="314"/>
      <w:bookmarkStart w:id="315" w:name="_Toc184310285"/>
      <w:bookmarkEnd w:id="315"/>
      <w:bookmarkStart w:id="316" w:name="_Toc184313280"/>
      <w:bookmarkEnd w:id="316"/>
      <w:bookmarkStart w:id="317" w:name="_Toc184310291"/>
      <w:bookmarkEnd w:id="317"/>
      <w:bookmarkStart w:id="318" w:name="_Toc184310305"/>
      <w:bookmarkEnd w:id="318"/>
      <w:bookmarkStart w:id="319" w:name="_Toc184310293"/>
      <w:bookmarkEnd w:id="319"/>
      <w:bookmarkStart w:id="320" w:name="_Toc184310280"/>
      <w:bookmarkEnd w:id="320"/>
      <w:bookmarkStart w:id="321" w:name="_Toc184308036"/>
      <w:bookmarkEnd w:id="321"/>
      <w:bookmarkStart w:id="322" w:name="_Toc184313260"/>
      <w:bookmarkEnd w:id="322"/>
      <w:bookmarkStart w:id="323" w:name="_Toc184312129"/>
      <w:bookmarkEnd w:id="323"/>
      <w:bookmarkStart w:id="324" w:name="_Toc184313302"/>
      <w:bookmarkEnd w:id="324"/>
      <w:bookmarkStart w:id="325" w:name="_Toc184310283"/>
      <w:bookmarkEnd w:id="325"/>
      <w:bookmarkStart w:id="326" w:name="_Toc184308047"/>
      <w:bookmarkEnd w:id="326"/>
      <w:bookmarkStart w:id="327" w:name="_Toc184308060"/>
      <w:bookmarkEnd w:id="327"/>
      <w:bookmarkStart w:id="328" w:name="_Toc184312121"/>
      <w:bookmarkEnd w:id="328"/>
      <w:bookmarkStart w:id="329" w:name="_Toc184310317"/>
      <w:bookmarkEnd w:id="329"/>
      <w:bookmarkStart w:id="330" w:name="_Toc184314411"/>
      <w:bookmarkEnd w:id="330"/>
      <w:bookmarkStart w:id="331" w:name="_Toc184310319"/>
      <w:bookmarkEnd w:id="331"/>
      <w:bookmarkStart w:id="332" w:name="_Toc184313245"/>
      <w:bookmarkEnd w:id="332"/>
      <w:bookmarkStart w:id="333" w:name="_Toc184308078"/>
      <w:bookmarkEnd w:id="333"/>
      <w:bookmarkStart w:id="334" w:name="_Toc184308090"/>
      <w:bookmarkEnd w:id="334"/>
      <w:bookmarkStart w:id="335" w:name="_Toc184314418"/>
      <w:bookmarkEnd w:id="335"/>
      <w:bookmarkStart w:id="336" w:name="_Toc184310343"/>
      <w:bookmarkEnd w:id="336"/>
      <w:bookmarkStart w:id="337" w:name="_Toc184312139"/>
      <w:bookmarkEnd w:id="337"/>
      <w:bookmarkStart w:id="338" w:name="_Toc184314440"/>
      <w:bookmarkEnd w:id="338"/>
      <w:bookmarkStart w:id="339" w:name="_Toc184313247"/>
      <w:bookmarkEnd w:id="339"/>
      <w:bookmarkStart w:id="340" w:name="_Toc184310316"/>
      <w:bookmarkEnd w:id="340"/>
      <w:bookmarkStart w:id="341" w:name="_Toc184314431"/>
      <w:bookmarkEnd w:id="341"/>
      <w:bookmarkStart w:id="342" w:name="_Toc184314417"/>
      <w:bookmarkEnd w:id="342"/>
      <w:bookmarkStart w:id="343" w:name="_Toc184313299"/>
      <w:bookmarkEnd w:id="343"/>
      <w:bookmarkStart w:id="344" w:name="_Toc184308108"/>
      <w:bookmarkEnd w:id="344"/>
      <w:bookmarkStart w:id="345" w:name="_Toc184313304"/>
      <w:bookmarkEnd w:id="345"/>
      <w:bookmarkStart w:id="346" w:name="_Toc184312068"/>
      <w:bookmarkEnd w:id="346"/>
      <w:bookmarkStart w:id="347" w:name="_Toc184308098"/>
      <w:bookmarkEnd w:id="347"/>
      <w:bookmarkStart w:id="348" w:name="_Toc184314441"/>
      <w:bookmarkEnd w:id="348"/>
      <w:bookmarkStart w:id="349" w:name="_Toc184314452"/>
      <w:bookmarkEnd w:id="349"/>
      <w:bookmarkStart w:id="350" w:name="_Toc184313288"/>
      <w:bookmarkEnd w:id="350"/>
      <w:bookmarkStart w:id="351" w:name="_Toc184308054"/>
      <w:bookmarkEnd w:id="351"/>
      <w:bookmarkStart w:id="352" w:name="_Toc184308053"/>
      <w:bookmarkEnd w:id="352"/>
      <w:bookmarkStart w:id="353" w:name="_Toc184312089"/>
      <w:bookmarkEnd w:id="353"/>
      <w:bookmarkStart w:id="354" w:name="_Toc184310278"/>
      <w:bookmarkEnd w:id="354"/>
      <w:bookmarkStart w:id="355" w:name="_Toc184314419"/>
      <w:bookmarkEnd w:id="355"/>
      <w:bookmarkStart w:id="356" w:name="_Toc184312093"/>
      <w:bookmarkEnd w:id="356"/>
      <w:bookmarkStart w:id="357" w:name="_Toc184312124"/>
      <w:bookmarkEnd w:id="357"/>
      <w:bookmarkStart w:id="358" w:name="_Toc184308088"/>
      <w:bookmarkEnd w:id="358"/>
      <w:bookmarkStart w:id="359" w:name="_Toc184312103"/>
      <w:bookmarkEnd w:id="359"/>
      <w:bookmarkStart w:id="360" w:name="_Toc184310344"/>
      <w:bookmarkEnd w:id="360"/>
      <w:bookmarkStart w:id="361" w:name="_Toc184314478"/>
      <w:bookmarkEnd w:id="361"/>
      <w:bookmarkStart w:id="362" w:name="_Toc184308042"/>
      <w:bookmarkEnd w:id="362"/>
      <w:bookmarkStart w:id="363" w:name="_Toc184310330"/>
      <w:bookmarkEnd w:id="363"/>
      <w:bookmarkStart w:id="364" w:name="_Toc184314443"/>
      <w:bookmarkEnd w:id="364"/>
      <w:bookmarkStart w:id="365" w:name="_Toc184314428"/>
      <w:bookmarkEnd w:id="365"/>
      <w:bookmarkStart w:id="366" w:name="_Toc184314415"/>
      <w:bookmarkEnd w:id="366"/>
      <w:bookmarkStart w:id="367" w:name="_Toc184308057"/>
      <w:bookmarkEnd w:id="367"/>
      <w:bookmarkStart w:id="368" w:name="_Toc184314422"/>
      <w:bookmarkEnd w:id="368"/>
      <w:bookmarkStart w:id="369" w:name="_Toc184314424"/>
      <w:bookmarkEnd w:id="369"/>
      <w:bookmarkStart w:id="370" w:name="_Toc184310279"/>
      <w:bookmarkEnd w:id="370"/>
      <w:bookmarkStart w:id="371" w:name="_Toc184310318"/>
      <w:bookmarkEnd w:id="371"/>
      <w:bookmarkStart w:id="372" w:name="_Toc184312126"/>
      <w:bookmarkEnd w:id="372"/>
      <w:bookmarkStart w:id="373" w:name="_Toc184312122"/>
      <w:bookmarkEnd w:id="373"/>
      <w:bookmarkStart w:id="374" w:name="_Toc184312067"/>
      <w:bookmarkEnd w:id="374"/>
      <w:bookmarkStart w:id="375" w:name="_Toc184312094"/>
      <w:bookmarkEnd w:id="375"/>
      <w:bookmarkStart w:id="376" w:name="_Toc184310299"/>
      <w:bookmarkEnd w:id="376"/>
      <w:bookmarkStart w:id="377" w:name="_Toc184312134"/>
      <w:bookmarkEnd w:id="377"/>
      <w:bookmarkStart w:id="378" w:name="_Toc184308080"/>
      <w:bookmarkEnd w:id="378"/>
      <w:bookmarkStart w:id="379" w:name="_Toc184312096"/>
      <w:bookmarkEnd w:id="379"/>
      <w:bookmarkStart w:id="380" w:name="_Toc184308089"/>
      <w:bookmarkEnd w:id="380"/>
      <w:bookmarkStart w:id="381" w:name="_Toc184312119"/>
      <w:bookmarkEnd w:id="381"/>
      <w:bookmarkStart w:id="382" w:name="_Toc184313290"/>
      <w:bookmarkEnd w:id="382"/>
      <w:bookmarkStart w:id="383" w:name="_Toc184313308"/>
      <w:bookmarkEnd w:id="383"/>
      <w:bookmarkStart w:id="384" w:name="_Toc184310290"/>
      <w:bookmarkEnd w:id="384"/>
      <w:bookmarkStart w:id="385" w:name="_Toc184308043"/>
      <w:bookmarkEnd w:id="385"/>
      <w:bookmarkStart w:id="386" w:name="_Toc184310301"/>
      <w:bookmarkEnd w:id="386"/>
      <w:bookmarkStart w:id="387" w:name="_Toc184314447"/>
      <w:bookmarkEnd w:id="387"/>
      <w:bookmarkStart w:id="388" w:name="_Toc184308081"/>
      <w:bookmarkEnd w:id="388"/>
      <w:bookmarkStart w:id="389" w:name="_Toc184312085"/>
      <w:bookmarkEnd w:id="389"/>
      <w:bookmarkStart w:id="390" w:name="_Toc184313268"/>
      <w:bookmarkEnd w:id="390"/>
      <w:r>
        <w:rPr>
          <w:rFonts w:hint="eastAsia" w:ascii="仿宋" w:hAnsi="仿宋" w:eastAsia="仿宋" w:cs="仿宋"/>
          <w:b/>
          <w:color w:val="auto"/>
          <w:sz w:val="36"/>
          <w:szCs w:val="36"/>
          <w:highlight w:val="none"/>
        </w:rPr>
        <w:t>评标办法</w:t>
      </w:r>
    </w:p>
    <w:p w14:paraId="423A08B9">
      <w:pPr>
        <w:spacing w:line="360" w:lineRule="auto"/>
        <w:ind w:firstLine="470" w:firstLineChars="196"/>
        <w:jc w:val="center"/>
        <w:rPr>
          <w:rFonts w:hint="eastAsia" w:ascii="仿宋" w:hAnsi="仿宋" w:eastAsia="仿宋" w:cs="宋体"/>
          <w:color w:val="auto"/>
          <w:kern w:val="0"/>
          <w:sz w:val="24"/>
          <w:highlight w:val="none"/>
        </w:rPr>
      </w:pPr>
      <w:r>
        <w:rPr>
          <w:rFonts w:hint="eastAsia" w:ascii="仿宋" w:hAnsi="仿宋" w:eastAsia="仿宋" w:cs="宋体"/>
          <w:color w:val="auto"/>
          <w:kern w:val="0"/>
          <w:sz w:val="24"/>
          <w:highlight w:val="none"/>
        </w:rPr>
        <w:t>评标办法前附表</w:t>
      </w:r>
    </w:p>
    <w:tbl>
      <w:tblPr>
        <w:tblStyle w:val="64"/>
        <w:tblW w:w="96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929"/>
        <w:gridCol w:w="750"/>
        <w:gridCol w:w="784"/>
        <w:gridCol w:w="1250"/>
      </w:tblGrid>
      <w:tr w14:paraId="1303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6" w:hRule="atLeast"/>
        </w:trPr>
        <w:tc>
          <w:tcPr>
            <w:tcW w:w="889" w:type="dxa"/>
            <w:vAlign w:val="center"/>
          </w:tcPr>
          <w:p w14:paraId="39F60A5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序号</w:t>
            </w:r>
          </w:p>
        </w:tc>
        <w:tc>
          <w:tcPr>
            <w:tcW w:w="5929" w:type="dxa"/>
            <w:vAlign w:val="center"/>
          </w:tcPr>
          <w:p w14:paraId="2133D25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评标标准</w:t>
            </w:r>
          </w:p>
        </w:tc>
        <w:tc>
          <w:tcPr>
            <w:tcW w:w="750" w:type="dxa"/>
            <w:vAlign w:val="center"/>
          </w:tcPr>
          <w:p w14:paraId="64A92CB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权重</w:t>
            </w:r>
          </w:p>
        </w:tc>
        <w:tc>
          <w:tcPr>
            <w:tcW w:w="784" w:type="dxa"/>
            <w:vAlign w:val="center"/>
          </w:tcPr>
          <w:p w14:paraId="4B44986C">
            <w:pPr>
              <w:snapToGrid w:val="0"/>
              <w:spacing w:before="0" w:beforeAutospacing="0" w:after="0" w:afterAutospacing="0" w:line="360" w:lineRule="auto"/>
              <w:ind w:left="0" w:right="0"/>
              <w:jc w:val="center"/>
              <w:rPr>
                <w:rFonts w:hint="eastAsia" w:ascii="宋体" w:hAnsi="宋体" w:eastAsia="宋体" w:cs="宋体"/>
                <w:bCs/>
                <w:color w:val="auto"/>
                <w:sz w:val="24"/>
                <w:szCs w:val="20"/>
                <w:highlight w:val="none"/>
              </w:rPr>
            </w:pPr>
            <w:r>
              <w:rPr>
                <w:rFonts w:hint="eastAsia" w:ascii="宋体" w:hAnsi="宋体" w:eastAsia="宋体" w:cs="宋体"/>
                <w:bCs/>
                <w:color w:val="auto"/>
                <w:sz w:val="24"/>
                <w:szCs w:val="20"/>
                <w:highlight w:val="none"/>
              </w:rPr>
              <w:t>主观分/客观分属性</w:t>
            </w:r>
          </w:p>
        </w:tc>
        <w:tc>
          <w:tcPr>
            <w:tcW w:w="1250" w:type="dxa"/>
            <w:vAlign w:val="top"/>
          </w:tcPr>
          <w:p w14:paraId="29617065">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bCs/>
                <w:color w:val="auto"/>
                <w:sz w:val="24"/>
                <w:szCs w:val="20"/>
                <w:highlight w:val="none"/>
              </w:rPr>
              <w:t>投标文件中评标标准相应的商务技术资料目录*</w:t>
            </w:r>
          </w:p>
        </w:tc>
      </w:tr>
      <w:tr w14:paraId="1AD88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89" w:type="dxa"/>
            <w:vAlign w:val="center"/>
          </w:tcPr>
          <w:p w14:paraId="5DFC98E4">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5929" w:type="dxa"/>
            <w:vAlign w:val="center"/>
          </w:tcPr>
          <w:p w14:paraId="3EDF1294">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所投产品具体配置表、技术参数及偏离情况：所投产品规格型号、参数配置等所有指标均满足的，得基本分21分；用★标出的技术指标低于招标需求（负偏离）的每项扣6分，未加★的技术指标低于招标需求（负偏离）的每项扣3分，扣完为止。</w:t>
            </w:r>
          </w:p>
          <w:p w14:paraId="71E116D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投标文件中要求提供的检测报告或证书等证明材料复印件加盖公章 ，未提供或提供的材料不符合参数要求的，则视作无法响应扣分。</w:t>
            </w:r>
          </w:p>
        </w:tc>
        <w:tc>
          <w:tcPr>
            <w:tcW w:w="750" w:type="dxa"/>
            <w:vAlign w:val="center"/>
          </w:tcPr>
          <w:p w14:paraId="3CBBE155">
            <w:pPr>
              <w:shd w:val="clear" w:color="000000" w:fill="auto"/>
              <w:spacing w:before="0" w:beforeAutospacing="0" w:after="0" w:afterAutospacing="0" w:line="300" w:lineRule="exact"/>
              <w:ind w:left="0" w:right="0" w:firstLine="240" w:firstLineChars="1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21</w:t>
            </w:r>
          </w:p>
        </w:tc>
        <w:tc>
          <w:tcPr>
            <w:tcW w:w="784" w:type="dxa"/>
            <w:vAlign w:val="center"/>
          </w:tcPr>
          <w:p w14:paraId="6A0473CA">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vAlign w:val="top"/>
          </w:tcPr>
          <w:p w14:paraId="2CD47D2B">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r w14:paraId="08D5E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889" w:type="dxa"/>
            <w:vAlign w:val="center"/>
          </w:tcPr>
          <w:p w14:paraId="3D210F9A">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5929" w:type="dxa"/>
            <w:vAlign w:val="center"/>
          </w:tcPr>
          <w:p w14:paraId="56357D93">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投标电热水器热水输出率≥80%的得8分，80%＞热水输出率≥60%的得5分，60%＞热水输出率的不得分；（提供证明材料）</w:t>
            </w:r>
          </w:p>
        </w:tc>
        <w:tc>
          <w:tcPr>
            <w:tcW w:w="750" w:type="dxa"/>
            <w:vAlign w:val="center"/>
          </w:tcPr>
          <w:p w14:paraId="0106194C">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w:t>
            </w:r>
          </w:p>
        </w:tc>
        <w:tc>
          <w:tcPr>
            <w:tcW w:w="784" w:type="dxa"/>
            <w:vAlign w:val="center"/>
          </w:tcPr>
          <w:p w14:paraId="6D4E328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vAlign w:val="top"/>
          </w:tcPr>
          <w:p w14:paraId="7874FA6B">
            <w:pPr>
              <w:shd w:val="clear" w:color="000000" w:fill="auto"/>
              <w:spacing w:before="0" w:beforeAutospacing="0" w:after="0" w:afterAutospacing="0" w:line="300" w:lineRule="exact"/>
              <w:ind w:left="0" w:right="0"/>
              <w:rPr>
                <w:rFonts w:hint="default" w:ascii="仿宋" w:hAnsi="仿宋" w:eastAsia="仿宋" w:cs="仿宋"/>
                <w:color w:val="auto"/>
                <w:sz w:val="24"/>
                <w:szCs w:val="24"/>
                <w:highlight w:val="none"/>
                <w:shd w:val="clear" w:color="auto" w:fill="auto"/>
                <w:lang w:val="en-US" w:eastAsia="zh-CN"/>
              </w:rPr>
            </w:pPr>
          </w:p>
        </w:tc>
      </w:tr>
      <w:tr w14:paraId="5923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F9B77E7">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3</w:t>
            </w:r>
          </w:p>
        </w:tc>
        <w:tc>
          <w:tcPr>
            <w:tcW w:w="5929" w:type="dxa"/>
            <w:vAlign w:val="center"/>
          </w:tcPr>
          <w:p w14:paraId="7153331C">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根据投标人提供的供货方案，需包含但不限于以下要点：①供货期限；②交货方式；③供货保障流程；④供货流程要点；⑤供货实施步骤。由评标委员会进行综合评议：供货方案科学、可行得8分；供货方案较科学、可行得6分；供货方案一般得4分；未提供相关内容的不得分。</w:t>
            </w:r>
          </w:p>
        </w:tc>
        <w:tc>
          <w:tcPr>
            <w:tcW w:w="750" w:type="dxa"/>
            <w:vAlign w:val="center"/>
          </w:tcPr>
          <w:p w14:paraId="09D06DD1">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8</w:t>
            </w:r>
          </w:p>
        </w:tc>
        <w:tc>
          <w:tcPr>
            <w:tcW w:w="784" w:type="dxa"/>
            <w:vAlign w:val="center"/>
          </w:tcPr>
          <w:p w14:paraId="20448AB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vAlign w:val="top"/>
          </w:tcPr>
          <w:p w14:paraId="5056D21D">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r w14:paraId="08DD4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2D5541A">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4</w:t>
            </w:r>
          </w:p>
        </w:tc>
        <w:tc>
          <w:tcPr>
            <w:tcW w:w="5929" w:type="dxa"/>
            <w:vAlign w:val="center"/>
          </w:tcPr>
          <w:p w14:paraId="7C9D4CD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组织实施方案：包括但不限于设备操作规程、产品验货等内容，以及组织机构、工作时间进度表、工作程序和步骤、管理和协调方法、关键步骤的思路和要点等情况，科学性（0-3分）、合理性（0-3分）、可操作性（0-3分）。</w:t>
            </w:r>
          </w:p>
        </w:tc>
        <w:tc>
          <w:tcPr>
            <w:tcW w:w="750" w:type="dxa"/>
            <w:vAlign w:val="center"/>
          </w:tcPr>
          <w:p w14:paraId="4D86597A">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w:t>
            </w:r>
          </w:p>
        </w:tc>
        <w:tc>
          <w:tcPr>
            <w:tcW w:w="784" w:type="dxa"/>
            <w:vAlign w:val="center"/>
          </w:tcPr>
          <w:p w14:paraId="1761D27F">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vAlign w:val="top"/>
          </w:tcPr>
          <w:p w14:paraId="3FB9F95F">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r w14:paraId="32423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restart"/>
            <w:vAlign w:val="center"/>
          </w:tcPr>
          <w:p w14:paraId="45476DF1">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5</w:t>
            </w:r>
          </w:p>
        </w:tc>
        <w:tc>
          <w:tcPr>
            <w:tcW w:w="5929" w:type="dxa"/>
            <w:vAlign w:val="center"/>
          </w:tcPr>
          <w:p w14:paraId="7D31B80C">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售后服务：</w:t>
            </w:r>
          </w:p>
          <w:p w14:paraId="6104B0E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（1）、质保期在招标文件要求的基础上，每延长3个月的加1分，最高加4分；（不足3个月的不加分）（0—4分）</w:t>
            </w:r>
          </w:p>
        </w:tc>
        <w:tc>
          <w:tcPr>
            <w:tcW w:w="750" w:type="dxa"/>
            <w:vAlign w:val="center"/>
          </w:tcPr>
          <w:p w14:paraId="0E034474">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p>
        </w:tc>
        <w:tc>
          <w:tcPr>
            <w:tcW w:w="784" w:type="dxa"/>
            <w:vAlign w:val="center"/>
          </w:tcPr>
          <w:p w14:paraId="4E174F8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主观分</w:t>
            </w:r>
          </w:p>
        </w:tc>
        <w:tc>
          <w:tcPr>
            <w:tcW w:w="1250" w:type="dxa"/>
            <w:vAlign w:val="top"/>
          </w:tcPr>
          <w:p w14:paraId="15DA541D">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r w14:paraId="67DFC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Merge w:val="continue"/>
            <w:vAlign w:val="center"/>
          </w:tcPr>
          <w:p w14:paraId="5A3C3820">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p>
        </w:tc>
        <w:tc>
          <w:tcPr>
            <w:tcW w:w="5929" w:type="dxa"/>
            <w:vAlign w:val="center"/>
          </w:tcPr>
          <w:p w14:paraId="3AEE5A77">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售后服务：</w:t>
            </w:r>
          </w:p>
          <w:p w14:paraId="4AF8CF5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（2）、售后服务能力：投标人具有安全生产许可证，本项目的负责人具有机电专业二级及以上建造师的，且注册在投标单位的得4分，没有的不得分；（需提供以上人员在本单位最近3个月的社保证明材料）</w:t>
            </w:r>
          </w:p>
        </w:tc>
        <w:tc>
          <w:tcPr>
            <w:tcW w:w="750" w:type="dxa"/>
            <w:vAlign w:val="center"/>
          </w:tcPr>
          <w:p w14:paraId="39BC0737">
            <w:pPr>
              <w:shd w:val="clear" w:color="000000" w:fill="auto"/>
              <w:spacing w:before="0" w:beforeAutospacing="0" w:after="0" w:afterAutospacing="0" w:line="300" w:lineRule="exact"/>
              <w:ind w:left="0" w:right="0" w:firstLine="240" w:firstLineChars="1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p>
        </w:tc>
        <w:tc>
          <w:tcPr>
            <w:tcW w:w="784" w:type="dxa"/>
            <w:vAlign w:val="center"/>
          </w:tcPr>
          <w:p w14:paraId="749B1998">
            <w:pPr>
              <w:shd w:val="clear" w:color="000000" w:fill="auto"/>
              <w:spacing w:before="0" w:beforeAutospacing="0" w:after="0" w:afterAutospacing="0" w:line="300" w:lineRule="exact"/>
              <w:ind w:left="0" w:right="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vAlign w:val="top"/>
          </w:tcPr>
          <w:p w14:paraId="3E13EB6D">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r w14:paraId="7C03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C6D359">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6</w:t>
            </w:r>
          </w:p>
        </w:tc>
        <w:tc>
          <w:tcPr>
            <w:tcW w:w="5929" w:type="dxa"/>
            <w:vAlign w:val="top"/>
          </w:tcPr>
          <w:p w14:paraId="7742DE68">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投标人具有ISO9001质量管理体系、ISO14001环境管理体系、ISO45001职业健康管理体系认证的，每提供1个得3分，最高得9分（0—9分）</w:t>
            </w:r>
          </w:p>
        </w:tc>
        <w:tc>
          <w:tcPr>
            <w:tcW w:w="750" w:type="dxa"/>
            <w:vAlign w:val="center"/>
          </w:tcPr>
          <w:p w14:paraId="7DCE0D01">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9</w:t>
            </w:r>
          </w:p>
        </w:tc>
        <w:tc>
          <w:tcPr>
            <w:tcW w:w="784" w:type="dxa"/>
            <w:vAlign w:val="center"/>
          </w:tcPr>
          <w:p w14:paraId="09F9D021">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vAlign w:val="top"/>
          </w:tcPr>
          <w:p w14:paraId="4BA54106">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r w14:paraId="01896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889" w:type="dxa"/>
            <w:vAlign w:val="center"/>
          </w:tcPr>
          <w:p w14:paraId="55025AE7">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7</w:t>
            </w:r>
          </w:p>
        </w:tc>
        <w:tc>
          <w:tcPr>
            <w:tcW w:w="5929" w:type="dxa"/>
            <w:vAlign w:val="top"/>
          </w:tcPr>
          <w:p w14:paraId="64C25223">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本项目投标人提供的安装服务人工员具有低压电工作业证书的，且在有效期内的，每提供一个得2分，最高得4分。（需提供以上人员在本单位最近3个月的社保证明材料）</w:t>
            </w:r>
          </w:p>
        </w:tc>
        <w:tc>
          <w:tcPr>
            <w:tcW w:w="750" w:type="dxa"/>
            <w:vAlign w:val="center"/>
          </w:tcPr>
          <w:p w14:paraId="169EEE30">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p>
        </w:tc>
        <w:tc>
          <w:tcPr>
            <w:tcW w:w="784" w:type="dxa"/>
            <w:vAlign w:val="center"/>
          </w:tcPr>
          <w:p w14:paraId="00BEA571">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vAlign w:val="top"/>
          </w:tcPr>
          <w:p w14:paraId="6F9E8C54">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r w14:paraId="18C53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23CEE6B">
            <w:pPr>
              <w:widowControl/>
              <w:shd w:val="clear" w:color="auto" w:fill="FFFFFF"/>
              <w:adjustRightInd/>
              <w:spacing w:before="0" w:beforeAutospacing="0" w:after="225" w:afterAutospacing="0" w:line="315" w:lineRule="atLeast"/>
              <w:ind w:left="0" w:right="0"/>
              <w:jc w:val="center"/>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szCs w:val="20"/>
                <w:highlight w:val="none"/>
                <w:lang w:val="en-US" w:eastAsia="zh-CN"/>
              </w:rPr>
              <w:t>8</w:t>
            </w:r>
          </w:p>
        </w:tc>
        <w:tc>
          <w:tcPr>
            <w:tcW w:w="5929" w:type="dxa"/>
            <w:vAlign w:val="center"/>
          </w:tcPr>
          <w:p w14:paraId="5649327E">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类似项目实施业绩一览表：投标人或所投产品品牌厂家自2021年1月1日（含）以后（以合同签订时间为准）承担过类似项目成功案例，每提供一个得1分，最多3分；投标文件中提供合同复印件加盖投标人公章。</w:t>
            </w:r>
          </w:p>
        </w:tc>
        <w:tc>
          <w:tcPr>
            <w:tcW w:w="750" w:type="dxa"/>
            <w:vAlign w:val="center"/>
          </w:tcPr>
          <w:p w14:paraId="5836057D">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p>
        </w:tc>
        <w:tc>
          <w:tcPr>
            <w:tcW w:w="784" w:type="dxa"/>
            <w:vAlign w:val="center"/>
          </w:tcPr>
          <w:p w14:paraId="36CE6357">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客观分</w:t>
            </w:r>
          </w:p>
        </w:tc>
        <w:tc>
          <w:tcPr>
            <w:tcW w:w="1250" w:type="dxa"/>
            <w:vAlign w:val="top"/>
          </w:tcPr>
          <w:p w14:paraId="0A4F39BD">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r w14:paraId="7B67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AB0B016">
            <w:pPr>
              <w:snapToGrid w:val="0"/>
              <w:spacing w:before="0" w:beforeAutospacing="0" w:after="0" w:afterAutospacing="0" w:line="360" w:lineRule="auto"/>
              <w:ind w:left="0" w:right="0"/>
              <w:jc w:val="center"/>
              <w:rPr>
                <w:rFonts w:hint="default" w:ascii="宋体" w:hAnsi="宋体" w:eastAsia="宋体" w:cs="宋体"/>
                <w:color w:val="auto"/>
                <w:sz w:val="24"/>
                <w:szCs w:val="20"/>
                <w:highlight w:val="none"/>
                <w:lang w:val="en-US" w:eastAsia="zh-CN"/>
              </w:rPr>
            </w:pPr>
            <w:r>
              <w:rPr>
                <w:rFonts w:hint="eastAsia" w:ascii="宋体" w:hAnsi="宋体" w:cs="宋体"/>
                <w:color w:val="auto"/>
                <w:sz w:val="24"/>
                <w:szCs w:val="20"/>
                <w:highlight w:val="none"/>
                <w:lang w:val="en-US" w:eastAsia="zh-CN"/>
              </w:rPr>
              <w:t>9</w:t>
            </w:r>
          </w:p>
        </w:tc>
        <w:tc>
          <w:tcPr>
            <w:tcW w:w="5929" w:type="dxa"/>
            <w:vAlign w:val="top"/>
          </w:tcPr>
          <w:p w14:paraId="0A754849">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有效投标报价的最低价作为评标基准价，其最低报价为满分；按［投标报价得分=（评标基准价/投标报价）*权重］的计算公式计算。</w:t>
            </w:r>
          </w:p>
          <w:p w14:paraId="23FB4377">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评标过程中，不得去掉报价中的最高报价和最低报价。</w:t>
            </w:r>
          </w:p>
        </w:tc>
        <w:tc>
          <w:tcPr>
            <w:tcW w:w="750" w:type="dxa"/>
            <w:vAlign w:val="center"/>
          </w:tcPr>
          <w:p w14:paraId="3D27EE53">
            <w:pPr>
              <w:shd w:val="clear" w:color="000000" w:fill="auto"/>
              <w:spacing w:before="0" w:beforeAutospacing="0" w:after="0" w:afterAutospacing="0" w:line="300" w:lineRule="exact"/>
              <w:ind w:left="0" w:right="0" w:firstLine="240" w:firstLineChars="1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30</w:t>
            </w:r>
          </w:p>
        </w:tc>
        <w:tc>
          <w:tcPr>
            <w:tcW w:w="784" w:type="dxa"/>
            <w:vAlign w:val="center"/>
          </w:tcPr>
          <w:p w14:paraId="524BCBAA">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c>
          <w:tcPr>
            <w:tcW w:w="1250" w:type="dxa"/>
            <w:vAlign w:val="center"/>
          </w:tcPr>
          <w:p w14:paraId="2821A1C1">
            <w:pPr>
              <w:shd w:val="clear" w:color="000000" w:fill="auto"/>
              <w:spacing w:before="0" w:beforeAutospacing="0" w:after="0" w:afterAutospacing="0" w:line="300" w:lineRule="exact"/>
              <w:ind w:left="0" w:right="0"/>
              <w:rPr>
                <w:rFonts w:hint="eastAsia" w:ascii="仿宋" w:hAnsi="仿宋" w:eastAsia="仿宋" w:cs="仿宋"/>
                <w:color w:val="auto"/>
                <w:sz w:val="24"/>
                <w:szCs w:val="24"/>
                <w:highlight w:val="none"/>
                <w:shd w:val="clear" w:color="auto" w:fill="auto"/>
                <w:lang w:val="en-US" w:eastAsia="zh-CN"/>
              </w:rPr>
            </w:pPr>
          </w:p>
        </w:tc>
      </w:tr>
    </w:tbl>
    <w:p w14:paraId="656FEF3D">
      <w:pPr>
        <w:snapToGrid w:val="0"/>
        <w:spacing w:line="360" w:lineRule="auto"/>
        <w:rPr>
          <w:rFonts w:hint="eastAsia" w:ascii="宋体" w:hAnsi="宋体" w:eastAsia="仿宋" w:cs="宋体"/>
          <w:color w:val="auto"/>
          <w:sz w:val="20"/>
          <w:szCs w:val="20"/>
          <w:highlight w:val="none"/>
          <w:shd w:val="clear" w:color="auto" w:fill="FFFFFF"/>
        </w:rPr>
      </w:pPr>
    </w:p>
    <w:p w14:paraId="22F12364">
      <w:pPr>
        <w:snapToGrid w:val="0"/>
        <w:spacing w:line="360" w:lineRule="auto"/>
        <w:rPr>
          <w:rFonts w:ascii="仿宋" w:hAnsi="仿宋" w:eastAsia="仿宋" w:cs="宋体"/>
          <w:b/>
          <w:color w:val="auto"/>
          <w:sz w:val="24"/>
          <w:highlight w:val="none"/>
        </w:rPr>
      </w:pPr>
      <w:r>
        <w:rPr>
          <w:rFonts w:hint="eastAsia" w:ascii="仿宋" w:hAnsi="仿宋" w:eastAsia="仿宋" w:cs="宋体"/>
          <w:color w:val="auto"/>
          <w:sz w:val="20"/>
          <w:szCs w:val="20"/>
          <w:highlight w:val="none"/>
          <w:shd w:val="clear" w:color="auto" w:fill="FFFFFF"/>
        </w:rPr>
        <w:t>*</w:t>
      </w:r>
      <w:r>
        <w:rPr>
          <w:rFonts w:hint="eastAsia" w:ascii="仿宋" w:hAnsi="仿宋" w:eastAsia="仿宋" w:cs="宋体"/>
          <w:b/>
          <w:color w:val="auto"/>
          <w:sz w:val="24"/>
          <w:highlight w:val="none"/>
        </w:rPr>
        <w:t>备注：</w:t>
      </w:r>
      <w:r>
        <w:rPr>
          <w:rFonts w:hint="eastAsia" w:ascii="仿宋" w:hAnsi="仿宋" w:eastAsia="仿宋" w:cs="宋体"/>
          <w:color w:val="auto"/>
          <w:sz w:val="24"/>
          <w:highlight w:val="none"/>
        </w:rPr>
        <w:t>投标人编制投标文件（商务技术文件部分）时，建议按此目录（序号和内容）提供评标标准相应的商务技术资料。</w:t>
      </w:r>
      <w:r>
        <w:rPr>
          <w:rFonts w:hint="eastAsia" w:ascii="宋体" w:hAnsi="宋体" w:eastAsia="仿宋" w:cs="宋体"/>
          <w:color w:val="auto"/>
          <w:sz w:val="24"/>
          <w:highlight w:val="none"/>
        </w:rPr>
        <w:t> </w:t>
      </w:r>
    </w:p>
    <w:p w14:paraId="6E56CCDC">
      <w:pPr>
        <w:snapToGrid w:val="0"/>
        <w:spacing w:line="360" w:lineRule="auto"/>
        <w:rPr>
          <w:rFonts w:ascii="仿宋" w:hAnsi="仿宋" w:eastAsia="仿宋" w:cs="宋体"/>
          <w:b/>
          <w:color w:val="auto"/>
          <w:sz w:val="28"/>
          <w:szCs w:val="28"/>
          <w:highlight w:val="none"/>
        </w:rPr>
      </w:pPr>
      <w:r>
        <w:rPr>
          <w:rFonts w:hint="eastAsia" w:ascii="仿宋" w:hAnsi="仿宋" w:eastAsia="仿宋" w:cs="宋体"/>
          <w:b/>
          <w:color w:val="auto"/>
          <w:sz w:val="32"/>
          <w:highlight w:val="none"/>
        </w:rPr>
        <w:t>一、评标方法</w:t>
      </w:r>
    </w:p>
    <w:p w14:paraId="6050B468">
      <w:pPr>
        <w:adjustRightInd/>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1.本项目采用综合评分法。</w:t>
      </w:r>
      <w:r>
        <w:rPr>
          <w:rFonts w:hint="eastAsia" w:ascii="仿宋" w:hAnsi="仿宋" w:eastAsia="仿宋" w:cs="宋体"/>
          <w:color w:val="auto"/>
          <w:kern w:val="0"/>
          <w:sz w:val="24"/>
          <w:highlight w:val="none"/>
        </w:rPr>
        <w:t>综合评分法，是指投标文件满足招标文件全部实质性要求，且按照评审因素的量化指标评审得分最高的投标人为中标候选人的评标方法。</w:t>
      </w:r>
    </w:p>
    <w:p w14:paraId="7C50E318">
      <w:pPr>
        <w:adjustRightInd/>
        <w:spacing w:line="360" w:lineRule="auto"/>
        <w:rPr>
          <w:rFonts w:ascii="仿宋" w:hAnsi="仿宋" w:eastAsia="仿宋" w:cs="宋体"/>
          <w:color w:val="auto"/>
          <w:kern w:val="0"/>
          <w:sz w:val="24"/>
          <w:highlight w:val="none"/>
        </w:rPr>
      </w:pPr>
      <w:r>
        <w:rPr>
          <w:rFonts w:hint="eastAsia" w:ascii="仿宋" w:hAnsi="仿宋" w:eastAsia="仿宋" w:cs="宋体"/>
          <w:b/>
          <w:color w:val="auto"/>
          <w:sz w:val="32"/>
          <w:highlight w:val="none"/>
        </w:rPr>
        <w:t>二、评标标准</w:t>
      </w:r>
    </w:p>
    <w:p w14:paraId="415D1EBD">
      <w:pPr>
        <w:spacing w:line="360" w:lineRule="auto"/>
        <w:ind w:firstLine="472" w:firstLineChars="196"/>
        <w:rPr>
          <w:rFonts w:ascii="仿宋" w:hAnsi="仿宋" w:eastAsia="仿宋" w:cs="宋体"/>
          <w:b/>
          <w:color w:val="auto"/>
          <w:sz w:val="24"/>
          <w:highlight w:val="none"/>
        </w:rPr>
      </w:pPr>
      <w:r>
        <w:rPr>
          <w:rFonts w:hint="eastAsia" w:ascii="仿宋" w:hAnsi="仿宋" w:eastAsia="仿宋" w:cs="宋体"/>
          <w:b/>
          <w:color w:val="auto"/>
          <w:sz w:val="24"/>
          <w:highlight w:val="none"/>
        </w:rPr>
        <w:t>2.评标标准：</w:t>
      </w:r>
      <w:r>
        <w:rPr>
          <w:rFonts w:hint="eastAsia" w:ascii="仿宋" w:hAnsi="仿宋" w:eastAsia="仿宋" w:cs="宋体"/>
          <w:color w:val="auto"/>
          <w:kern w:val="0"/>
          <w:sz w:val="24"/>
          <w:highlight w:val="none"/>
        </w:rPr>
        <w:t>见评标办法前附表。</w:t>
      </w:r>
    </w:p>
    <w:p w14:paraId="2294EA51">
      <w:pPr>
        <w:spacing w:line="360" w:lineRule="auto"/>
        <w:outlineLvl w:val="0"/>
        <w:rPr>
          <w:rFonts w:ascii="仿宋" w:hAnsi="仿宋" w:eastAsia="仿宋" w:cs="宋体"/>
          <w:b/>
          <w:color w:val="auto"/>
          <w:sz w:val="36"/>
          <w:szCs w:val="36"/>
          <w:highlight w:val="none"/>
        </w:rPr>
      </w:pPr>
      <w:r>
        <w:rPr>
          <w:rFonts w:hint="eastAsia" w:ascii="仿宋" w:hAnsi="仿宋" w:eastAsia="仿宋" w:cs="宋体"/>
          <w:b/>
          <w:color w:val="auto"/>
          <w:sz w:val="36"/>
          <w:szCs w:val="36"/>
          <w:highlight w:val="none"/>
        </w:rPr>
        <w:t>三、评标程序</w:t>
      </w:r>
    </w:p>
    <w:p w14:paraId="49AF14FE">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3.1符合性审查。</w:t>
      </w:r>
      <w:r>
        <w:rPr>
          <w:rFonts w:hint="eastAsia" w:ascii="仿宋" w:hAnsi="仿宋" w:eastAsia="仿宋"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1C69D077">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3.2 比较与评价。</w:t>
      </w:r>
      <w:r>
        <w:rPr>
          <w:rFonts w:hint="eastAsia" w:ascii="仿宋" w:hAnsi="仿宋" w:eastAsia="仿宋" w:cs="宋体"/>
          <w:color w:val="auto"/>
          <w:kern w:val="0"/>
          <w:sz w:val="24"/>
          <w:highlight w:val="none"/>
        </w:rPr>
        <w:t>评标委员会应当按照招标文件中规定的评标方法和标准，对符合性审查合格的投标文件进行商务和技术评估，综合比较与评价。</w:t>
      </w:r>
    </w:p>
    <w:p w14:paraId="489E49F9">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3.3汇总商务技术得分。</w:t>
      </w:r>
      <w:r>
        <w:rPr>
          <w:rFonts w:hint="eastAsia" w:ascii="仿宋" w:hAnsi="仿宋" w:eastAsia="仿宋" w:cs="宋体"/>
          <w:color w:val="auto"/>
          <w:kern w:val="0"/>
          <w:sz w:val="24"/>
          <w:highlight w:val="none"/>
        </w:rPr>
        <w:t>评标委员会各成员应当独立对每个投标人的商务和技术文件进行评价，并汇总商务技术得分情况</w:t>
      </w:r>
      <w:r>
        <w:rPr>
          <w:rFonts w:hint="eastAsia" w:ascii="仿宋_GB2312" w:hAnsi="仿宋" w:eastAsia="仿宋_GB2312" w:cs="Arial"/>
          <w:b/>
          <w:color w:val="auto"/>
          <w:kern w:val="0"/>
          <w:sz w:val="24"/>
          <w:highlight w:val="none"/>
        </w:rPr>
        <w:t>（评标委员会各成员评分的算术平均值，保留两位小数，后一位四舍五入）</w:t>
      </w:r>
      <w:r>
        <w:rPr>
          <w:rFonts w:hint="eastAsia" w:ascii="仿宋" w:hAnsi="仿宋" w:eastAsia="仿宋" w:cs="宋体"/>
          <w:color w:val="auto"/>
          <w:kern w:val="0"/>
          <w:sz w:val="24"/>
          <w:highlight w:val="none"/>
        </w:rPr>
        <w:t>。</w:t>
      </w:r>
    </w:p>
    <w:p w14:paraId="56560CB2">
      <w:pPr>
        <w:spacing w:line="360" w:lineRule="auto"/>
        <w:ind w:firstLine="472" w:firstLineChars="196"/>
        <w:rPr>
          <w:rFonts w:ascii="仿宋" w:hAnsi="仿宋" w:eastAsia="仿宋" w:cs="宋体"/>
          <w:b/>
          <w:color w:val="auto"/>
          <w:kern w:val="0"/>
          <w:sz w:val="24"/>
          <w:highlight w:val="none"/>
        </w:rPr>
      </w:pPr>
      <w:r>
        <w:rPr>
          <w:rFonts w:hint="eastAsia" w:ascii="仿宋" w:hAnsi="仿宋" w:eastAsia="仿宋" w:cs="宋体"/>
          <w:b/>
          <w:color w:val="auto"/>
          <w:kern w:val="0"/>
          <w:sz w:val="24"/>
          <w:highlight w:val="none"/>
        </w:rPr>
        <w:t>3.4报价评审（电子交易平台客户端里开标一览表录入的投标报价信息与扫描上传的报价文件不一致的，以扫描上传的报价文件中的报价为准）。</w:t>
      </w:r>
    </w:p>
    <w:p w14:paraId="4EA8D503">
      <w:pPr>
        <w:pStyle w:val="98"/>
        <w:spacing w:before="0"/>
        <w:ind w:firstLine="508" w:firstLineChars="212"/>
        <w:rPr>
          <w:rFonts w:ascii="仿宋" w:hAnsi="仿宋" w:eastAsia="仿宋" w:cs="宋体"/>
          <w:color w:val="auto"/>
          <w:kern w:val="0"/>
          <w:highlight w:val="none"/>
        </w:rPr>
      </w:pPr>
      <w:r>
        <w:rPr>
          <w:rFonts w:hint="eastAsia" w:ascii="仿宋" w:hAnsi="仿宋" w:eastAsia="仿宋" w:cs="宋体"/>
          <w:color w:val="auto"/>
          <w:kern w:val="0"/>
          <w:highlight w:val="none"/>
        </w:rPr>
        <w:t>3.4.1投标文件报价出现前后不一致的，按照下列规定修正：</w:t>
      </w:r>
    </w:p>
    <w:p w14:paraId="6849421F">
      <w:pPr>
        <w:pStyle w:val="9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3.4.1.1投标文件中开标一览表(报价表)内容与投标文件中相应内容不一致的，以开标一览表(报价表)为准;</w:t>
      </w:r>
    </w:p>
    <w:p w14:paraId="1AD91532">
      <w:pPr>
        <w:pStyle w:val="9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3.4.1.2大写金额和小写金额不一致的，以大写金额为准;</w:t>
      </w:r>
    </w:p>
    <w:p w14:paraId="06A9064E">
      <w:pPr>
        <w:pStyle w:val="9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3.4.1.3单价金额小数点或者百分比有明显错位的，以开标一览表的总价为准，并修改单价;</w:t>
      </w:r>
    </w:p>
    <w:p w14:paraId="723F3306">
      <w:pPr>
        <w:pStyle w:val="9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3.4.1.4总价金额与按单价汇总金额不一致的，以单价金额计算结果为准。</w:t>
      </w:r>
    </w:p>
    <w:p w14:paraId="2AAD5463">
      <w:pPr>
        <w:pStyle w:val="9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49B52ED9">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3.4.2投标文件出现不是唯一的、有选择性投标报价的，投标无效。</w:t>
      </w:r>
    </w:p>
    <w:p w14:paraId="7C0ED91A">
      <w:pPr>
        <w:snapToGrid w:val="0"/>
        <w:spacing w:line="360" w:lineRule="auto"/>
        <w:ind w:firstLine="480" w:firstLineChars="20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3.4.3投标报价超过招标文件中规定的预算金额或者最高限价的，投标无效。</w:t>
      </w:r>
    </w:p>
    <w:p w14:paraId="5B0C1DAE">
      <w:pPr>
        <w:pStyle w:val="98"/>
        <w:spacing w:before="0"/>
        <w:ind w:firstLine="480"/>
        <w:rPr>
          <w:rFonts w:ascii="仿宋" w:hAnsi="仿宋" w:eastAsia="仿宋" w:cs="宋体"/>
          <w:color w:val="auto"/>
          <w:kern w:val="0"/>
          <w:szCs w:val="24"/>
          <w:highlight w:val="none"/>
        </w:rPr>
      </w:pPr>
      <w:r>
        <w:rPr>
          <w:rFonts w:hint="eastAsia" w:ascii="仿宋" w:hAnsi="仿宋" w:eastAsia="仿宋"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769C753">
      <w:pPr>
        <w:spacing w:line="360" w:lineRule="auto"/>
        <w:ind w:firstLine="482" w:firstLineChars="200"/>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3.5排序与推荐。</w:t>
      </w:r>
      <w:r>
        <w:rPr>
          <w:rFonts w:hint="eastAsia" w:ascii="仿宋" w:hAnsi="仿宋" w:eastAsia="仿宋"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A3AC0DD">
      <w:pPr>
        <w:spacing w:line="360" w:lineRule="auto"/>
        <w:ind w:firstLine="480" w:firstLineChars="200"/>
        <w:rPr>
          <w:rFonts w:ascii="仿宋" w:hAnsi="仿宋" w:eastAsia="仿宋" w:cs="宋体"/>
          <w:b/>
          <w:color w:val="auto"/>
          <w:kern w:val="0"/>
          <w:sz w:val="24"/>
          <w:highlight w:val="none"/>
        </w:rPr>
      </w:pPr>
      <w:r>
        <w:rPr>
          <w:rFonts w:hint="eastAsia" w:ascii="仿宋" w:hAnsi="仿宋" w:eastAsia="仿宋"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1C5A3D4">
      <w:pPr>
        <w:spacing w:line="360" w:lineRule="auto"/>
        <w:ind w:firstLine="472" w:firstLineChars="196"/>
        <w:rPr>
          <w:rFonts w:ascii="仿宋" w:hAnsi="仿宋" w:eastAsia="仿宋" w:cs="宋体"/>
          <w:color w:val="auto"/>
          <w:kern w:val="0"/>
          <w:sz w:val="24"/>
          <w:highlight w:val="none"/>
        </w:rPr>
      </w:pPr>
      <w:r>
        <w:rPr>
          <w:rFonts w:hint="eastAsia" w:ascii="仿宋" w:hAnsi="仿宋" w:eastAsia="仿宋" w:cs="宋体"/>
          <w:b/>
          <w:color w:val="auto"/>
          <w:kern w:val="0"/>
          <w:sz w:val="24"/>
          <w:highlight w:val="none"/>
        </w:rPr>
        <w:t>3.6编写评标报告。</w:t>
      </w:r>
      <w:r>
        <w:rPr>
          <w:rFonts w:hint="eastAsia" w:ascii="仿宋" w:hAnsi="仿宋" w:eastAsia="仿宋"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C1FB50B">
      <w:pPr>
        <w:widowControl/>
        <w:shd w:val="clear" w:color="auto" w:fill="FFFFFF"/>
        <w:adjustRightInd/>
        <w:spacing w:after="225" w:line="360" w:lineRule="auto"/>
        <w:jc w:val="left"/>
        <w:rPr>
          <w:rFonts w:ascii="仿宋" w:hAnsi="仿宋" w:eastAsia="仿宋" w:cs="宋体"/>
          <w:b/>
          <w:color w:val="auto"/>
          <w:sz w:val="32"/>
          <w:highlight w:val="none"/>
        </w:rPr>
      </w:pPr>
      <w:r>
        <w:rPr>
          <w:rFonts w:hint="eastAsia" w:ascii="仿宋" w:hAnsi="仿宋" w:eastAsia="仿宋" w:cs="宋体"/>
          <w:b/>
          <w:color w:val="auto"/>
          <w:sz w:val="32"/>
          <w:highlight w:val="none"/>
        </w:rPr>
        <w:t>四、评标中的其他事项</w:t>
      </w:r>
    </w:p>
    <w:p w14:paraId="05F32E42">
      <w:pPr>
        <w:pStyle w:val="98"/>
        <w:spacing w:before="0"/>
        <w:ind w:firstLine="472" w:firstLineChars="196"/>
        <w:rPr>
          <w:rFonts w:ascii="仿宋" w:hAnsi="仿宋" w:eastAsia="仿宋" w:cs="宋体"/>
          <w:color w:val="auto"/>
          <w:kern w:val="0"/>
          <w:szCs w:val="24"/>
          <w:highlight w:val="none"/>
        </w:rPr>
      </w:pPr>
      <w:r>
        <w:rPr>
          <w:rFonts w:hint="eastAsia" w:ascii="仿宋" w:hAnsi="仿宋" w:eastAsia="仿宋" w:cs="宋体"/>
          <w:b/>
          <w:color w:val="auto"/>
          <w:kern w:val="0"/>
          <w:szCs w:val="24"/>
          <w:highlight w:val="none"/>
        </w:rPr>
        <w:t>4.1投标人澄清、说明或者补正。</w:t>
      </w:r>
      <w:r>
        <w:rPr>
          <w:rFonts w:hint="eastAsia" w:ascii="仿宋" w:hAnsi="仿宋" w:eastAsia="仿宋"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EF1FD9A">
      <w:pPr>
        <w:pStyle w:val="3"/>
        <w:spacing w:line="360" w:lineRule="auto"/>
        <w:ind w:left="954" w:leftChars="226" w:hanging="479" w:firstLineChars="0"/>
        <w:rPr>
          <w:rFonts w:ascii="仿宋" w:hAnsi="仿宋" w:eastAsia="仿宋" w:cs="宋体"/>
          <w:color w:val="auto"/>
          <w:szCs w:val="21"/>
          <w:highlight w:val="none"/>
        </w:rPr>
      </w:pPr>
      <w:r>
        <w:rPr>
          <w:rFonts w:hint="eastAsia" w:ascii="仿宋" w:hAnsi="仿宋" w:eastAsia="仿宋" w:cs="宋体"/>
          <w:b/>
          <w:color w:val="auto"/>
          <w:kern w:val="0"/>
          <w:highlight w:val="none"/>
        </w:rPr>
        <w:t>4.2投标无效。</w:t>
      </w:r>
      <w:r>
        <w:rPr>
          <w:rFonts w:hint="eastAsia" w:ascii="仿宋" w:hAnsi="仿宋" w:eastAsia="仿宋" w:cs="宋体"/>
          <w:color w:val="auto"/>
          <w:szCs w:val="21"/>
          <w:highlight w:val="none"/>
        </w:rPr>
        <w:t>有下列情形之一的，投标无效：</w:t>
      </w:r>
    </w:p>
    <w:p w14:paraId="03C3422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4.2.1投标人不具备招标文件中规定的资格要求的（投标人未提供有效的资格文件的，视为投标人不具备招标文件中规定的资格要求）；</w:t>
      </w:r>
    </w:p>
    <w:p w14:paraId="183A64D3">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4.2.2投标文件未按照招标文件要求签署、盖章的；</w:t>
      </w:r>
    </w:p>
    <w:p w14:paraId="00D4A291">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41B91F5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4.2.4投标文件含有采购人不能接受的附加条件的；</w:t>
      </w:r>
    </w:p>
    <w:p w14:paraId="0AF199B9">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4.2.5投标文件中承诺的投标有效期少于招标文件中载明的投标有效期的；</w:t>
      </w:r>
    </w:p>
    <w:p w14:paraId="3FF414E2">
      <w:pPr>
        <w:snapToGrid w:val="0"/>
        <w:spacing w:line="360" w:lineRule="auto"/>
        <w:ind w:firstLine="120" w:firstLineChars="50"/>
        <w:jc w:val="left"/>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4.2.6投标文件出现不是唯一的、有选择性投标报价的;</w:t>
      </w:r>
    </w:p>
    <w:p w14:paraId="6CEA096A">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4.2.7投标报价超过招标文件中规定的预算金额或者最高限价的;</w:t>
      </w:r>
    </w:p>
    <w:p w14:paraId="2A0342D8">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45B72545">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4.2.9投标人对根据修正原则修正后的报价不确认的；</w:t>
      </w:r>
    </w:p>
    <w:p w14:paraId="1213E77F">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4.2.10投标人提供虚假材料投标的；</w:t>
      </w:r>
    </w:p>
    <w:p w14:paraId="59E64317">
      <w:pPr>
        <w:spacing w:line="360" w:lineRule="auto"/>
        <w:ind w:firstLine="240" w:firstLineChars="1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 xml:space="preserve">  4.2.11投标人有恶意串通、妨碍其他投标人的竞争行为、损害采购人或者其他投标人的合法权益情形的；</w:t>
      </w:r>
    </w:p>
    <w:p w14:paraId="72F6129C">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4.2.12投标人仅提交备份投标文件，未在电子交易平台传输递交投标文件的，投标无效；</w:t>
      </w:r>
    </w:p>
    <w:p w14:paraId="76531B11">
      <w:pPr>
        <w:pStyle w:val="6"/>
        <w:ind w:left="862" w:leftChars="205"/>
        <w:rPr>
          <w:rFonts w:ascii="仿宋" w:eastAsia="仿宋" w:cs="宋体"/>
          <w:b w:val="0"/>
          <w:bCs w:val="0"/>
          <w:color w:val="auto"/>
          <w:kern w:val="0"/>
          <w:sz w:val="24"/>
          <w:szCs w:val="24"/>
          <w:highlight w:val="none"/>
          <w:lang w:val="en-US"/>
        </w:rPr>
      </w:pPr>
      <w:r>
        <w:rPr>
          <w:rFonts w:hint="eastAsia" w:ascii="仿宋" w:eastAsia="仿宋" w:cs="宋体"/>
          <w:b w:val="0"/>
          <w:bCs w:val="0"/>
          <w:color w:val="auto"/>
          <w:kern w:val="0"/>
          <w:sz w:val="24"/>
          <w:szCs w:val="24"/>
          <w:highlight w:val="none"/>
          <w:lang w:val="en-US"/>
        </w:rPr>
        <w:t>4.2.13 投标文件不满足招标文件的其它实质性要求的；</w:t>
      </w:r>
    </w:p>
    <w:p w14:paraId="6EE47DF7">
      <w:pPr>
        <w:spacing w:line="360" w:lineRule="auto"/>
        <w:ind w:firstLine="480" w:firstLineChars="200"/>
        <w:rPr>
          <w:rFonts w:ascii="仿宋" w:hAnsi="仿宋" w:eastAsia="仿宋" w:cs="宋体"/>
          <w:color w:val="auto"/>
          <w:kern w:val="0"/>
          <w:sz w:val="24"/>
          <w:highlight w:val="none"/>
        </w:rPr>
      </w:pPr>
      <w:r>
        <w:rPr>
          <w:rFonts w:hint="eastAsia" w:ascii="仿宋" w:hAnsi="仿宋" w:eastAsia="仿宋" w:cs="宋体"/>
          <w:color w:val="auto"/>
          <w:kern w:val="0"/>
          <w:sz w:val="24"/>
          <w:highlight w:val="none"/>
        </w:rPr>
        <w:t>4.2.14法律、法规、规章（适用本市的）及省级以上规范性文件（适用本市的）规定的其他无效情形。</w:t>
      </w:r>
    </w:p>
    <w:p w14:paraId="3452CFBF">
      <w:pPr>
        <w:pStyle w:val="3"/>
        <w:snapToGrid w:val="0"/>
        <w:spacing w:line="360" w:lineRule="auto"/>
        <w:ind w:firstLine="472" w:firstLineChars="196"/>
        <w:rPr>
          <w:rFonts w:ascii="仿宋" w:hAnsi="仿宋" w:eastAsia="仿宋" w:cs="宋体"/>
          <w:color w:val="auto"/>
          <w:highlight w:val="none"/>
        </w:rPr>
      </w:pPr>
      <w:r>
        <w:rPr>
          <w:rFonts w:hint="eastAsia" w:ascii="仿宋" w:hAnsi="仿宋" w:eastAsia="仿宋" w:cs="宋体"/>
          <w:b/>
          <w:color w:val="auto"/>
          <w:highlight w:val="none"/>
        </w:rPr>
        <w:t>5.废标。</w:t>
      </w:r>
      <w:r>
        <w:rPr>
          <w:rFonts w:hint="eastAsia" w:ascii="仿宋" w:hAnsi="仿宋" w:eastAsia="仿宋" w:cs="宋体"/>
          <w:color w:val="auto"/>
          <w:highlight w:val="none"/>
        </w:rPr>
        <w:t>根据《中华人民共和国政府采购法》第三十六条之规定，在采购中，出现下列情形之一的，应予废标：</w:t>
      </w:r>
    </w:p>
    <w:p w14:paraId="65D741F4">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5.1符合专业条件的供应商或者对招标文件作实质响应的供应商不足3家的；</w:t>
      </w:r>
    </w:p>
    <w:p w14:paraId="0EB8CA17">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5.2出现影响采购公正的违法、违规行为的；</w:t>
      </w:r>
    </w:p>
    <w:p w14:paraId="3181BB9A">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5.3投标人的报价均超过了采购预算，采购人不能支付的；</w:t>
      </w:r>
    </w:p>
    <w:p w14:paraId="3C9F780F">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5.4因重大变故，采购任务取消的。</w:t>
      </w:r>
    </w:p>
    <w:p w14:paraId="436AB08F">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废标后，采购机构应当将废标理由通知所有投标人。</w:t>
      </w:r>
    </w:p>
    <w:p w14:paraId="3AB467CE">
      <w:pPr>
        <w:pStyle w:val="3"/>
        <w:snapToGrid w:val="0"/>
        <w:spacing w:line="360" w:lineRule="auto"/>
        <w:ind w:firstLine="590" w:firstLineChars="245"/>
        <w:rPr>
          <w:rFonts w:ascii="仿宋" w:hAnsi="仿宋" w:eastAsia="仿宋" w:cs="宋体"/>
          <w:color w:val="auto"/>
          <w:highlight w:val="none"/>
        </w:rPr>
      </w:pPr>
      <w:r>
        <w:rPr>
          <w:rFonts w:hint="eastAsia" w:ascii="仿宋" w:hAnsi="仿宋" w:eastAsia="仿宋" w:cs="宋体"/>
          <w:b/>
          <w:color w:val="auto"/>
          <w:highlight w:val="none"/>
        </w:rPr>
        <w:t>6.修改招标文件，重新组织采购活动。</w:t>
      </w:r>
      <w:r>
        <w:rPr>
          <w:rFonts w:hint="eastAsia" w:ascii="仿宋" w:hAnsi="仿宋" w:eastAsia="仿宋" w:cs="宋体"/>
          <w:color w:val="auto"/>
          <w:highlight w:val="none"/>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331D0DD5">
      <w:pPr>
        <w:pStyle w:val="3"/>
        <w:snapToGrid w:val="0"/>
        <w:spacing w:line="360" w:lineRule="auto"/>
        <w:ind w:firstLine="482"/>
        <w:rPr>
          <w:rFonts w:ascii="仿宋" w:hAnsi="仿宋" w:eastAsia="仿宋" w:cs="宋体"/>
          <w:color w:val="auto"/>
          <w:highlight w:val="none"/>
        </w:rPr>
      </w:pPr>
      <w:r>
        <w:rPr>
          <w:rFonts w:hint="eastAsia" w:ascii="仿宋" w:hAnsi="仿宋" w:eastAsia="仿宋" w:cs="宋体"/>
          <w:b/>
          <w:color w:val="auto"/>
          <w:kern w:val="0"/>
          <w:highlight w:val="none"/>
        </w:rPr>
        <w:t>7.重新开展采购。</w:t>
      </w:r>
      <w:r>
        <w:rPr>
          <w:rFonts w:hint="eastAsia" w:ascii="仿宋" w:hAnsi="仿宋" w:eastAsia="仿宋" w:cs="宋体"/>
          <w:color w:val="auto"/>
          <w:highlight w:val="none"/>
        </w:rPr>
        <w:t>有政府采购法第七十一条、第七十二条规定的违法行为之一，影响或者可能影响中标结果的，依照下列规定处理：</w:t>
      </w:r>
    </w:p>
    <w:p w14:paraId="23E3D1D1">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7.1未确定中标供应商的，终止本次采购活动，重新开展采购活动。</w:t>
      </w:r>
    </w:p>
    <w:p w14:paraId="3A6D64C2">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7.2已确定中标供应商但尚未签订采购合同的，中标结果无效，从合格的中标候选人中另行确定中标供应商；没有合格的中标候选人的，重新开展采购活动。</w:t>
      </w:r>
    </w:p>
    <w:p w14:paraId="0BCBF3DF">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7.3采购合同已签订但尚未履行的，撤销合同，从合格的中标候选人中另行确定中标供应商；没有合格的中标候选人的，重新开展采购活动。</w:t>
      </w:r>
    </w:p>
    <w:p w14:paraId="0A40D22A">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7.4采购合同已经履行，给采购人、供应商造成损失的，由责任人承担赔偿责任。</w:t>
      </w:r>
    </w:p>
    <w:p w14:paraId="343D33A5">
      <w:pPr>
        <w:pStyle w:val="3"/>
        <w:snapToGrid w:val="0"/>
        <w:spacing w:line="360" w:lineRule="auto"/>
        <w:rPr>
          <w:rFonts w:ascii="仿宋" w:hAnsi="仿宋" w:eastAsia="仿宋" w:cs="宋体"/>
          <w:color w:val="auto"/>
          <w:highlight w:val="none"/>
        </w:rPr>
      </w:pPr>
      <w:r>
        <w:rPr>
          <w:rFonts w:hint="eastAsia" w:ascii="仿宋" w:hAnsi="仿宋" w:eastAsia="仿宋" w:cs="宋体"/>
          <w:color w:val="auto"/>
          <w:highlight w:val="none"/>
        </w:rPr>
        <w:t>7.5采购当事人有其他违反采购法或者采购法实施条例等法律法规规定的行为，经改正后仍然影响或者可能影响中标结果或者依法被认定为中标无效的，依照7.1-7.4规定处理。</w:t>
      </w:r>
    </w:p>
    <w:p w14:paraId="1CF93703">
      <w:pPr>
        <w:pStyle w:val="3"/>
        <w:snapToGrid w:val="0"/>
        <w:spacing w:line="360" w:lineRule="auto"/>
        <w:ind w:firstLine="0" w:firstLineChars="0"/>
        <w:rPr>
          <w:rFonts w:ascii="仿宋" w:hAnsi="仿宋" w:eastAsia="仿宋" w:cs="宋体"/>
          <w:color w:val="auto"/>
          <w:highlight w:val="none"/>
        </w:rPr>
      </w:pPr>
    </w:p>
    <w:p w14:paraId="023FA75B">
      <w:pPr>
        <w:rPr>
          <w:rFonts w:hint="eastAsia" w:ascii="仿宋" w:hAnsi="仿宋" w:eastAsia="仿宋" w:cs="宋体"/>
          <w:b/>
          <w:color w:val="auto"/>
          <w:sz w:val="36"/>
          <w:szCs w:val="36"/>
          <w:highlight w:val="none"/>
        </w:rPr>
      </w:pPr>
    </w:p>
    <w:p w14:paraId="77A0E9BE">
      <w:pPr>
        <w:rPr>
          <w:rFonts w:ascii="仿宋" w:hAnsi="仿宋" w:eastAsia="仿宋" w:cs="仿宋"/>
          <w:b/>
          <w:bCs/>
          <w:color w:val="auto"/>
          <w:sz w:val="36"/>
          <w:szCs w:val="36"/>
          <w:highlight w:val="none"/>
        </w:rPr>
      </w:pPr>
      <w:r>
        <w:rPr>
          <w:rFonts w:hint="eastAsia" w:ascii="仿宋" w:hAnsi="仿宋" w:eastAsia="仿宋" w:cs="宋体"/>
          <w:b/>
          <w:color w:val="auto"/>
          <w:sz w:val="36"/>
          <w:szCs w:val="36"/>
          <w:highlight w:val="none"/>
        </w:rPr>
        <w:br w:type="page"/>
      </w:r>
    </w:p>
    <w:p w14:paraId="412FCCDC">
      <w:pPr>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第五部分</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拟签订的合同文本</w:t>
      </w:r>
    </w:p>
    <w:p w14:paraId="38AC1CC1">
      <w:pPr>
        <w:spacing w:line="6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采购人（甲方）：</w:t>
      </w:r>
      <w:r>
        <w:rPr>
          <w:rFonts w:hint="eastAsia" w:ascii="仿宋" w:hAnsi="仿宋" w:eastAsia="仿宋" w:cs="仿宋"/>
          <w:sz w:val="24"/>
          <w:szCs w:val="24"/>
          <w:highlight w:val="none"/>
          <w:lang w:eastAsia="zh-CN"/>
        </w:rPr>
        <w:t xml:space="preserve"> 杭州临平运河综合保护开发建设有限公司</w:t>
      </w:r>
    </w:p>
    <w:p w14:paraId="76185874">
      <w:pPr>
        <w:spacing w:line="600" w:lineRule="exact"/>
        <w:ind w:firstLine="480" w:firstLineChars="200"/>
        <w:rPr>
          <w:rFonts w:hint="eastAsia" w:ascii="仿宋" w:hAnsi="仿宋" w:eastAsia="仿宋" w:cs="仿宋"/>
          <w:sz w:val="24"/>
          <w:szCs w:val="24"/>
          <w:highlight w:val="none"/>
        </w:rPr>
      </w:pPr>
    </w:p>
    <w:p w14:paraId="527AEA74">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供应商（乙方）：</w:t>
      </w:r>
    </w:p>
    <w:p w14:paraId="5B3CE9E3">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依照《民法典》及其他有关法律、行政法规，遵循平等、自愿、公平和诚实信用的原则，甲乙双方就本项目事项协商一致，订立本合同。</w:t>
      </w:r>
      <w:bookmarkStart w:id="391" w:name="一、货物名称及金额："/>
      <w:bookmarkEnd w:id="391"/>
      <w:r>
        <w:rPr>
          <w:rFonts w:hint="eastAsia" w:ascii="仿宋" w:hAnsi="仿宋" w:eastAsia="仿宋" w:cs="仿宋"/>
          <w:sz w:val="24"/>
          <w:szCs w:val="24"/>
          <w:highlight w:val="none"/>
        </w:rPr>
        <w:t xml:space="preserve"> </w:t>
      </w:r>
    </w:p>
    <w:p w14:paraId="38800CA3">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一、货物名称及金额：</w:t>
      </w:r>
    </w:p>
    <w:p w14:paraId="024D04CB">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1、合同总金额(含增值税)：</w:t>
      </w:r>
    </w:p>
    <w:p w14:paraId="6599ACB6">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本合同总价款为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 xml:space="preserve"> 整)。合同总价中包括完成该项目的设备制造、供货、运输至现场、卸至场内指定集中地点、现场安装、调试、验收</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税金费用。</w:t>
      </w:r>
    </w:p>
    <w:p w14:paraId="47F4DB0C">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甲方有权对货物的具体型号、规格和数量进行调整，最终供货产品的数量、材质等在甲方的要求下如有变更或增加，变更后的产品价款结算按最终审计后结果为准。</w:t>
      </w:r>
    </w:p>
    <w:p w14:paraId="34B0F53D">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2、履约保证金：</w:t>
      </w:r>
    </w:p>
    <w:p w14:paraId="4010670A">
      <w:pPr>
        <w:spacing w:line="600" w:lineRule="exact"/>
        <w:ind w:firstLine="480" w:firstLineChars="200"/>
        <w:rPr>
          <w:rFonts w:hint="eastAsia" w:ascii="仿宋" w:hAnsi="仿宋" w:eastAsia="仿宋" w:cs="仿宋"/>
          <w:bCs/>
          <w:sz w:val="24"/>
          <w:szCs w:val="24"/>
          <w:highlight w:val="none"/>
          <w:lang w:eastAsia="zh-CN"/>
        </w:rPr>
      </w:pPr>
      <w:r>
        <w:rPr>
          <w:rFonts w:hint="eastAsia" w:ascii="仿宋" w:hAnsi="仿宋" w:eastAsia="仿宋" w:cs="仿宋"/>
          <w:bCs/>
          <w:sz w:val="24"/>
          <w:szCs w:val="24"/>
          <w:highlight w:val="none"/>
          <w:lang w:val="en-US" w:eastAsia="zh-CN"/>
        </w:rPr>
        <w:t>本项目不做要求</w:t>
      </w:r>
      <w:r>
        <w:rPr>
          <w:rFonts w:hint="eastAsia" w:ascii="仿宋" w:hAnsi="仿宋" w:eastAsia="仿宋" w:cs="仿宋"/>
          <w:sz w:val="24"/>
          <w:szCs w:val="24"/>
          <w:highlight w:val="none"/>
          <w:lang w:val="en-US" w:eastAsia="zh-CN"/>
        </w:rPr>
        <w:t>。</w:t>
      </w:r>
    </w:p>
    <w:p w14:paraId="0D222E1B">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二、质量要求：</w:t>
      </w:r>
    </w:p>
    <w:p w14:paraId="43C1A58F">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1、乙方应按合同规定的设备性能、质量标准向甲方提供未经使用的全新设备。</w:t>
      </w:r>
    </w:p>
    <w:p w14:paraId="3785C290">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2、甲方有权提出在货物制造过程中派人到制造厂进行监造，乙方有义务为甲方监造人员提供方便。</w:t>
      </w:r>
    </w:p>
    <w:p w14:paraId="42FC3366">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3、乙方保证按标准(如果已经执行)或相应的质量管理和质量保证体系，对所供设备的设计、采购、制造、检验、涂装、包装、安装、调试等各个环节进行严格的质量管理和质量控制。</w:t>
      </w:r>
    </w:p>
    <w:p w14:paraId="5721B6A4">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4、乙方保证所提供的设备在正确安装、正常使用和维护保养的情况下，具有使甲方满意的使用性能和使用寿命。</w:t>
      </w:r>
    </w:p>
    <w:p w14:paraId="202CE646">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5、在质量保修期内因设备本身的质量问题发生故障，乙方应负责免费修理和更换零部件。对达不到使用要求者，经双方协商，可按以下办法处理：</w:t>
      </w:r>
    </w:p>
    <w:p w14:paraId="1AFAF511">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1)退货处理：乙方应退还甲方支付的设备款，同时应承担该设备的直接费用(运输、保险、检验、安装调试、设备款利息及银行手续费等)；</w:t>
      </w:r>
    </w:p>
    <w:p w14:paraId="39FA0326">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2)更换设备：由乙方承担所发生的直接费用。</w:t>
      </w:r>
    </w:p>
    <w:p w14:paraId="04B7F708">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6、在设备安装调试阶段，乙方应及时派出现场服务人员，处理现场发生的有关质量技术问题，免费派人安装、调试。</w:t>
      </w:r>
    </w:p>
    <w:p w14:paraId="5A80F193">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7、在使用过程中如发生质量问题，乙方必须在接到甲方通知后4小时内到达甲方现场。</w:t>
      </w:r>
    </w:p>
    <w:p w14:paraId="628CE2E8">
      <w:pPr>
        <w:spacing w:line="600" w:lineRule="exact"/>
        <w:ind w:firstLine="480" w:firstLineChars="200"/>
        <w:rPr>
          <w:rFonts w:hint="eastAsia" w:ascii="仿宋" w:hAnsi="仿宋" w:eastAsia="仿宋" w:cs="仿宋"/>
          <w:sz w:val="24"/>
          <w:szCs w:val="24"/>
          <w:highlight w:val="none"/>
        </w:rPr>
      </w:pPr>
      <w:bookmarkStart w:id="392" w:name="三、技术标准："/>
      <w:bookmarkEnd w:id="392"/>
      <w:r>
        <w:rPr>
          <w:rFonts w:hint="eastAsia" w:ascii="仿宋" w:hAnsi="仿宋" w:eastAsia="仿宋" w:cs="仿宋"/>
          <w:sz w:val="24"/>
          <w:szCs w:val="24"/>
          <w:highlight w:val="none"/>
        </w:rPr>
        <w:t>三、技术标准：按国家、行业有关最新标准和招标文件技术要求。</w:t>
      </w:r>
      <w:bookmarkStart w:id="393" w:name="四、免费保修期限："/>
      <w:bookmarkEnd w:id="393"/>
    </w:p>
    <w:p w14:paraId="2539B68C">
      <w:pPr>
        <w:spacing w:line="600" w:lineRule="exact"/>
        <w:ind w:left="60" w:right="60" w:firstLine="435"/>
        <w:rPr>
          <w:rFonts w:hint="eastAsia" w:ascii="仿宋" w:hAnsi="仿宋" w:eastAsia="仿宋" w:cs="仿宋"/>
          <w:sz w:val="24"/>
          <w:szCs w:val="24"/>
          <w:highlight w:val="none"/>
        </w:rPr>
      </w:pPr>
      <w:r>
        <w:rPr>
          <w:rFonts w:hint="eastAsia" w:ascii="仿宋" w:hAnsi="仿宋" w:eastAsia="仿宋" w:cs="仿宋"/>
          <w:sz w:val="24"/>
          <w:szCs w:val="24"/>
          <w:highlight w:val="none"/>
        </w:rPr>
        <w:t>四、保修期限：</w:t>
      </w:r>
      <w:bookmarkStart w:id="394" w:name="五、技术资料："/>
      <w:bookmarkEnd w:id="394"/>
      <w:r>
        <w:rPr>
          <w:rFonts w:hint="eastAsia" w:ascii="仿宋" w:hAnsi="仿宋" w:eastAsia="仿宋" w:cs="仿宋"/>
          <w:bCs/>
          <w:sz w:val="24"/>
          <w:szCs w:val="24"/>
          <w:highlight w:val="none"/>
        </w:rPr>
        <w:t>从验收合格之日起</w:t>
      </w:r>
      <w:r>
        <w:rPr>
          <w:rFonts w:hint="eastAsia" w:ascii="仿宋" w:hAnsi="仿宋" w:eastAsia="仿宋" w:cs="仿宋"/>
          <w:bCs/>
          <w:sz w:val="24"/>
          <w:szCs w:val="24"/>
          <w:highlight w:val="none"/>
          <w:lang w:val="en-US" w:eastAsia="zh-CN"/>
        </w:rPr>
        <w:t>壹</w:t>
      </w:r>
      <w:r>
        <w:rPr>
          <w:rFonts w:hint="eastAsia" w:ascii="仿宋" w:hAnsi="仿宋" w:eastAsia="仿宋" w:cs="仿宋"/>
          <w:bCs/>
          <w:sz w:val="24"/>
          <w:szCs w:val="24"/>
          <w:highlight w:val="none"/>
        </w:rPr>
        <w:t>年；质保期内的维修费用（包括材料）全部由乙方负责；超过质保期的，维修时只收部件成本费。</w:t>
      </w:r>
    </w:p>
    <w:p w14:paraId="6B8AD7EB">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五</w:t>
      </w:r>
      <w:r>
        <w:rPr>
          <w:rFonts w:hint="eastAsia" w:ascii="仿宋" w:hAnsi="仿宋" w:eastAsia="仿宋" w:cs="仿宋"/>
          <w:sz w:val="24"/>
          <w:szCs w:val="24"/>
          <w:highlight w:val="none"/>
        </w:rPr>
        <w:t>、专利权：</w:t>
      </w:r>
    </w:p>
    <w:p w14:paraId="4940EA39">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乙方应保护甲方在使用该货物或其任何一部分时不受第三方提出侵犯专利权、商标权或工业设计权的指控。如果任何第三方提出侵权指控，乙方须与第三方交涉并承担可能发生的一切法律责任和费用。</w:t>
      </w:r>
    </w:p>
    <w:p w14:paraId="1E78B320">
      <w:pPr>
        <w:spacing w:line="600" w:lineRule="exact"/>
        <w:ind w:firstLine="480" w:firstLineChars="200"/>
        <w:rPr>
          <w:rFonts w:hint="eastAsia" w:ascii="仿宋" w:hAnsi="仿宋" w:eastAsia="仿宋" w:cs="仿宋"/>
          <w:sz w:val="24"/>
          <w:szCs w:val="24"/>
          <w:highlight w:val="none"/>
        </w:rPr>
      </w:pPr>
      <w:bookmarkStart w:id="395" w:name="七、设备发运、包装及运输："/>
      <w:bookmarkEnd w:id="395"/>
      <w:r>
        <w:rPr>
          <w:rFonts w:hint="eastAsia" w:ascii="仿宋" w:hAnsi="仿宋" w:eastAsia="仿宋" w:cs="仿宋"/>
          <w:sz w:val="24"/>
          <w:szCs w:val="24"/>
          <w:highlight w:val="none"/>
          <w:lang w:val="en-US" w:eastAsia="zh-CN"/>
        </w:rPr>
        <w:t>六</w:t>
      </w:r>
      <w:r>
        <w:rPr>
          <w:rFonts w:hint="eastAsia" w:ascii="仿宋" w:hAnsi="仿宋" w:eastAsia="仿宋" w:cs="仿宋"/>
          <w:sz w:val="24"/>
          <w:szCs w:val="24"/>
          <w:highlight w:val="none"/>
        </w:rPr>
        <w:t>、交货期，交货地点：</w:t>
      </w:r>
    </w:p>
    <w:p w14:paraId="7838285B">
      <w:pPr>
        <w:adjustRightInd w:val="0"/>
        <w:snapToGrid w:val="0"/>
        <w:spacing w:line="600" w:lineRule="exact"/>
        <w:ind w:firstLine="481"/>
        <w:rPr>
          <w:rFonts w:hint="eastAsia" w:ascii="仿宋" w:hAnsi="仿宋" w:eastAsia="仿宋" w:cs="仿宋"/>
          <w:sz w:val="24"/>
          <w:szCs w:val="24"/>
          <w:highlight w:val="none"/>
        </w:rPr>
      </w:pPr>
      <w:r>
        <w:rPr>
          <w:rFonts w:hint="eastAsia" w:ascii="仿宋" w:hAnsi="仿宋" w:eastAsia="仿宋" w:cs="仿宋"/>
          <w:sz w:val="24"/>
          <w:szCs w:val="24"/>
          <w:highlight w:val="none"/>
        </w:rPr>
        <w:t>1、交货期：甲方与乙方签订合同后30日内送货并安装、调试完毕及甲方初步验收。</w:t>
      </w:r>
    </w:p>
    <w:p w14:paraId="0A7C1605">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2、交货地点： 甲方指定地点</w:t>
      </w:r>
    </w:p>
    <w:p w14:paraId="72A9A1A8">
      <w:pPr>
        <w:spacing w:line="600" w:lineRule="exact"/>
        <w:ind w:firstLine="480" w:firstLineChars="200"/>
        <w:rPr>
          <w:rFonts w:hint="eastAsia" w:ascii="仿宋" w:hAnsi="仿宋" w:eastAsia="仿宋" w:cs="仿宋"/>
          <w:sz w:val="24"/>
          <w:szCs w:val="24"/>
          <w:highlight w:val="none"/>
        </w:rPr>
      </w:pPr>
      <w:bookmarkStart w:id="396" w:name="九、合同的转让和分包："/>
      <w:bookmarkEnd w:id="396"/>
      <w:r>
        <w:rPr>
          <w:rFonts w:hint="eastAsia" w:ascii="仿宋" w:hAnsi="仿宋" w:eastAsia="仿宋" w:cs="仿宋"/>
          <w:sz w:val="24"/>
          <w:szCs w:val="24"/>
          <w:highlight w:val="none"/>
          <w:lang w:val="en-US" w:eastAsia="zh-CN"/>
        </w:rPr>
        <w:t>七</w:t>
      </w:r>
      <w:r>
        <w:rPr>
          <w:rFonts w:hint="eastAsia" w:ascii="仿宋" w:hAnsi="仿宋" w:eastAsia="仿宋" w:cs="仿宋"/>
          <w:sz w:val="24"/>
          <w:szCs w:val="24"/>
          <w:highlight w:val="none"/>
        </w:rPr>
        <w:t>、合同的转让和分包：</w:t>
      </w:r>
    </w:p>
    <w:p w14:paraId="0A9DF684">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1、未经甲方书面同意，乙方不得将合同产品的制造、安装工作转包给第三方。</w:t>
      </w:r>
    </w:p>
    <w:p w14:paraId="3D4BDCDC">
      <w:pPr>
        <w:spacing w:line="600" w:lineRule="exact"/>
        <w:ind w:firstLine="480" w:firstLineChars="200"/>
        <w:rPr>
          <w:rFonts w:hint="eastAsia" w:ascii="仿宋" w:hAnsi="仿宋" w:eastAsia="仿宋" w:cs="仿宋"/>
          <w:sz w:val="24"/>
          <w:szCs w:val="24"/>
          <w:highlight w:val="none"/>
        </w:rPr>
      </w:pPr>
      <w:bookmarkStart w:id="397" w:name="十、验收："/>
      <w:bookmarkEnd w:id="397"/>
      <w:bookmarkStart w:id="398" w:name="十一、售后服务承诺："/>
      <w:bookmarkEnd w:id="398"/>
      <w:r>
        <w:rPr>
          <w:rFonts w:hint="eastAsia" w:ascii="仿宋" w:hAnsi="仿宋" w:eastAsia="仿宋" w:cs="仿宋"/>
          <w:sz w:val="24"/>
          <w:szCs w:val="24"/>
          <w:highlight w:val="none"/>
          <w:lang w:val="en-US" w:eastAsia="zh-CN"/>
        </w:rPr>
        <w:t>八</w:t>
      </w:r>
      <w:r>
        <w:rPr>
          <w:rFonts w:hint="eastAsia" w:ascii="仿宋" w:hAnsi="仿宋" w:eastAsia="仿宋" w:cs="仿宋"/>
          <w:sz w:val="24"/>
          <w:szCs w:val="24"/>
          <w:highlight w:val="none"/>
        </w:rPr>
        <w:t>、售后服务承诺：</w:t>
      </w:r>
    </w:p>
    <w:p w14:paraId="13B6185F">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无论在质量保证期内还是保证期满后，一旦设备发生故障，而甲方无法自行排除时，在收到甲方通知后，乙方应在3小时内派人前往甲方现场处理并及时提供</w:t>
      </w:r>
      <w:r>
        <w:rPr>
          <w:rFonts w:hint="eastAsia" w:ascii="仿宋" w:hAnsi="仿宋" w:eastAsia="仿宋" w:cs="仿宋"/>
          <w:sz w:val="24"/>
          <w:szCs w:val="24"/>
          <w:highlight w:val="none"/>
          <w:lang w:val="en-US" w:eastAsia="zh-CN"/>
        </w:rPr>
        <w:t>零部件</w:t>
      </w:r>
      <w:r>
        <w:rPr>
          <w:rFonts w:hint="eastAsia" w:ascii="仿宋" w:hAnsi="仿宋" w:eastAsia="仿宋" w:cs="仿宋"/>
          <w:sz w:val="24"/>
          <w:szCs w:val="24"/>
          <w:highlight w:val="none"/>
        </w:rPr>
        <w:t>备品备件。质保期内</w:t>
      </w:r>
      <w:r>
        <w:rPr>
          <w:rFonts w:hint="eastAsia" w:ascii="仿宋" w:hAnsi="仿宋" w:eastAsia="仿宋" w:cs="仿宋"/>
          <w:sz w:val="24"/>
          <w:szCs w:val="24"/>
          <w:highlight w:val="none"/>
          <w:lang w:val="en-US" w:eastAsia="zh-CN"/>
        </w:rPr>
        <w:t>零部件</w:t>
      </w:r>
      <w:r>
        <w:rPr>
          <w:rFonts w:hint="eastAsia" w:ascii="仿宋" w:hAnsi="仿宋" w:eastAsia="仿宋" w:cs="仿宋"/>
          <w:sz w:val="24"/>
          <w:szCs w:val="24"/>
          <w:highlight w:val="none"/>
        </w:rPr>
        <w:t>免费更换。</w:t>
      </w:r>
    </w:p>
    <w:p w14:paraId="5013642C">
      <w:pPr>
        <w:spacing w:line="6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九</w:t>
      </w:r>
      <w:r>
        <w:rPr>
          <w:rFonts w:hint="eastAsia" w:ascii="仿宋" w:hAnsi="仿宋" w:eastAsia="仿宋" w:cs="仿宋"/>
          <w:color w:val="auto"/>
          <w:sz w:val="24"/>
          <w:szCs w:val="24"/>
          <w:highlight w:val="none"/>
        </w:rPr>
        <w:t>、结算方式及支付方式</w:t>
      </w:r>
    </w:p>
    <w:p w14:paraId="2424C2AC">
      <w:pPr>
        <w:widowControl w:val="0"/>
        <w:wordWrap/>
        <w:adjustRightInd/>
        <w:snapToGrid/>
        <w:spacing w:line="600" w:lineRule="atLeast"/>
        <w:ind w:firstLine="480" w:firstLineChars="200"/>
        <w:textAlignment w:val="auto"/>
        <w:rPr>
          <w:rFonts w:hint="eastAsia" w:ascii="仿宋" w:hAnsi="仿宋" w:eastAsia="仿宋" w:cs="仿宋"/>
          <w:sz w:val="24"/>
          <w:szCs w:val="24"/>
          <w:highlight w:val="none"/>
        </w:rPr>
      </w:pPr>
      <w:bookmarkStart w:id="399" w:name="十三、违约责任："/>
      <w:bookmarkEnd w:id="399"/>
      <w:r>
        <w:rPr>
          <w:rFonts w:hint="eastAsia" w:ascii="仿宋" w:hAnsi="仿宋" w:eastAsia="仿宋" w:cs="仿宋"/>
          <w:sz w:val="24"/>
          <w:szCs w:val="24"/>
          <w:highlight w:val="none"/>
        </w:rPr>
        <w:t>1、预付款：</w:t>
      </w:r>
      <w:r>
        <w:rPr>
          <w:rFonts w:hint="eastAsia" w:ascii="仿宋" w:hAnsi="仿宋" w:eastAsia="仿宋" w:cs="仿宋"/>
          <w:bCs/>
          <w:color w:val="000000"/>
          <w:sz w:val="24"/>
          <w:szCs w:val="24"/>
          <w:highlight w:val="none"/>
          <w:lang w:val="en-US" w:eastAsia="zh-CN"/>
        </w:rPr>
        <w:t>合同签定后</w:t>
      </w:r>
      <w:r>
        <w:rPr>
          <w:rFonts w:hint="eastAsia" w:ascii="仿宋" w:hAnsi="仿宋" w:eastAsia="仿宋" w:cs="仿宋"/>
          <w:bCs/>
          <w:color w:val="000000"/>
          <w:sz w:val="24"/>
          <w:szCs w:val="24"/>
          <w:highlight w:val="none"/>
        </w:rPr>
        <w:t>支付至合同价款的</w:t>
      </w:r>
      <w:r>
        <w:rPr>
          <w:rFonts w:hint="eastAsia" w:ascii="仿宋" w:hAnsi="仿宋" w:eastAsia="仿宋" w:cs="仿宋"/>
          <w:bCs/>
          <w:color w:val="000000"/>
          <w:sz w:val="24"/>
          <w:szCs w:val="24"/>
          <w:highlight w:val="none"/>
          <w:lang w:val="en-US" w:eastAsia="zh-CN"/>
        </w:rPr>
        <w:t>5</w:t>
      </w:r>
      <w:r>
        <w:rPr>
          <w:rFonts w:hint="eastAsia" w:ascii="仿宋" w:hAnsi="仿宋" w:eastAsia="仿宋" w:cs="仿宋"/>
          <w:bCs/>
          <w:color w:val="000000"/>
          <w:sz w:val="24"/>
          <w:szCs w:val="24"/>
          <w:highlight w:val="none"/>
        </w:rPr>
        <w:t>0%；在供应商根据合同规定将货物交付、</w:t>
      </w:r>
      <w:r>
        <w:rPr>
          <w:rFonts w:hint="eastAsia" w:ascii="仿宋" w:hAnsi="仿宋" w:eastAsia="仿宋" w:cs="仿宋"/>
          <w:bCs/>
          <w:color w:val="000000"/>
          <w:sz w:val="24"/>
          <w:szCs w:val="24"/>
          <w:highlight w:val="none"/>
          <w:lang w:val="en-US" w:eastAsia="zh-CN"/>
        </w:rPr>
        <w:t>项目</w:t>
      </w:r>
      <w:r>
        <w:rPr>
          <w:rFonts w:hint="eastAsia" w:ascii="仿宋" w:hAnsi="仿宋" w:eastAsia="仿宋" w:cs="仿宋"/>
          <w:bCs/>
          <w:color w:val="000000"/>
          <w:sz w:val="24"/>
          <w:szCs w:val="24"/>
          <w:highlight w:val="none"/>
        </w:rPr>
        <w:t>验收合格后，供应商提供发票，采购人支付</w:t>
      </w:r>
      <w:r>
        <w:rPr>
          <w:rFonts w:hint="eastAsia" w:ascii="仿宋" w:hAnsi="仿宋" w:eastAsia="仿宋" w:cs="仿宋"/>
          <w:bCs/>
          <w:color w:val="000000"/>
          <w:sz w:val="24"/>
          <w:szCs w:val="24"/>
          <w:highlight w:val="none"/>
          <w:lang w:val="en-US" w:eastAsia="zh-CN"/>
        </w:rPr>
        <w:t>至</w:t>
      </w:r>
      <w:r>
        <w:rPr>
          <w:rFonts w:hint="eastAsia" w:ascii="仿宋" w:hAnsi="仿宋" w:eastAsia="仿宋" w:cs="仿宋"/>
          <w:bCs/>
          <w:color w:val="000000"/>
          <w:sz w:val="24"/>
          <w:szCs w:val="24"/>
          <w:highlight w:val="none"/>
          <w:lang w:val="en-US" w:eastAsia="zh-CN"/>
        </w:rPr>
        <w:t>结算价</w:t>
      </w:r>
      <w:r>
        <w:rPr>
          <w:rFonts w:hint="eastAsia" w:ascii="仿宋" w:hAnsi="仿宋" w:eastAsia="仿宋" w:cs="仿宋"/>
          <w:bCs/>
          <w:color w:val="000000"/>
          <w:sz w:val="24"/>
          <w:szCs w:val="24"/>
          <w:highlight w:val="none"/>
        </w:rPr>
        <w:t>的 98.5%，预留 1.5%费用作为质量保证金，质保期满后无息一次性付清</w:t>
      </w:r>
      <w:r>
        <w:rPr>
          <w:rFonts w:hint="eastAsia" w:ascii="仿宋" w:hAnsi="仿宋" w:eastAsia="仿宋" w:cs="仿宋"/>
          <w:bCs/>
          <w:color w:val="000000"/>
          <w:sz w:val="24"/>
          <w:szCs w:val="24"/>
          <w:highlight w:val="none"/>
          <w:lang w:eastAsia="zh-CN"/>
        </w:rPr>
        <w:t>。</w:t>
      </w:r>
    </w:p>
    <w:p w14:paraId="78F74440">
      <w:pPr>
        <w:widowControl w:val="0"/>
        <w:wordWrap/>
        <w:adjustRightInd/>
        <w:snapToGrid/>
        <w:spacing w:line="600" w:lineRule="atLeast"/>
        <w:ind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2、当采购数量与实际使用数量不一致时，乙方应根据实际使用量供货，合同的最终结算金额按实际使用量乘以成交单价进行计算。</w:t>
      </w:r>
    </w:p>
    <w:p w14:paraId="6CD0E0A9">
      <w:pPr>
        <w:widowControl w:val="0"/>
        <w:wordWrap/>
        <w:adjustRightInd/>
        <w:snapToGrid/>
        <w:spacing w:line="600" w:lineRule="atLeast"/>
        <w:ind w:firstLine="480" w:firstLineChars="200"/>
        <w:textAlignment w:val="auto"/>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款项支付前，</w:t>
      </w:r>
      <w:r>
        <w:rPr>
          <w:rFonts w:hint="eastAsia" w:ascii="仿宋" w:hAnsi="仿宋" w:eastAsia="仿宋" w:cs="仿宋"/>
          <w:sz w:val="24"/>
          <w:szCs w:val="24"/>
          <w:highlight w:val="none"/>
          <w:lang w:eastAsia="zh-CN"/>
        </w:rPr>
        <w:t>供货商</w:t>
      </w:r>
      <w:r>
        <w:rPr>
          <w:rFonts w:hint="eastAsia" w:ascii="仿宋" w:hAnsi="仿宋" w:eastAsia="仿宋" w:cs="仿宋"/>
          <w:sz w:val="24"/>
          <w:szCs w:val="24"/>
          <w:highlight w:val="none"/>
        </w:rPr>
        <w:t>必须提供收款单位与本合同签订单位一致的正规、等额、合法、有效的发票，否则</w:t>
      </w:r>
      <w:r>
        <w:rPr>
          <w:rFonts w:hint="eastAsia" w:ascii="仿宋" w:hAnsi="仿宋" w:eastAsia="仿宋" w:cs="仿宋"/>
          <w:sz w:val="24"/>
          <w:szCs w:val="24"/>
          <w:highlight w:val="none"/>
          <w:lang w:eastAsia="zh-CN"/>
        </w:rPr>
        <w:t>采购人</w:t>
      </w:r>
      <w:r>
        <w:rPr>
          <w:rFonts w:hint="eastAsia" w:ascii="仿宋" w:hAnsi="仿宋" w:eastAsia="仿宋" w:cs="仿宋"/>
          <w:sz w:val="24"/>
          <w:szCs w:val="24"/>
          <w:highlight w:val="none"/>
        </w:rPr>
        <w:t>有权延期付款，直至收到</w:t>
      </w:r>
      <w:r>
        <w:rPr>
          <w:rFonts w:hint="eastAsia" w:ascii="仿宋" w:hAnsi="仿宋" w:eastAsia="仿宋" w:cs="仿宋"/>
          <w:sz w:val="24"/>
          <w:szCs w:val="24"/>
          <w:highlight w:val="none"/>
          <w:lang w:eastAsia="zh-CN"/>
        </w:rPr>
        <w:t>供货商</w:t>
      </w:r>
      <w:r>
        <w:rPr>
          <w:rFonts w:hint="eastAsia" w:ascii="仿宋" w:hAnsi="仿宋" w:eastAsia="仿宋" w:cs="仿宋"/>
          <w:sz w:val="24"/>
          <w:szCs w:val="24"/>
          <w:highlight w:val="none"/>
        </w:rPr>
        <w:t>相应正规发票（增值税</w:t>
      </w:r>
      <w:r>
        <w:rPr>
          <w:rFonts w:hint="eastAsia" w:ascii="仿宋" w:hAnsi="仿宋" w:eastAsia="仿宋" w:cs="仿宋"/>
          <w:sz w:val="24"/>
          <w:szCs w:val="24"/>
          <w:highlight w:val="none"/>
          <w:lang w:eastAsia="zh-CN"/>
        </w:rPr>
        <w:t>专</w:t>
      </w:r>
      <w:r>
        <w:rPr>
          <w:rFonts w:hint="eastAsia" w:ascii="仿宋" w:hAnsi="仿宋" w:eastAsia="仿宋" w:cs="仿宋"/>
          <w:sz w:val="24"/>
          <w:szCs w:val="24"/>
          <w:highlight w:val="none"/>
        </w:rPr>
        <w:t>票）为止。</w:t>
      </w:r>
    </w:p>
    <w:p w14:paraId="09F56655">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十、违约责任：</w:t>
      </w:r>
    </w:p>
    <w:p w14:paraId="2BBF52BA">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1、由于乙方原因引起乙方不能交货，乙方应向甲方偿付违约金。违约金为相应货款的20%。</w:t>
      </w:r>
    </w:p>
    <w:p w14:paraId="2AB12148">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除不可抗力外，如乙方不按期交货或不按约弥补缺陷，每延期一天，按相应货物合同金额的千分之五支付违约金直至交货为止；逾期交货的违约赔偿最高限额为合同总价的20％，如果乙方两次延期交货，或违约金达到量高限额时经督促仍未及时整改的，甲方有权终止合同，并选择备选供货商为供货人。由此造成的损失全部由原供货商进行赔偿。</w:t>
      </w:r>
    </w:p>
    <w:p w14:paraId="699C0459">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、如乙方未能履行合同规定的任何一项义务，甲方均有权得到补偿。</w:t>
      </w:r>
    </w:p>
    <w:p w14:paraId="1EF9FE04">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、如乙方因供货质量问题给甲方造成损失，则全部由乙方负责，并承担返修费用， 甲方按照合同法保留索赔的权利。</w:t>
      </w:r>
    </w:p>
    <w:p w14:paraId="66BCBE5F">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、如乙方无违约情况发生，甲方不按期支付乙方货款的，每延期一天，按相应货物合同金额的千分之五支付违约金直至交货为止；逾期不按期支付货款赔偿最高限额为合同总价的20％。</w:t>
      </w:r>
    </w:p>
    <w:p w14:paraId="3ABDFFB0">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一</w:t>
      </w:r>
      <w:r>
        <w:rPr>
          <w:rFonts w:hint="eastAsia" w:ascii="仿宋" w:hAnsi="仿宋" w:eastAsia="仿宋" w:cs="仿宋"/>
          <w:sz w:val="24"/>
          <w:szCs w:val="24"/>
          <w:highlight w:val="none"/>
        </w:rPr>
        <w:t>、解决合同纠纷的方法：</w:t>
      </w:r>
    </w:p>
    <w:p w14:paraId="2703FB61">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1、双方在执行合同中所发生的一切争议，应通过协商解决。如协商不成，应向甲方所在地的仲裁委员会提交仲裁。</w:t>
      </w:r>
    </w:p>
    <w:p w14:paraId="38E891F0">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2、在仲裁期间，除正在进行仲裁的部份外，本合同其他部份应继续执行。</w:t>
      </w:r>
    </w:p>
    <w:p w14:paraId="2C6248BB">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3、仲裁费用除仲裁机构另行有裁决外，由败诉方承担。</w:t>
      </w:r>
    </w:p>
    <w:p w14:paraId="620FE1D0">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二</w:t>
      </w:r>
      <w:r>
        <w:rPr>
          <w:rFonts w:hint="eastAsia" w:ascii="仿宋" w:hAnsi="仿宋" w:eastAsia="仿宋" w:cs="仿宋"/>
          <w:sz w:val="24"/>
          <w:szCs w:val="24"/>
          <w:highlight w:val="none"/>
        </w:rPr>
        <w:t>、合同产品供货清单：详细清单见附件一</w:t>
      </w:r>
    </w:p>
    <w:p w14:paraId="03BD8A77">
      <w:pPr>
        <w:spacing w:line="600" w:lineRule="exact"/>
        <w:ind w:firstLine="480" w:firstLineChars="200"/>
        <w:rPr>
          <w:rFonts w:hint="eastAsia" w:ascii="仿宋" w:hAnsi="仿宋" w:eastAsia="仿宋" w:cs="仿宋"/>
          <w:sz w:val="24"/>
          <w:szCs w:val="24"/>
          <w:highlight w:val="none"/>
        </w:rPr>
      </w:pPr>
      <w:bookmarkStart w:id="400" w:name="十七、其它:"/>
      <w:bookmarkEnd w:id="400"/>
      <w:r>
        <w:rPr>
          <w:rFonts w:hint="eastAsia" w:ascii="仿宋" w:hAnsi="仿宋" w:eastAsia="仿宋" w:cs="仿宋"/>
          <w:sz w:val="24"/>
          <w:szCs w:val="24"/>
          <w:highlight w:val="none"/>
        </w:rPr>
        <w:t>十</w:t>
      </w:r>
      <w:r>
        <w:rPr>
          <w:rFonts w:hint="eastAsia" w:ascii="仿宋" w:hAnsi="仿宋" w:eastAsia="仿宋" w:cs="仿宋"/>
          <w:sz w:val="24"/>
          <w:szCs w:val="24"/>
          <w:highlight w:val="none"/>
          <w:lang w:val="en-US" w:eastAsia="zh-CN"/>
        </w:rPr>
        <w:t>三</w:t>
      </w:r>
      <w:r>
        <w:rPr>
          <w:rFonts w:hint="eastAsia" w:ascii="仿宋" w:hAnsi="仿宋" w:eastAsia="仿宋" w:cs="仿宋"/>
          <w:sz w:val="24"/>
          <w:szCs w:val="24"/>
          <w:highlight w:val="none"/>
        </w:rPr>
        <w:t>、其它:</w:t>
      </w:r>
    </w:p>
    <w:p w14:paraId="2F4661EA">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1、下列文件是构成本合同不可分割的部分，具有同等法律效应。</w:t>
      </w:r>
    </w:p>
    <w:p w14:paraId="43E9BCBC">
      <w:pPr>
        <w:spacing w:line="600" w:lineRule="exact"/>
        <w:ind w:firstLine="480" w:firstLineChars="200"/>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中标通知书</w:t>
      </w:r>
      <w:r>
        <w:rPr>
          <w:rFonts w:hint="eastAsia" w:ascii="仿宋" w:hAnsi="仿宋" w:eastAsia="仿宋" w:cs="仿宋"/>
          <w:sz w:val="24"/>
          <w:szCs w:val="24"/>
          <w:highlight w:val="none"/>
          <w:lang w:eastAsia="zh-CN"/>
        </w:rPr>
        <w:t>；</w:t>
      </w:r>
    </w:p>
    <w:p w14:paraId="602E4F51">
      <w:pPr>
        <w:spacing w:line="60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合同</w:t>
      </w:r>
      <w:r>
        <w:rPr>
          <w:rFonts w:hint="eastAsia" w:ascii="仿宋" w:hAnsi="仿宋" w:eastAsia="仿宋" w:cs="仿宋"/>
          <w:sz w:val="24"/>
          <w:szCs w:val="24"/>
          <w:highlight w:val="none"/>
          <w:lang w:eastAsia="zh-CN"/>
        </w:rPr>
        <w:t>；</w:t>
      </w:r>
    </w:p>
    <w:p w14:paraId="1D592C63">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前后文件有矛盾时，不同文件按排列顺序在前者为准，同一文件按文件形成时间在后者为准。</w:t>
      </w:r>
    </w:p>
    <w:p w14:paraId="1C68E11B">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2、本合同一式捌份，双方各执四份，双方签字盖章后生效。</w:t>
      </w:r>
    </w:p>
    <w:p w14:paraId="249559AE">
      <w:pPr>
        <w:spacing w:line="60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3、本合同未尽之处，双方协商解决。</w:t>
      </w:r>
    </w:p>
    <w:p w14:paraId="4E61FF8F">
      <w:pPr>
        <w:pStyle w:val="63"/>
        <w:ind w:firstLine="240"/>
        <w:rPr>
          <w:rFonts w:hint="eastAsia" w:ascii="仿宋" w:hAnsi="仿宋" w:eastAsia="仿宋" w:cs="仿宋"/>
          <w:sz w:val="24"/>
          <w:szCs w:val="24"/>
          <w:highlight w:val="none"/>
        </w:rPr>
      </w:pPr>
    </w:p>
    <w:p w14:paraId="64742F87">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甲 方：（盖章）</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乙 方：（盖章）</w:t>
      </w:r>
    </w:p>
    <w:p w14:paraId="66ABC79F">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法定代表人：</w:t>
      </w:r>
    </w:p>
    <w:p w14:paraId="162A0F6C">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或授权代表：</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或授权代表：</w:t>
      </w:r>
    </w:p>
    <w:p w14:paraId="4496E811">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通讯地址：</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通讯地址：</w:t>
      </w:r>
    </w:p>
    <w:p w14:paraId="310D4EAF">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开 户 行：</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开 户 行：</w:t>
      </w:r>
    </w:p>
    <w:p w14:paraId="19010715">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税</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号：</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税</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号：</w:t>
      </w:r>
    </w:p>
    <w:p w14:paraId="4DD0EC0B">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户</w:t>
      </w:r>
      <w:r>
        <w:rPr>
          <w:rFonts w:hint="eastAsia" w:ascii="仿宋" w:hAnsi="仿宋" w:eastAsia="仿宋" w:cs="仿宋"/>
          <w:sz w:val="24"/>
          <w:szCs w:val="24"/>
          <w:highlight w:val="none"/>
        </w:rPr>
        <w:tab/>
      </w:r>
      <w:r>
        <w:rPr>
          <w:rFonts w:hint="eastAsia" w:ascii="仿宋" w:hAnsi="仿宋" w:eastAsia="仿宋" w:cs="仿宋"/>
          <w:sz w:val="24"/>
          <w:szCs w:val="24"/>
          <w:highlight w:val="none"/>
        </w:rPr>
        <w:t>名：</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户</w:t>
      </w:r>
      <w:r>
        <w:rPr>
          <w:rFonts w:hint="eastAsia" w:ascii="仿宋" w:hAnsi="仿宋" w:eastAsia="仿宋" w:cs="仿宋"/>
          <w:sz w:val="24"/>
          <w:szCs w:val="24"/>
          <w:highlight w:val="none"/>
        </w:rPr>
        <w:tab/>
      </w:r>
      <w:r>
        <w:rPr>
          <w:rFonts w:hint="eastAsia" w:ascii="仿宋" w:hAnsi="仿宋" w:eastAsia="仿宋" w:cs="仿宋"/>
          <w:sz w:val="24"/>
          <w:szCs w:val="24"/>
          <w:highlight w:val="none"/>
        </w:rPr>
        <w:t>名：</w:t>
      </w:r>
    </w:p>
    <w:p w14:paraId="4CC71956">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帐</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号：</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帐</w:t>
      </w:r>
      <w:r>
        <w:rPr>
          <w:rFonts w:hint="eastAsia" w:ascii="仿宋" w:hAnsi="仿宋" w:eastAsia="仿宋" w:cs="仿宋"/>
          <w:sz w:val="24"/>
          <w:szCs w:val="24"/>
          <w:highlight w:val="none"/>
        </w:rPr>
        <w:tab/>
      </w:r>
      <w:r>
        <w:rPr>
          <w:rFonts w:hint="eastAsia" w:ascii="仿宋" w:hAnsi="仿宋" w:eastAsia="仿宋" w:cs="仿宋"/>
          <w:sz w:val="24"/>
          <w:szCs w:val="24"/>
          <w:highlight w:val="none"/>
        </w:rPr>
        <w:t>号：</w:t>
      </w:r>
    </w:p>
    <w:p w14:paraId="501751B8">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电</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话：</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电</w:t>
      </w:r>
      <w:r>
        <w:rPr>
          <w:rFonts w:hint="eastAsia" w:ascii="仿宋" w:hAnsi="仿宋" w:eastAsia="仿宋" w:cs="仿宋"/>
          <w:sz w:val="24"/>
          <w:szCs w:val="24"/>
          <w:highlight w:val="none"/>
        </w:rPr>
        <w:tab/>
      </w:r>
      <w:r>
        <w:rPr>
          <w:rFonts w:hint="eastAsia" w:ascii="仿宋" w:hAnsi="仿宋" w:eastAsia="仿宋" w:cs="仿宋"/>
          <w:sz w:val="24"/>
          <w:szCs w:val="24"/>
          <w:highlight w:val="none"/>
        </w:rPr>
        <w:t>话：</w:t>
      </w:r>
    </w:p>
    <w:p w14:paraId="71467E27">
      <w:pPr>
        <w:spacing w:line="600" w:lineRule="exact"/>
        <w:ind w:firstLine="240" w:firstLineChars="100"/>
        <w:rPr>
          <w:rFonts w:hint="eastAsia" w:ascii="仿宋" w:hAnsi="仿宋" w:eastAsia="仿宋" w:cs="仿宋"/>
          <w:sz w:val="24"/>
          <w:szCs w:val="24"/>
          <w:highlight w:val="none"/>
        </w:rPr>
      </w:pPr>
      <w:r>
        <w:rPr>
          <w:rFonts w:hint="eastAsia" w:ascii="仿宋" w:hAnsi="仿宋" w:eastAsia="仿宋" w:cs="仿宋"/>
          <w:sz w:val="24"/>
          <w:szCs w:val="24"/>
          <w:highlight w:val="none"/>
        </w:rPr>
        <w:t>传</w:t>
      </w:r>
      <w:r>
        <w:rPr>
          <w:rFonts w:hint="eastAsia" w:ascii="仿宋" w:hAnsi="仿宋" w:eastAsia="仿宋" w:cs="仿宋"/>
          <w:sz w:val="24"/>
          <w:szCs w:val="24"/>
          <w:highlight w:val="none"/>
        </w:rPr>
        <w:tab/>
      </w:r>
      <w:r>
        <w:rPr>
          <w:rFonts w:hint="eastAsia" w:ascii="仿宋" w:hAnsi="仿宋" w:eastAsia="仿宋" w:cs="仿宋"/>
          <w:sz w:val="24"/>
          <w:szCs w:val="24"/>
          <w:highlight w:val="none"/>
        </w:rPr>
        <w:t>真：</w:t>
      </w:r>
      <w:r>
        <w:rPr>
          <w:rFonts w:hint="eastAsia" w:ascii="仿宋" w:hAnsi="仿宋" w:eastAsia="仿宋" w:cs="仿宋"/>
          <w:sz w:val="24"/>
          <w:szCs w:val="24"/>
          <w:highlight w:val="none"/>
        </w:rPr>
        <w:tab/>
      </w:r>
      <w:r>
        <w:rPr>
          <w:rFonts w:hint="eastAsia" w:ascii="仿宋" w:hAnsi="仿宋" w:eastAsia="仿宋" w:cs="仿宋"/>
          <w:sz w:val="24"/>
          <w:szCs w:val="24"/>
          <w:highlight w:val="none"/>
        </w:rPr>
        <w:t xml:space="preserve">                              传</w:t>
      </w:r>
      <w:r>
        <w:rPr>
          <w:rFonts w:hint="eastAsia" w:ascii="仿宋" w:hAnsi="仿宋" w:eastAsia="仿宋" w:cs="仿宋"/>
          <w:sz w:val="24"/>
          <w:szCs w:val="24"/>
          <w:highlight w:val="none"/>
        </w:rPr>
        <w:tab/>
      </w:r>
      <w:r>
        <w:rPr>
          <w:rFonts w:hint="eastAsia" w:ascii="仿宋" w:hAnsi="仿宋" w:eastAsia="仿宋" w:cs="仿宋"/>
          <w:sz w:val="24"/>
          <w:szCs w:val="24"/>
          <w:highlight w:val="none"/>
        </w:rPr>
        <w:t>真：</w:t>
      </w:r>
    </w:p>
    <w:p w14:paraId="2C1A1817">
      <w:pPr>
        <w:spacing w:line="600" w:lineRule="exact"/>
        <w:ind w:firstLine="480" w:firstLineChars="20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05676240">
      <w:pPr>
        <w:pStyle w:val="63"/>
        <w:ind w:firstLine="240"/>
        <w:rPr>
          <w:rFonts w:hint="eastAsia" w:ascii="仿宋" w:hAnsi="仿宋" w:eastAsia="仿宋" w:cs="仿宋"/>
          <w:sz w:val="24"/>
          <w:szCs w:val="24"/>
          <w:highlight w:val="none"/>
        </w:rPr>
      </w:pPr>
    </w:p>
    <w:p w14:paraId="7DD41336">
      <w:pPr>
        <w:pStyle w:val="63"/>
        <w:ind w:firstLine="240"/>
        <w:rPr>
          <w:rFonts w:hint="eastAsia" w:ascii="仿宋" w:hAnsi="仿宋" w:eastAsia="仿宋" w:cs="仿宋"/>
          <w:sz w:val="24"/>
          <w:szCs w:val="24"/>
          <w:highlight w:val="none"/>
        </w:rPr>
      </w:pPr>
    </w:p>
    <w:p w14:paraId="4B2F02AC">
      <w:pPr>
        <w:pStyle w:val="63"/>
        <w:ind w:firstLine="240"/>
        <w:rPr>
          <w:rFonts w:hint="eastAsia" w:ascii="仿宋" w:hAnsi="仿宋" w:eastAsia="仿宋" w:cs="仿宋"/>
          <w:sz w:val="24"/>
          <w:szCs w:val="24"/>
          <w:highlight w:val="none"/>
        </w:rPr>
      </w:pPr>
    </w:p>
    <w:p w14:paraId="7BE7B38B">
      <w:pPr>
        <w:pStyle w:val="63"/>
        <w:ind w:firstLine="240"/>
        <w:rPr>
          <w:rFonts w:hint="eastAsia" w:ascii="仿宋" w:hAnsi="仿宋" w:eastAsia="仿宋" w:cs="仿宋"/>
          <w:sz w:val="24"/>
          <w:szCs w:val="24"/>
          <w:highlight w:val="none"/>
        </w:rPr>
      </w:pPr>
      <w:r>
        <w:rPr>
          <w:rFonts w:hint="eastAsia" w:ascii="仿宋" w:hAnsi="仿宋" w:eastAsia="仿宋" w:cs="仿宋"/>
          <w:sz w:val="24"/>
          <w:szCs w:val="24"/>
          <w:highlight w:val="none"/>
        </w:rPr>
        <w:t>附件一：合同产品供货清单</w:t>
      </w:r>
    </w:p>
    <w:tbl>
      <w:tblPr>
        <w:tblStyle w:val="64"/>
        <w:tblpPr w:leftFromText="180" w:rightFromText="180" w:vertAnchor="text" w:horzAnchor="page" w:tblpX="1265" w:tblpY="207"/>
        <w:tblOverlap w:val="never"/>
        <w:tblW w:w="9272"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4"/>
        <w:gridCol w:w="1388"/>
        <w:gridCol w:w="1719"/>
        <w:gridCol w:w="750"/>
        <w:gridCol w:w="791"/>
        <w:gridCol w:w="981"/>
        <w:gridCol w:w="955"/>
        <w:gridCol w:w="1036"/>
        <w:gridCol w:w="1118"/>
      </w:tblGrid>
      <w:tr w14:paraId="2E8EA3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8" w:hRule="atLeast"/>
        </w:trPr>
        <w:tc>
          <w:tcPr>
            <w:tcW w:w="534" w:type="dxa"/>
            <w:vAlign w:val="center"/>
          </w:tcPr>
          <w:p w14:paraId="3DF35D95">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序号</w:t>
            </w:r>
          </w:p>
        </w:tc>
        <w:tc>
          <w:tcPr>
            <w:tcW w:w="1388" w:type="dxa"/>
            <w:vAlign w:val="center"/>
          </w:tcPr>
          <w:p w14:paraId="692D546D">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产品名称</w:t>
            </w:r>
          </w:p>
        </w:tc>
        <w:tc>
          <w:tcPr>
            <w:tcW w:w="1719" w:type="dxa"/>
            <w:vAlign w:val="center"/>
          </w:tcPr>
          <w:p w14:paraId="64E9138B">
            <w:pPr>
              <w:widowControl/>
              <w:jc w:val="center"/>
              <w:textAlignment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产品技术参数</w:t>
            </w:r>
          </w:p>
        </w:tc>
        <w:tc>
          <w:tcPr>
            <w:tcW w:w="750" w:type="dxa"/>
            <w:vAlign w:val="center"/>
          </w:tcPr>
          <w:p w14:paraId="7ADED2BA">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数量</w:t>
            </w:r>
          </w:p>
        </w:tc>
        <w:tc>
          <w:tcPr>
            <w:tcW w:w="791" w:type="dxa"/>
            <w:vAlign w:val="center"/>
          </w:tcPr>
          <w:p w14:paraId="3A063295">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单位</w:t>
            </w:r>
          </w:p>
        </w:tc>
        <w:tc>
          <w:tcPr>
            <w:tcW w:w="981" w:type="dxa"/>
            <w:vAlign w:val="center"/>
          </w:tcPr>
          <w:p w14:paraId="654FEFD9">
            <w:pPr>
              <w:widowControl/>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单价</w:t>
            </w:r>
          </w:p>
          <w:p w14:paraId="4934D797">
            <w:pPr>
              <w:widowControl/>
              <w:jc w:val="center"/>
              <w:textAlignment w:val="center"/>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rPr>
              <w:t>（元）</w:t>
            </w:r>
          </w:p>
        </w:tc>
        <w:tc>
          <w:tcPr>
            <w:tcW w:w="955" w:type="dxa"/>
            <w:vAlign w:val="center"/>
          </w:tcPr>
          <w:p w14:paraId="707E352A">
            <w:pPr>
              <w:widowControl/>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金额（元）</w:t>
            </w:r>
          </w:p>
        </w:tc>
        <w:tc>
          <w:tcPr>
            <w:tcW w:w="1036" w:type="dxa"/>
            <w:vAlign w:val="center"/>
          </w:tcPr>
          <w:p w14:paraId="6401A047">
            <w:pPr>
              <w:widowControl/>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参考图片</w:t>
            </w:r>
          </w:p>
        </w:tc>
        <w:tc>
          <w:tcPr>
            <w:tcW w:w="1118" w:type="dxa"/>
            <w:vAlign w:val="center"/>
          </w:tcPr>
          <w:p w14:paraId="2D68273E">
            <w:pPr>
              <w:widowControl/>
              <w:jc w:val="center"/>
              <w:textAlignment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参考品牌</w:t>
            </w:r>
          </w:p>
        </w:tc>
      </w:tr>
      <w:tr w14:paraId="1D3C2A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534" w:type="dxa"/>
            <w:vAlign w:val="center"/>
          </w:tcPr>
          <w:p w14:paraId="2935C337">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388" w:type="dxa"/>
            <w:vAlign w:val="center"/>
          </w:tcPr>
          <w:p w14:paraId="6BA30265">
            <w:pPr>
              <w:spacing w:line="360" w:lineRule="auto"/>
              <w:jc w:val="center"/>
              <w:rPr>
                <w:rFonts w:hint="eastAsia" w:ascii="仿宋" w:hAnsi="仿宋" w:eastAsia="仿宋" w:cs="仿宋"/>
                <w:sz w:val="24"/>
                <w:szCs w:val="24"/>
                <w:highlight w:val="none"/>
              </w:rPr>
            </w:pPr>
          </w:p>
        </w:tc>
        <w:tc>
          <w:tcPr>
            <w:tcW w:w="1719" w:type="dxa"/>
            <w:vAlign w:val="center"/>
          </w:tcPr>
          <w:p w14:paraId="2A1BF0B1">
            <w:pPr>
              <w:spacing w:line="360" w:lineRule="auto"/>
              <w:jc w:val="center"/>
              <w:rPr>
                <w:rFonts w:hint="eastAsia" w:ascii="仿宋" w:hAnsi="仿宋" w:eastAsia="仿宋" w:cs="仿宋"/>
                <w:sz w:val="24"/>
                <w:szCs w:val="24"/>
                <w:highlight w:val="none"/>
              </w:rPr>
            </w:pPr>
          </w:p>
        </w:tc>
        <w:tc>
          <w:tcPr>
            <w:tcW w:w="750" w:type="dxa"/>
            <w:vAlign w:val="center"/>
          </w:tcPr>
          <w:p w14:paraId="37908FCE">
            <w:pPr>
              <w:spacing w:line="360" w:lineRule="auto"/>
              <w:jc w:val="center"/>
              <w:rPr>
                <w:rFonts w:hint="eastAsia" w:ascii="仿宋" w:hAnsi="仿宋" w:eastAsia="仿宋" w:cs="仿宋"/>
                <w:sz w:val="24"/>
                <w:szCs w:val="24"/>
                <w:highlight w:val="none"/>
              </w:rPr>
            </w:pPr>
          </w:p>
        </w:tc>
        <w:tc>
          <w:tcPr>
            <w:tcW w:w="791" w:type="dxa"/>
            <w:vAlign w:val="center"/>
          </w:tcPr>
          <w:p w14:paraId="318FB6DF">
            <w:pPr>
              <w:spacing w:line="360" w:lineRule="auto"/>
              <w:jc w:val="center"/>
              <w:rPr>
                <w:rFonts w:hint="eastAsia" w:ascii="仿宋" w:hAnsi="仿宋" w:eastAsia="仿宋" w:cs="仿宋"/>
                <w:sz w:val="24"/>
                <w:szCs w:val="24"/>
                <w:highlight w:val="none"/>
              </w:rPr>
            </w:pPr>
          </w:p>
        </w:tc>
        <w:tc>
          <w:tcPr>
            <w:tcW w:w="981" w:type="dxa"/>
            <w:vAlign w:val="center"/>
          </w:tcPr>
          <w:p w14:paraId="307C1924">
            <w:pPr>
              <w:spacing w:line="360" w:lineRule="auto"/>
              <w:jc w:val="center"/>
              <w:rPr>
                <w:rFonts w:hint="eastAsia" w:ascii="仿宋" w:hAnsi="仿宋" w:eastAsia="仿宋" w:cs="仿宋"/>
                <w:sz w:val="24"/>
                <w:szCs w:val="24"/>
                <w:highlight w:val="none"/>
              </w:rPr>
            </w:pPr>
          </w:p>
        </w:tc>
        <w:tc>
          <w:tcPr>
            <w:tcW w:w="955" w:type="dxa"/>
            <w:vAlign w:val="center"/>
          </w:tcPr>
          <w:p w14:paraId="50007092">
            <w:pPr>
              <w:spacing w:line="360" w:lineRule="auto"/>
              <w:jc w:val="center"/>
              <w:rPr>
                <w:rFonts w:hint="eastAsia" w:ascii="仿宋" w:hAnsi="仿宋" w:eastAsia="仿宋" w:cs="仿宋"/>
                <w:sz w:val="24"/>
                <w:szCs w:val="24"/>
                <w:highlight w:val="none"/>
              </w:rPr>
            </w:pPr>
          </w:p>
        </w:tc>
        <w:tc>
          <w:tcPr>
            <w:tcW w:w="1036" w:type="dxa"/>
            <w:vAlign w:val="center"/>
          </w:tcPr>
          <w:p w14:paraId="0114A3E9">
            <w:pPr>
              <w:spacing w:line="360" w:lineRule="auto"/>
              <w:jc w:val="center"/>
              <w:rPr>
                <w:rFonts w:hint="eastAsia" w:ascii="仿宋" w:hAnsi="仿宋" w:eastAsia="仿宋" w:cs="仿宋"/>
                <w:sz w:val="24"/>
                <w:szCs w:val="24"/>
                <w:highlight w:val="none"/>
              </w:rPr>
            </w:pPr>
          </w:p>
        </w:tc>
        <w:tc>
          <w:tcPr>
            <w:tcW w:w="1118" w:type="dxa"/>
            <w:vAlign w:val="center"/>
          </w:tcPr>
          <w:p w14:paraId="513CE2F3">
            <w:pPr>
              <w:spacing w:line="360" w:lineRule="auto"/>
              <w:jc w:val="center"/>
              <w:rPr>
                <w:rFonts w:hint="eastAsia" w:ascii="仿宋" w:hAnsi="仿宋" w:eastAsia="仿宋" w:cs="仿宋"/>
                <w:sz w:val="24"/>
                <w:szCs w:val="24"/>
                <w:highlight w:val="none"/>
              </w:rPr>
            </w:pPr>
          </w:p>
        </w:tc>
      </w:tr>
      <w:tr w14:paraId="03FCA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534" w:type="dxa"/>
            <w:vAlign w:val="center"/>
          </w:tcPr>
          <w:p w14:paraId="2EACFB1B">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1388" w:type="dxa"/>
            <w:vAlign w:val="center"/>
          </w:tcPr>
          <w:p w14:paraId="58E7FFC9">
            <w:pPr>
              <w:spacing w:line="360" w:lineRule="auto"/>
              <w:jc w:val="center"/>
              <w:rPr>
                <w:rFonts w:hint="eastAsia" w:ascii="仿宋" w:hAnsi="仿宋" w:eastAsia="仿宋" w:cs="仿宋"/>
                <w:sz w:val="24"/>
                <w:szCs w:val="24"/>
                <w:highlight w:val="none"/>
              </w:rPr>
            </w:pPr>
          </w:p>
        </w:tc>
        <w:tc>
          <w:tcPr>
            <w:tcW w:w="1719" w:type="dxa"/>
            <w:vAlign w:val="center"/>
          </w:tcPr>
          <w:p w14:paraId="5D06F7B6">
            <w:pPr>
              <w:spacing w:line="360" w:lineRule="auto"/>
              <w:jc w:val="center"/>
              <w:rPr>
                <w:rFonts w:hint="eastAsia" w:ascii="仿宋" w:hAnsi="仿宋" w:eastAsia="仿宋" w:cs="仿宋"/>
                <w:sz w:val="24"/>
                <w:szCs w:val="24"/>
                <w:highlight w:val="none"/>
              </w:rPr>
            </w:pPr>
          </w:p>
        </w:tc>
        <w:tc>
          <w:tcPr>
            <w:tcW w:w="750" w:type="dxa"/>
            <w:vAlign w:val="center"/>
          </w:tcPr>
          <w:p w14:paraId="6E92A70D">
            <w:pPr>
              <w:spacing w:line="360" w:lineRule="auto"/>
              <w:jc w:val="center"/>
              <w:rPr>
                <w:rFonts w:hint="eastAsia" w:ascii="仿宋" w:hAnsi="仿宋" w:eastAsia="仿宋" w:cs="仿宋"/>
                <w:sz w:val="24"/>
                <w:szCs w:val="24"/>
                <w:highlight w:val="none"/>
              </w:rPr>
            </w:pPr>
          </w:p>
        </w:tc>
        <w:tc>
          <w:tcPr>
            <w:tcW w:w="791" w:type="dxa"/>
            <w:vAlign w:val="center"/>
          </w:tcPr>
          <w:p w14:paraId="1EB97385">
            <w:pPr>
              <w:spacing w:line="360" w:lineRule="auto"/>
              <w:jc w:val="center"/>
              <w:rPr>
                <w:rFonts w:hint="eastAsia" w:ascii="仿宋" w:hAnsi="仿宋" w:eastAsia="仿宋" w:cs="仿宋"/>
                <w:sz w:val="24"/>
                <w:szCs w:val="24"/>
                <w:highlight w:val="none"/>
              </w:rPr>
            </w:pPr>
          </w:p>
        </w:tc>
        <w:tc>
          <w:tcPr>
            <w:tcW w:w="981" w:type="dxa"/>
            <w:vAlign w:val="center"/>
          </w:tcPr>
          <w:p w14:paraId="41D90616">
            <w:pPr>
              <w:spacing w:line="360" w:lineRule="auto"/>
              <w:jc w:val="center"/>
              <w:rPr>
                <w:rFonts w:hint="eastAsia" w:ascii="仿宋" w:hAnsi="仿宋" w:eastAsia="仿宋" w:cs="仿宋"/>
                <w:sz w:val="24"/>
                <w:szCs w:val="24"/>
                <w:highlight w:val="none"/>
              </w:rPr>
            </w:pPr>
          </w:p>
        </w:tc>
        <w:tc>
          <w:tcPr>
            <w:tcW w:w="955" w:type="dxa"/>
            <w:vAlign w:val="center"/>
          </w:tcPr>
          <w:p w14:paraId="466E642E">
            <w:pPr>
              <w:spacing w:line="360" w:lineRule="auto"/>
              <w:jc w:val="center"/>
              <w:rPr>
                <w:rFonts w:hint="eastAsia" w:ascii="仿宋" w:hAnsi="仿宋" w:eastAsia="仿宋" w:cs="仿宋"/>
                <w:sz w:val="24"/>
                <w:szCs w:val="24"/>
                <w:highlight w:val="none"/>
              </w:rPr>
            </w:pPr>
          </w:p>
        </w:tc>
        <w:tc>
          <w:tcPr>
            <w:tcW w:w="1036" w:type="dxa"/>
            <w:vAlign w:val="center"/>
          </w:tcPr>
          <w:p w14:paraId="7C588194">
            <w:pPr>
              <w:spacing w:line="360" w:lineRule="auto"/>
              <w:jc w:val="center"/>
              <w:rPr>
                <w:rFonts w:hint="eastAsia" w:ascii="仿宋" w:hAnsi="仿宋" w:eastAsia="仿宋" w:cs="仿宋"/>
                <w:sz w:val="24"/>
                <w:szCs w:val="24"/>
                <w:highlight w:val="none"/>
              </w:rPr>
            </w:pPr>
          </w:p>
        </w:tc>
        <w:tc>
          <w:tcPr>
            <w:tcW w:w="1118" w:type="dxa"/>
            <w:vAlign w:val="center"/>
          </w:tcPr>
          <w:p w14:paraId="7D00F68B">
            <w:pPr>
              <w:spacing w:line="360" w:lineRule="auto"/>
              <w:jc w:val="center"/>
              <w:rPr>
                <w:rFonts w:hint="eastAsia" w:ascii="仿宋" w:hAnsi="仿宋" w:eastAsia="仿宋" w:cs="仿宋"/>
                <w:sz w:val="24"/>
                <w:szCs w:val="24"/>
                <w:highlight w:val="none"/>
              </w:rPr>
            </w:pPr>
          </w:p>
        </w:tc>
      </w:tr>
      <w:tr w14:paraId="22C9FE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534" w:type="dxa"/>
            <w:vAlign w:val="center"/>
          </w:tcPr>
          <w:p w14:paraId="5779A666">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w:t>
            </w:r>
          </w:p>
        </w:tc>
        <w:tc>
          <w:tcPr>
            <w:tcW w:w="1388" w:type="dxa"/>
            <w:vAlign w:val="center"/>
          </w:tcPr>
          <w:p w14:paraId="5DB66D3D">
            <w:pPr>
              <w:spacing w:line="360" w:lineRule="auto"/>
              <w:jc w:val="center"/>
              <w:rPr>
                <w:rFonts w:hint="eastAsia" w:ascii="仿宋" w:hAnsi="仿宋" w:eastAsia="仿宋" w:cs="仿宋"/>
                <w:sz w:val="24"/>
                <w:szCs w:val="24"/>
                <w:highlight w:val="none"/>
              </w:rPr>
            </w:pPr>
          </w:p>
        </w:tc>
        <w:tc>
          <w:tcPr>
            <w:tcW w:w="1719" w:type="dxa"/>
            <w:vAlign w:val="center"/>
          </w:tcPr>
          <w:p w14:paraId="099207B6">
            <w:pPr>
              <w:spacing w:line="360" w:lineRule="auto"/>
              <w:jc w:val="center"/>
              <w:rPr>
                <w:rFonts w:hint="eastAsia" w:ascii="仿宋" w:hAnsi="仿宋" w:eastAsia="仿宋" w:cs="仿宋"/>
                <w:sz w:val="24"/>
                <w:szCs w:val="24"/>
                <w:highlight w:val="none"/>
              </w:rPr>
            </w:pPr>
          </w:p>
        </w:tc>
        <w:tc>
          <w:tcPr>
            <w:tcW w:w="750" w:type="dxa"/>
            <w:vAlign w:val="center"/>
          </w:tcPr>
          <w:p w14:paraId="662DA713">
            <w:pPr>
              <w:spacing w:line="360" w:lineRule="auto"/>
              <w:jc w:val="center"/>
              <w:rPr>
                <w:rFonts w:hint="eastAsia" w:ascii="仿宋" w:hAnsi="仿宋" w:eastAsia="仿宋" w:cs="仿宋"/>
                <w:sz w:val="24"/>
                <w:szCs w:val="24"/>
                <w:highlight w:val="none"/>
              </w:rPr>
            </w:pPr>
          </w:p>
        </w:tc>
        <w:tc>
          <w:tcPr>
            <w:tcW w:w="791" w:type="dxa"/>
            <w:vAlign w:val="center"/>
          </w:tcPr>
          <w:p w14:paraId="11679588">
            <w:pPr>
              <w:spacing w:line="360" w:lineRule="auto"/>
              <w:jc w:val="center"/>
              <w:rPr>
                <w:rFonts w:hint="eastAsia" w:ascii="仿宋" w:hAnsi="仿宋" w:eastAsia="仿宋" w:cs="仿宋"/>
                <w:sz w:val="24"/>
                <w:szCs w:val="24"/>
                <w:highlight w:val="none"/>
              </w:rPr>
            </w:pPr>
          </w:p>
        </w:tc>
        <w:tc>
          <w:tcPr>
            <w:tcW w:w="981" w:type="dxa"/>
            <w:vAlign w:val="center"/>
          </w:tcPr>
          <w:p w14:paraId="7FC08D8E">
            <w:pPr>
              <w:spacing w:line="360" w:lineRule="auto"/>
              <w:jc w:val="center"/>
              <w:rPr>
                <w:rFonts w:hint="eastAsia" w:ascii="仿宋" w:hAnsi="仿宋" w:eastAsia="仿宋" w:cs="仿宋"/>
                <w:sz w:val="24"/>
                <w:szCs w:val="24"/>
                <w:highlight w:val="none"/>
              </w:rPr>
            </w:pPr>
          </w:p>
        </w:tc>
        <w:tc>
          <w:tcPr>
            <w:tcW w:w="955" w:type="dxa"/>
            <w:vAlign w:val="center"/>
          </w:tcPr>
          <w:p w14:paraId="6522652F">
            <w:pPr>
              <w:spacing w:line="360" w:lineRule="auto"/>
              <w:jc w:val="center"/>
              <w:rPr>
                <w:rFonts w:hint="eastAsia" w:ascii="仿宋" w:hAnsi="仿宋" w:eastAsia="仿宋" w:cs="仿宋"/>
                <w:sz w:val="24"/>
                <w:szCs w:val="24"/>
                <w:highlight w:val="none"/>
              </w:rPr>
            </w:pPr>
          </w:p>
        </w:tc>
        <w:tc>
          <w:tcPr>
            <w:tcW w:w="1036" w:type="dxa"/>
            <w:vAlign w:val="center"/>
          </w:tcPr>
          <w:p w14:paraId="43638E3C">
            <w:pPr>
              <w:spacing w:line="360" w:lineRule="auto"/>
              <w:jc w:val="center"/>
              <w:rPr>
                <w:rFonts w:hint="eastAsia" w:ascii="仿宋" w:hAnsi="仿宋" w:eastAsia="仿宋" w:cs="仿宋"/>
                <w:sz w:val="24"/>
                <w:szCs w:val="24"/>
                <w:highlight w:val="none"/>
              </w:rPr>
            </w:pPr>
          </w:p>
        </w:tc>
        <w:tc>
          <w:tcPr>
            <w:tcW w:w="1118" w:type="dxa"/>
            <w:vAlign w:val="center"/>
          </w:tcPr>
          <w:p w14:paraId="6A22F505">
            <w:pPr>
              <w:spacing w:line="360" w:lineRule="auto"/>
              <w:jc w:val="center"/>
              <w:rPr>
                <w:rFonts w:hint="eastAsia" w:ascii="仿宋" w:hAnsi="仿宋" w:eastAsia="仿宋" w:cs="仿宋"/>
                <w:sz w:val="24"/>
                <w:szCs w:val="24"/>
                <w:highlight w:val="none"/>
              </w:rPr>
            </w:pPr>
          </w:p>
        </w:tc>
      </w:tr>
      <w:tr w14:paraId="594057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534" w:type="dxa"/>
            <w:vAlign w:val="center"/>
          </w:tcPr>
          <w:p w14:paraId="02F6DC23">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4</w:t>
            </w:r>
          </w:p>
        </w:tc>
        <w:tc>
          <w:tcPr>
            <w:tcW w:w="1388" w:type="dxa"/>
            <w:vAlign w:val="center"/>
          </w:tcPr>
          <w:p w14:paraId="66A72627">
            <w:pPr>
              <w:spacing w:line="360" w:lineRule="auto"/>
              <w:jc w:val="center"/>
              <w:rPr>
                <w:rFonts w:hint="eastAsia" w:ascii="仿宋" w:hAnsi="仿宋" w:eastAsia="仿宋" w:cs="仿宋"/>
                <w:sz w:val="24"/>
                <w:szCs w:val="24"/>
                <w:highlight w:val="none"/>
              </w:rPr>
            </w:pPr>
          </w:p>
        </w:tc>
        <w:tc>
          <w:tcPr>
            <w:tcW w:w="1719" w:type="dxa"/>
            <w:vAlign w:val="center"/>
          </w:tcPr>
          <w:p w14:paraId="18B1FDD8">
            <w:pPr>
              <w:spacing w:line="360" w:lineRule="auto"/>
              <w:jc w:val="center"/>
              <w:rPr>
                <w:rFonts w:hint="eastAsia" w:ascii="仿宋" w:hAnsi="仿宋" w:eastAsia="仿宋" w:cs="仿宋"/>
                <w:sz w:val="24"/>
                <w:szCs w:val="24"/>
                <w:highlight w:val="none"/>
              </w:rPr>
            </w:pPr>
          </w:p>
        </w:tc>
        <w:tc>
          <w:tcPr>
            <w:tcW w:w="750" w:type="dxa"/>
            <w:vAlign w:val="center"/>
          </w:tcPr>
          <w:p w14:paraId="240502FC">
            <w:pPr>
              <w:spacing w:line="360" w:lineRule="auto"/>
              <w:jc w:val="center"/>
              <w:rPr>
                <w:rFonts w:hint="eastAsia" w:ascii="仿宋" w:hAnsi="仿宋" w:eastAsia="仿宋" w:cs="仿宋"/>
                <w:sz w:val="24"/>
                <w:szCs w:val="24"/>
                <w:highlight w:val="none"/>
              </w:rPr>
            </w:pPr>
          </w:p>
        </w:tc>
        <w:tc>
          <w:tcPr>
            <w:tcW w:w="791" w:type="dxa"/>
            <w:vAlign w:val="center"/>
          </w:tcPr>
          <w:p w14:paraId="5B2A637F">
            <w:pPr>
              <w:spacing w:line="360" w:lineRule="auto"/>
              <w:jc w:val="center"/>
              <w:rPr>
                <w:rFonts w:hint="eastAsia" w:ascii="仿宋" w:hAnsi="仿宋" w:eastAsia="仿宋" w:cs="仿宋"/>
                <w:sz w:val="24"/>
                <w:szCs w:val="24"/>
                <w:highlight w:val="none"/>
              </w:rPr>
            </w:pPr>
          </w:p>
        </w:tc>
        <w:tc>
          <w:tcPr>
            <w:tcW w:w="981" w:type="dxa"/>
            <w:vAlign w:val="center"/>
          </w:tcPr>
          <w:p w14:paraId="23C718BE">
            <w:pPr>
              <w:spacing w:line="360" w:lineRule="auto"/>
              <w:jc w:val="center"/>
              <w:rPr>
                <w:rFonts w:hint="eastAsia" w:ascii="仿宋" w:hAnsi="仿宋" w:eastAsia="仿宋" w:cs="仿宋"/>
                <w:sz w:val="24"/>
                <w:szCs w:val="24"/>
                <w:highlight w:val="none"/>
              </w:rPr>
            </w:pPr>
          </w:p>
        </w:tc>
        <w:tc>
          <w:tcPr>
            <w:tcW w:w="955" w:type="dxa"/>
            <w:vAlign w:val="center"/>
          </w:tcPr>
          <w:p w14:paraId="715B030A">
            <w:pPr>
              <w:spacing w:line="360" w:lineRule="auto"/>
              <w:jc w:val="center"/>
              <w:rPr>
                <w:rFonts w:hint="eastAsia" w:ascii="仿宋" w:hAnsi="仿宋" w:eastAsia="仿宋" w:cs="仿宋"/>
                <w:sz w:val="24"/>
                <w:szCs w:val="24"/>
                <w:highlight w:val="none"/>
              </w:rPr>
            </w:pPr>
          </w:p>
        </w:tc>
        <w:tc>
          <w:tcPr>
            <w:tcW w:w="1036" w:type="dxa"/>
            <w:vAlign w:val="center"/>
          </w:tcPr>
          <w:p w14:paraId="299D855B">
            <w:pPr>
              <w:spacing w:line="360" w:lineRule="auto"/>
              <w:jc w:val="center"/>
              <w:rPr>
                <w:rFonts w:hint="eastAsia" w:ascii="仿宋" w:hAnsi="仿宋" w:eastAsia="仿宋" w:cs="仿宋"/>
                <w:sz w:val="24"/>
                <w:szCs w:val="24"/>
                <w:highlight w:val="none"/>
              </w:rPr>
            </w:pPr>
          </w:p>
        </w:tc>
        <w:tc>
          <w:tcPr>
            <w:tcW w:w="1118" w:type="dxa"/>
            <w:vAlign w:val="center"/>
          </w:tcPr>
          <w:p w14:paraId="72C9ECA9">
            <w:pPr>
              <w:spacing w:line="360" w:lineRule="auto"/>
              <w:jc w:val="center"/>
              <w:rPr>
                <w:rFonts w:hint="eastAsia" w:ascii="仿宋" w:hAnsi="仿宋" w:eastAsia="仿宋" w:cs="仿宋"/>
                <w:sz w:val="24"/>
                <w:szCs w:val="24"/>
                <w:highlight w:val="none"/>
              </w:rPr>
            </w:pPr>
          </w:p>
        </w:tc>
      </w:tr>
      <w:tr w14:paraId="1C634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534" w:type="dxa"/>
            <w:vAlign w:val="center"/>
          </w:tcPr>
          <w:p w14:paraId="27376469">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w:t>
            </w:r>
          </w:p>
        </w:tc>
        <w:tc>
          <w:tcPr>
            <w:tcW w:w="1388" w:type="dxa"/>
            <w:vAlign w:val="center"/>
          </w:tcPr>
          <w:p w14:paraId="2CA71A90">
            <w:pPr>
              <w:spacing w:line="360" w:lineRule="auto"/>
              <w:jc w:val="center"/>
              <w:rPr>
                <w:rFonts w:hint="eastAsia" w:ascii="仿宋" w:hAnsi="仿宋" w:eastAsia="仿宋" w:cs="仿宋"/>
                <w:sz w:val="24"/>
                <w:szCs w:val="24"/>
                <w:highlight w:val="none"/>
              </w:rPr>
            </w:pPr>
          </w:p>
        </w:tc>
        <w:tc>
          <w:tcPr>
            <w:tcW w:w="1719" w:type="dxa"/>
            <w:vAlign w:val="center"/>
          </w:tcPr>
          <w:p w14:paraId="2F62F890">
            <w:pPr>
              <w:spacing w:line="360" w:lineRule="auto"/>
              <w:jc w:val="center"/>
              <w:rPr>
                <w:rFonts w:hint="eastAsia" w:ascii="仿宋" w:hAnsi="仿宋" w:eastAsia="仿宋" w:cs="仿宋"/>
                <w:sz w:val="24"/>
                <w:szCs w:val="24"/>
                <w:highlight w:val="none"/>
              </w:rPr>
            </w:pPr>
          </w:p>
        </w:tc>
        <w:tc>
          <w:tcPr>
            <w:tcW w:w="750" w:type="dxa"/>
            <w:vAlign w:val="center"/>
          </w:tcPr>
          <w:p w14:paraId="4105B360">
            <w:pPr>
              <w:spacing w:line="360" w:lineRule="auto"/>
              <w:jc w:val="center"/>
              <w:rPr>
                <w:rFonts w:hint="eastAsia" w:ascii="仿宋" w:hAnsi="仿宋" w:eastAsia="仿宋" w:cs="仿宋"/>
                <w:sz w:val="24"/>
                <w:szCs w:val="24"/>
                <w:highlight w:val="none"/>
              </w:rPr>
            </w:pPr>
          </w:p>
        </w:tc>
        <w:tc>
          <w:tcPr>
            <w:tcW w:w="791" w:type="dxa"/>
            <w:vAlign w:val="center"/>
          </w:tcPr>
          <w:p w14:paraId="1FFC5086">
            <w:pPr>
              <w:spacing w:line="360" w:lineRule="auto"/>
              <w:jc w:val="center"/>
              <w:rPr>
                <w:rFonts w:hint="eastAsia" w:ascii="仿宋" w:hAnsi="仿宋" w:eastAsia="仿宋" w:cs="仿宋"/>
                <w:sz w:val="24"/>
                <w:szCs w:val="24"/>
                <w:highlight w:val="none"/>
              </w:rPr>
            </w:pPr>
          </w:p>
        </w:tc>
        <w:tc>
          <w:tcPr>
            <w:tcW w:w="981" w:type="dxa"/>
            <w:vAlign w:val="center"/>
          </w:tcPr>
          <w:p w14:paraId="5AE241FB">
            <w:pPr>
              <w:spacing w:line="360" w:lineRule="auto"/>
              <w:jc w:val="center"/>
              <w:rPr>
                <w:rFonts w:hint="eastAsia" w:ascii="仿宋" w:hAnsi="仿宋" w:eastAsia="仿宋" w:cs="仿宋"/>
                <w:sz w:val="24"/>
                <w:szCs w:val="24"/>
                <w:highlight w:val="none"/>
              </w:rPr>
            </w:pPr>
          </w:p>
        </w:tc>
        <w:tc>
          <w:tcPr>
            <w:tcW w:w="955" w:type="dxa"/>
            <w:vAlign w:val="center"/>
          </w:tcPr>
          <w:p w14:paraId="3777FDC5">
            <w:pPr>
              <w:spacing w:line="360" w:lineRule="auto"/>
              <w:jc w:val="center"/>
              <w:rPr>
                <w:rFonts w:hint="eastAsia" w:ascii="仿宋" w:hAnsi="仿宋" w:eastAsia="仿宋" w:cs="仿宋"/>
                <w:sz w:val="24"/>
                <w:szCs w:val="24"/>
                <w:highlight w:val="none"/>
              </w:rPr>
            </w:pPr>
          </w:p>
        </w:tc>
        <w:tc>
          <w:tcPr>
            <w:tcW w:w="1036" w:type="dxa"/>
            <w:vAlign w:val="center"/>
          </w:tcPr>
          <w:p w14:paraId="7D28A0B2">
            <w:pPr>
              <w:spacing w:line="360" w:lineRule="auto"/>
              <w:jc w:val="center"/>
              <w:rPr>
                <w:rFonts w:hint="eastAsia" w:ascii="仿宋" w:hAnsi="仿宋" w:eastAsia="仿宋" w:cs="仿宋"/>
                <w:sz w:val="24"/>
                <w:szCs w:val="24"/>
                <w:highlight w:val="none"/>
              </w:rPr>
            </w:pPr>
          </w:p>
        </w:tc>
        <w:tc>
          <w:tcPr>
            <w:tcW w:w="1118" w:type="dxa"/>
            <w:vAlign w:val="center"/>
          </w:tcPr>
          <w:p w14:paraId="03E4E79B">
            <w:pPr>
              <w:spacing w:line="360" w:lineRule="auto"/>
              <w:jc w:val="center"/>
              <w:rPr>
                <w:rFonts w:hint="eastAsia" w:ascii="仿宋" w:hAnsi="仿宋" w:eastAsia="仿宋" w:cs="仿宋"/>
                <w:sz w:val="24"/>
                <w:szCs w:val="24"/>
                <w:highlight w:val="none"/>
              </w:rPr>
            </w:pPr>
          </w:p>
        </w:tc>
      </w:tr>
      <w:tr w14:paraId="2E932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8" w:hRule="atLeast"/>
        </w:trPr>
        <w:tc>
          <w:tcPr>
            <w:tcW w:w="534" w:type="dxa"/>
            <w:vAlign w:val="center"/>
          </w:tcPr>
          <w:p w14:paraId="14D4F431">
            <w:pPr>
              <w:spacing w:line="360" w:lineRule="auto"/>
              <w:jc w:val="center"/>
              <w:rPr>
                <w:rFonts w:hint="eastAsia" w:ascii="仿宋" w:hAnsi="仿宋" w:eastAsia="仿宋" w:cs="仿宋"/>
                <w:sz w:val="24"/>
                <w:szCs w:val="24"/>
                <w:highlight w:val="none"/>
              </w:rPr>
            </w:pPr>
          </w:p>
        </w:tc>
        <w:tc>
          <w:tcPr>
            <w:tcW w:w="1388" w:type="dxa"/>
            <w:vAlign w:val="center"/>
          </w:tcPr>
          <w:p w14:paraId="22792DE8">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1719" w:type="dxa"/>
            <w:vAlign w:val="center"/>
          </w:tcPr>
          <w:p w14:paraId="21981D1D">
            <w:pPr>
              <w:spacing w:line="360" w:lineRule="auto"/>
              <w:jc w:val="center"/>
              <w:rPr>
                <w:rFonts w:hint="eastAsia" w:ascii="仿宋" w:hAnsi="仿宋" w:eastAsia="仿宋" w:cs="仿宋"/>
                <w:sz w:val="24"/>
                <w:szCs w:val="24"/>
                <w:highlight w:val="none"/>
              </w:rPr>
            </w:pPr>
          </w:p>
        </w:tc>
        <w:tc>
          <w:tcPr>
            <w:tcW w:w="750" w:type="dxa"/>
            <w:vAlign w:val="center"/>
          </w:tcPr>
          <w:p w14:paraId="4732538C">
            <w:pPr>
              <w:spacing w:line="360" w:lineRule="auto"/>
              <w:jc w:val="center"/>
              <w:rPr>
                <w:rFonts w:hint="eastAsia" w:ascii="仿宋" w:hAnsi="仿宋" w:eastAsia="仿宋" w:cs="仿宋"/>
                <w:sz w:val="24"/>
                <w:szCs w:val="24"/>
                <w:highlight w:val="none"/>
              </w:rPr>
            </w:pPr>
          </w:p>
        </w:tc>
        <w:tc>
          <w:tcPr>
            <w:tcW w:w="791" w:type="dxa"/>
            <w:vAlign w:val="center"/>
          </w:tcPr>
          <w:p w14:paraId="3A0F7094">
            <w:pPr>
              <w:spacing w:line="360" w:lineRule="auto"/>
              <w:jc w:val="center"/>
              <w:rPr>
                <w:rFonts w:hint="eastAsia" w:ascii="仿宋" w:hAnsi="仿宋" w:eastAsia="仿宋" w:cs="仿宋"/>
                <w:sz w:val="24"/>
                <w:szCs w:val="24"/>
                <w:highlight w:val="none"/>
              </w:rPr>
            </w:pPr>
          </w:p>
        </w:tc>
        <w:tc>
          <w:tcPr>
            <w:tcW w:w="981" w:type="dxa"/>
            <w:vAlign w:val="center"/>
          </w:tcPr>
          <w:p w14:paraId="2FDC76BD">
            <w:pPr>
              <w:spacing w:line="360" w:lineRule="auto"/>
              <w:jc w:val="center"/>
              <w:rPr>
                <w:rFonts w:hint="eastAsia" w:ascii="仿宋" w:hAnsi="仿宋" w:eastAsia="仿宋" w:cs="仿宋"/>
                <w:sz w:val="24"/>
                <w:szCs w:val="24"/>
                <w:highlight w:val="none"/>
              </w:rPr>
            </w:pPr>
          </w:p>
        </w:tc>
        <w:tc>
          <w:tcPr>
            <w:tcW w:w="955" w:type="dxa"/>
            <w:vAlign w:val="center"/>
          </w:tcPr>
          <w:p w14:paraId="070610C4">
            <w:pPr>
              <w:spacing w:line="360" w:lineRule="auto"/>
              <w:jc w:val="center"/>
              <w:rPr>
                <w:rFonts w:hint="eastAsia" w:ascii="仿宋" w:hAnsi="仿宋" w:eastAsia="仿宋" w:cs="仿宋"/>
                <w:sz w:val="24"/>
                <w:szCs w:val="24"/>
                <w:highlight w:val="none"/>
              </w:rPr>
            </w:pPr>
          </w:p>
        </w:tc>
        <w:tc>
          <w:tcPr>
            <w:tcW w:w="1036" w:type="dxa"/>
            <w:vAlign w:val="center"/>
          </w:tcPr>
          <w:p w14:paraId="31ECF110">
            <w:pPr>
              <w:spacing w:line="360" w:lineRule="auto"/>
              <w:jc w:val="center"/>
              <w:rPr>
                <w:rFonts w:hint="eastAsia" w:ascii="仿宋" w:hAnsi="仿宋" w:eastAsia="仿宋" w:cs="仿宋"/>
                <w:sz w:val="24"/>
                <w:szCs w:val="24"/>
                <w:highlight w:val="none"/>
              </w:rPr>
            </w:pPr>
          </w:p>
        </w:tc>
        <w:tc>
          <w:tcPr>
            <w:tcW w:w="1118" w:type="dxa"/>
            <w:vAlign w:val="center"/>
          </w:tcPr>
          <w:p w14:paraId="0DCB66A5">
            <w:pPr>
              <w:spacing w:line="360" w:lineRule="auto"/>
              <w:jc w:val="center"/>
              <w:rPr>
                <w:rFonts w:hint="eastAsia" w:ascii="仿宋" w:hAnsi="仿宋" w:eastAsia="仿宋" w:cs="仿宋"/>
                <w:sz w:val="24"/>
                <w:szCs w:val="24"/>
                <w:highlight w:val="none"/>
              </w:rPr>
            </w:pPr>
          </w:p>
        </w:tc>
      </w:tr>
    </w:tbl>
    <w:p w14:paraId="2D7914EF">
      <w:pPr>
        <w:spacing w:line="600" w:lineRule="exact"/>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 xml:space="preserve"> </w:t>
      </w:r>
    </w:p>
    <w:p w14:paraId="037B6B7A">
      <w:pPr>
        <w:spacing w:line="360" w:lineRule="auto"/>
        <w:ind w:left="720" w:firstLine="482" w:firstLineChars="200"/>
        <w:outlineLvl w:val="0"/>
        <w:rPr>
          <w:rFonts w:hint="eastAsia" w:ascii="仿宋" w:hAnsi="仿宋" w:eastAsia="仿宋" w:cs="仿宋"/>
          <w:b/>
          <w:bCs/>
          <w:color w:val="auto"/>
          <w:sz w:val="24"/>
          <w:szCs w:val="24"/>
          <w:highlight w:val="none"/>
        </w:rPr>
      </w:pPr>
    </w:p>
    <w:p w14:paraId="069FE15D">
      <w:pPr>
        <w:spacing w:line="360" w:lineRule="auto"/>
        <w:ind w:left="720" w:firstLine="723" w:firstLineChars="200"/>
        <w:outlineLvl w:val="0"/>
        <w:rPr>
          <w:rFonts w:ascii="仿宋" w:hAnsi="仿宋" w:eastAsia="仿宋"/>
          <w:b/>
          <w:bCs/>
          <w:color w:val="auto"/>
          <w:sz w:val="36"/>
          <w:szCs w:val="36"/>
          <w:highlight w:val="none"/>
        </w:rPr>
      </w:pPr>
    </w:p>
    <w:p w14:paraId="5110CD56">
      <w:pPr>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此仅为合同书样本，中标单位需根据实际情况和采购人签订相应的合同！</w:t>
      </w:r>
    </w:p>
    <w:p w14:paraId="41525169">
      <w:pPr>
        <w:spacing w:line="360" w:lineRule="auto"/>
        <w:ind w:left="720" w:firstLine="723" w:firstLineChars="200"/>
        <w:outlineLvl w:val="0"/>
        <w:rPr>
          <w:rFonts w:ascii="仿宋" w:hAnsi="仿宋" w:eastAsia="仿宋"/>
          <w:b/>
          <w:bCs/>
          <w:color w:val="auto"/>
          <w:sz w:val="36"/>
          <w:szCs w:val="36"/>
          <w:highlight w:val="none"/>
        </w:rPr>
      </w:pPr>
    </w:p>
    <w:p w14:paraId="51B8B624">
      <w:pPr>
        <w:spacing w:line="360" w:lineRule="auto"/>
        <w:ind w:left="720" w:firstLine="723" w:firstLineChars="200"/>
        <w:outlineLvl w:val="0"/>
        <w:rPr>
          <w:rFonts w:ascii="仿宋" w:hAnsi="仿宋" w:eastAsia="仿宋"/>
          <w:b/>
          <w:bCs/>
          <w:color w:val="auto"/>
          <w:sz w:val="36"/>
          <w:szCs w:val="36"/>
          <w:highlight w:val="none"/>
        </w:rPr>
      </w:pPr>
    </w:p>
    <w:p w14:paraId="77E55B0A">
      <w:pPr>
        <w:spacing w:line="360" w:lineRule="auto"/>
        <w:ind w:left="720" w:firstLine="723" w:firstLineChars="200"/>
        <w:outlineLvl w:val="0"/>
        <w:rPr>
          <w:rFonts w:ascii="仿宋" w:hAnsi="仿宋" w:eastAsia="仿宋"/>
          <w:b/>
          <w:bCs/>
          <w:color w:val="auto"/>
          <w:sz w:val="36"/>
          <w:szCs w:val="36"/>
          <w:highlight w:val="none"/>
        </w:rPr>
      </w:pPr>
    </w:p>
    <w:p w14:paraId="6DBC846B">
      <w:pPr>
        <w:spacing w:line="360" w:lineRule="auto"/>
        <w:ind w:left="720" w:firstLine="723" w:firstLineChars="200"/>
        <w:outlineLvl w:val="0"/>
        <w:rPr>
          <w:rFonts w:ascii="仿宋" w:hAnsi="仿宋" w:eastAsia="仿宋"/>
          <w:b/>
          <w:bCs/>
          <w:color w:val="auto"/>
          <w:sz w:val="36"/>
          <w:szCs w:val="36"/>
          <w:highlight w:val="none"/>
        </w:rPr>
      </w:pPr>
    </w:p>
    <w:p w14:paraId="50AB7F66">
      <w:pPr>
        <w:spacing w:line="360" w:lineRule="auto"/>
        <w:ind w:left="720" w:firstLine="723" w:firstLineChars="200"/>
        <w:outlineLvl w:val="0"/>
        <w:rPr>
          <w:rFonts w:ascii="仿宋" w:hAnsi="仿宋" w:eastAsia="仿宋"/>
          <w:b/>
          <w:bCs/>
          <w:color w:val="auto"/>
          <w:sz w:val="36"/>
          <w:szCs w:val="36"/>
          <w:highlight w:val="none"/>
        </w:rPr>
      </w:pPr>
    </w:p>
    <w:p w14:paraId="602E516B">
      <w:pPr>
        <w:spacing w:line="360" w:lineRule="auto"/>
        <w:outlineLvl w:val="0"/>
        <w:rPr>
          <w:rFonts w:ascii="仿宋" w:hAnsi="仿宋" w:eastAsia="仿宋"/>
          <w:b/>
          <w:bCs/>
          <w:color w:val="auto"/>
          <w:sz w:val="36"/>
          <w:szCs w:val="36"/>
          <w:highlight w:val="none"/>
        </w:rPr>
      </w:pPr>
    </w:p>
    <w:p w14:paraId="7B454F66">
      <w:pPr>
        <w:spacing w:line="360" w:lineRule="auto"/>
        <w:ind w:left="720" w:firstLine="723" w:firstLineChars="200"/>
        <w:outlineLvl w:val="0"/>
        <w:rPr>
          <w:rFonts w:ascii="仿宋" w:hAnsi="仿宋" w:eastAsia="仿宋" w:cs="仿宋"/>
          <w:b/>
          <w:bCs/>
          <w:color w:val="auto"/>
          <w:sz w:val="36"/>
          <w:szCs w:val="36"/>
          <w:highlight w:val="none"/>
        </w:rPr>
      </w:pPr>
    </w:p>
    <w:p w14:paraId="74601E94">
      <w:pPr>
        <w:spacing w:line="360" w:lineRule="auto"/>
        <w:ind w:left="720" w:firstLine="723" w:firstLineChars="200"/>
        <w:outlineLvl w:val="0"/>
        <w:rPr>
          <w:rFonts w:ascii="仿宋" w:hAnsi="仿宋" w:eastAsia="仿宋" w:cs="仿宋"/>
          <w:b/>
          <w:bCs/>
          <w:color w:val="auto"/>
          <w:sz w:val="36"/>
          <w:szCs w:val="36"/>
          <w:highlight w:val="none"/>
        </w:rPr>
      </w:pPr>
    </w:p>
    <w:p w14:paraId="48FCC92A">
      <w:pPr>
        <w:spacing w:line="360" w:lineRule="auto"/>
        <w:ind w:left="720" w:firstLine="723" w:firstLineChars="200"/>
        <w:outlineLvl w:val="0"/>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第六部分</w:t>
      </w:r>
      <w:bookmarkEnd w:id="24"/>
      <w:r>
        <w:rPr>
          <w:rFonts w:ascii="仿宋" w:hAnsi="仿宋" w:eastAsia="仿宋" w:cs="仿宋"/>
          <w:b/>
          <w:bCs/>
          <w:color w:val="auto"/>
          <w:sz w:val="36"/>
          <w:szCs w:val="36"/>
          <w:highlight w:val="none"/>
        </w:rPr>
        <w:t xml:space="preserve"> </w:t>
      </w:r>
      <w:bookmarkEnd w:id="25"/>
      <w:r>
        <w:rPr>
          <w:rFonts w:hint="eastAsia" w:ascii="仿宋" w:hAnsi="仿宋" w:eastAsia="仿宋" w:cs="仿宋"/>
          <w:b/>
          <w:bCs/>
          <w:color w:val="auto"/>
          <w:sz w:val="36"/>
          <w:szCs w:val="36"/>
          <w:highlight w:val="none"/>
        </w:rPr>
        <w:t>应提交的有关格式范例</w:t>
      </w:r>
    </w:p>
    <w:p w14:paraId="01A51AA8">
      <w:pPr>
        <w:spacing w:line="360" w:lineRule="auto"/>
        <w:jc w:val="center"/>
        <w:outlineLvl w:val="0"/>
        <w:rPr>
          <w:rFonts w:ascii="仿宋" w:hAnsi="仿宋" w:eastAsia="仿宋"/>
          <w:b/>
          <w:bCs/>
          <w:color w:val="auto"/>
          <w:kern w:val="0"/>
          <w:sz w:val="36"/>
          <w:szCs w:val="36"/>
          <w:highlight w:val="none"/>
        </w:rPr>
      </w:pPr>
    </w:p>
    <w:p w14:paraId="7184A219">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资格文件部分</w:t>
      </w:r>
    </w:p>
    <w:p w14:paraId="6B81FC20">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14:paraId="37AD4F33">
      <w:pPr>
        <w:spacing w:line="360" w:lineRule="auto"/>
        <w:jc w:val="center"/>
        <w:outlineLvl w:val="0"/>
        <w:rPr>
          <w:rFonts w:ascii="仿宋" w:hAnsi="仿宋" w:eastAsia="仿宋"/>
          <w:b/>
          <w:bCs/>
          <w:color w:val="auto"/>
          <w:kern w:val="0"/>
          <w:sz w:val="36"/>
          <w:szCs w:val="36"/>
          <w:highlight w:val="none"/>
        </w:rPr>
      </w:pPr>
    </w:p>
    <w:p w14:paraId="4CDCC50E">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）符合参加采购活动应当具备的一般条件的承诺函……………（页码）</w:t>
      </w:r>
    </w:p>
    <w:p w14:paraId="01D83E51">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）落实采购政策需满足的资格要求………………………………（页码）</w:t>
      </w:r>
    </w:p>
    <w:p w14:paraId="68A49EC3">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）本项目的特定资格要求………………………………………………（页码）</w:t>
      </w:r>
    </w:p>
    <w:p w14:paraId="41FD5E11">
      <w:pPr>
        <w:snapToGrid w:val="0"/>
        <w:spacing w:line="360" w:lineRule="auto"/>
        <w:ind w:firstLine="480" w:firstLineChars="200"/>
        <w:rPr>
          <w:rFonts w:ascii="仿宋" w:hAnsi="仿宋" w:eastAsia="仿宋"/>
          <w:color w:val="auto"/>
          <w:sz w:val="24"/>
          <w:szCs w:val="24"/>
          <w:highlight w:val="none"/>
        </w:rPr>
      </w:pPr>
    </w:p>
    <w:p w14:paraId="45136D3B">
      <w:pPr>
        <w:spacing w:line="360" w:lineRule="auto"/>
        <w:ind w:firstLine="480" w:firstLineChars="200"/>
        <w:rPr>
          <w:rFonts w:ascii="仿宋" w:hAnsi="仿宋" w:eastAsia="仿宋"/>
          <w:color w:val="auto"/>
          <w:sz w:val="24"/>
          <w:szCs w:val="24"/>
          <w:highlight w:val="none"/>
        </w:rPr>
      </w:pPr>
    </w:p>
    <w:p w14:paraId="6CCBC622">
      <w:pPr>
        <w:snapToGrid w:val="0"/>
        <w:spacing w:line="360" w:lineRule="auto"/>
        <w:ind w:right="480"/>
        <w:jc w:val="center"/>
        <w:rPr>
          <w:rFonts w:ascii="仿宋" w:hAnsi="仿宋" w:eastAsia="仿宋"/>
          <w:b/>
          <w:bCs/>
          <w:color w:val="auto"/>
          <w:kern w:val="0"/>
          <w:sz w:val="32"/>
          <w:szCs w:val="32"/>
          <w:highlight w:val="none"/>
        </w:rPr>
      </w:pPr>
      <w:r>
        <w:rPr>
          <w:rFonts w:ascii="仿宋" w:hAnsi="仿宋" w:eastAsia="仿宋"/>
          <w:color w:val="auto"/>
          <w:kern w:val="0"/>
          <w:sz w:val="24"/>
          <w:szCs w:val="24"/>
          <w:highlight w:val="none"/>
        </w:rPr>
        <w:br w:type="page"/>
      </w: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rPr>
        <w:t>一、</w:t>
      </w: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rPr>
        <w:t>符合参加采购活动应当具备的一般条件的承诺函</w:t>
      </w:r>
    </w:p>
    <w:p w14:paraId="7299AEB5">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（采购人）、（采购代理机构）：</w:t>
      </w:r>
    </w:p>
    <w:p w14:paraId="7D85861A">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我方参与（项目名称）【招标编号：（采购编号）】采购活动，郑重承诺：</w:t>
      </w:r>
    </w:p>
    <w:p w14:paraId="5B9E72A8">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14:paraId="48258A7B">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、具有独立承担民事责任的能力；</w:t>
      </w:r>
    </w:p>
    <w:p w14:paraId="0E8242ED">
      <w:pPr>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、具有良好的商业信誉和健全的财务会计制度；</w:t>
      </w:r>
      <w:r>
        <w:rPr>
          <w:rFonts w:ascii="仿宋" w:hAnsi="仿宋" w:eastAsia="仿宋" w:cs="仿宋"/>
          <w:color w:val="auto"/>
          <w:sz w:val="24"/>
          <w:szCs w:val="24"/>
          <w:highlight w:val="none"/>
        </w:rPr>
        <w:t xml:space="preserve"> </w:t>
      </w:r>
    </w:p>
    <w:p w14:paraId="505E4319">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、具有履行合同所必需的设备和专业技术能力；</w:t>
      </w:r>
    </w:p>
    <w:p w14:paraId="241F695A">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、有依法缴纳税收和社会保障资金的良好记录；</w:t>
      </w:r>
    </w:p>
    <w:p w14:paraId="602E1872">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、参加政府采购活动前三年内，在经营活动中没有重大违法记录；</w:t>
      </w:r>
    </w:p>
    <w:p w14:paraId="76338FDD">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、具有法律、行政法规规定的其他条件。</w:t>
      </w:r>
    </w:p>
    <w:p w14:paraId="0E1074F5">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（二）未被信用中国（</w:t>
      </w:r>
      <w:r>
        <w:rPr>
          <w:rFonts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rPr>
        <w:t>、中国政府采购网（</w:t>
      </w:r>
      <w:r>
        <w:rPr>
          <w:rFonts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t>）列入失信被执行人、重大税收违法案件当事人名单、政府采购严重违法失信行为记录名单。</w:t>
      </w:r>
    </w:p>
    <w:p w14:paraId="5017B3B2">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（三）不存在以下情况：</w:t>
      </w:r>
    </w:p>
    <w:p w14:paraId="49220102">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、单位负责人为同一人或者存在直接控股、管理关系的不同供应商参加同一合同项下的采购活动的；</w:t>
      </w:r>
    </w:p>
    <w:p w14:paraId="4B05C99A">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、为采购项目提供整体设计、规范编制或者项目管理、监理、检测等服务后再参加该采购项目的其他采购活动的。</w:t>
      </w:r>
    </w:p>
    <w:p w14:paraId="7A94EDB2">
      <w:pPr>
        <w:snapToGrid w:val="0"/>
        <w:spacing w:line="360" w:lineRule="auto"/>
        <w:ind w:firstLine="5520" w:firstLineChars="23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5C806A24">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lang w:val="zh-CN"/>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14:paraId="599B6E1D">
      <w:pPr>
        <w:snapToGrid w:val="0"/>
        <w:spacing w:line="360" w:lineRule="auto"/>
        <w:ind w:right="480"/>
        <w:jc w:val="center"/>
        <w:rPr>
          <w:rFonts w:ascii="仿宋" w:hAnsi="仿宋" w:eastAsia="仿宋"/>
          <w:b/>
          <w:bCs/>
          <w:color w:val="auto"/>
          <w:kern w:val="0"/>
          <w:sz w:val="32"/>
          <w:szCs w:val="32"/>
          <w:highlight w:val="none"/>
        </w:rPr>
      </w:pPr>
    </w:p>
    <w:p w14:paraId="07B89E9F">
      <w:pPr>
        <w:snapToGrid w:val="0"/>
        <w:spacing w:line="360" w:lineRule="auto"/>
        <w:ind w:right="480"/>
        <w:jc w:val="center"/>
        <w:rPr>
          <w:rFonts w:ascii="仿宋" w:hAnsi="仿宋" w:eastAsia="仿宋"/>
          <w:b/>
          <w:bCs/>
          <w:color w:val="auto"/>
          <w:kern w:val="0"/>
          <w:sz w:val="32"/>
          <w:szCs w:val="32"/>
          <w:highlight w:val="none"/>
        </w:rPr>
      </w:pPr>
    </w:p>
    <w:p w14:paraId="128BC08D">
      <w:pPr>
        <w:snapToGrid w:val="0"/>
        <w:spacing w:line="360" w:lineRule="auto"/>
        <w:ind w:right="480"/>
        <w:jc w:val="center"/>
        <w:rPr>
          <w:rFonts w:ascii="仿宋" w:hAnsi="仿宋" w:eastAsia="仿宋"/>
          <w:b/>
          <w:bCs/>
          <w:color w:val="auto"/>
          <w:kern w:val="0"/>
          <w:sz w:val="32"/>
          <w:szCs w:val="32"/>
          <w:highlight w:val="none"/>
        </w:rPr>
      </w:pPr>
    </w:p>
    <w:p w14:paraId="7F8D58DF">
      <w:pPr>
        <w:rPr>
          <w:rFonts w:ascii="仿宋" w:hAnsi="仿宋" w:eastAsia="仿宋"/>
          <w:color w:val="auto"/>
          <w:highlight w:val="none"/>
        </w:rPr>
      </w:pPr>
    </w:p>
    <w:p w14:paraId="379FF947">
      <w:pPr>
        <w:snapToGrid w:val="0"/>
        <w:spacing w:line="360" w:lineRule="auto"/>
        <w:ind w:right="480"/>
        <w:rPr>
          <w:rFonts w:ascii="仿宋" w:hAnsi="仿宋" w:eastAsia="仿宋"/>
          <w:b/>
          <w:bCs/>
          <w:color w:val="auto"/>
          <w:kern w:val="0"/>
          <w:sz w:val="32"/>
          <w:szCs w:val="32"/>
          <w:highlight w:val="none"/>
        </w:rPr>
      </w:pPr>
    </w:p>
    <w:p w14:paraId="4B0BC91E">
      <w:pPr>
        <w:snapToGrid w:val="0"/>
        <w:spacing w:line="360" w:lineRule="auto"/>
        <w:ind w:right="480"/>
        <w:jc w:val="center"/>
        <w:rPr>
          <w:rFonts w:ascii="仿宋" w:hAnsi="仿宋" w:eastAsia="仿宋" w:cs="仿宋"/>
          <w:b/>
          <w:bCs/>
          <w:color w:val="auto"/>
          <w:kern w:val="0"/>
          <w:sz w:val="32"/>
          <w:szCs w:val="32"/>
          <w:highlight w:val="none"/>
        </w:rPr>
      </w:pPr>
    </w:p>
    <w:p w14:paraId="417570C6">
      <w:pPr>
        <w:snapToGrid w:val="0"/>
        <w:spacing w:line="360" w:lineRule="auto"/>
        <w:ind w:right="480"/>
        <w:jc w:val="center"/>
        <w:rPr>
          <w:rFonts w:ascii="仿宋" w:hAnsi="仿宋" w:eastAsia="仿宋" w:cs="仿宋"/>
          <w:b/>
          <w:bCs/>
          <w:color w:val="auto"/>
          <w:kern w:val="0"/>
          <w:sz w:val="32"/>
          <w:szCs w:val="32"/>
          <w:highlight w:val="none"/>
        </w:rPr>
      </w:pPr>
    </w:p>
    <w:p w14:paraId="7F968666">
      <w:pPr>
        <w:snapToGrid w:val="0"/>
        <w:spacing w:line="360" w:lineRule="auto"/>
        <w:ind w:right="480"/>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二、落实采购政策需满足的资格要求</w:t>
      </w:r>
    </w:p>
    <w:p w14:paraId="5A56F3F1">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（根据招标公告落实采购政策需满足的资格要求选择提供相应的材料；</w:t>
      </w:r>
      <w:r>
        <w:rPr>
          <w:rFonts w:hint="eastAsia" w:ascii="仿宋" w:hAnsi="仿宋" w:eastAsia="仿宋" w:cs="仿宋"/>
          <w:b/>
          <w:bCs/>
          <w:color w:val="auto"/>
          <w:sz w:val="24"/>
          <w:szCs w:val="24"/>
          <w:highlight w:val="none"/>
        </w:rPr>
        <w:t>未要求的，无需提供</w:t>
      </w:r>
      <w:r>
        <w:rPr>
          <w:rFonts w:hint="eastAsia" w:ascii="仿宋" w:hAnsi="仿宋" w:eastAsia="仿宋" w:cs="仿宋"/>
          <w:color w:val="auto"/>
          <w:sz w:val="24"/>
          <w:szCs w:val="24"/>
          <w:highlight w:val="none"/>
        </w:rPr>
        <w:t>）</w:t>
      </w:r>
    </w:p>
    <w:p w14:paraId="2340FF16">
      <w:pPr>
        <w:snapToGrid w:val="0"/>
        <w:spacing w:before="50" w:after="50" w:line="360" w:lineRule="auto"/>
        <w:ind w:firstLine="472" w:firstLineChars="196"/>
        <w:jc w:val="left"/>
        <w:rPr>
          <w:rFonts w:ascii="仿宋" w:hAnsi="仿宋" w:eastAsia="仿宋" w:cs="仿宋"/>
          <w:color w:val="auto"/>
          <w:sz w:val="24"/>
          <w:szCs w:val="24"/>
          <w:highlight w:val="none"/>
        </w:rPr>
      </w:pPr>
      <w:r>
        <w:rPr>
          <w:rFonts w:ascii="仿宋" w:hAnsi="仿宋" w:eastAsia="仿宋" w:cs="仿宋"/>
          <w:b/>
          <w:bCs/>
          <w:color w:val="auto"/>
          <w:sz w:val="24"/>
          <w:szCs w:val="24"/>
          <w:highlight w:val="none"/>
        </w:rPr>
        <w:t>A</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14:paraId="4FB4A7F3">
      <w:pPr>
        <w:widowControl/>
        <w:spacing w:line="360" w:lineRule="auto"/>
        <w:ind w:firstLine="480"/>
        <w:jc w:val="left"/>
        <w:rPr>
          <w:rFonts w:ascii="仿宋" w:hAnsi="仿宋" w:eastAsia="仿宋"/>
          <w:color w:val="auto"/>
          <w:sz w:val="24"/>
          <w:szCs w:val="24"/>
          <w:highlight w:val="none"/>
        </w:rPr>
      </w:pPr>
    </w:p>
    <w:p w14:paraId="7853845E">
      <w:pPr>
        <w:widowControl/>
        <w:spacing w:line="360" w:lineRule="auto"/>
        <w:ind w:firstLine="472" w:firstLineChars="196"/>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B.</w:t>
      </w:r>
      <w:r>
        <w:rPr>
          <w:rFonts w:hint="eastAsia" w:ascii="仿宋" w:hAnsi="仿宋" w:eastAsia="仿宋" w:cs="仿宋"/>
          <w:color w:val="auto"/>
          <w:sz w:val="24"/>
          <w:szCs w:val="24"/>
          <w:highlight w:val="none"/>
        </w:rPr>
        <w:t>要求以联合体形式参加的，提供联合协议和中小企业声明函（附件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3AF732FD">
      <w:pPr>
        <w:snapToGrid w:val="0"/>
        <w:spacing w:before="50" w:after="50" w:line="360" w:lineRule="auto"/>
        <w:jc w:val="center"/>
        <w:rPr>
          <w:rFonts w:ascii="仿宋" w:hAnsi="仿宋" w:eastAsia="仿宋"/>
          <w:b/>
          <w:bCs/>
          <w:color w:val="auto"/>
          <w:kern w:val="0"/>
          <w:sz w:val="32"/>
          <w:szCs w:val="32"/>
          <w:highlight w:val="none"/>
          <w:lang w:val="zh-CN"/>
        </w:rPr>
      </w:pPr>
      <w:r>
        <w:rPr>
          <w:rFonts w:ascii="仿宋" w:hAnsi="仿宋" w:eastAsia="仿宋" w:cs="仿宋"/>
          <w:b/>
          <w:bCs/>
          <w:color w:val="auto"/>
          <w:sz w:val="24"/>
          <w:szCs w:val="24"/>
          <w:highlight w:val="none"/>
        </w:rPr>
        <w:t xml:space="preserve">    </w:t>
      </w:r>
      <w:r>
        <w:rPr>
          <w:rFonts w:hint="eastAsia" w:ascii="仿宋" w:hAnsi="仿宋" w:eastAsia="仿宋" w:cs="仿宋"/>
          <w:b/>
          <w:bCs/>
          <w:color w:val="auto"/>
          <w:kern w:val="0"/>
          <w:sz w:val="32"/>
          <w:szCs w:val="32"/>
          <w:highlight w:val="none"/>
          <w:lang w:val="zh-CN"/>
        </w:rPr>
        <w:t>联合协议</w:t>
      </w:r>
    </w:p>
    <w:p w14:paraId="0B68D4E9">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投标。</w:t>
      </w:r>
      <w:r>
        <w:rPr>
          <w:rFonts w:ascii="仿宋" w:hAnsi="仿宋" w:eastAsia="仿宋" w:cs="仿宋"/>
          <w:color w:val="auto"/>
          <w:kern w:val="0"/>
          <w:sz w:val="24"/>
          <w:szCs w:val="24"/>
          <w:highlight w:val="none"/>
          <w:lang w:val="zh-CN"/>
        </w:rPr>
        <w:t xml:space="preserve"> </w:t>
      </w:r>
    </w:p>
    <w:p w14:paraId="52B6D018">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42AFA0F9">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57717A68">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w:t>
      </w:r>
    </w:p>
    <w:p w14:paraId="08B1633D">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，小微企业合同金额达到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14:paraId="28369F1C">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1B843215">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14:paraId="5B194444">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、联合体各方不再单独参加或者与其他供应商另外组成联合体参加同一合同项下的政府采购活动。</w:t>
      </w:r>
    </w:p>
    <w:p w14:paraId="5A377D16">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、联合体中有同类资质的各方按照联合体分工承担相同工作的，按照资质等级较低的供应商确定资质等级。</w:t>
      </w:r>
    </w:p>
    <w:p w14:paraId="3AB45736">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、本协议提交采购人、采购机构后，联合体各方不得以任何形式对上述内容进行修改或撤销。</w:t>
      </w:r>
    </w:p>
    <w:p w14:paraId="66040F83">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32EEBD7C">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74A5A744">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01B3647D">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51469102">
      <w:pPr>
        <w:spacing w:line="360" w:lineRule="auto"/>
        <w:ind w:firstLine="480" w:firstLineChars="200"/>
        <w:rPr>
          <w:rFonts w:ascii="仿宋" w:hAnsi="仿宋" w:eastAsia="仿宋"/>
          <w:color w:val="auto"/>
          <w:sz w:val="24"/>
          <w:szCs w:val="24"/>
          <w:highlight w:val="none"/>
        </w:rPr>
      </w:pPr>
    </w:p>
    <w:p w14:paraId="470D1706">
      <w:pPr>
        <w:spacing w:line="360" w:lineRule="auto"/>
        <w:ind w:firstLine="482" w:firstLineChars="200"/>
        <w:rPr>
          <w:rFonts w:ascii="仿宋" w:hAnsi="仿宋" w:eastAsia="仿宋"/>
          <w:color w:val="auto"/>
          <w:sz w:val="24"/>
          <w:szCs w:val="24"/>
          <w:highlight w:val="none"/>
        </w:rPr>
      </w:pPr>
      <w:r>
        <w:rPr>
          <w:rFonts w:ascii="仿宋" w:hAnsi="仿宋" w:eastAsia="仿宋" w:cs="仿宋"/>
          <w:b/>
          <w:bCs/>
          <w:color w:val="auto"/>
          <w:sz w:val="24"/>
          <w:szCs w:val="24"/>
          <w:highlight w:val="none"/>
        </w:rPr>
        <w:t>C</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要求合同分包的，提供分包意向协议和中小企业声明函（附件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14:paraId="28B69433">
      <w:pPr>
        <w:snapToGrid w:val="0"/>
        <w:spacing w:line="360" w:lineRule="auto"/>
        <w:ind w:firstLine="3534" w:firstLineChars="1100"/>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分包意向协议</w:t>
      </w:r>
    </w:p>
    <w:p w14:paraId="0E805B1D">
      <w:pPr>
        <w:widowControl/>
        <w:spacing w:line="360" w:lineRule="auto"/>
        <w:ind w:firstLine="120" w:firstLineChars="5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232B7939">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14:paraId="6E644D53">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107BEF1D">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ascii="仿宋" w:hAnsi="仿宋" w:eastAsia="仿宋" w:cs="仿宋"/>
          <w:color w:val="auto"/>
          <w:highlight w:val="none"/>
          <w:u w:val="single"/>
        </w:rPr>
        <w:t xml:space="preserve">   XX</w:t>
      </w:r>
      <w:r>
        <w:rPr>
          <w:rFonts w:hint="eastAsia" w:ascii="仿宋" w:hAnsi="仿宋" w:eastAsia="仿宋" w:cs="仿宋"/>
          <w:color w:val="auto"/>
          <w:highlight w:val="none"/>
          <w:u w:val="single"/>
        </w:rPr>
        <w:t>工作内容</w:t>
      </w:r>
      <w:r>
        <w:rPr>
          <w:rFonts w:ascii="仿宋" w:hAnsi="仿宋" w:eastAsia="仿宋" w:cs="仿宋"/>
          <w:color w:val="auto"/>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ascii="仿宋" w:hAnsi="仿宋" w:eastAsia="仿宋" w:cs="仿宋"/>
          <w:color w:val="auto"/>
          <w:kern w:val="0"/>
          <w:sz w:val="24"/>
          <w:szCs w:val="24"/>
          <w:highlight w:val="none"/>
          <w:u w:val="single"/>
          <w:lang w:val="zh-CN"/>
        </w:rPr>
        <w:t>XX</w:t>
      </w:r>
      <w:r>
        <w:rPr>
          <w:rFonts w:hint="eastAsia" w:ascii="仿宋" w:hAnsi="仿宋" w:eastAsia="仿宋" w:cs="仿宋"/>
          <w:color w:val="auto"/>
          <w:kern w:val="0"/>
          <w:sz w:val="24"/>
          <w:szCs w:val="24"/>
          <w:highlight w:val="none"/>
          <w:u w:val="single"/>
          <w:lang w:val="zh-CN"/>
        </w:rPr>
        <w:t>工作内容</w:t>
      </w:r>
      <w:r>
        <w:rPr>
          <w:rFonts w:hint="eastAsia" w:ascii="仿宋" w:hAnsi="仿宋" w:eastAsia="仿宋" w:cs="仿宋"/>
          <w:color w:val="auto"/>
          <w:kern w:val="0"/>
          <w:sz w:val="24"/>
          <w:szCs w:val="24"/>
          <w:highlight w:val="none"/>
          <w:lang w:val="zh-CN"/>
        </w:rPr>
        <w:t>相应资质条件且不得再次分包；</w:t>
      </w:r>
    </w:p>
    <w:p w14:paraId="3C62086A">
      <w:pPr>
        <w:pStyle w:val="6"/>
        <w:ind w:left="664" w:leftChars="316" w:firstLine="229" w:firstLineChars="95"/>
        <w:rPr>
          <w:rFonts w:ascii="仿宋" w:eastAsia="仿宋" w:cs="Times New Roman"/>
          <w:color w:val="auto"/>
          <w:highlight w:val="none"/>
        </w:rPr>
      </w:pPr>
      <w:r>
        <w:rPr>
          <w:rFonts w:hint="eastAsia" w:ascii="仿宋" w:eastAsia="仿宋" w:cs="仿宋"/>
          <w:color w:val="auto"/>
          <w:kern w:val="0"/>
          <w:sz w:val="24"/>
          <w:szCs w:val="24"/>
          <w:highlight w:val="none"/>
        </w:rPr>
        <w:t>……</w:t>
      </w:r>
    </w:p>
    <w:p w14:paraId="4F1E30ED">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708EDA99">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14:paraId="4DF604BA">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7D7B2B54">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50AE02B4">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2839DC67">
      <w:pPr>
        <w:snapToGrid w:val="0"/>
        <w:spacing w:line="360" w:lineRule="auto"/>
        <w:ind w:left="573" w:leftChars="273"/>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7463FE87">
      <w:pPr>
        <w:snapToGrid w:val="0"/>
        <w:spacing w:line="360" w:lineRule="auto"/>
        <w:ind w:left="573" w:leftChars="273"/>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0207BEB7">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7147D989">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5E2B1FBB">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45D0AB5C">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502C3D22">
      <w:pPr>
        <w:snapToGrid w:val="0"/>
        <w:spacing w:line="360" w:lineRule="auto"/>
        <w:ind w:left="5758" w:leftChars="342" w:hanging="5040" w:hangingChars="2100"/>
        <w:rPr>
          <w:rFonts w:ascii="仿宋" w:hAnsi="仿宋" w:eastAsia="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，小微企业合同金额达到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29F00E5B">
      <w:pPr>
        <w:snapToGrid w:val="0"/>
        <w:spacing w:line="360" w:lineRule="auto"/>
        <w:ind w:firstLine="5640" w:firstLineChars="235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14:paraId="2254C6D6">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089004A6">
      <w:pPr>
        <w:spacing w:line="360" w:lineRule="auto"/>
        <w:jc w:val="center"/>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0293D53D">
      <w:pPr>
        <w:widowControl/>
        <w:spacing w:line="360" w:lineRule="auto"/>
        <w:ind w:left="150"/>
        <w:jc w:val="center"/>
        <w:rPr>
          <w:rFonts w:ascii="仿宋" w:hAnsi="仿宋" w:eastAsia="仿宋"/>
          <w:b/>
          <w:bCs/>
          <w:color w:val="auto"/>
          <w:kern w:val="0"/>
          <w:sz w:val="32"/>
          <w:szCs w:val="32"/>
          <w:highlight w:val="none"/>
        </w:rPr>
      </w:pPr>
    </w:p>
    <w:p w14:paraId="52198D13">
      <w:pPr>
        <w:widowControl/>
        <w:jc w:val="left"/>
        <w:rPr>
          <w:rFonts w:ascii="仿宋" w:hAnsi="仿宋" w:eastAsia="仿宋" w:cs="仿宋"/>
          <w:b/>
          <w:bCs/>
          <w:color w:val="auto"/>
          <w:kern w:val="0"/>
          <w:sz w:val="32"/>
          <w:szCs w:val="32"/>
          <w:highlight w:val="none"/>
        </w:rPr>
      </w:pPr>
      <w:r>
        <w:rPr>
          <w:rFonts w:hint="eastAsia" w:ascii="仿宋" w:hAnsi="仿宋" w:eastAsia="仿宋" w:cs="仿宋"/>
          <w:b/>
          <w:bCs/>
          <w:color w:val="auto"/>
          <w:kern w:val="0"/>
          <w:sz w:val="32"/>
          <w:szCs w:val="32"/>
          <w:highlight w:val="none"/>
        </w:rPr>
        <w:br w:type="page"/>
      </w:r>
    </w:p>
    <w:p w14:paraId="5A459BB6">
      <w:pPr>
        <w:widowControl/>
        <w:spacing w:line="360" w:lineRule="auto"/>
        <w:ind w:left="150"/>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三、本项目的特定资格要求</w:t>
      </w:r>
    </w:p>
    <w:p w14:paraId="39214CD5">
      <w:pPr>
        <w:spacing w:line="360" w:lineRule="auto"/>
        <w:jc w:val="center"/>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14:paraId="59DD6409">
      <w:pPr>
        <w:rPr>
          <w:rFonts w:ascii="仿宋" w:hAnsi="仿宋" w:eastAsia="仿宋"/>
          <w:color w:val="auto"/>
          <w:highlight w:val="none"/>
        </w:rPr>
      </w:pPr>
    </w:p>
    <w:p w14:paraId="4D1678D2">
      <w:pPr>
        <w:snapToGrid w:val="0"/>
        <w:spacing w:line="360" w:lineRule="auto"/>
        <w:ind w:right="480"/>
        <w:jc w:val="center"/>
        <w:rPr>
          <w:rFonts w:ascii="仿宋" w:hAnsi="仿宋" w:eastAsia="仿宋"/>
          <w:b/>
          <w:bCs/>
          <w:color w:val="auto"/>
          <w:kern w:val="0"/>
          <w:sz w:val="32"/>
          <w:szCs w:val="32"/>
          <w:highlight w:val="none"/>
        </w:rPr>
      </w:pPr>
    </w:p>
    <w:p w14:paraId="720A74BD">
      <w:pPr>
        <w:pStyle w:val="63"/>
        <w:rPr>
          <w:rFonts w:ascii="仿宋" w:hAnsi="仿宋" w:eastAsia="仿宋"/>
          <w:b/>
          <w:bCs/>
          <w:color w:val="auto"/>
          <w:kern w:val="0"/>
          <w:sz w:val="32"/>
          <w:szCs w:val="32"/>
          <w:highlight w:val="none"/>
        </w:rPr>
      </w:pPr>
    </w:p>
    <w:p w14:paraId="2C48BFBB">
      <w:pPr>
        <w:rPr>
          <w:rFonts w:ascii="仿宋" w:hAnsi="仿宋" w:eastAsia="仿宋"/>
          <w:b/>
          <w:bCs/>
          <w:color w:val="auto"/>
          <w:kern w:val="0"/>
          <w:sz w:val="32"/>
          <w:szCs w:val="32"/>
          <w:highlight w:val="none"/>
        </w:rPr>
      </w:pPr>
    </w:p>
    <w:p w14:paraId="3478269E">
      <w:pPr>
        <w:pStyle w:val="63"/>
        <w:rPr>
          <w:rFonts w:ascii="仿宋" w:hAnsi="仿宋" w:eastAsia="仿宋"/>
          <w:b/>
          <w:bCs/>
          <w:color w:val="auto"/>
          <w:kern w:val="0"/>
          <w:sz w:val="32"/>
          <w:szCs w:val="32"/>
          <w:highlight w:val="none"/>
        </w:rPr>
      </w:pPr>
    </w:p>
    <w:p w14:paraId="4D258D10">
      <w:pPr>
        <w:rPr>
          <w:rFonts w:ascii="仿宋" w:hAnsi="仿宋" w:eastAsia="仿宋"/>
          <w:b/>
          <w:bCs/>
          <w:color w:val="auto"/>
          <w:kern w:val="0"/>
          <w:sz w:val="32"/>
          <w:szCs w:val="32"/>
          <w:highlight w:val="none"/>
        </w:rPr>
      </w:pPr>
    </w:p>
    <w:p w14:paraId="6D0B005E">
      <w:pPr>
        <w:rPr>
          <w:color w:val="auto"/>
          <w:highlight w:val="none"/>
        </w:rPr>
      </w:pPr>
    </w:p>
    <w:p w14:paraId="3D7FEF2F">
      <w:pPr>
        <w:pStyle w:val="63"/>
        <w:rPr>
          <w:rFonts w:ascii="仿宋" w:hAnsi="仿宋" w:eastAsia="仿宋"/>
          <w:b/>
          <w:bCs/>
          <w:color w:val="auto"/>
          <w:kern w:val="0"/>
          <w:sz w:val="32"/>
          <w:szCs w:val="32"/>
          <w:highlight w:val="none"/>
        </w:rPr>
      </w:pPr>
    </w:p>
    <w:p w14:paraId="65839909">
      <w:pPr>
        <w:rPr>
          <w:color w:val="auto"/>
          <w:highlight w:val="none"/>
        </w:rPr>
      </w:pPr>
    </w:p>
    <w:p w14:paraId="0FB2A864">
      <w:pPr>
        <w:spacing w:line="360" w:lineRule="auto"/>
        <w:ind w:right="420"/>
        <w:jc w:val="center"/>
        <w:rPr>
          <w:rFonts w:ascii="仿宋" w:hAnsi="仿宋" w:eastAsia="仿宋" w:cs="仿宋"/>
          <w:b/>
          <w:bCs/>
          <w:color w:val="auto"/>
          <w:kern w:val="0"/>
          <w:sz w:val="36"/>
          <w:szCs w:val="36"/>
          <w:highlight w:val="none"/>
        </w:rPr>
      </w:pPr>
    </w:p>
    <w:p w14:paraId="1B7DC24B">
      <w:pPr>
        <w:spacing w:line="360" w:lineRule="auto"/>
        <w:ind w:right="420"/>
        <w:jc w:val="center"/>
        <w:rPr>
          <w:rFonts w:ascii="仿宋" w:hAnsi="仿宋" w:eastAsia="仿宋" w:cs="仿宋"/>
          <w:b/>
          <w:bCs/>
          <w:color w:val="auto"/>
          <w:kern w:val="0"/>
          <w:sz w:val="36"/>
          <w:szCs w:val="36"/>
          <w:highlight w:val="none"/>
        </w:rPr>
      </w:pPr>
    </w:p>
    <w:p w14:paraId="41C083FF">
      <w:pPr>
        <w:spacing w:line="360" w:lineRule="auto"/>
        <w:ind w:right="420"/>
        <w:jc w:val="center"/>
        <w:rPr>
          <w:rFonts w:ascii="仿宋" w:hAnsi="仿宋" w:eastAsia="仿宋" w:cs="仿宋"/>
          <w:b/>
          <w:bCs/>
          <w:color w:val="auto"/>
          <w:kern w:val="0"/>
          <w:sz w:val="36"/>
          <w:szCs w:val="36"/>
          <w:highlight w:val="none"/>
        </w:rPr>
      </w:pPr>
    </w:p>
    <w:p w14:paraId="3C16CEF1">
      <w:pPr>
        <w:spacing w:line="360" w:lineRule="auto"/>
        <w:ind w:right="420"/>
        <w:jc w:val="center"/>
        <w:rPr>
          <w:rFonts w:ascii="仿宋" w:hAnsi="仿宋" w:eastAsia="仿宋" w:cs="仿宋"/>
          <w:b/>
          <w:bCs/>
          <w:color w:val="auto"/>
          <w:kern w:val="0"/>
          <w:sz w:val="36"/>
          <w:szCs w:val="36"/>
          <w:highlight w:val="none"/>
        </w:rPr>
      </w:pPr>
    </w:p>
    <w:p w14:paraId="69D70EE6">
      <w:pPr>
        <w:spacing w:line="360" w:lineRule="auto"/>
        <w:ind w:right="420"/>
        <w:jc w:val="center"/>
        <w:rPr>
          <w:rFonts w:ascii="仿宋" w:hAnsi="仿宋" w:eastAsia="仿宋" w:cs="仿宋"/>
          <w:b/>
          <w:bCs/>
          <w:color w:val="auto"/>
          <w:kern w:val="0"/>
          <w:sz w:val="36"/>
          <w:szCs w:val="36"/>
          <w:highlight w:val="none"/>
        </w:rPr>
      </w:pPr>
    </w:p>
    <w:p w14:paraId="17A6C265">
      <w:pPr>
        <w:spacing w:line="360" w:lineRule="auto"/>
        <w:ind w:right="420"/>
        <w:jc w:val="center"/>
        <w:rPr>
          <w:rFonts w:ascii="仿宋" w:hAnsi="仿宋" w:eastAsia="仿宋" w:cs="仿宋"/>
          <w:b/>
          <w:bCs/>
          <w:color w:val="auto"/>
          <w:kern w:val="0"/>
          <w:sz w:val="36"/>
          <w:szCs w:val="36"/>
          <w:highlight w:val="none"/>
        </w:rPr>
      </w:pPr>
    </w:p>
    <w:p w14:paraId="4680F1F5">
      <w:pPr>
        <w:spacing w:line="360" w:lineRule="auto"/>
        <w:ind w:right="420"/>
        <w:jc w:val="center"/>
        <w:rPr>
          <w:rFonts w:ascii="仿宋" w:hAnsi="仿宋" w:eastAsia="仿宋" w:cs="仿宋"/>
          <w:b/>
          <w:bCs/>
          <w:color w:val="auto"/>
          <w:kern w:val="0"/>
          <w:sz w:val="36"/>
          <w:szCs w:val="36"/>
          <w:highlight w:val="none"/>
        </w:rPr>
      </w:pPr>
    </w:p>
    <w:p w14:paraId="20E3F896">
      <w:pPr>
        <w:spacing w:line="360" w:lineRule="auto"/>
        <w:ind w:right="420"/>
        <w:jc w:val="center"/>
        <w:rPr>
          <w:rFonts w:ascii="仿宋" w:hAnsi="仿宋" w:eastAsia="仿宋" w:cs="仿宋"/>
          <w:b/>
          <w:bCs/>
          <w:color w:val="auto"/>
          <w:kern w:val="0"/>
          <w:sz w:val="36"/>
          <w:szCs w:val="36"/>
          <w:highlight w:val="none"/>
        </w:rPr>
      </w:pPr>
    </w:p>
    <w:p w14:paraId="15310B0C">
      <w:pPr>
        <w:spacing w:line="360" w:lineRule="auto"/>
        <w:ind w:right="420"/>
        <w:jc w:val="center"/>
        <w:rPr>
          <w:rFonts w:ascii="仿宋" w:hAnsi="仿宋" w:eastAsia="仿宋" w:cs="仿宋"/>
          <w:b/>
          <w:bCs/>
          <w:color w:val="auto"/>
          <w:kern w:val="0"/>
          <w:sz w:val="36"/>
          <w:szCs w:val="36"/>
          <w:highlight w:val="none"/>
        </w:rPr>
      </w:pPr>
    </w:p>
    <w:p w14:paraId="7011A85E">
      <w:pPr>
        <w:spacing w:line="360" w:lineRule="auto"/>
        <w:ind w:right="420"/>
        <w:jc w:val="center"/>
        <w:rPr>
          <w:rFonts w:ascii="仿宋" w:hAnsi="仿宋" w:eastAsia="仿宋" w:cs="仿宋"/>
          <w:b/>
          <w:bCs/>
          <w:color w:val="auto"/>
          <w:kern w:val="0"/>
          <w:sz w:val="36"/>
          <w:szCs w:val="36"/>
          <w:highlight w:val="none"/>
        </w:rPr>
      </w:pPr>
    </w:p>
    <w:p w14:paraId="40A9799C">
      <w:pPr>
        <w:spacing w:line="360" w:lineRule="auto"/>
        <w:ind w:right="420"/>
        <w:jc w:val="center"/>
        <w:rPr>
          <w:rFonts w:ascii="仿宋" w:hAnsi="仿宋" w:eastAsia="仿宋" w:cs="仿宋"/>
          <w:b/>
          <w:bCs/>
          <w:color w:val="auto"/>
          <w:kern w:val="0"/>
          <w:sz w:val="36"/>
          <w:szCs w:val="36"/>
          <w:highlight w:val="none"/>
        </w:rPr>
      </w:pPr>
    </w:p>
    <w:p w14:paraId="0EA4AE44">
      <w:pPr>
        <w:spacing w:line="360" w:lineRule="auto"/>
        <w:ind w:right="420"/>
        <w:jc w:val="center"/>
        <w:rPr>
          <w:rFonts w:ascii="仿宋" w:hAnsi="仿宋" w:eastAsia="仿宋" w:cs="仿宋"/>
          <w:b/>
          <w:bCs/>
          <w:color w:val="auto"/>
          <w:kern w:val="0"/>
          <w:sz w:val="36"/>
          <w:szCs w:val="36"/>
          <w:highlight w:val="none"/>
        </w:rPr>
      </w:pPr>
    </w:p>
    <w:p w14:paraId="4BA9022A">
      <w:pPr>
        <w:spacing w:line="360" w:lineRule="auto"/>
        <w:ind w:right="420"/>
        <w:jc w:val="center"/>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商务技术文件部分</w:t>
      </w:r>
    </w:p>
    <w:p w14:paraId="4F053F34">
      <w:pPr>
        <w:spacing w:line="360" w:lineRule="auto"/>
        <w:jc w:val="center"/>
        <w:outlineLvl w:val="0"/>
        <w:rPr>
          <w:rFonts w:ascii="仿宋" w:hAnsi="仿宋" w:eastAsia="仿宋"/>
          <w:b/>
          <w:bCs/>
          <w:color w:val="auto"/>
          <w:kern w:val="0"/>
          <w:sz w:val="24"/>
          <w:szCs w:val="24"/>
          <w:highlight w:val="none"/>
        </w:rPr>
      </w:pPr>
    </w:p>
    <w:p w14:paraId="51D8FD01">
      <w:pPr>
        <w:spacing w:line="360" w:lineRule="auto"/>
        <w:jc w:val="center"/>
        <w:outlineLvl w:val="0"/>
        <w:rPr>
          <w:rFonts w:ascii="仿宋" w:hAnsi="仿宋" w:eastAsia="仿宋"/>
          <w:b/>
          <w:bCs/>
          <w:color w:val="auto"/>
          <w:kern w:val="0"/>
          <w:sz w:val="28"/>
          <w:szCs w:val="28"/>
          <w:highlight w:val="none"/>
        </w:rPr>
      </w:pPr>
      <w:r>
        <w:rPr>
          <w:rFonts w:hint="eastAsia" w:ascii="仿宋" w:hAnsi="仿宋" w:eastAsia="仿宋" w:cs="仿宋"/>
          <w:b/>
          <w:bCs/>
          <w:color w:val="auto"/>
          <w:kern w:val="0"/>
          <w:sz w:val="28"/>
          <w:szCs w:val="28"/>
          <w:highlight w:val="none"/>
        </w:rPr>
        <w:t>目录</w:t>
      </w:r>
    </w:p>
    <w:p w14:paraId="1ED80704">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）投标函</w:t>
      </w:r>
      <w:r>
        <w:rPr>
          <w:rFonts w:hint="eastAsia" w:ascii="仿宋" w:hAnsi="仿宋" w:eastAsia="仿宋" w:cs="仿宋"/>
          <w:color w:val="auto"/>
          <w:highlight w:val="none"/>
        </w:rPr>
        <w:t>…………………………………………………………………………………（页码）</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）授权委托书或法定代表人（单位负责人、自然人本人）身份证明</w:t>
      </w:r>
      <w:r>
        <w:rPr>
          <w:rFonts w:hint="eastAsia" w:ascii="仿宋" w:hAnsi="仿宋" w:eastAsia="仿宋" w:cs="仿宋"/>
          <w:color w:val="auto"/>
          <w:highlight w:val="none"/>
        </w:rPr>
        <w:t>………（页码）</w:t>
      </w:r>
    </w:p>
    <w:p w14:paraId="60997BFC">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）联合协议</w:t>
      </w:r>
      <w:r>
        <w:rPr>
          <w:rFonts w:hint="eastAsia" w:ascii="仿宋" w:hAnsi="仿宋" w:eastAsia="仿宋" w:cs="仿宋"/>
          <w:color w:val="auto"/>
          <w:highlight w:val="none"/>
        </w:rPr>
        <w:t>………………………………………………………………………………（页码）</w:t>
      </w:r>
    </w:p>
    <w:p w14:paraId="1C403BE3">
      <w:pPr>
        <w:snapToGrid w:val="0"/>
        <w:spacing w:line="360" w:lineRule="auto"/>
        <w:ind w:firstLine="480" w:firstLineChars="200"/>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）分包意向协议</w:t>
      </w:r>
      <w:r>
        <w:rPr>
          <w:rFonts w:hint="eastAsia" w:ascii="仿宋" w:hAnsi="仿宋" w:eastAsia="仿宋" w:cs="仿宋"/>
          <w:color w:val="auto"/>
          <w:highlight w:val="none"/>
        </w:rPr>
        <w:t>…………………………………………………………………………（页码）</w:t>
      </w:r>
    </w:p>
    <w:p w14:paraId="733F3486">
      <w:pPr>
        <w:snapToGrid w:val="0"/>
        <w:spacing w:line="360" w:lineRule="auto"/>
        <w:ind w:firstLine="480" w:firstLineChars="200"/>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）符合性审查资料</w:t>
      </w:r>
      <w:r>
        <w:rPr>
          <w:rFonts w:hint="eastAsia" w:ascii="仿宋" w:hAnsi="仿宋" w:eastAsia="仿宋" w:cs="仿宋"/>
          <w:color w:val="auto"/>
          <w:highlight w:val="none"/>
        </w:rPr>
        <w:t>………………………………………………………………………（页码）</w:t>
      </w:r>
    </w:p>
    <w:p w14:paraId="441E52E5">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……………（页码）</w:t>
      </w:r>
    </w:p>
    <w:p w14:paraId="43E4D8BE">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）商务技术偏离表</w:t>
      </w:r>
      <w:r>
        <w:rPr>
          <w:rFonts w:hint="eastAsia" w:ascii="仿宋" w:hAnsi="仿宋" w:eastAsia="仿宋" w:cs="仿宋"/>
          <w:color w:val="auto"/>
          <w:highlight w:val="none"/>
        </w:rPr>
        <w:t>………………………………………………………………………（页码）</w:t>
      </w:r>
    </w:p>
    <w:p w14:paraId="4C230224">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）采购供应商廉洁自律承诺书</w:t>
      </w:r>
      <w:r>
        <w:rPr>
          <w:rFonts w:hint="eastAsia" w:ascii="仿宋" w:hAnsi="仿宋" w:eastAsia="仿宋" w:cs="仿宋"/>
          <w:color w:val="auto"/>
          <w:highlight w:val="none"/>
        </w:rPr>
        <w:t>…………………………………………………（页码）</w:t>
      </w:r>
    </w:p>
    <w:p w14:paraId="2EA60B8F">
      <w:pPr>
        <w:snapToGrid w:val="0"/>
        <w:spacing w:line="360" w:lineRule="auto"/>
        <w:jc w:val="center"/>
        <w:rPr>
          <w:rFonts w:ascii="仿宋" w:hAnsi="仿宋" w:eastAsia="仿宋"/>
          <w:b/>
          <w:bCs/>
          <w:color w:val="auto"/>
          <w:kern w:val="0"/>
          <w:sz w:val="32"/>
          <w:szCs w:val="32"/>
          <w:highlight w:val="none"/>
          <w:lang w:val="zh-CN"/>
        </w:rPr>
      </w:pPr>
    </w:p>
    <w:p w14:paraId="5CC0B140">
      <w:pPr>
        <w:snapToGrid w:val="0"/>
        <w:spacing w:line="360" w:lineRule="auto"/>
        <w:jc w:val="center"/>
        <w:rPr>
          <w:rFonts w:ascii="仿宋" w:hAnsi="仿宋" w:eastAsia="仿宋"/>
          <w:b/>
          <w:bCs/>
          <w:color w:val="auto"/>
          <w:kern w:val="0"/>
          <w:sz w:val="32"/>
          <w:szCs w:val="32"/>
          <w:highlight w:val="none"/>
          <w:lang w:val="zh-CN"/>
        </w:rPr>
      </w:pPr>
    </w:p>
    <w:p w14:paraId="4DDB3D49">
      <w:pPr>
        <w:snapToGrid w:val="0"/>
        <w:spacing w:line="360" w:lineRule="auto"/>
        <w:jc w:val="center"/>
        <w:rPr>
          <w:rFonts w:ascii="仿宋" w:hAnsi="仿宋" w:eastAsia="仿宋"/>
          <w:b/>
          <w:bCs/>
          <w:color w:val="auto"/>
          <w:kern w:val="0"/>
          <w:sz w:val="32"/>
          <w:szCs w:val="32"/>
          <w:highlight w:val="none"/>
          <w:lang w:val="zh-CN"/>
        </w:rPr>
      </w:pPr>
    </w:p>
    <w:p w14:paraId="7488A161">
      <w:pPr>
        <w:snapToGrid w:val="0"/>
        <w:spacing w:line="360" w:lineRule="auto"/>
        <w:rPr>
          <w:rFonts w:ascii="仿宋" w:hAnsi="仿宋" w:eastAsia="仿宋"/>
          <w:b/>
          <w:bCs/>
          <w:color w:val="auto"/>
          <w:kern w:val="0"/>
          <w:sz w:val="32"/>
          <w:szCs w:val="32"/>
          <w:highlight w:val="none"/>
          <w:lang w:val="zh-CN"/>
        </w:rPr>
      </w:pPr>
    </w:p>
    <w:p w14:paraId="233341E4">
      <w:pPr>
        <w:pStyle w:val="63"/>
        <w:rPr>
          <w:color w:val="auto"/>
          <w:highlight w:val="none"/>
        </w:rPr>
      </w:pPr>
    </w:p>
    <w:p w14:paraId="5802A905">
      <w:pPr>
        <w:snapToGrid w:val="0"/>
        <w:spacing w:line="360" w:lineRule="auto"/>
        <w:jc w:val="center"/>
        <w:outlineLvl w:val="0"/>
        <w:rPr>
          <w:rFonts w:ascii="仿宋" w:hAnsi="仿宋" w:eastAsia="仿宋" w:cs="仿宋"/>
          <w:b/>
          <w:bCs/>
          <w:color w:val="auto"/>
          <w:kern w:val="0"/>
          <w:sz w:val="32"/>
          <w:szCs w:val="32"/>
          <w:highlight w:val="none"/>
        </w:rPr>
      </w:pPr>
    </w:p>
    <w:p w14:paraId="76A80822">
      <w:pPr>
        <w:snapToGrid w:val="0"/>
        <w:spacing w:line="360" w:lineRule="auto"/>
        <w:jc w:val="center"/>
        <w:outlineLvl w:val="0"/>
        <w:rPr>
          <w:rFonts w:ascii="仿宋" w:hAnsi="仿宋" w:eastAsia="仿宋" w:cs="仿宋"/>
          <w:b/>
          <w:bCs/>
          <w:color w:val="auto"/>
          <w:kern w:val="0"/>
          <w:sz w:val="32"/>
          <w:szCs w:val="32"/>
          <w:highlight w:val="none"/>
        </w:rPr>
      </w:pPr>
    </w:p>
    <w:p w14:paraId="76DBB5A6">
      <w:pPr>
        <w:snapToGrid w:val="0"/>
        <w:spacing w:line="360" w:lineRule="auto"/>
        <w:jc w:val="center"/>
        <w:outlineLvl w:val="0"/>
        <w:rPr>
          <w:rFonts w:ascii="仿宋" w:hAnsi="仿宋" w:eastAsia="仿宋" w:cs="仿宋"/>
          <w:b/>
          <w:bCs/>
          <w:color w:val="auto"/>
          <w:kern w:val="0"/>
          <w:sz w:val="32"/>
          <w:szCs w:val="32"/>
          <w:highlight w:val="none"/>
        </w:rPr>
      </w:pPr>
    </w:p>
    <w:p w14:paraId="4FC94A59">
      <w:pPr>
        <w:snapToGrid w:val="0"/>
        <w:spacing w:line="360" w:lineRule="auto"/>
        <w:jc w:val="center"/>
        <w:outlineLvl w:val="0"/>
        <w:rPr>
          <w:rFonts w:ascii="仿宋" w:hAnsi="仿宋" w:eastAsia="仿宋" w:cs="仿宋"/>
          <w:b/>
          <w:bCs/>
          <w:color w:val="auto"/>
          <w:kern w:val="0"/>
          <w:sz w:val="32"/>
          <w:szCs w:val="32"/>
          <w:highlight w:val="none"/>
        </w:rPr>
      </w:pPr>
    </w:p>
    <w:p w14:paraId="6490C4B7">
      <w:pPr>
        <w:snapToGrid w:val="0"/>
        <w:spacing w:line="360" w:lineRule="auto"/>
        <w:jc w:val="center"/>
        <w:outlineLvl w:val="0"/>
        <w:rPr>
          <w:rFonts w:ascii="仿宋" w:hAnsi="仿宋" w:eastAsia="仿宋" w:cs="仿宋"/>
          <w:b/>
          <w:bCs/>
          <w:color w:val="auto"/>
          <w:kern w:val="0"/>
          <w:sz w:val="32"/>
          <w:szCs w:val="32"/>
          <w:highlight w:val="none"/>
        </w:rPr>
      </w:pPr>
    </w:p>
    <w:p w14:paraId="3BD2B059">
      <w:pPr>
        <w:snapToGrid w:val="0"/>
        <w:spacing w:line="360" w:lineRule="auto"/>
        <w:jc w:val="center"/>
        <w:outlineLvl w:val="0"/>
        <w:rPr>
          <w:rFonts w:ascii="仿宋" w:hAnsi="仿宋" w:eastAsia="仿宋" w:cs="仿宋"/>
          <w:b/>
          <w:bCs/>
          <w:color w:val="auto"/>
          <w:kern w:val="0"/>
          <w:sz w:val="32"/>
          <w:szCs w:val="32"/>
          <w:highlight w:val="none"/>
        </w:rPr>
      </w:pPr>
    </w:p>
    <w:p w14:paraId="3CF7FF97">
      <w:pPr>
        <w:snapToGrid w:val="0"/>
        <w:spacing w:line="360" w:lineRule="auto"/>
        <w:jc w:val="center"/>
        <w:outlineLvl w:val="0"/>
        <w:rPr>
          <w:rFonts w:ascii="仿宋" w:hAnsi="仿宋" w:eastAsia="仿宋" w:cs="仿宋"/>
          <w:b/>
          <w:bCs/>
          <w:color w:val="auto"/>
          <w:kern w:val="0"/>
          <w:sz w:val="32"/>
          <w:szCs w:val="32"/>
          <w:highlight w:val="none"/>
        </w:rPr>
      </w:pPr>
    </w:p>
    <w:p w14:paraId="5342C614">
      <w:pPr>
        <w:snapToGrid w:val="0"/>
        <w:spacing w:line="360" w:lineRule="auto"/>
        <w:jc w:val="center"/>
        <w:outlineLvl w:val="0"/>
        <w:rPr>
          <w:rFonts w:ascii="仿宋" w:hAnsi="仿宋" w:eastAsia="仿宋" w:cs="仿宋"/>
          <w:b/>
          <w:bCs/>
          <w:color w:val="auto"/>
          <w:kern w:val="0"/>
          <w:sz w:val="32"/>
          <w:szCs w:val="32"/>
          <w:highlight w:val="none"/>
        </w:rPr>
      </w:pPr>
    </w:p>
    <w:p w14:paraId="4653B4B4">
      <w:pPr>
        <w:snapToGrid w:val="0"/>
        <w:spacing w:line="360" w:lineRule="auto"/>
        <w:jc w:val="center"/>
        <w:outlineLvl w:val="0"/>
        <w:rPr>
          <w:rFonts w:hint="eastAsia" w:ascii="仿宋" w:hAnsi="仿宋" w:eastAsia="仿宋" w:cs="仿宋"/>
          <w:b/>
          <w:bCs/>
          <w:color w:val="auto"/>
          <w:kern w:val="0"/>
          <w:sz w:val="32"/>
          <w:szCs w:val="32"/>
          <w:highlight w:val="none"/>
        </w:rPr>
      </w:pPr>
    </w:p>
    <w:p w14:paraId="72FF4B29">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kern w:val="0"/>
          <w:sz w:val="32"/>
          <w:szCs w:val="32"/>
          <w:highlight w:val="none"/>
        </w:rPr>
        <w:t>一、投标</w:t>
      </w:r>
      <w:r>
        <w:rPr>
          <w:rFonts w:hint="eastAsia" w:ascii="仿宋" w:hAnsi="仿宋" w:eastAsia="仿宋" w:cs="仿宋"/>
          <w:b/>
          <w:bCs/>
          <w:color w:val="auto"/>
          <w:sz w:val="32"/>
          <w:szCs w:val="32"/>
          <w:highlight w:val="none"/>
        </w:rPr>
        <w:t>函</w:t>
      </w:r>
    </w:p>
    <w:p w14:paraId="543500C3">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（采购人）、（采购代理机构）：</w:t>
      </w:r>
    </w:p>
    <w:p w14:paraId="23836102">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我方参加你方组织的（项目名称）【招标编号：（采购编号）】招标的有关活动，并对此项目进行投标。为此：</w:t>
      </w:r>
    </w:p>
    <w:p w14:paraId="53D25038">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、我方承诺投标有效期从提交投标文件的截止之日起</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w:t>
      </w:r>
      <w:r>
        <w:rPr>
          <w:rFonts w:ascii="仿宋" w:hAnsi="仿宋" w:eastAsia="仿宋" w:cs="仿宋"/>
          <w:color w:val="auto"/>
          <w:sz w:val="24"/>
          <w:szCs w:val="24"/>
          <w:highlight w:val="none"/>
        </w:rPr>
        <w:t>90</w:t>
      </w:r>
      <w:r>
        <w:rPr>
          <w:rFonts w:hint="eastAsia" w:ascii="仿宋" w:hAnsi="仿宋" w:eastAsia="仿宋" w:cs="仿宋"/>
          <w:color w:val="auto"/>
          <w:sz w:val="24"/>
          <w:szCs w:val="24"/>
          <w:highlight w:val="none"/>
        </w:rPr>
        <w:t>天）</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本投标文件在投标有效期满之前均具有约束力。</w:t>
      </w:r>
    </w:p>
    <w:p w14:paraId="56E16CF0">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、我方的投标文件包括以下内容：</w:t>
      </w:r>
    </w:p>
    <w:p w14:paraId="4E993D0A">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资格文件：</w:t>
      </w:r>
    </w:p>
    <w:p w14:paraId="2777A19D">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2.1.1</w:t>
      </w:r>
      <w:r>
        <w:rPr>
          <w:rFonts w:hint="eastAsia" w:ascii="仿宋" w:hAnsi="仿宋" w:eastAsia="仿宋" w:cs="仿宋"/>
          <w:color w:val="auto"/>
          <w:sz w:val="24"/>
          <w:szCs w:val="24"/>
          <w:highlight w:val="none"/>
        </w:rPr>
        <w:t>承诺函；</w:t>
      </w:r>
    </w:p>
    <w:p w14:paraId="131B54E5">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2.1.2</w:t>
      </w:r>
      <w:r>
        <w:rPr>
          <w:rFonts w:hint="eastAsia" w:ascii="仿宋" w:hAnsi="仿宋" w:eastAsia="仿宋" w:cs="仿宋"/>
          <w:color w:val="auto"/>
          <w:sz w:val="24"/>
          <w:szCs w:val="24"/>
          <w:highlight w:val="none"/>
        </w:rPr>
        <w:t>落实采购政策需满足的资格要求（如果有）；</w:t>
      </w:r>
    </w:p>
    <w:p w14:paraId="61DE136D">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本项目的特定资格要求（如果有）。</w:t>
      </w:r>
    </w:p>
    <w:p w14:paraId="5761B3B2">
      <w:pPr>
        <w:snapToGrid w:val="0"/>
        <w:spacing w:line="360" w:lineRule="auto"/>
        <w:ind w:left="210" w:leftChars="100"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14:paraId="5F4CF2E6">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投标函；</w:t>
      </w:r>
      <w:r>
        <w:rPr>
          <w:rFonts w:ascii="仿宋" w:hAnsi="仿宋" w:eastAsia="仿宋" w:cs="仿宋"/>
          <w:color w:val="auto"/>
          <w:sz w:val="24"/>
          <w:szCs w:val="24"/>
          <w:highlight w:val="none"/>
          <w:lang w:val="zh-CN"/>
        </w:rPr>
        <w:t xml:space="preserve"> </w:t>
      </w:r>
    </w:p>
    <w:p w14:paraId="68734A7F">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2.2.2</w:t>
      </w:r>
      <w:r>
        <w:rPr>
          <w:rFonts w:hint="eastAsia" w:ascii="仿宋" w:hAnsi="仿宋" w:eastAsia="仿宋" w:cs="仿宋"/>
          <w:color w:val="auto"/>
          <w:sz w:val="24"/>
          <w:szCs w:val="24"/>
          <w:highlight w:val="none"/>
        </w:rPr>
        <w:t>授权委托书或法定代表人（单位负责人）身份证明；</w:t>
      </w:r>
    </w:p>
    <w:p w14:paraId="4BD23952">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2.2.3</w:t>
      </w:r>
      <w:r>
        <w:rPr>
          <w:rFonts w:hint="eastAsia" w:ascii="仿宋" w:hAnsi="仿宋" w:eastAsia="仿宋" w:cs="仿宋"/>
          <w:color w:val="auto"/>
          <w:sz w:val="24"/>
          <w:szCs w:val="24"/>
          <w:highlight w:val="none"/>
        </w:rPr>
        <w:t>联合协议（如果有）；</w:t>
      </w:r>
    </w:p>
    <w:p w14:paraId="4454AD6D">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2.2.4</w:t>
      </w:r>
      <w:r>
        <w:rPr>
          <w:rFonts w:hint="eastAsia" w:ascii="仿宋" w:hAnsi="仿宋" w:eastAsia="仿宋" w:cs="仿宋"/>
          <w:color w:val="auto"/>
          <w:sz w:val="24"/>
          <w:szCs w:val="24"/>
          <w:highlight w:val="none"/>
        </w:rPr>
        <w:t>分包意向协议（如果有）；</w:t>
      </w:r>
    </w:p>
    <w:p w14:paraId="59A902A9">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2.2.5</w:t>
      </w:r>
      <w:r>
        <w:rPr>
          <w:rFonts w:hint="eastAsia" w:ascii="仿宋" w:hAnsi="仿宋" w:eastAsia="仿宋" w:cs="仿宋"/>
          <w:color w:val="auto"/>
          <w:sz w:val="24"/>
          <w:szCs w:val="24"/>
          <w:highlight w:val="none"/>
        </w:rPr>
        <w:t>符合性审查资料；</w:t>
      </w:r>
    </w:p>
    <w:p w14:paraId="46D9D912">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2.2.6</w:t>
      </w:r>
      <w:r>
        <w:rPr>
          <w:rFonts w:hint="eastAsia" w:ascii="仿宋" w:hAnsi="仿宋" w:eastAsia="仿宋" w:cs="仿宋"/>
          <w:color w:val="auto"/>
          <w:sz w:val="24"/>
          <w:szCs w:val="24"/>
          <w:highlight w:val="none"/>
        </w:rPr>
        <w:t>评标标准相应的商务技术资料；</w:t>
      </w:r>
    </w:p>
    <w:p w14:paraId="0E125B85">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2.2.7</w:t>
      </w:r>
      <w:r>
        <w:rPr>
          <w:rFonts w:hint="eastAsia" w:ascii="仿宋" w:hAnsi="仿宋" w:eastAsia="仿宋" w:cs="仿宋"/>
          <w:color w:val="auto"/>
          <w:sz w:val="24"/>
          <w:szCs w:val="24"/>
          <w:highlight w:val="none"/>
        </w:rPr>
        <w:t>商务技术偏离表；</w:t>
      </w:r>
    </w:p>
    <w:p w14:paraId="7A366A8A">
      <w:pPr>
        <w:snapToGrid w:val="0"/>
        <w:spacing w:line="360" w:lineRule="auto"/>
        <w:ind w:left="420" w:leftChars="200"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采购供应商廉洁自律承诺书；</w:t>
      </w:r>
    </w:p>
    <w:p w14:paraId="4E11C00B">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报价文件</w:t>
      </w:r>
    </w:p>
    <w:p w14:paraId="757291EE">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开标一览表（报价表）；</w:t>
      </w:r>
    </w:p>
    <w:p w14:paraId="40691389">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中小企业声明函（如果有）。</w:t>
      </w:r>
    </w:p>
    <w:p w14:paraId="3C08C0A5">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、我方承诺除商务技术偏离表列出的偏离外，我方响应招标文件的全部要求。</w:t>
      </w:r>
    </w:p>
    <w:p w14:paraId="3F92345C">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、如我方中标，我方承诺：</w:t>
      </w:r>
    </w:p>
    <w:p w14:paraId="70223B83">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4.1</w:t>
      </w:r>
      <w:r>
        <w:rPr>
          <w:rFonts w:hint="eastAsia" w:ascii="仿宋" w:hAnsi="仿宋" w:eastAsia="仿宋" w:cs="仿宋"/>
          <w:color w:val="auto"/>
          <w:sz w:val="24"/>
          <w:szCs w:val="24"/>
          <w:highlight w:val="none"/>
        </w:rPr>
        <w:t>在收到中标通知书后，在中标通知书规定的期限内与你方签订合同；</w:t>
      </w:r>
      <w:r>
        <w:rPr>
          <w:rFonts w:ascii="仿宋" w:hAnsi="仿宋" w:eastAsia="仿宋" w:cs="仿宋"/>
          <w:color w:val="auto"/>
          <w:sz w:val="24"/>
          <w:szCs w:val="24"/>
          <w:highlight w:val="none"/>
        </w:rPr>
        <w:t xml:space="preserve"> </w:t>
      </w:r>
    </w:p>
    <w:p w14:paraId="032CDAA1">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在签订合同时不向你方提出附加条件；</w:t>
      </w:r>
      <w:r>
        <w:rPr>
          <w:rFonts w:ascii="仿宋" w:hAnsi="仿宋" w:eastAsia="仿宋" w:cs="仿宋"/>
          <w:color w:val="auto"/>
          <w:sz w:val="24"/>
          <w:szCs w:val="24"/>
          <w:highlight w:val="none"/>
        </w:rPr>
        <w:t xml:space="preserve"> </w:t>
      </w:r>
    </w:p>
    <w:p w14:paraId="52ECCDEE">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4.3</w:t>
      </w:r>
      <w:r>
        <w:rPr>
          <w:rFonts w:hint="eastAsia" w:ascii="仿宋" w:hAnsi="仿宋" w:eastAsia="仿宋" w:cs="仿宋"/>
          <w:color w:val="auto"/>
          <w:sz w:val="24"/>
          <w:szCs w:val="24"/>
          <w:highlight w:val="none"/>
        </w:rPr>
        <w:t>按照招标文件要求提交履约保证金；</w:t>
      </w:r>
      <w:r>
        <w:rPr>
          <w:rFonts w:ascii="仿宋" w:hAnsi="仿宋" w:eastAsia="仿宋" w:cs="仿宋"/>
          <w:color w:val="auto"/>
          <w:sz w:val="24"/>
          <w:szCs w:val="24"/>
          <w:highlight w:val="none"/>
        </w:rPr>
        <w:t xml:space="preserve"> </w:t>
      </w:r>
    </w:p>
    <w:p w14:paraId="5EA75E24">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4.4</w:t>
      </w:r>
      <w:r>
        <w:rPr>
          <w:rFonts w:hint="eastAsia" w:ascii="仿宋" w:hAnsi="仿宋" w:eastAsia="仿宋" w:cs="仿宋"/>
          <w:color w:val="auto"/>
          <w:sz w:val="24"/>
          <w:szCs w:val="24"/>
          <w:highlight w:val="none"/>
        </w:rPr>
        <w:t>在合同约定的期限内完成合同规定的全部义务。</w:t>
      </w:r>
      <w:r>
        <w:rPr>
          <w:rFonts w:ascii="仿宋" w:hAnsi="仿宋" w:eastAsia="仿宋" w:cs="仿宋"/>
          <w:color w:val="auto"/>
          <w:sz w:val="24"/>
          <w:szCs w:val="24"/>
          <w:highlight w:val="none"/>
        </w:rPr>
        <w:t xml:space="preserve"> </w:t>
      </w:r>
    </w:p>
    <w:p w14:paraId="1196DB9F">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、其他补充说明</w:t>
      </w:r>
      <w:r>
        <w:rPr>
          <w:rFonts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14:paraId="49AB365E">
      <w:pPr>
        <w:spacing w:line="360" w:lineRule="auto"/>
        <w:ind w:firstLine="3600" w:firstLineChars="1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r>
        <w:rPr>
          <w:rFonts w:ascii="仿宋" w:hAnsi="仿宋" w:eastAsia="仿宋" w:cs="仿宋"/>
          <w:color w:val="auto"/>
          <w:sz w:val="24"/>
          <w:szCs w:val="24"/>
          <w:highlight w:val="none"/>
        </w:rPr>
        <w:t xml:space="preserve">                          </w:t>
      </w:r>
    </w:p>
    <w:p w14:paraId="3AE33E16">
      <w:pPr>
        <w:spacing w:line="360" w:lineRule="auto"/>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14:paraId="681C3903">
      <w:pPr>
        <w:snapToGrid w:val="0"/>
        <w:spacing w:line="360" w:lineRule="auto"/>
        <w:ind w:left="420" w:leftChars="200" w:firstLine="4200" w:firstLineChars="1750"/>
        <w:rPr>
          <w:rFonts w:ascii="仿宋" w:hAnsi="仿宋" w:eastAsia="仿宋"/>
          <w:color w:val="auto"/>
          <w:kern w:val="0"/>
          <w:sz w:val="24"/>
          <w:szCs w:val="24"/>
          <w:highlight w:val="none"/>
          <w:u w:val="single"/>
          <w:lang w:val="zh-CN"/>
        </w:rPr>
      </w:pPr>
    </w:p>
    <w:p w14:paraId="3568CA2B">
      <w:pPr>
        <w:snapToGrid w:val="0"/>
        <w:spacing w:line="360" w:lineRule="auto"/>
        <w:jc w:val="center"/>
        <w:rPr>
          <w:rFonts w:ascii="仿宋" w:hAnsi="仿宋" w:eastAsia="仿宋"/>
          <w:b/>
          <w:bCs/>
          <w:color w:val="auto"/>
          <w:kern w:val="0"/>
          <w:sz w:val="32"/>
          <w:szCs w:val="32"/>
          <w:highlight w:val="none"/>
          <w:lang w:val="zh-CN"/>
        </w:rPr>
      </w:pPr>
    </w:p>
    <w:p w14:paraId="354EB723">
      <w:pPr>
        <w:snapToGrid w:val="0"/>
        <w:spacing w:line="360" w:lineRule="auto"/>
        <w:rPr>
          <w:rFonts w:ascii="仿宋" w:hAnsi="仿宋" w:eastAsia="仿宋"/>
          <w:color w:val="auto"/>
          <w:sz w:val="24"/>
          <w:szCs w:val="24"/>
          <w:highlight w:val="none"/>
        </w:rPr>
      </w:pPr>
    </w:p>
    <w:p w14:paraId="317E6040">
      <w:pPr>
        <w:jc w:val="center"/>
        <w:rPr>
          <w:rFonts w:ascii="仿宋" w:hAnsi="仿宋" w:eastAsia="仿宋"/>
          <w:b/>
          <w:bCs/>
          <w:color w:val="auto"/>
          <w:kern w:val="0"/>
          <w:sz w:val="32"/>
          <w:szCs w:val="32"/>
          <w:highlight w:val="none"/>
          <w:lang w:val="zh-CN"/>
        </w:rPr>
      </w:pPr>
    </w:p>
    <w:p w14:paraId="7DDB5C73">
      <w:pPr>
        <w:pStyle w:val="6"/>
        <w:rPr>
          <w:color w:val="auto"/>
          <w:highlight w:val="none"/>
        </w:rPr>
      </w:pPr>
    </w:p>
    <w:p w14:paraId="750963EF">
      <w:pPr>
        <w:pStyle w:val="6"/>
        <w:rPr>
          <w:rFonts w:ascii="仿宋" w:eastAsia="仿宋"/>
          <w:color w:val="auto"/>
          <w:kern w:val="0"/>
          <w:highlight w:val="none"/>
        </w:rPr>
      </w:pPr>
    </w:p>
    <w:p w14:paraId="073DDA54">
      <w:pPr>
        <w:rPr>
          <w:rFonts w:ascii="仿宋" w:hAnsi="仿宋" w:eastAsia="仿宋"/>
          <w:b/>
          <w:bCs/>
          <w:color w:val="auto"/>
          <w:kern w:val="0"/>
          <w:sz w:val="32"/>
          <w:szCs w:val="32"/>
          <w:highlight w:val="none"/>
          <w:lang w:val="zh-CN"/>
        </w:rPr>
      </w:pPr>
    </w:p>
    <w:p w14:paraId="0EE76F3A">
      <w:pPr>
        <w:pStyle w:val="6"/>
        <w:rPr>
          <w:color w:val="auto"/>
          <w:highlight w:val="none"/>
        </w:rPr>
      </w:pPr>
    </w:p>
    <w:p w14:paraId="749D631A">
      <w:pPr>
        <w:jc w:val="center"/>
        <w:rPr>
          <w:rFonts w:ascii="仿宋" w:hAnsi="仿宋" w:eastAsia="仿宋"/>
          <w:b/>
          <w:bCs/>
          <w:color w:val="auto"/>
          <w:kern w:val="0"/>
          <w:sz w:val="32"/>
          <w:szCs w:val="32"/>
          <w:highlight w:val="none"/>
          <w:lang w:val="zh-CN"/>
        </w:rPr>
      </w:pPr>
    </w:p>
    <w:p w14:paraId="1918D188">
      <w:pPr>
        <w:jc w:val="center"/>
        <w:rPr>
          <w:rFonts w:ascii="仿宋" w:hAnsi="仿宋" w:eastAsia="仿宋"/>
          <w:b/>
          <w:bCs/>
          <w:color w:val="auto"/>
          <w:kern w:val="0"/>
          <w:sz w:val="32"/>
          <w:szCs w:val="32"/>
          <w:highlight w:val="none"/>
          <w:lang w:val="zh-CN"/>
        </w:rPr>
      </w:pPr>
    </w:p>
    <w:p w14:paraId="262389A2">
      <w:pPr>
        <w:jc w:val="center"/>
        <w:rPr>
          <w:rFonts w:ascii="仿宋" w:hAnsi="仿宋" w:eastAsia="仿宋"/>
          <w:b/>
          <w:bCs/>
          <w:color w:val="auto"/>
          <w:kern w:val="0"/>
          <w:sz w:val="32"/>
          <w:szCs w:val="32"/>
          <w:highlight w:val="none"/>
          <w:lang w:val="zh-CN"/>
        </w:rPr>
      </w:pPr>
    </w:p>
    <w:p w14:paraId="384EE8C3">
      <w:pPr>
        <w:rPr>
          <w:rFonts w:ascii="仿宋" w:hAnsi="仿宋" w:eastAsia="仿宋"/>
          <w:b/>
          <w:bCs/>
          <w:color w:val="auto"/>
          <w:kern w:val="0"/>
          <w:sz w:val="32"/>
          <w:szCs w:val="32"/>
          <w:highlight w:val="none"/>
          <w:lang w:val="zh-CN"/>
        </w:rPr>
      </w:pPr>
    </w:p>
    <w:p w14:paraId="51083209">
      <w:pPr>
        <w:rPr>
          <w:rFonts w:ascii="仿宋" w:hAnsi="仿宋" w:eastAsia="仿宋"/>
          <w:b/>
          <w:bCs/>
          <w:color w:val="auto"/>
          <w:kern w:val="0"/>
          <w:sz w:val="32"/>
          <w:szCs w:val="32"/>
          <w:highlight w:val="none"/>
          <w:lang w:val="zh-CN"/>
        </w:rPr>
      </w:pPr>
    </w:p>
    <w:p w14:paraId="1EB94C57">
      <w:pPr>
        <w:jc w:val="left"/>
        <w:rPr>
          <w:rFonts w:ascii="仿宋" w:hAnsi="仿宋" w:eastAsia="仿宋" w:cs="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br w:type="page"/>
      </w:r>
    </w:p>
    <w:p w14:paraId="7FD7FE59">
      <w:pPr>
        <w:jc w:val="center"/>
        <w:rPr>
          <w:rFonts w:ascii="仿宋" w:hAnsi="仿宋" w:eastAsia="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二、授权委托书或法定代表人（单位负责人、自然人本人）身份证明</w:t>
      </w:r>
    </w:p>
    <w:p w14:paraId="5DBCE8DB">
      <w:pPr>
        <w:snapToGrid w:val="0"/>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14:paraId="467A471F">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bCs/>
          <w:color w:val="auto"/>
          <w:kern w:val="0"/>
          <w:sz w:val="32"/>
          <w:szCs w:val="32"/>
          <w:highlight w:val="none"/>
          <w:lang w:val="zh-CN"/>
        </w:rPr>
        <w:t>授权委托书（适用于非联合体投标）</w:t>
      </w:r>
      <w:r>
        <w:rPr>
          <w:rFonts w:ascii="仿宋" w:hAnsi="仿宋" w:eastAsia="仿宋" w:cs="仿宋"/>
          <w:color w:val="auto"/>
          <w:highlight w:val="none"/>
        </w:rPr>
        <w:t xml:space="preserve">                               </w:t>
      </w:r>
    </w:p>
    <w:p w14:paraId="7303A3AF">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6E649C16">
      <w:pPr>
        <w:snapToGrid w:val="0"/>
        <w:spacing w:line="360" w:lineRule="auto"/>
        <w:ind w:firstLine="576"/>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采购投标的一切事项，其法律后果由我方承担。</w:t>
      </w:r>
    </w:p>
    <w:p w14:paraId="0F89F0D1">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52B6F947">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36E8A70B">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7E64F43B">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签发日期：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070B7ABA">
      <w:pPr>
        <w:snapToGrid w:val="0"/>
        <w:spacing w:line="360" w:lineRule="auto"/>
        <w:rPr>
          <w:rFonts w:ascii="仿宋" w:hAnsi="仿宋" w:eastAsia="仿宋"/>
          <w:color w:val="auto"/>
          <w:sz w:val="24"/>
          <w:szCs w:val="24"/>
          <w:highlight w:val="none"/>
        </w:rPr>
      </w:pPr>
    </w:p>
    <w:p w14:paraId="3B86FE18">
      <w:pPr>
        <w:snapToGrid w:val="0"/>
        <w:spacing w:line="360" w:lineRule="auto"/>
        <w:rPr>
          <w:rFonts w:ascii="仿宋" w:hAnsi="仿宋" w:eastAsia="仿宋"/>
          <w:color w:val="auto"/>
          <w:sz w:val="24"/>
          <w:szCs w:val="24"/>
          <w:highlight w:val="none"/>
        </w:rPr>
      </w:pPr>
    </w:p>
    <w:p w14:paraId="3C6E158B">
      <w:pPr>
        <w:snapToGrid w:val="0"/>
        <w:spacing w:line="360" w:lineRule="auto"/>
        <w:rPr>
          <w:rFonts w:ascii="仿宋" w:hAnsi="仿宋" w:eastAsia="仿宋"/>
          <w:color w:val="auto"/>
          <w:sz w:val="24"/>
          <w:szCs w:val="24"/>
          <w:highlight w:val="none"/>
        </w:rPr>
      </w:pPr>
    </w:p>
    <w:p w14:paraId="36068027">
      <w:pPr>
        <w:jc w:val="center"/>
        <w:rPr>
          <w:rFonts w:ascii="仿宋" w:hAnsi="仿宋" w:eastAsia="仿宋" w:cs="仿宋"/>
          <w:b/>
          <w:bCs/>
          <w:color w:val="auto"/>
          <w:kern w:val="0"/>
          <w:sz w:val="32"/>
          <w:szCs w:val="32"/>
          <w:highlight w:val="none"/>
          <w:lang w:val="zh-CN"/>
        </w:rPr>
      </w:pPr>
      <w:r>
        <w:rPr>
          <w:rFonts w:ascii="仿宋" w:hAnsi="仿宋" w:eastAsia="仿宋" w:cs="仿宋"/>
          <w:b/>
          <w:bCs/>
          <w:color w:val="auto"/>
          <w:kern w:val="0"/>
          <w:sz w:val="32"/>
          <w:szCs w:val="32"/>
          <w:highlight w:val="none"/>
          <w:lang w:val="zh-CN"/>
        </w:rPr>
        <w:t xml:space="preserve">      </w:t>
      </w:r>
    </w:p>
    <w:p w14:paraId="35B8879F">
      <w:pPr>
        <w:jc w:val="left"/>
        <w:rPr>
          <w:rFonts w:ascii="仿宋" w:hAnsi="仿宋" w:eastAsia="仿宋" w:cs="仿宋"/>
          <w:b/>
          <w:bCs/>
          <w:color w:val="auto"/>
          <w:kern w:val="0"/>
          <w:sz w:val="32"/>
          <w:szCs w:val="32"/>
          <w:highlight w:val="none"/>
          <w:lang w:val="zh-CN"/>
        </w:rPr>
      </w:pPr>
      <w:r>
        <w:rPr>
          <w:rFonts w:ascii="仿宋" w:hAnsi="仿宋" w:eastAsia="仿宋" w:cs="仿宋"/>
          <w:b/>
          <w:bCs/>
          <w:color w:val="auto"/>
          <w:kern w:val="0"/>
          <w:sz w:val="32"/>
          <w:szCs w:val="32"/>
          <w:highlight w:val="none"/>
          <w:lang w:val="zh-CN"/>
        </w:rPr>
        <w:br w:type="page"/>
      </w:r>
    </w:p>
    <w:p w14:paraId="45C32095">
      <w:pPr>
        <w:jc w:val="center"/>
        <w:rPr>
          <w:rFonts w:ascii="仿宋" w:hAnsi="仿宋" w:eastAsia="仿宋"/>
          <w:b/>
          <w:bCs/>
          <w:color w:val="auto"/>
          <w:kern w:val="0"/>
          <w:sz w:val="32"/>
          <w:szCs w:val="32"/>
          <w:highlight w:val="none"/>
        </w:rPr>
      </w:pP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lang w:val="zh-CN"/>
        </w:rPr>
        <w:t>授权委托书（适用于联合体投标）</w:t>
      </w:r>
    </w:p>
    <w:p w14:paraId="389338CB">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511DF514">
      <w:pPr>
        <w:snapToGrid w:val="0"/>
        <w:spacing w:line="360" w:lineRule="auto"/>
        <w:ind w:firstLine="576"/>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采购投标的一切事项，其法律后果由我方承担。</w:t>
      </w:r>
    </w:p>
    <w:p w14:paraId="6FD1023C">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14:paraId="72C4FA7D">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14:paraId="5F322D83">
      <w:pPr>
        <w:jc w:val="center"/>
        <w:rPr>
          <w:rFonts w:ascii="仿宋" w:hAnsi="仿宋" w:eastAsia="仿宋"/>
          <w:b/>
          <w:bCs/>
          <w:color w:val="auto"/>
          <w:kern w:val="0"/>
          <w:sz w:val="32"/>
          <w:szCs w:val="32"/>
          <w:highlight w:val="none"/>
        </w:rPr>
      </w:pPr>
    </w:p>
    <w:p w14:paraId="3AC43A15">
      <w:pPr>
        <w:jc w:val="center"/>
        <w:rPr>
          <w:rFonts w:ascii="仿宋" w:hAnsi="仿宋" w:eastAsia="仿宋"/>
          <w:b/>
          <w:bCs/>
          <w:color w:val="auto"/>
          <w:kern w:val="0"/>
          <w:sz w:val="32"/>
          <w:szCs w:val="32"/>
          <w:highlight w:val="none"/>
        </w:rPr>
      </w:pPr>
    </w:p>
    <w:p w14:paraId="50E2AB72">
      <w:pPr>
        <w:jc w:val="center"/>
        <w:rPr>
          <w:rFonts w:ascii="仿宋" w:hAnsi="仿宋" w:eastAsia="仿宋"/>
          <w:b/>
          <w:bCs/>
          <w:color w:val="auto"/>
          <w:kern w:val="0"/>
          <w:sz w:val="32"/>
          <w:szCs w:val="32"/>
          <w:highlight w:val="none"/>
        </w:rPr>
      </w:pPr>
    </w:p>
    <w:p w14:paraId="392F2518">
      <w:pPr>
        <w:rPr>
          <w:rFonts w:ascii="仿宋" w:hAnsi="仿宋" w:eastAsia="仿宋"/>
          <w:color w:val="auto"/>
          <w:highlight w:val="none"/>
        </w:rPr>
      </w:pPr>
    </w:p>
    <w:p w14:paraId="1392F5A0">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264A7D83">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4B4E35C8">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67F91F32">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24D596AE">
      <w:pPr>
        <w:autoSpaceDE w:val="0"/>
        <w:autoSpaceDN w:val="0"/>
        <w:spacing w:line="360" w:lineRule="auto"/>
        <w:jc w:val="center"/>
        <w:rPr>
          <w:rFonts w:ascii="仿宋" w:hAnsi="仿宋" w:eastAsia="仿宋" w:cs="仿宋"/>
          <w:b/>
          <w:bCs/>
          <w:color w:val="auto"/>
          <w:kern w:val="0"/>
          <w:sz w:val="32"/>
          <w:szCs w:val="32"/>
          <w:highlight w:val="none"/>
          <w:lang w:val="zh-CN"/>
        </w:rPr>
      </w:pPr>
    </w:p>
    <w:p w14:paraId="11286156">
      <w:pPr>
        <w:autoSpaceDE w:val="0"/>
        <w:autoSpaceDN w:val="0"/>
        <w:spacing w:line="360" w:lineRule="auto"/>
        <w:jc w:val="center"/>
        <w:rPr>
          <w:rFonts w:ascii="仿宋" w:hAnsi="仿宋" w:eastAsia="仿宋" w:cs="仿宋"/>
          <w:b/>
          <w:bCs/>
          <w:color w:val="auto"/>
          <w:kern w:val="0"/>
          <w:sz w:val="32"/>
          <w:szCs w:val="32"/>
          <w:highlight w:val="none"/>
          <w:lang w:val="zh-CN"/>
        </w:rPr>
      </w:pPr>
    </w:p>
    <w:p w14:paraId="39D8931C">
      <w:pPr>
        <w:autoSpaceDE w:val="0"/>
        <w:autoSpaceDN w:val="0"/>
        <w:spacing w:line="360" w:lineRule="auto"/>
        <w:jc w:val="center"/>
        <w:rPr>
          <w:rFonts w:ascii="仿宋" w:hAnsi="仿宋" w:eastAsia="仿宋" w:cs="仿宋"/>
          <w:b/>
          <w:bCs/>
          <w:color w:val="auto"/>
          <w:kern w:val="0"/>
          <w:sz w:val="32"/>
          <w:szCs w:val="32"/>
          <w:highlight w:val="none"/>
          <w:lang w:val="zh-CN"/>
        </w:rPr>
      </w:pPr>
    </w:p>
    <w:p w14:paraId="57E03860">
      <w:pPr>
        <w:autoSpaceDE w:val="0"/>
        <w:autoSpaceDN w:val="0"/>
        <w:spacing w:line="360" w:lineRule="auto"/>
        <w:jc w:val="center"/>
        <w:rPr>
          <w:rFonts w:ascii="仿宋" w:hAnsi="仿宋" w:eastAsia="仿宋" w:cs="仿宋"/>
          <w:b/>
          <w:bCs/>
          <w:color w:val="auto"/>
          <w:kern w:val="0"/>
          <w:sz w:val="32"/>
          <w:szCs w:val="32"/>
          <w:highlight w:val="none"/>
          <w:lang w:val="zh-CN"/>
        </w:rPr>
      </w:pPr>
    </w:p>
    <w:p w14:paraId="35C1F91A">
      <w:pPr>
        <w:autoSpaceDE w:val="0"/>
        <w:autoSpaceDN w:val="0"/>
        <w:spacing w:line="360" w:lineRule="auto"/>
        <w:jc w:val="center"/>
        <w:rPr>
          <w:rFonts w:ascii="仿宋" w:hAnsi="仿宋" w:eastAsia="仿宋" w:cs="仿宋"/>
          <w:b/>
          <w:bCs/>
          <w:color w:val="auto"/>
          <w:kern w:val="0"/>
          <w:sz w:val="32"/>
          <w:szCs w:val="32"/>
          <w:highlight w:val="none"/>
          <w:lang w:val="zh-CN"/>
        </w:rPr>
      </w:pPr>
    </w:p>
    <w:p w14:paraId="4E7268D6">
      <w:pPr>
        <w:autoSpaceDE w:val="0"/>
        <w:autoSpaceDN w:val="0"/>
        <w:spacing w:line="360" w:lineRule="auto"/>
        <w:jc w:val="center"/>
        <w:rPr>
          <w:rFonts w:ascii="仿宋" w:hAnsi="仿宋" w:eastAsia="仿宋" w:cs="仿宋"/>
          <w:b/>
          <w:bCs/>
          <w:color w:val="auto"/>
          <w:kern w:val="0"/>
          <w:sz w:val="32"/>
          <w:szCs w:val="32"/>
          <w:highlight w:val="none"/>
          <w:lang w:val="zh-CN"/>
        </w:rPr>
      </w:pPr>
    </w:p>
    <w:p w14:paraId="5AC7EE0B">
      <w:pPr>
        <w:autoSpaceDE w:val="0"/>
        <w:autoSpaceDN w:val="0"/>
        <w:spacing w:line="360" w:lineRule="auto"/>
        <w:jc w:val="center"/>
        <w:rPr>
          <w:rFonts w:ascii="仿宋" w:hAnsi="仿宋" w:eastAsia="仿宋" w:cs="仿宋"/>
          <w:b/>
          <w:bCs/>
          <w:color w:val="auto"/>
          <w:kern w:val="0"/>
          <w:sz w:val="32"/>
          <w:szCs w:val="32"/>
          <w:highlight w:val="none"/>
          <w:lang w:val="zh-CN"/>
        </w:rPr>
      </w:pPr>
    </w:p>
    <w:p w14:paraId="3BAF03EE">
      <w:pPr>
        <w:autoSpaceDE w:val="0"/>
        <w:autoSpaceDN w:val="0"/>
        <w:spacing w:line="360" w:lineRule="auto"/>
        <w:jc w:val="center"/>
        <w:rPr>
          <w:rFonts w:ascii="仿宋" w:hAnsi="仿宋" w:eastAsia="仿宋" w:cs="仿宋"/>
          <w:b/>
          <w:bCs/>
          <w:color w:val="auto"/>
          <w:kern w:val="0"/>
          <w:sz w:val="32"/>
          <w:szCs w:val="32"/>
          <w:highlight w:val="none"/>
          <w:lang w:val="zh-CN"/>
        </w:rPr>
      </w:pPr>
    </w:p>
    <w:p w14:paraId="5B887D49">
      <w:pPr>
        <w:autoSpaceDE w:val="0"/>
        <w:autoSpaceDN w:val="0"/>
        <w:spacing w:line="360" w:lineRule="auto"/>
        <w:jc w:val="center"/>
        <w:rPr>
          <w:rFonts w:ascii="仿宋" w:hAnsi="仿宋" w:eastAsia="仿宋" w:cs="仿宋"/>
          <w:b/>
          <w:bCs/>
          <w:color w:val="auto"/>
          <w:kern w:val="0"/>
          <w:sz w:val="32"/>
          <w:szCs w:val="32"/>
          <w:highlight w:val="none"/>
          <w:lang w:val="zh-CN"/>
        </w:rPr>
      </w:pPr>
    </w:p>
    <w:p w14:paraId="7B33C0FF">
      <w:pPr>
        <w:autoSpaceDE w:val="0"/>
        <w:autoSpaceDN w:val="0"/>
        <w:spacing w:line="360" w:lineRule="auto"/>
        <w:jc w:val="center"/>
        <w:rPr>
          <w:rFonts w:ascii="仿宋" w:hAnsi="仿宋" w:eastAsia="仿宋" w:cs="仿宋"/>
          <w:b/>
          <w:bCs/>
          <w:color w:val="auto"/>
          <w:kern w:val="0"/>
          <w:sz w:val="32"/>
          <w:szCs w:val="32"/>
          <w:highlight w:val="none"/>
          <w:lang w:val="zh-CN"/>
        </w:rPr>
      </w:pPr>
    </w:p>
    <w:p w14:paraId="6AFEF607">
      <w:pPr>
        <w:autoSpaceDE w:val="0"/>
        <w:autoSpaceDN w:val="0"/>
        <w:spacing w:line="360" w:lineRule="auto"/>
        <w:jc w:val="center"/>
        <w:rPr>
          <w:rFonts w:ascii="仿宋" w:hAnsi="仿宋" w:eastAsia="仿宋" w:cs="仿宋"/>
          <w:b/>
          <w:bCs/>
          <w:color w:val="auto"/>
          <w:kern w:val="0"/>
          <w:sz w:val="32"/>
          <w:szCs w:val="32"/>
          <w:highlight w:val="none"/>
          <w:lang w:val="zh-CN"/>
        </w:rPr>
      </w:pPr>
    </w:p>
    <w:p w14:paraId="533DA4C5">
      <w:pPr>
        <w:autoSpaceDE w:val="0"/>
        <w:autoSpaceDN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kern w:val="0"/>
          <w:sz w:val="32"/>
          <w:szCs w:val="32"/>
          <w:highlight w:val="none"/>
          <w:lang w:val="zh-CN"/>
        </w:rPr>
        <w:t>法定代表人、单位负责人或自然人本人</w:t>
      </w:r>
      <w:r>
        <w:rPr>
          <w:rFonts w:hint="eastAsia" w:ascii="仿宋" w:hAnsi="仿宋" w:eastAsia="仿宋" w:cs="仿宋"/>
          <w:b/>
          <w:bCs/>
          <w:color w:val="auto"/>
          <w:sz w:val="30"/>
          <w:szCs w:val="30"/>
          <w:highlight w:val="none"/>
        </w:rPr>
        <w:t>的身份证明（适用于法定代表人、单位负责人或者自然人本人代表投标人参加投标）</w:t>
      </w:r>
    </w:p>
    <w:p w14:paraId="0B32DAB4">
      <w:pPr>
        <w:pStyle w:val="10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身份证件扫描件：</w:t>
      </w:r>
    </w:p>
    <w:tbl>
      <w:tblPr>
        <w:tblStyle w:val="64"/>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795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19FD0CA">
            <w:pPr>
              <w:pStyle w:val="100"/>
              <w:adjustRightIn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正面：</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反面：</w:t>
            </w:r>
          </w:p>
          <w:p w14:paraId="734DEABB">
            <w:pPr>
              <w:pStyle w:val="100"/>
              <w:adjustRightInd w:val="0"/>
              <w:spacing w:line="360" w:lineRule="auto"/>
              <w:rPr>
                <w:rFonts w:ascii="仿宋" w:hAnsi="仿宋" w:eastAsia="仿宋" w:cs="Times New Roman"/>
                <w:color w:val="auto"/>
                <w:sz w:val="24"/>
                <w:szCs w:val="24"/>
                <w:highlight w:val="none"/>
              </w:rPr>
            </w:pPr>
          </w:p>
        </w:tc>
      </w:tr>
    </w:tbl>
    <w:p w14:paraId="1ECA1FEA">
      <w:pPr>
        <w:snapToGrid w:val="0"/>
        <w:spacing w:line="360" w:lineRule="auto"/>
        <w:ind w:firstLine="576"/>
        <w:jc w:val="center"/>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p>
    <w:p w14:paraId="44B6A197">
      <w:pPr>
        <w:snapToGrid w:val="0"/>
        <w:spacing w:line="360" w:lineRule="auto"/>
        <w:ind w:firstLine="576"/>
        <w:jc w:val="center"/>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14:paraId="0C988FBC">
      <w:pPr>
        <w:spacing w:line="360" w:lineRule="auto"/>
        <w:jc w:val="center"/>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26B3B8F9">
      <w:pPr>
        <w:jc w:val="center"/>
        <w:rPr>
          <w:rFonts w:ascii="仿宋" w:hAnsi="仿宋" w:eastAsia="仿宋"/>
          <w:b/>
          <w:bCs/>
          <w:color w:val="auto"/>
          <w:kern w:val="0"/>
          <w:sz w:val="32"/>
          <w:szCs w:val="32"/>
          <w:highlight w:val="none"/>
        </w:rPr>
      </w:pPr>
    </w:p>
    <w:p w14:paraId="01FBBCE6">
      <w:pPr>
        <w:jc w:val="center"/>
        <w:rPr>
          <w:rFonts w:ascii="仿宋" w:hAnsi="仿宋" w:eastAsia="仿宋"/>
          <w:b/>
          <w:bCs/>
          <w:color w:val="auto"/>
          <w:kern w:val="0"/>
          <w:sz w:val="32"/>
          <w:szCs w:val="32"/>
          <w:highlight w:val="none"/>
        </w:rPr>
      </w:pPr>
    </w:p>
    <w:p w14:paraId="3EBF2355">
      <w:pPr>
        <w:jc w:val="center"/>
        <w:rPr>
          <w:rFonts w:ascii="仿宋" w:hAnsi="仿宋" w:eastAsia="仿宋"/>
          <w:b/>
          <w:bCs/>
          <w:color w:val="auto"/>
          <w:kern w:val="0"/>
          <w:sz w:val="32"/>
          <w:szCs w:val="32"/>
          <w:highlight w:val="none"/>
        </w:rPr>
      </w:pPr>
    </w:p>
    <w:p w14:paraId="3B5BBD2E">
      <w:pPr>
        <w:jc w:val="center"/>
        <w:rPr>
          <w:rFonts w:ascii="仿宋" w:hAnsi="仿宋" w:eastAsia="仿宋"/>
          <w:b/>
          <w:bCs/>
          <w:color w:val="auto"/>
          <w:kern w:val="0"/>
          <w:sz w:val="32"/>
          <w:szCs w:val="32"/>
          <w:highlight w:val="none"/>
        </w:rPr>
      </w:pPr>
    </w:p>
    <w:p w14:paraId="5488B3EF">
      <w:pPr>
        <w:jc w:val="center"/>
        <w:rPr>
          <w:rFonts w:ascii="仿宋" w:hAnsi="仿宋" w:eastAsia="仿宋"/>
          <w:b/>
          <w:bCs/>
          <w:color w:val="auto"/>
          <w:kern w:val="0"/>
          <w:sz w:val="32"/>
          <w:szCs w:val="32"/>
          <w:highlight w:val="none"/>
        </w:rPr>
      </w:pPr>
    </w:p>
    <w:p w14:paraId="0405A7CB">
      <w:pPr>
        <w:jc w:val="center"/>
        <w:rPr>
          <w:rFonts w:ascii="仿宋" w:hAnsi="仿宋" w:eastAsia="仿宋"/>
          <w:b/>
          <w:bCs/>
          <w:color w:val="auto"/>
          <w:kern w:val="0"/>
          <w:sz w:val="32"/>
          <w:szCs w:val="32"/>
          <w:highlight w:val="none"/>
        </w:rPr>
      </w:pPr>
    </w:p>
    <w:p w14:paraId="08461391">
      <w:pPr>
        <w:jc w:val="center"/>
        <w:rPr>
          <w:rFonts w:ascii="仿宋" w:hAnsi="仿宋" w:eastAsia="仿宋"/>
          <w:b/>
          <w:bCs/>
          <w:color w:val="auto"/>
          <w:kern w:val="0"/>
          <w:sz w:val="32"/>
          <w:szCs w:val="32"/>
          <w:highlight w:val="none"/>
        </w:rPr>
      </w:pPr>
    </w:p>
    <w:p w14:paraId="3D5F8FE2">
      <w:pPr>
        <w:rPr>
          <w:rFonts w:ascii="仿宋" w:hAnsi="仿宋" w:eastAsia="仿宋"/>
          <w:b/>
          <w:bCs/>
          <w:color w:val="auto"/>
          <w:kern w:val="0"/>
          <w:sz w:val="32"/>
          <w:szCs w:val="32"/>
          <w:highlight w:val="none"/>
        </w:rPr>
      </w:pPr>
    </w:p>
    <w:p w14:paraId="77372B04">
      <w:pPr>
        <w:pStyle w:val="63"/>
        <w:rPr>
          <w:rFonts w:ascii="仿宋" w:hAnsi="仿宋" w:eastAsia="仿宋"/>
          <w:b/>
          <w:bCs/>
          <w:color w:val="auto"/>
          <w:kern w:val="0"/>
          <w:sz w:val="32"/>
          <w:szCs w:val="32"/>
          <w:highlight w:val="none"/>
        </w:rPr>
      </w:pPr>
    </w:p>
    <w:p w14:paraId="1AE7AB63">
      <w:pPr>
        <w:rPr>
          <w:rFonts w:ascii="仿宋" w:hAnsi="仿宋" w:eastAsia="仿宋"/>
          <w:b/>
          <w:bCs/>
          <w:color w:val="auto"/>
          <w:kern w:val="0"/>
          <w:sz w:val="32"/>
          <w:szCs w:val="32"/>
          <w:highlight w:val="none"/>
        </w:rPr>
      </w:pPr>
    </w:p>
    <w:p w14:paraId="1329D5A2">
      <w:pPr>
        <w:pStyle w:val="63"/>
        <w:rPr>
          <w:rFonts w:ascii="仿宋" w:hAnsi="仿宋" w:eastAsia="仿宋"/>
          <w:b/>
          <w:bCs/>
          <w:color w:val="auto"/>
          <w:kern w:val="0"/>
          <w:sz w:val="32"/>
          <w:szCs w:val="32"/>
          <w:highlight w:val="none"/>
        </w:rPr>
      </w:pPr>
    </w:p>
    <w:p w14:paraId="13CDAEEA">
      <w:pPr>
        <w:rPr>
          <w:color w:val="auto"/>
          <w:highlight w:val="none"/>
        </w:rPr>
      </w:pPr>
    </w:p>
    <w:p w14:paraId="36E6F970">
      <w:pPr>
        <w:jc w:val="center"/>
        <w:rPr>
          <w:rFonts w:ascii="仿宋" w:hAnsi="仿宋" w:eastAsia="仿宋" w:cs="仿宋"/>
          <w:b/>
          <w:bCs/>
          <w:color w:val="auto"/>
          <w:kern w:val="0"/>
          <w:sz w:val="32"/>
          <w:szCs w:val="32"/>
          <w:highlight w:val="none"/>
        </w:rPr>
      </w:pPr>
    </w:p>
    <w:p w14:paraId="5B83F132">
      <w:pPr>
        <w:rPr>
          <w:rFonts w:ascii="仿宋" w:hAnsi="仿宋" w:eastAsia="仿宋" w:cs="仿宋"/>
          <w:b/>
          <w:bCs/>
          <w:color w:val="auto"/>
          <w:kern w:val="0"/>
          <w:sz w:val="32"/>
          <w:szCs w:val="32"/>
          <w:highlight w:val="none"/>
        </w:rPr>
      </w:pPr>
    </w:p>
    <w:p w14:paraId="3DAF14A1">
      <w:pPr>
        <w:jc w:val="center"/>
        <w:rPr>
          <w:rFonts w:ascii="仿宋" w:hAnsi="仿宋" w:eastAsia="仿宋"/>
          <w:b/>
          <w:bCs/>
          <w:color w:val="auto"/>
          <w:kern w:val="0"/>
          <w:sz w:val="32"/>
          <w:szCs w:val="32"/>
          <w:highlight w:val="none"/>
          <w:lang w:val="zh-CN"/>
        </w:rPr>
      </w:pPr>
      <w:r>
        <w:rPr>
          <w:rFonts w:hint="eastAsia" w:ascii="仿宋" w:hAnsi="仿宋" w:eastAsia="仿宋" w:cs="仿宋"/>
          <w:b/>
          <w:bCs/>
          <w:color w:val="auto"/>
          <w:kern w:val="0"/>
          <w:sz w:val="32"/>
          <w:szCs w:val="32"/>
          <w:highlight w:val="none"/>
        </w:rPr>
        <w:t>三、</w:t>
      </w:r>
      <w:r>
        <w:rPr>
          <w:rFonts w:hint="eastAsia" w:ascii="仿宋" w:hAnsi="仿宋" w:eastAsia="仿宋" w:cs="仿宋"/>
          <w:b/>
          <w:bCs/>
          <w:color w:val="auto"/>
          <w:kern w:val="0"/>
          <w:sz w:val="32"/>
          <w:szCs w:val="32"/>
          <w:highlight w:val="none"/>
          <w:lang w:val="zh-CN"/>
        </w:rPr>
        <w:t>联合协议</w:t>
      </w:r>
    </w:p>
    <w:p w14:paraId="718FD9EF">
      <w:pPr>
        <w:widowControl/>
        <w:spacing w:line="360" w:lineRule="auto"/>
        <w:ind w:firstLine="482" w:firstLineChars="200"/>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（以联合体形式投标的，提供联合协议；本项目不接受联合体投标或者投标人不以联合体形式投标的，则不需要提供）</w:t>
      </w:r>
    </w:p>
    <w:p w14:paraId="696E6728">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投标。</w:t>
      </w:r>
      <w:r>
        <w:rPr>
          <w:rFonts w:ascii="仿宋" w:hAnsi="仿宋" w:eastAsia="仿宋" w:cs="仿宋"/>
          <w:color w:val="auto"/>
          <w:kern w:val="0"/>
          <w:sz w:val="24"/>
          <w:szCs w:val="24"/>
          <w:highlight w:val="none"/>
          <w:lang w:val="zh-CN"/>
        </w:rPr>
        <w:t xml:space="preserve"> </w:t>
      </w:r>
    </w:p>
    <w:p w14:paraId="437CD063">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14:paraId="2744EA15">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14:paraId="5D619A57">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p>
    <w:p w14:paraId="4D38E179">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rPr>
        <w:t>四</w:t>
      </w:r>
      <w:r>
        <w:rPr>
          <w:rFonts w:hint="eastAsia" w:ascii="仿宋" w:hAnsi="仿宋" w:eastAsia="仿宋" w:cs="仿宋"/>
          <w:color w:val="auto"/>
          <w:kern w:val="0"/>
          <w:sz w:val="24"/>
          <w:szCs w:val="24"/>
          <w:highlight w:val="none"/>
          <w:lang w:val="zh-CN"/>
        </w:rPr>
        <w:t>、如果中标，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14:paraId="4C8D5453">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rPr>
        <w:t>五</w:t>
      </w:r>
      <w:r>
        <w:rPr>
          <w:rFonts w:hint="eastAsia" w:ascii="仿宋" w:hAnsi="仿宋" w:eastAsia="仿宋" w:cs="仿宋"/>
          <w:color w:val="auto"/>
          <w:kern w:val="0"/>
          <w:sz w:val="24"/>
          <w:szCs w:val="24"/>
          <w:highlight w:val="none"/>
          <w:lang w:val="zh-CN"/>
        </w:rPr>
        <w:t>、有关本次联合投标的其他事宜：</w:t>
      </w:r>
    </w:p>
    <w:p w14:paraId="3F4D59AF">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、联合体各方不再单独参加或者与其他供应商另外组成联合体参加同一合同项下的采购活动。</w:t>
      </w:r>
    </w:p>
    <w:p w14:paraId="169E0C7C">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、联合体中有同类资质的各方按照联合体分工承担相同工作的，按照资质等级较低的供应商确定资质等级。</w:t>
      </w:r>
    </w:p>
    <w:p w14:paraId="7FCC6A88">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、本协议提交采购人、采购机构后，联合体各方不得以任何形式对上述内容进行修改或撤销。</w:t>
      </w:r>
    </w:p>
    <w:p w14:paraId="06364A2D">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66672033">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6485F605">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7015A451">
      <w:pPr>
        <w:snapToGrid w:val="0"/>
        <w:spacing w:line="360" w:lineRule="auto"/>
        <w:ind w:right="480"/>
        <w:rPr>
          <w:rFonts w:ascii="仿宋" w:hAnsi="仿宋" w:eastAsia="仿宋"/>
          <w:b/>
          <w:bCs/>
          <w:color w:val="auto"/>
          <w:kern w:val="0"/>
          <w:sz w:val="32"/>
          <w:szCs w:val="32"/>
          <w:highlight w:val="none"/>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25E8F0CF">
      <w:pPr>
        <w:snapToGrid w:val="0"/>
        <w:spacing w:line="360" w:lineRule="auto"/>
        <w:ind w:firstLine="3534" w:firstLineChars="1100"/>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四、分包意向协议</w:t>
      </w:r>
    </w:p>
    <w:p w14:paraId="7B7BAC7E">
      <w:pPr>
        <w:widowControl/>
        <w:spacing w:line="360" w:lineRule="auto"/>
        <w:ind w:firstLine="120" w:firstLineChars="5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14:paraId="735847D1">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14:paraId="36562890">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14:paraId="2D59D293">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ascii="仿宋" w:hAnsi="仿宋" w:eastAsia="仿宋" w:cs="仿宋"/>
          <w:color w:val="auto"/>
          <w:highlight w:val="none"/>
          <w:u w:val="single"/>
        </w:rPr>
        <w:t xml:space="preserve">   XX</w:t>
      </w:r>
      <w:r>
        <w:rPr>
          <w:rFonts w:hint="eastAsia" w:ascii="仿宋" w:hAnsi="仿宋" w:eastAsia="仿宋" w:cs="仿宋"/>
          <w:color w:val="auto"/>
          <w:highlight w:val="none"/>
          <w:u w:val="single"/>
        </w:rPr>
        <w:t>工作内容</w:t>
      </w:r>
      <w:r>
        <w:rPr>
          <w:rFonts w:ascii="仿宋" w:hAnsi="仿宋" w:eastAsia="仿宋" w:cs="仿宋"/>
          <w:color w:val="auto"/>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ascii="仿宋" w:hAnsi="仿宋" w:eastAsia="仿宋" w:cs="仿宋"/>
          <w:color w:val="auto"/>
          <w:kern w:val="0"/>
          <w:sz w:val="24"/>
          <w:szCs w:val="24"/>
          <w:highlight w:val="none"/>
          <w:u w:val="single"/>
          <w:lang w:val="zh-CN"/>
        </w:rPr>
        <w:t>XX</w:t>
      </w:r>
      <w:r>
        <w:rPr>
          <w:rFonts w:hint="eastAsia" w:ascii="仿宋" w:hAnsi="仿宋" w:eastAsia="仿宋" w:cs="仿宋"/>
          <w:color w:val="auto"/>
          <w:kern w:val="0"/>
          <w:sz w:val="24"/>
          <w:szCs w:val="24"/>
          <w:highlight w:val="none"/>
          <w:u w:val="single"/>
          <w:lang w:val="zh-CN"/>
        </w:rPr>
        <w:t>工作内容</w:t>
      </w:r>
      <w:r>
        <w:rPr>
          <w:rFonts w:hint="eastAsia" w:ascii="仿宋" w:hAnsi="仿宋" w:eastAsia="仿宋" w:cs="仿宋"/>
          <w:color w:val="auto"/>
          <w:kern w:val="0"/>
          <w:sz w:val="24"/>
          <w:szCs w:val="24"/>
          <w:highlight w:val="none"/>
          <w:lang w:val="zh-CN"/>
        </w:rPr>
        <w:t>相应资质条件且不得再次分包；</w:t>
      </w:r>
    </w:p>
    <w:p w14:paraId="4A201FB3">
      <w:pPr>
        <w:pStyle w:val="6"/>
        <w:ind w:left="664" w:leftChars="316" w:firstLine="229" w:firstLineChars="95"/>
        <w:rPr>
          <w:rFonts w:ascii="仿宋" w:eastAsia="仿宋" w:cs="Times New Roman"/>
          <w:color w:val="auto"/>
          <w:highlight w:val="none"/>
        </w:rPr>
      </w:pPr>
      <w:r>
        <w:rPr>
          <w:rFonts w:hint="eastAsia" w:ascii="仿宋" w:eastAsia="仿宋" w:cs="仿宋"/>
          <w:color w:val="auto"/>
          <w:kern w:val="0"/>
          <w:sz w:val="24"/>
          <w:szCs w:val="24"/>
          <w:highlight w:val="none"/>
        </w:rPr>
        <w:t>……</w:t>
      </w:r>
    </w:p>
    <w:p w14:paraId="7B1C3CE2">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14:paraId="0CECD4B2">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14:paraId="408CED17">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14:paraId="749D94A5">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61DFBC6C">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14:paraId="738EDCE5">
      <w:pPr>
        <w:snapToGrid w:val="0"/>
        <w:spacing w:line="360" w:lineRule="auto"/>
        <w:ind w:left="573" w:leftChars="273"/>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03A6A488">
      <w:pPr>
        <w:snapToGrid w:val="0"/>
        <w:spacing w:line="360" w:lineRule="auto"/>
        <w:ind w:left="573" w:leftChars="273"/>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14:paraId="2976308B">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37452F96">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14:paraId="711ECD3D">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14:paraId="6AEF284A">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14:paraId="387573FA">
      <w:pPr>
        <w:snapToGrid w:val="0"/>
        <w:spacing w:line="360" w:lineRule="auto"/>
        <w:rPr>
          <w:rFonts w:ascii="仿宋" w:hAnsi="仿宋" w:eastAsia="仿宋" w:cs="仿宋"/>
          <w:color w:val="auto"/>
          <w:kern w:val="0"/>
          <w:sz w:val="24"/>
          <w:szCs w:val="24"/>
          <w:highlight w:val="none"/>
          <w:lang w:val="zh-CN"/>
        </w:rPr>
      </w:pPr>
    </w:p>
    <w:p w14:paraId="63705A07">
      <w:pPr>
        <w:snapToGrid w:val="0"/>
        <w:spacing w:line="360" w:lineRule="auto"/>
        <w:rPr>
          <w:rFonts w:ascii="仿宋" w:hAnsi="仿宋" w:eastAsia="仿宋" w:cs="仿宋"/>
          <w:color w:val="auto"/>
          <w:kern w:val="0"/>
          <w:sz w:val="24"/>
          <w:szCs w:val="24"/>
          <w:highlight w:val="none"/>
          <w:lang w:val="zh-CN"/>
        </w:rPr>
      </w:pPr>
    </w:p>
    <w:p w14:paraId="1A9DC37E">
      <w:pPr>
        <w:snapToGrid w:val="0"/>
        <w:spacing w:line="360" w:lineRule="auto"/>
        <w:rPr>
          <w:rFonts w:ascii="仿宋" w:hAnsi="仿宋" w:eastAsia="仿宋" w:cs="仿宋"/>
          <w:color w:val="auto"/>
          <w:kern w:val="0"/>
          <w:sz w:val="24"/>
          <w:szCs w:val="24"/>
          <w:highlight w:val="none"/>
          <w:lang w:val="zh-CN"/>
        </w:rPr>
      </w:pPr>
    </w:p>
    <w:p w14:paraId="20F2388D">
      <w:pPr>
        <w:snapToGrid w:val="0"/>
        <w:spacing w:line="360" w:lineRule="auto"/>
        <w:rPr>
          <w:rFonts w:ascii="仿宋" w:hAnsi="仿宋" w:eastAsia="仿宋" w:cs="仿宋"/>
          <w:color w:val="auto"/>
          <w:kern w:val="0"/>
          <w:sz w:val="24"/>
          <w:szCs w:val="24"/>
          <w:highlight w:val="none"/>
          <w:lang w:val="zh-CN"/>
        </w:rPr>
      </w:pPr>
    </w:p>
    <w:p w14:paraId="0EC262B5">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14:paraId="3A82C622">
      <w:pPr>
        <w:snapToGrid w:val="0"/>
        <w:spacing w:line="360" w:lineRule="auto"/>
        <w:ind w:firstLine="5640" w:firstLineChars="235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14:paraId="32826F4E">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14:paraId="64486EFA">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27C4205B">
      <w:pPr>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五、符合性审查资料</w:t>
      </w:r>
    </w:p>
    <w:p w14:paraId="3FDF86FB">
      <w:pPr>
        <w:jc w:val="center"/>
        <w:rPr>
          <w:rFonts w:ascii="仿宋" w:hAnsi="仿宋" w:eastAsia="仿宋"/>
          <w:b/>
          <w:bCs/>
          <w:color w:val="auto"/>
          <w:kern w:val="0"/>
          <w:sz w:val="32"/>
          <w:szCs w:val="32"/>
          <w:highlight w:val="none"/>
        </w:rPr>
      </w:pPr>
    </w:p>
    <w:tbl>
      <w:tblPr>
        <w:tblStyle w:val="64"/>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528B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7278DB35">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4991" w:type="dxa"/>
            <w:vAlign w:val="center"/>
          </w:tcPr>
          <w:p w14:paraId="38C72068">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实质性要求</w:t>
            </w:r>
          </w:p>
        </w:tc>
        <w:tc>
          <w:tcPr>
            <w:tcW w:w="2551" w:type="dxa"/>
            <w:vAlign w:val="center"/>
          </w:tcPr>
          <w:p w14:paraId="612AEE00">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需要提供的符合性审查资料</w:t>
            </w:r>
          </w:p>
        </w:tc>
        <w:tc>
          <w:tcPr>
            <w:tcW w:w="1418" w:type="dxa"/>
            <w:vAlign w:val="center"/>
          </w:tcPr>
          <w:p w14:paraId="0AAB334E">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投标文件中的</w:t>
            </w:r>
          </w:p>
          <w:p w14:paraId="0F59102F">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页码位置</w:t>
            </w:r>
          </w:p>
        </w:tc>
      </w:tr>
      <w:tr w14:paraId="2C931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4F22FBE">
            <w:pP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4991" w:type="dxa"/>
            <w:vAlign w:val="top"/>
          </w:tcPr>
          <w:p w14:paraId="23855FFE">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vAlign w:val="center"/>
          </w:tcPr>
          <w:p w14:paraId="19E78333">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vAlign w:val="top"/>
          </w:tcPr>
          <w:p w14:paraId="77209F06">
            <w:pPr>
              <w:rPr>
                <w:rFonts w:ascii="仿宋" w:hAnsi="仿宋" w:eastAsia="仿宋"/>
                <w:color w:val="auto"/>
                <w:sz w:val="24"/>
                <w:szCs w:val="24"/>
                <w:highlight w:val="none"/>
              </w:rPr>
            </w:pPr>
          </w:p>
          <w:p w14:paraId="54DADE54">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见投标文件</w:t>
            </w:r>
          </w:p>
          <w:p w14:paraId="4C409790">
            <w:pPr>
              <w:rPr>
                <w:rFonts w:ascii="仿宋" w:hAnsi="仿宋" w:eastAsia="仿宋"/>
                <w:color w:val="auto"/>
                <w:highlight w:val="none"/>
              </w:rPr>
            </w:pP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346FF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95E8CC6">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4991" w:type="dxa"/>
            <w:vAlign w:val="top"/>
          </w:tcPr>
          <w:p w14:paraId="4F918CE2">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14:paraId="68A222E1">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节能产品认证证书（本项目拟采购的产品不属于政府强制采购的节能产品品目清单范围的，无需提供）</w:t>
            </w:r>
          </w:p>
        </w:tc>
        <w:tc>
          <w:tcPr>
            <w:tcW w:w="1418" w:type="dxa"/>
            <w:vAlign w:val="top"/>
          </w:tcPr>
          <w:p w14:paraId="4CB1428B">
            <w:pPr>
              <w:rPr>
                <w:rFonts w:ascii="仿宋" w:hAnsi="仿宋" w:eastAsia="仿宋"/>
                <w:color w:val="auto"/>
                <w:sz w:val="24"/>
                <w:szCs w:val="24"/>
                <w:highlight w:val="none"/>
              </w:rPr>
            </w:pPr>
          </w:p>
          <w:p w14:paraId="4B1077AB">
            <w:pPr>
              <w:rPr>
                <w:rFonts w:ascii="仿宋" w:hAnsi="仿宋" w:eastAsia="仿宋"/>
                <w:color w:val="auto"/>
                <w:sz w:val="24"/>
                <w:szCs w:val="24"/>
                <w:highlight w:val="none"/>
              </w:rPr>
            </w:pPr>
          </w:p>
          <w:p w14:paraId="67FE91A6">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见投标文件</w:t>
            </w:r>
          </w:p>
          <w:p w14:paraId="0584FC20">
            <w:pPr>
              <w:pStyle w:val="6"/>
              <w:rPr>
                <w:rFonts w:ascii="仿宋" w:eastAsia="仿宋" w:cs="Times New Roman"/>
                <w:color w:val="auto"/>
                <w:highlight w:val="none"/>
                <w:lang w:val="en-US"/>
              </w:rPr>
            </w:pPr>
            <w:r>
              <w:rPr>
                <w:rFonts w:hint="eastAsia" w:ascii="仿宋" w:eastAsia="仿宋" w:cs="仿宋"/>
                <w:b w:val="0"/>
                <w:bCs w:val="0"/>
                <w:color w:val="auto"/>
                <w:sz w:val="24"/>
                <w:szCs w:val="24"/>
                <w:highlight w:val="none"/>
                <w:lang w:val="en-US"/>
              </w:rPr>
              <w:t>第</w:t>
            </w:r>
            <w:r>
              <w:rPr>
                <w:rFonts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14:paraId="163D1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F54973C">
            <w:pP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4991" w:type="dxa"/>
            <w:vAlign w:val="top"/>
          </w:tcPr>
          <w:p w14:paraId="0DE2949F">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vAlign w:val="center"/>
          </w:tcPr>
          <w:p w14:paraId="023E57E5">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vAlign w:val="top"/>
          </w:tcPr>
          <w:p w14:paraId="0F71DA9F">
            <w:pPr>
              <w:rPr>
                <w:rFonts w:ascii="仿宋" w:hAnsi="仿宋" w:eastAsia="仿宋"/>
                <w:color w:val="auto"/>
                <w:highlight w:val="none"/>
              </w:rPr>
            </w:pPr>
            <w:r>
              <w:rPr>
                <w:rFonts w:hint="eastAsia" w:ascii="仿宋" w:hAnsi="仿宋" w:eastAsia="仿宋" w:cs="仿宋"/>
                <w:color w:val="auto"/>
                <w:sz w:val="24"/>
                <w:szCs w:val="24"/>
                <w:highlight w:val="none"/>
              </w:rPr>
              <w:t>见投标文件第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14:paraId="4A0CA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2907294">
            <w:pP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4991" w:type="dxa"/>
            <w:vAlign w:val="top"/>
          </w:tcPr>
          <w:p w14:paraId="538DD6D0">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vAlign w:val="center"/>
          </w:tcPr>
          <w:p w14:paraId="274B0BFF">
            <w:pPr>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系指实质性要求条款，招标文件无其它实质性要求的，无需提供）</w:t>
            </w:r>
          </w:p>
        </w:tc>
        <w:tc>
          <w:tcPr>
            <w:tcW w:w="1418" w:type="dxa"/>
            <w:vAlign w:val="top"/>
          </w:tcPr>
          <w:p w14:paraId="367AFC07">
            <w:pPr>
              <w:rPr>
                <w:rFonts w:ascii="仿宋" w:hAnsi="仿宋" w:eastAsia="仿宋"/>
                <w:color w:val="auto"/>
                <w:highlight w:val="none"/>
              </w:rPr>
            </w:pPr>
            <w:r>
              <w:rPr>
                <w:rFonts w:hint="eastAsia" w:ascii="仿宋" w:hAnsi="仿宋" w:eastAsia="仿宋" w:cs="仿宋"/>
                <w:color w:val="auto"/>
                <w:sz w:val="24"/>
                <w:szCs w:val="24"/>
                <w:highlight w:val="none"/>
              </w:rPr>
              <w:t>见投标文件第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14:paraId="741C2921">
      <w:pPr>
        <w:jc w:val="center"/>
        <w:rPr>
          <w:rFonts w:ascii="仿宋" w:hAnsi="仿宋" w:eastAsia="仿宋"/>
          <w:b/>
          <w:bCs/>
          <w:color w:val="auto"/>
          <w:kern w:val="0"/>
          <w:sz w:val="32"/>
          <w:szCs w:val="32"/>
          <w:highlight w:val="none"/>
        </w:rPr>
      </w:pPr>
    </w:p>
    <w:p w14:paraId="0F2B8943">
      <w:pPr>
        <w:jc w:val="center"/>
        <w:rPr>
          <w:rFonts w:ascii="仿宋" w:hAnsi="仿宋" w:eastAsia="仿宋" w:cs="仿宋"/>
          <w:b/>
          <w:bCs/>
          <w:color w:val="auto"/>
          <w:kern w:val="0"/>
          <w:sz w:val="32"/>
          <w:szCs w:val="32"/>
          <w:highlight w:val="none"/>
        </w:rPr>
      </w:pPr>
      <w:r>
        <w:rPr>
          <w:rFonts w:ascii="仿宋" w:hAnsi="仿宋" w:eastAsia="仿宋" w:cs="仿宋"/>
          <w:b/>
          <w:bCs/>
          <w:color w:val="auto"/>
          <w:kern w:val="0"/>
          <w:sz w:val="32"/>
          <w:szCs w:val="32"/>
          <w:highlight w:val="none"/>
        </w:rPr>
        <w:t xml:space="preserve">            </w:t>
      </w:r>
    </w:p>
    <w:p w14:paraId="6EA44F42">
      <w:pPr>
        <w:jc w:val="center"/>
        <w:rPr>
          <w:rFonts w:ascii="仿宋" w:hAnsi="仿宋" w:eastAsia="仿宋" w:cs="仿宋"/>
          <w:b/>
          <w:bCs/>
          <w:color w:val="auto"/>
          <w:kern w:val="0"/>
          <w:sz w:val="32"/>
          <w:szCs w:val="32"/>
          <w:highlight w:val="none"/>
        </w:rPr>
      </w:pPr>
    </w:p>
    <w:p w14:paraId="6E014616">
      <w:pPr>
        <w:jc w:val="center"/>
        <w:rPr>
          <w:rFonts w:ascii="仿宋" w:hAnsi="仿宋" w:eastAsia="仿宋" w:cs="仿宋"/>
          <w:b/>
          <w:bCs/>
          <w:color w:val="auto"/>
          <w:kern w:val="0"/>
          <w:sz w:val="32"/>
          <w:szCs w:val="32"/>
          <w:highlight w:val="none"/>
        </w:rPr>
      </w:pPr>
    </w:p>
    <w:p w14:paraId="308F7123">
      <w:pPr>
        <w:jc w:val="center"/>
        <w:rPr>
          <w:rFonts w:ascii="仿宋" w:hAnsi="仿宋" w:eastAsia="仿宋" w:cs="仿宋"/>
          <w:b/>
          <w:bCs/>
          <w:color w:val="auto"/>
          <w:kern w:val="0"/>
          <w:sz w:val="32"/>
          <w:szCs w:val="32"/>
          <w:highlight w:val="none"/>
        </w:rPr>
      </w:pPr>
    </w:p>
    <w:p w14:paraId="3ED2226C">
      <w:pPr>
        <w:jc w:val="center"/>
        <w:rPr>
          <w:rFonts w:ascii="仿宋" w:hAnsi="仿宋" w:eastAsia="仿宋" w:cs="仿宋"/>
          <w:b/>
          <w:bCs/>
          <w:color w:val="auto"/>
          <w:kern w:val="0"/>
          <w:sz w:val="32"/>
          <w:szCs w:val="32"/>
          <w:highlight w:val="none"/>
        </w:rPr>
      </w:pPr>
    </w:p>
    <w:p w14:paraId="17CE2FE6">
      <w:pPr>
        <w:jc w:val="center"/>
        <w:rPr>
          <w:rFonts w:ascii="仿宋" w:hAnsi="仿宋" w:eastAsia="仿宋" w:cs="仿宋"/>
          <w:b/>
          <w:bCs/>
          <w:color w:val="auto"/>
          <w:kern w:val="0"/>
          <w:sz w:val="32"/>
          <w:szCs w:val="32"/>
          <w:highlight w:val="none"/>
        </w:rPr>
      </w:pPr>
    </w:p>
    <w:p w14:paraId="17363678">
      <w:pPr>
        <w:jc w:val="center"/>
        <w:rPr>
          <w:rFonts w:ascii="仿宋" w:hAnsi="仿宋" w:eastAsia="仿宋" w:cs="仿宋"/>
          <w:b/>
          <w:bCs/>
          <w:color w:val="auto"/>
          <w:kern w:val="0"/>
          <w:sz w:val="32"/>
          <w:szCs w:val="32"/>
          <w:highlight w:val="none"/>
        </w:rPr>
      </w:pPr>
    </w:p>
    <w:p w14:paraId="651E7CA7">
      <w:pPr>
        <w:rPr>
          <w:rFonts w:ascii="仿宋" w:hAnsi="仿宋" w:eastAsia="仿宋" w:cs="仿宋"/>
          <w:b/>
          <w:bCs/>
          <w:color w:val="auto"/>
          <w:kern w:val="0"/>
          <w:sz w:val="32"/>
          <w:szCs w:val="32"/>
          <w:highlight w:val="none"/>
        </w:rPr>
      </w:pPr>
    </w:p>
    <w:p w14:paraId="4E63347D">
      <w:pPr>
        <w:jc w:val="center"/>
        <w:rPr>
          <w:rFonts w:ascii="仿宋" w:hAnsi="仿宋" w:eastAsia="仿宋" w:cs="仿宋"/>
          <w:b/>
          <w:bCs/>
          <w:color w:val="auto"/>
          <w:kern w:val="0"/>
          <w:sz w:val="32"/>
          <w:szCs w:val="32"/>
          <w:highlight w:val="none"/>
        </w:rPr>
      </w:pPr>
    </w:p>
    <w:p w14:paraId="76FBAF94">
      <w:pPr>
        <w:jc w:val="center"/>
        <w:rPr>
          <w:rFonts w:ascii="仿宋" w:hAnsi="仿宋" w:eastAsia="仿宋" w:cs="仿宋"/>
          <w:b/>
          <w:bCs/>
          <w:color w:val="auto"/>
          <w:kern w:val="0"/>
          <w:sz w:val="32"/>
          <w:szCs w:val="32"/>
          <w:highlight w:val="none"/>
        </w:rPr>
      </w:pPr>
    </w:p>
    <w:p w14:paraId="475CF77C">
      <w:pPr>
        <w:jc w:val="center"/>
        <w:rPr>
          <w:rFonts w:ascii="仿宋" w:hAnsi="仿宋" w:eastAsia="仿宋" w:cs="仿宋"/>
          <w:b/>
          <w:bCs/>
          <w:color w:val="auto"/>
          <w:kern w:val="0"/>
          <w:sz w:val="32"/>
          <w:szCs w:val="32"/>
          <w:highlight w:val="none"/>
        </w:rPr>
      </w:pPr>
    </w:p>
    <w:p w14:paraId="72C98C74">
      <w:pPr>
        <w:jc w:val="center"/>
        <w:rPr>
          <w:rFonts w:ascii="仿宋" w:hAnsi="仿宋" w:eastAsia="仿宋" w:cs="仿宋"/>
          <w:b/>
          <w:bCs/>
          <w:color w:val="auto"/>
          <w:kern w:val="0"/>
          <w:sz w:val="32"/>
          <w:szCs w:val="32"/>
          <w:highlight w:val="none"/>
        </w:rPr>
      </w:pPr>
    </w:p>
    <w:p w14:paraId="29F8297C">
      <w:pPr>
        <w:jc w:val="center"/>
        <w:rPr>
          <w:rFonts w:ascii="仿宋" w:hAnsi="仿宋" w:eastAsia="仿宋" w:cs="仿宋"/>
          <w:b/>
          <w:bCs/>
          <w:color w:val="auto"/>
          <w:kern w:val="0"/>
          <w:sz w:val="32"/>
          <w:szCs w:val="32"/>
          <w:highlight w:val="none"/>
        </w:rPr>
      </w:pPr>
    </w:p>
    <w:p w14:paraId="549AF05E">
      <w:pPr>
        <w:jc w:val="center"/>
        <w:rPr>
          <w:rFonts w:ascii="仿宋" w:hAnsi="仿宋" w:eastAsia="仿宋" w:cs="仿宋"/>
          <w:b/>
          <w:bCs/>
          <w:color w:val="auto"/>
          <w:kern w:val="0"/>
          <w:sz w:val="32"/>
          <w:szCs w:val="32"/>
          <w:highlight w:val="none"/>
        </w:rPr>
      </w:pPr>
    </w:p>
    <w:p w14:paraId="3731319F">
      <w:pPr>
        <w:rPr>
          <w:rFonts w:ascii="仿宋" w:hAnsi="仿宋" w:eastAsia="仿宋" w:cs="仿宋"/>
          <w:b/>
          <w:bCs/>
          <w:color w:val="auto"/>
          <w:kern w:val="0"/>
          <w:sz w:val="32"/>
          <w:szCs w:val="32"/>
          <w:highlight w:val="none"/>
        </w:rPr>
      </w:pPr>
    </w:p>
    <w:p w14:paraId="4B606AC8">
      <w:pPr>
        <w:jc w:val="center"/>
        <w:rPr>
          <w:rFonts w:ascii="仿宋" w:hAnsi="仿宋" w:eastAsia="仿宋"/>
          <w:color w:val="auto"/>
          <w:highlight w:val="none"/>
        </w:rPr>
      </w:pPr>
      <w:r>
        <w:rPr>
          <w:rFonts w:hint="eastAsia" w:ascii="仿宋" w:hAnsi="仿宋" w:eastAsia="仿宋" w:cs="仿宋"/>
          <w:b/>
          <w:bCs/>
          <w:color w:val="auto"/>
          <w:kern w:val="0"/>
          <w:sz w:val="32"/>
          <w:szCs w:val="32"/>
          <w:highlight w:val="none"/>
        </w:rPr>
        <w:t>六、评标标准相应的商务技术资料</w:t>
      </w:r>
    </w:p>
    <w:p w14:paraId="060814E0">
      <w:pPr>
        <w:snapToGrid w:val="0"/>
        <w:spacing w:line="360" w:lineRule="auto"/>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（按招标文件第四部分评标办法前附表中“投标文件中评标标准相应的商务技术资料目录”提供资料）</w:t>
      </w:r>
    </w:p>
    <w:p w14:paraId="412C7F81">
      <w:pPr>
        <w:jc w:val="center"/>
        <w:rPr>
          <w:rFonts w:ascii="仿宋" w:hAnsi="仿宋" w:eastAsia="仿宋"/>
          <w:b/>
          <w:bCs/>
          <w:color w:val="auto"/>
          <w:kern w:val="0"/>
          <w:sz w:val="32"/>
          <w:szCs w:val="32"/>
          <w:highlight w:val="none"/>
        </w:rPr>
      </w:pPr>
    </w:p>
    <w:p w14:paraId="013CD1A0">
      <w:pPr>
        <w:jc w:val="center"/>
        <w:rPr>
          <w:rFonts w:ascii="仿宋" w:hAnsi="仿宋" w:eastAsia="仿宋"/>
          <w:b/>
          <w:bCs/>
          <w:color w:val="auto"/>
          <w:kern w:val="0"/>
          <w:sz w:val="32"/>
          <w:szCs w:val="32"/>
          <w:highlight w:val="none"/>
        </w:rPr>
      </w:pPr>
    </w:p>
    <w:p w14:paraId="439862EB">
      <w:pPr>
        <w:jc w:val="center"/>
        <w:rPr>
          <w:rFonts w:ascii="仿宋" w:hAnsi="仿宋" w:eastAsia="仿宋"/>
          <w:b/>
          <w:bCs/>
          <w:color w:val="auto"/>
          <w:kern w:val="0"/>
          <w:sz w:val="32"/>
          <w:szCs w:val="32"/>
          <w:highlight w:val="none"/>
        </w:rPr>
      </w:pPr>
    </w:p>
    <w:p w14:paraId="03A468E8">
      <w:pPr>
        <w:jc w:val="center"/>
        <w:rPr>
          <w:rFonts w:ascii="仿宋" w:hAnsi="仿宋" w:eastAsia="仿宋"/>
          <w:b/>
          <w:bCs/>
          <w:color w:val="auto"/>
          <w:kern w:val="0"/>
          <w:sz w:val="32"/>
          <w:szCs w:val="32"/>
          <w:highlight w:val="none"/>
        </w:rPr>
      </w:pPr>
    </w:p>
    <w:p w14:paraId="73525CF1">
      <w:pPr>
        <w:jc w:val="center"/>
        <w:rPr>
          <w:rFonts w:ascii="仿宋" w:hAnsi="仿宋" w:eastAsia="仿宋"/>
          <w:b/>
          <w:bCs/>
          <w:color w:val="auto"/>
          <w:kern w:val="0"/>
          <w:sz w:val="32"/>
          <w:szCs w:val="32"/>
          <w:highlight w:val="none"/>
        </w:rPr>
      </w:pPr>
    </w:p>
    <w:p w14:paraId="3AD5515C">
      <w:pPr>
        <w:jc w:val="center"/>
        <w:rPr>
          <w:rFonts w:ascii="仿宋" w:hAnsi="仿宋" w:eastAsia="仿宋"/>
          <w:b/>
          <w:bCs/>
          <w:color w:val="auto"/>
          <w:kern w:val="0"/>
          <w:sz w:val="32"/>
          <w:szCs w:val="32"/>
          <w:highlight w:val="none"/>
        </w:rPr>
      </w:pPr>
    </w:p>
    <w:p w14:paraId="00E5B4CB">
      <w:pPr>
        <w:jc w:val="center"/>
        <w:rPr>
          <w:rFonts w:ascii="仿宋" w:hAnsi="仿宋" w:eastAsia="仿宋"/>
          <w:b/>
          <w:bCs/>
          <w:color w:val="auto"/>
          <w:kern w:val="0"/>
          <w:sz w:val="32"/>
          <w:szCs w:val="32"/>
          <w:highlight w:val="none"/>
        </w:rPr>
      </w:pPr>
    </w:p>
    <w:p w14:paraId="22D9338B">
      <w:pPr>
        <w:jc w:val="center"/>
        <w:rPr>
          <w:rFonts w:ascii="仿宋" w:hAnsi="仿宋" w:eastAsia="仿宋"/>
          <w:b/>
          <w:bCs/>
          <w:color w:val="auto"/>
          <w:kern w:val="0"/>
          <w:sz w:val="32"/>
          <w:szCs w:val="32"/>
          <w:highlight w:val="none"/>
        </w:rPr>
      </w:pPr>
    </w:p>
    <w:p w14:paraId="312EBBAC">
      <w:pPr>
        <w:jc w:val="center"/>
        <w:rPr>
          <w:rFonts w:ascii="仿宋" w:hAnsi="仿宋" w:eastAsia="仿宋"/>
          <w:b/>
          <w:bCs/>
          <w:color w:val="auto"/>
          <w:kern w:val="0"/>
          <w:sz w:val="32"/>
          <w:szCs w:val="32"/>
          <w:highlight w:val="none"/>
        </w:rPr>
      </w:pPr>
    </w:p>
    <w:p w14:paraId="7B230271">
      <w:pPr>
        <w:jc w:val="center"/>
        <w:rPr>
          <w:rFonts w:ascii="仿宋" w:hAnsi="仿宋" w:eastAsia="仿宋"/>
          <w:b/>
          <w:bCs/>
          <w:color w:val="auto"/>
          <w:kern w:val="0"/>
          <w:sz w:val="32"/>
          <w:szCs w:val="32"/>
          <w:highlight w:val="none"/>
        </w:rPr>
      </w:pPr>
    </w:p>
    <w:p w14:paraId="1DE6FC93">
      <w:pPr>
        <w:jc w:val="center"/>
        <w:rPr>
          <w:rFonts w:ascii="仿宋" w:hAnsi="仿宋" w:eastAsia="仿宋"/>
          <w:b/>
          <w:bCs/>
          <w:color w:val="auto"/>
          <w:kern w:val="0"/>
          <w:sz w:val="32"/>
          <w:szCs w:val="32"/>
          <w:highlight w:val="none"/>
        </w:rPr>
      </w:pPr>
    </w:p>
    <w:p w14:paraId="7C5F3E43">
      <w:pPr>
        <w:jc w:val="center"/>
        <w:rPr>
          <w:rFonts w:ascii="仿宋" w:hAnsi="仿宋" w:eastAsia="仿宋"/>
          <w:b/>
          <w:bCs/>
          <w:color w:val="auto"/>
          <w:kern w:val="0"/>
          <w:sz w:val="32"/>
          <w:szCs w:val="32"/>
          <w:highlight w:val="none"/>
        </w:rPr>
      </w:pPr>
    </w:p>
    <w:p w14:paraId="26FEB9C3">
      <w:pPr>
        <w:jc w:val="center"/>
        <w:rPr>
          <w:rFonts w:ascii="仿宋" w:hAnsi="仿宋" w:eastAsia="仿宋"/>
          <w:b/>
          <w:bCs/>
          <w:color w:val="auto"/>
          <w:kern w:val="0"/>
          <w:sz w:val="32"/>
          <w:szCs w:val="32"/>
          <w:highlight w:val="none"/>
        </w:rPr>
      </w:pPr>
    </w:p>
    <w:p w14:paraId="4AF89726">
      <w:pPr>
        <w:jc w:val="center"/>
        <w:rPr>
          <w:rFonts w:ascii="仿宋" w:hAnsi="仿宋" w:eastAsia="仿宋"/>
          <w:b/>
          <w:bCs/>
          <w:color w:val="auto"/>
          <w:kern w:val="0"/>
          <w:sz w:val="32"/>
          <w:szCs w:val="32"/>
          <w:highlight w:val="none"/>
        </w:rPr>
      </w:pPr>
    </w:p>
    <w:p w14:paraId="6C29B928">
      <w:pPr>
        <w:jc w:val="center"/>
        <w:rPr>
          <w:rFonts w:ascii="仿宋" w:hAnsi="仿宋" w:eastAsia="仿宋"/>
          <w:b/>
          <w:bCs/>
          <w:color w:val="auto"/>
          <w:kern w:val="0"/>
          <w:sz w:val="32"/>
          <w:szCs w:val="32"/>
          <w:highlight w:val="none"/>
        </w:rPr>
      </w:pPr>
    </w:p>
    <w:p w14:paraId="451E17ED">
      <w:pPr>
        <w:jc w:val="center"/>
        <w:rPr>
          <w:rFonts w:ascii="仿宋" w:hAnsi="仿宋" w:eastAsia="仿宋"/>
          <w:b/>
          <w:bCs/>
          <w:color w:val="auto"/>
          <w:kern w:val="0"/>
          <w:sz w:val="32"/>
          <w:szCs w:val="32"/>
          <w:highlight w:val="none"/>
        </w:rPr>
      </w:pPr>
    </w:p>
    <w:p w14:paraId="5D18FEA9">
      <w:pPr>
        <w:jc w:val="center"/>
        <w:rPr>
          <w:rFonts w:ascii="仿宋" w:hAnsi="仿宋" w:eastAsia="仿宋"/>
          <w:b/>
          <w:bCs/>
          <w:color w:val="auto"/>
          <w:kern w:val="0"/>
          <w:sz w:val="32"/>
          <w:szCs w:val="32"/>
          <w:highlight w:val="none"/>
        </w:rPr>
      </w:pPr>
    </w:p>
    <w:p w14:paraId="5C656AD7">
      <w:pPr>
        <w:jc w:val="center"/>
        <w:rPr>
          <w:rFonts w:ascii="仿宋" w:hAnsi="仿宋" w:eastAsia="仿宋"/>
          <w:b/>
          <w:bCs/>
          <w:color w:val="auto"/>
          <w:kern w:val="0"/>
          <w:sz w:val="32"/>
          <w:szCs w:val="32"/>
          <w:highlight w:val="none"/>
        </w:rPr>
      </w:pPr>
    </w:p>
    <w:p w14:paraId="4FF4667B">
      <w:pPr>
        <w:jc w:val="center"/>
        <w:rPr>
          <w:rFonts w:ascii="仿宋" w:hAnsi="仿宋" w:eastAsia="仿宋"/>
          <w:b/>
          <w:bCs/>
          <w:color w:val="auto"/>
          <w:kern w:val="0"/>
          <w:sz w:val="32"/>
          <w:szCs w:val="32"/>
          <w:highlight w:val="none"/>
        </w:rPr>
      </w:pPr>
    </w:p>
    <w:p w14:paraId="4BADC2AE">
      <w:pPr>
        <w:jc w:val="center"/>
        <w:rPr>
          <w:rFonts w:ascii="仿宋" w:hAnsi="仿宋" w:eastAsia="仿宋"/>
          <w:b/>
          <w:bCs/>
          <w:color w:val="auto"/>
          <w:kern w:val="0"/>
          <w:sz w:val="32"/>
          <w:szCs w:val="32"/>
          <w:highlight w:val="none"/>
        </w:rPr>
      </w:pPr>
    </w:p>
    <w:p w14:paraId="496DD148">
      <w:pPr>
        <w:jc w:val="center"/>
        <w:rPr>
          <w:rFonts w:ascii="仿宋" w:hAnsi="仿宋" w:eastAsia="仿宋"/>
          <w:b/>
          <w:bCs/>
          <w:color w:val="auto"/>
          <w:kern w:val="0"/>
          <w:sz w:val="32"/>
          <w:szCs w:val="32"/>
          <w:highlight w:val="none"/>
        </w:rPr>
      </w:pPr>
    </w:p>
    <w:p w14:paraId="1DC243C1">
      <w:pPr>
        <w:jc w:val="center"/>
        <w:rPr>
          <w:rFonts w:ascii="仿宋" w:hAnsi="仿宋" w:eastAsia="仿宋"/>
          <w:b/>
          <w:bCs/>
          <w:color w:val="auto"/>
          <w:kern w:val="0"/>
          <w:sz w:val="32"/>
          <w:szCs w:val="32"/>
          <w:highlight w:val="none"/>
        </w:rPr>
      </w:pPr>
    </w:p>
    <w:p w14:paraId="6D11EC48">
      <w:pPr>
        <w:jc w:val="center"/>
        <w:rPr>
          <w:rFonts w:ascii="仿宋" w:hAnsi="仿宋" w:eastAsia="仿宋"/>
          <w:b/>
          <w:bCs/>
          <w:color w:val="auto"/>
          <w:kern w:val="0"/>
          <w:sz w:val="32"/>
          <w:szCs w:val="32"/>
          <w:highlight w:val="none"/>
        </w:rPr>
      </w:pPr>
    </w:p>
    <w:p w14:paraId="52BE27D5">
      <w:pPr>
        <w:jc w:val="center"/>
        <w:rPr>
          <w:rFonts w:ascii="仿宋" w:hAnsi="仿宋" w:eastAsia="仿宋"/>
          <w:b/>
          <w:bCs/>
          <w:color w:val="auto"/>
          <w:kern w:val="0"/>
          <w:sz w:val="32"/>
          <w:szCs w:val="32"/>
          <w:highlight w:val="none"/>
        </w:rPr>
      </w:pPr>
    </w:p>
    <w:p w14:paraId="76C9EEF3">
      <w:pPr>
        <w:jc w:val="center"/>
        <w:rPr>
          <w:rFonts w:ascii="仿宋" w:hAnsi="仿宋" w:eastAsia="仿宋"/>
          <w:b/>
          <w:bCs/>
          <w:color w:val="auto"/>
          <w:kern w:val="0"/>
          <w:sz w:val="32"/>
          <w:szCs w:val="32"/>
          <w:highlight w:val="none"/>
        </w:rPr>
      </w:pPr>
    </w:p>
    <w:p w14:paraId="41746CF0">
      <w:pPr>
        <w:rPr>
          <w:rFonts w:ascii="仿宋" w:hAnsi="仿宋" w:eastAsia="仿宋"/>
          <w:b/>
          <w:bCs/>
          <w:color w:val="auto"/>
          <w:kern w:val="0"/>
          <w:sz w:val="32"/>
          <w:szCs w:val="32"/>
          <w:highlight w:val="none"/>
        </w:rPr>
      </w:pPr>
    </w:p>
    <w:p w14:paraId="32FA213E">
      <w:pPr>
        <w:jc w:val="center"/>
        <w:rPr>
          <w:rFonts w:ascii="仿宋" w:hAnsi="仿宋" w:eastAsia="仿宋" w:cs="仿宋"/>
          <w:b/>
          <w:bCs/>
          <w:color w:val="auto"/>
          <w:kern w:val="0"/>
          <w:sz w:val="32"/>
          <w:szCs w:val="32"/>
          <w:highlight w:val="none"/>
        </w:rPr>
      </w:pPr>
    </w:p>
    <w:p w14:paraId="5D1FC360">
      <w:pPr>
        <w:jc w:val="center"/>
        <w:rPr>
          <w:rFonts w:ascii="仿宋" w:hAnsi="仿宋" w:eastAsia="仿宋" w:cs="仿宋"/>
          <w:b/>
          <w:bCs/>
          <w:color w:val="auto"/>
          <w:kern w:val="0"/>
          <w:sz w:val="32"/>
          <w:szCs w:val="32"/>
          <w:highlight w:val="none"/>
        </w:rPr>
      </w:pPr>
    </w:p>
    <w:p w14:paraId="592B18DF">
      <w:pPr>
        <w:rPr>
          <w:rFonts w:ascii="仿宋" w:hAnsi="仿宋" w:eastAsia="仿宋" w:cs="仿宋"/>
          <w:b/>
          <w:bCs/>
          <w:color w:val="auto"/>
          <w:kern w:val="0"/>
          <w:sz w:val="32"/>
          <w:szCs w:val="32"/>
          <w:highlight w:val="none"/>
        </w:rPr>
      </w:pPr>
    </w:p>
    <w:p w14:paraId="2E80EE9D">
      <w:pPr>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七、商务技术偏离表</w:t>
      </w:r>
    </w:p>
    <w:tbl>
      <w:tblPr>
        <w:tblStyle w:val="64"/>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487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top"/>
          </w:tcPr>
          <w:p w14:paraId="75E37785">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vAlign w:val="top"/>
          </w:tcPr>
          <w:p w14:paraId="6028C9DF">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vAlign w:val="top"/>
          </w:tcPr>
          <w:p w14:paraId="04F99573">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vAlign w:val="top"/>
          </w:tcPr>
          <w:p w14:paraId="53A1B7B1">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偏离说明</w:t>
            </w:r>
          </w:p>
        </w:tc>
      </w:tr>
      <w:tr w14:paraId="18BF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7C75B2E7">
            <w:pPr>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w:t>
            </w:r>
          </w:p>
        </w:tc>
        <w:tc>
          <w:tcPr>
            <w:tcW w:w="3683" w:type="dxa"/>
            <w:vAlign w:val="top"/>
          </w:tcPr>
          <w:p w14:paraId="3045ED8A">
            <w:pPr>
              <w:jc w:val="center"/>
              <w:rPr>
                <w:rFonts w:ascii="仿宋" w:hAnsi="仿宋" w:eastAsia="仿宋"/>
                <w:b/>
                <w:bCs/>
                <w:color w:val="auto"/>
                <w:kern w:val="0"/>
                <w:sz w:val="32"/>
                <w:szCs w:val="32"/>
                <w:highlight w:val="none"/>
              </w:rPr>
            </w:pPr>
          </w:p>
        </w:tc>
        <w:tc>
          <w:tcPr>
            <w:tcW w:w="3546" w:type="dxa"/>
            <w:vAlign w:val="top"/>
          </w:tcPr>
          <w:p w14:paraId="15CBBB13">
            <w:pPr>
              <w:jc w:val="center"/>
              <w:rPr>
                <w:rFonts w:ascii="仿宋" w:hAnsi="仿宋" w:eastAsia="仿宋"/>
                <w:b/>
                <w:bCs/>
                <w:color w:val="auto"/>
                <w:kern w:val="0"/>
                <w:sz w:val="32"/>
                <w:szCs w:val="32"/>
                <w:highlight w:val="none"/>
              </w:rPr>
            </w:pPr>
          </w:p>
        </w:tc>
        <w:tc>
          <w:tcPr>
            <w:tcW w:w="1276" w:type="dxa"/>
            <w:vAlign w:val="top"/>
          </w:tcPr>
          <w:p w14:paraId="452521B1">
            <w:pPr>
              <w:jc w:val="center"/>
              <w:rPr>
                <w:rFonts w:ascii="仿宋" w:hAnsi="仿宋" w:eastAsia="仿宋"/>
                <w:b/>
                <w:bCs/>
                <w:color w:val="auto"/>
                <w:kern w:val="0"/>
                <w:sz w:val="32"/>
                <w:szCs w:val="32"/>
                <w:highlight w:val="none"/>
              </w:rPr>
            </w:pPr>
          </w:p>
        </w:tc>
      </w:tr>
      <w:tr w14:paraId="666B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0F39A336">
            <w:pPr>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p>
        </w:tc>
        <w:tc>
          <w:tcPr>
            <w:tcW w:w="3683" w:type="dxa"/>
            <w:vAlign w:val="top"/>
          </w:tcPr>
          <w:p w14:paraId="5F05107F">
            <w:pPr>
              <w:jc w:val="center"/>
              <w:rPr>
                <w:rFonts w:ascii="仿宋" w:hAnsi="仿宋" w:eastAsia="仿宋"/>
                <w:b/>
                <w:bCs/>
                <w:color w:val="auto"/>
                <w:kern w:val="0"/>
                <w:sz w:val="32"/>
                <w:szCs w:val="32"/>
                <w:highlight w:val="none"/>
              </w:rPr>
            </w:pPr>
          </w:p>
        </w:tc>
        <w:tc>
          <w:tcPr>
            <w:tcW w:w="3546" w:type="dxa"/>
            <w:vAlign w:val="top"/>
          </w:tcPr>
          <w:p w14:paraId="103C5712">
            <w:pPr>
              <w:jc w:val="center"/>
              <w:rPr>
                <w:rFonts w:ascii="仿宋" w:hAnsi="仿宋" w:eastAsia="仿宋"/>
                <w:b/>
                <w:bCs/>
                <w:color w:val="auto"/>
                <w:kern w:val="0"/>
                <w:sz w:val="32"/>
                <w:szCs w:val="32"/>
                <w:highlight w:val="none"/>
              </w:rPr>
            </w:pPr>
          </w:p>
        </w:tc>
        <w:tc>
          <w:tcPr>
            <w:tcW w:w="1276" w:type="dxa"/>
            <w:vAlign w:val="top"/>
          </w:tcPr>
          <w:p w14:paraId="388B8E20">
            <w:pPr>
              <w:jc w:val="center"/>
              <w:rPr>
                <w:rFonts w:ascii="仿宋" w:hAnsi="仿宋" w:eastAsia="仿宋"/>
                <w:b/>
                <w:bCs/>
                <w:color w:val="auto"/>
                <w:kern w:val="0"/>
                <w:sz w:val="32"/>
                <w:szCs w:val="32"/>
                <w:highlight w:val="none"/>
              </w:rPr>
            </w:pPr>
          </w:p>
        </w:tc>
      </w:tr>
      <w:tr w14:paraId="5571B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14:paraId="2A07F470">
            <w:pPr>
              <w:jc w:val="center"/>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vAlign w:val="top"/>
          </w:tcPr>
          <w:p w14:paraId="4822D54A">
            <w:pPr>
              <w:jc w:val="center"/>
              <w:rPr>
                <w:rFonts w:ascii="仿宋" w:hAnsi="仿宋" w:eastAsia="仿宋"/>
                <w:b/>
                <w:bCs/>
                <w:color w:val="auto"/>
                <w:kern w:val="0"/>
                <w:sz w:val="32"/>
                <w:szCs w:val="32"/>
                <w:highlight w:val="none"/>
              </w:rPr>
            </w:pPr>
          </w:p>
        </w:tc>
        <w:tc>
          <w:tcPr>
            <w:tcW w:w="3546" w:type="dxa"/>
            <w:vAlign w:val="top"/>
          </w:tcPr>
          <w:p w14:paraId="25D1DC40">
            <w:pPr>
              <w:jc w:val="center"/>
              <w:rPr>
                <w:rFonts w:ascii="仿宋" w:hAnsi="仿宋" w:eastAsia="仿宋"/>
                <w:b/>
                <w:bCs/>
                <w:color w:val="auto"/>
                <w:kern w:val="0"/>
                <w:sz w:val="32"/>
                <w:szCs w:val="32"/>
                <w:highlight w:val="none"/>
              </w:rPr>
            </w:pPr>
          </w:p>
        </w:tc>
        <w:tc>
          <w:tcPr>
            <w:tcW w:w="1276" w:type="dxa"/>
            <w:vAlign w:val="top"/>
          </w:tcPr>
          <w:p w14:paraId="58CD1814">
            <w:pPr>
              <w:jc w:val="center"/>
              <w:rPr>
                <w:rFonts w:ascii="仿宋" w:hAnsi="仿宋" w:eastAsia="仿宋"/>
                <w:b/>
                <w:bCs/>
                <w:color w:val="auto"/>
                <w:kern w:val="0"/>
                <w:sz w:val="32"/>
                <w:szCs w:val="32"/>
                <w:highlight w:val="none"/>
              </w:rPr>
            </w:pPr>
          </w:p>
        </w:tc>
      </w:tr>
    </w:tbl>
    <w:p w14:paraId="1F32E31B">
      <w:pPr>
        <w:jc w:val="left"/>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14:paraId="3E50E64B">
      <w:pPr>
        <w:jc w:val="center"/>
        <w:rPr>
          <w:rFonts w:ascii="仿宋" w:hAnsi="仿宋" w:eastAsia="仿宋"/>
          <w:b/>
          <w:bCs/>
          <w:color w:val="auto"/>
          <w:kern w:val="0"/>
          <w:sz w:val="32"/>
          <w:szCs w:val="32"/>
          <w:highlight w:val="none"/>
        </w:rPr>
      </w:pPr>
    </w:p>
    <w:p w14:paraId="0D6EC35E">
      <w:pPr>
        <w:jc w:val="center"/>
        <w:rPr>
          <w:rFonts w:ascii="仿宋" w:hAnsi="仿宋" w:eastAsia="仿宋"/>
          <w:b/>
          <w:bCs/>
          <w:color w:val="auto"/>
          <w:kern w:val="0"/>
          <w:sz w:val="32"/>
          <w:szCs w:val="32"/>
          <w:highlight w:val="none"/>
        </w:rPr>
      </w:pPr>
    </w:p>
    <w:p w14:paraId="73F99DB5">
      <w:pPr>
        <w:jc w:val="center"/>
        <w:rPr>
          <w:rFonts w:ascii="仿宋" w:hAnsi="仿宋" w:eastAsia="仿宋"/>
          <w:b/>
          <w:bCs/>
          <w:color w:val="auto"/>
          <w:kern w:val="0"/>
          <w:sz w:val="32"/>
          <w:szCs w:val="32"/>
          <w:highlight w:val="none"/>
        </w:rPr>
      </w:pPr>
    </w:p>
    <w:p w14:paraId="05C67A58">
      <w:pPr>
        <w:jc w:val="center"/>
        <w:rPr>
          <w:rFonts w:ascii="仿宋" w:hAnsi="仿宋" w:eastAsia="仿宋"/>
          <w:b/>
          <w:bCs/>
          <w:color w:val="auto"/>
          <w:kern w:val="0"/>
          <w:sz w:val="32"/>
          <w:szCs w:val="32"/>
          <w:highlight w:val="none"/>
        </w:rPr>
      </w:pPr>
    </w:p>
    <w:p w14:paraId="6FEF3054">
      <w:pPr>
        <w:jc w:val="center"/>
        <w:rPr>
          <w:rFonts w:ascii="仿宋" w:hAnsi="仿宋" w:eastAsia="仿宋"/>
          <w:b/>
          <w:bCs/>
          <w:color w:val="auto"/>
          <w:kern w:val="0"/>
          <w:sz w:val="32"/>
          <w:szCs w:val="32"/>
          <w:highlight w:val="none"/>
        </w:rPr>
      </w:pPr>
    </w:p>
    <w:p w14:paraId="2EACA616">
      <w:pPr>
        <w:jc w:val="center"/>
        <w:rPr>
          <w:rFonts w:ascii="仿宋" w:hAnsi="仿宋" w:eastAsia="仿宋"/>
          <w:b/>
          <w:bCs/>
          <w:color w:val="auto"/>
          <w:kern w:val="0"/>
          <w:sz w:val="32"/>
          <w:szCs w:val="32"/>
          <w:highlight w:val="none"/>
        </w:rPr>
      </w:pPr>
    </w:p>
    <w:p w14:paraId="3371CCDE">
      <w:pPr>
        <w:jc w:val="center"/>
        <w:rPr>
          <w:rFonts w:ascii="仿宋" w:hAnsi="仿宋" w:eastAsia="仿宋"/>
          <w:b/>
          <w:bCs/>
          <w:color w:val="auto"/>
          <w:kern w:val="0"/>
          <w:sz w:val="32"/>
          <w:szCs w:val="32"/>
          <w:highlight w:val="none"/>
        </w:rPr>
      </w:pPr>
    </w:p>
    <w:p w14:paraId="76A70CB7">
      <w:pPr>
        <w:jc w:val="center"/>
        <w:rPr>
          <w:rFonts w:ascii="仿宋" w:hAnsi="仿宋" w:eastAsia="仿宋"/>
          <w:b/>
          <w:bCs/>
          <w:color w:val="auto"/>
          <w:kern w:val="0"/>
          <w:sz w:val="32"/>
          <w:szCs w:val="32"/>
          <w:highlight w:val="none"/>
        </w:rPr>
      </w:pPr>
    </w:p>
    <w:p w14:paraId="758CFF68">
      <w:pPr>
        <w:jc w:val="center"/>
        <w:rPr>
          <w:rFonts w:ascii="仿宋" w:hAnsi="仿宋" w:eastAsia="仿宋"/>
          <w:b/>
          <w:bCs/>
          <w:color w:val="auto"/>
          <w:kern w:val="0"/>
          <w:sz w:val="32"/>
          <w:szCs w:val="32"/>
          <w:highlight w:val="none"/>
        </w:rPr>
      </w:pPr>
    </w:p>
    <w:p w14:paraId="6506E4BE">
      <w:pPr>
        <w:jc w:val="center"/>
        <w:rPr>
          <w:rFonts w:ascii="仿宋" w:hAnsi="仿宋" w:eastAsia="仿宋"/>
          <w:b/>
          <w:bCs/>
          <w:color w:val="auto"/>
          <w:kern w:val="0"/>
          <w:sz w:val="32"/>
          <w:szCs w:val="32"/>
          <w:highlight w:val="none"/>
        </w:rPr>
      </w:pPr>
    </w:p>
    <w:p w14:paraId="18FC9413">
      <w:pPr>
        <w:jc w:val="center"/>
        <w:rPr>
          <w:rFonts w:ascii="仿宋" w:hAnsi="仿宋" w:eastAsia="仿宋"/>
          <w:b/>
          <w:bCs/>
          <w:color w:val="auto"/>
          <w:kern w:val="0"/>
          <w:sz w:val="32"/>
          <w:szCs w:val="32"/>
          <w:highlight w:val="none"/>
        </w:rPr>
      </w:pPr>
    </w:p>
    <w:p w14:paraId="64BCBD52">
      <w:pPr>
        <w:jc w:val="center"/>
        <w:rPr>
          <w:rFonts w:ascii="仿宋" w:hAnsi="仿宋" w:eastAsia="仿宋"/>
          <w:b/>
          <w:bCs/>
          <w:color w:val="auto"/>
          <w:kern w:val="0"/>
          <w:sz w:val="32"/>
          <w:szCs w:val="32"/>
          <w:highlight w:val="none"/>
        </w:rPr>
      </w:pPr>
    </w:p>
    <w:p w14:paraId="03EBDBCE">
      <w:pPr>
        <w:ind w:firstLine="2891" w:firstLineChars="900"/>
        <w:rPr>
          <w:rFonts w:ascii="仿宋" w:hAnsi="仿宋" w:eastAsia="仿宋"/>
          <w:b/>
          <w:bCs/>
          <w:color w:val="auto"/>
          <w:sz w:val="32"/>
          <w:szCs w:val="32"/>
          <w:highlight w:val="none"/>
        </w:rPr>
      </w:pPr>
    </w:p>
    <w:p w14:paraId="258E15EC">
      <w:pPr>
        <w:ind w:firstLine="2891" w:firstLineChars="900"/>
        <w:rPr>
          <w:rFonts w:ascii="仿宋" w:hAnsi="仿宋" w:eastAsia="仿宋"/>
          <w:b/>
          <w:bCs/>
          <w:color w:val="auto"/>
          <w:sz w:val="32"/>
          <w:szCs w:val="32"/>
          <w:highlight w:val="none"/>
        </w:rPr>
      </w:pPr>
    </w:p>
    <w:p w14:paraId="04252CE7">
      <w:pPr>
        <w:ind w:firstLine="2891" w:firstLineChars="900"/>
        <w:rPr>
          <w:rFonts w:ascii="仿宋" w:hAnsi="仿宋" w:eastAsia="仿宋"/>
          <w:b/>
          <w:bCs/>
          <w:color w:val="auto"/>
          <w:sz w:val="32"/>
          <w:szCs w:val="32"/>
          <w:highlight w:val="none"/>
        </w:rPr>
      </w:pPr>
    </w:p>
    <w:p w14:paraId="46AB85E4">
      <w:pPr>
        <w:ind w:firstLine="2891" w:firstLineChars="900"/>
        <w:rPr>
          <w:rFonts w:ascii="仿宋" w:hAnsi="仿宋" w:eastAsia="仿宋"/>
          <w:b/>
          <w:bCs/>
          <w:color w:val="auto"/>
          <w:sz w:val="32"/>
          <w:szCs w:val="32"/>
          <w:highlight w:val="none"/>
        </w:rPr>
      </w:pPr>
    </w:p>
    <w:p w14:paraId="649C5759">
      <w:pPr>
        <w:ind w:firstLine="2891" w:firstLineChars="900"/>
        <w:rPr>
          <w:rFonts w:ascii="仿宋" w:hAnsi="仿宋" w:eastAsia="仿宋"/>
          <w:b/>
          <w:bCs/>
          <w:color w:val="auto"/>
          <w:sz w:val="32"/>
          <w:szCs w:val="32"/>
          <w:highlight w:val="none"/>
        </w:rPr>
      </w:pPr>
    </w:p>
    <w:p w14:paraId="16EE53E2">
      <w:pPr>
        <w:ind w:firstLine="2891" w:firstLineChars="900"/>
        <w:rPr>
          <w:rFonts w:ascii="仿宋" w:hAnsi="仿宋" w:eastAsia="仿宋"/>
          <w:b/>
          <w:bCs/>
          <w:color w:val="auto"/>
          <w:sz w:val="32"/>
          <w:szCs w:val="32"/>
          <w:highlight w:val="none"/>
        </w:rPr>
      </w:pPr>
    </w:p>
    <w:p w14:paraId="6F92A349">
      <w:pPr>
        <w:ind w:firstLine="2891" w:firstLineChars="900"/>
        <w:rPr>
          <w:rFonts w:ascii="仿宋" w:hAnsi="仿宋" w:eastAsia="仿宋"/>
          <w:b/>
          <w:bCs/>
          <w:color w:val="auto"/>
          <w:kern w:val="0"/>
          <w:sz w:val="32"/>
          <w:szCs w:val="32"/>
          <w:highlight w:val="none"/>
        </w:rPr>
      </w:pPr>
    </w:p>
    <w:p w14:paraId="0FB76796">
      <w:pPr>
        <w:ind w:firstLine="2891" w:firstLineChars="900"/>
        <w:rPr>
          <w:rFonts w:ascii="仿宋" w:hAnsi="仿宋" w:eastAsia="仿宋"/>
          <w:b/>
          <w:bCs/>
          <w:color w:val="auto"/>
          <w:kern w:val="0"/>
          <w:sz w:val="32"/>
          <w:szCs w:val="32"/>
          <w:highlight w:val="none"/>
        </w:rPr>
      </w:pPr>
    </w:p>
    <w:p w14:paraId="0B650C17">
      <w:pPr>
        <w:ind w:firstLine="2891" w:firstLineChars="900"/>
        <w:rPr>
          <w:rFonts w:ascii="仿宋" w:hAnsi="仿宋" w:eastAsia="仿宋"/>
          <w:b/>
          <w:bCs/>
          <w:color w:val="auto"/>
          <w:kern w:val="0"/>
          <w:sz w:val="32"/>
          <w:szCs w:val="32"/>
          <w:highlight w:val="none"/>
        </w:rPr>
      </w:pPr>
    </w:p>
    <w:p w14:paraId="51D5F667">
      <w:pPr>
        <w:ind w:firstLine="2891" w:firstLineChars="900"/>
        <w:rPr>
          <w:rFonts w:ascii="仿宋" w:hAnsi="仿宋" w:eastAsia="仿宋"/>
          <w:b/>
          <w:bCs/>
          <w:color w:val="auto"/>
          <w:kern w:val="0"/>
          <w:sz w:val="32"/>
          <w:szCs w:val="32"/>
          <w:highlight w:val="none"/>
        </w:rPr>
      </w:pPr>
    </w:p>
    <w:p w14:paraId="6336F798">
      <w:pPr>
        <w:ind w:firstLine="2891" w:firstLineChars="900"/>
        <w:rPr>
          <w:rFonts w:ascii="仿宋" w:hAnsi="仿宋" w:eastAsia="仿宋"/>
          <w:b/>
          <w:bCs/>
          <w:color w:val="auto"/>
          <w:kern w:val="0"/>
          <w:sz w:val="32"/>
          <w:szCs w:val="32"/>
          <w:highlight w:val="none"/>
        </w:rPr>
      </w:pPr>
    </w:p>
    <w:p w14:paraId="5ABBBCB1">
      <w:pPr>
        <w:ind w:firstLine="2891" w:firstLineChars="900"/>
        <w:rPr>
          <w:rFonts w:ascii="仿宋" w:hAnsi="仿宋" w:eastAsia="仿宋"/>
          <w:b/>
          <w:bCs/>
          <w:color w:val="auto"/>
          <w:kern w:val="0"/>
          <w:sz w:val="32"/>
          <w:szCs w:val="32"/>
          <w:highlight w:val="none"/>
        </w:rPr>
      </w:pPr>
    </w:p>
    <w:p w14:paraId="72CE658E">
      <w:pPr>
        <w:ind w:firstLine="2891" w:firstLineChars="900"/>
        <w:rPr>
          <w:rFonts w:ascii="仿宋" w:hAnsi="仿宋" w:eastAsia="仿宋"/>
          <w:b/>
          <w:bCs/>
          <w:color w:val="auto"/>
          <w:kern w:val="0"/>
          <w:sz w:val="32"/>
          <w:szCs w:val="32"/>
          <w:highlight w:val="none"/>
        </w:rPr>
      </w:pPr>
    </w:p>
    <w:p w14:paraId="50CD1E9A">
      <w:pPr>
        <w:ind w:firstLine="2891" w:firstLineChars="900"/>
        <w:rPr>
          <w:rFonts w:ascii="仿宋" w:hAnsi="仿宋" w:eastAsia="仿宋"/>
          <w:b/>
          <w:bCs/>
          <w:color w:val="auto"/>
          <w:kern w:val="0"/>
          <w:sz w:val="32"/>
          <w:szCs w:val="32"/>
          <w:highlight w:val="none"/>
        </w:rPr>
      </w:pPr>
    </w:p>
    <w:p w14:paraId="0DA9E53E">
      <w:pPr>
        <w:ind w:firstLine="2891" w:firstLineChars="900"/>
        <w:rPr>
          <w:rFonts w:ascii="仿宋" w:hAnsi="仿宋" w:eastAsia="仿宋"/>
          <w:b/>
          <w:bCs/>
          <w:color w:val="auto"/>
          <w:kern w:val="0"/>
          <w:sz w:val="32"/>
          <w:szCs w:val="32"/>
          <w:highlight w:val="none"/>
        </w:rPr>
      </w:pPr>
    </w:p>
    <w:p w14:paraId="1305E982">
      <w:pPr>
        <w:ind w:firstLine="1911" w:firstLineChars="595"/>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八、</w:t>
      </w:r>
      <w:r>
        <w:rPr>
          <w:rFonts w:hint="eastAsia" w:ascii="仿宋" w:hAnsi="仿宋" w:eastAsia="仿宋" w:cs="仿宋"/>
          <w:b/>
          <w:bCs/>
          <w:color w:val="auto"/>
          <w:kern w:val="0"/>
          <w:sz w:val="32"/>
          <w:szCs w:val="32"/>
          <w:highlight w:val="none"/>
          <w:lang w:val="zh-CN"/>
        </w:rPr>
        <w:t>采购供应商廉洁自律承诺书</w:t>
      </w:r>
    </w:p>
    <w:p w14:paraId="4583B48B">
      <w:pPr>
        <w:snapToGrid w:val="0"/>
        <w:spacing w:line="360" w:lineRule="auto"/>
        <w:rPr>
          <w:rFonts w:ascii="仿宋" w:hAnsi="仿宋" w:eastAsia="仿宋"/>
          <w:color w:val="auto"/>
          <w:sz w:val="24"/>
          <w:szCs w:val="24"/>
          <w:highlight w:val="none"/>
        </w:rPr>
      </w:pPr>
    </w:p>
    <w:p w14:paraId="42D36226">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14:paraId="61B178C4">
      <w:pPr>
        <w:autoSpaceDE w:val="0"/>
        <w:autoSpaceDN w:val="0"/>
        <w:spacing w:line="360" w:lineRule="auto"/>
        <w:ind w:left="2" w:leftChars="1"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14:paraId="73C7AF95">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一、不向项目有关人员及部门赠送礼金礼物、有价证券、回扣以及中介费、介绍费、咨询费等好处费；</w:t>
      </w:r>
      <w:r>
        <w:rPr>
          <w:rFonts w:ascii="仿宋" w:hAnsi="仿宋" w:eastAsia="仿宋" w:cs="仿宋"/>
          <w:color w:val="auto"/>
          <w:kern w:val="0"/>
          <w:sz w:val="24"/>
          <w:szCs w:val="24"/>
          <w:highlight w:val="none"/>
          <w:lang w:val="zh-CN"/>
        </w:rPr>
        <w:t xml:space="preserve"> </w:t>
      </w:r>
    </w:p>
    <w:p w14:paraId="4574C6E4">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二、不为项目有关人员及部门报销应由你方单位或个人支付的费用；</w:t>
      </w:r>
      <w:r>
        <w:rPr>
          <w:rFonts w:ascii="仿宋" w:hAnsi="仿宋" w:eastAsia="仿宋" w:cs="仿宋"/>
          <w:color w:val="auto"/>
          <w:kern w:val="0"/>
          <w:sz w:val="24"/>
          <w:szCs w:val="24"/>
          <w:highlight w:val="none"/>
          <w:lang w:val="zh-CN"/>
        </w:rPr>
        <w:t xml:space="preserve"> </w:t>
      </w:r>
    </w:p>
    <w:p w14:paraId="57A3987E">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三、不向项目有关人员及部门提供有可能影响公正的宴请和健身娱乐等活动；</w:t>
      </w:r>
      <w:r>
        <w:rPr>
          <w:rFonts w:ascii="仿宋" w:hAnsi="仿宋" w:eastAsia="仿宋" w:cs="仿宋"/>
          <w:color w:val="auto"/>
          <w:kern w:val="0"/>
          <w:sz w:val="24"/>
          <w:szCs w:val="24"/>
          <w:highlight w:val="none"/>
          <w:lang w:val="zh-CN"/>
        </w:rPr>
        <w:t xml:space="preserve"> </w:t>
      </w:r>
    </w:p>
    <w:p w14:paraId="30C2C43B">
      <w:pPr>
        <w:autoSpaceDE w:val="0"/>
        <w:autoSpaceDN w:val="0"/>
        <w:spacing w:line="360" w:lineRule="auto"/>
        <w:ind w:left="2" w:leftChars="1"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14:paraId="73DFE74D">
      <w:pPr>
        <w:autoSpaceDE w:val="0"/>
        <w:autoSpaceDN w:val="0"/>
        <w:spacing w:line="360" w:lineRule="auto"/>
        <w:ind w:left="481" w:leftChars="229"/>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14:paraId="055A6740">
      <w:pPr>
        <w:autoSpaceDE w:val="0"/>
        <w:autoSpaceDN w:val="0"/>
        <w:spacing w:line="360" w:lineRule="auto"/>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14:paraId="1FA9637F">
      <w:pPr>
        <w:autoSpaceDE w:val="0"/>
        <w:autoSpaceDN w:val="0"/>
        <w:spacing w:line="360" w:lineRule="auto"/>
        <w:ind w:left="481" w:leftChars="229"/>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14:paraId="0B1A5ACB">
      <w:pPr>
        <w:autoSpaceDE w:val="0"/>
        <w:autoSpaceDN w:val="0"/>
        <w:spacing w:line="360" w:lineRule="auto"/>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等法律法规，诚实守信，合法经营，坚决抵制各种违法违纪行为。</w:t>
      </w:r>
      <w:r>
        <w:rPr>
          <w:rFonts w:ascii="仿宋" w:hAnsi="仿宋" w:eastAsia="仿宋" w:cs="仿宋"/>
          <w:color w:val="auto"/>
          <w:kern w:val="0"/>
          <w:sz w:val="24"/>
          <w:szCs w:val="24"/>
          <w:highlight w:val="none"/>
          <w:lang w:val="zh-CN"/>
        </w:rPr>
        <w:t xml:space="preserve"> </w:t>
      </w:r>
    </w:p>
    <w:p w14:paraId="7793F6AD">
      <w:pPr>
        <w:autoSpaceDE w:val="0"/>
        <w:autoSpaceDN w:val="0"/>
        <w:spacing w:line="360" w:lineRule="auto"/>
        <w:ind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14:paraId="26CFDAB7">
      <w:pPr>
        <w:autoSpaceDE w:val="0"/>
        <w:autoSpaceDN w:val="0"/>
        <w:spacing w:line="360" w:lineRule="auto"/>
        <w:ind w:left="2"/>
        <w:jc w:val="left"/>
        <w:rPr>
          <w:rFonts w:ascii="仿宋" w:hAnsi="仿宋" w:eastAsia="仿宋"/>
          <w:color w:val="auto"/>
          <w:kern w:val="0"/>
          <w:sz w:val="24"/>
          <w:szCs w:val="24"/>
          <w:highlight w:val="none"/>
          <w:lang w:val="zh-CN"/>
        </w:rPr>
      </w:pPr>
    </w:p>
    <w:p w14:paraId="61ECACDB">
      <w:pPr>
        <w:autoSpaceDE w:val="0"/>
        <w:autoSpaceDN w:val="0"/>
        <w:spacing w:line="360" w:lineRule="auto"/>
        <w:ind w:left="2"/>
        <w:jc w:val="left"/>
        <w:rPr>
          <w:rFonts w:ascii="仿宋" w:hAnsi="仿宋" w:eastAsia="仿宋"/>
          <w:color w:val="auto"/>
          <w:kern w:val="0"/>
          <w:sz w:val="24"/>
          <w:szCs w:val="24"/>
          <w:highlight w:val="none"/>
          <w:lang w:val="zh-CN"/>
        </w:rPr>
      </w:pPr>
    </w:p>
    <w:p w14:paraId="480F0AA0">
      <w:pPr>
        <w:autoSpaceDE w:val="0"/>
        <w:autoSpaceDN w:val="0"/>
        <w:spacing w:line="360" w:lineRule="auto"/>
        <w:ind w:left="2"/>
        <w:jc w:val="left"/>
        <w:rPr>
          <w:rFonts w:ascii="仿宋" w:hAnsi="仿宋" w:eastAsia="仿宋"/>
          <w:color w:val="auto"/>
          <w:kern w:val="0"/>
          <w:sz w:val="24"/>
          <w:szCs w:val="24"/>
          <w:highlight w:val="none"/>
          <w:lang w:val="zh-CN"/>
        </w:rPr>
      </w:pPr>
    </w:p>
    <w:p w14:paraId="7BCD42DD">
      <w:pPr>
        <w:autoSpaceDE w:val="0"/>
        <w:autoSpaceDN w:val="0"/>
        <w:spacing w:line="360" w:lineRule="auto"/>
        <w:ind w:left="2" w:leftChars="1" w:right="1120" w:firstLine="4560" w:firstLineChars="19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14:paraId="3B1BC3D7">
      <w:pPr>
        <w:spacing w:line="360" w:lineRule="auto"/>
        <w:ind w:left="4620" w:leftChars="2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14:paraId="472E3783">
      <w:pPr>
        <w:spacing w:line="360" w:lineRule="auto"/>
        <w:jc w:val="center"/>
        <w:rPr>
          <w:rFonts w:ascii="仿宋" w:hAnsi="仿宋" w:eastAsia="仿宋"/>
          <w:b/>
          <w:bCs/>
          <w:color w:val="auto"/>
          <w:sz w:val="24"/>
          <w:szCs w:val="24"/>
          <w:highlight w:val="none"/>
        </w:rPr>
      </w:pPr>
    </w:p>
    <w:p w14:paraId="6B2EEAF3">
      <w:pPr>
        <w:spacing w:line="360" w:lineRule="auto"/>
        <w:jc w:val="center"/>
        <w:rPr>
          <w:rFonts w:ascii="仿宋" w:hAnsi="仿宋" w:eastAsia="仿宋"/>
          <w:b/>
          <w:bCs/>
          <w:color w:val="auto"/>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cols w:space="720" w:num="1"/>
          <w:titlePg/>
          <w:docGrid w:linePitch="312" w:charSpace="0"/>
        </w:sectPr>
      </w:pPr>
    </w:p>
    <w:p w14:paraId="358671AE">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报价文件部分</w:t>
      </w:r>
    </w:p>
    <w:p w14:paraId="2026F0AC">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14:paraId="6691E6C2">
      <w:pPr>
        <w:spacing w:line="360" w:lineRule="auto"/>
        <w:jc w:val="center"/>
        <w:outlineLvl w:val="0"/>
        <w:rPr>
          <w:rFonts w:ascii="仿宋" w:hAnsi="仿宋" w:eastAsia="仿宋"/>
          <w:b/>
          <w:bCs/>
          <w:color w:val="auto"/>
          <w:kern w:val="0"/>
          <w:sz w:val="36"/>
          <w:szCs w:val="36"/>
          <w:highlight w:val="none"/>
        </w:rPr>
      </w:pPr>
    </w:p>
    <w:p w14:paraId="2E190E5D">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）开标一览表（报价表）………………………………………………………（页码）</w:t>
      </w:r>
    </w:p>
    <w:p w14:paraId="6B86CADE">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）中小企业声明函………………………………………………………………（页码）</w:t>
      </w:r>
    </w:p>
    <w:p w14:paraId="43360524">
      <w:pPr>
        <w:snapToGrid w:val="0"/>
        <w:spacing w:line="360" w:lineRule="auto"/>
        <w:ind w:right="480"/>
        <w:jc w:val="center"/>
        <w:rPr>
          <w:rFonts w:ascii="仿宋" w:hAnsi="仿宋" w:eastAsia="仿宋"/>
          <w:b/>
          <w:bCs/>
          <w:color w:val="auto"/>
          <w:kern w:val="0"/>
          <w:sz w:val="32"/>
          <w:szCs w:val="32"/>
          <w:highlight w:val="none"/>
        </w:rPr>
      </w:pPr>
    </w:p>
    <w:p w14:paraId="62C4B543">
      <w:pPr>
        <w:snapToGrid w:val="0"/>
        <w:spacing w:line="360" w:lineRule="auto"/>
        <w:ind w:right="480"/>
        <w:jc w:val="center"/>
        <w:rPr>
          <w:rFonts w:ascii="仿宋" w:hAnsi="仿宋" w:eastAsia="仿宋"/>
          <w:b/>
          <w:bCs/>
          <w:color w:val="auto"/>
          <w:kern w:val="0"/>
          <w:sz w:val="32"/>
          <w:szCs w:val="32"/>
          <w:highlight w:val="none"/>
        </w:rPr>
      </w:pPr>
    </w:p>
    <w:p w14:paraId="7015AE77">
      <w:pPr>
        <w:snapToGrid w:val="0"/>
        <w:spacing w:line="360" w:lineRule="auto"/>
        <w:ind w:right="480"/>
        <w:jc w:val="center"/>
        <w:rPr>
          <w:rFonts w:ascii="仿宋" w:hAnsi="仿宋" w:eastAsia="仿宋"/>
          <w:b/>
          <w:bCs/>
          <w:color w:val="auto"/>
          <w:kern w:val="0"/>
          <w:sz w:val="32"/>
          <w:szCs w:val="32"/>
          <w:highlight w:val="none"/>
        </w:rPr>
      </w:pPr>
    </w:p>
    <w:p w14:paraId="1090CF51">
      <w:pPr>
        <w:snapToGrid w:val="0"/>
        <w:spacing w:line="360" w:lineRule="auto"/>
        <w:ind w:right="480"/>
        <w:jc w:val="center"/>
        <w:rPr>
          <w:rFonts w:ascii="仿宋" w:hAnsi="仿宋" w:eastAsia="仿宋"/>
          <w:b/>
          <w:bCs/>
          <w:color w:val="auto"/>
          <w:kern w:val="0"/>
          <w:sz w:val="32"/>
          <w:szCs w:val="32"/>
          <w:highlight w:val="none"/>
        </w:rPr>
      </w:pPr>
    </w:p>
    <w:p w14:paraId="3C6F10FC">
      <w:pPr>
        <w:snapToGrid w:val="0"/>
        <w:spacing w:line="360" w:lineRule="auto"/>
        <w:ind w:right="480"/>
        <w:jc w:val="center"/>
        <w:rPr>
          <w:rFonts w:ascii="仿宋" w:hAnsi="仿宋" w:eastAsia="仿宋"/>
          <w:b/>
          <w:bCs/>
          <w:color w:val="auto"/>
          <w:kern w:val="0"/>
          <w:sz w:val="32"/>
          <w:szCs w:val="32"/>
          <w:highlight w:val="none"/>
        </w:rPr>
      </w:pPr>
    </w:p>
    <w:p w14:paraId="3CE0D47D">
      <w:pPr>
        <w:snapToGrid w:val="0"/>
        <w:spacing w:line="360" w:lineRule="auto"/>
        <w:ind w:right="480"/>
        <w:jc w:val="center"/>
        <w:rPr>
          <w:rFonts w:ascii="仿宋" w:hAnsi="仿宋" w:eastAsia="仿宋"/>
          <w:b/>
          <w:bCs/>
          <w:color w:val="auto"/>
          <w:kern w:val="0"/>
          <w:sz w:val="32"/>
          <w:szCs w:val="32"/>
          <w:highlight w:val="none"/>
        </w:rPr>
      </w:pPr>
    </w:p>
    <w:p w14:paraId="7421DD17">
      <w:pPr>
        <w:snapToGrid w:val="0"/>
        <w:spacing w:line="360" w:lineRule="auto"/>
        <w:ind w:right="480"/>
        <w:jc w:val="center"/>
        <w:rPr>
          <w:rFonts w:ascii="仿宋" w:hAnsi="仿宋" w:eastAsia="仿宋"/>
          <w:b/>
          <w:bCs/>
          <w:color w:val="auto"/>
          <w:kern w:val="0"/>
          <w:sz w:val="32"/>
          <w:szCs w:val="32"/>
          <w:highlight w:val="none"/>
        </w:rPr>
      </w:pPr>
    </w:p>
    <w:p w14:paraId="66200D7A">
      <w:pPr>
        <w:snapToGrid w:val="0"/>
        <w:spacing w:line="360" w:lineRule="auto"/>
        <w:ind w:right="480"/>
        <w:jc w:val="center"/>
        <w:rPr>
          <w:rFonts w:ascii="仿宋" w:hAnsi="仿宋" w:eastAsia="仿宋"/>
          <w:b/>
          <w:bCs/>
          <w:color w:val="auto"/>
          <w:kern w:val="0"/>
          <w:sz w:val="32"/>
          <w:szCs w:val="32"/>
          <w:highlight w:val="none"/>
        </w:rPr>
      </w:pPr>
    </w:p>
    <w:p w14:paraId="7DDE6097">
      <w:pPr>
        <w:snapToGrid w:val="0"/>
        <w:spacing w:line="360" w:lineRule="auto"/>
        <w:ind w:right="480"/>
        <w:jc w:val="center"/>
        <w:rPr>
          <w:rFonts w:ascii="仿宋" w:hAnsi="仿宋" w:eastAsia="仿宋"/>
          <w:b/>
          <w:bCs/>
          <w:color w:val="auto"/>
          <w:kern w:val="0"/>
          <w:sz w:val="32"/>
          <w:szCs w:val="32"/>
          <w:highlight w:val="none"/>
        </w:rPr>
      </w:pPr>
    </w:p>
    <w:p w14:paraId="75AD78C8">
      <w:pPr>
        <w:snapToGrid w:val="0"/>
        <w:spacing w:line="360" w:lineRule="auto"/>
        <w:ind w:right="480"/>
        <w:jc w:val="center"/>
        <w:rPr>
          <w:rFonts w:ascii="仿宋" w:hAnsi="仿宋" w:eastAsia="仿宋"/>
          <w:b/>
          <w:bCs/>
          <w:color w:val="auto"/>
          <w:kern w:val="0"/>
          <w:sz w:val="32"/>
          <w:szCs w:val="32"/>
          <w:highlight w:val="none"/>
        </w:rPr>
      </w:pPr>
    </w:p>
    <w:p w14:paraId="7C343061">
      <w:pPr>
        <w:snapToGrid w:val="0"/>
        <w:spacing w:line="360" w:lineRule="auto"/>
        <w:ind w:right="480"/>
        <w:jc w:val="center"/>
        <w:rPr>
          <w:rFonts w:ascii="仿宋" w:hAnsi="仿宋" w:eastAsia="仿宋"/>
          <w:b/>
          <w:bCs/>
          <w:color w:val="auto"/>
          <w:kern w:val="0"/>
          <w:sz w:val="32"/>
          <w:szCs w:val="32"/>
          <w:highlight w:val="none"/>
        </w:rPr>
      </w:pPr>
    </w:p>
    <w:p w14:paraId="677FEF82">
      <w:pPr>
        <w:snapToGrid w:val="0"/>
        <w:spacing w:line="360" w:lineRule="auto"/>
        <w:ind w:right="480"/>
        <w:jc w:val="center"/>
        <w:rPr>
          <w:rFonts w:ascii="仿宋" w:hAnsi="仿宋" w:eastAsia="仿宋"/>
          <w:b/>
          <w:bCs/>
          <w:color w:val="auto"/>
          <w:kern w:val="0"/>
          <w:sz w:val="32"/>
          <w:szCs w:val="32"/>
          <w:highlight w:val="none"/>
        </w:rPr>
      </w:pPr>
    </w:p>
    <w:p w14:paraId="0088D4C1">
      <w:pPr>
        <w:snapToGrid w:val="0"/>
        <w:spacing w:line="360" w:lineRule="auto"/>
        <w:ind w:right="480"/>
        <w:jc w:val="center"/>
        <w:rPr>
          <w:rFonts w:ascii="仿宋" w:hAnsi="仿宋" w:eastAsia="仿宋"/>
          <w:b/>
          <w:bCs/>
          <w:color w:val="auto"/>
          <w:kern w:val="0"/>
          <w:sz w:val="32"/>
          <w:szCs w:val="32"/>
          <w:highlight w:val="none"/>
        </w:rPr>
      </w:pPr>
    </w:p>
    <w:p w14:paraId="3F52F04A">
      <w:pPr>
        <w:snapToGrid w:val="0"/>
        <w:spacing w:line="360" w:lineRule="auto"/>
        <w:ind w:right="480"/>
        <w:jc w:val="center"/>
        <w:rPr>
          <w:rFonts w:ascii="仿宋" w:hAnsi="仿宋" w:eastAsia="仿宋"/>
          <w:b/>
          <w:bCs/>
          <w:color w:val="auto"/>
          <w:kern w:val="0"/>
          <w:sz w:val="32"/>
          <w:szCs w:val="32"/>
          <w:highlight w:val="none"/>
        </w:rPr>
      </w:pPr>
    </w:p>
    <w:p w14:paraId="58294EEA">
      <w:pPr>
        <w:snapToGrid w:val="0"/>
        <w:spacing w:line="360" w:lineRule="auto"/>
        <w:ind w:right="480"/>
        <w:jc w:val="center"/>
        <w:rPr>
          <w:rFonts w:ascii="仿宋" w:hAnsi="仿宋" w:eastAsia="仿宋"/>
          <w:b/>
          <w:bCs/>
          <w:color w:val="auto"/>
          <w:kern w:val="0"/>
          <w:sz w:val="32"/>
          <w:szCs w:val="32"/>
          <w:highlight w:val="none"/>
        </w:rPr>
      </w:pPr>
    </w:p>
    <w:p w14:paraId="52982FF8">
      <w:pPr>
        <w:pStyle w:val="388"/>
        <w:tabs>
          <w:tab w:val="clear" w:pos="720"/>
        </w:tabs>
        <w:snapToGrid w:val="0"/>
        <w:spacing w:before="120" w:after="120"/>
        <w:ind w:firstLine="643"/>
        <w:outlineLvl w:val="9"/>
        <w:rPr>
          <w:rFonts w:ascii="仿宋" w:hAnsi="仿宋" w:eastAsia="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cols w:space="720" w:num="1"/>
          <w:titlePg/>
          <w:docGrid w:linePitch="312" w:charSpace="0"/>
        </w:sectPr>
      </w:pPr>
    </w:p>
    <w:p w14:paraId="12950F01">
      <w:pPr>
        <w:pStyle w:val="388"/>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02E04FC8">
      <w:pPr>
        <w:snapToGrid w:val="0"/>
        <w:spacing w:line="360" w:lineRule="auto"/>
        <w:rPr>
          <w:rFonts w:hint="eastAsia" w:ascii="仿宋" w:hAnsi="仿宋" w:eastAsia="仿宋" w:cs="仿宋"/>
          <w:kern w:val="0"/>
          <w:sz w:val="24"/>
          <w:szCs w:val="24"/>
          <w:highlight w:val="none"/>
        </w:rPr>
      </w:pPr>
      <w:r>
        <w:rPr>
          <w:rFonts w:hint="eastAsia" w:ascii="仿宋" w:hAnsi="仿宋" w:eastAsia="仿宋" w:cs="仿宋"/>
          <w:sz w:val="24"/>
          <w:szCs w:val="24"/>
          <w:highlight w:val="none"/>
          <w:u w:val="single"/>
        </w:rPr>
        <w:t>（采购人）、（采购代理机构）</w:t>
      </w:r>
      <w:r>
        <w:rPr>
          <w:rFonts w:hint="eastAsia" w:ascii="仿宋" w:hAnsi="仿宋" w:eastAsia="仿宋" w:cs="仿宋"/>
          <w:kern w:val="0"/>
          <w:sz w:val="24"/>
          <w:szCs w:val="24"/>
          <w:highlight w:val="none"/>
          <w:lang w:val="zh-CN"/>
        </w:rPr>
        <w:t>：</w:t>
      </w:r>
    </w:p>
    <w:p w14:paraId="2382FDC0">
      <w:pPr>
        <w:snapToGrid w:val="0"/>
        <w:spacing w:line="360" w:lineRule="auto"/>
        <w:ind w:firstLine="482"/>
        <w:rPr>
          <w:rFonts w:hint="eastAsia" w:ascii="仿宋" w:hAnsi="仿宋" w:eastAsia="仿宋" w:cs="仿宋"/>
          <w:kern w:val="0"/>
          <w:sz w:val="24"/>
          <w:szCs w:val="24"/>
          <w:highlight w:val="none"/>
          <w:lang w:val="zh-CN"/>
        </w:rPr>
      </w:pPr>
      <w:r>
        <w:rPr>
          <w:rFonts w:hint="eastAsia" w:ascii="仿宋" w:hAnsi="仿宋" w:eastAsia="仿宋" w:cs="仿宋"/>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塘栖镇公租房项目小厨宝、电热水器采购项目</w:t>
      </w:r>
      <w:r>
        <w:rPr>
          <w:rFonts w:hint="eastAsia" w:ascii="仿宋" w:hAnsi="仿宋" w:eastAsia="仿宋" w:cs="仿宋"/>
          <w:sz w:val="24"/>
          <w:szCs w:val="24"/>
          <w:highlight w:val="none"/>
          <w:u w:val="single"/>
        </w:rPr>
        <w:t>）</w:t>
      </w:r>
      <w:r>
        <w:rPr>
          <w:rFonts w:hint="eastAsia" w:ascii="仿宋" w:hAnsi="仿宋" w:eastAsia="仿宋" w:cs="仿宋"/>
          <w:kern w:val="0"/>
          <w:sz w:val="24"/>
          <w:szCs w:val="24"/>
          <w:highlight w:val="none"/>
          <w:u w:val="single"/>
          <w:lang w:val="zh-CN"/>
        </w:rPr>
        <w:t>【招标编号：</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u w:val="single"/>
          <w:lang w:eastAsia="zh-CN"/>
        </w:rPr>
        <w:t>临交集团（2025）采购005</w:t>
      </w:r>
      <w:r>
        <w:rPr>
          <w:rFonts w:hint="eastAsia" w:ascii="仿宋" w:hAnsi="仿宋" w:eastAsia="仿宋" w:cs="仿宋"/>
          <w:sz w:val="24"/>
          <w:szCs w:val="24"/>
          <w:highlight w:val="none"/>
          <w:u w:val="single"/>
        </w:rPr>
        <w:t>）】</w:t>
      </w:r>
      <w:r>
        <w:rPr>
          <w:rFonts w:hint="eastAsia" w:ascii="仿宋" w:hAnsi="仿宋" w:eastAsia="仿宋" w:cs="仿宋"/>
          <w:sz w:val="24"/>
          <w:szCs w:val="24"/>
          <w:highlight w:val="none"/>
        </w:rPr>
        <w:t>的实施</w:t>
      </w:r>
      <w:r>
        <w:rPr>
          <w:rFonts w:hint="eastAsia" w:ascii="仿宋" w:hAnsi="仿宋" w:eastAsia="仿宋" w:cs="仿宋"/>
          <w:kern w:val="0"/>
          <w:sz w:val="24"/>
          <w:szCs w:val="24"/>
          <w:highlight w:val="none"/>
          <w:lang w:val="zh-CN"/>
        </w:rPr>
        <w:t>。</w:t>
      </w:r>
    </w:p>
    <w:p w14:paraId="0332E912">
      <w:pPr>
        <w:spacing w:line="360" w:lineRule="auto"/>
        <w:jc w:val="center"/>
        <w:rPr>
          <w:rFonts w:hint="eastAsia" w:ascii="仿宋" w:hAnsi="仿宋" w:eastAsia="仿宋" w:cs="仿宋"/>
          <w:b/>
          <w:kern w:val="0"/>
          <w:sz w:val="24"/>
          <w:szCs w:val="24"/>
          <w:highlight w:val="none"/>
          <w:lang w:val="zh-CN"/>
        </w:rPr>
      </w:pPr>
      <w:r>
        <w:rPr>
          <w:rFonts w:hint="eastAsia" w:ascii="仿宋" w:hAnsi="仿宋" w:eastAsia="仿宋" w:cs="仿宋"/>
          <w:b/>
          <w:kern w:val="0"/>
          <w:sz w:val="24"/>
          <w:szCs w:val="24"/>
          <w:highlight w:val="none"/>
          <w:lang w:val="zh-CN"/>
        </w:rPr>
        <w:t>开标一览表（报价表）(单位均为人民币元)</w:t>
      </w:r>
    </w:p>
    <w:tbl>
      <w:tblPr>
        <w:tblStyle w:val="64"/>
        <w:tblW w:w="90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825"/>
        <w:gridCol w:w="3975"/>
        <w:gridCol w:w="2251"/>
      </w:tblGrid>
      <w:tr w14:paraId="4880B1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2825" w:type="dxa"/>
            <w:tcBorders>
              <w:right w:val="single" w:color="auto" w:sz="4" w:space="0"/>
            </w:tcBorders>
            <w:vAlign w:val="center"/>
          </w:tcPr>
          <w:p w14:paraId="6645C63B">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采购内容</w:t>
            </w:r>
          </w:p>
        </w:tc>
        <w:tc>
          <w:tcPr>
            <w:tcW w:w="3975" w:type="dxa"/>
            <w:tcBorders>
              <w:left w:val="single" w:color="auto" w:sz="4" w:space="0"/>
              <w:right w:val="single" w:color="auto" w:sz="4" w:space="0"/>
            </w:tcBorders>
            <w:vAlign w:val="center"/>
          </w:tcPr>
          <w:p w14:paraId="37EDE2D5">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投标总报价（元）</w:t>
            </w:r>
          </w:p>
        </w:tc>
        <w:tc>
          <w:tcPr>
            <w:tcW w:w="2251" w:type="dxa"/>
            <w:tcBorders>
              <w:left w:val="single" w:color="auto" w:sz="4" w:space="0"/>
              <w:right w:val="single" w:color="auto" w:sz="4" w:space="0"/>
            </w:tcBorders>
            <w:vAlign w:val="center"/>
          </w:tcPr>
          <w:p w14:paraId="31232F92">
            <w:pPr>
              <w:spacing w:line="360" w:lineRule="auto"/>
              <w:jc w:val="center"/>
              <w:rPr>
                <w:rFonts w:hint="eastAsia" w:ascii="仿宋" w:hAnsi="仿宋" w:eastAsia="仿宋" w:cs="仿宋"/>
                <w:b/>
                <w:bCs/>
                <w:sz w:val="24"/>
                <w:szCs w:val="24"/>
                <w:highlight w:val="none"/>
              </w:rPr>
            </w:pPr>
            <w:r>
              <w:rPr>
                <w:rFonts w:hint="eastAsia" w:ascii="仿宋" w:hAnsi="仿宋" w:eastAsia="仿宋" w:cs="仿宋"/>
                <w:b/>
                <w:bCs/>
                <w:sz w:val="24"/>
                <w:szCs w:val="24"/>
                <w:highlight w:val="none"/>
              </w:rPr>
              <w:t>备注</w:t>
            </w:r>
          </w:p>
        </w:tc>
      </w:tr>
      <w:tr w14:paraId="7455CF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2825" w:type="dxa"/>
            <w:tcBorders>
              <w:right w:val="single" w:color="auto" w:sz="4" w:space="0"/>
            </w:tcBorders>
            <w:vAlign w:val="center"/>
          </w:tcPr>
          <w:p w14:paraId="25DA5164">
            <w:pPr>
              <w:spacing w:line="360" w:lineRule="auto"/>
              <w:jc w:val="center"/>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塘栖镇公租房项目小厨宝、电热水器采购项目</w:t>
            </w:r>
          </w:p>
        </w:tc>
        <w:tc>
          <w:tcPr>
            <w:tcW w:w="3975" w:type="dxa"/>
            <w:tcBorders>
              <w:left w:val="single" w:color="auto" w:sz="4" w:space="0"/>
              <w:right w:val="single" w:color="auto" w:sz="4" w:space="0"/>
            </w:tcBorders>
            <w:vAlign w:val="center"/>
          </w:tcPr>
          <w:p w14:paraId="0B68DFB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p w14:paraId="49E85B7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大写：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w:t>
            </w:r>
          </w:p>
        </w:tc>
        <w:tc>
          <w:tcPr>
            <w:tcW w:w="2251" w:type="dxa"/>
            <w:tcBorders>
              <w:left w:val="single" w:color="auto" w:sz="4" w:space="0"/>
              <w:right w:val="single" w:color="auto" w:sz="4" w:space="0"/>
            </w:tcBorders>
            <w:vAlign w:val="center"/>
          </w:tcPr>
          <w:p w14:paraId="4BAA0925">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下附：报价各</w:t>
            </w:r>
            <w:r>
              <w:rPr>
                <w:rFonts w:hint="eastAsia" w:ascii="仿宋" w:hAnsi="仿宋" w:eastAsia="仿宋" w:cs="仿宋"/>
                <w:sz w:val="24"/>
                <w:szCs w:val="24"/>
                <w:highlight w:val="none"/>
                <w:lang w:val="en-US" w:eastAsia="zh-CN"/>
              </w:rPr>
              <w:t>分项</w:t>
            </w:r>
            <w:r>
              <w:rPr>
                <w:rFonts w:hint="eastAsia" w:ascii="仿宋" w:hAnsi="仿宋" w:eastAsia="仿宋" w:cs="仿宋"/>
                <w:sz w:val="24"/>
                <w:szCs w:val="24"/>
                <w:highlight w:val="none"/>
              </w:rPr>
              <w:t>报价明细清单；</w:t>
            </w:r>
          </w:p>
        </w:tc>
      </w:tr>
    </w:tbl>
    <w:p w14:paraId="40A2787E">
      <w:pPr>
        <w:pStyle w:val="6"/>
        <w:ind w:left="434" w:leftChars="202" w:hanging="10" w:hangingChars="4"/>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注：</w:t>
      </w:r>
      <w:r>
        <w:rPr>
          <w:rFonts w:hint="eastAsia" w:ascii="仿宋" w:hAnsi="仿宋" w:eastAsia="仿宋" w:cs="仿宋"/>
          <w:kern w:val="0"/>
          <w:sz w:val="24"/>
          <w:szCs w:val="24"/>
          <w:highlight w:val="none"/>
          <w:lang w:val="en-US"/>
        </w:rPr>
        <w:t>1</w:t>
      </w:r>
      <w:r>
        <w:rPr>
          <w:rFonts w:hint="eastAsia" w:ascii="仿宋" w:hAnsi="仿宋" w:eastAsia="仿宋" w:cs="仿宋"/>
          <w:kern w:val="0"/>
          <w:sz w:val="24"/>
          <w:szCs w:val="24"/>
          <w:highlight w:val="none"/>
        </w:rPr>
        <w:t>、有关本项目实施所涉及的一切费用均计入报价。采购人将以合同形式有偿取得货物或服务。</w:t>
      </w:r>
    </w:p>
    <w:p w14:paraId="75D687C2">
      <w:pPr>
        <w:ind w:firstLine="720" w:firstLineChars="30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zh-CN"/>
        </w:rPr>
        <w:t>、</w:t>
      </w:r>
      <w:r>
        <w:rPr>
          <w:rFonts w:hint="eastAsia" w:ascii="仿宋" w:hAnsi="仿宋" w:eastAsia="仿宋" w:cs="仿宋"/>
          <w:sz w:val="24"/>
          <w:szCs w:val="24"/>
          <w:highlight w:val="none"/>
        </w:rPr>
        <w:t>大写总价与小写总价不一致，以大写总价为准。</w:t>
      </w:r>
    </w:p>
    <w:p w14:paraId="0564BBE5">
      <w:pPr>
        <w:autoSpaceDE w:val="0"/>
        <w:autoSpaceDN w:val="0"/>
        <w:snapToGrid w:val="0"/>
        <w:spacing w:line="360" w:lineRule="auto"/>
        <w:ind w:firstLine="5400" w:firstLineChars="2250"/>
        <w:rPr>
          <w:rFonts w:hint="eastAsia" w:ascii="仿宋" w:hAnsi="仿宋" w:eastAsia="仿宋" w:cs="仿宋"/>
          <w:color w:val="000000"/>
          <w:kern w:val="0"/>
          <w:sz w:val="24"/>
          <w:szCs w:val="24"/>
          <w:highlight w:val="none"/>
          <w:lang w:val="zh-CN"/>
        </w:rPr>
      </w:pPr>
    </w:p>
    <w:p w14:paraId="3B8D8877">
      <w:pPr>
        <w:autoSpaceDE w:val="0"/>
        <w:autoSpaceDN w:val="0"/>
        <w:snapToGrid w:val="0"/>
        <w:spacing w:line="360" w:lineRule="auto"/>
        <w:ind w:firstLine="5400" w:firstLineChars="2250"/>
        <w:rPr>
          <w:rFonts w:hint="eastAsia" w:ascii="仿宋" w:hAnsi="仿宋" w:eastAsia="仿宋" w:cs="仿宋"/>
          <w:color w:val="000000"/>
          <w:kern w:val="0"/>
          <w:sz w:val="24"/>
          <w:szCs w:val="24"/>
          <w:highlight w:val="none"/>
          <w:lang w:val="zh-CN"/>
        </w:rPr>
      </w:pPr>
    </w:p>
    <w:p w14:paraId="47D0CCEB">
      <w:pPr>
        <w:autoSpaceDE w:val="0"/>
        <w:autoSpaceDN w:val="0"/>
        <w:snapToGrid w:val="0"/>
        <w:spacing w:line="360" w:lineRule="auto"/>
        <w:ind w:firstLine="5400" w:firstLineChars="2250"/>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 xml:space="preserve">投标人（公章）：     </w:t>
      </w:r>
    </w:p>
    <w:p w14:paraId="1718F335">
      <w:pPr>
        <w:autoSpaceDE w:val="0"/>
        <w:autoSpaceDN w:val="0"/>
        <w:snapToGrid w:val="0"/>
        <w:spacing w:line="360" w:lineRule="auto"/>
        <w:ind w:firstLine="5400" w:firstLineChars="2250"/>
        <w:rPr>
          <w:rFonts w:hint="eastAsia" w:ascii="仿宋" w:hAnsi="仿宋" w:eastAsia="仿宋" w:cs="仿宋"/>
          <w:color w:val="000000"/>
          <w:kern w:val="0"/>
          <w:sz w:val="24"/>
          <w:szCs w:val="24"/>
          <w:highlight w:val="none"/>
          <w:lang w:val="zh-CN"/>
        </w:rPr>
      </w:pPr>
      <w:r>
        <w:rPr>
          <w:rFonts w:hint="eastAsia" w:ascii="仿宋" w:hAnsi="仿宋" w:eastAsia="仿宋" w:cs="仿宋"/>
          <w:kern w:val="0"/>
          <w:sz w:val="24"/>
          <w:szCs w:val="24"/>
          <w:highlight w:val="none"/>
          <w:lang w:val="zh-CN"/>
        </w:rPr>
        <w:t>法定代表人或授权代表（签字）：</w:t>
      </w:r>
      <w:r>
        <w:rPr>
          <w:rFonts w:hint="eastAsia" w:ascii="仿宋" w:hAnsi="仿宋" w:eastAsia="仿宋" w:cs="仿宋"/>
          <w:color w:val="000000"/>
          <w:kern w:val="0"/>
          <w:sz w:val="24"/>
          <w:szCs w:val="24"/>
          <w:highlight w:val="none"/>
          <w:lang w:val="zh-CN"/>
        </w:rPr>
        <w:t xml:space="preserve"> </w:t>
      </w:r>
    </w:p>
    <w:p w14:paraId="10D2B46E">
      <w:pPr>
        <w:autoSpaceDE w:val="0"/>
        <w:autoSpaceDN w:val="0"/>
        <w:snapToGrid w:val="0"/>
        <w:spacing w:line="360" w:lineRule="auto"/>
        <w:ind w:left="0" w:leftChars="0" w:firstLine="5400" w:firstLineChars="2250"/>
        <w:rPr>
          <w:rFonts w:hint="eastAsia" w:ascii="仿宋" w:hAnsi="仿宋" w:eastAsia="仿宋" w:cs="仿宋"/>
          <w:b/>
          <w:sz w:val="24"/>
          <w:szCs w:val="24"/>
          <w:highlight w:val="none"/>
        </w:rPr>
      </w:pPr>
      <w:r>
        <w:rPr>
          <w:rFonts w:hint="eastAsia" w:ascii="仿宋" w:hAnsi="仿宋" w:eastAsia="仿宋" w:cs="仿宋"/>
          <w:color w:val="000000"/>
          <w:kern w:val="0"/>
          <w:sz w:val="24"/>
          <w:szCs w:val="24"/>
          <w:highlight w:val="none"/>
          <w:lang w:val="zh-CN"/>
        </w:rPr>
        <w:t>日期：   年  月   日</w:t>
      </w:r>
    </w:p>
    <w:p w14:paraId="48987E4D">
      <w:pPr>
        <w:pStyle w:val="6"/>
        <w:ind w:left="0" w:firstLine="0"/>
        <w:rPr>
          <w:rFonts w:hint="eastAsia" w:ascii="仿宋" w:hAnsi="仿宋" w:eastAsia="仿宋" w:cs="仿宋"/>
          <w:sz w:val="24"/>
          <w:szCs w:val="24"/>
          <w:highlight w:val="none"/>
          <w:lang w:val="en-US"/>
        </w:rPr>
      </w:pPr>
    </w:p>
    <w:p w14:paraId="53CE829C">
      <w:pPr>
        <w:rPr>
          <w:rFonts w:hint="eastAsia" w:ascii="仿宋" w:hAnsi="仿宋" w:eastAsia="仿宋" w:cs="仿宋"/>
          <w:sz w:val="24"/>
          <w:szCs w:val="24"/>
          <w:highlight w:val="none"/>
        </w:rPr>
      </w:pPr>
    </w:p>
    <w:p w14:paraId="0F07EE56">
      <w:pPr>
        <w:rPr>
          <w:rFonts w:hint="eastAsia" w:ascii="仿宋" w:hAnsi="仿宋" w:eastAsia="仿宋" w:cs="仿宋"/>
          <w:sz w:val="24"/>
          <w:szCs w:val="24"/>
          <w:highlight w:val="none"/>
        </w:rPr>
      </w:pPr>
    </w:p>
    <w:p w14:paraId="7D067C9E">
      <w:pPr>
        <w:pStyle w:val="27"/>
        <w:rPr>
          <w:rFonts w:hint="eastAsia" w:ascii="仿宋" w:hAnsi="仿宋" w:eastAsia="仿宋" w:cs="仿宋"/>
          <w:sz w:val="24"/>
          <w:szCs w:val="24"/>
          <w:highlight w:val="none"/>
          <w:lang w:val="en-US"/>
        </w:rPr>
      </w:pPr>
    </w:p>
    <w:p w14:paraId="511D5469">
      <w:pPr>
        <w:rPr>
          <w:rFonts w:hint="eastAsia" w:ascii="仿宋" w:hAnsi="仿宋" w:eastAsia="仿宋" w:cs="仿宋"/>
          <w:sz w:val="24"/>
          <w:szCs w:val="24"/>
          <w:highlight w:val="none"/>
        </w:rPr>
      </w:pPr>
      <w:r>
        <w:rPr>
          <w:rFonts w:hint="eastAsia" w:ascii="仿宋" w:hAnsi="仿宋" w:eastAsia="仿宋" w:cs="仿宋"/>
          <w:sz w:val="24"/>
          <w:szCs w:val="24"/>
          <w:highlight w:val="none"/>
        </w:rPr>
        <w:br w:type="page"/>
      </w:r>
    </w:p>
    <w:p w14:paraId="0169E1AD">
      <w:pPr>
        <w:rPr>
          <w:rFonts w:hint="eastAsia" w:ascii="仿宋" w:hAnsi="仿宋" w:eastAsia="仿宋" w:cs="仿宋"/>
          <w:sz w:val="24"/>
          <w:szCs w:val="24"/>
          <w:highlight w:val="none"/>
        </w:rPr>
      </w:pPr>
    </w:p>
    <w:p w14:paraId="565475F6">
      <w:pPr>
        <w:numPr>
          <w:ilvl w:val="0"/>
          <w:numId w:val="1"/>
        </w:numPr>
        <w:autoSpaceDE w:val="0"/>
        <w:autoSpaceDN w:val="0"/>
        <w:spacing w:line="440" w:lineRule="exact"/>
        <w:ind w:firstLine="455" w:firstLineChars="189"/>
        <w:jc w:val="center"/>
        <w:rPr>
          <w:rFonts w:hint="eastAsia" w:ascii="仿宋" w:hAnsi="仿宋" w:eastAsia="仿宋" w:cs="仿宋"/>
          <w:b/>
          <w:sz w:val="24"/>
          <w:szCs w:val="24"/>
          <w:highlight w:val="none"/>
        </w:rPr>
      </w:pPr>
      <w:r>
        <w:rPr>
          <w:rFonts w:hint="eastAsia" w:ascii="仿宋" w:hAnsi="仿宋" w:eastAsia="仿宋" w:cs="仿宋"/>
          <w:b/>
          <w:sz w:val="24"/>
          <w:szCs w:val="24"/>
          <w:highlight w:val="none"/>
        </w:rPr>
        <w:t>分项报价一览表</w:t>
      </w:r>
    </w:p>
    <w:p w14:paraId="05F0F14B">
      <w:pPr>
        <w:numPr>
          <w:ilvl w:val="0"/>
          <w:numId w:val="0"/>
        </w:numPr>
        <w:autoSpaceDE w:val="0"/>
        <w:autoSpaceDN w:val="0"/>
        <w:spacing w:line="440" w:lineRule="exact"/>
        <w:ind w:firstLine="0" w:firstLineChars="0"/>
        <w:rPr>
          <w:rFonts w:hint="eastAsia" w:ascii="仿宋" w:hAnsi="仿宋" w:eastAsia="仿宋" w:cs="仿宋"/>
          <w:b/>
          <w:sz w:val="24"/>
          <w:szCs w:val="24"/>
          <w:highlight w:val="none"/>
        </w:rPr>
      </w:pPr>
    </w:p>
    <w:p w14:paraId="4465A19D">
      <w:pPr>
        <w:numPr>
          <w:ilvl w:val="0"/>
          <w:numId w:val="0"/>
        </w:numPr>
        <w:autoSpaceDE w:val="0"/>
        <w:autoSpaceDN w:val="0"/>
        <w:spacing w:line="440" w:lineRule="exact"/>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项目名称：                                        项目编号：</w:t>
      </w:r>
    </w:p>
    <w:tbl>
      <w:tblPr>
        <w:tblStyle w:val="64"/>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40A1A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5F656252">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939" w:type="dxa"/>
            <w:vAlign w:val="center"/>
          </w:tcPr>
          <w:p w14:paraId="161D00C1">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名称</w:t>
            </w:r>
          </w:p>
        </w:tc>
        <w:tc>
          <w:tcPr>
            <w:tcW w:w="1222" w:type="dxa"/>
            <w:vAlign w:val="top"/>
          </w:tcPr>
          <w:p w14:paraId="173DD93E">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p>
          <w:p w14:paraId="41A601F3">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品牌</w:t>
            </w:r>
          </w:p>
        </w:tc>
        <w:tc>
          <w:tcPr>
            <w:tcW w:w="2067" w:type="dxa"/>
            <w:vAlign w:val="center"/>
          </w:tcPr>
          <w:p w14:paraId="7108EFA4">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规格型号</w:t>
            </w:r>
          </w:p>
        </w:tc>
        <w:tc>
          <w:tcPr>
            <w:tcW w:w="1043" w:type="dxa"/>
            <w:vAlign w:val="center"/>
          </w:tcPr>
          <w:p w14:paraId="092EB5FA">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数量</w:t>
            </w:r>
          </w:p>
        </w:tc>
        <w:tc>
          <w:tcPr>
            <w:tcW w:w="1350" w:type="dxa"/>
            <w:vAlign w:val="center"/>
          </w:tcPr>
          <w:p w14:paraId="03B715F6">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tc>
        <w:tc>
          <w:tcPr>
            <w:tcW w:w="1367" w:type="dxa"/>
            <w:vAlign w:val="center"/>
          </w:tcPr>
          <w:p w14:paraId="193D1EC6">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w:t>
            </w:r>
          </w:p>
        </w:tc>
        <w:tc>
          <w:tcPr>
            <w:tcW w:w="1314" w:type="dxa"/>
            <w:vAlign w:val="center"/>
          </w:tcPr>
          <w:p w14:paraId="1E788BEB">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p>
          <w:p w14:paraId="2AD6FCAA">
            <w:pPr>
              <w:spacing w:before="0" w:beforeAutospacing="0" w:after="0" w:afterAutospacing="0" w:line="360" w:lineRule="auto"/>
              <w:ind w:left="0" w:right="0"/>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备注</w:t>
            </w:r>
          </w:p>
          <w:p w14:paraId="19DD13C1">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p>
        </w:tc>
      </w:tr>
      <w:tr w14:paraId="6342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1C2E979E">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939" w:type="dxa"/>
            <w:vAlign w:val="center"/>
          </w:tcPr>
          <w:p w14:paraId="57ABAEF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3128984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0C63663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153376C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0A3E46E5">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72E47EE6">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045A1EC6">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87AB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D3EBB7C">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939" w:type="dxa"/>
            <w:vAlign w:val="center"/>
          </w:tcPr>
          <w:p w14:paraId="4F38426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711BB28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50F5CE6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46096DD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09BA79D7">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63048905">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78DC49D5">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2E9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82E3C30">
            <w:pPr>
              <w:spacing w:before="0" w:beforeAutospacing="0" w:after="0" w:afterAutospacing="0" w:line="360" w:lineRule="auto"/>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939" w:type="dxa"/>
            <w:vAlign w:val="center"/>
          </w:tcPr>
          <w:p w14:paraId="2487ABD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7F00CE0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01B1BB9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745F494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44A94993">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7DFCD428">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432D3EDB">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60D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1FD0DFA">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5B0CC0A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5F01FB7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23FD9F6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623F6E7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36B797F1">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22FBF635">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5AD83364">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D49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F87176E">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02E4B381">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790B906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4F49EED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300C504E">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325DB797">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26A7BF0C">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46F09434">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2D41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C0F5F40">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50DCD4F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2E3A73E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420C22E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0666CBFC">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68CF7B82">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4C068855">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44178942">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72A04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5CD53AC">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150EE285">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55C9C0A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5D47443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5434727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1548E06D">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7E497956">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020BDD25">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009C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D40D456">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0E07B26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02ADBCBA">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48D95A1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6066147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1B720AB7">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602809E3">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3EFCA188">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F33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1AD9A259">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2AFEC98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5529B80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7AC3C556">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6785715F">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22243DE1">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038EE76D">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6CD3836F">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1BAD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3C42E3AF">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6B7BA18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147D14E9">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2D4BFED4">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3EE4AE83">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325D215B">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125C7B95">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17417DA2">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47A7A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608B932">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35A63EBB">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671B166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6A93B750">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0C77E87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0B5C8B56">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5B18B4AF">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25830470">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02BBC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32753BE9">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939" w:type="dxa"/>
            <w:vAlign w:val="center"/>
          </w:tcPr>
          <w:p w14:paraId="1CF1CFB8">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222" w:type="dxa"/>
            <w:vAlign w:val="center"/>
          </w:tcPr>
          <w:p w14:paraId="615C0EF2">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2067" w:type="dxa"/>
            <w:vAlign w:val="center"/>
          </w:tcPr>
          <w:p w14:paraId="572B2597">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043" w:type="dxa"/>
            <w:vAlign w:val="center"/>
          </w:tcPr>
          <w:p w14:paraId="5CEFCFCD">
            <w:pPr>
              <w:snapToGrid w:val="0"/>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50" w:type="dxa"/>
            <w:vAlign w:val="center"/>
          </w:tcPr>
          <w:p w14:paraId="3039CF98">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67" w:type="dxa"/>
            <w:vAlign w:val="center"/>
          </w:tcPr>
          <w:p w14:paraId="28016856">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c>
          <w:tcPr>
            <w:tcW w:w="1314" w:type="dxa"/>
            <w:vAlign w:val="center"/>
          </w:tcPr>
          <w:p w14:paraId="31CC3A22">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29FD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7587A077">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r>
              <w:rPr>
                <w:rFonts w:hint="eastAsia" w:ascii="仿宋" w:hAnsi="仿宋" w:eastAsia="仿宋" w:cs="仿宋"/>
                <w:b/>
                <w:color w:val="auto"/>
                <w:sz w:val="24"/>
                <w:szCs w:val="24"/>
                <w:highlight w:val="none"/>
                <w:lang w:eastAsia="zh-CN"/>
              </w:rPr>
              <w:t>合计</w:t>
            </w:r>
            <w:r>
              <w:rPr>
                <w:rFonts w:hint="eastAsia" w:ascii="仿宋" w:hAnsi="仿宋" w:eastAsia="仿宋" w:cs="仿宋"/>
                <w:b/>
                <w:color w:val="auto"/>
                <w:sz w:val="24"/>
                <w:szCs w:val="24"/>
                <w:highlight w:val="none"/>
              </w:rPr>
              <w:t>（小写）</w:t>
            </w:r>
          </w:p>
        </w:tc>
        <w:tc>
          <w:tcPr>
            <w:tcW w:w="5074" w:type="dxa"/>
            <w:gridSpan w:val="4"/>
            <w:vAlign w:val="center"/>
          </w:tcPr>
          <w:p w14:paraId="6C655639">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r w14:paraId="6F7E5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36434F78">
            <w:pPr>
              <w:spacing w:before="0" w:beforeAutospacing="0" w:after="0" w:afterAutospacing="0" w:line="360" w:lineRule="auto"/>
              <w:ind w:left="0" w:right="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投标报价</w:t>
            </w:r>
            <w:r>
              <w:rPr>
                <w:rFonts w:hint="eastAsia" w:ascii="仿宋" w:hAnsi="仿宋" w:eastAsia="仿宋" w:cs="仿宋"/>
                <w:b/>
                <w:color w:val="auto"/>
                <w:sz w:val="24"/>
                <w:szCs w:val="24"/>
                <w:highlight w:val="none"/>
                <w:lang w:eastAsia="zh-CN"/>
              </w:rPr>
              <w:t>合计</w:t>
            </w:r>
            <w:r>
              <w:rPr>
                <w:rFonts w:hint="eastAsia" w:ascii="仿宋" w:hAnsi="仿宋" w:eastAsia="仿宋" w:cs="仿宋"/>
                <w:b/>
                <w:color w:val="auto"/>
                <w:sz w:val="24"/>
                <w:szCs w:val="24"/>
                <w:highlight w:val="none"/>
              </w:rPr>
              <w:t>（大写）</w:t>
            </w:r>
          </w:p>
        </w:tc>
        <w:tc>
          <w:tcPr>
            <w:tcW w:w="5074" w:type="dxa"/>
            <w:gridSpan w:val="4"/>
            <w:vAlign w:val="center"/>
          </w:tcPr>
          <w:p w14:paraId="7D383C4A">
            <w:pPr>
              <w:spacing w:before="0" w:beforeAutospacing="0" w:after="0" w:afterAutospacing="0" w:line="360" w:lineRule="auto"/>
              <w:ind w:left="0" w:right="0"/>
              <w:jc w:val="center"/>
              <w:rPr>
                <w:rFonts w:hint="eastAsia" w:ascii="仿宋" w:hAnsi="仿宋" w:eastAsia="仿宋" w:cs="仿宋"/>
                <w:color w:val="auto"/>
                <w:sz w:val="24"/>
                <w:szCs w:val="24"/>
                <w:highlight w:val="none"/>
              </w:rPr>
            </w:pPr>
          </w:p>
        </w:tc>
      </w:tr>
    </w:tbl>
    <w:p w14:paraId="5080EBEC">
      <w:pPr>
        <w:snapToGrid w:val="0"/>
        <w:spacing w:line="360" w:lineRule="auto"/>
        <w:ind w:left="0"/>
        <w:rPr>
          <w:rFonts w:hint="eastAsia" w:ascii="仿宋" w:hAnsi="仿宋" w:eastAsia="仿宋" w:cs="仿宋"/>
          <w:color w:val="000000"/>
          <w:kern w:val="0"/>
          <w:sz w:val="24"/>
          <w:szCs w:val="24"/>
          <w:highlight w:val="none"/>
        </w:rPr>
      </w:pPr>
      <w:r>
        <w:rPr>
          <w:rFonts w:hint="eastAsia" w:ascii="仿宋" w:hAnsi="仿宋" w:eastAsia="仿宋" w:cs="仿宋"/>
          <w:sz w:val="24"/>
          <w:szCs w:val="24"/>
          <w:highlight w:val="none"/>
          <w:lang w:eastAsia="zh-CN"/>
        </w:rPr>
        <w:t>注：</w:t>
      </w:r>
      <w:r>
        <w:rPr>
          <w:rFonts w:hint="eastAsia" w:ascii="仿宋" w:hAnsi="仿宋" w:eastAsia="仿宋" w:cs="仿宋"/>
          <w:b/>
          <w:bCs/>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针对本项目的采购清单一一对应填写，</w:t>
      </w:r>
      <w:r>
        <w:rPr>
          <w:rFonts w:hint="eastAsia" w:ascii="仿宋" w:hAnsi="仿宋" w:eastAsia="仿宋" w:cs="仿宋"/>
          <w:color w:val="000000"/>
          <w:sz w:val="24"/>
          <w:szCs w:val="24"/>
          <w:highlight w:val="none"/>
        </w:rPr>
        <w:t>“项目名称”、“单位”“数量”与采购清单不一致或有缺项的，视作无效</w:t>
      </w:r>
      <w:r>
        <w:rPr>
          <w:rFonts w:hint="eastAsia" w:ascii="仿宋" w:hAnsi="仿宋" w:eastAsia="仿宋" w:cs="仿宋"/>
          <w:color w:val="000000"/>
          <w:kern w:val="0"/>
          <w:sz w:val="24"/>
          <w:szCs w:val="24"/>
          <w:highlight w:val="none"/>
        </w:rPr>
        <w:t>。</w:t>
      </w:r>
    </w:p>
    <w:p w14:paraId="71B96E09">
      <w:pPr>
        <w:autoSpaceDE w:val="0"/>
        <w:autoSpaceDN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2、分项报价表中合计总价应与开标一览表中的相应报价相一致，不一致时，以开标一览表报价为准。</w:t>
      </w:r>
    </w:p>
    <w:p w14:paraId="66965776">
      <w:pPr>
        <w:autoSpaceDE w:val="0"/>
        <w:autoSpaceDN w:val="0"/>
        <w:spacing w:line="360" w:lineRule="auto"/>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3、此表在不改变内容时，可自行</w:t>
      </w:r>
      <w:r>
        <w:rPr>
          <w:rFonts w:hint="eastAsia" w:ascii="仿宋" w:hAnsi="仿宋" w:eastAsia="仿宋" w:cs="仿宋"/>
          <w:color w:val="000000"/>
          <w:kern w:val="0"/>
          <w:sz w:val="24"/>
          <w:szCs w:val="24"/>
          <w:highlight w:val="none"/>
          <w:lang w:eastAsia="zh-CN"/>
        </w:rPr>
        <w:t>添加表格</w:t>
      </w:r>
      <w:r>
        <w:rPr>
          <w:rFonts w:hint="eastAsia" w:ascii="仿宋" w:hAnsi="仿宋" w:eastAsia="仿宋" w:cs="仿宋"/>
          <w:color w:val="000000"/>
          <w:kern w:val="0"/>
          <w:sz w:val="24"/>
          <w:szCs w:val="24"/>
          <w:highlight w:val="none"/>
        </w:rPr>
        <w:t>制作。</w:t>
      </w:r>
    </w:p>
    <w:p w14:paraId="6AEDC972">
      <w:pPr>
        <w:autoSpaceDE w:val="0"/>
        <w:autoSpaceDN w:val="0"/>
        <w:spacing w:line="360" w:lineRule="auto"/>
        <w:ind w:firstLine="5760" w:firstLineChars="2400"/>
        <w:jc w:val="righ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lang w:val="zh-CN"/>
        </w:rPr>
        <w:t>投标人名称（公章）：</w:t>
      </w:r>
    </w:p>
    <w:p w14:paraId="5FFBFF4B">
      <w:pPr>
        <w:wordWrap w:val="0"/>
        <w:autoSpaceDE w:val="0"/>
        <w:autoSpaceDN w:val="0"/>
        <w:spacing w:line="360" w:lineRule="auto"/>
        <w:jc w:val="right"/>
        <w:rPr>
          <w:rFonts w:hint="eastAsia" w:ascii="仿宋" w:hAnsi="仿宋" w:eastAsia="仿宋" w:cs="仿宋"/>
          <w:color w:val="000000"/>
          <w:kern w:val="0"/>
          <w:sz w:val="24"/>
          <w:szCs w:val="24"/>
          <w:highlight w:val="none"/>
          <w:lang w:val="zh-CN"/>
        </w:rPr>
      </w:pPr>
      <w:r>
        <w:rPr>
          <w:rFonts w:hint="eastAsia" w:ascii="仿宋" w:hAnsi="仿宋" w:eastAsia="仿宋" w:cs="仿宋"/>
          <w:color w:val="000000"/>
          <w:kern w:val="0"/>
          <w:sz w:val="24"/>
          <w:szCs w:val="24"/>
          <w:highlight w:val="none"/>
          <w:lang w:val="zh-CN"/>
        </w:rPr>
        <w:t>法定（授权）代表人（</w:t>
      </w:r>
      <w:r>
        <w:rPr>
          <w:rFonts w:hint="eastAsia" w:ascii="仿宋" w:hAnsi="仿宋" w:eastAsia="仿宋" w:cs="仿宋"/>
          <w:color w:val="000000"/>
          <w:kern w:val="0"/>
          <w:sz w:val="24"/>
          <w:szCs w:val="24"/>
          <w:highlight w:val="none"/>
        </w:rPr>
        <w:t>盖章或签字</w:t>
      </w:r>
      <w:r>
        <w:rPr>
          <w:rFonts w:hint="eastAsia" w:ascii="仿宋" w:hAnsi="仿宋" w:eastAsia="仿宋" w:cs="仿宋"/>
          <w:color w:val="000000"/>
          <w:kern w:val="0"/>
          <w:sz w:val="24"/>
          <w:szCs w:val="24"/>
          <w:highlight w:val="none"/>
          <w:lang w:val="zh-CN"/>
        </w:rPr>
        <w:t>）：</w:t>
      </w:r>
    </w:p>
    <w:p w14:paraId="735604F8">
      <w:pPr>
        <w:pStyle w:val="35"/>
        <w:wordWrap w:val="0"/>
        <w:spacing w:line="360" w:lineRule="auto"/>
        <w:ind w:firstLine="420"/>
        <w:jc w:val="right"/>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lang w:val="zh-CN"/>
        </w:rPr>
        <w:t xml:space="preserve">日期：20  年 月  </w:t>
      </w:r>
      <w:r>
        <w:rPr>
          <w:rFonts w:hint="eastAsia" w:ascii="仿宋" w:hAnsi="仿宋" w:eastAsia="仿宋" w:cs="仿宋"/>
          <w:color w:val="000000"/>
          <w:sz w:val="24"/>
          <w:szCs w:val="24"/>
          <w:highlight w:val="none"/>
        </w:rPr>
        <w:t xml:space="preserve"> 日</w:t>
      </w:r>
    </w:p>
    <w:p w14:paraId="09068E03">
      <w:pPr>
        <w:rPr>
          <w:rFonts w:hint="eastAsia" w:ascii="仿宋" w:hAnsi="仿宋" w:eastAsia="仿宋" w:cs="仿宋"/>
          <w:color w:val="000000"/>
          <w:sz w:val="24"/>
          <w:szCs w:val="24"/>
          <w:highlight w:val="none"/>
        </w:rPr>
      </w:pPr>
    </w:p>
    <w:p w14:paraId="12D4CDCF">
      <w:pPr>
        <w:pStyle w:val="5"/>
        <w:pageBreakBefore/>
        <w:widowControl/>
        <w:spacing w:before="100" w:beforeAutospacing="1" w:after="100" w:afterAutospacing="1" w:line="360" w:lineRule="auto"/>
        <w:ind w:left="1290" w:firstLine="3092" w:firstLineChars="700"/>
        <w:rPr>
          <w:rFonts w:ascii="仿宋" w:hAnsi="仿宋" w:eastAsia="仿宋"/>
          <w:color w:val="auto"/>
          <w:highlight w:val="none"/>
        </w:rPr>
      </w:pPr>
      <w:bookmarkStart w:id="401" w:name="_Toc465665161"/>
      <w:r>
        <w:rPr>
          <w:rFonts w:hint="eastAsia" w:ascii="仿宋" w:hAnsi="仿宋" w:eastAsia="仿宋" w:cs="仿宋"/>
          <w:color w:val="auto"/>
          <w:highlight w:val="none"/>
        </w:rPr>
        <w:t>附件</w:t>
      </w:r>
      <w:bookmarkEnd w:id="401"/>
    </w:p>
    <w:p w14:paraId="48DB6322">
      <w:pPr>
        <w:spacing w:line="360" w:lineRule="auto"/>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1</w:t>
      </w:r>
      <w:r>
        <w:rPr>
          <w:rFonts w:hint="eastAsia" w:ascii="仿宋" w:hAnsi="仿宋" w:eastAsia="仿宋" w:cs="仿宋"/>
          <w:b/>
          <w:bCs/>
          <w:color w:val="auto"/>
          <w:spacing w:val="6"/>
          <w:sz w:val="32"/>
          <w:szCs w:val="32"/>
          <w:highlight w:val="none"/>
        </w:rPr>
        <w:t>：质疑函范本及制作说明</w:t>
      </w:r>
    </w:p>
    <w:p w14:paraId="3BBDC73D">
      <w:pPr>
        <w:spacing w:line="360" w:lineRule="auto"/>
        <w:jc w:val="center"/>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质疑函范本</w:t>
      </w:r>
    </w:p>
    <w:p w14:paraId="5C60DF97">
      <w:pPr>
        <w:snapToGrid w:val="0"/>
        <w:spacing w:beforeLines="100"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一、质疑供应商基本信息</w:t>
      </w:r>
    </w:p>
    <w:p w14:paraId="01CAB9FC">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ascii="仿宋" w:hAnsi="仿宋" w:eastAsia="仿宋" w:cs="仿宋"/>
          <w:color w:val="auto"/>
          <w:sz w:val="24"/>
          <w:szCs w:val="24"/>
          <w:highlight w:val="none"/>
          <w:u w:val="dotted"/>
        </w:rPr>
        <w:t xml:space="preserve">                                        </w:t>
      </w:r>
    </w:p>
    <w:p w14:paraId="573DADA5">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地址：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p>
    <w:p w14:paraId="487E1FCA">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p>
    <w:p w14:paraId="01D80B5B">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ascii="仿宋" w:hAnsi="仿宋" w:eastAsia="仿宋" w:cs="仿宋"/>
          <w:color w:val="auto"/>
          <w:sz w:val="24"/>
          <w:szCs w:val="24"/>
          <w:highlight w:val="none"/>
          <w:u w:val="dotted"/>
        </w:rPr>
        <w:t xml:space="preserve">                                          </w:t>
      </w:r>
    </w:p>
    <w:p w14:paraId="28B25004">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178833DD">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地址：</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p>
    <w:p w14:paraId="457A6EFF">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二、质疑项目基本情况</w:t>
      </w:r>
    </w:p>
    <w:p w14:paraId="739A6092">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质疑项目的名称：</w:t>
      </w:r>
      <w:r>
        <w:rPr>
          <w:rFonts w:ascii="仿宋" w:hAnsi="仿宋" w:eastAsia="仿宋" w:cs="仿宋"/>
          <w:color w:val="auto"/>
          <w:sz w:val="24"/>
          <w:szCs w:val="24"/>
          <w:highlight w:val="none"/>
          <w:u w:val="dotted"/>
        </w:rPr>
        <w:t xml:space="preserve">                                      </w:t>
      </w:r>
    </w:p>
    <w:p w14:paraId="7458F627">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质疑项目的编号：</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ascii="仿宋" w:hAnsi="仿宋" w:eastAsia="仿宋" w:cs="仿宋"/>
          <w:color w:val="auto"/>
          <w:sz w:val="24"/>
          <w:szCs w:val="24"/>
          <w:highlight w:val="none"/>
          <w:u w:val="dotted"/>
        </w:rPr>
        <w:t xml:space="preserve">                 </w:t>
      </w:r>
    </w:p>
    <w:p w14:paraId="16C40C39">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ascii="仿宋" w:hAnsi="仿宋" w:eastAsia="仿宋" w:cs="仿宋"/>
          <w:color w:val="auto"/>
          <w:sz w:val="24"/>
          <w:szCs w:val="24"/>
          <w:highlight w:val="none"/>
          <w:u w:val="dotted"/>
        </w:rPr>
        <w:t xml:space="preserve">                                         </w:t>
      </w:r>
    </w:p>
    <w:p w14:paraId="30E409BB">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采购文件获取日期：</w:t>
      </w:r>
      <w:r>
        <w:rPr>
          <w:rFonts w:ascii="仿宋" w:hAnsi="仿宋" w:eastAsia="仿宋" w:cs="仿宋"/>
          <w:color w:val="auto"/>
          <w:sz w:val="24"/>
          <w:szCs w:val="24"/>
          <w:highlight w:val="none"/>
          <w:u w:val="dotted"/>
        </w:rPr>
        <w:t xml:space="preserve">                                           </w:t>
      </w:r>
    </w:p>
    <w:p w14:paraId="6CB44975">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三、质疑事项具体内容</w:t>
      </w:r>
    </w:p>
    <w:p w14:paraId="7236BE50">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p>
    <w:p w14:paraId="64BF7584">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ascii="仿宋" w:hAnsi="仿宋" w:eastAsia="仿宋" w:cs="仿宋"/>
          <w:color w:val="auto"/>
          <w:sz w:val="24"/>
          <w:szCs w:val="24"/>
          <w:highlight w:val="none"/>
          <w:u w:val="dotted"/>
        </w:rPr>
        <w:t xml:space="preserve">                                          </w:t>
      </w:r>
    </w:p>
    <w:p w14:paraId="49ADE9EE">
      <w:pPr>
        <w:snapToGrid w:val="0"/>
        <w:spacing w:line="360" w:lineRule="auto"/>
        <w:rPr>
          <w:rFonts w:ascii="仿宋" w:hAnsi="仿宋" w:eastAsia="仿宋"/>
          <w:color w:val="auto"/>
          <w:sz w:val="24"/>
          <w:szCs w:val="24"/>
          <w:highlight w:val="none"/>
        </w:rPr>
      </w:pPr>
      <w:r>
        <w:rPr>
          <w:rFonts w:ascii="仿宋" w:hAnsi="仿宋" w:eastAsia="仿宋" w:cs="仿宋"/>
          <w:color w:val="auto"/>
          <w:sz w:val="24"/>
          <w:szCs w:val="24"/>
          <w:highlight w:val="none"/>
          <w:u w:val="dotted"/>
        </w:rPr>
        <w:t xml:space="preserve">                                                       </w:t>
      </w:r>
    </w:p>
    <w:p w14:paraId="62FB727A">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ascii="仿宋" w:hAnsi="仿宋" w:eastAsia="仿宋" w:cs="仿宋"/>
          <w:color w:val="auto"/>
          <w:sz w:val="24"/>
          <w:szCs w:val="24"/>
          <w:highlight w:val="none"/>
          <w:u w:val="dotted"/>
        </w:rPr>
        <w:t xml:space="preserve">                                          </w:t>
      </w:r>
    </w:p>
    <w:p w14:paraId="3058F903">
      <w:pPr>
        <w:snapToGrid w:val="0"/>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14:paraId="19A812B6">
      <w:pPr>
        <w:snapToGrid w:val="0"/>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质疑事项</w:t>
      </w:r>
      <w:r>
        <w:rPr>
          <w:rFonts w:ascii="仿宋" w:hAnsi="仿宋" w:eastAsia="仿宋" w:cs="仿宋"/>
          <w:color w:val="auto"/>
          <w:sz w:val="24"/>
          <w:szCs w:val="24"/>
          <w:highlight w:val="none"/>
        </w:rPr>
        <w:t>2</w:t>
      </w:r>
    </w:p>
    <w:p w14:paraId="05CC6B47">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p>
    <w:p w14:paraId="795604D2">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四、与质疑事项相关的质疑请求</w:t>
      </w:r>
    </w:p>
    <w:p w14:paraId="37F08683">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ascii="仿宋" w:hAnsi="仿宋" w:eastAsia="仿宋" w:cs="仿宋"/>
          <w:color w:val="auto"/>
          <w:sz w:val="24"/>
          <w:szCs w:val="24"/>
          <w:highlight w:val="none"/>
          <w:u w:val="dotted"/>
        </w:rPr>
        <w:t xml:space="preserve">                                               </w:t>
      </w:r>
    </w:p>
    <w:p w14:paraId="0B5E53A5">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签章</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公章：</w:t>
      </w:r>
      <w:r>
        <w:rPr>
          <w:rFonts w:ascii="仿宋" w:hAnsi="仿宋" w:eastAsia="仿宋" w:cs="仿宋"/>
          <w:color w:val="auto"/>
          <w:sz w:val="24"/>
          <w:szCs w:val="24"/>
          <w:highlight w:val="none"/>
        </w:rPr>
        <w:t xml:space="preserve">                      </w:t>
      </w:r>
    </w:p>
    <w:p w14:paraId="3F982294">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p>
    <w:p w14:paraId="236D4395">
      <w:pPr>
        <w:spacing w:line="360" w:lineRule="auto"/>
        <w:jc w:val="center"/>
        <w:rPr>
          <w:rFonts w:ascii="仿宋" w:hAnsi="仿宋" w:eastAsia="仿宋"/>
          <w:b/>
          <w:bCs/>
          <w:color w:val="auto"/>
          <w:sz w:val="24"/>
          <w:szCs w:val="24"/>
          <w:highlight w:val="none"/>
        </w:rPr>
      </w:pPr>
    </w:p>
    <w:p w14:paraId="108E5543">
      <w:pPr>
        <w:spacing w:line="360" w:lineRule="auto"/>
        <w:rPr>
          <w:rFonts w:ascii="仿宋" w:hAnsi="仿宋" w:eastAsia="仿宋"/>
          <w:b/>
          <w:bCs/>
          <w:color w:val="auto"/>
          <w:sz w:val="24"/>
          <w:szCs w:val="24"/>
          <w:highlight w:val="none"/>
        </w:rPr>
      </w:pPr>
    </w:p>
    <w:p w14:paraId="77020A8B">
      <w:pPr>
        <w:spacing w:line="360" w:lineRule="auto"/>
        <w:rPr>
          <w:rFonts w:ascii="仿宋" w:hAnsi="仿宋" w:eastAsia="仿宋"/>
          <w:b/>
          <w:bCs/>
          <w:color w:val="auto"/>
          <w:sz w:val="24"/>
          <w:szCs w:val="24"/>
          <w:highlight w:val="none"/>
        </w:rPr>
      </w:pPr>
    </w:p>
    <w:p w14:paraId="2BC582D1">
      <w:pPr>
        <w:spacing w:line="360" w:lineRule="auto"/>
        <w:rPr>
          <w:rFonts w:ascii="仿宋" w:hAnsi="仿宋" w:eastAsia="仿宋"/>
          <w:b/>
          <w:bCs/>
          <w:color w:val="auto"/>
          <w:sz w:val="24"/>
          <w:szCs w:val="24"/>
          <w:highlight w:val="none"/>
        </w:rPr>
      </w:pPr>
    </w:p>
    <w:p w14:paraId="27CCDF8C">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质疑函制作说明：</w:t>
      </w:r>
    </w:p>
    <w:p w14:paraId="26CABEF7">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供应商提出质疑时，应提交质疑函和必要的证明材料。</w:t>
      </w:r>
    </w:p>
    <w:p w14:paraId="637B790B">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14:paraId="6F6C5500">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质疑供应商若对项目的某一分包进行质疑，质疑函中应列明具体分包号。</w:t>
      </w:r>
    </w:p>
    <w:p w14:paraId="4174DF3D">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质疑函的质疑事项应具体、明确，并有必要的事实依据和法律依据。</w:t>
      </w:r>
    </w:p>
    <w:p w14:paraId="25455B3C">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质疑函的质疑请求应与质疑事项相关。</w:t>
      </w:r>
    </w:p>
    <w:p w14:paraId="59EAED71">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14:paraId="1F623B63">
      <w:pPr>
        <w:widowControl/>
        <w:spacing w:line="360" w:lineRule="auto"/>
        <w:ind w:firstLine="600" w:firstLineChars="200"/>
        <w:jc w:val="left"/>
        <w:rPr>
          <w:rFonts w:ascii="仿宋" w:hAnsi="仿宋" w:eastAsia="仿宋"/>
          <w:color w:val="auto"/>
          <w:sz w:val="30"/>
          <w:szCs w:val="30"/>
          <w:highlight w:val="none"/>
        </w:rPr>
      </w:pPr>
    </w:p>
    <w:p w14:paraId="03F1980C">
      <w:pPr>
        <w:spacing w:line="360" w:lineRule="auto"/>
        <w:jc w:val="center"/>
        <w:rPr>
          <w:rFonts w:ascii="仿宋" w:hAnsi="仿宋" w:eastAsia="仿宋"/>
          <w:b/>
          <w:bCs/>
          <w:color w:val="auto"/>
          <w:spacing w:val="6"/>
          <w:sz w:val="32"/>
          <w:szCs w:val="32"/>
          <w:highlight w:val="none"/>
        </w:rPr>
      </w:pPr>
    </w:p>
    <w:p w14:paraId="17A31ED4">
      <w:pPr>
        <w:spacing w:line="360" w:lineRule="auto"/>
        <w:jc w:val="center"/>
        <w:rPr>
          <w:rFonts w:ascii="仿宋" w:hAnsi="仿宋" w:eastAsia="仿宋"/>
          <w:b/>
          <w:bCs/>
          <w:color w:val="auto"/>
          <w:spacing w:val="6"/>
          <w:sz w:val="32"/>
          <w:szCs w:val="32"/>
          <w:highlight w:val="none"/>
        </w:rPr>
      </w:pPr>
    </w:p>
    <w:p w14:paraId="5B98DD42">
      <w:pPr>
        <w:spacing w:line="360" w:lineRule="auto"/>
        <w:jc w:val="center"/>
        <w:rPr>
          <w:rFonts w:ascii="仿宋" w:hAnsi="仿宋" w:eastAsia="仿宋"/>
          <w:b/>
          <w:bCs/>
          <w:color w:val="auto"/>
          <w:spacing w:val="6"/>
          <w:sz w:val="32"/>
          <w:szCs w:val="32"/>
          <w:highlight w:val="none"/>
        </w:rPr>
      </w:pPr>
    </w:p>
    <w:p w14:paraId="0A60B694">
      <w:pPr>
        <w:spacing w:line="360" w:lineRule="auto"/>
        <w:jc w:val="center"/>
        <w:rPr>
          <w:rFonts w:ascii="仿宋" w:hAnsi="仿宋" w:eastAsia="仿宋"/>
          <w:b/>
          <w:bCs/>
          <w:color w:val="auto"/>
          <w:spacing w:val="6"/>
          <w:sz w:val="32"/>
          <w:szCs w:val="32"/>
          <w:highlight w:val="none"/>
        </w:rPr>
      </w:pPr>
    </w:p>
    <w:p w14:paraId="47D3AA1A">
      <w:pPr>
        <w:spacing w:line="360" w:lineRule="auto"/>
        <w:jc w:val="center"/>
        <w:rPr>
          <w:rFonts w:ascii="仿宋" w:hAnsi="仿宋" w:eastAsia="仿宋"/>
          <w:b/>
          <w:bCs/>
          <w:color w:val="auto"/>
          <w:spacing w:val="6"/>
          <w:sz w:val="32"/>
          <w:szCs w:val="32"/>
          <w:highlight w:val="none"/>
        </w:rPr>
      </w:pPr>
    </w:p>
    <w:p w14:paraId="619A3729">
      <w:pPr>
        <w:spacing w:line="360" w:lineRule="auto"/>
        <w:jc w:val="center"/>
        <w:rPr>
          <w:rFonts w:ascii="仿宋" w:hAnsi="仿宋" w:eastAsia="仿宋"/>
          <w:b/>
          <w:bCs/>
          <w:color w:val="auto"/>
          <w:spacing w:val="6"/>
          <w:sz w:val="32"/>
          <w:szCs w:val="32"/>
          <w:highlight w:val="none"/>
        </w:rPr>
      </w:pPr>
    </w:p>
    <w:p w14:paraId="13A72CD2">
      <w:pPr>
        <w:spacing w:line="360" w:lineRule="auto"/>
        <w:jc w:val="center"/>
        <w:rPr>
          <w:rFonts w:ascii="仿宋" w:hAnsi="仿宋" w:eastAsia="仿宋"/>
          <w:b/>
          <w:bCs/>
          <w:color w:val="auto"/>
          <w:spacing w:val="6"/>
          <w:sz w:val="32"/>
          <w:szCs w:val="32"/>
          <w:highlight w:val="none"/>
        </w:rPr>
      </w:pPr>
    </w:p>
    <w:p w14:paraId="04AC9614">
      <w:pPr>
        <w:spacing w:line="360" w:lineRule="auto"/>
        <w:jc w:val="center"/>
        <w:rPr>
          <w:rFonts w:ascii="仿宋" w:hAnsi="仿宋" w:eastAsia="仿宋"/>
          <w:b/>
          <w:bCs/>
          <w:color w:val="auto"/>
          <w:spacing w:val="6"/>
          <w:sz w:val="32"/>
          <w:szCs w:val="32"/>
          <w:highlight w:val="none"/>
        </w:rPr>
      </w:pPr>
    </w:p>
    <w:p w14:paraId="3C041F7C">
      <w:pPr>
        <w:spacing w:line="360" w:lineRule="auto"/>
        <w:jc w:val="left"/>
        <w:rPr>
          <w:rFonts w:ascii="仿宋" w:hAnsi="仿宋" w:eastAsia="仿宋"/>
          <w:b/>
          <w:bCs/>
          <w:color w:val="auto"/>
          <w:spacing w:val="6"/>
          <w:sz w:val="32"/>
          <w:szCs w:val="32"/>
          <w:highlight w:val="none"/>
        </w:rPr>
      </w:pPr>
    </w:p>
    <w:p w14:paraId="2E923EDE">
      <w:pPr>
        <w:pStyle w:val="63"/>
        <w:rPr>
          <w:rFonts w:ascii="仿宋" w:hAnsi="仿宋" w:eastAsia="仿宋"/>
          <w:b/>
          <w:bCs/>
          <w:color w:val="auto"/>
          <w:spacing w:val="6"/>
          <w:sz w:val="32"/>
          <w:szCs w:val="32"/>
          <w:highlight w:val="none"/>
        </w:rPr>
      </w:pPr>
    </w:p>
    <w:p w14:paraId="5FE9F9E2">
      <w:pPr>
        <w:rPr>
          <w:rFonts w:ascii="仿宋" w:hAnsi="仿宋" w:eastAsia="仿宋"/>
          <w:b/>
          <w:bCs/>
          <w:color w:val="auto"/>
          <w:spacing w:val="6"/>
          <w:sz w:val="32"/>
          <w:szCs w:val="32"/>
          <w:highlight w:val="none"/>
        </w:rPr>
      </w:pPr>
    </w:p>
    <w:p w14:paraId="2DD48D8D">
      <w:pPr>
        <w:pStyle w:val="63"/>
        <w:rPr>
          <w:rFonts w:ascii="仿宋" w:hAnsi="仿宋" w:eastAsia="仿宋"/>
          <w:b/>
          <w:bCs/>
          <w:color w:val="auto"/>
          <w:spacing w:val="6"/>
          <w:sz w:val="32"/>
          <w:szCs w:val="32"/>
          <w:highlight w:val="none"/>
        </w:rPr>
      </w:pPr>
    </w:p>
    <w:p w14:paraId="459332DF">
      <w:pPr>
        <w:rPr>
          <w:rFonts w:ascii="仿宋" w:hAnsi="仿宋" w:eastAsia="仿宋"/>
          <w:b/>
          <w:bCs/>
          <w:color w:val="auto"/>
          <w:spacing w:val="6"/>
          <w:sz w:val="32"/>
          <w:szCs w:val="32"/>
          <w:highlight w:val="none"/>
        </w:rPr>
      </w:pPr>
    </w:p>
    <w:p w14:paraId="44BB6303">
      <w:pPr>
        <w:pStyle w:val="63"/>
        <w:rPr>
          <w:color w:val="auto"/>
          <w:highlight w:val="none"/>
        </w:rPr>
      </w:pPr>
    </w:p>
    <w:p w14:paraId="3BBE9D61">
      <w:pPr>
        <w:pStyle w:val="63"/>
        <w:rPr>
          <w:color w:val="auto"/>
          <w:highlight w:val="none"/>
        </w:rPr>
      </w:pPr>
    </w:p>
    <w:p w14:paraId="4016A10B">
      <w:pPr>
        <w:spacing w:line="360" w:lineRule="auto"/>
        <w:jc w:val="left"/>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附件</w:t>
      </w:r>
      <w:r>
        <w:rPr>
          <w:rFonts w:hint="eastAsia" w:ascii="仿宋" w:hAnsi="仿宋" w:eastAsia="仿宋" w:cs="仿宋"/>
          <w:b/>
          <w:bCs/>
          <w:color w:val="auto"/>
          <w:spacing w:val="6"/>
          <w:sz w:val="32"/>
          <w:szCs w:val="32"/>
          <w:highlight w:val="none"/>
          <w:lang w:val="en-US" w:eastAsia="zh-CN"/>
        </w:rPr>
        <w:t>2</w:t>
      </w:r>
      <w:r>
        <w:rPr>
          <w:rFonts w:hint="eastAsia" w:ascii="仿宋" w:hAnsi="仿宋" w:eastAsia="仿宋" w:cs="仿宋"/>
          <w:b/>
          <w:bCs/>
          <w:color w:val="auto"/>
          <w:spacing w:val="6"/>
          <w:sz w:val="32"/>
          <w:szCs w:val="32"/>
          <w:highlight w:val="none"/>
        </w:rPr>
        <w:t>：投诉书范本及制作说明</w:t>
      </w:r>
    </w:p>
    <w:p w14:paraId="003C4E82">
      <w:pPr>
        <w:spacing w:line="360" w:lineRule="auto"/>
        <w:jc w:val="center"/>
        <w:rPr>
          <w:rFonts w:ascii="仿宋" w:hAnsi="仿宋" w:eastAsia="仿宋"/>
          <w:b/>
          <w:bCs/>
          <w:color w:val="auto"/>
          <w:sz w:val="24"/>
          <w:szCs w:val="24"/>
          <w:highlight w:val="none"/>
        </w:rPr>
      </w:pPr>
    </w:p>
    <w:p w14:paraId="654432B8">
      <w:pPr>
        <w:spacing w:line="360" w:lineRule="auto"/>
        <w:jc w:val="center"/>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投诉书范本</w:t>
      </w:r>
    </w:p>
    <w:p w14:paraId="551A8381">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一、投诉相关主体基本情况</w:t>
      </w:r>
    </w:p>
    <w:p w14:paraId="0565F66B">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ascii="仿宋" w:hAnsi="仿宋" w:eastAsia="仿宋" w:cs="仿宋"/>
          <w:color w:val="auto"/>
          <w:sz w:val="24"/>
          <w:szCs w:val="24"/>
          <w:highlight w:val="none"/>
          <w:u w:val="dotted"/>
        </w:rPr>
        <w:t xml:space="preserve">                                               </w:t>
      </w:r>
    </w:p>
    <w:p w14:paraId="636EA438">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7CD714A2">
      <w:pPr>
        <w:tabs>
          <w:tab w:val="left" w:pos="6510"/>
        </w:tabs>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主要负责人：</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15925049">
      <w:pPr>
        <w:tabs>
          <w:tab w:val="left" w:pos="6510"/>
        </w:tabs>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p>
    <w:p w14:paraId="0A7146BB">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w:t>
      </w:r>
      <w:r>
        <w:rPr>
          <w:rFonts w:ascii="仿宋" w:hAnsi="仿宋" w:eastAsia="仿宋" w:cs="仿宋"/>
          <w:color w:val="auto"/>
          <w:sz w:val="24"/>
          <w:szCs w:val="24"/>
          <w:highlight w:val="none"/>
          <w:u w:val="dotted"/>
        </w:rPr>
        <w:t xml:space="preserve">                  </w:t>
      </w:r>
    </w:p>
    <w:p w14:paraId="3DA56209">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dotted"/>
        </w:rPr>
        <w:t xml:space="preserve">                   </w:t>
      </w:r>
    </w:p>
    <w:p w14:paraId="6CD09993">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48078215">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6D16DDAC">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0A808AC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ascii="仿宋" w:hAnsi="仿宋" w:eastAsia="仿宋" w:cs="仿宋"/>
          <w:color w:val="auto"/>
          <w:sz w:val="24"/>
          <w:szCs w:val="24"/>
          <w:highlight w:val="none"/>
        </w:rPr>
        <w:t>2</w:t>
      </w:r>
    </w:p>
    <w:p w14:paraId="2F0990E1">
      <w:pPr>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w:t>
      </w:r>
    </w:p>
    <w:p w14:paraId="14FBDA41">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69A9CFCD">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3679930C">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0D247BD8">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二、投诉项目基本情况</w:t>
      </w:r>
    </w:p>
    <w:p w14:paraId="3CBAC00F">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ascii="仿宋" w:hAnsi="仿宋" w:eastAsia="仿宋" w:cs="仿宋"/>
          <w:color w:val="auto"/>
          <w:sz w:val="24"/>
          <w:szCs w:val="24"/>
          <w:highlight w:val="none"/>
          <w:u w:val="dotted"/>
        </w:rPr>
        <w:t xml:space="preserve">                                        </w:t>
      </w:r>
    </w:p>
    <w:p w14:paraId="23FA2EBB">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ascii="仿宋" w:hAnsi="仿宋" w:eastAsia="仿宋" w:cs="仿宋"/>
          <w:color w:val="auto"/>
          <w:sz w:val="24"/>
          <w:szCs w:val="24"/>
          <w:highlight w:val="none"/>
          <w:u w:val="dotted"/>
        </w:rPr>
        <w:t xml:space="preserve">              </w:t>
      </w:r>
    </w:p>
    <w:p w14:paraId="763715C4">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采购人名称：</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14:paraId="7066F55E">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ascii="仿宋" w:hAnsi="仿宋" w:eastAsia="仿宋" w:cs="仿宋"/>
          <w:color w:val="auto"/>
          <w:sz w:val="24"/>
          <w:szCs w:val="24"/>
          <w:highlight w:val="none"/>
          <w:u w:val="dotted"/>
        </w:rPr>
        <w:t xml:space="preserve">                                         </w:t>
      </w:r>
    </w:p>
    <w:p w14:paraId="634FDA01">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是</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否</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公告期限：</w:t>
      </w:r>
      <w:r>
        <w:rPr>
          <w:rFonts w:ascii="仿宋" w:hAnsi="仿宋" w:eastAsia="仿宋" w:cs="仿宋"/>
          <w:color w:val="auto"/>
          <w:sz w:val="24"/>
          <w:szCs w:val="24"/>
          <w:highlight w:val="none"/>
          <w:u w:val="dotted"/>
        </w:rPr>
        <w:t xml:space="preserve">                                 </w:t>
      </w:r>
    </w:p>
    <w:p w14:paraId="28ABAFF9">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是</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否</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公告期限：</w:t>
      </w:r>
      <w:r>
        <w:rPr>
          <w:rFonts w:ascii="仿宋" w:hAnsi="仿宋" w:eastAsia="仿宋" w:cs="仿宋"/>
          <w:color w:val="auto"/>
          <w:sz w:val="24"/>
          <w:szCs w:val="24"/>
          <w:highlight w:val="none"/>
          <w:u w:val="dotted"/>
        </w:rPr>
        <w:t xml:space="preserve">                        </w:t>
      </w:r>
    </w:p>
    <w:p w14:paraId="06D14BF4">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三、质疑基本情况</w:t>
      </w:r>
    </w:p>
    <w:p w14:paraId="528FA5D8">
      <w:pPr>
        <w:spacing w:line="360" w:lineRule="auto"/>
        <w:ind w:firstLine="480" w:firstLineChars="200"/>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向</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ascii="仿宋" w:hAnsi="仿宋" w:eastAsia="仿宋" w:cs="仿宋"/>
          <w:color w:val="auto"/>
          <w:sz w:val="24"/>
          <w:szCs w:val="24"/>
          <w:highlight w:val="none"/>
          <w:u w:val="dotted"/>
        </w:rPr>
        <w:t xml:space="preserve">                                </w:t>
      </w:r>
    </w:p>
    <w:p w14:paraId="38A85056">
      <w:pPr>
        <w:spacing w:line="360" w:lineRule="auto"/>
        <w:rPr>
          <w:rFonts w:ascii="仿宋" w:hAnsi="仿宋" w:eastAsia="仿宋"/>
          <w:color w:val="auto"/>
          <w:sz w:val="24"/>
          <w:szCs w:val="24"/>
          <w:highlight w:val="none"/>
          <w:u w:val="dotted"/>
        </w:rPr>
      </w:pP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1E359E20">
      <w:pPr>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u w:val="dotted"/>
        </w:rPr>
        <w:t>采购人</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代理机构</w:t>
      </w:r>
      <w:r>
        <w:rPr>
          <w:rFonts w:hint="eastAsia" w:ascii="仿宋" w:hAnsi="仿宋" w:eastAsia="仿宋" w:cs="仿宋"/>
          <w:color w:val="auto"/>
          <w:sz w:val="24"/>
          <w:szCs w:val="24"/>
          <w:highlight w:val="none"/>
        </w:rPr>
        <w:t>于</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就质疑事项作出了答复</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没有在法定期限内作出答复。</w:t>
      </w:r>
    </w:p>
    <w:p w14:paraId="75E8BC61">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四、投诉事项具体内容</w:t>
      </w:r>
    </w:p>
    <w:p w14:paraId="75F7BE06">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投诉事项</w:t>
      </w:r>
      <w:r>
        <w:rPr>
          <w:rFonts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p>
    <w:p w14:paraId="0A58843A">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事实依据：</w:t>
      </w:r>
      <w:r>
        <w:rPr>
          <w:rFonts w:ascii="仿宋" w:hAnsi="仿宋" w:eastAsia="仿宋" w:cs="仿宋"/>
          <w:color w:val="auto"/>
          <w:sz w:val="24"/>
          <w:szCs w:val="24"/>
          <w:highlight w:val="none"/>
          <w:u w:val="dotted"/>
        </w:rPr>
        <w:t xml:space="preserve">                                         </w:t>
      </w:r>
    </w:p>
    <w:p w14:paraId="4C18D142">
      <w:pPr>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14:paraId="6DCF3EC7">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法律依据：</w:t>
      </w:r>
      <w:r>
        <w:rPr>
          <w:rFonts w:ascii="仿宋" w:hAnsi="仿宋" w:eastAsia="仿宋" w:cs="仿宋"/>
          <w:color w:val="auto"/>
          <w:sz w:val="24"/>
          <w:szCs w:val="24"/>
          <w:highlight w:val="none"/>
          <w:u w:val="dotted"/>
        </w:rPr>
        <w:t xml:space="preserve">                                          </w:t>
      </w:r>
    </w:p>
    <w:p w14:paraId="52ACB265">
      <w:pPr>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14:paraId="0ED249CC">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w:t>
      </w:r>
      <w:r>
        <w:rPr>
          <w:rFonts w:ascii="仿宋" w:hAnsi="仿宋" w:eastAsia="仿宋" w:cs="仿宋"/>
          <w:color w:val="auto"/>
          <w:sz w:val="24"/>
          <w:szCs w:val="24"/>
          <w:highlight w:val="none"/>
        </w:rPr>
        <w:t>2</w:t>
      </w:r>
    </w:p>
    <w:p w14:paraId="127EDE99">
      <w:pPr>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w:t>
      </w:r>
    </w:p>
    <w:p w14:paraId="25710A1A">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五、与投诉事项相关的投诉请求</w:t>
      </w:r>
    </w:p>
    <w:p w14:paraId="6070F084">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14:paraId="1740019B">
      <w:pPr>
        <w:spacing w:line="360" w:lineRule="auto"/>
        <w:rPr>
          <w:rFonts w:ascii="仿宋" w:hAnsi="仿宋" w:eastAsia="仿宋"/>
          <w:color w:val="auto"/>
          <w:sz w:val="24"/>
          <w:szCs w:val="24"/>
          <w:highlight w:val="none"/>
          <w:u w:val="single"/>
        </w:rPr>
      </w:pPr>
      <w:r>
        <w:rPr>
          <w:rFonts w:ascii="仿宋" w:hAnsi="仿宋" w:eastAsia="仿宋" w:cs="仿宋"/>
          <w:color w:val="auto"/>
          <w:sz w:val="24"/>
          <w:szCs w:val="24"/>
          <w:highlight w:val="none"/>
        </w:rPr>
        <w:t xml:space="preserve">                                                                                                    </w:t>
      </w:r>
    </w:p>
    <w:p w14:paraId="0591F36F">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签章</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公章：</w:t>
      </w:r>
      <w:r>
        <w:rPr>
          <w:rFonts w:ascii="仿宋" w:hAnsi="仿宋" w:eastAsia="仿宋" w:cs="仿宋"/>
          <w:color w:val="auto"/>
          <w:sz w:val="24"/>
          <w:szCs w:val="24"/>
          <w:highlight w:val="none"/>
        </w:rPr>
        <w:t xml:space="preserve">                      </w:t>
      </w:r>
    </w:p>
    <w:p w14:paraId="5FAC3BF0">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p>
    <w:p w14:paraId="0C76DC3A">
      <w:pPr>
        <w:spacing w:line="360" w:lineRule="auto"/>
        <w:rPr>
          <w:rFonts w:ascii="仿宋" w:hAnsi="仿宋" w:eastAsia="仿宋"/>
          <w:b/>
          <w:bCs/>
          <w:color w:val="auto"/>
          <w:sz w:val="24"/>
          <w:szCs w:val="24"/>
          <w:highlight w:val="none"/>
        </w:rPr>
      </w:pPr>
    </w:p>
    <w:p w14:paraId="350F3B64">
      <w:pPr>
        <w:spacing w:line="360" w:lineRule="auto"/>
        <w:rPr>
          <w:rFonts w:ascii="仿宋" w:hAnsi="仿宋" w:eastAsia="仿宋"/>
          <w:b/>
          <w:bCs/>
          <w:color w:val="auto"/>
          <w:sz w:val="24"/>
          <w:szCs w:val="24"/>
          <w:highlight w:val="none"/>
        </w:rPr>
      </w:pPr>
    </w:p>
    <w:p w14:paraId="2D37FAB9">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投诉书制作说明：</w:t>
      </w:r>
    </w:p>
    <w:p w14:paraId="62D8492F">
      <w:pPr>
        <w:widowControl/>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投诉人提起投诉时，应当提交投诉书和必要的证明材料，并按照被投诉人和与投诉事项有关的供应商数量提供投诉书副本。</w:t>
      </w:r>
    </w:p>
    <w:p w14:paraId="4D6386B2">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14:paraId="2D671C49">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投诉人若对项目的某一分包进行投诉，投诉书应列明具体分包号。</w:t>
      </w:r>
    </w:p>
    <w:p w14:paraId="11FFEEDA">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投诉书应简要列明质疑事项，质疑函、质疑答复等作为附件材料提供。</w:t>
      </w:r>
    </w:p>
    <w:p w14:paraId="02A85494">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投诉书的投诉事项应具体、明确，并有必要的事实依据和法律依据。</w:t>
      </w:r>
    </w:p>
    <w:p w14:paraId="420C7057">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投诉书的投诉请求应与投诉事项相关。</w:t>
      </w:r>
    </w:p>
    <w:p w14:paraId="416035AA">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投诉人为自然人的，投诉书应当由本人签字；投诉人为法人或者其他组织的，投诉书应当由法定代表人、主要负责人，或者其授权代表签字或者盖章，并加盖公章。</w:t>
      </w:r>
    </w:p>
    <w:p w14:paraId="1F50B53D">
      <w:pPr>
        <w:autoSpaceDE w:val="0"/>
        <w:autoSpaceDN w:val="0"/>
        <w:jc w:val="center"/>
        <w:rPr>
          <w:rFonts w:ascii="仿宋" w:hAnsi="仿宋" w:eastAsia="仿宋"/>
          <w:b/>
          <w:bCs/>
          <w:color w:val="auto"/>
          <w:sz w:val="32"/>
          <w:szCs w:val="32"/>
          <w:highlight w:val="none"/>
        </w:rPr>
      </w:pPr>
      <w:r>
        <w:rPr>
          <w:rFonts w:hint="eastAsia" w:ascii="仿宋" w:hAnsi="仿宋" w:eastAsia="仿宋" w:cs="仿宋"/>
          <w:b/>
          <w:bCs/>
          <w:color w:val="auto"/>
          <w:spacing w:val="6"/>
          <w:sz w:val="32"/>
          <w:szCs w:val="32"/>
          <w:highlight w:val="none"/>
        </w:rPr>
        <w:t>附件</w:t>
      </w:r>
      <w:r>
        <w:rPr>
          <w:rFonts w:hint="eastAsia" w:ascii="仿宋" w:hAnsi="仿宋" w:eastAsia="仿宋" w:cs="仿宋"/>
          <w:b/>
          <w:bCs/>
          <w:color w:val="auto"/>
          <w:spacing w:val="6"/>
          <w:sz w:val="32"/>
          <w:szCs w:val="32"/>
          <w:highlight w:val="none"/>
          <w:lang w:val="en-US" w:eastAsia="zh-CN"/>
        </w:rPr>
        <w:t>3</w:t>
      </w:r>
      <w:r>
        <w:rPr>
          <w:rFonts w:hint="eastAsia" w:ascii="仿宋" w:hAnsi="仿宋" w:eastAsia="仿宋" w:cs="仿宋"/>
          <w:b/>
          <w:bCs/>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1F9CB0F2">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u w:val="single"/>
        </w:rPr>
        <w:t>（采购人）、（采购代理机构）</w:t>
      </w:r>
    </w:p>
    <w:p w14:paraId="64A7FBB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ascii="仿宋" w:hAnsi="仿宋" w:eastAsia="仿宋" w:cs="仿宋"/>
          <w:color w:val="auto"/>
          <w:kern w:val="0"/>
          <w:sz w:val="24"/>
          <w:szCs w:val="24"/>
          <w:highlight w:val="none"/>
          <w:u w:val="single"/>
          <w:lang w:val="zh-CN"/>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投标人全称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专用章”与法定名称章具有同等的法律效力，对使用“</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专用章”的行为予以完全承认，并愿意承担相应责任。</w:t>
      </w:r>
      <w:r>
        <w:rPr>
          <w:rFonts w:ascii="仿宋" w:hAnsi="仿宋" w:eastAsia="仿宋" w:cs="仿宋"/>
          <w:color w:val="auto"/>
          <w:sz w:val="24"/>
          <w:szCs w:val="24"/>
          <w:highlight w:val="none"/>
        </w:rPr>
        <w:t xml:space="preserve">   </w:t>
      </w:r>
    </w:p>
    <w:p w14:paraId="3515946D">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特此说明。</w:t>
      </w:r>
    </w:p>
    <w:p w14:paraId="3D177625">
      <w:pPr>
        <w:spacing w:line="360" w:lineRule="auto"/>
        <w:ind w:firstLine="494"/>
        <w:rPr>
          <w:rFonts w:ascii="仿宋" w:hAnsi="仿宋" w:eastAsia="仿宋"/>
          <w:color w:val="auto"/>
          <w:sz w:val="24"/>
          <w:szCs w:val="24"/>
          <w:highlight w:val="none"/>
        </w:rPr>
      </w:pPr>
    </w:p>
    <w:p w14:paraId="7CFE3C2A">
      <w:pPr>
        <w:spacing w:line="360" w:lineRule="auto"/>
        <w:ind w:firstLine="494"/>
        <w:rPr>
          <w:rFonts w:ascii="仿宋" w:hAnsi="仿宋" w:eastAsia="仿宋"/>
          <w:color w:val="auto"/>
          <w:sz w:val="24"/>
          <w:szCs w:val="24"/>
          <w:highlight w:val="none"/>
        </w:rPr>
      </w:pPr>
    </w:p>
    <w:p w14:paraId="77CC0F5E">
      <w:pPr>
        <w:spacing w:line="360" w:lineRule="auto"/>
        <w:ind w:firstLine="494"/>
        <w:rPr>
          <w:rFonts w:ascii="仿宋" w:hAnsi="仿宋" w:eastAsia="仿宋"/>
          <w:color w:val="auto"/>
          <w:sz w:val="24"/>
          <w:szCs w:val="24"/>
          <w:highlight w:val="none"/>
        </w:rPr>
      </w:pPr>
    </w:p>
    <w:p w14:paraId="5A622DC7">
      <w:pPr>
        <w:spacing w:line="360" w:lineRule="auto"/>
        <w:ind w:firstLine="494"/>
        <w:rPr>
          <w:rFonts w:ascii="仿宋" w:hAnsi="仿宋" w:eastAsia="仿宋"/>
          <w:color w:val="auto"/>
          <w:sz w:val="24"/>
          <w:szCs w:val="24"/>
          <w:highlight w:val="none"/>
        </w:rPr>
      </w:pPr>
    </w:p>
    <w:p w14:paraId="0F6E9741">
      <w:pPr>
        <w:spacing w:line="360" w:lineRule="auto"/>
        <w:ind w:right="480" w:firstLine="4080" w:firstLineChars="1700"/>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投标单位（法定名称章）：</w:t>
      </w:r>
    </w:p>
    <w:p w14:paraId="2794E3E2">
      <w:pPr>
        <w:ind w:right="1440" w:firstLine="494"/>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14:paraId="2C7124B4">
      <w:pPr>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附：</w:t>
      </w:r>
    </w:p>
    <w:p w14:paraId="7AFEA7B6">
      <w:pPr>
        <w:spacing w:line="360" w:lineRule="auto"/>
        <w:rPr>
          <w:rFonts w:ascii="仿宋" w:hAnsi="仿宋" w:eastAsia="仿宋"/>
          <w:color w:val="auto"/>
          <w:sz w:val="24"/>
          <w:szCs w:val="24"/>
          <w:highlight w:val="none"/>
        </w:rPr>
      </w:pPr>
      <w:r>
        <w:rPr>
          <w:rFonts w:ascii="Times New Roman" w:hAnsi="Times New Roman" w:eastAsia="宋体" w:cs="Times New Roman"/>
          <w:color w:val="auto"/>
          <w:kern w:val="2"/>
          <w:sz w:val="21"/>
          <w:szCs w:val="21"/>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ascii="Times New Roman" w:hAnsi="Times New Roman" w:eastAsia="宋体" w:cs="Times New Roman"/>
          <w:color w:val="auto"/>
          <w:kern w:val="2"/>
          <w:sz w:val="21"/>
          <w:szCs w:val="21"/>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仿宋" w:hAnsi="仿宋" w:eastAsia="仿宋" w:cs="仿宋"/>
          <w:color w:val="auto"/>
          <w:sz w:val="24"/>
          <w:szCs w:val="24"/>
          <w:highlight w:val="none"/>
        </w:rPr>
        <w:t>投标单位法定名称章（印模）</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投标单位“</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专用章”（印模）</w:t>
      </w:r>
    </w:p>
    <w:p w14:paraId="23CC02DE">
      <w:pPr>
        <w:autoSpaceDE w:val="0"/>
        <w:autoSpaceDN w:val="0"/>
        <w:jc w:val="center"/>
        <w:rPr>
          <w:rFonts w:ascii="仿宋" w:hAnsi="仿宋" w:eastAsia="仿宋"/>
          <w:b/>
          <w:bCs/>
          <w:color w:val="auto"/>
          <w:spacing w:val="6"/>
          <w:sz w:val="32"/>
          <w:szCs w:val="32"/>
          <w:highlight w:val="none"/>
        </w:rPr>
      </w:pPr>
    </w:p>
    <w:p w14:paraId="2A5CA584">
      <w:pPr>
        <w:autoSpaceDE w:val="0"/>
        <w:autoSpaceDN w:val="0"/>
        <w:jc w:val="center"/>
        <w:rPr>
          <w:rFonts w:ascii="仿宋" w:hAnsi="仿宋" w:eastAsia="仿宋"/>
          <w:b/>
          <w:bCs/>
          <w:color w:val="auto"/>
          <w:spacing w:val="6"/>
          <w:sz w:val="32"/>
          <w:szCs w:val="32"/>
          <w:highlight w:val="none"/>
        </w:rPr>
      </w:pPr>
    </w:p>
    <w:p w14:paraId="0C8F9D2D">
      <w:pPr>
        <w:autoSpaceDE w:val="0"/>
        <w:autoSpaceDN w:val="0"/>
        <w:jc w:val="center"/>
        <w:rPr>
          <w:rFonts w:ascii="仿宋" w:hAnsi="仿宋" w:eastAsia="仿宋"/>
          <w:b/>
          <w:bCs/>
          <w:color w:val="auto"/>
          <w:spacing w:val="6"/>
          <w:sz w:val="32"/>
          <w:szCs w:val="32"/>
          <w:highlight w:val="none"/>
        </w:rPr>
      </w:pPr>
    </w:p>
    <w:p w14:paraId="0162B6E7">
      <w:pPr>
        <w:autoSpaceDE w:val="0"/>
        <w:autoSpaceDN w:val="0"/>
        <w:jc w:val="center"/>
        <w:rPr>
          <w:rFonts w:ascii="仿宋" w:hAnsi="仿宋" w:eastAsia="仿宋"/>
          <w:b/>
          <w:bCs/>
          <w:color w:val="auto"/>
          <w:spacing w:val="6"/>
          <w:sz w:val="32"/>
          <w:szCs w:val="32"/>
          <w:highlight w:val="none"/>
        </w:rPr>
      </w:pPr>
    </w:p>
    <w:p w14:paraId="4E325794">
      <w:pPr>
        <w:autoSpaceDE w:val="0"/>
        <w:autoSpaceDN w:val="0"/>
        <w:jc w:val="center"/>
        <w:rPr>
          <w:rFonts w:ascii="仿宋" w:hAnsi="仿宋" w:eastAsia="仿宋"/>
          <w:b/>
          <w:bCs/>
          <w:color w:val="auto"/>
          <w:spacing w:val="6"/>
          <w:sz w:val="32"/>
          <w:szCs w:val="32"/>
          <w:highlight w:val="none"/>
        </w:rPr>
      </w:pPr>
    </w:p>
    <w:p w14:paraId="11A5F300">
      <w:pPr>
        <w:autoSpaceDE w:val="0"/>
        <w:autoSpaceDN w:val="0"/>
        <w:jc w:val="center"/>
        <w:rPr>
          <w:rFonts w:ascii="仿宋" w:hAnsi="仿宋" w:eastAsia="仿宋"/>
          <w:b/>
          <w:bCs/>
          <w:color w:val="auto"/>
          <w:spacing w:val="6"/>
          <w:sz w:val="32"/>
          <w:szCs w:val="32"/>
          <w:highlight w:val="none"/>
        </w:rPr>
      </w:pPr>
    </w:p>
    <w:p w14:paraId="0087A983">
      <w:pPr>
        <w:autoSpaceDE w:val="0"/>
        <w:autoSpaceDN w:val="0"/>
        <w:jc w:val="center"/>
        <w:rPr>
          <w:rFonts w:ascii="仿宋" w:hAnsi="仿宋" w:eastAsia="仿宋"/>
          <w:b/>
          <w:bCs/>
          <w:color w:val="auto"/>
          <w:spacing w:val="6"/>
          <w:sz w:val="32"/>
          <w:szCs w:val="32"/>
          <w:highlight w:val="none"/>
        </w:rPr>
      </w:pPr>
    </w:p>
    <w:p w14:paraId="670A8163">
      <w:pPr>
        <w:autoSpaceDE w:val="0"/>
        <w:autoSpaceDN w:val="0"/>
        <w:jc w:val="center"/>
        <w:rPr>
          <w:rFonts w:ascii="仿宋" w:hAnsi="仿宋" w:eastAsia="仿宋"/>
          <w:b/>
          <w:bCs/>
          <w:color w:val="auto"/>
          <w:spacing w:val="6"/>
          <w:sz w:val="32"/>
          <w:szCs w:val="32"/>
          <w:highlight w:val="none"/>
        </w:rPr>
      </w:pPr>
    </w:p>
    <w:p w14:paraId="7B51B884">
      <w:pPr>
        <w:autoSpaceDE w:val="0"/>
        <w:autoSpaceDN w:val="0"/>
        <w:jc w:val="center"/>
        <w:rPr>
          <w:rFonts w:ascii="仿宋" w:hAnsi="仿宋" w:eastAsia="仿宋"/>
          <w:b/>
          <w:bCs/>
          <w:color w:val="auto"/>
          <w:spacing w:val="6"/>
          <w:sz w:val="32"/>
          <w:szCs w:val="32"/>
          <w:highlight w:val="none"/>
        </w:rPr>
      </w:pPr>
    </w:p>
    <w:p w14:paraId="3A47B634">
      <w:pPr>
        <w:autoSpaceDE w:val="0"/>
        <w:autoSpaceDN w:val="0"/>
        <w:rPr>
          <w:rFonts w:ascii="仿宋" w:hAnsi="仿宋" w:eastAsia="仿宋"/>
          <w:b/>
          <w:bCs/>
          <w:color w:val="auto"/>
          <w:spacing w:val="6"/>
          <w:sz w:val="32"/>
          <w:szCs w:val="32"/>
          <w:highlight w:val="none"/>
        </w:rPr>
      </w:pPr>
    </w:p>
    <w:p w14:paraId="4B0C8CBD">
      <w:pPr>
        <w:pStyle w:val="63"/>
        <w:rPr>
          <w:rFonts w:ascii="仿宋" w:hAnsi="仿宋" w:eastAsia="仿宋"/>
          <w:b/>
          <w:bCs/>
          <w:color w:val="auto"/>
          <w:spacing w:val="6"/>
          <w:sz w:val="32"/>
          <w:szCs w:val="32"/>
          <w:highlight w:val="none"/>
        </w:rPr>
      </w:pPr>
    </w:p>
    <w:p w14:paraId="3B5546DC">
      <w:pPr>
        <w:rPr>
          <w:rFonts w:ascii="仿宋" w:hAnsi="仿宋" w:eastAsia="仿宋"/>
          <w:b/>
          <w:bCs/>
          <w:color w:val="auto"/>
          <w:spacing w:val="6"/>
          <w:sz w:val="32"/>
          <w:szCs w:val="32"/>
          <w:highlight w:val="none"/>
        </w:rPr>
      </w:pPr>
    </w:p>
    <w:p w14:paraId="429A678F">
      <w:pPr>
        <w:pStyle w:val="63"/>
        <w:rPr>
          <w:rFonts w:ascii="仿宋" w:hAnsi="仿宋" w:eastAsia="仿宋"/>
          <w:b/>
          <w:bCs/>
          <w:color w:val="auto"/>
          <w:spacing w:val="6"/>
          <w:sz w:val="32"/>
          <w:szCs w:val="32"/>
          <w:highlight w:val="none"/>
        </w:rPr>
      </w:pPr>
    </w:p>
    <w:p w14:paraId="6D67D85C">
      <w:pPr>
        <w:rPr>
          <w:rFonts w:ascii="仿宋" w:hAnsi="仿宋" w:eastAsia="仿宋"/>
          <w:b/>
          <w:bCs/>
          <w:color w:val="auto"/>
          <w:spacing w:val="6"/>
          <w:sz w:val="32"/>
          <w:szCs w:val="32"/>
          <w:highlight w:val="none"/>
        </w:rPr>
      </w:pPr>
    </w:p>
    <w:p w14:paraId="48884CEA">
      <w:pPr>
        <w:pStyle w:val="63"/>
        <w:rPr>
          <w:rFonts w:ascii="仿宋" w:hAnsi="仿宋" w:eastAsia="仿宋"/>
          <w:b/>
          <w:bCs/>
          <w:color w:val="auto"/>
          <w:spacing w:val="6"/>
          <w:sz w:val="32"/>
          <w:szCs w:val="32"/>
          <w:highlight w:val="none"/>
        </w:rPr>
      </w:pPr>
    </w:p>
    <w:p w14:paraId="5180EA5B">
      <w:pPr>
        <w:rPr>
          <w:color w:val="auto"/>
          <w:highlight w:val="none"/>
        </w:rPr>
      </w:pPr>
    </w:p>
    <w:p w14:paraId="6B374A6C">
      <w:pPr>
        <w:rPr>
          <w:color w:val="auto"/>
          <w:highlight w:val="none"/>
        </w:rPr>
      </w:pPr>
    </w:p>
    <w:p w14:paraId="54DD67DE">
      <w:pPr>
        <w:spacing w:line="360" w:lineRule="auto"/>
        <w:ind w:right="420"/>
        <w:rPr>
          <w:rFonts w:ascii="仿宋" w:hAnsi="仿宋" w:eastAsia="仿宋"/>
          <w:color w:val="auto"/>
          <w:sz w:val="24"/>
          <w:szCs w:val="24"/>
          <w:highlight w:val="none"/>
        </w:rPr>
      </w:pPr>
      <w:r>
        <w:rPr>
          <w:rFonts w:hint="eastAsia" w:ascii="仿宋" w:hAnsi="仿宋" w:eastAsia="仿宋" w:cs="仿宋"/>
          <w:color w:val="auto"/>
          <w:sz w:val="24"/>
          <w:szCs w:val="24"/>
          <w:highlight w:val="none"/>
        </w:rPr>
        <w:t>企业。</w:t>
      </w:r>
    </w:p>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angSong_GB2312">
    <w:altName w:val="仿宋"/>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Times New Roman"/>
    <w:panose1 w:val="00000000000000000000"/>
    <w:charset w:val="00"/>
    <w:family w:val="auto"/>
    <w:pitch w:val="default"/>
    <w:sig w:usb0="00000000"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 w:name="Helvetica">
    <w:panose1 w:val="020B0504020202030204"/>
    <w:charset w:val="00"/>
    <w:family w:val="auto"/>
    <w:pitch w:val="default"/>
    <w:sig w:usb0="00000007" w:usb1="00000000" w:usb2="00000000" w:usb3="00000000" w:csb0="00000093"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
    <w:altName w:val="Times New Roman"/>
    <w:panose1 w:val="00000000000000000000"/>
    <w:charset w:val="00"/>
    <w:family w:val="auto"/>
    <w:pitch w:val="default"/>
    <w:sig w:usb0="00000000" w:usb1="00000000" w:usb2="00000000" w:usb3="00000000" w:csb0="0000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361C3">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32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C6347">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73</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73</w:t>
    </w:r>
    <w:r>
      <w:rPr>
        <w:rFonts w:ascii="FangSong_GB2312" w:eastAsia="Times New Roman" w:cs="FangSong_GB2312"/>
        <w:kern w:val="0"/>
      </w:rPr>
      <w:fldChar w:fldCharType="end"/>
    </w:r>
    <w:bookmarkStart w:id="402" w:name="_Toc164085800"/>
    <w:bookmarkStart w:id="403" w:name="_Toc36110187"/>
    <w:bookmarkStart w:id="404" w:name="_Toc91899912"/>
    <w:bookmarkStart w:id="405" w:name="_Toc131845147"/>
    <w:r>
      <w:rPr>
        <w:rFonts w:ascii="FangSong_GB2312" w:eastAsia="Times New Roman" w:cs="FangSong_GB2312"/>
        <w:kern w:val="0"/>
      </w:rPr>
      <w:t xml:space="preserve"> </w:t>
    </w:r>
    <w:r>
      <w:rPr>
        <w:rFonts w:ascii="FangSong_GB2312" w:eastAsia="Times New Roman"/>
        <w:kern w:val="0"/>
      </w:rPr>
      <w:t>页</w:t>
    </w:r>
    <w:bookmarkEnd w:id="402"/>
    <w:bookmarkEnd w:id="403"/>
    <w:bookmarkEnd w:id="404"/>
    <w:bookmarkEnd w:id="405"/>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04CAA">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9605F">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64</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58A15FC4">
    <w:pPr>
      <w:rPr>
        <w:rFonts w:ascii="FangSong_GB2312"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F6CF0">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40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40</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04BFFF44">
    <w:pPr>
      <w:rPr>
        <w:rFonts w:ascii="FangSong_GB2312" w:eastAsia="Times New Roman"/>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6B25E">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69</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1E26E6E8">
    <w:pPr>
      <w:rPr>
        <w:rFonts w:ascii="FangSong_GB2312" w:eastAsia="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AF6299">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65</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67</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49C1D24E">
    <w:pPr>
      <w:rPr>
        <w:rFonts w:ascii="FangSong_GB2312" w:eastAsia="Times New Roman"/>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8790">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72</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50296C31">
    <w:pPr>
      <w:rPr>
        <w:rFonts w:ascii="FangSong_GB2312" w:eastAsia="Times New Roman"/>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AD6A2">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71</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p w14:paraId="5AD7EDB9">
    <w:pPr>
      <w:rPr>
        <w:rFonts w:ascii="FangSong_GB2312" w:eastAsia="Times New Roman"/>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526BBB">
    <w:pPr>
      <w:pStyle w:val="42"/>
      <w:jc w:val="center"/>
      <w:rPr>
        <w:rFonts w:ascii="FangSong_GB2312" w:eastAsia="Times New Roman"/>
      </w:rPr>
    </w:pPr>
    <w:r>
      <w:rPr>
        <w:rFonts w:ascii="FangSong_GB2312" w:eastAsia="Times New Roman"/>
        <w:kern w:val="0"/>
      </w:rPr>
      <w:t>第</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PAGE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r>
      <w:rPr>
        <w:rFonts w:ascii="FangSong_GB2312" w:eastAsia="Times New Roman" w:cs="FangSong_GB2312"/>
        <w:kern w:val="0"/>
      </w:rPr>
      <w:t xml:space="preserve"> </w:t>
    </w:r>
    <w:r>
      <w:rPr>
        <w:rFonts w:ascii="FangSong_GB2312" w:eastAsia="Times New Roman"/>
        <w:kern w:val="0"/>
      </w:rPr>
      <w:t>共</w:t>
    </w:r>
    <w:r>
      <w:rPr>
        <w:rFonts w:ascii="FangSong_GB2312" w:eastAsia="Times New Roman" w:cs="FangSong_GB2312"/>
        <w:kern w:val="0"/>
      </w:rPr>
      <w:t xml:space="preserve"> </w:t>
    </w:r>
    <w:r>
      <w:rPr>
        <w:rFonts w:ascii="FangSong_GB2312" w:eastAsia="Times New Roman" w:cs="FangSong_GB2312"/>
        <w:kern w:val="0"/>
      </w:rPr>
      <w:fldChar w:fldCharType="begin"/>
    </w:r>
    <w:r>
      <w:rPr>
        <w:rFonts w:ascii="FangSong_GB2312" w:eastAsia="Times New Roman" w:cs="FangSong_GB2312"/>
        <w:kern w:val="0"/>
      </w:rPr>
      <w:instrText xml:space="preserve"> NUMPAGES </w:instrText>
    </w:r>
    <w:r>
      <w:rPr>
        <w:rFonts w:ascii="FangSong_GB2312" w:eastAsia="Times New Roman" w:cs="FangSong_GB2312"/>
        <w:kern w:val="0"/>
      </w:rPr>
      <w:fldChar w:fldCharType="separate"/>
    </w:r>
    <w:r>
      <w:rPr>
        <w:rFonts w:ascii="FangSong_GB2312" w:eastAsia="Times New Roman" w:cs="FangSong_GB2312"/>
        <w:kern w:val="0"/>
      </w:rPr>
      <w:t>78</w:t>
    </w:r>
    <w:r>
      <w:rPr>
        <w:rFonts w:ascii="FangSong_GB2312" w:eastAsia="Times New Roman" w:cs="FangSong_GB2312"/>
        <w:kern w:val="0"/>
      </w:rPr>
      <w:fldChar w:fldCharType="end"/>
    </w:r>
    <w:r>
      <w:rPr>
        <w:rFonts w:ascii="FangSong_GB2312" w:eastAsia="Times New Roman" w:cs="FangSong_GB2312"/>
        <w:kern w:val="0"/>
      </w:rPr>
      <w:t xml:space="preserve"> </w:t>
    </w:r>
    <w:r>
      <w:rPr>
        <w:rFonts w:ascii="FangSong_GB2312" w:eastAsia="Times New Roman"/>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E029">
    <w:pPr>
      <w:pStyle w:val="43"/>
      <w:pBdr>
        <w:bottom w:val="none" w:color="auto" w:sz="0" w:space="4"/>
      </w:pBdr>
      <w:jc w:val="right"/>
    </w:pPr>
    <w:r>
      <w:t xml:space="preserve">            </w:t>
    </w:r>
  </w:p>
  <w:p w14:paraId="3716B335">
    <w:pPr>
      <w:pStyle w:val="61"/>
      <w:pBdr>
        <w:bottom w:val="none" w:color="auto" w:sz="0" w:space="0"/>
      </w:pBdr>
      <w:tabs>
        <w:tab w:val="center" w:pos="4535"/>
        <w:tab w:val="right" w:pos="9070"/>
      </w:tabs>
      <w:ind w:firstLine="180" w:firstLineChars="100"/>
      <w:jc w:val="both"/>
      <w:rPr>
        <w:rFonts w:ascii="FangSong_GB2312" w:eastAsia="Times New Roman"/>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797F5">
    <w:pPr>
      <w:pStyle w:val="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1F7AF">
    <w:pPr>
      <w:pStyle w:val="43"/>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4D3D4">
    <w:pPr>
      <w:pStyle w:val="43"/>
      <w:pBdr>
        <w:bottom w:val="none" w:color="auto" w:sz="0" w:space="1"/>
      </w:pBdr>
      <w:rPr>
        <w:rFonts w:ascii="FangSong_GB2312" w:eastAsia="Times New Roman"/>
        <w:b/>
        <w:bCs/>
        <w:i/>
        <w:iCs/>
        <w:u w:val="single"/>
      </w:rPr>
    </w:pPr>
    <w:r>
      <w:t xml:space="preserve">                                                  </w:t>
    </w:r>
  </w:p>
  <w:p w14:paraId="182EF9B9">
    <w:pPr>
      <w:pBdr>
        <w:bottom w:val="none" w:color="auto" w:sz="0" w:space="0"/>
      </w:pBdr>
      <w:rPr>
        <w:rFonts w:ascii="FangSong_GB2312" w:eastAsia="Times New Roman"/>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37A93">
    <w:pPr>
      <w:pStyle w:val="43"/>
      <w:pBdr>
        <w:bottom w:val="none" w:color="auto" w:sz="0" w:space="1"/>
      </w:pBdr>
    </w:pPr>
    <w:r>
      <w:t xml:space="preserve">         </w:t>
    </w:r>
  </w:p>
  <w:p w14:paraId="51C95C1E">
    <w:pPr>
      <w:pStyle w:val="43"/>
      <w:pBdr>
        <w:bottom w:val="none" w:color="auto" w:sz="0" w:space="1"/>
      </w:pBdr>
    </w:pPr>
    <w: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45A50">
    <w:pPr>
      <w:pStyle w:val="43"/>
      <w:rPr>
        <w:rFonts w:ascii="FangSong_GB2312" w:eastAsia="Times New Roman"/>
        <w:b/>
        <w:bCs/>
        <w:i/>
        <w:iCs/>
        <w:u w:val="single"/>
      </w:rPr>
    </w:pPr>
    <w:r>
      <w:t xml:space="preserve">                                               </w:t>
    </w:r>
  </w:p>
  <w:p w14:paraId="056B5F84">
    <w:pPr>
      <w:rPr>
        <w:rFonts w:ascii="FangSong_GB2312" w:eastAsia="Times New Roman"/>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ABCBA">
    <w:pPr>
      <w:pStyle w:val="43"/>
    </w:pPr>
    <w:r>
      <w:t xml:space="preserve">         </w:t>
    </w:r>
  </w:p>
  <w:p w14:paraId="3A70AE06">
    <w:pPr>
      <w:pStyle w:val="43"/>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B5B321">
    <w:pPr>
      <w:pStyle w:val="43"/>
      <w:jc w:val="right"/>
      <w:rPr>
        <w:rFonts w:ascii="FangSong_GB2312" w:eastAsia="Times New Roman"/>
        <w:b/>
        <w:bCs/>
        <w:i/>
        <w:iCs/>
        <w:u w:val="single"/>
      </w:rPr>
    </w:pPr>
    <w:r>
      <w:t xml:space="preserve">                                  </w:t>
    </w:r>
    <w:r>
      <w:rPr>
        <w:rFonts w:hint="eastAsia" w:cs="宋体"/>
      </w:rPr>
      <w:t>杭州市政府采购公开招标文件</w:t>
    </w:r>
  </w:p>
  <w:p w14:paraId="67EE680D">
    <w:pPr>
      <w:rPr>
        <w:rFonts w:ascii="FangSong_GB2312" w:eastAsia="Times New Roman"/>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15418">
    <w:pPr>
      <w:pStyle w:val="43"/>
      <w:pBdr>
        <w:bottom w:val="none" w:color="auto" w:sz="0" w:space="1"/>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D734B">
    <w:pPr>
      <w:pStyle w:val="43"/>
      <w:pBdr>
        <w:bottom w:val="none" w:color="auto" w:sz="0" w:space="1"/>
      </w:pBdr>
      <w:jc w:val="both"/>
      <w:rPr>
        <w:rFonts w:ascii="FangSong_GB2312" w:eastAsia="Times New Roman"/>
        <w:b/>
        <w:bCs/>
        <w:i/>
        <w:iCs/>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F403B5"/>
    <w:multiLevelType w:val="singleLevel"/>
    <w:tmpl w:val="54F403B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ZGM0ZGY4YmZkYTY3MDQ3YTYxOTkzZGNlODE3YTg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6D7"/>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A7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7FC"/>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DE"/>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0CCD"/>
    <w:rsid w:val="005212F4"/>
    <w:rsid w:val="00521908"/>
    <w:rsid w:val="005224BC"/>
    <w:rsid w:val="00522928"/>
    <w:rsid w:val="00522FF1"/>
    <w:rsid w:val="00523946"/>
    <w:rsid w:val="0052397A"/>
    <w:rsid w:val="005256D6"/>
    <w:rsid w:val="00525893"/>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6B4"/>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523"/>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519"/>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278"/>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1B6"/>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5FF9"/>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B87"/>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B68"/>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4CF4"/>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336B85"/>
    <w:rsid w:val="01462B6B"/>
    <w:rsid w:val="019F7441"/>
    <w:rsid w:val="01B37585"/>
    <w:rsid w:val="01BA1319"/>
    <w:rsid w:val="01D55165"/>
    <w:rsid w:val="01DF6BF8"/>
    <w:rsid w:val="01EC2C57"/>
    <w:rsid w:val="01F33EE0"/>
    <w:rsid w:val="01FF4C75"/>
    <w:rsid w:val="020C128D"/>
    <w:rsid w:val="023D2A98"/>
    <w:rsid w:val="02424418"/>
    <w:rsid w:val="024A470B"/>
    <w:rsid w:val="026B2E25"/>
    <w:rsid w:val="02773F7B"/>
    <w:rsid w:val="02824D4D"/>
    <w:rsid w:val="02C91AF7"/>
    <w:rsid w:val="02DC4B10"/>
    <w:rsid w:val="02DD76CE"/>
    <w:rsid w:val="02EF5EA2"/>
    <w:rsid w:val="02F36323"/>
    <w:rsid w:val="02F5619C"/>
    <w:rsid w:val="0326446A"/>
    <w:rsid w:val="032D5555"/>
    <w:rsid w:val="034870A7"/>
    <w:rsid w:val="0356474A"/>
    <w:rsid w:val="036634D2"/>
    <w:rsid w:val="038F0F77"/>
    <w:rsid w:val="03A63174"/>
    <w:rsid w:val="03AC1901"/>
    <w:rsid w:val="03DD35E4"/>
    <w:rsid w:val="03FA3B75"/>
    <w:rsid w:val="04076900"/>
    <w:rsid w:val="04123E86"/>
    <w:rsid w:val="041A5A3B"/>
    <w:rsid w:val="042311BA"/>
    <w:rsid w:val="042B157A"/>
    <w:rsid w:val="04343A68"/>
    <w:rsid w:val="043B4DAD"/>
    <w:rsid w:val="04425FE9"/>
    <w:rsid w:val="048F763B"/>
    <w:rsid w:val="049654A1"/>
    <w:rsid w:val="049F330E"/>
    <w:rsid w:val="049F7536"/>
    <w:rsid w:val="04AA055B"/>
    <w:rsid w:val="04AA775C"/>
    <w:rsid w:val="04AF1889"/>
    <w:rsid w:val="04B073F7"/>
    <w:rsid w:val="04F66F48"/>
    <w:rsid w:val="05251E14"/>
    <w:rsid w:val="053417F1"/>
    <w:rsid w:val="05367E34"/>
    <w:rsid w:val="058C0925"/>
    <w:rsid w:val="05A16594"/>
    <w:rsid w:val="05A7762D"/>
    <w:rsid w:val="06052E78"/>
    <w:rsid w:val="060E5941"/>
    <w:rsid w:val="06110FAF"/>
    <w:rsid w:val="06493CA7"/>
    <w:rsid w:val="065371E1"/>
    <w:rsid w:val="065A6178"/>
    <w:rsid w:val="066F1CF3"/>
    <w:rsid w:val="06930BB8"/>
    <w:rsid w:val="069B1336"/>
    <w:rsid w:val="06DC54EC"/>
    <w:rsid w:val="06F2558C"/>
    <w:rsid w:val="07245D42"/>
    <w:rsid w:val="07264C62"/>
    <w:rsid w:val="0779354C"/>
    <w:rsid w:val="07A5520D"/>
    <w:rsid w:val="07CC6717"/>
    <w:rsid w:val="07F83BFE"/>
    <w:rsid w:val="08061376"/>
    <w:rsid w:val="0822151D"/>
    <w:rsid w:val="08452D77"/>
    <w:rsid w:val="086401F8"/>
    <w:rsid w:val="08751CAA"/>
    <w:rsid w:val="087E4C40"/>
    <w:rsid w:val="08A261FE"/>
    <w:rsid w:val="08D66AD6"/>
    <w:rsid w:val="08DA33A3"/>
    <w:rsid w:val="08E80F13"/>
    <w:rsid w:val="091525D6"/>
    <w:rsid w:val="09335624"/>
    <w:rsid w:val="094009C2"/>
    <w:rsid w:val="0944690F"/>
    <w:rsid w:val="09535675"/>
    <w:rsid w:val="095F057D"/>
    <w:rsid w:val="09642282"/>
    <w:rsid w:val="09733572"/>
    <w:rsid w:val="09772C16"/>
    <w:rsid w:val="098353B5"/>
    <w:rsid w:val="09894B72"/>
    <w:rsid w:val="09A92330"/>
    <w:rsid w:val="09B06B87"/>
    <w:rsid w:val="09C13146"/>
    <w:rsid w:val="09C661EE"/>
    <w:rsid w:val="09E04166"/>
    <w:rsid w:val="0A1C0718"/>
    <w:rsid w:val="0A3E7710"/>
    <w:rsid w:val="0A4C0D82"/>
    <w:rsid w:val="0A5B7E63"/>
    <w:rsid w:val="0A683DA3"/>
    <w:rsid w:val="0AA374A5"/>
    <w:rsid w:val="0AAB7649"/>
    <w:rsid w:val="0ABC5606"/>
    <w:rsid w:val="0B30404E"/>
    <w:rsid w:val="0B4712FE"/>
    <w:rsid w:val="0B4C6C14"/>
    <w:rsid w:val="0B631A88"/>
    <w:rsid w:val="0B683D45"/>
    <w:rsid w:val="0B7F3F11"/>
    <w:rsid w:val="0B884417"/>
    <w:rsid w:val="0B924D99"/>
    <w:rsid w:val="0BF6188C"/>
    <w:rsid w:val="0BF73C91"/>
    <w:rsid w:val="0C170175"/>
    <w:rsid w:val="0C3D67FB"/>
    <w:rsid w:val="0C571A41"/>
    <w:rsid w:val="0C5C1171"/>
    <w:rsid w:val="0C5E1CBC"/>
    <w:rsid w:val="0C615B50"/>
    <w:rsid w:val="0C8445DA"/>
    <w:rsid w:val="0C87121B"/>
    <w:rsid w:val="0CC007F7"/>
    <w:rsid w:val="0CFE707A"/>
    <w:rsid w:val="0D0429D6"/>
    <w:rsid w:val="0D063BDA"/>
    <w:rsid w:val="0D08375F"/>
    <w:rsid w:val="0D184CFB"/>
    <w:rsid w:val="0D3764E2"/>
    <w:rsid w:val="0D3C2711"/>
    <w:rsid w:val="0D4A7419"/>
    <w:rsid w:val="0D4E75B4"/>
    <w:rsid w:val="0D827401"/>
    <w:rsid w:val="0D84094E"/>
    <w:rsid w:val="0D8A00E9"/>
    <w:rsid w:val="0D8D589E"/>
    <w:rsid w:val="0DA01C73"/>
    <w:rsid w:val="0DC50BB6"/>
    <w:rsid w:val="0DD63300"/>
    <w:rsid w:val="0DDD048E"/>
    <w:rsid w:val="0DF50604"/>
    <w:rsid w:val="0DF702FE"/>
    <w:rsid w:val="0E060E51"/>
    <w:rsid w:val="0E362232"/>
    <w:rsid w:val="0E5604B2"/>
    <w:rsid w:val="0E6D5D79"/>
    <w:rsid w:val="0E9D0089"/>
    <w:rsid w:val="0EA52DB5"/>
    <w:rsid w:val="0EB803EE"/>
    <w:rsid w:val="0EF94D4B"/>
    <w:rsid w:val="0F4958DC"/>
    <w:rsid w:val="0F515DF7"/>
    <w:rsid w:val="0F596BA8"/>
    <w:rsid w:val="0F6248D2"/>
    <w:rsid w:val="0F693536"/>
    <w:rsid w:val="0F7B0511"/>
    <w:rsid w:val="0F7B76D9"/>
    <w:rsid w:val="0F7F00F1"/>
    <w:rsid w:val="0F816ACD"/>
    <w:rsid w:val="0F8B53FA"/>
    <w:rsid w:val="0F9832DB"/>
    <w:rsid w:val="0FB642C6"/>
    <w:rsid w:val="0FBE685F"/>
    <w:rsid w:val="0FBF3FD2"/>
    <w:rsid w:val="0FBF7FF3"/>
    <w:rsid w:val="0FC046F5"/>
    <w:rsid w:val="100E7979"/>
    <w:rsid w:val="10511850"/>
    <w:rsid w:val="105D08E7"/>
    <w:rsid w:val="10641CE3"/>
    <w:rsid w:val="10646583"/>
    <w:rsid w:val="10740078"/>
    <w:rsid w:val="107D4B15"/>
    <w:rsid w:val="10834AFB"/>
    <w:rsid w:val="108A3C80"/>
    <w:rsid w:val="10907D42"/>
    <w:rsid w:val="10C26171"/>
    <w:rsid w:val="10CD3E99"/>
    <w:rsid w:val="10F33360"/>
    <w:rsid w:val="10FC16EA"/>
    <w:rsid w:val="110F1D40"/>
    <w:rsid w:val="111546FD"/>
    <w:rsid w:val="11266F33"/>
    <w:rsid w:val="118963A1"/>
    <w:rsid w:val="11914136"/>
    <w:rsid w:val="11C158D4"/>
    <w:rsid w:val="11C6522A"/>
    <w:rsid w:val="11E104CC"/>
    <w:rsid w:val="11E20309"/>
    <w:rsid w:val="11E611CF"/>
    <w:rsid w:val="12255233"/>
    <w:rsid w:val="123F6B5E"/>
    <w:rsid w:val="12530213"/>
    <w:rsid w:val="12542CBD"/>
    <w:rsid w:val="125B7423"/>
    <w:rsid w:val="127723A9"/>
    <w:rsid w:val="12862074"/>
    <w:rsid w:val="12883966"/>
    <w:rsid w:val="129E45B4"/>
    <w:rsid w:val="12D81596"/>
    <w:rsid w:val="12DA41BD"/>
    <w:rsid w:val="12DE2CFB"/>
    <w:rsid w:val="12E013DB"/>
    <w:rsid w:val="13072A44"/>
    <w:rsid w:val="13274132"/>
    <w:rsid w:val="135F4BE2"/>
    <w:rsid w:val="139B1A0A"/>
    <w:rsid w:val="139D25C7"/>
    <w:rsid w:val="139F4BA8"/>
    <w:rsid w:val="13BE4771"/>
    <w:rsid w:val="13BF3CE4"/>
    <w:rsid w:val="13E459A8"/>
    <w:rsid w:val="13FD49A9"/>
    <w:rsid w:val="141008D8"/>
    <w:rsid w:val="14125FE6"/>
    <w:rsid w:val="146D271E"/>
    <w:rsid w:val="14731246"/>
    <w:rsid w:val="14982588"/>
    <w:rsid w:val="149A5AD9"/>
    <w:rsid w:val="14A7619D"/>
    <w:rsid w:val="14B62CD1"/>
    <w:rsid w:val="150536C3"/>
    <w:rsid w:val="150C1963"/>
    <w:rsid w:val="151447A0"/>
    <w:rsid w:val="154A6454"/>
    <w:rsid w:val="15762120"/>
    <w:rsid w:val="15820C4A"/>
    <w:rsid w:val="163A7083"/>
    <w:rsid w:val="163E469F"/>
    <w:rsid w:val="16A8729C"/>
    <w:rsid w:val="16B33777"/>
    <w:rsid w:val="16BC70A7"/>
    <w:rsid w:val="16C6339E"/>
    <w:rsid w:val="16E95CCD"/>
    <w:rsid w:val="170154BF"/>
    <w:rsid w:val="172F2D79"/>
    <w:rsid w:val="17557BEF"/>
    <w:rsid w:val="1794667B"/>
    <w:rsid w:val="17AD6F65"/>
    <w:rsid w:val="17BF5F86"/>
    <w:rsid w:val="17D349C1"/>
    <w:rsid w:val="17E62C77"/>
    <w:rsid w:val="17EE2DA2"/>
    <w:rsid w:val="18037F78"/>
    <w:rsid w:val="181F6915"/>
    <w:rsid w:val="182B3425"/>
    <w:rsid w:val="1830729E"/>
    <w:rsid w:val="18554E6E"/>
    <w:rsid w:val="186474C4"/>
    <w:rsid w:val="1870062C"/>
    <w:rsid w:val="18817102"/>
    <w:rsid w:val="18830A15"/>
    <w:rsid w:val="18852B28"/>
    <w:rsid w:val="188B5321"/>
    <w:rsid w:val="189E11E6"/>
    <w:rsid w:val="18E02B21"/>
    <w:rsid w:val="18E3544F"/>
    <w:rsid w:val="19181A3A"/>
    <w:rsid w:val="196E422C"/>
    <w:rsid w:val="19932372"/>
    <w:rsid w:val="19A20DD5"/>
    <w:rsid w:val="19AE03F1"/>
    <w:rsid w:val="19AE2535"/>
    <w:rsid w:val="19E0523A"/>
    <w:rsid w:val="19EC0249"/>
    <w:rsid w:val="19FB2A6A"/>
    <w:rsid w:val="1A071A03"/>
    <w:rsid w:val="1A1F16AE"/>
    <w:rsid w:val="1A2754C7"/>
    <w:rsid w:val="1A3700DF"/>
    <w:rsid w:val="1A3B5C77"/>
    <w:rsid w:val="1A984BAD"/>
    <w:rsid w:val="1AB8220E"/>
    <w:rsid w:val="1ABF0FF7"/>
    <w:rsid w:val="1AE4166C"/>
    <w:rsid w:val="1AF06CFB"/>
    <w:rsid w:val="1AF11B8D"/>
    <w:rsid w:val="1B11359C"/>
    <w:rsid w:val="1B2A271F"/>
    <w:rsid w:val="1B302BB2"/>
    <w:rsid w:val="1B530544"/>
    <w:rsid w:val="1B713184"/>
    <w:rsid w:val="1B7F07D4"/>
    <w:rsid w:val="1B9131C9"/>
    <w:rsid w:val="1BA209CF"/>
    <w:rsid w:val="1BB4777D"/>
    <w:rsid w:val="1BC218BC"/>
    <w:rsid w:val="1BD75AB8"/>
    <w:rsid w:val="1C0459C2"/>
    <w:rsid w:val="1C1B3B4A"/>
    <w:rsid w:val="1C294DFA"/>
    <w:rsid w:val="1C5122BF"/>
    <w:rsid w:val="1C512E14"/>
    <w:rsid w:val="1C88086E"/>
    <w:rsid w:val="1CB24278"/>
    <w:rsid w:val="1D266CE1"/>
    <w:rsid w:val="1D372BA2"/>
    <w:rsid w:val="1D3963AF"/>
    <w:rsid w:val="1D6A673C"/>
    <w:rsid w:val="1D7D2EBB"/>
    <w:rsid w:val="1D9247AE"/>
    <w:rsid w:val="1DAB0DBF"/>
    <w:rsid w:val="1DB567EC"/>
    <w:rsid w:val="1DBE7F8F"/>
    <w:rsid w:val="1DC563C2"/>
    <w:rsid w:val="1DE67D26"/>
    <w:rsid w:val="1DF51A98"/>
    <w:rsid w:val="1E1A3944"/>
    <w:rsid w:val="1E3D060F"/>
    <w:rsid w:val="1E3F7D2E"/>
    <w:rsid w:val="1E4134E4"/>
    <w:rsid w:val="1E5062B3"/>
    <w:rsid w:val="1E523514"/>
    <w:rsid w:val="1E620680"/>
    <w:rsid w:val="1E714A66"/>
    <w:rsid w:val="1E802593"/>
    <w:rsid w:val="1EA703CC"/>
    <w:rsid w:val="1EA7096E"/>
    <w:rsid w:val="1EB663BA"/>
    <w:rsid w:val="1EB7330C"/>
    <w:rsid w:val="1EDE3773"/>
    <w:rsid w:val="1F0A0FF3"/>
    <w:rsid w:val="1F163F1F"/>
    <w:rsid w:val="1F1B6B54"/>
    <w:rsid w:val="1F292FA8"/>
    <w:rsid w:val="1F446C62"/>
    <w:rsid w:val="1F5771FF"/>
    <w:rsid w:val="1FE868A9"/>
    <w:rsid w:val="1FF13E14"/>
    <w:rsid w:val="20034907"/>
    <w:rsid w:val="20173E4B"/>
    <w:rsid w:val="2023136D"/>
    <w:rsid w:val="204E48BC"/>
    <w:rsid w:val="208921B3"/>
    <w:rsid w:val="20973DEB"/>
    <w:rsid w:val="20B26522"/>
    <w:rsid w:val="20B44310"/>
    <w:rsid w:val="20D90C8E"/>
    <w:rsid w:val="211116EB"/>
    <w:rsid w:val="212B47F0"/>
    <w:rsid w:val="216133FC"/>
    <w:rsid w:val="21CB1582"/>
    <w:rsid w:val="21D56769"/>
    <w:rsid w:val="21D841C9"/>
    <w:rsid w:val="21DD207D"/>
    <w:rsid w:val="21E45001"/>
    <w:rsid w:val="21E52EF3"/>
    <w:rsid w:val="21FB5D7B"/>
    <w:rsid w:val="220B1C3D"/>
    <w:rsid w:val="221D1D20"/>
    <w:rsid w:val="22334A87"/>
    <w:rsid w:val="225F2477"/>
    <w:rsid w:val="22BE6801"/>
    <w:rsid w:val="22E5248F"/>
    <w:rsid w:val="22F4274D"/>
    <w:rsid w:val="23076924"/>
    <w:rsid w:val="233500BF"/>
    <w:rsid w:val="23377FF7"/>
    <w:rsid w:val="236B425F"/>
    <w:rsid w:val="236D7DA6"/>
    <w:rsid w:val="23776D4F"/>
    <w:rsid w:val="23836192"/>
    <w:rsid w:val="23901F29"/>
    <w:rsid w:val="23962566"/>
    <w:rsid w:val="239C0061"/>
    <w:rsid w:val="23B908A4"/>
    <w:rsid w:val="23E95BEF"/>
    <w:rsid w:val="23FD0064"/>
    <w:rsid w:val="245375B0"/>
    <w:rsid w:val="24642C0A"/>
    <w:rsid w:val="247A4BEB"/>
    <w:rsid w:val="24B22173"/>
    <w:rsid w:val="24B95AD9"/>
    <w:rsid w:val="24BE24DA"/>
    <w:rsid w:val="24CF5825"/>
    <w:rsid w:val="24D663E6"/>
    <w:rsid w:val="24D77F2B"/>
    <w:rsid w:val="252A74BA"/>
    <w:rsid w:val="254D4EA0"/>
    <w:rsid w:val="258B00E2"/>
    <w:rsid w:val="25A917A6"/>
    <w:rsid w:val="25BC3C4B"/>
    <w:rsid w:val="25BE27CC"/>
    <w:rsid w:val="25D3309D"/>
    <w:rsid w:val="25DA74AE"/>
    <w:rsid w:val="25F74A5C"/>
    <w:rsid w:val="2628662C"/>
    <w:rsid w:val="262C11AD"/>
    <w:rsid w:val="262D45DE"/>
    <w:rsid w:val="264C2EC3"/>
    <w:rsid w:val="26525F4C"/>
    <w:rsid w:val="267C2231"/>
    <w:rsid w:val="26842D1C"/>
    <w:rsid w:val="26890340"/>
    <w:rsid w:val="26A53EF9"/>
    <w:rsid w:val="26A94201"/>
    <w:rsid w:val="26AC274F"/>
    <w:rsid w:val="26BB5599"/>
    <w:rsid w:val="27044A29"/>
    <w:rsid w:val="271D34C8"/>
    <w:rsid w:val="275E49DE"/>
    <w:rsid w:val="276142BF"/>
    <w:rsid w:val="277153DD"/>
    <w:rsid w:val="27783712"/>
    <w:rsid w:val="27907362"/>
    <w:rsid w:val="27943C3D"/>
    <w:rsid w:val="27C5560D"/>
    <w:rsid w:val="27FF1C45"/>
    <w:rsid w:val="280B1051"/>
    <w:rsid w:val="28333E1D"/>
    <w:rsid w:val="28454BD6"/>
    <w:rsid w:val="28455253"/>
    <w:rsid w:val="28551971"/>
    <w:rsid w:val="285552ED"/>
    <w:rsid w:val="285B1C53"/>
    <w:rsid w:val="285B737A"/>
    <w:rsid w:val="28831186"/>
    <w:rsid w:val="28991DD0"/>
    <w:rsid w:val="289F7086"/>
    <w:rsid w:val="28C32028"/>
    <w:rsid w:val="28CC490F"/>
    <w:rsid w:val="28DE40AA"/>
    <w:rsid w:val="29345E77"/>
    <w:rsid w:val="294C65AD"/>
    <w:rsid w:val="29806583"/>
    <w:rsid w:val="298B3C4C"/>
    <w:rsid w:val="29F26D24"/>
    <w:rsid w:val="2A15033F"/>
    <w:rsid w:val="2A1662C1"/>
    <w:rsid w:val="2A1C7367"/>
    <w:rsid w:val="2A2815FA"/>
    <w:rsid w:val="2A293624"/>
    <w:rsid w:val="2A6579D5"/>
    <w:rsid w:val="2A6D6092"/>
    <w:rsid w:val="2A7D76B4"/>
    <w:rsid w:val="2AC34A37"/>
    <w:rsid w:val="2B234315"/>
    <w:rsid w:val="2B2D59A3"/>
    <w:rsid w:val="2B3C5056"/>
    <w:rsid w:val="2B437463"/>
    <w:rsid w:val="2B621401"/>
    <w:rsid w:val="2B7807EE"/>
    <w:rsid w:val="2B8A38F5"/>
    <w:rsid w:val="2BAC66B6"/>
    <w:rsid w:val="2BBA1A67"/>
    <w:rsid w:val="2BBF00EC"/>
    <w:rsid w:val="2BC37CFD"/>
    <w:rsid w:val="2BD5237F"/>
    <w:rsid w:val="2BE536CE"/>
    <w:rsid w:val="2BE758D9"/>
    <w:rsid w:val="2C09049E"/>
    <w:rsid w:val="2C0A653C"/>
    <w:rsid w:val="2C191F85"/>
    <w:rsid w:val="2CBF1D70"/>
    <w:rsid w:val="2CD63C1A"/>
    <w:rsid w:val="2CE55D92"/>
    <w:rsid w:val="2CE82D6F"/>
    <w:rsid w:val="2CF12EA8"/>
    <w:rsid w:val="2D170835"/>
    <w:rsid w:val="2D343236"/>
    <w:rsid w:val="2D60110A"/>
    <w:rsid w:val="2D75147F"/>
    <w:rsid w:val="2DA51C4D"/>
    <w:rsid w:val="2DD15014"/>
    <w:rsid w:val="2DF72DE4"/>
    <w:rsid w:val="2E0220AF"/>
    <w:rsid w:val="2E4B082A"/>
    <w:rsid w:val="2E5D4E86"/>
    <w:rsid w:val="2E5D790B"/>
    <w:rsid w:val="2E9A3C18"/>
    <w:rsid w:val="2EBB0FEE"/>
    <w:rsid w:val="2EC63002"/>
    <w:rsid w:val="2EC8145A"/>
    <w:rsid w:val="2EF06BB9"/>
    <w:rsid w:val="2F0A6B38"/>
    <w:rsid w:val="2F665E23"/>
    <w:rsid w:val="2F946CCB"/>
    <w:rsid w:val="2FAA36C3"/>
    <w:rsid w:val="2FD25781"/>
    <w:rsid w:val="2FFD7934"/>
    <w:rsid w:val="305A3E33"/>
    <w:rsid w:val="30733ACD"/>
    <w:rsid w:val="308C3862"/>
    <w:rsid w:val="309379D8"/>
    <w:rsid w:val="309B0CAA"/>
    <w:rsid w:val="309B4B67"/>
    <w:rsid w:val="30A270F7"/>
    <w:rsid w:val="30DF1478"/>
    <w:rsid w:val="30EC586F"/>
    <w:rsid w:val="30EE4C7F"/>
    <w:rsid w:val="30F93D50"/>
    <w:rsid w:val="30FC5EC1"/>
    <w:rsid w:val="311A48F7"/>
    <w:rsid w:val="312F4B62"/>
    <w:rsid w:val="31740B9D"/>
    <w:rsid w:val="319C6071"/>
    <w:rsid w:val="31A1198D"/>
    <w:rsid w:val="31AC537E"/>
    <w:rsid w:val="31E3679B"/>
    <w:rsid w:val="31E732FD"/>
    <w:rsid w:val="323E6274"/>
    <w:rsid w:val="32517576"/>
    <w:rsid w:val="328C4C25"/>
    <w:rsid w:val="32AD1732"/>
    <w:rsid w:val="32AE7E18"/>
    <w:rsid w:val="32BB7BF1"/>
    <w:rsid w:val="32BE5C2C"/>
    <w:rsid w:val="32FB6478"/>
    <w:rsid w:val="330A0A9B"/>
    <w:rsid w:val="33263B3F"/>
    <w:rsid w:val="335740A1"/>
    <w:rsid w:val="336963EB"/>
    <w:rsid w:val="33816EEB"/>
    <w:rsid w:val="33A14519"/>
    <w:rsid w:val="33AB6E04"/>
    <w:rsid w:val="33D47F14"/>
    <w:rsid w:val="33EB55CD"/>
    <w:rsid w:val="33EC4C02"/>
    <w:rsid w:val="340D2360"/>
    <w:rsid w:val="3410665D"/>
    <w:rsid w:val="34165624"/>
    <w:rsid w:val="34211214"/>
    <w:rsid w:val="342E63AB"/>
    <w:rsid w:val="3443597E"/>
    <w:rsid w:val="34591F09"/>
    <w:rsid w:val="34950E68"/>
    <w:rsid w:val="34986E94"/>
    <w:rsid w:val="34AF62C9"/>
    <w:rsid w:val="34CB4388"/>
    <w:rsid w:val="34D450E2"/>
    <w:rsid w:val="34FA6E12"/>
    <w:rsid w:val="35016021"/>
    <w:rsid w:val="358D5588"/>
    <w:rsid w:val="35B9536A"/>
    <w:rsid w:val="35BA60CE"/>
    <w:rsid w:val="36006EA4"/>
    <w:rsid w:val="363572D1"/>
    <w:rsid w:val="363A3B40"/>
    <w:rsid w:val="365302AE"/>
    <w:rsid w:val="36607A0A"/>
    <w:rsid w:val="366E227C"/>
    <w:rsid w:val="366F2E0D"/>
    <w:rsid w:val="367B6A5C"/>
    <w:rsid w:val="36A74ADA"/>
    <w:rsid w:val="36AD60D5"/>
    <w:rsid w:val="36B224F9"/>
    <w:rsid w:val="36EC0CC9"/>
    <w:rsid w:val="36EE6388"/>
    <w:rsid w:val="370E36FA"/>
    <w:rsid w:val="372F04E9"/>
    <w:rsid w:val="373F410B"/>
    <w:rsid w:val="37B409D1"/>
    <w:rsid w:val="37B5307D"/>
    <w:rsid w:val="37E2704A"/>
    <w:rsid w:val="37E47004"/>
    <w:rsid w:val="37EE7094"/>
    <w:rsid w:val="38296C89"/>
    <w:rsid w:val="383002EB"/>
    <w:rsid w:val="38586797"/>
    <w:rsid w:val="38B47225"/>
    <w:rsid w:val="38BC0149"/>
    <w:rsid w:val="38D87D1C"/>
    <w:rsid w:val="38E1756D"/>
    <w:rsid w:val="38FF4781"/>
    <w:rsid w:val="39342593"/>
    <w:rsid w:val="39636459"/>
    <w:rsid w:val="396B7F6C"/>
    <w:rsid w:val="39AB434B"/>
    <w:rsid w:val="39B417A9"/>
    <w:rsid w:val="39CD4AAE"/>
    <w:rsid w:val="39FC5695"/>
    <w:rsid w:val="3A006D8E"/>
    <w:rsid w:val="3A1F1E78"/>
    <w:rsid w:val="3A3651E5"/>
    <w:rsid w:val="3A4818A4"/>
    <w:rsid w:val="3A744481"/>
    <w:rsid w:val="3A8334DB"/>
    <w:rsid w:val="3A8C7BEF"/>
    <w:rsid w:val="3A906246"/>
    <w:rsid w:val="3A930564"/>
    <w:rsid w:val="3B2349B7"/>
    <w:rsid w:val="3B616CFF"/>
    <w:rsid w:val="3B6259F6"/>
    <w:rsid w:val="3B6778CC"/>
    <w:rsid w:val="3B976654"/>
    <w:rsid w:val="3BA23EE6"/>
    <w:rsid w:val="3BC01EFC"/>
    <w:rsid w:val="3BCA786A"/>
    <w:rsid w:val="3BD31E2F"/>
    <w:rsid w:val="3BF15831"/>
    <w:rsid w:val="3BFE77D7"/>
    <w:rsid w:val="3C105946"/>
    <w:rsid w:val="3C471448"/>
    <w:rsid w:val="3C5F759A"/>
    <w:rsid w:val="3C6C525A"/>
    <w:rsid w:val="3C88225F"/>
    <w:rsid w:val="3CBE7045"/>
    <w:rsid w:val="3CCE23CB"/>
    <w:rsid w:val="3CD17D17"/>
    <w:rsid w:val="3CE0155E"/>
    <w:rsid w:val="3CF719D1"/>
    <w:rsid w:val="3D3178F2"/>
    <w:rsid w:val="3D3C7F39"/>
    <w:rsid w:val="3D41033A"/>
    <w:rsid w:val="3D440F09"/>
    <w:rsid w:val="3D4504A0"/>
    <w:rsid w:val="3D6A7D83"/>
    <w:rsid w:val="3D7A1306"/>
    <w:rsid w:val="3D8726E3"/>
    <w:rsid w:val="3D8734BB"/>
    <w:rsid w:val="3D9A11D4"/>
    <w:rsid w:val="3DA16D89"/>
    <w:rsid w:val="3DA364BE"/>
    <w:rsid w:val="3DB64B3F"/>
    <w:rsid w:val="3DE041CB"/>
    <w:rsid w:val="3E0D48F6"/>
    <w:rsid w:val="3E177744"/>
    <w:rsid w:val="3E1868B4"/>
    <w:rsid w:val="3E377251"/>
    <w:rsid w:val="3E3C3883"/>
    <w:rsid w:val="3E42664B"/>
    <w:rsid w:val="3E5A7334"/>
    <w:rsid w:val="3E7B5D6B"/>
    <w:rsid w:val="3E843E66"/>
    <w:rsid w:val="3E8F51FE"/>
    <w:rsid w:val="3E926F87"/>
    <w:rsid w:val="3E9A59DE"/>
    <w:rsid w:val="3EAF4836"/>
    <w:rsid w:val="3EC33DFA"/>
    <w:rsid w:val="3F060E16"/>
    <w:rsid w:val="3F1D1096"/>
    <w:rsid w:val="3F2F0234"/>
    <w:rsid w:val="3F6363FE"/>
    <w:rsid w:val="3F696A4B"/>
    <w:rsid w:val="3F756B8F"/>
    <w:rsid w:val="3F811CF9"/>
    <w:rsid w:val="3F95482B"/>
    <w:rsid w:val="3F9D6D5C"/>
    <w:rsid w:val="3FC556DF"/>
    <w:rsid w:val="3FEB52B2"/>
    <w:rsid w:val="4019356B"/>
    <w:rsid w:val="405234CD"/>
    <w:rsid w:val="40592157"/>
    <w:rsid w:val="406E1CAE"/>
    <w:rsid w:val="40774DD8"/>
    <w:rsid w:val="40A0133A"/>
    <w:rsid w:val="40C31A53"/>
    <w:rsid w:val="40FF545D"/>
    <w:rsid w:val="410067C8"/>
    <w:rsid w:val="414767DD"/>
    <w:rsid w:val="416F403F"/>
    <w:rsid w:val="418F0D2A"/>
    <w:rsid w:val="41D01505"/>
    <w:rsid w:val="41EC6FB9"/>
    <w:rsid w:val="420F1B82"/>
    <w:rsid w:val="42187B5C"/>
    <w:rsid w:val="421F4213"/>
    <w:rsid w:val="42474939"/>
    <w:rsid w:val="424C3C57"/>
    <w:rsid w:val="42602204"/>
    <w:rsid w:val="42613FF3"/>
    <w:rsid w:val="42660D96"/>
    <w:rsid w:val="426F745B"/>
    <w:rsid w:val="428667D2"/>
    <w:rsid w:val="42CD1CE0"/>
    <w:rsid w:val="42E1381E"/>
    <w:rsid w:val="42E435CA"/>
    <w:rsid w:val="42ED6459"/>
    <w:rsid w:val="42FE58DD"/>
    <w:rsid w:val="430C30C1"/>
    <w:rsid w:val="43174B3D"/>
    <w:rsid w:val="434B790E"/>
    <w:rsid w:val="4360274F"/>
    <w:rsid w:val="436F39FE"/>
    <w:rsid w:val="438D4D3E"/>
    <w:rsid w:val="43977AB6"/>
    <w:rsid w:val="43A3342B"/>
    <w:rsid w:val="43AC07ED"/>
    <w:rsid w:val="43BB4117"/>
    <w:rsid w:val="43C77C27"/>
    <w:rsid w:val="43D2480F"/>
    <w:rsid w:val="43DE09EE"/>
    <w:rsid w:val="44002FAD"/>
    <w:rsid w:val="4441732C"/>
    <w:rsid w:val="44565E2A"/>
    <w:rsid w:val="449101DD"/>
    <w:rsid w:val="44AE14AB"/>
    <w:rsid w:val="44B0611C"/>
    <w:rsid w:val="44DE1391"/>
    <w:rsid w:val="451B225C"/>
    <w:rsid w:val="452410C9"/>
    <w:rsid w:val="45317DFB"/>
    <w:rsid w:val="454573FE"/>
    <w:rsid w:val="4552763B"/>
    <w:rsid w:val="456D3CE4"/>
    <w:rsid w:val="4579042C"/>
    <w:rsid w:val="457F0571"/>
    <w:rsid w:val="45851176"/>
    <w:rsid w:val="45B933A3"/>
    <w:rsid w:val="45C63B94"/>
    <w:rsid w:val="45C80705"/>
    <w:rsid w:val="45E8263B"/>
    <w:rsid w:val="45FD5429"/>
    <w:rsid w:val="460E7DA5"/>
    <w:rsid w:val="46327EBA"/>
    <w:rsid w:val="46422483"/>
    <w:rsid w:val="4659254A"/>
    <w:rsid w:val="465B0637"/>
    <w:rsid w:val="465E3F0D"/>
    <w:rsid w:val="466A16E6"/>
    <w:rsid w:val="46832B08"/>
    <w:rsid w:val="46893F2B"/>
    <w:rsid w:val="46C4686E"/>
    <w:rsid w:val="474A3DF8"/>
    <w:rsid w:val="47752044"/>
    <w:rsid w:val="477B778F"/>
    <w:rsid w:val="478203EC"/>
    <w:rsid w:val="479E40E1"/>
    <w:rsid w:val="47B025FA"/>
    <w:rsid w:val="47D93185"/>
    <w:rsid w:val="47E35EAF"/>
    <w:rsid w:val="4803202D"/>
    <w:rsid w:val="4809698F"/>
    <w:rsid w:val="4811697D"/>
    <w:rsid w:val="48703C03"/>
    <w:rsid w:val="48742308"/>
    <w:rsid w:val="487A3E25"/>
    <w:rsid w:val="488B5503"/>
    <w:rsid w:val="48937E21"/>
    <w:rsid w:val="489A0361"/>
    <w:rsid w:val="48B52752"/>
    <w:rsid w:val="48B94FF3"/>
    <w:rsid w:val="48E37AAB"/>
    <w:rsid w:val="48FD4B4C"/>
    <w:rsid w:val="490A68E0"/>
    <w:rsid w:val="491055FE"/>
    <w:rsid w:val="495F5B3E"/>
    <w:rsid w:val="496F77D7"/>
    <w:rsid w:val="497654FD"/>
    <w:rsid w:val="49B64211"/>
    <w:rsid w:val="49BD1BE8"/>
    <w:rsid w:val="49D404BD"/>
    <w:rsid w:val="49F6167F"/>
    <w:rsid w:val="49F8312B"/>
    <w:rsid w:val="4A064FA0"/>
    <w:rsid w:val="4A16615C"/>
    <w:rsid w:val="4A231504"/>
    <w:rsid w:val="4A4424D7"/>
    <w:rsid w:val="4A8B6CBC"/>
    <w:rsid w:val="4A9F41BB"/>
    <w:rsid w:val="4AAE36F9"/>
    <w:rsid w:val="4AAF0EC3"/>
    <w:rsid w:val="4AB329E1"/>
    <w:rsid w:val="4AB82D0F"/>
    <w:rsid w:val="4AEB7664"/>
    <w:rsid w:val="4AFD7C19"/>
    <w:rsid w:val="4B0567D1"/>
    <w:rsid w:val="4B236AAE"/>
    <w:rsid w:val="4B707271"/>
    <w:rsid w:val="4B891753"/>
    <w:rsid w:val="4B9739F7"/>
    <w:rsid w:val="4BCB2A8D"/>
    <w:rsid w:val="4BDC6622"/>
    <w:rsid w:val="4BE23238"/>
    <w:rsid w:val="4BEE2503"/>
    <w:rsid w:val="4C0231EF"/>
    <w:rsid w:val="4C13787D"/>
    <w:rsid w:val="4C245A30"/>
    <w:rsid w:val="4C3D76B9"/>
    <w:rsid w:val="4C473BBC"/>
    <w:rsid w:val="4C4D2086"/>
    <w:rsid w:val="4C764F1C"/>
    <w:rsid w:val="4CB25E5C"/>
    <w:rsid w:val="4CB6685F"/>
    <w:rsid w:val="4CBC3B05"/>
    <w:rsid w:val="4CC367FE"/>
    <w:rsid w:val="4CD60F91"/>
    <w:rsid w:val="4CD943A2"/>
    <w:rsid w:val="4CDE6D29"/>
    <w:rsid w:val="4D077F3C"/>
    <w:rsid w:val="4D123355"/>
    <w:rsid w:val="4D16313C"/>
    <w:rsid w:val="4D2A3B31"/>
    <w:rsid w:val="4D312C52"/>
    <w:rsid w:val="4D3462B2"/>
    <w:rsid w:val="4D905305"/>
    <w:rsid w:val="4D964A72"/>
    <w:rsid w:val="4D9C1254"/>
    <w:rsid w:val="4DA82D66"/>
    <w:rsid w:val="4DEF5FA9"/>
    <w:rsid w:val="4E310F05"/>
    <w:rsid w:val="4E3123F0"/>
    <w:rsid w:val="4E793892"/>
    <w:rsid w:val="4E800872"/>
    <w:rsid w:val="4EB90223"/>
    <w:rsid w:val="4EC569ED"/>
    <w:rsid w:val="4ED34B3C"/>
    <w:rsid w:val="4ED50EA1"/>
    <w:rsid w:val="4ED91C53"/>
    <w:rsid w:val="4EEC050C"/>
    <w:rsid w:val="4F104EC3"/>
    <w:rsid w:val="4F3D7B54"/>
    <w:rsid w:val="4F47354A"/>
    <w:rsid w:val="4F722B08"/>
    <w:rsid w:val="4F911C54"/>
    <w:rsid w:val="4FDF7F28"/>
    <w:rsid w:val="4FE625E0"/>
    <w:rsid w:val="5021480F"/>
    <w:rsid w:val="503C0C40"/>
    <w:rsid w:val="50750E8F"/>
    <w:rsid w:val="50962ECB"/>
    <w:rsid w:val="50A42E38"/>
    <w:rsid w:val="50A4577F"/>
    <w:rsid w:val="50B73D1F"/>
    <w:rsid w:val="50BD5BC9"/>
    <w:rsid w:val="50C11EEE"/>
    <w:rsid w:val="50CE26AB"/>
    <w:rsid w:val="50E97CFC"/>
    <w:rsid w:val="50F94DE8"/>
    <w:rsid w:val="50FA4028"/>
    <w:rsid w:val="510D65B7"/>
    <w:rsid w:val="511157AB"/>
    <w:rsid w:val="5142540C"/>
    <w:rsid w:val="518832C8"/>
    <w:rsid w:val="5193467B"/>
    <w:rsid w:val="51A0432A"/>
    <w:rsid w:val="51A61C2D"/>
    <w:rsid w:val="51A72608"/>
    <w:rsid w:val="51A86090"/>
    <w:rsid w:val="51B7396D"/>
    <w:rsid w:val="522D519C"/>
    <w:rsid w:val="522E4CC3"/>
    <w:rsid w:val="5244713B"/>
    <w:rsid w:val="524B3200"/>
    <w:rsid w:val="52615633"/>
    <w:rsid w:val="527A01F2"/>
    <w:rsid w:val="52977FD4"/>
    <w:rsid w:val="52A25790"/>
    <w:rsid w:val="52A96B6F"/>
    <w:rsid w:val="52B45975"/>
    <w:rsid w:val="52D90896"/>
    <w:rsid w:val="52D94AA4"/>
    <w:rsid w:val="52EA3A62"/>
    <w:rsid w:val="52F32596"/>
    <w:rsid w:val="52F50BB8"/>
    <w:rsid w:val="53097272"/>
    <w:rsid w:val="53132B39"/>
    <w:rsid w:val="53544462"/>
    <w:rsid w:val="536632C0"/>
    <w:rsid w:val="5397158E"/>
    <w:rsid w:val="53A46AC8"/>
    <w:rsid w:val="54013861"/>
    <w:rsid w:val="541C372E"/>
    <w:rsid w:val="543C0AB5"/>
    <w:rsid w:val="54487265"/>
    <w:rsid w:val="544D6070"/>
    <w:rsid w:val="54605E1E"/>
    <w:rsid w:val="54857525"/>
    <w:rsid w:val="54B3506A"/>
    <w:rsid w:val="54CA0D16"/>
    <w:rsid w:val="54DA4782"/>
    <w:rsid w:val="54DD4057"/>
    <w:rsid w:val="54E7490F"/>
    <w:rsid w:val="55025E29"/>
    <w:rsid w:val="550764A4"/>
    <w:rsid w:val="550B2BF6"/>
    <w:rsid w:val="550C1AC2"/>
    <w:rsid w:val="550D609A"/>
    <w:rsid w:val="551509A8"/>
    <w:rsid w:val="55214EB5"/>
    <w:rsid w:val="55364EFD"/>
    <w:rsid w:val="555D4828"/>
    <w:rsid w:val="557A4C8B"/>
    <w:rsid w:val="558931E1"/>
    <w:rsid w:val="55923347"/>
    <w:rsid w:val="55925180"/>
    <w:rsid w:val="55983B1B"/>
    <w:rsid w:val="55A8376B"/>
    <w:rsid w:val="55DC29B6"/>
    <w:rsid w:val="55DD4241"/>
    <w:rsid w:val="564477C4"/>
    <w:rsid w:val="56497F84"/>
    <w:rsid w:val="566B6D1E"/>
    <w:rsid w:val="569A2331"/>
    <w:rsid w:val="56E90F5B"/>
    <w:rsid w:val="57032A2C"/>
    <w:rsid w:val="57056455"/>
    <w:rsid w:val="570F5219"/>
    <w:rsid w:val="573C79F3"/>
    <w:rsid w:val="57443848"/>
    <w:rsid w:val="575D12B5"/>
    <w:rsid w:val="57610A87"/>
    <w:rsid w:val="577B1140"/>
    <w:rsid w:val="577B7F21"/>
    <w:rsid w:val="577F181B"/>
    <w:rsid w:val="57921984"/>
    <w:rsid w:val="579737F0"/>
    <w:rsid w:val="57AB7B30"/>
    <w:rsid w:val="57AF5251"/>
    <w:rsid w:val="57B26373"/>
    <w:rsid w:val="57B63F04"/>
    <w:rsid w:val="57CD20C2"/>
    <w:rsid w:val="57D675AB"/>
    <w:rsid w:val="57D8072B"/>
    <w:rsid w:val="57D95FDD"/>
    <w:rsid w:val="580E3E6B"/>
    <w:rsid w:val="588502C1"/>
    <w:rsid w:val="58917D2F"/>
    <w:rsid w:val="5894085C"/>
    <w:rsid w:val="58AE4F0C"/>
    <w:rsid w:val="58B8109E"/>
    <w:rsid w:val="58B85899"/>
    <w:rsid w:val="58C817A8"/>
    <w:rsid w:val="58E363A9"/>
    <w:rsid w:val="595E1678"/>
    <w:rsid w:val="596D5BD4"/>
    <w:rsid w:val="597E3DD8"/>
    <w:rsid w:val="59AB3C9A"/>
    <w:rsid w:val="59DD7B7C"/>
    <w:rsid w:val="59F80043"/>
    <w:rsid w:val="5A09252F"/>
    <w:rsid w:val="5A0B2778"/>
    <w:rsid w:val="5A2A7C7B"/>
    <w:rsid w:val="5A3E2560"/>
    <w:rsid w:val="5A3F0176"/>
    <w:rsid w:val="5A4C06A6"/>
    <w:rsid w:val="5A5A7E2A"/>
    <w:rsid w:val="5A5D3B6E"/>
    <w:rsid w:val="5A637A76"/>
    <w:rsid w:val="5A6D33BA"/>
    <w:rsid w:val="5A792B1F"/>
    <w:rsid w:val="5A874767"/>
    <w:rsid w:val="5AAD6F28"/>
    <w:rsid w:val="5AD50114"/>
    <w:rsid w:val="5AD63A24"/>
    <w:rsid w:val="5AEF6D32"/>
    <w:rsid w:val="5B1769FD"/>
    <w:rsid w:val="5B224AB4"/>
    <w:rsid w:val="5B2E1A1D"/>
    <w:rsid w:val="5B384449"/>
    <w:rsid w:val="5B3F7B26"/>
    <w:rsid w:val="5B5F61CD"/>
    <w:rsid w:val="5B843A1C"/>
    <w:rsid w:val="5B873E3F"/>
    <w:rsid w:val="5BB92F72"/>
    <w:rsid w:val="5BC51ED7"/>
    <w:rsid w:val="5C02690E"/>
    <w:rsid w:val="5C196DA7"/>
    <w:rsid w:val="5C2A048C"/>
    <w:rsid w:val="5C2A04B6"/>
    <w:rsid w:val="5C80234E"/>
    <w:rsid w:val="5C8A680C"/>
    <w:rsid w:val="5CDC1CBA"/>
    <w:rsid w:val="5CF71E74"/>
    <w:rsid w:val="5D0C4701"/>
    <w:rsid w:val="5D0D5760"/>
    <w:rsid w:val="5D0F0395"/>
    <w:rsid w:val="5D221076"/>
    <w:rsid w:val="5D397964"/>
    <w:rsid w:val="5D5A391C"/>
    <w:rsid w:val="5D5F10C0"/>
    <w:rsid w:val="5D891B7B"/>
    <w:rsid w:val="5DAD38EE"/>
    <w:rsid w:val="5DB26B6E"/>
    <w:rsid w:val="5DE9304A"/>
    <w:rsid w:val="5E006862"/>
    <w:rsid w:val="5E0207B9"/>
    <w:rsid w:val="5E1834A1"/>
    <w:rsid w:val="5E261785"/>
    <w:rsid w:val="5E3176CE"/>
    <w:rsid w:val="5E373780"/>
    <w:rsid w:val="5E4A7017"/>
    <w:rsid w:val="5E552BBA"/>
    <w:rsid w:val="5E611C10"/>
    <w:rsid w:val="5E9903A7"/>
    <w:rsid w:val="5EEF091E"/>
    <w:rsid w:val="5EFC7377"/>
    <w:rsid w:val="5F06174D"/>
    <w:rsid w:val="5F0E693E"/>
    <w:rsid w:val="5F3A3602"/>
    <w:rsid w:val="5F6277C6"/>
    <w:rsid w:val="5F6D0B1D"/>
    <w:rsid w:val="5F826B33"/>
    <w:rsid w:val="5F8D0B82"/>
    <w:rsid w:val="5F9B3DE0"/>
    <w:rsid w:val="5FCC5339"/>
    <w:rsid w:val="5FE34A5B"/>
    <w:rsid w:val="5FFA6456"/>
    <w:rsid w:val="5FFE1E36"/>
    <w:rsid w:val="600E35B7"/>
    <w:rsid w:val="60232584"/>
    <w:rsid w:val="604B71AE"/>
    <w:rsid w:val="607330CE"/>
    <w:rsid w:val="607C44DA"/>
    <w:rsid w:val="60825176"/>
    <w:rsid w:val="609F2AC4"/>
    <w:rsid w:val="60A800F7"/>
    <w:rsid w:val="60FA2EE8"/>
    <w:rsid w:val="61054A27"/>
    <w:rsid w:val="610A52BC"/>
    <w:rsid w:val="611D2366"/>
    <w:rsid w:val="613657CA"/>
    <w:rsid w:val="61421856"/>
    <w:rsid w:val="615227C4"/>
    <w:rsid w:val="61654E3F"/>
    <w:rsid w:val="617244D5"/>
    <w:rsid w:val="6182292A"/>
    <w:rsid w:val="61881063"/>
    <w:rsid w:val="619F7F92"/>
    <w:rsid w:val="61F15320"/>
    <w:rsid w:val="61F40BD2"/>
    <w:rsid w:val="61F94C26"/>
    <w:rsid w:val="61FB33CF"/>
    <w:rsid w:val="62000E56"/>
    <w:rsid w:val="620152D8"/>
    <w:rsid w:val="622A34BA"/>
    <w:rsid w:val="622E3D73"/>
    <w:rsid w:val="624D7C41"/>
    <w:rsid w:val="624F3E49"/>
    <w:rsid w:val="62632286"/>
    <w:rsid w:val="62885958"/>
    <w:rsid w:val="62A104EB"/>
    <w:rsid w:val="62C04986"/>
    <w:rsid w:val="62D77FFB"/>
    <w:rsid w:val="62F40B65"/>
    <w:rsid w:val="62FC2CFE"/>
    <w:rsid w:val="63024505"/>
    <w:rsid w:val="635B1DB5"/>
    <w:rsid w:val="636831B2"/>
    <w:rsid w:val="63711FED"/>
    <w:rsid w:val="63792D7D"/>
    <w:rsid w:val="63880DDC"/>
    <w:rsid w:val="638D750D"/>
    <w:rsid w:val="63A05822"/>
    <w:rsid w:val="63AC6CC0"/>
    <w:rsid w:val="63C13DF7"/>
    <w:rsid w:val="63E7008A"/>
    <w:rsid w:val="63EA26B5"/>
    <w:rsid w:val="63FA5D8A"/>
    <w:rsid w:val="63FC0431"/>
    <w:rsid w:val="64055776"/>
    <w:rsid w:val="64240056"/>
    <w:rsid w:val="643E143A"/>
    <w:rsid w:val="648B6EEF"/>
    <w:rsid w:val="64982B6D"/>
    <w:rsid w:val="64C158BF"/>
    <w:rsid w:val="64CE2EAA"/>
    <w:rsid w:val="64D945FF"/>
    <w:rsid w:val="64EA2755"/>
    <w:rsid w:val="653C3090"/>
    <w:rsid w:val="65854376"/>
    <w:rsid w:val="658767BE"/>
    <w:rsid w:val="65892531"/>
    <w:rsid w:val="659372FF"/>
    <w:rsid w:val="65B512EC"/>
    <w:rsid w:val="66195831"/>
    <w:rsid w:val="66241175"/>
    <w:rsid w:val="662E75B1"/>
    <w:rsid w:val="66342C2E"/>
    <w:rsid w:val="663E784C"/>
    <w:rsid w:val="666D3936"/>
    <w:rsid w:val="668B6A45"/>
    <w:rsid w:val="66B42B7F"/>
    <w:rsid w:val="670B6F52"/>
    <w:rsid w:val="67252C90"/>
    <w:rsid w:val="672F3F24"/>
    <w:rsid w:val="673E055F"/>
    <w:rsid w:val="67551CE3"/>
    <w:rsid w:val="677D3ED9"/>
    <w:rsid w:val="67A22552"/>
    <w:rsid w:val="67B16F33"/>
    <w:rsid w:val="67B22DCC"/>
    <w:rsid w:val="67BE24DC"/>
    <w:rsid w:val="67BE71AA"/>
    <w:rsid w:val="67CF2561"/>
    <w:rsid w:val="67D90273"/>
    <w:rsid w:val="67DE5875"/>
    <w:rsid w:val="67E55852"/>
    <w:rsid w:val="67EB1AB4"/>
    <w:rsid w:val="67F32768"/>
    <w:rsid w:val="67F44523"/>
    <w:rsid w:val="67FA1285"/>
    <w:rsid w:val="68457149"/>
    <w:rsid w:val="68495BE3"/>
    <w:rsid w:val="68551F4F"/>
    <w:rsid w:val="686D1491"/>
    <w:rsid w:val="687C10C9"/>
    <w:rsid w:val="68840C16"/>
    <w:rsid w:val="68876EFB"/>
    <w:rsid w:val="68884654"/>
    <w:rsid w:val="689F444F"/>
    <w:rsid w:val="68B96DBB"/>
    <w:rsid w:val="68CA2805"/>
    <w:rsid w:val="68E60FA0"/>
    <w:rsid w:val="68E937A3"/>
    <w:rsid w:val="693E15D3"/>
    <w:rsid w:val="69600B8D"/>
    <w:rsid w:val="69627681"/>
    <w:rsid w:val="6977531D"/>
    <w:rsid w:val="698B26E2"/>
    <w:rsid w:val="69932C39"/>
    <w:rsid w:val="69CC2BFF"/>
    <w:rsid w:val="69EE569C"/>
    <w:rsid w:val="69FA03FA"/>
    <w:rsid w:val="69FD55B8"/>
    <w:rsid w:val="6A0905B5"/>
    <w:rsid w:val="6A0B1C62"/>
    <w:rsid w:val="6A2152D6"/>
    <w:rsid w:val="6A2406C8"/>
    <w:rsid w:val="6A59152B"/>
    <w:rsid w:val="6A657521"/>
    <w:rsid w:val="6ADE0BD1"/>
    <w:rsid w:val="6AE96859"/>
    <w:rsid w:val="6AF22418"/>
    <w:rsid w:val="6B076BA0"/>
    <w:rsid w:val="6B147746"/>
    <w:rsid w:val="6B24787C"/>
    <w:rsid w:val="6B35483E"/>
    <w:rsid w:val="6B4C4AB0"/>
    <w:rsid w:val="6B573233"/>
    <w:rsid w:val="6B5B6274"/>
    <w:rsid w:val="6B935D53"/>
    <w:rsid w:val="6BD76E4B"/>
    <w:rsid w:val="6C196F71"/>
    <w:rsid w:val="6C226FCB"/>
    <w:rsid w:val="6C31226F"/>
    <w:rsid w:val="6C517BBF"/>
    <w:rsid w:val="6C552F0B"/>
    <w:rsid w:val="6C797D36"/>
    <w:rsid w:val="6C8C67B7"/>
    <w:rsid w:val="6C9D744C"/>
    <w:rsid w:val="6C9F3A2C"/>
    <w:rsid w:val="6CC02668"/>
    <w:rsid w:val="6D112ED6"/>
    <w:rsid w:val="6D167928"/>
    <w:rsid w:val="6D185EEC"/>
    <w:rsid w:val="6D26299B"/>
    <w:rsid w:val="6D3659CC"/>
    <w:rsid w:val="6D4772EC"/>
    <w:rsid w:val="6D5B2C1A"/>
    <w:rsid w:val="6D6C574E"/>
    <w:rsid w:val="6D807B87"/>
    <w:rsid w:val="6D9078AF"/>
    <w:rsid w:val="6D9E678A"/>
    <w:rsid w:val="6DAA3FEF"/>
    <w:rsid w:val="6DC0172B"/>
    <w:rsid w:val="6DC72C21"/>
    <w:rsid w:val="6DCB690C"/>
    <w:rsid w:val="6DD41A5B"/>
    <w:rsid w:val="6DF43C2E"/>
    <w:rsid w:val="6DF51CA3"/>
    <w:rsid w:val="6DF53039"/>
    <w:rsid w:val="6E214100"/>
    <w:rsid w:val="6E2324C2"/>
    <w:rsid w:val="6E2F0E6E"/>
    <w:rsid w:val="6E8335BD"/>
    <w:rsid w:val="6E8E12EF"/>
    <w:rsid w:val="6E972936"/>
    <w:rsid w:val="6EB13D16"/>
    <w:rsid w:val="6EB55921"/>
    <w:rsid w:val="6ECB402E"/>
    <w:rsid w:val="6ED446C5"/>
    <w:rsid w:val="6F2A7D94"/>
    <w:rsid w:val="6F3A77EB"/>
    <w:rsid w:val="6F8331F1"/>
    <w:rsid w:val="6FAA7F8C"/>
    <w:rsid w:val="6FAE1A09"/>
    <w:rsid w:val="6FD75BF8"/>
    <w:rsid w:val="70052E70"/>
    <w:rsid w:val="700A58DD"/>
    <w:rsid w:val="703F1786"/>
    <w:rsid w:val="707723D0"/>
    <w:rsid w:val="709177BB"/>
    <w:rsid w:val="70A30964"/>
    <w:rsid w:val="70F5661B"/>
    <w:rsid w:val="7123426B"/>
    <w:rsid w:val="71360107"/>
    <w:rsid w:val="713B688E"/>
    <w:rsid w:val="713C7845"/>
    <w:rsid w:val="71433BC2"/>
    <w:rsid w:val="714A76D4"/>
    <w:rsid w:val="71607243"/>
    <w:rsid w:val="71752277"/>
    <w:rsid w:val="71D43752"/>
    <w:rsid w:val="71E83B68"/>
    <w:rsid w:val="71F1796A"/>
    <w:rsid w:val="72154626"/>
    <w:rsid w:val="72262B5D"/>
    <w:rsid w:val="72283FF7"/>
    <w:rsid w:val="722E7212"/>
    <w:rsid w:val="723A0474"/>
    <w:rsid w:val="725923E4"/>
    <w:rsid w:val="726E72F5"/>
    <w:rsid w:val="72785938"/>
    <w:rsid w:val="72864BF7"/>
    <w:rsid w:val="729023FC"/>
    <w:rsid w:val="72B91FED"/>
    <w:rsid w:val="72BA769E"/>
    <w:rsid w:val="730F2666"/>
    <w:rsid w:val="731107FB"/>
    <w:rsid w:val="73895377"/>
    <w:rsid w:val="73C0646E"/>
    <w:rsid w:val="73EA15CE"/>
    <w:rsid w:val="742222F5"/>
    <w:rsid w:val="74476126"/>
    <w:rsid w:val="74706664"/>
    <w:rsid w:val="747F3682"/>
    <w:rsid w:val="749C4185"/>
    <w:rsid w:val="74D36D33"/>
    <w:rsid w:val="75067759"/>
    <w:rsid w:val="75204CB3"/>
    <w:rsid w:val="752E6DCD"/>
    <w:rsid w:val="7551380D"/>
    <w:rsid w:val="755C566E"/>
    <w:rsid w:val="75600BE5"/>
    <w:rsid w:val="7564475C"/>
    <w:rsid w:val="7583797F"/>
    <w:rsid w:val="75D20F1D"/>
    <w:rsid w:val="75DA2C18"/>
    <w:rsid w:val="75F05CC0"/>
    <w:rsid w:val="75F54412"/>
    <w:rsid w:val="760338C7"/>
    <w:rsid w:val="761C76BD"/>
    <w:rsid w:val="761D08E0"/>
    <w:rsid w:val="763A3DB1"/>
    <w:rsid w:val="765D347C"/>
    <w:rsid w:val="76607F98"/>
    <w:rsid w:val="76826699"/>
    <w:rsid w:val="76C84476"/>
    <w:rsid w:val="76C87133"/>
    <w:rsid w:val="76CD08D5"/>
    <w:rsid w:val="76DB4B92"/>
    <w:rsid w:val="76F930C7"/>
    <w:rsid w:val="77052AA4"/>
    <w:rsid w:val="77136511"/>
    <w:rsid w:val="77340A39"/>
    <w:rsid w:val="77351FD0"/>
    <w:rsid w:val="77472422"/>
    <w:rsid w:val="77785EA7"/>
    <w:rsid w:val="777F31F2"/>
    <w:rsid w:val="77D1700D"/>
    <w:rsid w:val="77DA0A00"/>
    <w:rsid w:val="77EC04CC"/>
    <w:rsid w:val="7816005A"/>
    <w:rsid w:val="78775729"/>
    <w:rsid w:val="78A42DB0"/>
    <w:rsid w:val="78A656AB"/>
    <w:rsid w:val="78B2245C"/>
    <w:rsid w:val="78E172CC"/>
    <w:rsid w:val="78EA1D1F"/>
    <w:rsid w:val="7904172F"/>
    <w:rsid w:val="790F7E27"/>
    <w:rsid w:val="792A231A"/>
    <w:rsid w:val="79316829"/>
    <w:rsid w:val="79526FDF"/>
    <w:rsid w:val="797E66A9"/>
    <w:rsid w:val="79822BFF"/>
    <w:rsid w:val="79A97383"/>
    <w:rsid w:val="79CD2CD2"/>
    <w:rsid w:val="79E27E8B"/>
    <w:rsid w:val="79E3752A"/>
    <w:rsid w:val="79F5251F"/>
    <w:rsid w:val="79F850CE"/>
    <w:rsid w:val="79FD443C"/>
    <w:rsid w:val="7A015D0A"/>
    <w:rsid w:val="7A1D1975"/>
    <w:rsid w:val="7A2A5523"/>
    <w:rsid w:val="7A3E5150"/>
    <w:rsid w:val="7A4670D6"/>
    <w:rsid w:val="7A534B63"/>
    <w:rsid w:val="7A614BD3"/>
    <w:rsid w:val="7A615382"/>
    <w:rsid w:val="7A67303B"/>
    <w:rsid w:val="7A894AED"/>
    <w:rsid w:val="7A9A0BEA"/>
    <w:rsid w:val="7A9F7EE5"/>
    <w:rsid w:val="7AAB1D04"/>
    <w:rsid w:val="7ABA4368"/>
    <w:rsid w:val="7AD05746"/>
    <w:rsid w:val="7AFD58A8"/>
    <w:rsid w:val="7B257FFD"/>
    <w:rsid w:val="7B343476"/>
    <w:rsid w:val="7B5A2978"/>
    <w:rsid w:val="7B5A7E4C"/>
    <w:rsid w:val="7B667AF9"/>
    <w:rsid w:val="7B7468F8"/>
    <w:rsid w:val="7BEE0103"/>
    <w:rsid w:val="7C0A0FE4"/>
    <w:rsid w:val="7C254906"/>
    <w:rsid w:val="7C2A099F"/>
    <w:rsid w:val="7C590818"/>
    <w:rsid w:val="7C7C10F6"/>
    <w:rsid w:val="7C853BEA"/>
    <w:rsid w:val="7C881368"/>
    <w:rsid w:val="7CAA096B"/>
    <w:rsid w:val="7CE27788"/>
    <w:rsid w:val="7D0C32F1"/>
    <w:rsid w:val="7D0F408D"/>
    <w:rsid w:val="7D491C6C"/>
    <w:rsid w:val="7D5429C0"/>
    <w:rsid w:val="7D6E6D43"/>
    <w:rsid w:val="7D9D2EC1"/>
    <w:rsid w:val="7DB57A34"/>
    <w:rsid w:val="7DBA0E68"/>
    <w:rsid w:val="7DE60973"/>
    <w:rsid w:val="7DEA5D7C"/>
    <w:rsid w:val="7DEF0916"/>
    <w:rsid w:val="7E1E5218"/>
    <w:rsid w:val="7E327BA3"/>
    <w:rsid w:val="7E523F5E"/>
    <w:rsid w:val="7E6B14DE"/>
    <w:rsid w:val="7E9A4E1F"/>
    <w:rsid w:val="7E9B7F59"/>
    <w:rsid w:val="7EA7723A"/>
    <w:rsid w:val="7EF56FBB"/>
    <w:rsid w:val="7F0768EB"/>
    <w:rsid w:val="7F0F35C8"/>
    <w:rsid w:val="7F143BEC"/>
    <w:rsid w:val="7F3B707C"/>
    <w:rsid w:val="7F6366B4"/>
    <w:rsid w:val="7F715AF2"/>
    <w:rsid w:val="7F886E69"/>
    <w:rsid w:val="7FA108FB"/>
    <w:rsid w:val="7FA73F44"/>
    <w:rsid w:val="7FBF28C8"/>
    <w:rsid w:val="7FC9351D"/>
    <w:rsid w:val="BB7FA927"/>
    <w:rsid w:val="BBB65B04"/>
    <w:rsid w:val="DBC52E03"/>
    <w:rsid w:val="DF3F0634"/>
    <w:rsid w:val="DFFCFE31"/>
    <w:rsid w:val="DFFFCA47"/>
    <w:rsid w:val="F5FFD31F"/>
    <w:rsid w:val="F7DF35FB"/>
    <w:rsid w:val="F7FECF29"/>
    <w:rsid w:val="FE7F7DE5"/>
    <w:rsid w:val="FF7FF0F4"/>
    <w:rsid w:val="FFBFCADE"/>
    <w:rsid w:val="FFD070FF"/>
    <w:rsid w:val="FFFDB9D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nhideWhenUsed="0" w:uiPriority="0" w:semiHidden="0"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link w:val="832"/>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link w:val="637"/>
    <w:qFormat/>
    <w:uiPriority w:val="99"/>
    <w:pPr>
      <w:keepNext/>
      <w:keepLines/>
      <w:tabs>
        <w:tab w:val="left" w:pos="432"/>
      </w:tabs>
      <w:adjustRightInd/>
      <w:spacing w:line="360" w:lineRule="auto"/>
      <w:ind w:left="432" w:hanging="432"/>
      <w:jc w:val="left"/>
      <w:outlineLvl w:val="1"/>
    </w:pPr>
    <w:rPr>
      <w:rFonts w:ascii="FangSong_GB2312" w:hAnsi="仿宋" w:eastAsia="Times New Roman" w:cs="FangSong_GB2312"/>
      <w:b/>
      <w:bCs/>
      <w:sz w:val="32"/>
      <w:szCs w:val="32"/>
      <w:lang w:val="zh-CN"/>
    </w:rPr>
  </w:style>
  <w:style w:type="paragraph" w:styleId="7">
    <w:name w:val="heading 3"/>
    <w:basedOn w:val="1"/>
    <w:next w:val="8"/>
    <w:link w:val="638"/>
    <w:qFormat/>
    <w:uiPriority w:val="99"/>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639"/>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10">
    <w:name w:val="heading 5"/>
    <w:basedOn w:val="1"/>
    <w:next w:val="1"/>
    <w:link w:val="640"/>
    <w:qFormat/>
    <w:uiPriority w:val="99"/>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641"/>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2">
    <w:name w:val="heading 7"/>
    <w:basedOn w:val="1"/>
    <w:next w:val="1"/>
    <w:link w:val="849"/>
    <w:qFormat/>
    <w:uiPriority w:val="99"/>
    <w:pPr>
      <w:keepNext/>
      <w:keepLines/>
      <w:tabs>
        <w:tab w:val="left" w:pos="1296"/>
      </w:tabs>
      <w:spacing w:before="240" w:after="64" w:line="320" w:lineRule="auto"/>
      <w:ind w:left="1296" w:hanging="1296"/>
      <w:outlineLvl w:val="6"/>
    </w:pPr>
    <w:rPr>
      <w:b/>
      <w:bCs/>
      <w:sz w:val="24"/>
      <w:szCs w:val="24"/>
    </w:rPr>
  </w:style>
  <w:style w:type="paragraph" w:styleId="13">
    <w:name w:val="heading 8"/>
    <w:basedOn w:val="1"/>
    <w:next w:val="1"/>
    <w:link w:val="643"/>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4">
    <w:name w:val="heading 9"/>
    <w:basedOn w:val="1"/>
    <w:next w:val="1"/>
    <w:link w:val="644"/>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1">
    <w:name w:val="Default Paragraph Font"/>
    <w:unhideWhenUsed/>
    <w:qFormat/>
    <w:uiPriority w:val="1"/>
  </w:style>
  <w:style w:type="table" w:default="1" w:styleId="64">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link w:val="668"/>
    <w:qFormat/>
    <w:uiPriority w:val="99"/>
    <w:pPr>
      <w:adjustRightInd/>
      <w:spacing w:after="120" w:line="240" w:lineRule="auto"/>
      <w:ind w:left="420" w:leftChars="200" w:firstLine="210"/>
    </w:pPr>
    <w:rPr>
      <w:sz w:val="21"/>
      <w:szCs w:val="21"/>
    </w:rPr>
  </w:style>
  <w:style w:type="paragraph" w:styleId="3">
    <w:name w:val="Body Text Indent"/>
    <w:basedOn w:val="1"/>
    <w:next w:val="4"/>
    <w:link w:val="650"/>
    <w:qFormat/>
    <w:uiPriority w:val="99"/>
    <w:pPr>
      <w:spacing w:line="480" w:lineRule="exact"/>
      <w:ind w:firstLine="480" w:firstLineChars="200"/>
    </w:pPr>
    <w:rPr>
      <w:rFonts w:ascii="宋体" w:hAnsi="宋体" w:cs="宋体"/>
      <w:sz w:val="24"/>
      <w:szCs w:val="24"/>
    </w:rPr>
  </w:style>
  <w:style w:type="paragraph" w:styleId="4">
    <w:name w:val="envelope return"/>
    <w:basedOn w:val="1"/>
    <w:locked/>
    <w:uiPriority w:val="0"/>
    <w:pPr>
      <w:widowControl/>
      <w:adjustRightInd w:val="0"/>
      <w:spacing w:beforeLines="0" w:after="0" w:line="220" w:lineRule="atLeast"/>
      <w:ind w:firstLine="181"/>
      <w:jc w:val="left"/>
      <w:textAlignment w:val="baseline"/>
    </w:pPr>
    <w:rPr>
      <w:rFonts w:ascii="Arial" w:hAnsi="Arial"/>
      <w:kern w:val="0"/>
      <w:sz w:val="18"/>
      <w:szCs w:val="20"/>
      <w:lang w:val="en-US" w:eastAsia="zh-CN"/>
    </w:rPr>
  </w:style>
  <w:style w:type="paragraph" w:styleId="8">
    <w:name w:val="Normal Indent"/>
    <w:basedOn w:val="1"/>
    <w:link w:val="756"/>
    <w:qFormat/>
    <w:uiPriority w:val="99"/>
    <w:pPr>
      <w:widowControl/>
      <w:snapToGrid w:val="0"/>
      <w:spacing w:line="480" w:lineRule="exact"/>
      <w:ind w:firstLine="567"/>
    </w:pPr>
    <w:rPr>
      <w:rFonts w:ascii="宋体" w:cs="宋体"/>
      <w:color w:val="000000"/>
      <w:kern w:val="28"/>
      <w:sz w:val="28"/>
      <w:szCs w:val="28"/>
    </w:rPr>
  </w:style>
  <w:style w:type="paragraph" w:styleId="15">
    <w:name w:val="toc 7"/>
    <w:basedOn w:val="1"/>
    <w:next w:val="1"/>
    <w:semiHidden/>
    <w:qFormat/>
    <w:uiPriority w:val="99"/>
    <w:pPr>
      <w:ind w:left="2520" w:leftChars="1200"/>
    </w:pPr>
  </w:style>
  <w:style w:type="paragraph" w:styleId="16">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7">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8">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9">
    <w:name w:val="caption"/>
    <w:basedOn w:val="1"/>
    <w:next w:val="1"/>
    <w:link w:val="786"/>
    <w:qFormat/>
    <w:uiPriority w:val="99"/>
    <w:rPr>
      <w:b/>
      <w:bCs/>
      <w:sz w:val="28"/>
      <w:szCs w:val="28"/>
    </w:rPr>
  </w:style>
  <w:style w:type="paragraph" w:styleId="20">
    <w:name w:val="index 5"/>
    <w:basedOn w:val="1"/>
    <w:next w:val="1"/>
    <w:semiHidden/>
    <w:qFormat/>
    <w:uiPriority w:val="99"/>
    <w:pPr>
      <w:adjustRightInd/>
      <w:ind w:left="800" w:leftChars="800" w:firstLine="200" w:firstLineChars="200"/>
    </w:pPr>
  </w:style>
  <w:style w:type="paragraph" w:styleId="21">
    <w:name w:val="Document Map"/>
    <w:basedOn w:val="1"/>
    <w:link w:val="763"/>
    <w:semiHidden/>
    <w:qFormat/>
    <w:uiPriority w:val="99"/>
    <w:pPr>
      <w:shd w:val="clear" w:color="auto" w:fill="000080"/>
    </w:pPr>
    <w:rPr>
      <w:sz w:val="24"/>
      <w:szCs w:val="24"/>
    </w:rPr>
  </w:style>
  <w:style w:type="paragraph" w:styleId="22">
    <w:name w:val="toa heading"/>
    <w:basedOn w:val="1"/>
    <w:next w:val="1"/>
    <w:semiHidden/>
    <w:qFormat/>
    <w:uiPriority w:val="99"/>
    <w:pPr>
      <w:spacing w:before="120" w:line="360" w:lineRule="auto"/>
    </w:pPr>
    <w:rPr>
      <w:rFonts w:ascii="Arial" w:hAnsi="Arial" w:eastAsia="楷体_GB2312" w:cs="Arial"/>
      <w:sz w:val="24"/>
      <w:szCs w:val="24"/>
    </w:rPr>
  </w:style>
  <w:style w:type="paragraph" w:styleId="23">
    <w:name w:val="annotation text"/>
    <w:basedOn w:val="1"/>
    <w:link w:val="877"/>
    <w:semiHidden/>
    <w:qFormat/>
    <w:uiPriority w:val="99"/>
    <w:pPr>
      <w:jc w:val="left"/>
    </w:pPr>
    <w:rPr>
      <w:sz w:val="24"/>
      <w:szCs w:val="24"/>
    </w:rPr>
  </w:style>
  <w:style w:type="paragraph" w:styleId="24">
    <w:name w:val="Salutation"/>
    <w:basedOn w:val="1"/>
    <w:next w:val="1"/>
    <w:link w:val="647"/>
    <w:qFormat/>
    <w:uiPriority w:val="99"/>
    <w:rPr>
      <w:rFonts w:ascii="FangSong_GB2312" w:eastAsia="Times New Roman" w:cs="FangSong_GB2312"/>
      <w:sz w:val="28"/>
      <w:szCs w:val="28"/>
    </w:rPr>
  </w:style>
  <w:style w:type="paragraph" w:styleId="25">
    <w:name w:val="Body Text 3"/>
    <w:basedOn w:val="1"/>
    <w:link w:val="648"/>
    <w:qFormat/>
    <w:uiPriority w:val="99"/>
    <w:pPr>
      <w:jc w:val="center"/>
    </w:pPr>
  </w:style>
  <w:style w:type="paragraph" w:styleId="26">
    <w:name w:val="List Bullet 3"/>
    <w:basedOn w:val="1"/>
    <w:qFormat/>
    <w:uiPriority w:val="99"/>
    <w:pPr>
      <w:snapToGrid w:val="0"/>
      <w:spacing w:line="360" w:lineRule="auto"/>
      <w:ind w:left="360" w:right="238" w:hanging="360"/>
    </w:pPr>
    <w:rPr>
      <w:sz w:val="24"/>
      <w:szCs w:val="24"/>
    </w:rPr>
  </w:style>
  <w:style w:type="paragraph" w:styleId="27">
    <w:name w:val="Body Text"/>
    <w:basedOn w:val="1"/>
    <w:next w:val="1"/>
    <w:link w:val="649"/>
    <w:qFormat/>
    <w:uiPriority w:val="99"/>
    <w:pPr>
      <w:autoSpaceDE w:val="0"/>
      <w:autoSpaceDN w:val="0"/>
      <w:spacing w:line="360" w:lineRule="auto"/>
    </w:pPr>
    <w:rPr>
      <w:rFonts w:ascii="宋体" w:hAnsi="Arial" w:cs="宋体"/>
      <w:sz w:val="24"/>
      <w:szCs w:val="24"/>
      <w:lang w:val="zh-CN"/>
    </w:rPr>
  </w:style>
  <w:style w:type="paragraph" w:styleId="28">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29">
    <w:name w:val="List 2"/>
    <w:basedOn w:val="1"/>
    <w:qFormat/>
    <w:uiPriority w:val="99"/>
    <w:pPr>
      <w:adjustRightInd/>
      <w:spacing w:line="360" w:lineRule="auto"/>
      <w:ind w:left="100" w:leftChars="200" w:hanging="200" w:hangingChars="200"/>
    </w:pPr>
    <w:rPr>
      <w:rFonts w:eastAsia="微软雅黑"/>
    </w:rPr>
  </w:style>
  <w:style w:type="paragraph" w:styleId="30">
    <w:name w:val="Block Text"/>
    <w:basedOn w:val="1"/>
    <w:qFormat/>
    <w:uiPriority w:val="99"/>
    <w:pPr>
      <w:ind w:left="-359" w:leftChars="-171" w:right="-244" w:rightChars="-244" w:firstLine="501" w:firstLineChars="239"/>
    </w:pPr>
    <w:rPr>
      <w:rFonts w:ascii="FangSong_GB2312" w:eastAsia="Times New Roman" w:cs="FangSong_GB2312"/>
      <w:sz w:val="30"/>
      <w:szCs w:val="30"/>
    </w:rPr>
  </w:style>
  <w:style w:type="paragraph" w:styleId="31">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2">
    <w:name w:val="HTML Address"/>
    <w:basedOn w:val="1"/>
    <w:link w:val="651"/>
    <w:qFormat/>
    <w:uiPriority w:val="99"/>
    <w:pPr>
      <w:widowControl/>
      <w:adjustRightInd/>
      <w:ind w:firstLine="200" w:firstLineChars="200"/>
      <w:jc w:val="left"/>
    </w:pPr>
    <w:rPr>
      <w:rFonts w:ascii="宋体" w:hAnsi="宋体" w:cs="宋体"/>
      <w:i/>
      <w:iCs/>
      <w:kern w:val="0"/>
      <w:sz w:val="24"/>
      <w:szCs w:val="24"/>
    </w:rPr>
  </w:style>
  <w:style w:type="paragraph" w:styleId="33">
    <w:name w:val="toc 5"/>
    <w:basedOn w:val="1"/>
    <w:next w:val="1"/>
    <w:semiHidden/>
    <w:qFormat/>
    <w:uiPriority w:val="99"/>
    <w:pPr>
      <w:ind w:left="1680" w:leftChars="800"/>
    </w:pPr>
  </w:style>
  <w:style w:type="paragraph" w:styleId="34">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5">
    <w:name w:val="Plain Text"/>
    <w:basedOn w:val="1"/>
    <w:next w:val="1"/>
    <w:link w:val="652"/>
    <w:qFormat/>
    <w:uiPriority w:val="99"/>
    <w:rPr>
      <w:rFonts w:ascii="宋体" w:hAnsi="Courier New" w:cs="宋体"/>
    </w:rPr>
  </w:style>
  <w:style w:type="paragraph" w:styleId="36">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7">
    <w:name w:val="toc 8"/>
    <w:basedOn w:val="1"/>
    <w:next w:val="1"/>
    <w:semiHidden/>
    <w:qFormat/>
    <w:uiPriority w:val="99"/>
    <w:pPr>
      <w:ind w:left="2940" w:leftChars="1400"/>
    </w:pPr>
  </w:style>
  <w:style w:type="paragraph" w:styleId="38">
    <w:name w:val="Date"/>
    <w:basedOn w:val="1"/>
    <w:next w:val="1"/>
    <w:link w:val="653"/>
    <w:qFormat/>
    <w:uiPriority w:val="99"/>
    <w:pPr>
      <w:ind w:left="100" w:leftChars="2500"/>
    </w:pPr>
    <w:rPr>
      <w:rFonts w:ascii="宋体" w:cs="宋体"/>
      <w:sz w:val="24"/>
      <w:szCs w:val="24"/>
      <w:lang w:val="zh-CN"/>
    </w:rPr>
  </w:style>
  <w:style w:type="paragraph" w:styleId="39">
    <w:name w:val="Body Text Indent 2"/>
    <w:basedOn w:val="1"/>
    <w:link w:val="654"/>
    <w:qFormat/>
    <w:uiPriority w:val="99"/>
    <w:pPr>
      <w:spacing w:line="360" w:lineRule="auto"/>
      <w:ind w:firstLine="601"/>
      <w:textAlignment w:val="baseline"/>
    </w:pPr>
    <w:rPr>
      <w:rFonts w:ascii="宋体" w:cs="宋体"/>
      <w:kern w:val="0"/>
      <w:sz w:val="28"/>
      <w:szCs w:val="28"/>
    </w:rPr>
  </w:style>
  <w:style w:type="paragraph" w:styleId="40">
    <w:name w:val="endnote text"/>
    <w:basedOn w:val="1"/>
    <w:link w:val="655"/>
    <w:semiHidden/>
    <w:qFormat/>
    <w:uiPriority w:val="99"/>
    <w:rPr>
      <w:lang w:val="zh-CN"/>
    </w:rPr>
  </w:style>
  <w:style w:type="paragraph" w:styleId="41">
    <w:name w:val="Balloon Text"/>
    <w:basedOn w:val="1"/>
    <w:link w:val="752"/>
    <w:semiHidden/>
    <w:qFormat/>
    <w:uiPriority w:val="99"/>
    <w:rPr>
      <w:sz w:val="18"/>
      <w:szCs w:val="18"/>
    </w:rPr>
  </w:style>
  <w:style w:type="paragraph" w:styleId="42">
    <w:name w:val="footer"/>
    <w:basedOn w:val="1"/>
    <w:link w:val="910"/>
    <w:qFormat/>
    <w:uiPriority w:val="99"/>
    <w:pPr>
      <w:tabs>
        <w:tab w:val="center" w:pos="4153"/>
        <w:tab w:val="right" w:pos="8306"/>
      </w:tabs>
      <w:snapToGrid w:val="0"/>
      <w:jc w:val="left"/>
    </w:pPr>
    <w:rPr>
      <w:sz w:val="18"/>
      <w:szCs w:val="18"/>
    </w:rPr>
  </w:style>
  <w:style w:type="paragraph" w:styleId="43">
    <w:name w:val="header"/>
    <w:basedOn w:val="1"/>
    <w:link w:val="918"/>
    <w:qFormat/>
    <w:uiPriority w:val="99"/>
    <w:pPr>
      <w:pBdr>
        <w:bottom w:val="single" w:color="auto" w:sz="6" w:space="1"/>
      </w:pBdr>
      <w:tabs>
        <w:tab w:val="center" w:pos="4153"/>
        <w:tab w:val="right" w:pos="8306"/>
      </w:tabs>
      <w:snapToGrid w:val="0"/>
      <w:jc w:val="center"/>
    </w:pPr>
    <w:rPr>
      <w:sz w:val="18"/>
      <w:szCs w:val="18"/>
    </w:rPr>
  </w:style>
  <w:style w:type="paragraph" w:styleId="44">
    <w:name w:val="Signature"/>
    <w:basedOn w:val="1"/>
    <w:link w:val="659"/>
    <w:qFormat/>
    <w:uiPriority w:val="99"/>
    <w:pPr>
      <w:spacing w:after="600" w:line="312" w:lineRule="atLeast"/>
      <w:jc w:val="center"/>
      <w:textAlignment w:val="baseline"/>
    </w:pPr>
    <w:rPr>
      <w:kern w:val="0"/>
      <w:sz w:val="24"/>
      <w:szCs w:val="24"/>
    </w:rPr>
  </w:style>
  <w:style w:type="paragraph" w:styleId="45">
    <w:name w:val="toc 1"/>
    <w:basedOn w:val="1"/>
    <w:next w:val="1"/>
    <w:semiHidden/>
    <w:qFormat/>
    <w:uiPriority w:val="99"/>
  </w:style>
  <w:style w:type="paragraph" w:styleId="46">
    <w:name w:val="toc 4"/>
    <w:basedOn w:val="1"/>
    <w:next w:val="1"/>
    <w:semiHidden/>
    <w:qFormat/>
    <w:uiPriority w:val="99"/>
    <w:pPr>
      <w:ind w:left="1260" w:leftChars="600"/>
    </w:pPr>
  </w:style>
  <w:style w:type="paragraph" w:styleId="47">
    <w:name w:val="index heading"/>
    <w:basedOn w:val="1"/>
    <w:next w:val="48"/>
    <w:semiHidden/>
    <w:qFormat/>
    <w:uiPriority w:val="99"/>
    <w:pPr>
      <w:adjustRightInd/>
      <w:ind w:firstLine="200" w:firstLineChars="200"/>
    </w:pPr>
  </w:style>
  <w:style w:type="paragraph" w:styleId="48">
    <w:name w:val="index 1"/>
    <w:basedOn w:val="1"/>
    <w:next w:val="1"/>
    <w:semiHidden/>
    <w:qFormat/>
    <w:uiPriority w:val="99"/>
    <w:pPr>
      <w:adjustRightInd/>
      <w:spacing w:line="360" w:lineRule="auto"/>
      <w:ind w:firstLine="200" w:firstLineChars="200"/>
      <w:jc w:val="center"/>
    </w:pPr>
    <w:rPr>
      <w:sz w:val="24"/>
      <w:szCs w:val="24"/>
    </w:rPr>
  </w:style>
  <w:style w:type="paragraph" w:styleId="49">
    <w:name w:val="Subtitle"/>
    <w:basedOn w:val="1"/>
    <w:link w:val="660"/>
    <w:qFormat/>
    <w:uiPriority w:val="99"/>
    <w:pPr>
      <w:widowControl/>
      <w:snapToGrid w:val="0"/>
      <w:spacing w:before="240" w:after="480"/>
      <w:jc w:val="center"/>
    </w:pPr>
    <w:rPr>
      <w:rFonts w:ascii="Arial" w:hAnsi="Arial" w:eastAsia="隶书" w:cs="Arial"/>
      <w:b/>
      <w:bCs/>
      <w:kern w:val="28"/>
      <w:sz w:val="44"/>
      <w:szCs w:val="44"/>
    </w:rPr>
  </w:style>
  <w:style w:type="paragraph" w:styleId="50">
    <w:name w:val="List Number 5"/>
    <w:basedOn w:val="1"/>
    <w:qFormat/>
    <w:uiPriority w:val="99"/>
    <w:pPr>
      <w:tabs>
        <w:tab w:val="left" w:pos="902"/>
      </w:tabs>
      <w:adjustRightInd/>
      <w:spacing w:line="400" w:lineRule="exact"/>
      <w:ind w:left="902" w:hanging="420"/>
    </w:pPr>
    <w:rPr>
      <w:sz w:val="24"/>
      <w:szCs w:val="24"/>
    </w:rPr>
  </w:style>
  <w:style w:type="paragraph" w:styleId="51">
    <w:name w:val="List"/>
    <w:basedOn w:val="1"/>
    <w:qFormat/>
    <w:uiPriority w:val="99"/>
    <w:pPr>
      <w:ind w:left="200" w:hanging="200" w:hangingChars="200"/>
    </w:pPr>
  </w:style>
  <w:style w:type="paragraph" w:styleId="52">
    <w:name w:val="footnote text"/>
    <w:basedOn w:val="8"/>
    <w:link w:val="661"/>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3">
    <w:name w:val="toc 6"/>
    <w:basedOn w:val="1"/>
    <w:next w:val="1"/>
    <w:semiHidden/>
    <w:qFormat/>
    <w:uiPriority w:val="99"/>
    <w:pPr>
      <w:ind w:left="2100" w:leftChars="1000"/>
    </w:pPr>
  </w:style>
  <w:style w:type="paragraph" w:styleId="54">
    <w:name w:val="List 5"/>
    <w:basedOn w:val="1"/>
    <w:qFormat/>
    <w:uiPriority w:val="99"/>
    <w:pPr>
      <w:adjustRightInd/>
      <w:ind w:left="100" w:leftChars="800" w:hanging="200" w:hangingChars="200"/>
    </w:pPr>
  </w:style>
  <w:style w:type="paragraph" w:styleId="55">
    <w:name w:val="Body Text Indent 3"/>
    <w:basedOn w:val="1"/>
    <w:link w:val="662"/>
    <w:qFormat/>
    <w:uiPriority w:val="99"/>
    <w:pPr>
      <w:spacing w:line="360" w:lineRule="auto"/>
      <w:ind w:firstLine="420"/>
    </w:pPr>
    <w:rPr>
      <w:sz w:val="24"/>
      <w:szCs w:val="24"/>
    </w:rPr>
  </w:style>
  <w:style w:type="paragraph" w:styleId="56">
    <w:name w:val="toc 2"/>
    <w:basedOn w:val="1"/>
    <w:next w:val="1"/>
    <w:semiHidden/>
    <w:qFormat/>
    <w:uiPriority w:val="99"/>
    <w:pPr>
      <w:ind w:left="420" w:leftChars="200"/>
    </w:pPr>
  </w:style>
  <w:style w:type="paragraph" w:styleId="57">
    <w:name w:val="toc 9"/>
    <w:basedOn w:val="1"/>
    <w:next w:val="1"/>
    <w:semiHidden/>
    <w:qFormat/>
    <w:uiPriority w:val="99"/>
    <w:pPr>
      <w:ind w:left="3360" w:leftChars="1600"/>
    </w:pPr>
  </w:style>
  <w:style w:type="paragraph" w:styleId="58">
    <w:name w:val="Body Text 2"/>
    <w:basedOn w:val="1"/>
    <w:link w:val="663"/>
    <w:qFormat/>
    <w:uiPriority w:val="99"/>
    <w:pPr>
      <w:spacing w:after="120" w:line="480" w:lineRule="auto"/>
    </w:pPr>
  </w:style>
  <w:style w:type="paragraph" w:styleId="59">
    <w:name w:val="HTML Preformatted"/>
    <w:basedOn w:val="1"/>
    <w:link w:val="664"/>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1">
    <w:name w:val="Title"/>
    <w:basedOn w:val="1"/>
    <w:next w:val="1"/>
    <w:link w:val="665"/>
    <w:qFormat/>
    <w:uiPriority w:val="99"/>
    <w:pPr>
      <w:widowControl/>
      <w:overflowPunct w:val="0"/>
      <w:autoSpaceDE w:val="0"/>
      <w:autoSpaceDN w:val="0"/>
      <w:jc w:val="center"/>
      <w:textAlignment w:val="baseline"/>
    </w:pPr>
    <w:rPr>
      <w:b/>
      <w:bCs/>
      <w:kern w:val="0"/>
      <w:sz w:val="24"/>
      <w:szCs w:val="24"/>
    </w:rPr>
  </w:style>
  <w:style w:type="paragraph" w:styleId="62">
    <w:name w:val="annotation subject"/>
    <w:basedOn w:val="23"/>
    <w:next w:val="23"/>
    <w:link w:val="666"/>
    <w:semiHidden/>
    <w:qFormat/>
    <w:uiPriority w:val="99"/>
    <w:rPr>
      <w:b/>
      <w:bCs/>
    </w:rPr>
  </w:style>
  <w:style w:type="paragraph" w:styleId="63">
    <w:name w:val="Body Text First Indent"/>
    <w:basedOn w:val="27"/>
    <w:next w:val="53"/>
    <w:link w:val="667"/>
    <w:qFormat/>
    <w:uiPriority w:val="99"/>
    <w:pPr>
      <w:ind w:firstLine="420"/>
    </w:pPr>
    <w:rPr>
      <w:rFonts w:hAnsi="Times New Roman"/>
    </w:rPr>
  </w:style>
  <w:style w:type="table" w:styleId="65">
    <w:name w:val="Table Grid"/>
    <w:basedOn w:val="64"/>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qFormat/>
    <w:uiPriority w:val="99"/>
    <w:rPr>
      <w:b/>
      <w:bCs/>
    </w:rPr>
  </w:style>
  <w:style w:type="character" w:styleId="73">
    <w:name w:val="endnote reference"/>
    <w:basedOn w:val="71"/>
    <w:semiHidden/>
    <w:qFormat/>
    <w:uiPriority w:val="99"/>
    <w:rPr>
      <w:vertAlign w:val="superscript"/>
    </w:rPr>
  </w:style>
  <w:style w:type="character" w:styleId="74">
    <w:name w:val="page number"/>
    <w:basedOn w:val="71"/>
    <w:qFormat/>
    <w:uiPriority w:val="99"/>
    <w:rPr>
      <w:rFonts w:ascii="Arial" w:hAnsi="Arial" w:eastAsia="黑体" w:cs="Arial"/>
      <w:snapToGrid w:val="0"/>
      <w:kern w:val="0"/>
      <w:sz w:val="21"/>
      <w:szCs w:val="21"/>
    </w:rPr>
  </w:style>
  <w:style w:type="character" w:styleId="75">
    <w:name w:val="FollowedHyperlink"/>
    <w:basedOn w:val="71"/>
    <w:qFormat/>
    <w:uiPriority w:val="99"/>
    <w:rPr>
      <w:rFonts w:ascii="Arial" w:hAnsi="Arial" w:eastAsia="黑体" w:cs="Arial"/>
      <w:snapToGrid w:val="0"/>
      <w:color w:val="000000"/>
      <w:kern w:val="0"/>
      <w:sz w:val="18"/>
      <w:szCs w:val="18"/>
      <w:u w:val="none"/>
    </w:rPr>
  </w:style>
  <w:style w:type="character" w:styleId="76">
    <w:name w:val="Emphasis"/>
    <w:basedOn w:val="71"/>
    <w:qFormat/>
    <w:uiPriority w:val="99"/>
    <w:rPr>
      <w:color w:val="auto"/>
    </w:rPr>
  </w:style>
  <w:style w:type="character" w:styleId="77">
    <w:name w:val="line number"/>
    <w:basedOn w:val="71"/>
    <w:qFormat/>
    <w:uiPriority w:val="99"/>
    <w:rPr>
      <w:rFonts w:ascii="Arial" w:hAnsi="Arial" w:eastAsia="黑体" w:cs="Arial"/>
      <w:snapToGrid w:val="0"/>
      <w:kern w:val="0"/>
      <w:sz w:val="21"/>
      <w:szCs w:val="21"/>
    </w:rPr>
  </w:style>
  <w:style w:type="character" w:styleId="78">
    <w:name w:val="Hyperlink"/>
    <w:basedOn w:val="71"/>
    <w:qFormat/>
    <w:uiPriority w:val="99"/>
    <w:rPr>
      <w:rFonts w:ascii="Arial" w:hAnsi="Arial" w:eastAsia="黑体" w:cs="Arial"/>
      <w:snapToGrid w:val="0"/>
      <w:color w:val="000000"/>
      <w:kern w:val="0"/>
      <w:sz w:val="18"/>
      <w:szCs w:val="18"/>
      <w:u w:val="none"/>
    </w:rPr>
  </w:style>
  <w:style w:type="character" w:styleId="79">
    <w:name w:val="HTML Code"/>
    <w:basedOn w:val="71"/>
    <w:qFormat/>
    <w:uiPriority w:val="99"/>
    <w:rPr>
      <w:rFonts w:ascii="黑体" w:hAnsi="Courier New" w:eastAsia="黑体" w:cs="黑体"/>
      <w:sz w:val="20"/>
      <w:szCs w:val="20"/>
    </w:rPr>
  </w:style>
  <w:style w:type="character" w:styleId="80">
    <w:name w:val="annotation reference"/>
    <w:basedOn w:val="71"/>
    <w:semiHidden/>
    <w:qFormat/>
    <w:uiPriority w:val="99"/>
    <w:rPr>
      <w:sz w:val="21"/>
      <w:szCs w:val="21"/>
    </w:rPr>
  </w:style>
  <w:style w:type="paragraph" w:customStyle="1" w:styleId="81">
    <w:name w:val="表格文字"/>
    <w:basedOn w:val="1"/>
    <w:next w:val="27"/>
    <w:qFormat/>
    <w:uiPriority w:val="99"/>
    <w:pPr>
      <w:adjustRightInd/>
      <w:ind w:firstLine="200" w:firstLineChars="200"/>
    </w:pPr>
    <w:rPr>
      <w:rFonts w:ascii="Arial" w:hAnsi="Arial" w:cs="Arial"/>
      <w:spacing w:val="-5"/>
      <w:kern w:val="0"/>
      <w:sz w:val="24"/>
      <w:szCs w:val="24"/>
    </w:rPr>
  </w:style>
  <w:style w:type="paragraph" w:customStyle="1" w:styleId="82">
    <w:name w:val="[Normal]"/>
    <w:qFormat/>
    <w:uiPriority w:val="99"/>
    <w:rPr>
      <w:rFonts w:ascii="宋体" w:hAnsi="宋体" w:eastAsia="宋体" w:cs="宋体"/>
      <w:sz w:val="24"/>
      <w:szCs w:val="24"/>
      <w:lang w:val="zh-CN" w:eastAsia="zh-CN" w:bidi="ar-SA"/>
    </w:rPr>
  </w:style>
  <w:style w:type="paragraph" w:customStyle="1" w:styleId="83">
    <w:name w:val="正文文本首行缩进 2"/>
    <w:basedOn w:val="84"/>
    <w:qFormat/>
    <w:uiPriority w:val="99"/>
    <w:pPr>
      <w:tabs>
        <w:tab w:val="right" w:leader="dot" w:pos="8268"/>
      </w:tabs>
      <w:spacing w:line="200" w:lineRule="atLeast"/>
      <w:ind w:firstLine="420"/>
    </w:pPr>
    <w:rPr>
      <w:rFonts w:ascii="宋体" w:cs="宋体"/>
      <w:spacing w:val="-4"/>
      <w:sz w:val="18"/>
      <w:szCs w:val="18"/>
    </w:rPr>
  </w:style>
  <w:style w:type="paragraph" w:customStyle="1" w:styleId="84">
    <w:name w:val="正文缩进1"/>
    <w:basedOn w:val="85"/>
    <w:next w:val="87"/>
    <w:qFormat/>
    <w:uiPriority w:val="99"/>
    <w:pPr>
      <w:tabs>
        <w:tab w:val="right" w:leader="dot" w:pos="8268"/>
      </w:tabs>
      <w:autoSpaceDE w:val="0"/>
      <w:autoSpaceDN w:val="0"/>
      <w:snapToGrid w:val="0"/>
      <w:spacing w:after="120" w:line="360" w:lineRule="auto"/>
      <w:ind w:left="420" w:leftChars="200"/>
    </w:pPr>
  </w:style>
  <w:style w:type="paragraph" w:customStyle="1" w:styleId="85">
    <w:name w:val="正文1"/>
    <w:basedOn w:val="34"/>
    <w:next w:val="86"/>
    <w:qFormat/>
    <w:uiPriority w:val="99"/>
    <w:pPr>
      <w:ind w:left="0" w:leftChars="0" w:firstLine="480" w:firstLineChars="200"/>
    </w:pPr>
    <w:rPr>
      <w:rFonts w:ascii="FangSong_GB2312" w:hAnsi="Courier New" w:eastAsia="Times New Roman" w:cs="FangSong_GB2312"/>
      <w:kern w:val="28"/>
      <w:sz w:val="24"/>
      <w:szCs w:val="24"/>
    </w:rPr>
  </w:style>
  <w:style w:type="paragraph" w:customStyle="1" w:styleId="86">
    <w:name w:val="标题 21"/>
    <w:basedOn w:val="85"/>
    <w:next w:val="85"/>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7">
    <w:name w:val="正文文本首行缩进 21"/>
    <w:basedOn w:val="84"/>
    <w:qFormat/>
    <w:uiPriority w:val="99"/>
    <w:pPr>
      <w:spacing w:line="200" w:lineRule="atLeast"/>
      <w:ind w:firstLine="420"/>
    </w:pPr>
    <w:rPr>
      <w:rFonts w:ascii="宋体"/>
      <w:spacing w:val="-4"/>
      <w:sz w:val="18"/>
    </w:rPr>
  </w:style>
  <w:style w:type="paragraph" w:customStyle="1" w:styleId="88">
    <w:name w:val="Normal Indent1"/>
    <w:basedOn w:val="1"/>
    <w:qFormat/>
    <w:uiPriority w:val="0"/>
    <w:pPr>
      <w:ind w:firstLine="420" w:firstLineChars="200"/>
    </w:pPr>
  </w:style>
  <w:style w:type="paragraph" w:customStyle="1" w:styleId="89">
    <w:name w:val="Body Text First Indent 21"/>
    <w:basedOn w:val="90"/>
    <w:qFormat/>
    <w:uiPriority w:val="99"/>
    <w:pPr>
      <w:ind w:firstLine="420"/>
    </w:pPr>
  </w:style>
  <w:style w:type="paragraph" w:customStyle="1" w:styleId="90">
    <w:name w:val="Body Text Indent1"/>
    <w:basedOn w:val="1"/>
    <w:next w:val="1"/>
    <w:qFormat/>
    <w:uiPriority w:val="99"/>
    <w:pPr>
      <w:ind w:left="420" w:leftChars="200"/>
    </w:pPr>
    <w:rPr>
      <w:color w:val="000000"/>
    </w:rPr>
  </w:style>
  <w:style w:type="paragraph" w:customStyle="1" w:styleId="91">
    <w:name w:val="Body Text First Indent 211"/>
    <w:basedOn w:val="92"/>
    <w:qFormat/>
    <w:uiPriority w:val="99"/>
    <w:pPr>
      <w:ind w:firstLine="420"/>
    </w:pPr>
  </w:style>
  <w:style w:type="paragraph" w:customStyle="1" w:styleId="92">
    <w:name w:val="Body Text Indent11"/>
    <w:basedOn w:val="1"/>
    <w:next w:val="1"/>
    <w:qFormat/>
    <w:uiPriority w:val="99"/>
    <w:pPr>
      <w:ind w:left="420" w:leftChars="200"/>
    </w:pPr>
    <w:rPr>
      <w:color w:val="000000"/>
    </w:rPr>
  </w:style>
  <w:style w:type="paragraph" w:customStyle="1" w:styleId="93">
    <w:name w:val="表格非标题文字"/>
    <w:link w:val="669"/>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4">
    <w:name w:val="*正文"/>
    <w:basedOn w:val="1"/>
    <w:link w:val="670"/>
    <w:qFormat/>
    <w:uiPriority w:val="99"/>
    <w:pPr>
      <w:snapToGrid w:val="0"/>
      <w:spacing w:line="360" w:lineRule="auto"/>
      <w:ind w:firstLine="482"/>
      <w:jc w:val="left"/>
    </w:pPr>
    <w:rPr>
      <w:rFonts w:ascii="宋体" w:cs="宋体"/>
      <w:kern w:val="0"/>
      <w:sz w:val="24"/>
      <w:szCs w:val="24"/>
    </w:rPr>
  </w:style>
  <w:style w:type="paragraph" w:customStyle="1" w:styleId="95">
    <w:name w:val="U_正文"/>
    <w:basedOn w:val="1"/>
    <w:link w:val="677"/>
    <w:qFormat/>
    <w:uiPriority w:val="99"/>
    <w:pPr>
      <w:adjustRightInd/>
      <w:spacing w:beforeLines="20" w:afterLines="20" w:line="300" w:lineRule="auto"/>
      <w:ind w:firstLine="200" w:firstLineChars="200"/>
    </w:pPr>
    <w:rPr>
      <w:kern w:val="0"/>
      <w:sz w:val="24"/>
      <w:szCs w:val="24"/>
    </w:rPr>
  </w:style>
  <w:style w:type="paragraph" w:customStyle="1" w:styleId="96">
    <w:name w:val="哈哈正文"/>
    <w:basedOn w:val="1"/>
    <w:link w:val="683"/>
    <w:qFormat/>
    <w:uiPriority w:val="99"/>
    <w:pPr>
      <w:adjustRightInd/>
      <w:spacing w:line="360" w:lineRule="auto"/>
      <w:ind w:firstLine="200" w:firstLineChars="200"/>
    </w:pPr>
    <w:rPr>
      <w:rFonts w:ascii="宋体" w:hAnsi="宋体" w:cs="宋体"/>
      <w:sz w:val="24"/>
      <w:szCs w:val="24"/>
    </w:rPr>
  </w:style>
  <w:style w:type="paragraph" w:customStyle="1" w:styleId="97">
    <w:name w:val="5正文"/>
    <w:basedOn w:val="1"/>
    <w:link w:val="695"/>
    <w:qFormat/>
    <w:uiPriority w:val="99"/>
    <w:pPr>
      <w:adjustRightInd/>
      <w:spacing w:line="360" w:lineRule="auto"/>
      <w:ind w:firstLine="566" w:firstLineChars="202"/>
      <w:jc w:val="left"/>
    </w:pPr>
    <w:rPr>
      <w:rFonts w:ascii="FangSong_GB2312" w:hAnsi="微软雅黑" w:eastAsia="Times New Roman" w:cs="FangSong_GB2312"/>
      <w:kern w:val="0"/>
    </w:rPr>
  </w:style>
  <w:style w:type="paragraph" w:customStyle="1" w:styleId="98">
    <w:name w:val="正文2"/>
    <w:basedOn w:val="1"/>
    <w:link w:val="707"/>
    <w:qFormat/>
    <w:uiPriority w:val="99"/>
    <w:pPr>
      <w:spacing w:before="156" w:line="360" w:lineRule="auto"/>
      <w:ind w:firstLine="510" w:firstLineChars="200"/>
    </w:pPr>
    <w:rPr>
      <w:sz w:val="24"/>
      <w:szCs w:val="24"/>
    </w:rPr>
  </w:style>
  <w:style w:type="paragraph" w:customStyle="1" w:styleId="99">
    <w:name w:val="无间隔1"/>
    <w:link w:val="714"/>
    <w:qFormat/>
    <w:uiPriority w:val="99"/>
    <w:rPr>
      <w:rFonts w:ascii="Times New Roman" w:hAnsi="Times New Roman" w:eastAsia="宋体" w:cs="Times New Roman"/>
      <w:sz w:val="22"/>
      <w:szCs w:val="22"/>
      <w:lang w:val="en-US" w:eastAsia="zh-CN" w:bidi="ar-SA"/>
    </w:rPr>
  </w:style>
  <w:style w:type="paragraph" w:customStyle="1" w:styleId="100">
    <w:name w:val="纯文本_0_0"/>
    <w:basedOn w:val="101"/>
    <w:link w:val="720"/>
    <w:qFormat/>
    <w:uiPriority w:val="99"/>
    <w:rPr>
      <w:rFonts w:ascii="宋体" w:hAnsi="Courier New" w:cs="宋体"/>
    </w:rPr>
  </w:style>
  <w:style w:type="paragraph" w:customStyle="1" w:styleId="101">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2">
    <w:name w:val="正文（绿盟科技）"/>
    <w:link w:val="729"/>
    <w:qFormat/>
    <w:uiPriority w:val="99"/>
    <w:pPr>
      <w:spacing w:line="300" w:lineRule="auto"/>
    </w:pPr>
    <w:rPr>
      <w:rFonts w:ascii="Arial" w:hAnsi="Arial" w:eastAsia="宋体" w:cs="Arial"/>
      <w:sz w:val="21"/>
      <w:szCs w:val="21"/>
      <w:lang w:val="en-US" w:eastAsia="zh-CN" w:bidi="ar-SA"/>
    </w:rPr>
  </w:style>
  <w:style w:type="paragraph" w:customStyle="1" w:styleId="103">
    <w:name w:val="表格名称"/>
    <w:basedOn w:val="6"/>
    <w:link w:val="737"/>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4">
    <w:name w:val="my正文"/>
    <w:basedOn w:val="1"/>
    <w:link w:val="755"/>
    <w:qFormat/>
    <w:uiPriority w:val="99"/>
    <w:pPr>
      <w:adjustRightInd/>
      <w:spacing w:line="360" w:lineRule="auto"/>
      <w:ind w:firstLine="480" w:firstLineChars="200"/>
    </w:pPr>
    <w:rPr>
      <w:rFonts w:ascii="Tahoma" w:hAnsi="Tahoma" w:cs="Tahoma"/>
      <w:kern w:val="0"/>
      <w:sz w:val="24"/>
      <w:szCs w:val="24"/>
    </w:rPr>
  </w:style>
  <w:style w:type="paragraph" w:customStyle="1" w:styleId="105">
    <w:name w:val="3级"/>
    <w:basedOn w:val="106"/>
    <w:link w:val="761"/>
    <w:qFormat/>
    <w:uiPriority w:val="99"/>
    <w:pPr>
      <w:ind w:left="0" w:right="466" w:firstLine="288"/>
    </w:pPr>
    <w:rPr>
      <w:rFonts w:hAnsi="Times New Roman"/>
    </w:rPr>
  </w:style>
  <w:style w:type="paragraph" w:customStyle="1" w:styleId="106">
    <w:name w:val="样式 标题 3h33rd level3BOD 0H3l3CTHeading 3 - oldLevel 3 He..."/>
    <w:basedOn w:val="7"/>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7">
    <w:name w:val="标题4-dyf"/>
    <w:basedOn w:val="9"/>
    <w:link w:val="782"/>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8">
    <w:name w:val="冯"/>
    <w:basedOn w:val="1"/>
    <w:link w:val="784"/>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9">
    <w:name w:val="Default"/>
    <w:link w:val="791"/>
    <w:qFormat/>
    <w:uiPriority w:val="99"/>
    <w:pPr>
      <w:widowControl w:val="0"/>
      <w:autoSpaceDE w:val="0"/>
      <w:autoSpaceDN w:val="0"/>
      <w:adjustRightInd w:val="0"/>
    </w:pPr>
    <w:rPr>
      <w:rFonts w:ascii="FangSong_GB2312" w:hAnsi="Times New Roman" w:eastAsia="Times New Roman" w:cs="FangSong_GB2312"/>
      <w:color w:val="000000"/>
      <w:sz w:val="24"/>
      <w:szCs w:val="24"/>
      <w:lang w:val="en-US" w:eastAsia="zh-CN" w:bidi="ar-SA"/>
    </w:rPr>
  </w:style>
  <w:style w:type="paragraph" w:customStyle="1" w:styleId="110">
    <w:name w:val="正文样式"/>
    <w:basedOn w:val="1"/>
    <w:link w:val="801"/>
    <w:qFormat/>
    <w:uiPriority w:val="99"/>
    <w:pPr>
      <w:adjustRightInd/>
      <w:spacing w:line="360" w:lineRule="auto"/>
      <w:ind w:firstLine="480" w:firstLineChars="200"/>
    </w:pPr>
    <w:rPr>
      <w:rFonts w:ascii="Calibri" w:hAnsi="Calibri" w:cs="Calibri"/>
      <w:kern w:val="0"/>
      <w:sz w:val="24"/>
      <w:szCs w:val="24"/>
    </w:rPr>
  </w:style>
  <w:style w:type="paragraph" w:customStyle="1" w:styleId="111">
    <w:name w:val="gf正文1"/>
    <w:basedOn w:val="1"/>
    <w:link w:val="807"/>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12">
    <w:name w:val="列表1"/>
    <w:basedOn w:val="1"/>
    <w:next w:val="113"/>
    <w:link w:val="810"/>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3">
    <w:name w:val="List Paragraph1"/>
    <w:basedOn w:val="1"/>
    <w:qFormat/>
    <w:uiPriority w:val="99"/>
    <w:pPr>
      <w:spacing w:line="360" w:lineRule="auto"/>
      <w:ind w:firstLine="200" w:firstLineChars="200"/>
    </w:pPr>
    <w:rPr>
      <w:rFonts w:eastAsia="楷体_GB2312"/>
      <w:sz w:val="24"/>
      <w:szCs w:val="24"/>
    </w:rPr>
  </w:style>
  <w:style w:type="paragraph" w:customStyle="1" w:styleId="114">
    <w:name w:val="此正文"/>
    <w:basedOn w:val="1"/>
    <w:link w:val="830"/>
    <w:qFormat/>
    <w:uiPriority w:val="99"/>
    <w:pPr>
      <w:adjustRightInd/>
      <w:spacing w:line="360" w:lineRule="auto"/>
      <w:ind w:firstLine="200" w:firstLineChars="200"/>
    </w:pPr>
    <w:rPr>
      <w:sz w:val="24"/>
      <w:szCs w:val="24"/>
    </w:rPr>
  </w:style>
  <w:style w:type="paragraph" w:customStyle="1" w:styleId="115">
    <w:name w:val="样式 样式 标题 4h4H4Fab-4T5Ref Heading 1rh1Heading sqlsect 1.2.3.... +..."/>
    <w:basedOn w:val="116"/>
    <w:link w:val="847"/>
    <w:qFormat/>
    <w:uiPriority w:val="99"/>
    <w:pPr>
      <w:tabs>
        <w:tab w:val="left" w:pos="2356"/>
      </w:tabs>
    </w:pPr>
  </w:style>
  <w:style w:type="paragraph" w:customStyle="1" w:styleId="116">
    <w:name w:val="样式 标题 4h4H4Fab-4T5Ref Heading 1rh1Heading sqlsect 1.2.3...."/>
    <w:basedOn w:val="9"/>
    <w:link w:val="936"/>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7">
    <w:name w:val="Item List"/>
    <w:link w:val="856"/>
    <w:qFormat/>
    <w:uiPriority w:val="99"/>
    <w:pPr>
      <w:spacing w:after="156" w:line="360" w:lineRule="auto"/>
      <w:ind w:firstLine="424" w:firstLineChars="202"/>
      <w:jc w:val="both"/>
    </w:pPr>
    <w:rPr>
      <w:rFonts w:ascii="Arial" w:hAnsi="Times New Roman" w:eastAsia="宋体" w:cs="Arial"/>
      <w:sz w:val="21"/>
      <w:szCs w:val="21"/>
      <w:lang w:val="en-US" w:eastAsia="zh-CN" w:bidi="ar-SA"/>
    </w:rPr>
  </w:style>
  <w:style w:type="paragraph" w:customStyle="1" w:styleId="118">
    <w:name w:val="纯文本1"/>
    <w:basedOn w:val="1"/>
    <w:link w:val="858"/>
    <w:qFormat/>
    <w:uiPriority w:val="99"/>
    <w:pPr>
      <w:adjustRightInd/>
    </w:pPr>
    <w:rPr>
      <w:rFonts w:ascii="宋体" w:hAnsi="Courier New" w:cs="宋体"/>
      <w:kern w:val="0"/>
      <w:sz w:val="20"/>
      <w:szCs w:val="20"/>
    </w:rPr>
  </w:style>
  <w:style w:type="paragraph" w:customStyle="1" w:styleId="119">
    <w:name w:val="正文说明"/>
    <w:basedOn w:val="1"/>
    <w:link w:val="867"/>
    <w:qFormat/>
    <w:uiPriority w:val="99"/>
    <w:pPr>
      <w:adjustRightInd/>
      <w:spacing w:line="360" w:lineRule="auto"/>
    </w:pPr>
    <w:rPr>
      <w:kern w:val="0"/>
      <w:sz w:val="24"/>
      <w:szCs w:val="24"/>
    </w:rPr>
  </w:style>
  <w:style w:type="paragraph" w:customStyle="1" w:styleId="120">
    <w:name w:val="Table Text"/>
    <w:basedOn w:val="1"/>
    <w:link w:val="873"/>
    <w:qFormat/>
    <w:uiPriority w:val="99"/>
    <w:pPr>
      <w:widowControl/>
      <w:spacing w:before="60" w:after="60"/>
      <w:jc w:val="left"/>
    </w:pPr>
    <w:rPr>
      <w:kern w:val="0"/>
      <w:sz w:val="24"/>
      <w:szCs w:val="24"/>
    </w:rPr>
  </w:style>
  <w:style w:type="paragraph" w:customStyle="1" w:styleId="121">
    <w:name w:val="公文正文"/>
    <w:basedOn w:val="1"/>
    <w:link w:val="884"/>
    <w:qFormat/>
    <w:uiPriority w:val="99"/>
    <w:pPr>
      <w:adjustRightInd/>
      <w:spacing w:before="156" w:line="360" w:lineRule="auto"/>
      <w:ind w:firstLine="360" w:firstLineChars="200"/>
    </w:pPr>
    <w:rPr>
      <w:rFonts w:ascii="FangSong_GB2312" w:eastAsia="Times New Roman" w:cs="FangSong_GB2312"/>
      <w:sz w:val="24"/>
      <w:szCs w:val="24"/>
    </w:rPr>
  </w:style>
  <w:style w:type="paragraph" w:customStyle="1" w:styleId="122">
    <w:name w:val="正文（缩进2汉字）"/>
    <w:basedOn w:val="1"/>
    <w:link w:val="887"/>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3">
    <w:name w:val="b11_01b"/>
    <w:basedOn w:val="1"/>
    <w:next w:val="1"/>
    <w:link w:val="907"/>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4">
    <w:name w:val="段落"/>
    <w:basedOn w:val="1"/>
    <w:link w:val="915"/>
    <w:qFormat/>
    <w:uiPriority w:val="99"/>
    <w:pPr>
      <w:adjustRightInd/>
      <w:spacing w:line="360" w:lineRule="auto"/>
      <w:ind w:firstLine="480" w:firstLineChars="200"/>
    </w:pPr>
    <w:rPr>
      <w:rFonts w:ascii="宋体" w:cs="宋体"/>
      <w:kern w:val="0"/>
      <w:sz w:val="24"/>
      <w:szCs w:val="24"/>
    </w:rPr>
  </w:style>
  <w:style w:type="paragraph" w:customStyle="1" w:styleId="125">
    <w:name w:val="正文段"/>
    <w:basedOn w:val="1"/>
    <w:link w:val="922"/>
    <w:qFormat/>
    <w:uiPriority w:val="99"/>
    <w:pPr>
      <w:widowControl/>
      <w:snapToGrid w:val="0"/>
      <w:spacing w:afterLines="50"/>
      <w:ind w:firstLine="200" w:firstLineChars="200"/>
    </w:pPr>
    <w:rPr>
      <w:kern w:val="0"/>
      <w:sz w:val="24"/>
      <w:szCs w:val="24"/>
    </w:rPr>
  </w:style>
  <w:style w:type="paragraph" w:customStyle="1" w:styleId="126">
    <w:name w:val="冯广丽"/>
    <w:basedOn w:val="1"/>
    <w:link w:val="925"/>
    <w:qFormat/>
    <w:uiPriority w:val="99"/>
    <w:pPr>
      <w:adjustRightInd/>
      <w:spacing w:line="360" w:lineRule="auto"/>
      <w:ind w:firstLine="480" w:firstLineChars="200"/>
    </w:pPr>
    <w:rPr>
      <w:rFonts w:ascii="宋体" w:cs="宋体"/>
      <w:sz w:val="22"/>
      <w:szCs w:val="22"/>
    </w:rPr>
  </w:style>
  <w:style w:type="paragraph" w:customStyle="1" w:styleId="127">
    <w:name w:val="编号，小四"/>
    <w:basedOn w:val="1"/>
    <w:link w:val="931"/>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8">
    <w:name w:val="仿宋正文"/>
    <w:basedOn w:val="1"/>
    <w:link w:val="938"/>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129">
    <w:name w:val="样式 正文缩进 + 首行缩进:  2 字符"/>
    <w:basedOn w:val="8"/>
    <w:link w:val="950"/>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30">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Times New Roman" w:cs="FangSong_GB2312"/>
      <w:sz w:val="28"/>
      <w:szCs w:val="28"/>
      <w:lang w:val="en-US" w:eastAsia="zh-CN" w:bidi="ar-SA"/>
    </w:rPr>
  </w:style>
  <w:style w:type="paragraph" w:customStyle="1" w:styleId="131">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32">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3">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4">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5">
    <w:name w:val="subhead"/>
    <w:qFormat/>
    <w:uiPriority w:val="99"/>
    <w:pPr>
      <w:spacing w:after="120" w:line="300" w:lineRule="exact"/>
    </w:pPr>
    <w:rPr>
      <w:rFonts w:ascii="Arial" w:hAnsi="Arial" w:eastAsia="宋体" w:cs="Arial"/>
      <w:b/>
      <w:bCs/>
      <w:sz w:val="26"/>
      <w:szCs w:val="26"/>
      <w:lang w:val="en-US" w:eastAsia="en-US" w:bidi="ar-SA"/>
    </w:rPr>
  </w:style>
  <w:style w:type="paragraph" w:customStyle="1" w:styleId="136">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7">
    <w:name w:val="标题4_自定义"/>
    <w:basedOn w:val="9"/>
    <w:qFormat/>
    <w:uiPriority w:val="99"/>
    <w:pPr>
      <w:adjustRightInd/>
      <w:spacing w:before="0" w:after="0" w:line="360" w:lineRule="auto"/>
    </w:pPr>
    <w:rPr>
      <w:rFonts w:ascii="Verdana" w:eastAsia="Times New Roman" w:cs="Verdana"/>
      <w:sz w:val="21"/>
      <w:szCs w:val="21"/>
      <w:lang w:val="en-US"/>
    </w:rPr>
  </w:style>
  <w:style w:type="paragraph" w:customStyle="1" w:styleId="138">
    <w:name w:val="正文 内标 序号标"/>
    <w:basedOn w:val="139"/>
    <w:qFormat/>
    <w:uiPriority w:val="99"/>
    <w:pPr>
      <w:tabs>
        <w:tab w:val="left" w:pos="0"/>
      </w:tabs>
      <w:adjustRightInd/>
      <w:spacing w:before="0"/>
      <w:ind w:firstLine="482"/>
    </w:pPr>
    <w:rPr>
      <w:rFonts w:ascii="微软雅黑" w:hAnsi="微软雅黑" w:cs="微软雅黑"/>
      <w:sz w:val="24"/>
      <w:szCs w:val="24"/>
    </w:rPr>
  </w:style>
  <w:style w:type="paragraph" w:customStyle="1" w:styleId="139">
    <w:name w:val="My正文"/>
    <w:basedOn w:val="1"/>
    <w:qFormat/>
    <w:uiPriority w:val="99"/>
    <w:pPr>
      <w:spacing w:before="120" w:line="360" w:lineRule="auto"/>
      <w:ind w:firstLine="567"/>
    </w:pPr>
    <w:rPr>
      <w:rFonts w:ascii="Arial" w:hAnsi="Arial" w:cs="Arial"/>
      <w:sz w:val="20"/>
      <w:szCs w:val="20"/>
    </w:rPr>
  </w:style>
  <w:style w:type="paragraph" w:customStyle="1" w:styleId="140">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41">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42">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3">
    <w:name w:val="修订2"/>
    <w:qFormat/>
    <w:uiPriority w:val="99"/>
    <w:rPr>
      <w:rFonts w:ascii="Times New Roman" w:hAnsi="Times New Roman" w:eastAsia="宋体" w:cs="Times New Roman"/>
      <w:kern w:val="2"/>
      <w:sz w:val="21"/>
      <w:szCs w:val="21"/>
      <w:lang w:val="en-US" w:eastAsia="zh-CN" w:bidi="ar-SA"/>
    </w:rPr>
  </w:style>
  <w:style w:type="paragraph" w:customStyle="1" w:styleId="144">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5">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6">
    <w:name w:val="文章标题"/>
    <w:next w:val="147"/>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7">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8">
    <w:name w:val="Char1 Char Char Char5"/>
    <w:basedOn w:val="1"/>
    <w:qFormat/>
    <w:uiPriority w:val="99"/>
    <w:pPr>
      <w:adjustRightInd/>
      <w:ind w:firstLine="200" w:firstLineChars="200"/>
    </w:pPr>
    <w:rPr>
      <w:rFonts w:ascii="Tahoma" w:hAnsi="Tahoma" w:cs="Tahoma"/>
      <w:sz w:val="24"/>
      <w:szCs w:val="24"/>
    </w:rPr>
  </w:style>
  <w:style w:type="paragraph" w:customStyle="1" w:styleId="149">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50">
    <w:name w:val="正文 编号"/>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151">
    <w:name w:val="Char Char Char Char Char Char Char Char"/>
    <w:basedOn w:val="1"/>
    <w:qFormat/>
    <w:uiPriority w:val="99"/>
    <w:pPr>
      <w:tabs>
        <w:tab w:val="left" w:pos="360"/>
      </w:tabs>
    </w:pPr>
    <w:rPr>
      <w:sz w:val="24"/>
      <w:szCs w:val="24"/>
    </w:rPr>
  </w:style>
  <w:style w:type="paragraph" w:customStyle="1" w:styleId="152">
    <w:name w:val="Char Char11 Char Char Char"/>
    <w:basedOn w:val="1"/>
    <w:qFormat/>
    <w:uiPriority w:val="99"/>
    <w:pPr>
      <w:spacing w:line="360" w:lineRule="auto"/>
    </w:pPr>
  </w:style>
  <w:style w:type="paragraph" w:customStyle="1" w:styleId="153">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4">
    <w:name w:val="金宏发行正文"/>
    <w:basedOn w:val="1"/>
    <w:qFormat/>
    <w:uiPriority w:val="99"/>
    <w:pPr>
      <w:adjustRightInd/>
      <w:spacing w:line="500" w:lineRule="exact"/>
      <w:ind w:firstLine="560" w:firstLineChars="200"/>
    </w:pPr>
    <w:rPr>
      <w:sz w:val="28"/>
      <w:szCs w:val="28"/>
    </w:rPr>
  </w:style>
  <w:style w:type="paragraph" w:customStyle="1" w:styleId="155">
    <w:name w:val="样式3"/>
    <w:basedOn w:val="156"/>
    <w:qFormat/>
    <w:uiPriority w:val="99"/>
    <w:pPr>
      <w:tabs>
        <w:tab w:val="left" w:pos="2790"/>
        <w:tab w:val="left" w:pos="4230"/>
      </w:tabs>
      <w:spacing w:beforeLines="100"/>
      <w:jc w:val="left"/>
    </w:pPr>
  </w:style>
  <w:style w:type="paragraph" w:customStyle="1" w:styleId="156">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Times New Roman" w:cs="FangSong_GB2312"/>
      <w:b/>
      <w:bCs/>
      <w:kern w:val="0"/>
      <w:sz w:val="32"/>
      <w:szCs w:val="32"/>
      <w:lang w:val="zh-CN"/>
    </w:rPr>
  </w:style>
  <w:style w:type="paragraph" w:customStyle="1" w:styleId="157">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8">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9">
    <w:name w:val="标书标题2"/>
    <w:basedOn w:val="6"/>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eastAsia="宋体" w:cs="Arial Narrow"/>
      <w:kern w:val="0"/>
      <w:lang w:val="en-US"/>
    </w:rPr>
  </w:style>
  <w:style w:type="paragraph" w:customStyle="1" w:styleId="160">
    <w:name w:val="样式 仿宋_GB2312 三号 加粗 黑色 居中 行距: 1.5 倍行距"/>
    <w:basedOn w:val="1"/>
    <w:qFormat/>
    <w:uiPriority w:val="99"/>
    <w:pPr>
      <w:spacing w:line="360" w:lineRule="auto"/>
      <w:jc w:val="center"/>
    </w:pPr>
    <w:rPr>
      <w:rFonts w:ascii="FangSong_GB2312" w:eastAsia="Times New Roman" w:cs="FangSong_GB2312"/>
      <w:b/>
      <w:bCs/>
      <w:color w:val="000000"/>
      <w:sz w:val="28"/>
      <w:szCs w:val="28"/>
    </w:rPr>
  </w:style>
  <w:style w:type="paragraph" w:customStyle="1" w:styleId="161">
    <w:name w:val="正文21"/>
    <w:basedOn w:val="1"/>
    <w:qFormat/>
    <w:uiPriority w:val="99"/>
    <w:pPr>
      <w:adjustRightInd/>
      <w:spacing w:before="156" w:line="360" w:lineRule="auto"/>
      <w:ind w:firstLine="510" w:firstLineChars="200"/>
    </w:pPr>
    <w:rPr>
      <w:sz w:val="24"/>
      <w:szCs w:val="24"/>
    </w:rPr>
  </w:style>
  <w:style w:type="paragraph" w:customStyle="1" w:styleId="162">
    <w:name w:val="Test2"/>
    <w:basedOn w:val="6"/>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3">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4">
    <w:name w:val="Char1"/>
    <w:basedOn w:val="1"/>
    <w:qFormat/>
    <w:uiPriority w:val="99"/>
    <w:rPr>
      <w:rFonts w:ascii="FangSong_GB2312" w:eastAsia="Times New Roman" w:cs="FangSong_GB2312"/>
      <w:b/>
      <w:bCs/>
      <w:sz w:val="32"/>
      <w:szCs w:val="32"/>
    </w:rPr>
  </w:style>
  <w:style w:type="paragraph" w:customStyle="1" w:styleId="165">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6">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7">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8">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9">
    <w:name w:val="6级标题"/>
    <w:basedOn w:val="170"/>
    <w:qFormat/>
    <w:uiPriority w:val="99"/>
    <w:pPr>
      <w:keepNext/>
      <w:tabs>
        <w:tab w:val="left" w:pos="360"/>
      </w:tabs>
      <w:outlineLvl w:val="5"/>
    </w:pPr>
  </w:style>
  <w:style w:type="paragraph" w:customStyle="1" w:styleId="170">
    <w:name w:val="5级标题"/>
    <w:basedOn w:val="171"/>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71">
    <w:name w:val="4级标题"/>
    <w:basedOn w:val="113"/>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72">
    <w:name w:val="样式 正文文本缩进 + 段前: 2 字符"/>
    <w:basedOn w:val="1"/>
    <w:qFormat/>
    <w:uiPriority w:val="99"/>
    <w:pPr>
      <w:adjustRightInd/>
      <w:ind w:left="420" w:leftChars="200"/>
      <w:jc w:val="left"/>
    </w:pPr>
    <w:rPr>
      <w:sz w:val="28"/>
      <w:szCs w:val="28"/>
      <w:lang w:eastAsia="zh-TW"/>
    </w:rPr>
  </w:style>
  <w:style w:type="paragraph" w:customStyle="1" w:styleId="173">
    <w:name w:val="Char2 Char Char"/>
    <w:basedOn w:val="1"/>
    <w:qFormat/>
    <w:uiPriority w:val="99"/>
    <w:pPr>
      <w:adjustRightInd/>
    </w:pPr>
    <w:rPr>
      <w:rFonts w:ascii="Tahoma" w:hAnsi="Tahoma" w:cs="Tahoma"/>
      <w:sz w:val="24"/>
      <w:szCs w:val="24"/>
    </w:rPr>
  </w:style>
  <w:style w:type="paragraph" w:customStyle="1" w:styleId="174">
    <w:name w:val="_Style 11"/>
    <w:basedOn w:val="1"/>
    <w:qFormat/>
    <w:uiPriority w:val="99"/>
    <w:pPr>
      <w:adjustRightInd/>
      <w:ind w:firstLine="420" w:firstLineChars="200"/>
    </w:pPr>
    <w:rPr>
      <w:sz w:val="28"/>
      <w:szCs w:val="28"/>
    </w:rPr>
  </w:style>
  <w:style w:type="paragraph" w:customStyle="1" w:styleId="175">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6">
    <w:name w:val="Char Char Char"/>
    <w:basedOn w:val="1"/>
    <w:qFormat/>
    <w:uiPriority w:val="99"/>
    <w:rPr>
      <w:rFonts w:ascii="Tahoma" w:hAnsi="Tahoma" w:cs="Tahoma"/>
      <w:sz w:val="24"/>
      <w:szCs w:val="24"/>
    </w:rPr>
  </w:style>
  <w:style w:type="paragraph" w:customStyle="1" w:styleId="177">
    <w:name w:val="数字标题6"/>
    <w:basedOn w:val="11"/>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8">
    <w:name w:val="Table Cell"/>
    <w:qFormat/>
    <w:uiPriority w:val="99"/>
    <w:pPr>
      <w:adjustRightInd w:val="0"/>
      <w:snapToGrid w:val="0"/>
      <w:spacing w:before="20" w:after="20"/>
    </w:pPr>
    <w:rPr>
      <w:rFonts w:ascii="Courier New" w:hAnsi="Courier New" w:eastAsia="宋体" w:cs="Courier New"/>
      <w:sz w:val="24"/>
      <w:szCs w:val="24"/>
      <w:lang w:val="en-US" w:eastAsia="zh-CN" w:bidi="ar-SA"/>
    </w:rPr>
  </w:style>
  <w:style w:type="paragraph" w:customStyle="1" w:styleId="179">
    <w:name w:val="No Spacing1"/>
    <w:basedOn w:val="1"/>
    <w:link w:val="958"/>
    <w:qFormat/>
    <w:uiPriority w:val="99"/>
    <w:rPr>
      <w:sz w:val="22"/>
      <w:szCs w:val="22"/>
    </w:rPr>
  </w:style>
  <w:style w:type="paragraph" w:customStyle="1" w:styleId="180">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81">
    <w:name w:val="Char Char Char Char Char Char Char Char Char Char Char Char1 Char1"/>
    <w:basedOn w:val="1"/>
    <w:qFormat/>
    <w:uiPriority w:val="99"/>
    <w:rPr>
      <w:rFonts w:ascii="Tahoma" w:hAnsi="Tahoma" w:cs="Tahoma"/>
      <w:sz w:val="24"/>
      <w:szCs w:val="24"/>
    </w:rPr>
  </w:style>
  <w:style w:type="paragraph" w:customStyle="1" w:styleId="182">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3">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4">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5">
    <w:name w:val="MM Topic 2"/>
    <w:basedOn w:val="6"/>
    <w:qFormat/>
    <w:uiPriority w:val="99"/>
    <w:pPr>
      <w:tabs>
        <w:tab w:val="left" w:pos="1260"/>
        <w:tab w:val="clear" w:pos="432"/>
      </w:tabs>
      <w:ind w:left="1260" w:hanging="420"/>
    </w:pPr>
    <w:rPr>
      <w:rFonts w:ascii="Arial" w:hAnsi="Arial" w:eastAsia="黑体" w:cs="Arial"/>
      <w:lang w:val="en-US"/>
    </w:rPr>
  </w:style>
  <w:style w:type="paragraph" w:customStyle="1" w:styleId="186">
    <w:name w:val="五级无标题条"/>
    <w:basedOn w:val="1"/>
    <w:qFormat/>
    <w:uiPriority w:val="99"/>
    <w:pPr>
      <w:adjustRightInd/>
    </w:pPr>
  </w:style>
  <w:style w:type="paragraph" w:customStyle="1" w:styleId="187">
    <w:name w:val="Char5"/>
    <w:basedOn w:val="1"/>
    <w:qFormat/>
    <w:uiPriority w:val="99"/>
    <w:rPr>
      <w:rFonts w:ascii="FangSong_GB2312" w:eastAsia="Times New Roman" w:cs="FangSong_GB2312"/>
      <w:b/>
      <w:bCs/>
      <w:sz w:val="32"/>
      <w:szCs w:val="32"/>
    </w:rPr>
  </w:style>
  <w:style w:type="paragraph" w:customStyle="1" w:styleId="188">
    <w:name w:val="TOC 标题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9">
    <w:name w:val="彩色列表 - 强调文字颜色 12"/>
    <w:basedOn w:val="1"/>
    <w:qFormat/>
    <w:uiPriority w:val="99"/>
    <w:pPr>
      <w:adjustRightInd/>
      <w:ind w:firstLine="420" w:firstLineChars="200"/>
    </w:pPr>
    <w:rPr>
      <w:rFonts w:ascii="Calibri" w:hAnsi="Calibri" w:cs="Calibri"/>
    </w:rPr>
  </w:style>
  <w:style w:type="paragraph" w:customStyle="1" w:styleId="190">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91">
    <w:name w:val="Char2"/>
    <w:basedOn w:val="1"/>
    <w:qFormat/>
    <w:uiPriority w:val="99"/>
    <w:rPr>
      <w:rFonts w:ascii="FangSong_GB2312" w:eastAsia="Times New Roman" w:cs="FangSong_GB2312"/>
      <w:b/>
      <w:bCs/>
      <w:sz w:val="32"/>
      <w:szCs w:val="32"/>
    </w:rPr>
  </w:style>
  <w:style w:type="paragraph" w:customStyle="1" w:styleId="192">
    <w:name w:val="数字标题3"/>
    <w:basedOn w:val="7"/>
    <w:next w:val="1"/>
    <w:qFormat/>
    <w:uiPriority w:val="99"/>
    <w:pPr>
      <w:spacing w:line="240" w:lineRule="auto"/>
    </w:pPr>
    <w:rPr>
      <w:sz w:val="28"/>
      <w:szCs w:val="28"/>
    </w:rPr>
  </w:style>
  <w:style w:type="paragraph" w:customStyle="1" w:styleId="193">
    <w:name w:val="FA正文"/>
    <w:basedOn w:val="1"/>
    <w:qFormat/>
    <w:uiPriority w:val="99"/>
    <w:pPr>
      <w:spacing w:line="360" w:lineRule="auto"/>
      <w:ind w:firstLine="480" w:firstLineChars="200"/>
    </w:pPr>
    <w:rPr>
      <w:rFonts w:hAnsi="宋体"/>
      <w:sz w:val="24"/>
      <w:szCs w:val="24"/>
    </w:rPr>
  </w:style>
  <w:style w:type="paragraph" w:customStyle="1" w:styleId="194">
    <w:name w:val="MM Topic 5"/>
    <w:basedOn w:val="10"/>
    <w:qFormat/>
    <w:uiPriority w:val="99"/>
    <w:pPr>
      <w:tabs>
        <w:tab w:val="left" w:pos="2520"/>
        <w:tab w:val="clear" w:pos="1008"/>
      </w:tabs>
      <w:adjustRightInd/>
      <w:ind w:left="2520" w:hanging="420"/>
    </w:pPr>
  </w:style>
  <w:style w:type="paragraph" w:customStyle="1" w:styleId="195">
    <w:name w:val="Char Char Char Char Char Char Char Char Char Char1"/>
    <w:basedOn w:val="1"/>
    <w:qFormat/>
    <w:uiPriority w:val="99"/>
    <w:rPr>
      <w:rFonts w:ascii="FangSong_GB2312" w:eastAsia="Times New Roman" w:cs="FangSong_GB2312"/>
      <w:b/>
      <w:bCs/>
      <w:sz w:val="32"/>
      <w:szCs w:val="32"/>
    </w:rPr>
  </w:style>
  <w:style w:type="paragraph" w:customStyle="1" w:styleId="196">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7">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8">
    <w:name w:val="Char2 Char Char Char"/>
    <w:basedOn w:val="1"/>
    <w:qFormat/>
    <w:uiPriority w:val="99"/>
    <w:rPr>
      <w:rFonts w:ascii="FangSong_GB2312" w:eastAsia="Times New Roman" w:cs="FangSong_GB2312"/>
      <w:b/>
      <w:bCs/>
      <w:sz w:val="32"/>
      <w:szCs w:val="32"/>
    </w:rPr>
  </w:style>
  <w:style w:type="paragraph" w:customStyle="1" w:styleId="199">
    <w:name w:val="Char2 Char Char Char1"/>
    <w:basedOn w:val="1"/>
    <w:qFormat/>
    <w:uiPriority w:val="99"/>
    <w:rPr>
      <w:rFonts w:ascii="FangSong_GB2312" w:eastAsia="Times New Roman" w:cs="FangSong_GB2312"/>
      <w:b/>
      <w:bCs/>
      <w:sz w:val="32"/>
      <w:szCs w:val="32"/>
    </w:rPr>
  </w:style>
  <w:style w:type="paragraph" w:customStyle="1" w:styleId="200">
    <w:name w:val="默认段落样式"/>
    <w:basedOn w:val="98"/>
    <w:qFormat/>
    <w:uiPriority w:val="99"/>
    <w:pPr>
      <w:spacing w:before="0"/>
      <w:ind w:firstLine="480"/>
      <w:outlineLvl w:val="2"/>
    </w:pPr>
    <w:rPr>
      <w:rFonts w:ascii="FangSong_GB2312" w:hAnsi="宋体" w:eastAsia="Times New Roman" w:cs="FangSong_GB2312"/>
      <w:color w:val="000000"/>
    </w:rPr>
  </w:style>
  <w:style w:type="paragraph" w:customStyle="1" w:styleId="201">
    <w:name w:val="图中文字"/>
    <w:basedOn w:val="1"/>
    <w:qFormat/>
    <w:uiPriority w:val="99"/>
    <w:pPr>
      <w:snapToGrid w:val="0"/>
      <w:spacing w:line="240" w:lineRule="atLeast"/>
      <w:ind w:firstLine="200" w:firstLineChars="200"/>
      <w:jc w:val="center"/>
    </w:pPr>
    <w:rPr>
      <w:sz w:val="24"/>
      <w:szCs w:val="24"/>
    </w:rPr>
  </w:style>
  <w:style w:type="paragraph" w:customStyle="1" w:styleId="202">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3">
    <w:name w:val="MM Topic 3"/>
    <w:basedOn w:val="7"/>
    <w:qFormat/>
    <w:uiPriority w:val="99"/>
    <w:pPr>
      <w:tabs>
        <w:tab w:val="left" w:pos="1680"/>
        <w:tab w:val="clear" w:pos="900"/>
      </w:tabs>
      <w:adjustRightInd/>
      <w:ind w:left="1680" w:hanging="420"/>
    </w:pPr>
  </w:style>
  <w:style w:type="paragraph" w:customStyle="1" w:styleId="204">
    <w:name w:val="标准小四"/>
    <w:basedOn w:val="1"/>
    <w:qFormat/>
    <w:uiPriority w:val="99"/>
    <w:pPr>
      <w:spacing w:line="360" w:lineRule="auto"/>
      <w:ind w:firstLine="480" w:firstLineChars="200"/>
    </w:pPr>
    <w:rPr>
      <w:rFonts w:ascii="Arial" w:hAnsi="Arial" w:cs="Arial"/>
      <w:sz w:val="24"/>
      <w:szCs w:val="24"/>
    </w:rPr>
  </w:style>
  <w:style w:type="paragraph" w:customStyle="1" w:styleId="205">
    <w:name w:val="样式 标题 2H2h2Underrubrik1prop2l2Chapter Titlesect 1.2DO NO..."/>
    <w:basedOn w:val="6"/>
    <w:qFormat/>
    <w:uiPriority w:val="99"/>
    <w:pPr>
      <w:spacing w:before="120" w:after="120"/>
      <w:ind w:left="425" w:hanging="425"/>
    </w:pPr>
    <w:rPr>
      <w:rFonts w:ascii="微软雅黑" w:hAnsi="微软雅黑" w:eastAsia="微软雅黑" w:cs="微软雅黑"/>
      <w:lang w:val="en-US"/>
    </w:rPr>
  </w:style>
  <w:style w:type="paragraph" w:customStyle="1" w:styleId="206">
    <w:name w:val="表格（小）"/>
    <w:basedOn w:val="1"/>
    <w:qFormat/>
    <w:uiPriority w:val="99"/>
    <w:pPr>
      <w:adjustRightInd/>
      <w:snapToGrid w:val="0"/>
      <w:spacing w:line="300" w:lineRule="auto"/>
    </w:pPr>
    <w:rPr>
      <w:rFonts w:eastAsia="仿宋"/>
    </w:rPr>
  </w:style>
  <w:style w:type="paragraph" w:customStyle="1" w:styleId="207">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8">
    <w:name w:val="Char2 Char Char1"/>
    <w:basedOn w:val="1"/>
    <w:qFormat/>
    <w:uiPriority w:val="99"/>
    <w:pPr>
      <w:adjustRightInd/>
    </w:pPr>
    <w:rPr>
      <w:rFonts w:ascii="Tahoma" w:hAnsi="Tahoma" w:cs="Tahoma"/>
      <w:sz w:val="24"/>
      <w:szCs w:val="24"/>
    </w:rPr>
  </w:style>
  <w:style w:type="paragraph" w:customStyle="1" w:styleId="209">
    <w:name w:val="列出段落5"/>
    <w:basedOn w:val="1"/>
    <w:qFormat/>
    <w:uiPriority w:val="99"/>
    <w:pPr>
      <w:spacing w:line="360" w:lineRule="auto"/>
      <w:ind w:firstLine="200" w:firstLineChars="200"/>
    </w:pPr>
    <w:rPr>
      <w:rFonts w:eastAsia="楷体_GB2312"/>
      <w:sz w:val="24"/>
      <w:szCs w:val="24"/>
    </w:rPr>
  </w:style>
  <w:style w:type="paragraph" w:customStyle="1" w:styleId="210">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1">
    <w:name w:val="Item Step in Table"/>
    <w:qFormat/>
    <w:uiPriority w:val="99"/>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12">
    <w:name w:val="TOC 标题1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3">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4">
    <w:name w:val="样式 左侧:  0.85 厘米 首行缩进:  0.85 厘米"/>
    <w:basedOn w:val="1"/>
    <w:qFormat/>
    <w:uiPriority w:val="99"/>
    <w:pPr>
      <w:adjustRightInd/>
      <w:spacing w:line="360" w:lineRule="auto"/>
      <w:ind w:firstLine="482"/>
    </w:pPr>
    <w:rPr>
      <w:sz w:val="24"/>
      <w:szCs w:val="24"/>
    </w:rPr>
  </w:style>
  <w:style w:type="paragraph" w:customStyle="1" w:styleId="215">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6">
    <w:name w:val="_Style 3"/>
    <w:basedOn w:val="1"/>
    <w:qFormat/>
    <w:uiPriority w:val="99"/>
    <w:pPr>
      <w:adjustRightInd/>
      <w:ind w:firstLine="420" w:firstLineChars="200"/>
    </w:pPr>
    <w:rPr>
      <w:sz w:val="28"/>
      <w:szCs w:val="28"/>
    </w:rPr>
  </w:style>
  <w:style w:type="paragraph" w:customStyle="1" w:styleId="217">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8">
    <w:name w:val="Bulleting First Indent 1"/>
    <w:basedOn w:val="63"/>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9">
    <w:name w:val="左对齐表格文字"/>
    <w:basedOn w:val="1"/>
    <w:qFormat/>
    <w:uiPriority w:val="99"/>
    <w:pPr>
      <w:adjustRightInd/>
      <w:ind w:firstLine="200" w:firstLineChars="200"/>
      <w:jc w:val="right"/>
    </w:pPr>
  </w:style>
  <w:style w:type="paragraph" w:customStyle="1" w:styleId="220">
    <w:name w:val="Char Char11 Char Char Char Char Char Char Char Char Char"/>
    <w:basedOn w:val="1"/>
    <w:qFormat/>
    <w:uiPriority w:val="99"/>
    <w:pPr>
      <w:spacing w:line="360" w:lineRule="auto"/>
    </w:pPr>
  </w:style>
  <w:style w:type="paragraph" w:customStyle="1" w:styleId="221">
    <w:name w:val="正文1.25"/>
    <w:basedOn w:val="1"/>
    <w:qFormat/>
    <w:uiPriority w:val="99"/>
    <w:pPr>
      <w:adjustRightInd/>
      <w:spacing w:line="300" w:lineRule="auto"/>
      <w:ind w:firstLine="480" w:firstLineChars="200"/>
    </w:pPr>
    <w:rPr>
      <w:sz w:val="24"/>
      <w:szCs w:val="24"/>
    </w:rPr>
  </w:style>
  <w:style w:type="paragraph" w:customStyle="1" w:styleId="222">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3">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sz w:val="18"/>
      <w:szCs w:val="18"/>
      <w:lang w:val="en-US" w:eastAsia="zh-CN" w:bidi="ar-SA"/>
    </w:rPr>
  </w:style>
  <w:style w:type="paragraph" w:customStyle="1" w:styleId="224">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5">
    <w:name w:val="Char Char1 Char Char Char1"/>
    <w:basedOn w:val="1"/>
    <w:qFormat/>
    <w:uiPriority w:val="99"/>
    <w:rPr>
      <w:rFonts w:ascii="FangSong_GB2312" w:eastAsia="Times New Roman" w:cs="FangSong_GB2312"/>
      <w:b/>
      <w:bCs/>
      <w:sz w:val="32"/>
      <w:szCs w:val="32"/>
    </w:rPr>
  </w:style>
  <w:style w:type="paragraph" w:customStyle="1" w:styleId="226">
    <w:name w:val="列出段落2"/>
    <w:basedOn w:val="1"/>
    <w:qFormat/>
    <w:uiPriority w:val="99"/>
    <w:pPr>
      <w:adjustRightInd/>
      <w:ind w:firstLine="420" w:firstLineChars="200"/>
    </w:pPr>
    <w:rPr>
      <w:rFonts w:ascii="宋体" w:hAnsi="宋体" w:cs="宋体"/>
      <w:sz w:val="24"/>
      <w:szCs w:val="24"/>
    </w:rPr>
  </w:style>
  <w:style w:type="paragraph" w:customStyle="1" w:styleId="227">
    <w:name w:val="默认段落字体 Para Char Char Char Char Char Char Char"/>
    <w:basedOn w:val="1"/>
    <w:qFormat/>
    <w:uiPriority w:val="99"/>
    <w:rPr>
      <w:sz w:val="28"/>
      <w:szCs w:val="28"/>
    </w:rPr>
  </w:style>
  <w:style w:type="paragraph" w:customStyle="1" w:styleId="228">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9">
    <w:name w:val="样式 标题 4PIM 4H4h4bulletblbbH41H42H43H44H45H46H47H48...1"/>
    <w:basedOn w:val="9"/>
    <w:qFormat/>
    <w:uiPriority w:val="99"/>
    <w:pPr>
      <w:widowControl/>
      <w:jc w:val="left"/>
    </w:pPr>
    <w:rPr>
      <w:sz w:val="24"/>
      <w:szCs w:val="24"/>
    </w:rPr>
  </w:style>
  <w:style w:type="paragraph" w:customStyle="1" w:styleId="230">
    <w:name w:val="彩色列表 - 强调文字颜色 11"/>
    <w:basedOn w:val="1"/>
    <w:qFormat/>
    <w:uiPriority w:val="99"/>
    <w:pPr>
      <w:adjustRightInd/>
      <w:ind w:firstLine="420" w:firstLineChars="200"/>
    </w:pPr>
    <w:rPr>
      <w:rFonts w:ascii="Calibri" w:hAnsi="Calibri" w:cs="Calibri"/>
    </w:rPr>
  </w:style>
  <w:style w:type="paragraph" w:customStyle="1" w:styleId="231">
    <w:name w:val="加粗正文"/>
    <w:basedOn w:val="1"/>
    <w:qFormat/>
    <w:uiPriority w:val="99"/>
    <w:pPr>
      <w:adjustRightInd/>
      <w:spacing w:beforeLines="50" w:afterLines="50" w:line="360" w:lineRule="auto"/>
      <w:ind w:firstLine="422" w:firstLineChars="200"/>
    </w:pPr>
    <w:rPr>
      <w:b/>
      <w:bCs/>
    </w:rPr>
  </w:style>
  <w:style w:type="paragraph" w:customStyle="1" w:styleId="232">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3">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4">
    <w:name w:val="Char Char Char1 Char1"/>
    <w:basedOn w:val="1"/>
    <w:qFormat/>
    <w:uiPriority w:val="99"/>
  </w:style>
  <w:style w:type="paragraph" w:customStyle="1" w:styleId="235">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6">
    <w:name w:val="样式 标题 2 + 宋体 左侧:  1.76 厘米 首行缩进:  0 厘米"/>
    <w:basedOn w:val="6"/>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7">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8">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9">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40">
    <w:name w:val="CM14"/>
    <w:basedOn w:val="109"/>
    <w:next w:val="109"/>
    <w:qFormat/>
    <w:uiPriority w:val="99"/>
    <w:pPr>
      <w:spacing w:after="68"/>
    </w:pPr>
    <w:rPr>
      <w:rFonts w:ascii="FHLHE E+ Futura Bk" w:eastAsia="FHLHE E+ Futura Bk" w:cs="FHLHE E+ Futura Bk"/>
      <w:color w:val="auto"/>
    </w:rPr>
  </w:style>
  <w:style w:type="paragraph" w:customStyle="1" w:styleId="241">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2">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3">
    <w:name w:val="Char Char Char Char1"/>
    <w:basedOn w:val="1"/>
    <w:qFormat/>
    <w:uiPriority w:val="99"/>
    <w:pPr>
      <w:tabs>
        <w:tab w:val="left" w:pos="0"/>
      </w:tabs>
      <w:adjustRightInd/>
      <w:ind w:firstLine="200" w:firstLineChars="200"/>
    </w:pPr>
    <w:rPr>
      <w:rFonts w:ascii="宋体" w:cs="宋体"/>
      <w:sz w:val="28"/>
      <w:szCs w:val="28"/>
    </w:rPr>
  </w:style>
  <w:style w:type="paragraph" w:customStyle="1" w:styleId="244">
    <w:name w:val="正文文字 2"/>
    <w:basedOn w:val="109"/>
    <w:next w:val="109"/>
    <w:qFormat/>
    <w:uiPriority w:val="99"/>
    <w:rPr>
      <w:rFonts w:ascii="宋体" w:eastAsia="宋体" w:cs="宋体"/>
      <w:color w:val="auto"/>
    </w:rPr>
  </w:style>
  <w:style w:type="paragraph" w:customStyle="1" w:styleId="245">
    <w:name w:val="正文首行缩进两字"/>
    <w:qFormat/>
    <w:uiPriority w:val="99"/>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46">
    <w:name w:val="Char Char1 Char"/>
    <w:basedOn w:val="1"/>
    <w:qFormat/>
    <w:uiPriority w:val="99"/>
    <w:rPr>
      <w:rFonts w:ascii="FangSong_GB2312" w:eastAsia="Times New Roman" w:cs="FangSong_GB2312"/>
      <w:b/>
      <w:bCs/>
      <w:sz w:val="32"/>
      <w:szCs w:val="32"/>
    </w:rPr>
  </w:style>
  <w:style w:type="paragraph" w:customStyle="1" w:styleId="247">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8">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9">
    <w:name w:val="Char Char111"/>
    <w:basedOn w:val="1"/>
    <w:qFormat/>
    <w:uiPriority w:val="99"/>
    <w:pPr>
      <w:spacing w:line="360" w:lineRule="auto"/>
    </w:pPr>
  </w:style>
  <w:style w:type="paragraph" w:customStyle="1" w:styleId="250">
    <w:name w:val="Char"/>
    <w:basedOn w:val="1"/>
    <w:qFormat/>
    <w:uiPriority w:val="99"/>
    <w:rPr>
      <w:rFonts w:ascii="FangSong_GB2312" w:eastAsia="Times New Roman" w:cs="FangSong_GB2312"/>
      <w:b/>
      <w:bCs/>
      <w:sz w:val="32"/>
      <w:szCs w:val="32"/>
    </w:rPr>
  </w:style>
  <w:style w:type="paragraph" w:customStyle="1" w:styleId="251">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2">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53">
    <w:name w:val="Char Char Char1 Char"/>
    <w:basedOn w:val="1"/>
    <w:qFormat/>
    <w:uiPriority w:val="99"/>
  </w:style>
  <w:style w:type="paragraph" w:customStyle="1" w:styleId="254">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5">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6">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7">
    <w:name w:val="Th"/>
    <w:qFormat/>
    <w:uiPriority w:val="99"/>
    <w:pPr>
      <w:keepNext/>
      <w:keepLines/>
      <w:spacing w:before="20" w:after="60" w:line="220" w:lineRule="exact"/>
      <w:ind w:left="240"/>
    </w:pPr>
    <w:rPr>
      <w:rFonts w:ascii="Times New Roman" w:hAnsi="Times New Roman" w:eastAsia="宋体" w:cs="Times New Roman"/>
      <w:b/>
      <w:bCs/>
      <w:sz w:val="19"/>
      <w:szCs w:val="19"/>
      <w:lang w:val="en-US" w:eastAsia="en-US" w:bidi="ar-SA"/>
    </w:rPr>
  </w:style>
  <w:style w:type="paragraph" w:customStyle="1" w:styleId="258">
    <w:name w:val="规范正文"/>
    <w:basedOn w:val="1"/>
    <w:qFormat/>
    <w:uiPriority w:val="99"/>
    <w:pPr>
      <w:tabs>
        <w:tab w:val="left" w:pos="840"/>
      </w:tabs>
      <w:spacing w:beforeLines="50" w:line="360" w:lineRule="auto"/>
      <w:ind w:left="840" w:hanging="420"/>
      <w:textAlignment w:val="baseline"/>
    </w:pPr>
  </w:style>
  <w:style w:type="paragraph" w:customStyle="1" w:styleId="259">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60">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61">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2">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3">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4">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5">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6">
    <w:name w:val="标准有序列表（L1）"/>
    <w:basedOn w:val="8"/>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7">
    <w:name w:val="Char Char Char Char Char Char Char Char Char Char"/>
    <w:basedOn w:val="1"/>
    <w:qFormat/>
    <w:uiPriority w:val="99"/>
    <w:rPr>
      <w:rFonts w:ascii="FangSong_GB2312" w:eastAsia="Times New Roman" w:cs="FangSong_GB2312"/>
      <w:b/>
      <w:bCs/>
      <w:sz w:val="32"/>
      <w:szCs w:val="32"/>
    </w:rPr>
  </w:style>
  <w:style w:type="paragraph" w:customStyle="1" w:styleId="268">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9">
    <w:name w:val="_正文段落"/>
    <w:basedOn w:val="1"/>
    <w:qFormat/>
    <w:uiPriority w:val="99"/>
    <w:pPr>
      <w:adjustRightInd/>
      <w:ind w:firstLine="560"/>
    </w:pPr>
    <w:rPr>
      <w:rFonts w:ascii="FangSong_GB2312" w:hAnsi="仿宋" w:eastAsia="Times New Roman" w:cs="FangSong_GB2312"/>
      <w:kern w:val="0"/>
      <w:sz w:val="28"/>
      <w:szCs w:val="28"/>
    </w:rPr>
  </w:style>
  <w:style w:type="paragraph" w:customStyle="1" w:styleId="270">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71">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sz w:val="32"/>
      <w:szCs w:val="32"/>
      <w:lang w:val="en-US" w:eastAsia="zh-CN" w:bidi="ar-SA"/>
    </w:rPr>
  </w:style>
  <w:style w:type="paragraph" w:customStyle="1" w:styleId="272">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lang w:val="en-US" w:eastAsia="zh-CN" w:bidi="ar-SA"/>
    </w:rPr>
  </w:style>
  <w:style w:type="paragraph" w:customStyle="1" w:styleId="273">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4">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5">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6">
    <w:name w:val="Char Char Char1 Char2"/>
    <w:basedOn w:val="1"/>
    <w:qFormat/>
    <w:uiPriority w:val="99"/>
  </w:style>
  <w:style w:type="paragraph" w:customStyle="1" w:styleId="277">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8">
    <w:name w:val="默认段落字体 Para Char"/>
    <w:basedOn w:val="1"/>
    <w:qFormat/>
    <w:uiPriority w:val="99"/>
    <w:rPr>
      <w:rFonts w:ascii="Tahoma" w:hAnsi="Tahoma" w:cs="Tahoma"/>
      <w:sz w:val="24"/>
      <w:szCs w:val="24"/>
    </w:rPr>
  </w:style>
  <w:style w:type="paragraph" w:customStyle="1" w:styleId="279">
    <w:name w:val="标题五"/>
    <w:basedOn w:val="1"/>
    <w:qFormat/>
    <w:uiPriority w:val="99"/>
    <w:pPr>
      <w:adjustRightInd/>
      <w:spacing w:beforeLines="50" w:line="360" w:lineRule="auto"/>
    </w:pPr>
    <w:rPr>
      <w:b/>
      <w:bCs/>
      <w:sz w:val="24"/>
      <w:szCs w:val="24"/>
    </w:rPr>
  </w:style>
  <w:style w:type="paragraph" w:customStyle="1" w:styleId="280">
    <w:name w:val="Char Char1101"/>
    <w:basedOn w:val="1"/>
    <w:qFormat/>
    <w:uiPriority w:val="99"/>
    <w:pPr>
      <w:spacing w:line="360" w:lineRule="auto"/>
    </w:pPr>
    <w:rPr>
      <w:rFonts w:ascii="Tahoma" w:hAnsi="Tahoma" w:cs="Tahoma"/>
      <w:sz w:val="24"/>
      <w:szCs w:val="24"/>
    </w:rPr>
  </w:style>
  <w:style w:type="paragraph" w:customStyle="1" w:styleId="281">
    <w:name w:val="Char Char Char Char Char Char Char Char1"/>
    <w:basedOn w:val="1"/>
    <w:qFormat/>
    <w:uiPriority w:val="99"/>
    <w:pPr>
      <w:tabs>
        <w:tab w:val="left" w:pos="360"/>
      </w:tabs>
    </w:pPr>
    <w:rPr>
      <w:sz w:val="24"/>
      <w:szCs w:val="24"/>
    </w:rPr>
  </w:style>
  <w:style w:type="paragraph" w:customStyle="1" w:styleId="282">
    <w:name w:val="Char Char Char 字元 字元"/>
    <w:basedOn w:val="1"/>
    <w:qFormat/>
    <w:uiPriority w:val="99"/>
    <w:pPr>
      <w:adjustRightInd/>
      <w:spacing w:line="360" w:lineRule="auto"/>
      <w:ind w:firstLine="200" w:firstLineChars="200"/>
    </w:pPr>
  </w:style>
  <w:style w:type="paragraph" w:customStyle="1" w:styleId="283">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4">
    <w:name w:val="Char Char Char Char Char Char Char"/>
    <w:basedOn w:val="1"/>
    <w:qFormat/>
    <w:uiPriority w:val="99"/>
    <w:rPr>
      <w:rFonts w:ascii="FangSong_GB2312" w:eastAsia="Times New Roman" w:cs="FangSong_GB2312"/>
      <w:b/>
      <w:bCs/>
      <w:sz w:val="32"/>
      <w:szCs w:val="32"/>
    </w:rPr>
  </w:style>
  <w:style w:type="paragraph" w:customStyle="1" w:styleId="285">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6">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7">
    <w:name w:val="样式 标题 22h2L1 Heading 2H2sect 1.2H21sect 1.21H22sect 1.2..."/>
    <w:basedOn w:val="6"/>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8">
    <w:name w:val="样式6"/>
    <w:basedOn w:val="35"/>
    <w:qFormat/>
    <w:uiPriority w:val="99"/>
    <w:pPr>
      <w:spacing w:line="460" w:lineRule="exact"/>
      <w:outlineLvl w:val="2"/>
    </w:pPr>
    <w:rPr>
      <w:rFonts w:ascii="FangSong_GB2312" w:hAnsi="宋体" w:eastAsia="Times New Roman" w:cs="FangSong_GB2312"/>
      <w:b/>
      <w:bCs/>
      <w:sz w:val="24"/>
      <w:szCs w:val="24"/>
    </w:rPr>
  </w:style>
  <w:style w:type="paragraph" w:customStyle="1" w:styleId="289">
    <w:name w:val="批注框文本 Char Char"/>
    <w:basedOn w:val="1"/>
    <w:qFormat/>
    <w:uiPriority w:val="99"/>
    <w:pPr>
      <w:adjustRightInd/>
    </w:pPr>
    <w:rPr>
      <w:sz w:val="18"/>
      <w:szCs w:val="18"/>
    </w:rPr>
  </w:style>
  <w:style w:type="paragraph" w:customStyle="1" w:styleId="290">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91">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2">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3">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4">
    <w:name w:val="索引 11"/>
    <w:basedOn w:val="1"/>
    <w:next w:val="1"/>
    <w:qFormat/>
    <w:uiPriority w:val="99"/>
    <w:pPr>
      <w:adjustRightInd/>
      <w:spacing w:line="360" w:lineRule="auto"/>
    </w:pPr>
    <w:rPr>
      <w:rFonts w:ascii="FangSong_GB2312" w:eastAsia="Times New Roman" w:cs="FangSong_GB2312"/>
      <w:sz w:val="24"/>
      <w:szCs w:val="24"/>
    </w:rPr>
  </w:style>
  <w:style w:type="paragraph" w:customStyle="1" w:styleId="295">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6">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7">
    <w:name w:val="正文文字缩进项目"/>
    <w:qFormat/>
    <w:uiPriority w:val="99"/>
    <w:pPr>
      <w:tabs>
        <w:tab w:val="left" w:pos="840"/>
      </w:tabs>
      <w:spacing w:after="120"/>
      <w:ind w:hanging="420"/>
    </w:pPr>
    <w:rPr>
      <w:rFonts w:ascii="Tahoma" w:hAnsi="Tahoma" w:eastAsia="宋体" w:cs="Tahoma"/>
      <w:sz w:val="22"/>
      <w:szCs w:val="22"/>
      <w:lang w:val="en-US" w:eastAsia="zh-CN" w:bidi="ar-SA"/>
    </w:rPr>
  </w:style>
  <w:style w:type="paragraph" w:customStyle="1" w:styleId="298">
    <w:name w:val="文档正文"/>
    <w:basedOn w:val="1"/>
    <w:qFormat/>
    <w:uiPriority w:val="99"/>
    <w:pPr>
      <w:spacing w:line="480" w:lineRule="atLeast"/>
      <w:ind w:firstLine="567"/>
      <w:textAlignment w:val="baseline"/>
    </w:pPr>
    <w:rPr>
      <w:kern w:val="0"/>
      <w:sz w:val="24"/>
      <w:szCs w:val="24"/>
    </w:rPr>
  </w:style>
  <w:style w:type="paragraph" w:customStyle="1" w:styleId="299">
    <w:name w:val="正文文字表格居中"/>
    <w:basedOn w:val="1"/>
    <w:next w:val="58"/>
    <w:qFormat/>
    <w:uiPriority w:val="99"/>
    <w:pPr>
      <w:snapToGrid w:val="0"/>
      <w:spacing w:line="360" w:lineRule="auto"/>
    </w:pPr>
    <w:rPr>
      <w:rFonts w:ascii="宋体" w:cs="宋体"/>
      <w:b/>
      <w:bCs/>
      <w:sz w:val="24"/>
      <w:szCs w:val="24"/>
    </w:rPr>
  </w:style>
  <w:style w:type="paragraph" w:customStyle="1" w:styleId="300">
    <w:name w:val="规划正文"/>
    <w:basedOn w:val="1"/>
    <w:qFormat/>
    <w:uiPriority w:val="99"/>
    <w:pPr>
      <w:adjustRightInd/>
      <w:spacing w:beforeLines="100" w:line="360" w:lineRule="auto"/>
      <w:jc w:val="left"/>
    </w:pPr>
    <w:rPr>
      <w:rFonts w:ascii="Arial" w:hAnsi="Arial" w:cs="Arial"/>
      <w:sz w:val="28"/>
      <w:szCs w:val="28"/>
    </w:rPr>
  </w:style>
  <w:style w:type="paragraph" w:customStyle="1" w:styleId="301">
    <w:name w:val="小节"/>
    <w:basedOn w:val="7"/>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2">
    <w:name w:val="Plain Text1"/>
    <w:basedOn w:val="1"/>
    <w:qFormat/>
    <w:uiPriority w:val="99"/>
    <w:pPr>
      <w:adjustRightInd/>
    </w:pPr>
    <w:rPr>
      <w:rFonts w:ascii="宋体" w:hAnsi="Courier New" w:cs="宋体"/>
    </w:rPr>
  </w:style>
  <w:style w:type="paragraph" w:customStyle="1" w:styleId="303">
    <w:name w:val="Char3"/>
    <w:basedOn w:val="1"/>
    <w:qFormat/>
    <w:uiPriority w:val="99"/>
    <w:pPr>
      <w:adjustRightInd/>
    </w:pPr>
    <w:rPr>
      <w:rFonts w:ascii="FangSong_GB2312" w:eastAsia="Times New Roman" w:cs="FangSong_GB2312"/>
      <w:b/>
      <w:bCs/>
      <w:sz w:val="32"/>
      <w:szCs w:val="32"/>
    </w:rPr>
  </w:style>
  <w:style w:type="paragraph" w:customStyle="1" w:styleId="304">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5">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6">
    <w:name w:val="标题2"/>
    <w:basedOn w:val="6"/>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7">
    <w:name w:val="List Paragraph11"/>
    <w:basedOn w:val="1"/>
    <w:qFormat/>
    <w:uiPriority w:val="99"/>
    <w:pPr>
      <w:spacing w:line="360" w:lineRule="auto"/>
      <w:ind w:firstLine="200" w:firstLineChars="200"/>
    </w:pPr>
    <w:rPr>
      <w:rFonts w:eastAsia="楷体_GB2312"/>
      <w:sz w:val="24"/>
      <w:szCs w:val="24"/>
    </w:rPr>
  </w:style>
  <w:style w:type="paragraph" w:customStyle="1" w:styleId="308">
    <w:name w:val="样式 标题 3标题 3 Char第二层条h33Bold Headbh章标题1小标题level_3PIM 3..."/>
    <w:basedOn w:val="7"/>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9">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10">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11">
    <w:name w:val="Char3 Char Char Char"/>
    <w:basedOn w:val="1"/>
    <w:qFormat/>
    <w:uiPriority w:val="99"/>
    <w:pPr>
      <w:widowControl/>
      <w:adjustRightInd/>
      <w:spacing w:after="160" w:line="240" w:lineRule="exact"/>
      <w:jc w:val="left"/>
    </w:pPr>
  </w:style>
  <w:style w:type="paragraph" w:customStyle="1" w:styleId="312">
    <w:name w:val="表格标题2"/>
    <w:basedOn w:val="313"/>
    <w:qFormat/>
    <w:uiPriority w:val="99"/>
    <w:rPr>
      <w:b/>
      <w:bCs/>
    </w:rPr>
  </w:style>
  <w:style w:type="paragraph" w:customStyle="1" w:styleId="313">
    <w:name w:val="表格内文"/>
    <w:basedOn w:val="1"/>
    <w:qFormat/>
    <w:uiPriority w:val="99"/>
    <w:pPr>
      <w:adjustRightInd/>
      <w:spacing w:line="360" w:lineRule="auto"/>
    </w:pPr>
    <w:rPr>
      <w:rFonts w:ascii="宋体" w:hAnsi="宋体" w:cs="宋体"/>
      <w:color w:val="000000"/>
    </w:rPr>
  </w:style>
  <w:style w:type="paragraph" w:customStyle="1" w:styleId="314">
    <w:name w:val="Char Char Char Char Char Char Char Char Char Char2"/>
    <w:basedOn w:val="1"/>
    <w:qFormat/>
    <w:uiPriority w:val="99"/>
    <w:rPr>
      <w:rFonts w:ascii="FangSong_GB2312" w:eastAsia="Times New Roman" w:cs="FangSong_GB2312"/>
      <w:b/>
      <w:bCs/>
      <w:sz w:val="32"/>
      <w:szCs w:val="32"/>
    </w:rPr>
  </w:style>
  <w:style w:type="paragraph" w:customStyle="1" w:styleId="315">
    <w:name w:val="正文，首行缩进:  2 字符"/>
    <w:qFormat/>
    <w:uiPriority w:val="99"/>
    <w:pPr>
      <w:spacing w:line="360" w:lineRule="auto"/>
      <w:ind w:firstLine="480" w:firstLineChars="200"/>
    </w:pPr>
    <w:rPr>
      <w:rFonts w:ascii="Arial" w:hAnsi="Arial" w:eastAsia="宋体" w:cs="Arial"/>
      <w:kern w:val="2"/>
      <w:sz w:val="24"/>
      <w:szCs w:val="24"/>
      <w:lang w:val="en-US" w:eastAsia="zh-CN" w:bidi="ar-SA"/>
    </w:rPr>
  </w:style>
  <w:style w:type="paragraph" w:customStyle="1" w:styleId="316">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7">
    <w:name w:val="Char Char11 Char Char Char Char Char Char Char Char Char11"/>
    <w:basedOn w:val="1"/>
    <w:qFormat/>
    <w:uiPriority w:val="99"/>
    <w:pPr>
      <w:spacing w:line="360" w:lineRule="auto"/>
    </w:pPr>
  </w:style>
  <w:style w:type="paragraph" w:customStyle="1" w:styleId="318">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9">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20">
    <w:name w:val="MM Topic 1"/>
    <w:basedOn w:val="5"/>
    <w:qFormat/>
    <w:uiPriority w:val="99"/>
    <w:pPr>
      <w:tabs>
        <w:tab w:val="left" w:pos="840"/>
        <w:tab w:val="clear" w:pos="432"/>
      </w:tabs>
      <w:adjustRightInd/>
      <w:ind w:left="840" w:hanging="420"/>
    </w:pPr>
  </w:style>
  <w:style w:type="paragraph" w:customStyle="1" w:styleId="321">
    <w:name w:val="样式 标题 2标题2H2Heading 2 HiddenHeading 2 CCBSheading 22nd lev..."/>
    <w:basedOn w:val="6"/>
    <w:qFormat/>
    <w:uiPriority w:val="99"/>
    <w:pPr>
      <w:widowControl/>
      <w:spacing w:before="260" w:after="260" w:line="416" w:lineRule="auto"/>
      <w:ind w:left="0" w:firstLine="0"/>
    </w:pPr>
    <w:rPr>
      <w:rFonts w:ascii="Arial" w:hAnsi="Arial" w:eastAsia="黑体" w:cs="Arial"/>
      <w:sz w:val="30"/>
      <w:szCs w:val="30"/>
    </w:rPr>
  </w:style>
  <w:style w:type="paragraph" w:customStyle="1" w:styleId="322">
    <w:name w:val="文本正文 Char"/>
    <w:basedOn w:val="1"/>
    <w:qFormat/>
    <w:uiPriority w:val="99"/>
    <w:pPr>
      <w:spacing w:line="360" w:lineRule="auto"/>
      <w:ind w:firstLine="200" w:firstLineChars="200"/>
    </w:pPr>
    <w:rPr>
      <w:kern w:val="0"/>
      <w:sz w:val="24"/>
      <w:szCs w:val="24"/>
    </w:rPr>
  </w:style>
  <w:style w:type="paragraph" w:customStyle="1" w:styleId="323">
    <w:name w:val="表格"/>
    <w:basedOn w:val="1"/>
    <w:qFormat/>
    <w:uiPriority w:val="99"/>
    <w:pPr>
      <w:snapToGrid w:val="0"/>
      <w:ind w:firstLine="42" w:firstLineChars="21"/>
    </w:pPr>
    <w:rPr>
      <w:rFonts w:ascii="宋体" w:hAnsi="宋体" w:cs="宋体"/>
      <w:kern w:val="0"/>
      <w:sz w:val="20"/>
      <w:szCs w:val="20"/>
    </w:rPr>
  </w:style>
  <w:style w:type="paragraph" w:customStyle="1" w:styleId="324">
    <w:name w:val="标书标题4"/>
    <w:basedOn w:val="9"/>
    <w:qFormat/>
    <w:uiPriority w:val="99"/>
    <w:pPr>
      <w:snapToGrid w:val="0"/>
      <w:spacing w:before="0" w:after="0" w:line="300" w:lineRule="auto"/>
    </w:pPr>
    <w:rPr>
      <w:rFonts w:ascii="Arial Narrow" w:hAnsi="Arial Narrow" w:eastAsia="宋体" w:cs="Arial Narrow"/>
      <w:color w:val="000000"/>
      <w:kern w:val="0"/>
      <w:lang w:val="en-US"/>
    </w:rPr>
  </w:style>
  <w:style w:type="paragraph" w:customStyle="1" w:styleId="325">
    <w:name w:val="插图题注"/>
    <w:next w:val="1"/>
    <w:qFormat/>
    <w:uiPriority w:val="99"/>
    <w:pPr>
      <w:tabs>
        <w:tab w:val="left" w:pos="3780"/>
      </w:tabs>
      <w:spacing w:afterLines="100"/>
      <w:ind w:left="1089" w:hanging="369"/>
      <w:jc w:val="center"/>
    </w:pPr>
    <w:rPr>
      <w:rFonts w:ascii="Arial" w:hAnsi="Arial" w:eastAsia="宋体" w:cs="Arial"/>
      <w:sz w:val="18"/>
      <w:szCs w:val="18"/>
      <w:lang w:val="en-US" w:eastAsia="zh-CN" w:bidi="ar-SA"/>
    </w:rPr>
  </w:style>
  <w:style w:type="paragraph" w:customStyle="1" w:styleId="326">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7">
    <w:name w:val="表格项目符号 2"/>
    <w:basedOn w:val="31"/>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8">
    <w:name w:val="EB_表格"/>
    <w:basedOn w:val="1"/>
    <w:qFormat/>
    <w:uiPriority w:val="99"/>
    <w:pPr>
      <w:adjustRightInd/>
      <w:spacing w:line="300" w:lineRule="auto"/>
      <w:jc w:val="center"/>
    </w:pPr>
  </w:style>
  <w:style w:type="paragraph" w:customStyle="1" w:styleId="329">
    <w:name w:val="_Style 6"/>
    <w:basedOn w:val="1"/>
    <w:qFormat/>
    <w:uiPriority w:val="99"/>
    <w:pPr>
      <w:adjustRightInd/>
      <w:ind w:firstLine="420" w:firstLineChars="200"/>
    </w:pPr>
    <w:rPr>
      <w:sz w:val="28"/>
      <w:szCs w:val="28"/>
    </w:rPr>
  </w:style>
  <w:style w:type="paragraph" w:customStyle="1" w:styleId="330">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31">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2">
    <w:name w:val="!大节"/>
    <w:basedOn w:val="6"/>
    <w:qFormat/>
    <w:uiPriority w:val="99"/>
    <w:pPr>
      <w:spacing w:before="260" w:after="260" w:line="415" w:lineRule="auto"/>
      <w:ind w:left="420" w:hanging="420"/>
    </w:pPr>
    <w:rPr>
      <w:rFonts w:ascii="Arial" w:hAnsi="Arial" w:eastAsia="微软雅黑" w:cs="Arial"/>
      <w:lang w:val="en-US"/>
    </w:rPr>
  </w:style>
  <w:style w:type="paragraph" w:customStyle="1" w:styleId="333">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4">
    <w:name w:val="正文表标题"/>
    <w:next w:val="335"/>
    <w:qFormat/>
    <w:uiPriority w:val="99"/>
    <w:pPr>
      <w:tabs>
        <w:tab w:val="left" w:pos="840"/>
      </w:tabs>
      <w:ind w:left="840" w:hanging="420"/>
      <w:jc w:val="center"/>
    </w:pPr>
    <w:rPr>
      <w:rFonts w:ascii="黑体" w:hAnsi="Times New Roman" w:eastAsia="黑体" w:cs="黑体"/>
      <w:sz w:val="21"/>
      <w:szCs w:val="21"/>
      <w:lang w:val="en-US" w:eastAsia="zh-CN" w:bidi="ar-SA"/>
    </w:rPr>
  </w:style>
  <w:style w:type="paragraph" w:customStyle="1" w:styleId="335">
    <w:name w:val="段"/>
    <w:qFormat/>
    <w:uiPriority w:val="99"/>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336">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7">
    <w:name w:val="trademark"/>
    <w:qFormat/>
    <w:uiPriority w:val="99"/>
    <w:pPr>
      <w:spacing w:after="60"/>
    </w:pPr>
    <w:rPr>
      <w:rFonts w:ascii="Futura Bk" w:hAnsi="Futura Bk" w:eastAsia="宋体" w:cs="Futura Bk"/>
      <w:sz w:val="15"/>
      <w:szCs w:val="15"/>
      <w:lang w:val="en-US" w:eastAsia="en-US" w:bidi="ar-SA"/>
    </w:rPr>
  </w:style>
  <w:style w:type="paragraph" w:customStyle="1" w:styleId="338">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9">
    <w:name w:val="Char Char1 Char Char Char Char Char Char1"/>
    <w:basedOn w:val="1"/>
    <w:qFormat/>
    <w:uiPriority w:val="99"/>
    <w:rPr>
      <w:rFonts w:ascii="FangSong_GB2312" w:eastAsia="Times New Roman" w:cs="FangSong_GB2312"/>
      <w:b/>
      <w:bCs/>
      <w:sz w:val="32"/>
      <w:szCs w:val="32"/>
    </w:rPr>
  </w:style>
  <w:style w:type="paragraph" w:customStyle="1" w:styleId="340">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41">
    <w:name w:val="Char1 Char Char Char1"/>
    <w:basedOn w:val="1"/>
    <w:qFormat/>
    <w:uiPriority w:val="99"/>
    <w:pPr>
      <w:adjustRightInd/>
      <w:ind w:firstLine="200" w:firstLineChars="200"/>
    </w:pPr>
    <w:rPr>
      <w:rFonts w:ascii="Tahoma" w:hAnsi="Tahoma" w:cs="Tahoma"/>
      <w:sz w:val="24"/>
      <w:szCs w:val="24"/>
    </w:rPr>
  </w:style>
  <w:style w:type="paragraph" w:customStyle="1" w:styleId="342">
    <w:name w:val="a1"/>
    <w:basedOn w:val="1"/>
    <w:qFormat/>
    <w:uiPriority w:val="99"/>
    <w:pPr>
      <w:widowControl/>
      <w:spacing w:line="300" w:lineRule="atLeast"/>
      <w:jc w:val="left"/>
    </w:pPr>
    <w:rPr>
      <w:rFonts w:ascii="宋体" w:hAnsi="宋体" w:cs="宋体"/>
      <w:kern w:val="0"/>
      <w:sz w:val="18"/>
      <w:szCs w:val="18"/>
    </w:rPr>
  </w:style>
  <w:style w:type="paragraph" w:customStyle="1" w:styleId="343">
    <w:name w:val="样式7"/>
    <w:basedOn w:val="344"/>
    <w:next w:val="1"/>
    <w:qFormat/>
    <w:uiPriority w:val="99"/>
    <w:pPr>
      <w:spacing w:afterLines="50"/>
      <w:jc w:val="left"/>
      <w:outlineLvl w:val="3"/>
    </w:pPr>
    <w:rPr>
      <w:sz w:val="24"/>
      <w:szCs w:val="24"/>
    </w:rPr>
  </w:style>
  <w:style w:type="paragraph" w:customStyle="1" w:styleId="344">
    <w:name w:val="样式4"/>
    <w:basedOn w:val="1"/>
    <w:qFormat/>
    <w:uiPriority w:val="99"/>
    <w:pPr>
      <w:spacing w:line="360" w:lineRule="auto"/>
      <w:ind w:firstLine="420"/>
      <w:jc w:val="center"/>
      <w:outlineLvl w:val="2"/>
    </w:pPr>
    <w:rPr>
      <w:rFonts w:ascii="FangSong_GB2312" w:hAnsi="仿宋" w:eastAsia="Times New Roman" w:cs="FangSong_GB2312"/>
      <w:b/>
      <w:bCs/>
      <w:sz w:val="32"/>
      <w:szCs w:val="32"/>
    </w:rPr>
  </w:style>
  <w:style w:type="paragraph" w:customStyle="1" w:styleId="345">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6">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7">
    <w:name w:val="样式 样式2 + 左侧:  1 字符 右侧:  1 字符"/>
    <w:basedOn w:val="156"/>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8">
    <w:name w:val="Char2 Char Char2"/>
    <w:basedOn w:val="1"/>
    <w:qFormat/>
    <w:uiPriority w:val="99"/>
    <w:pPr>
      <w:adjustRightInd/>
    </w:pPr>
    <w:rPr>
      <w:rFonts w:ascii="Tahoma" w:hAnsi="Tahoma" w:cs="Tahoma"/>
      <w:sz w:val="24"/>
      <w:szCs w:val="24"/>
    </w:rPr>
  </w:style>
  <w:style w:type="paragraph" w:customStyle="1" w:styleId="349">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50">
    <w:name w:val="三级条标题"/>
    <w:basedOn w:val="351"/>
    <w:next w:val="335"/>
    <w:qFormat/>
    <w:uiPriority w:val="99"/>
    <w:pPr>
      <w:tabs>
        <w:tab w:val="left" w:pos="1260"/>
        <w:tab w:val="left" w:pos="1680"/>
        <w:tab w:val="left" w:pos="2100"/>
        <w:tab w:val="left" w:pos="2520"/>
      </w:tabs>
      <w:ind w:left="2520"/>
      <w:outlineLvl w:val="4"/>
    </w:pPr>
  </w:style>
  <w:style w:type="paragraph" w:customStyle="1" w:styleId="351">
    <w:name w:val="二级条标题"/>
    <w:basedOn w:val="352"/>
    <w:next w:val="335"/>
    <w:qFormat/>
    <w:uiPriority w:val="99"/>
    <w:pPr>
      <w:tabs>
        <w:tab w:val="left" w:pos="1260"/>
        <w:tab w:val="left" w:pos="1680"/>
        <w:tab w:val="left" w:pos="2100"/>
      </w:tabs>
      <w:ind w:left="0"/>
      <w:outlineLvl w:val="3"/>
    </w:pPr>
  </w:style>
  <w:style w:type="paragraph" w:customStyle="1" w:styleId="352">
    <w:name w:val="一级条标题"/>
    <w:basedOn w:val="353"/>
    <w:next w:val="335"/>
    <w:qFormat/>
    <w:uiPriority w:val="99"/>
    <w:pPr>
      <w:tabs>
        <w:tab w:val="left" w:pos="1260"/>
        <w:tab w:val="left" w:pos="1680"/>
      </w:tabs>
      <w:spacing w:beforeLines="0" w:afterLines="0"/>
      <w:ind w:left="1680"/>
      <w:outlineLvl w:val="2"/>
    </w:pPr>
  </w:style>
  <w:style w:type="paragraph" w:customStyle="1" w:styleId="353">
    <w:name w:val="章标题"/>
    <w:next w:val="335"/>
    <w:qFormat/>
    <w:uiPriority w:val="99"/>
    <w:pPr>
      <w:tabs>
        <w:tab w:val="left" w:pos="1260"/>
      </w:tabs>
      <w:spacing w:beforeLines="50" w:afterLines="50"/>
      <w:ind w:left="1260" w:hanging="420"/>
      <w:jc w:val="both"/>
      <w:outlineLvl w:val="1"/>
    </w:pPr>
    <w:rPr>
      <w:rFonts w:ascii="黑体" w:hAnsi="Times New Roman" w:eastAsia="黑体" w:cs="黑体"/>
      <w:sz w:val="21"/>
      <w:szCs w:val="21"/>
      <w:lang w:val="en-US" w:eastAsia="zh-CN" w:bidi="ar-SA"/>
    </w:rPr>
  </w:style>
  <w:style w:type="paragraph" w:customStyle="1" w:styleId="354">
    <w:name w:val="数字标题2"/>
    <w:basedOn w:val="6"/>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5">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6">
    <w:name w:val="样式 标题 1Level 1 HeadPIM 1Section Headh1l11Heading 0Datash..."/>
    <w:basedOn w:val="5"/>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7">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8">
    <w:name w:val="样式 标题 1章节第一层h1H"/>
    <w:basedOn w:val="5"/>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9">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60">
    <w:name w:val="正文 项目2"/>
    <w:basedOn w:val="361"/>
    <w:qFormat/>
    <w:uiPriority w:val="99"/>
    <w:pPr>
      <w:tabs>
        <w:tab w:val="left" w:pos="840"/>
      </w:tabs>
      <w:spacing w:after="0"/>
      <w:ind w:left="900"/>
    </w:pPr>
  </w:style>
  <w:style w:type="paragraph" w:customStyle="1" w:styleId="361">
    <w:name w:val="正文 项目"/>
    <w:basedOn w:val="1"/>
    <w:qFormat/>
    <w:uiPriority w:val="99"/>
    <w:pPr>
      <w:widowControl/>
      <w:tabs>
        <w:tab w:val="left" w:pos="840"/>
      </w:tabs>
      <w:spacing w:after="120" w:line="440" w:lineRule="exact"/>
      <w:ind w:left="840" w:hanging="420"/>
      <w:jc w:val="left"/>
    </w:pPr>
    <w:rPr>
      <w:rFonts w:ascii="FangSong_GB2312" w:hAnsi="FangSong_GB2312" w:cs="FangSong_GB2312"/>
      <w:sz w:val="24"/>
      <w:szCs w:val="24"/>
    </w:rPr>
  </w:style>
  <w:style w:type="paragraph" w:customStyle="1" w:styleId="362">
    <w:name w:val="Body Text 2*"/>
    <w:basedOn w:val="1"/>
    <w:qFormat/>
    <w:uiPriority w:val="99"/>
    <w:pPr>
      <w:widowControl/>
      <w:adjustRightInd/>
      <w:ind w:left="720" w:hanging="720"/>
    </w:pPr>
    <w:rPr>
      <w:color w:val="000000"/>
      <w:kern w:val="0"/>
      <w:sz w:val="24"/>
      <w:szCs w:val="24"/>
    </w:rPr>
  </w:style>
  <w:style w:type="paragraph" w:customStyle="1" w:styleId="363">
    <w:name w:val="表1"/>
    <w:basedOn w:val="1"/>
    <w:qFormat/>
    <w:uiPriority w:val="99"/>
    <w:pPr>
      <w:tabs>
        <w:tab w:val="left" w:pos="703"/>
      </w:tabs>
      <w:adjustRightInd/>
      <w:spacing w:line="360" w:lineRule="auto"/>
      <w:ind w:left="703"/>
      <w:jc w:val="center"/>
    </w:pPr>
  </w:style>
  <w:style w:type="paragraph" w:customStyle="1" w:styleId="364">
    <w:name w:val="_Style 27"/>
    <w:qFormat/>
    <w:uiPriority w:val="99"/>
    <w:pPr>
      <w:widowControl w:val="0"/>
      <w:tabs>
        <w:tab w:val="left" w:pos="480"/>
      </w:tabs>
      <w:autoSpaceDE w:val="0"/>
      <w:autoSpaceDN w:val="0"/>
      <w:adjustRightInd w:val="0"/>
      <w:snapToGrid w:val="0"/>
    </w:pPr>
    <w:rPr>
      <w:rFonts w:ascii="Calibri" w:hAnsi="Calibri" w:eastAsia="宋体" w:cs="Calibri"/>
      <w:lang w:val="en-US" w:eastAsia="zh-CN" w:bidi="ar-SA"/>
    </w:rPr>
  </w:style>
  <w:style w:type="paragraph" w:customStyle="1" w:styleId="365">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6">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7">
    <w:name w:val="2级标题"/>
    <w:basedOn w:val="368"/>
    <w:qFormat/>
    <w:uiPriority w:val="99"/>
    <w:pPr>
      <w:jc w:val="left"/>
      <w:outlineLvl w:val="1"/>
    </w:pPr>
    <w:rPr>
      <w:rFonts w:ascii="Times New Roman" w:hAnsi="Times New Roman" w:eastAsia="仿宋" w:cs="Times New Roman"/>
      <w:sz w:val="30"/>
      <w:szCs w:val="30"/>
    </w:rPr>
  </w:style>
  <w:style w:type="paragraph" w:customStyle="1" w:styleId="368">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9">
    <w:name w:val="正文 New New New New"/>
    <w:qFormat/>
    <w:uiPriority w:val="99"/>
    <w:pPr>
      <w:widowControl w:val="0"/>
      <w:jc w:val="both"/>
    </w:pPr>
    <w:rPr>
      <w:rFonts w:ascii="Times New Roman" w:hAnsi="Times New Roman" w:eastAsia="宋体" w:cs="Times New Roman"/>
      <w:color w:val="000000"/>
      <w:lang w:val="en-US" w:eastAsia="zh-CN" w:bidi="ar-SA"/>
    </w:rPr>
  </w:style>
  <w:style w:type="paragraph" w:customStyle="1" w:styleId="370">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71">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2">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3">
    <w:name w:val="bullet"/>
    <w:basedOn w:val="1"/>
    <w:qFormat/>
    <w:uiPriority w:val="99"/>
    <w:pPr>
      <w:tabs>
        <w:tab w:val="left" w:pos="840"/>
      </w:tabs>
      <w:adjustRightInd/>
      <w:ind w:left="840" w:hanging="420"/>
    </w:pPr>
  </w:style>
  <w:style w:type="paragraph" w:customStyle="1" w:styleId="374">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5">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6">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7">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8">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9">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80">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81">
    <w:name w:val="MM Topic 4"/>
    <w:basedOn w:val="9"/>
    <w:qFormat/>
    <w:uiPriority w:val="99"/>
    <w:pPr>
      <w:tabs>
        <w:tab w:val="left" w:pos="2100"/>
        <w:tab w:val="clear" w:pos="864"/>
      </w:tabs>
      <w:adjustRightInd/>
      <w:ind w:left="2100" w:hanging="420"/>
    </w:pPr>
    <w:rPr>
      <w:lang w:val="en-US"/>
    </w:rPr>
  </w:style>
  <w:style w:type="paragraph" w:customStyle="1" w:styleId="382">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3">
    <w:name w:val="gjt_正文"/>
    <w:qFormat/>
    <w:uiPriority w:val="99"/>
    <w:pPr>
      <w:widowControl w:val="0"/>
      <w:spacing w:line="360" w:lineRule="auto"/>
      <w:ind w:firstLine="420"/>
      <w:jc w:val="both"/>
    </w:pPr>
    <w:rPr>
      <w:rFonts w:ascii="Calibri" w:hAnsi="Calibri" w:eastAsia="宋体" w:cs="Calibri"/>
      <w:color w:val="000000"/>
      <w:kern w:val="2"/>
      <w:sz w:val="24"/>
      <w:szCs w:val="24"/>
      <w:u w:val="none" w:color="000000"/>
      <w:lang w:val="en-US" w:eastAsia="zh-CN" w:bidi="ar-SA"/>
    </w:rPr>
  </w:style>
  <w:style w:type="paragraph" w:customStyle="1" w:styleId="384">
    <w:name w:val="Char Char11 Char Char Char Char Char Char Char Char Char1"/>
    <w:basedOn w:val="1"/>
    <w:qFormat/>
    <w:uiPriority w:val="99"/>
    <w:pPr>
      <w:spacing w:line="360" w:lineRule="auto"/>
    </w:pPr>
  </w:style>
  <w:style w:type="paragraph" w:customStyle="1" w:styleId="385">
    <w:name w:val="金宏发行正文 Char"/>
    <w:basedOn w:val="1"/>
    <w:qFormat/>
    <w:uiPriority w:val="99"/>
    <w:pPr>
      <w:adjustRightInd/>
      <w:spacing w:line="500" w:lineRule="exact"/>
      <w:ind w:firstLine="560" w:firstLineChars="200"/>
    </w:pPr>
    <w:rPr>
      <w:sz w:val="28"/>
      <w:szCs w:val="28"/>
    </w:rPr>
  </w:style>
  <w:style w:type="paragraph" w:customStyle="1" w:styleId="386">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7">
    <w:name w:val="body text bold"/>
    <w:basedOn w:val="27"/>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8">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9">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90">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91">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2">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3">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4">
    <w:name w:val="单元格居中"/>
    <w:basedOn w:val="1"/>
    <w:qFormat/>
    <w:uiPriority w:val="99"/>
    <w:pPr>
      <w:adjustRightInd/>
      <w:spacing w:line="360" w:lineRule="auto"/>
      <w:jc w:val="center"/>
    </w:pPr>
    <w:rPr>
      <w:sz w:val="24"/>
      <w:szCs w:val="24"/>
    </w:rPr>
  </w:style>
  <w:style w:type="paragraph" w:customStyle="1" w:styleId="395">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6">
    <w:name w:val="Char Char Char Char Char Char Char1"/>
    <w:basedOn w:val="1"/>
    <w:qFormat/>
    <w:uiPriority w:val="99"/>
    <w:rPr>
      <w:rFonts w:ascii="FangSong_GB2312" w:eastAsia="Times New Roman" w:cs="FangSong_GB2312"/>
      <w:b/>
      <w:bCs/>
      <w:sz w:val="32"/>
      <w:szCs w:val="32"/>
    </w:rPr>
  </w:style>
  <w:style w:type="paragraph" w:customStyle="1" w:styleId="397">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sz w:val="24"/>
      <w:szCs w:val="24"/>
      <w:lang w:val="en-US" w:eastAsia="zh-CN" w:bidi="ar-SA"/>
    </w:rPr>
  </w:style>
  <w:style w:type="paragraph" w:customStyle="1" w:styleId="398">
    <w:name w:val="Char3 Char Char Char11"/>
    <w:basedOn w:val="1"/>
    <w:qFormat/>
    <w:uiPriority w:val="99"/>
    <w:pPr>
      <w:widowControl/>
      <w:adjustRightInd/>
      <w:spacing w:after="160" w:line="240" w:lineRule="exact"/>
      <w:jc w:val="left"/>
    </w:pPr>
  </w:style>
  <w:style w:type="paragraph" w:customStyle="1" w:styleId="399">
    <w:name w:val="Char Char1121"/>
    <w:basedOn w:val="1"/>
    <w:qFormat/>
    <w:uiPriority w:val="99"/>
    <w:pPr>
      <w:spacing w:line="360" w:lineRule="auto"/>
    </w:pPr>
  </w:style>
  <w:style w:type="paragraph" w:customStyle="1" w:styleId="400">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01">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402">
    <w:name w:val="Normal0"/>
    <w:qFormat/>
    <w:uiPriority w:val="99"/>
    <w:rPr>
      <w:rFonts w:ascii="Times New Roman" w:hAnsi="Times New Roman" w:eastAsia="宋体" w:cs="Times New Roman"/>
      <w:lang w:val="en-US" w:eastAsia="en-US" w:bidi="ar-SA"/>
    </w:rPr>
  </w:style>
  <w:style w:type="paragraph" w:customStyle="1" w:styleId="403">
    <w:name w:val="带编号样式"/>
    <w:basedOn w:val="322"/>
    <w:qFormat/>
    <w:uiPriority w:val="99"/>
    <w:pPr>
      <w:tabs>
        <w:tab w:val="left" w:pos="840"/>
      </w:tabs>
      <w:snapToGrid w:val="0"/>
      <w:ind w:left="840" w:hanging="420" w:firstLineChars="0"/>
    </w:pPr>
    <w:rPr>
      <w:rFonts w:ascii="FangSong_GB2312" w:eastAsia="Times New Roman" w:cs="FangSong_GB2312"/>
      <w:color w:val="000000"/>
    </w:rPr>
  </w:style>
  <w:style w:type="paragraph" w:customStyle="1" w:styleId="404">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5">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6">
    <w:name w:val="封面"/>
    <w:basedOn w:val="1"/>
    <w:qFormat/>
    <w:uiPriority w:val="99"/>
    <w:pPr>
      <w:spacing w:line="360" w:lineRule="atLeast"/>
      <w:jc w:val="right"/>
      <w:textAlignment w:val="baseline"/>
    </w:pPr>
    <w:rPr>
      <w:rFonts w:ascii="Symbol" w:hAnsi="Symbol" w:cs="Symbol"/>
      <w:kern w:val="0"/>
    </w:rPr>
  </w:style>
  <w:style w:type="paragraph" w:customStyle="1" w:styleId="407">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8">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9">
    <w:name w:val="默认段落字体 Para Char Char Char1 Char"/>
    <w:basedOn w:val="1"/>
    <w:qFormat/>
    <w:uiPriority w:val="99"/>
    <w:pPr>
      <w:spacing w:line="240" w:lineRule="atLeast"/>
      <w:ind w:left="420" w:firstLine="420"/>
    </w:pPr>
    <w:rPr>
      <w:sz w:val="24"/>
      <w:szCs w:val="24"/>
    </w:rPr>
  </w:style>
  <w:style w:type="paragraph" w:customStyle="1" w:styleId="410">
    <w:name w:val="WW-正文文字缩进 2"/>
    <w:basedOn w:val="1"/>
    <w:qFormat/>
    <w:uiPriority w:val="99"/>
    <w:pPr>
      <w:suppressAutoHyphens/>
      <w:adjustRightInd/>
      <w:ind w:firstLine="420"/>
    </w:pPr>
    <w:rPr>
      <w:kern w:val="1"/>
    </w:rPr>
  </w:style>
  <w:style w:type="paragraph" w:customStyle="1" w:styleId="411">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2">
    <w:name w:val="样式 标题 2 + 四号"/>
    <w:basedOn w:val="6"/>
    <w:qFormat/>
    <w:uiPriority w:val="99"/>
    <w:pPr>
      <w:spacing w:before="120" w:after="120"/>
      <w:ind w:left="0" w:firstLine="0"/>
      <w:jc w:val="both"/>
    </w:pPr>
    <w:rPr>
      <w:rFonts w:ascii="宋体" w:hAnsi="Arial" w:eastAsia="宋体" w:cs="宋体"/>
      <w:sz w:val="28"/>
      <w:szCs w:val="28"/>
      <w:lang w:val="en-US"/>
    </w:rPr>
  </w:style>
  <w:style w:type="paragraph" w:customStyle="1" w:styleId="413">
    <w:name w:val="有符号正文"/>
    <w:basedOn w:val="1"/>
    <w:qFormat/>
    <w:uiPriority w:val="99"/>
    <w:pPr>
      <w:adjustRightInd/>
      <w:spacing w:line="400" w:lineRule="exact"/>
      <w:ind w:firstLine="200" w:firstLineChars="200"/>
    </w:pPr>
    <w:rPr>
      <w:rFonts w:ascii="Arial" w:hAnsi="Arial" w:cs="Arial"/>
    </w:rPr>
  </w:style>
  <w:style w:type="paragraph" w:customStyle="1" w:styleId="414">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5">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6">
    <w:name w:val="4"/>
    <w:basedOn w:val="1"/>
    <w:next w:val="39"/>
    <w:qFormat/>
    <w:uiPriority w:val="99"/>
    <w:pPr>
      <w:spacing w:after="120" w:line="480" w:lineRule="auto"/>
      <w:ind w:left="420" w:leftChars="200"/>
    </w:pPr>
    <w:rPr>
      <w:sz w:val="24"/>
      <w:szCs w:val="24"/>
    </w:rPr>
  </w:style>
  <w:style w:type="paragraph" w:customStyle="1" w:styleId="417">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8">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9">
    <w:name w:val="样式 标题 3H3 + 两端对齐"/>
    <w:basedOn w:val="7"/>
    <w:qFormat/>
    <w:uiPriority w:val="99"/>
    <w:pPr>
      <w:spacing w:before="0" w:after="0" w:line="240" w:lineRule="auto"/>
      <w:jc w:val="left"/>
    </w:pPr>
    <w:rPr>
      <w:sz w:val="21"/>
      <w:szCs w:val="21"/>
    </w:rPr>
  </w:style>
  <w:style w:type="paragraph" w:customStyle="1" w:styleId="420">
    <w:name w:val="样式 仿宋_GB2312 小三 左侧:  1.06 厘米"/>
    <w:basedOn w:val="1"/>
    <w:qFormat/>
    <w:uiPriority w:val="99"/>
    <w:pPr>
      <w:spacing w:line="360" w:lineRule="auto"/>
      <w:ind w:left="601"/>
    </w:pPr>
    <w:rPr>
      <w:rFonts w:ascii="FangSong_GB2312" w:eastAsia="Times New Roman" w:cs="FangSong_GB2312"/>
      <w:sz w:val="24"/>
      <w:szCs w:val="24"/>
    </w:rPr>
  </w:style>
  <w:style w:type="paragraph" w:customStyle="1" w:styleId="421">
    <w:name w:val="小标题"/>
    <w:basedOn w:val="1"/>
    <w:qFormat/>
    <w:uiPriority w:val="99"/>
    <w:pPr>
      <w:spacing w:before="120" w:line="360" w:lineRule="atLeast"/>
      <w:ind w:left="1134"/>
      <w:jc w:val="left"/>
      <w:textAlignment w:val="baseline"/>
    </w:pPr>
    <w:rPr>
      <w:rFonts w:eastAsia="黑体"/>
      <w:kern w:val="0"/>
    </w:rPr>
  </w:style>
  <w:style w:type="paragraph" w:customStyle="1" w:styleId="422">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3">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4">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5">
    <w:name w:val="Char Char1 Char Char Char"/>
    <w:basedOn w:val="1"/>
    <w:qFormat/>
    <w:uiPriority w:val="99"/>
    <w:rPr>
      <w:rFonts w:ascii="FangSong_GB2312" w:eastAsia="Times New Roman" w:cs="FangSong_GB2312"/>
      <w:b/>
      <w:bCs/>
      <w:sz w:val="32"/>
      <w:szCs w:val="32"/>
    </w:rPr>
  </w:style>
  <w:style w:type="paragraph" w:customStyle="1" w:styleId="426">
    <w:name w:val="表格题注"/>
    <w:next w:val="1"/>
    <w:qFormat/>
    <w:uiPriority w:val="99"/>
    <w:pPr>
      <w:keepLines/>
      <w:tabs>
        <w:tab w:val="left" w:pos="4200"/>
      </w:tabs>
      <w:spacing w:beforeLines="100"/>
      <w:ind w:left="1089" w:hanging="369"/>
      <w:jc w:val="center"/>
    </w:pPr>
    <w:rPr>
      <w:rFonts w:ascii="Arial" w:hAnsi="Arial" w:eastAsia="宋体" w:cs="Arial"/>
      <w:sz w:val="18"/>
      <w:szCs w:val="18"/>
      <w:lang w:val="en-US" w:eastAsia="zh-CN" w:bidi="ar-SA"/>
    </w:rPr>
  </w:style>
  <w:style w:type="paragraph" w:customStyle="1" w:styleId="427">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8">
    <w:name w:val="Picture"/>
    <w:basedOn w:val="1"/>
    <w:next w:val="19"/>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9">
    <w:name w:val="Char Char1 Char Char Char2"/>
    <w:basedOn w:val="1"/>
    <w:qFormat/>
    <w:uiPriority w:val="99"/>
    <w:rPr>
      <w:rFonts w:ascii="FangSong_GB2312" w:eastAsia="Times New Roman" w:cs="FangSong_GB2312"/>
      <w:b/>
      <w:bCs/>
      <w:sz w:val="32"/>
      <w:szCs w:val="32"/>
    </w:rPr>
  </w:style>
  <w:style w:type="paragraph" w:customStyle="1" w:styleId="430">
    <w:name w:val="Char3 Char Char Char1"/>
    <w:basedOn w:val="1"/>
    <w:qFormat/>
    <w:uiPriority w:val="99"/>
    <w:pPr>
      <w:widowControl/>
      <w:adjustRightInd/>
      <w:spacing w:after="160" w:line="240" w:lineRule="exact"/>
      <w:jc w:val="left"/>
    </w:pPr>
  </w:style>
  <w:style w:type="paragraph" w:customStyle="1" w:styleId="431">
    <w:name w:val="Char1 Char Char Char21"/>
    <w:basedOn w:val="1"/>
    <w:qFormat/>
    <w:uiPriority w:val="99"/>
    <w:rPr>
      <w:rFonts w:ascii="Tahoma" w:hAnsi="Tahoma" w:cs="Tahoma"/>
      <w:sz w:val="24"/>
      <w:szCs w:val="24"/>
    </w:rPr>
  </w:style>
  <w:style w:type="paragraph" w:customStyle="1" w:styleId="432">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3">
    <w:name w:val="正文（标题三）"/>
    <w:basedOn w:val="1"/>
    <w:qFormat/>
    <w:uiPriority w:val="99"/>
    <w:pPr>
      <w:spacing w:line="360" w:lineRule="auto"/>
      <w:ind w:firstLine="200" w:firstLineChars="200"/>
    </w:pPr>
    <w:rPr>
      <w:sz w:val="24"/>
      <w:szCs w:val="24"/>
    </w:rPr>
  </w:style>
  <w:style w:type="paragraph" w:customStyle="1" w:styleId="434">
    <w:name w:val="样式 正1 + 首行缩进:  2 字符"/>
    <w:basedOn w:val="1"/>
    <w:qFormat/>
    <w:uiPriority w:val="99"/>
    <w:pPr>
      <w:adjustRightInd/>
      <w:spacing w:line="360" w:lineRule="auto"/>
      <w:ind w:firstLine="480" w:firstLineChars="200"/>
    </w:pPr>
    <w:rPr>
      <w:rFonts w:ascii="FangSong_GB2312" w:eastAsia="Times New Roman" w:cs="FangSong_GB2312"/>
      <w:sz w:val="24"/>
      <w:szCs w:val="24"/>
    </w:rPr>
  </w:style>
  <w:style w:type="paragraph" w:customStyle="1" w:styleId="435">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6">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7">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8">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9">
    <w:name w:val="Char1 Char Char Char4"/>
    <w:basedOn w:val="1"/>
    <w:qFormat/>
    <w:uiPriority w:val="99"/>
    <w:pPr>
      <w:adjustRightInd/>
      <w:ind w:firstLine="200" w:firstLineChars="200"/>
    </w:pPr>
    <w:rPr>
      <w:rFonts w:ascii="Tahoma" w:hAnsi="Tahoma" w:cs="Tahoma"/>
      <w:sz w:val="24"/>
      <w:szCs w:val="24"/>
    </w:rPr>
  </w:style>
  <w:style w:type="paragraph" w:customStyle="1" w:styleId="440">
    <w:name w:val="_标题2"/>
    <w:basedOn w:val="407"/>
    <w:next w:val="407"/>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41">
    <w:name w:val="样式1 + (中宋体"/>
    <w:basedOn w:val="418"/>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2">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3">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4">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5">
    <w:name w:val="四号　首行缩进"/>
    <w:basedOn w:val="1"/>
    <w:qFormat/>
    <w:uiPriority w:val="99"/>
    <w:pPr>
      <w:adjustRightInd/>
      <w:spacing w:line="360" w:lineRule="auto"/>
    </w:pPr>
    <w:rPr>
      <w:rFonts w:ascii="宋体" w:hAnsi="宋体" w:cs="宋体"/>
    </w:rPr>
  </w:style>
  <w:style w:type="paragraph" w:customStyle="1" w:styleId="446">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7">
    <w:name w:val="Char Char Char Char Char Char Char Char Char Char Char1 Char"/>
    <w:basedOn w:val="1"/>
    <w:qFormat/>
    <w:uiPriority w:val="99"/>
    <w:pPr>
      <w:adjustRightInd/>
    </w:pPr>
    <w:rPr>
      <w:rFonts w:ascii="Tahoma" w:hAnsi="Tahoma" w:cs="Tahoma"/>
      <w:sz w:val="24"/>
      <w:szCs w:val="24"/>
    </w:rPr>
  </w:style>
  <w:style w:type="paragraph" w:customStyle="1" w:styleId="448">
    <w:name w:val="Char Char Char Char11"/>
    <w:basedOn w:val="1"/>
    <w:qFormat/>
    <w:uiPriority w:val="99"/>
    <w:rPr>
      <w:rFonts w:ascii="Tahoma" w:hAnsi="Tahoma" w:cs="Tahoma"/>
      <w:sz w:val="24"/>
      <w:szCs w:val="24"/>
    </w:rPr>
  </w:style>
  <w:style w:type="paragraph" w:customStyle="1" w:styleId="449">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50">
    <w:name w:val="Char Char Char Char"/>
    <w:basedOn w:val="1"/>
    <w:qFormat/>
    <w:uiPriority w:val="99"/>
    <w:rPr>
      <w:rFonts w:ascii="Tahoma" w:hAnsi="Tahoma" w:cs="Tahoma"/>
      <w:sz w:val="24"/>
      <w:szCs w:val="24"/>
    </w:rPr>
  </w:style>
  <w:style w:type="paragraph" w:customStyle="1" w:styleId="451">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cs="Arial Narrow"/>
      <w:b/>
      <w:bCs/>
      <w:spacing w:val="20"/>
      <w:kern w:val="0"/>
      <w:sz w:val="24"/>
      <w:szCs w:val="24"/>
    </w:rPr>
  </w:style>
  <w:style w:type="paragraph" w:customStyle="1" w:styleId="452">
    <w:name w:val="Char19"/>
    <w:basedOn w:val="1"/>
    <w:qFormat/>
    <w:uiPriority w:val="99"/>
    <w:pPr>
      <w:adjustRightInd/>
    </w:pPr>
  </w:style>
  <w:style w:type="paragraph" w:customStyle="1" w:styleId="453">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4">
    <w:name w:val="样式8"/>
    <w:basedOn w:val="1"/>
    <w:qFormat/>
    <w:uiPriority w:val="99"/>
    <w:pPr>
      <w:spacing w:beforeLines="50" w:afterLines="50"/>
      <w:ind w:firstLine="200" w:firstLineChars="200"/>
      <w:outlineLvl w:val="4"/>
    </w:pPr>
    <w:rPr>
      <w:rFonts w:ascii="FangSong_GB2312" w:hAnsi="宋体" w:eastAsia="Times New Roman" w:cs="FangSong_GB2312"/>
      <w:b/>
      <w:bCs/>
      <w:sz w:val="24"/>
      <w:szCs w:val="24"/>
    </w:rPr>
  </w:style>
  <w:style w:type="paragraph" w:customStyle="1" w:styleId="455">
    <w:name w:val="_Style 5"/>
    <w:basedOn w:val="1"/>
    <w:qFormat/>
    <w:uiPriority w:val="99"/>
    <w:pPr>
      <w:adjustRightInd/>
      <w:ind w:firstLine="420" w:firstLineChars="200"/>
    </w:pPr>
    <w:rPr>
      <w:sz w:val="28"/>
      <w:szCs w:val="28"/>
    </w:rPr>
  </w:style>
  <w:style w:type="paragraph" w:customStyle="1" w:styleId="456">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7">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8">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9">
    <w:name w:val="标书表格字体格式"/>
    <w:next w:val="453"/>
    <w:qFormat/>
    <w:uiPriority w:val="99"/>
    <w:rPr>
      <w:rFonts w:ascii="Times New Roman" w:hAnsi="Times New Roman" w:eastAsia="宋体" w:cs="Times New Roman"/>
      <w:kern w:val="2"/>
      <w:sz w:val="21"/>
      <w:szCs w:val="21"/>
      <w:lang w:val="en-US" w:eastAsia="zh-CN" w:bidi="ar-SA"/>
    </w:rPr>
  </w:style>
  <w:style w:type="paragraph" w:customStyle="1" w:styleId="460">
    <w:name w:val="Char22"/>
    <w:basedOn w:val="1"/>
    <w:qFormat/>
    <w:uiPriority w:val="99"/>
    <w:pPr>
      <w:adjustRightInd/>
      <w:spacing w:line="360" w:lineRule="auto"/>
      <w:ind w:firstLine="480" w:firstLineChars="200"/>
    </w:pPr>
    <w:rPr>
      <w:rFonts w:ascii="FangSong_GB2312" w:eastAsia="Times New Roman" w:cs="FangSong_GB2312"/>
      <w:b/>
      <w:bCs/>
      <w:sz w:val="32"/>
      <w:szCs w:val="32"/>
    </w:rPr>
  </w:style>
  <w:style w:type="paragraph" w:customStyle="1" w:styleId="461">
    <w:name w:val="Char12"/>
    <w:basedOn w:val="1"/>
    <w:qFormat/>
    <w:uiPriority w:val="99"/>
    <w:pPr>
      <w:widowControl/>
      <w:spacing w:after="160" w:line="240" w:lineRule="exact"/>
      <w:jc w:val="left"/>
    </w:pPr>
    <w:rPr>
      <w:rFonts w:ascii="Verdana" w:hAnsi="Verdana" w:cs="Verdana"/>
      <w:kern w:val="0"/>
      <w:sz w:val="24"/>
      <w:szCs w:val="24"/>
      <w:lang w:eastAsia="en-US"/>
    </w:rPr>
  </w:style>
  <w:style w:type="paragraph" w:customStyle="1" w:styleId="462">
    <w:name w:val="修订3"/>
    <w:qFormat/>
    <w:uiPriority w:val="99"/>
    <w:rPr>
      <w:rFonts w:ascii="Times New Roman" w:hAnsi="Times New Roman" w:eastAsia="宋体" w:cs="Times New Roman"/>
      <w:kern w:val="2"/>
      <w:sz w:val="21"/>
      <w:szCs w:val="21"/>
      <w:lang w:val="en-US" w:eastAsia="zh-CN" w:bidi="ar-SA"/>
    </w:rPr>
  </w:style>
  <w:style w:type="paragraph" w:customStyle="1" w:styleId="463">
    <w:name w:val="CSS1级正文 Char"/>
    <w:basedOn w:val="27"/>
    <w:qFormat/>
    <w:uiPriority w:val="99"/>
    <w:pPr>
      <w:snapToGrid w:val="0"/>
      <w:ind w:firstLine="480" w:firstLineChars="200"/>
    </w:pPr>
    <w:rPr>
      <w:rFonts w:ascii="Times New Roman" w:cs="Times New Roman"/>
      <w:lang w:val="en-US"/>
    </w:rPr>
  </w:style>
  <w:style w:type="paragraph" w:customStyle="1" w:styleId="464">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5">
    <w:name w:val="表文字"/>
    <w:qFormat/>
    <w:uiPriority w:val="99"/>
    <w:rPr>
      <w:rFonts w:ascii="宋体" w:hAnsi="Times New Roman" w:eastAsia="宋体" w:cs="宋体"/>
      <w:kern w:val="2"/>
      <w:lang w:val="en-US" w:eastAsia="zh-CN" w:bidi="ar-SA"/>
    </w:rPr>
  </w:style>
  <w:style w:type="paragraph" w:customStyle="1" w:styleId="466">
    <w:name w:val="MM Title"/>
    <w:basedOn w:val="61"/>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7">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Times New Roman" w:cs="宋体"/>
      <w:kern w:val="0"/>
      <w:sz w:val="28"/>
      <w:szCs w:val="28"/>
    </w:rPr>
  </w:style>
  <w:style w:type="paragraph" w:customStyle="1" w:styleId="468">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9">
    <w:name w:val="Char Char Char Char Char Char Char Char2"/>
    <w:basedOn w:val="1"/>
    <w:qFormat/>
    <w:uiPriority w:val="99"/>
    <w:pPr>
      <w:tabs>
        <w:tab w:val="left" w:pos="360"/>
      </w:tabs>
    </w:pPr>
    <w:rPr>
      <w:sz w:val="24"/>
      <w:szCs w:val="24"/>
    </w:rPr>
  </w:style>
  <w:style w:type="paragraph" w:customStyle="1" w:styleId="470">
    <w:name w:val="表内文字"/>
    <w:basedOn w:val="1"/>
    <w:qFormat/>
    <w:uiPriority w:val="99"/>
    <w:pPr>
      <w:tabs>
        <w:tab w:val="left" w:pos="1418"/>
      </w:tabs>
      <w:adjustRightInd/>
      <w:spacing w:line="360" w:lineRule="auto"/>
      <w:ind w:firstLine="420" w:firstLineChars="200"/>
      <w:jc w:val="center"/>
    </w:pPr>
    <w:rPr>
      <w:rFonts w:ascii="FangSong_GB2312" w:eastAsia="Times New Roman" w:cs="FangSong_GB2312"/>
      <w:spacing w:val="-20"/>
      <w:kern w:val="0"/>
      <w:sz w:val="24"/>
      <w:szCs w:val="24"/>
    </w:rPr>
  </w:style>
  <w:style w:type="paragraph" w:customStyle="1" w:styleId="471">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2">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lang w:val="en-US" w:eastAsia="zh-CN" w:bidi="ar-SA"/>
    </w:rPr>
  </w:style>
  <w:style w:type="paragraph" w:customStyle="1" w:styleId="473">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4">
    <w:name w:val="标准书眉_奇数页"/>
    <w:next w:val="1"/>
    <w:qFormat/>
    <w:uiPriority w:val="99"/>
    <w:pPr>
      <w:tabs>
        <w:tab w:val="center" w:pos="4154"/>
        <w:tab w:val="right" w:pos="8306"/>
      </w:tabs>
      <w:spacing w:after="120"/>
      <w:jc w:val="right"/>
    </w:pPr>
    <w:rPr>
      <w:rFonts w:ascii="Times New Roman" w:hAnsi="Times New Roman" w:eastAsia="宋体" w:cs="Times New Roman"/>
      <w:sz w:val="21"/>
      <w:szCs w:val="21"/>
      <w:lang w:val="en-US" w:eastAsia="zh-CN" w:bidi="ar-SA"/>
    </w:rPr>
  </w:style>
  <w:style w:type="paragraph" w:customStyle="1" w:styleId="475">
    <w:name w:val="正文－恩普"/>
    <w:basedOn w:val="8"/>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6">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7">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8">
    <w:name w:val="p0"/>
    <w:basedOn w:val="1"/>
    <w:qFormat/>
    <w:uiPriority w:val="99"/>
    <w:pPr>
      <w:widowControl/>
      <w:adjustRightInd/>
    </w:pPr>
    <w:rPr>
      <w:kern w:val="0"/>
    </w:rPr>
  </w:style>
  <w:style w:type="paragraph" w:customStyle="1" w:styleId="479">
    <w:name w:val="Char6"/>
    <w:basedOn w:val="1"/>
    <w:qFormat/>
    <w:uiPriority w:val="99"/>
    <w:rPr>
      <w:rFonts w:ascii="FangSong_GB2312" w:eastAsia="Times New Roman" w:cs="FangSong_GB2312"/>
      <w:b/>
      <w:bCs/>
      <w:sz w:val="32"/>
      <w:szCs w:val="32"/>
    </w:rPr>
  </w:style>
  <w:style w:type="paragraph" w:customStyle="1" w:styleId="480">
    <w:name w:val="Char111"/>
    <w:basedOn w:val="1"/>
    <w:qFormat/>
    <w:uiPriority w:val="99"/>
    <w:rPr>
      <w:rFonts w:ascii="FangSong_GB2312" w:eastAsia="Times New Roman" w:cs="FangSong_GB2312"/>
      <w:b/>
      <w:bCs/>
      <w:sz w:val="32"/>
      <w:szCs w:val="32"/>
    </w:rPr>
  </w:style>
  <w:style w:type="paragraph" w:customStyle="1" w:styleId="481">
    <w:name w:val="标题3"/>
    <w:basedOn w:val="7"/>
    <w:next w:val="55"/>
    <w:qFormat/>
    <w:uiPriority w:val="99"/>
    <w:pPr>
      <w:tabs>
        <w:tab w:val="clear" w:pos="900"/>
      </w:tabs>
      <w:spacing w:after="0" w:line="360" w:lineRule="auto"/>
    </w:pPr>
    <w:rPr>
      <w:rFonts w:ascii="仿宋" w:hAnsi="仿宋" w:eastAsia="仿宋" w:cs="仿宋"/>
    </w:rPr>
  </w:style>
  <w:style w:type="paragraph" w:customStyle="1" w:styleId="482">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3">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4">
    <w:name w:val="Char1 Char Char Char2"/>
    <w:basedOn w:val="1"/>
    <w:qFormat/>
    <w:uiPriority w:val="99"/>
    <w:pPr>
      <w:adjustRightInd/>
      <w:ind w:firstLine="200" w:firstLineChars="200"/>
    </w:pPr>
    <w:rPr>
      <w:rFonts w:ascii="Tahoma" w:hAnsi="Tahoma" w:cs="Tahoma"/>
      <w:sz w:val="24"/>
      <w:szCs w:val="24"/>
    </w:rPr>
  </w:style>
  <w:style w:type="paragraph" w:customStyle="1" w:styleId="485">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6">
    <w:name w:val="样式 标题 1 + 黑色 段前: 0.5 行 段后: 0.5 行1"/>
    <w:basedOn w:val="5"/>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7">
    <w:name w:val="Char Char Char Char Char Char Char2"/>
    <w:basedOn w:val="1"/>
    <w:qFormat/>
    <w:uiPriority w:val="99"/>
    <w:rPr>
      <w:rFonts w:ascii="FangSong_GB2312" w:eastAsia="Times New Roman" w:cs="FangSong_GB2312"/>
      <w:b/>
      <w:bCs/>
      <w:sz w:val="32"/>
      <w:szCs w:val="32"/>
    </w:rPr>
  </w:style>
  <w:style w:type="paragraph" w:customStyle="1" w:styleId="488">
    <w:name w:val="五级条标题"/>
    <w:basedOn w:val="489"/>
    <w:next w:val="335"/>
    <w:qFormat/>
    <w:uiPriority w:val="99"/>
    <w:pPr>
      <w:tabs>
        <w:tab w:val="left" w:pos="1260"/>
        <w:tab w:val="left" w:pos="1680"/>
        <w:tab w:val="left" w:pos="2100"/>
        <w:tab w:val="left" w:pos="2940"/>
        <w:tab w:val="left" w:pos="3360"/>
      </w:tabs>
      <w:ind w:left="3360"/>
      <w:outlineLvl w:val="6"/>
    </w:pPr>
  </w:style>
  <w:style w:type="paragraph" w:customStyle="1" w:styleId="489">
    <w:name w:val="四级条标题"/>
    <w:basedOn w:val="350"/>
    <w:next w:val="335"/>
    <w:qFormat/>
    <w:uiPriority w:val="99"/>
    <w:pPr>
      <w:tabs>
        <w:tab w:val="left" w:pos="2940"/>
        <w:tab w:val="clear" w:pos="1260"/>
        <w:tab w:val="clear" w:pos="1680"/>
        <w:tab w:val="clear" w:pos="2100"/>
        <w:tab w:val="clear" w:pos="2520"/>
      </w:tabs>
      <w:ind w:left="2940"/>
      <w:outlineLvl w:val="5"/>
    </w:pPr>
  </w:style>
  <w:style w:type="paragraph" w:customStyle="1" w:styleId="490">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91">
    <w:name w:val="Char23"/>
    <w:basedOn w:val="1"/>
    <w:qFormat/>
    <w:uiPriority w:val="99"/>
    <w:rPr>
      <w:rFonts w:ascii="FangSong_GB2312" w:eastAsia="Times New Roman" w:cs="FangSong_GB2312"/>
      <w:b/>
      <w:bCs/>
      <w:sz w:val="32"/>
      <w:szCs w:val="32"/>
    </w:rPr>
  </w:style>
  <w:style w:type="paragraph" w:customStyle="1" w:styleId="492">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3">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4">
    <w:name w:val="首行缩进"/>
    <w:basedOn w:val="1"/>
    <w:qFormat/>
    <w:uiPriority w:val="99"/>
    <w:pPr>
      <w:spacing w:line="360" w:lineRule="auto"/>
      <w:ind w:firstLine="480" w:firstLineChars="200"/>
    </w:pPr>
    <w:rPr>
      <w:rFonts w:ascii="宋体" w:cs="宋体"/>
      <w:sz w:val="24"/>
      <w:szCs w:val="24"/>
    </w:rPr>
  </w:style>
  <w:style w:type="paragraph" w:customStyle="1" w:styleId="495">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6">
    <w:name w:val="单元格左对齐"/>
    <w:basedOn w:val="1"/>
    <w:qFormat/>
    <w:uiPriority w:val="99"/>
    <w:pPr>
      <w:adjustRightInd/>
      <w:spacing w:line="360" w:lineRule="auto"/>
    </w:pPr>
    <w:rPr>
      <w:sz w:val="24"/>
      <w:szCs w:val="24"/>
    </w:rPr>
  </w:style>
  <w:style w:type="paragraph" w:customStyle="1" w:styleId="497">
    <w:name w:val="正文主体"/>
    <w:basedOn w:val="319"/>
    <w:qFormat/>
    <w:uiPriority w:val="99"/>
  </w:style>
  <w:style w:type="paragraph" w:customStyle="1" w:styleId="498">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9">
    <w:name w:val="Char3 Char Char Char Char Char Char1"/>
    <w:basedOn w:val="1"/>
    <w:qFormat/>
    <w:uiPriority w:val="99"/>
    <w:pPr>
      <w:adjustRightInd/>
      <w:spacing w:line="360" w:lineRule="auto"/>
    </w:pPr>
    <w:rPr>
      <w:rFonts w:ascii="Arial" w:hAnsi="Arial" w:eastAsia="黑体" w:cs="Arial"/>
      <w:kern w:val="0"/>
    </w:rPr>
  </w:style>
  <w:style w:type="paragraph" w:customStyle="1" w:styleId="500">
    <w:name w:val="样式 首行缩进:  2 字符"/>
    <w:basedOn w:val="1"/>
    <w:qFormat/>
    <w:uiPriority w:val="99"/>
    <w:pPr>
      <w:snapToGrid w:val="0"/>
      <w:spacing w:line="360" w:lineRule="auto"/>
    </w:pPr>
    <w:rPr>
      <w:rFonts w:ascii="FangSong_GB2312" w:hAnsi="宋体" w:eastAsia="Times New Roman" w:cs="FangSong_GB2312"/>
      <w:color w:val="000000"/>
      <w:kern w:val="0"/>
      <w:sz w:val="28"/>
      <w:szCs w:val="28"/>
    </w:rPr>
  </w:style>
  <w:style w:type="paragraph" w:customStyle="1" w:styleId="501">
    <w:name w:val="正文（首行缩进2字符）"/>
    <w:basedOn w:val="1"/>
    <w:qFormat/>
    <w:uiPriority w:val="99"/>
    <w:pPr>
      <w:adjustRightInd/>
      <w:spacing w:line="360" w:lineRule="auto"/>
      <w:ind w:firstLine="480" w:firstLineChars="200"/>
    </w:pPr>
    <w:rPr>
      <w:sz w:val="24"/>
      <w:szCs w:val="24"/>
    </w:rPr>
  </w:style>
  <w:style w:type="paragraph" w:customStyle="1" w:styleId="502">
    <w:name w:val="P1"/>
    <w:basedOn w:val="1"/>
    <w:qFormat/>
    <w:uiPriority w:val="99"/>
    <w:pPr>
      <w:adjustRightInd/>
      <w:spacing w:line="288" w:lineRule="auto"/>
      <w:ind w:firstLine="425" w:firstLineChars="200"/>
    </w:pPr>
  </w:style>
  <w:style w:type="paragraph" w:customStyle="1" w:styleId="503">
    <w:name w:val="列表内容"/>
    <w:basedOn w:val="1"/>
    <w:next w:val="1"/>
    <w:qFormat/>
    <w:uiPriority w:val="99"/>
    <w:pPr>
      <w:widowControl/>
      <w:tabs>
        <w:tab w:val="left" w:pos="840"/>
      </w:tabs>
      <w:ind w:left="840" w:hanging="420"/>
      <w:jc w:val="left"/>
    </w:pPr>
    <w:rPr>
      <w:kern w:val="0"/>
      <w:sz w:val="18"/>
      <w:szCs w:val="18"/>
    </w:rPr>
  </w:style>
  <w:style w:type="paragraph" w:customStyle="1" w:styleId="504">
    <w:name w:val="Char Char11 Char Char Char1"/>
    <w:basedOn w:val="1"/>
    <w:qFormat/>
    <w:uiPriority w:val="99"/>
    <w:pPr>
      <w:spacing w:line="360" w:lineRule="auto"/>
    </w:pPr>
  </w:style>
  <w:style w:type="paragraph" w:customStyle="1" w:styleId="505">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6">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7">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8">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9">
    <w:name w:val="正文文字缩进2字"/>
    <w:basedOn w:val="27"/>
    <w:qFormat/>
    <w:uiPriority w:val="99"/>
    <w:pPr>
      <w:adjustRightInd/>
      <w:spacing w:before="60" w:after="60"/>
      <w:ind w:firstLine="200" w:firstLineChars="200"/>
    </w:pPr>
    <w:rPr>
      <w:rFonts w:ascii="Times New Roman" w:cs="Times New Roman"/>
      <w:lang w:val="en-US"/>
    </w:rPr>
  </w:style>
  <w:style w:type="paragraph" w:customStyle="1" w:styleId="510">
    <w:name w:val="默认段落字体 Para Char Char Char Char"/>
    <w:basedOn w:val="1"/>
    <w:qFormat/>
    <w:uiPriority w:val="99"/>
    <w:pPr>
      <w:spacing w:line="360" w:lineRule="auto"/>
    </w:pPr>
  </w:style>
  <w:style w:type="paragraph" w:customStyle="1" w:styleId="511">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3">
    <w:name w:val="Char2 Char Char Char2"/>
    <w:basedOn w:val="1"/>
    <w:qFormat/>
    <w:uiPriority w:val="99"/>
    <w:rPr>
      <w:rFonts w:ascii="FangSong_GB2312" w:eastAsia="Times New Roman" w:cs="FangSong_GB2312"/>
      <w:b/>
      <w:bCs/>
      <w:sz w:val="32"/>
      <w:szCs w:val="32"/>
    </w:rPr>
  </w:style>
  <w:style w:type="paragraph" w:customStyle="1" w:styleId="514">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5">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6">
    <w:name w:val="正文 首行缩进:  2 字符 Char"/>
    <w:basedOn w:val="1"/>
    <w:qFormat/>
    <w:uiPriority w:val="99"/>
    <w:pPr>
      <w:adjustRightInd/>
      <w:spacing w:line="360" w:lineRule="auto"/>
      <w:ind w:firstLine="480"/>
    </w:pPr>
    <w:rPr>
      <w:sz w:val="24"/>
      <w:szCs w:val="24"/>
    </w:rPr>
  </w:style>
  <w:style w:type="paragraph" w:customStyle="1" w:styleId="517">
    <w:name w:val="Char Char4 Char Char"/>
    <w:basedOn w:val="1"/>
    <w:qFormat/>
    <w:uiPriority w:val="99"/>
    <w:pPr>
      <w:widowControl/>
      <w:adjustRightInd/>
      <w:spacing w:after="160" w:line="240" w:lineRule="exact"/>
      <w:jc w:val="left"/>
    </w:pPr>
  </w:style>
  <w:style w:type="paragraph" w:customStyle="1" w:styleId="518">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9">
    <w:name w:val="Char Char11 Char Char Char2"/>
    <w:basedOn w:val="1"/>
    <w:qFormat/>
    <w:uiPriority w:val="99"/>
    <w:pPr>
      <w:spacing w:line="360" w:lineRule="auto"/>
    </w:pPr>
  </w:style>
  <w:style w:type="paragraph" w:customStyle="1" w:styleId="520">
    <w:name w:val="9"/>
    <w:qFormat/>
    <w:uiPriority w:val="99"/>
    <w:pPr>
      <w:widowControl w:val="0"/>
      <w:autoSpaceDE w:val="0"/>
      <w:autoSpaceDN w:val="0"/>
      <w:adjustRightInd w:val="0"/>
      <w:jc w:val="both"/>
    </w:pPr>
    <w:rPr>
      <w:rFonts w:ascii="宋体" w:hAnsi="Times New Roman" w:eastAsia="宋体" w:cs="宋体"/>
      <w:b/>
      <w:bCs/>
      <w:color w:val="000000"/>
      <w:spacing w:val="15"/>
      <w:sz w:val="18"/>
      <w:szCs w:val="18"/>
      <w:lang w:val="en-US" w:eastAsia="zh-CN" w:bidi="ar-SA"/>
    </w:rPr>
  </w:style>
  <w:style w:type="paragraph" w:customStyle="1" w:styleId="521">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2">
    <w:name w:val="数字标题4"/>
    <w:basedOn w:val="9"/>
    <w:qFormat/>
    <w:uiPriority w:val="99"/>
    <w:pPr>
      <w:tabs>
        <w:tab w:val="left" w:pos="0"/>
        <w:tab w:val="clear" w:pos="864"/>
      </w:tabs>
      <w:spacing w:before="0" w:after="0" w:line="360" w:lineRule="auto"/>
      <w:ind w:left="1"/>
    </w:pPr>
    <w:rPr>
      <w:rFonts w:eastAsia="宋体"/>
      <w:b w:val="0"/>
      <w:bCs w:val="0"/>
      <w:color w:val="000000"/>
      <w:kern w:val="0"/>
      <w:sz w:val="24"/>
      <w:szCs w:val="24"/>
      <w:lang w:val="en-US"/>
    </w:rPr>
  </w:style>
  <w:style w:type="paragraph" w:customStyle="1" w:styleId="523">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4">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5">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6">
    <w:name w:val="Char311"/>
    <w:basedOn w:val="1"/>
    <w:qFormat/>
    <w:uiPriority w:val="99"/>
    <w:pPr>
      <w:adjustRightInd/>
      <w:ind w:firstLine="200" w:firstLineChars="200"/>
    </w:pPr>
    <w:rPr>
      <w:rFonts w:ascii="Tahoma" w:hAnsi="Tahoma" w:cs="Tahoma"/>
      <w:sz w:val="24"/>
      <w:szCs w:val="24"/>
    </w:rPr>
  </w:style>
  <w:style w:type="paragraph" w:customStyle="1" w:styleId="527">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8">
    <w:name w:val="dash bullet"/>
    <w:qFormat/>
    <w:uiPriority w:val="99"/>
    <w:pPr>
      <w:tabs>
        <w:tab w:val="left" w:pos="187"/>
        <w:tab w:val="left" w:pos="360"/>
      </w:tabs>
      <w:spacing w:after="20"/>
      <w:ind w:left="374" w:hanging="187"/>
    </w:pPr>
    <w:rPr>
      <w:rFonts w:ascii="Futura Bk" w:hAnsi="Futura Bk" w:eastAsia="宋体" w:cs="Futura Bk"/>
      <w:sz w:val="18"/>
      <w:szCs w:val="18"/>
      <w:lang w:val="en-US" w:eastAsia="en-US" w:bidi="ar-SA"/>
    </w:rPr>
  </w:style>
  <w:style w:type="paragraph" w:customStyle="1" w:styleId="529">
    <w:name w:val="正文 内标"/>
    <w:basedOn w:val="444"/>
    <w:qFormat/>
    <w:uiPriority w:val="99"/>
    <w:pPr>
      <w:tabs>
        <w:tab w:val="left" w:pos="0"/>
      </w:tabs>
      <w:ind w:left="900" w:firstLine="0" w:firstLineChars="0"/>
    </w:pPr>
  </w:style>
  <w:style w:type="paragraph" w:customStyle="1" w:styleId="530">
    <w:name w:val="Bulleted List"/>
    <w:basedOn w:val="1"/>
    <w:qFormat/>
    <w:uiPriority w:val="99"/>
    <w:pPr>
      <w:tabs>
        <w:tab w:val="left" w:pos="1260"/>
      </w:tabs>
      <w:adjustRightInd/>
      <w:ind w:left="1260" w:hanging="420"/>
    </w:pPr>
  </w:style>
  <w:style w:type="paragraph" w:customStyle="1" w:styleId="531">
    <w:name w:val="样式 正文文本缩进 2 + 仿宋_GB2312 黑色 行距: 1.5 倍行距"/>
    <w:basedOn w:val="39"/>
    <w:qFormat/>
    <w:uiPriority w:val="99"/>
    <w:pPr>
      <w:adjustRightInd/>
      <w:ind w:firstLine="560" w:firstLineChars="200"/>
      <w:textAlignment w:val="auto"/>
    </w:pPr>
    <w:rPr>
      <w:rFonts w:hAnsi="宋体"/>
      <w:color w:val="000000"/>
      <w:kern w:val="2"/>
      <w:sz w:val="24"/>
      <w:szCs w:val="24"/>
    </w:rPr>
  </w:style>
  <w:style w:type="paragraph" w:customStyle="1" w:styleId="532">
    <w:name w:val="样式 左侧:  0.85 厘米"/>
    <w:basedOn w:val="1"/>
    <w:qFormat/>
    <w:uiPriority w:val="99"/>
    <w:pPr>
      <w:adjustRightInd/>
      <w:spacing w:line="360" w:lineRule="auto"/>
    </w:pPr>
    <w:rPr>
      <w:sz w:val="24"/>
      <w:szCs w:val="24"/>
    </w:rPr>
  </w:style>
  <w:style w:type="paragraph" w:customStyle="1" w:styleId="533">
    <w:name w:val="Char Char Char Char Char Char Char Char Char Char Char Char1 Char"/>
    <w:basedOn w:val="1"/>
    <w:qFormat/>
    <w:uiPriority w:val="99"/>
    <w:rPr>
      <w:rFonts w:ascii="Tahoma" w:hAnsi="Tahoma" w:cs="Tahoma"/>
      <w:sz w:val="24"/>
      <w:szCs w:val="24"/>
    </w:rPr>
  </w:style>
  <w:style w:type="paragraph" w:customStyle="1" w:styleId="534">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5">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6">
    <w:name w:val="模板普通正文"/>
    <w:qFormat/>
    <w:uiPriority w:val="99"/>
    <w:pPr>
      <w:spacing w:beforeLines="50" w:after="10" w:line="360" w:lineRule="auto"/>
      <w:ind w:firstLine="175" w:firstLineChars="175"/>
    </w:pPr>
    <w:rPr>
      <w:rFonts w:ascii="Times New Roman" w:hAnsi="Times New Roman" w:eastAsia="宋体" w:cs="Times New Roman"/>
      <w:lang w:val="en-US" w:eastAsia="zh-CN" w:bidi="ar-SA"/>
    </w:rPr>
  </w:style>
  <w:style w:type="paragraph" w:customStyle="1" w:styleId="537">
    <w:name w:val="Char Char1 Char Char Char Char Char Char"/>
    <w:basedOn w:val="1"/>
    <w:qFormat/>
    <w:uiPriority w:val="99"/>
    <w:rPr>
      <w:rFonts w:ascii="FangSong_GB2312" w:eastAsia="Times New Roman" w:cs="FangSong_GB2312"/>
      <w:b/>
      <w:bCs/>
      <w:sz w:val="32"/>
      <w:szCs w:val="32"/>
    </w:rPr>
  </w:style>
  <w:style w:type="paragraph" w:customStyle="1" w:styleId="538">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9">
    <w:name w:val="Char Char1 Char Char Char Char Char Char2"/>
    <w:basedOn w:val="1"/>
    <w:qFormat/>
    <w:uiPriority w:val="99"/>
    <w:rPr>
      <w:rFonts w:ascii="FangSong_GB2312" w:eastAsia="Times New Roman" w:cs="FangSong_GB2312"/>
      <w:b/>
      <w:bCs/>
      <w:sz w:val="32"/>
      <w:szCs w:val="32"/>
    </w:rPr>
  </w:style>
  <w:style w:type="paragraph" w:customStyle="1" w:styleId="540">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1">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2">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3">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4">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5">
    <w:name w:val="样式 首行缩进:  2 字符4"/>
    <w:basedOn w:val="1"/>
    <w:qFormat/>
    <w:uiPriority w:val="99"/>
    <w:pPr>
      <w:adjustRightInd/>
      <w:spacing w:before="120" w:line="360" w:lineRule="auto"/>
      <w:ind w:firstLine="480" w:firstLineChars="200"/>
    </w:pPr>
    <w:rPr>
      <w:sz w:val="28"/>
      <w:szCs w:val="28"/>
    </w:rPr>
  </w:style>
  <w:style w:type="paragraph" w:customStyle="1" w:styleId="546">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7">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8">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9">
    <w:name w:val="Char31"/>
    <w:basedOn w:val="1"/>
    <w:qFormat/>
    <w:uiPriority w:val="99"/>
    <w:pPr>
      <w:adjustRightInd/>
    </w:pPr>
    <w:rPr>
      <w:rFonts w:ascii="FangSong_GB2312" w:eastAsia="Times New Roman" w:cs="FangSong_GB2312"/>
      <w:b/>
      <w:bCs/>
      <w:sz w:val="32"/>
      <w:szCs w:val="32"/>
    </w:rPr>
  </w:style>
  <w:style w:type="paragraph" w:customStyle="1" w:styleId="550">
    <w:name w:val="样式 标题 3h33rd level3Heading 3 - oldH3l3CTheading 3Headin..."/>
    <w:basedOn w:val="7"/>
    <w:qFormat/>
    <w:uiPriority w:val="99"/>
    <w:pPr>
      <w:snapToGrid w:val="0"/>
      <w:ind w:left="0" w:firstLine="0"/>
      <w:jc w:val="left"/>
    </w:pPr>
    <w:rPr>
      <w:rFonts w:eastAsia="黑体"/>
      <w:sz w:val="28"/>
      <w:szCs w:val="28"/>
    </w:rPr>
  </w:style>
  <w:style w:type="paragraph" w:customStyle="1" w:styleId="551">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2">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3">
    <w:name w:val="Char Char1"/>
    <w:basedOn w:val="1"/>
    <w:qFormat/>
    <w:uiPriority w:val="99"/>
    <w:pPr>
      <w:widowControl/>
      <w:spacing w:after="160" w:line="240" w:lineRule="exact"/>
      <w:jc w:val="left"/>
    </w:pPr>
    <w:rPr>
      <w:sz w:val="28"/>
      <w:szCs w:val="28"/>
    </w:rPr>
  </w:style>
  <w:style w:type="paragraph" w:customStyle="1" w:styleId="554">
    <w:name w:val="Char21"/>
    <w:basedOn w:val="1"/>
    <w:qFormat/>
    <w:uiPriority w:val="99"/>
    <w:pPr>
      <w:adjustRightInd/>
      <w:ind w:firstLine="200" w:firstLineChars="200"/>
    </w:pPr>
    <w:rPr>
      <w:rFonts w:ascii="FangSong_GB2312" w:eastAsia="Times New Roman" w:cs="FangSong_GB2312"/>
      <w:b/>
      <w:bCs/>
      <w:sz w:val="32"/>
      <w:szCs w:val="32"/>
    </w:rPr>
  </w:style>
  <w:style w:type="paragraph" w:customStyle="1" w:styleId="555">
    <w:name w:val="列表段落1"/>
    <w:basedOn w:val="1"/>
    <w:qFormat/>
    <w:uiPriority w:val="99"/>
    <w:pPr>
      <w:adjustRightInd/>
      <w:ind w:right="238" w:firstLine="420"/>
    </w:pPr>
    <w:rPr>
      <w:rFonts w:ascii="Calibri" w:hAnsi="Calibri" w:cs="Calibri"/>
      <w:sz w:val="24"/>
      <w:szCs w:val="24"/>
    </w:rPr>
  </w:style>
  <w:style w:type="paragraph" w:customStyle="1" w:styleId="556">
    <w:name w:val="Char Char110"/>
    <w:basedOn w:val="1"/>
    <w:qFormat/>
    <w:uiPriority w:val="99"/>
    <w:pPr>
      <w:spacing w:line="360" w:lineRule="auto"/>
    </w:pPr>
    <w:rPr>
      <w:rFonts w:ascii="Tahoma" w:hAnsi="Tahoma" w:cs="Tahoma"/>
      <w:sz w:val="24"/>
      <w:szCs w:val="24"/>
    </w:rPr>
  </w:style>
  <w:style w:type="paragraph" w:customStyle="1" w:styleId="557">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8">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9">
    <w:name w:val="表正文"/>
    <w:qFormat/>
    <w:uiPriority w:val="99"/>
    <w:pPr>
      <w:snapToGrid w:val="0"/>
      <w:spacing w:line="600" w:lineRule="atLeast"/>
      <w:ind w:firstLine="641"/>
      <w:jc w:val="both"/>
    </w:pPr>
    <w:rPr>
      <w:rFonts w:ascii="Times New Roman" w:hAnsi="Times New Roman" w:eastAsia="宋体" w:cs="Times New Roman"/>
      <w:sz w:val="32"/>
      <w:szCs w:val="32"/>
      <w:lang w:val="en-US" w:eastAsia="zh-CN" w:bidi="ar-SA"/>
    </w:rPr>
  </w:style>
  <w:style w:type="paragraph" w:customStyle="1" w:styleId="560">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61">
    <w:name w:val="Char Char Char Char Char Char Char Char Char Char Char Char1 Char2"/>
    <w:basedOn w:val="1"/>
    <w:qFormat/>
    <w:uiPriority w:val="99"/>
    <w:rPr>
      <w:rFonts w:ascii="Tahoma" w:hAnsi="Tahoma" w:cs="Tahoma"/>
      <w:sz w:val="24"/>
      <w:szCs w:val="24"/>
    </w:rPr>
  </w:style>
  <w:style w:type="paragraph" w:customStyle="1" w:styleId="562">
    <w:name w:val="样式9"/>
    <w:basedOn w:val="1"/>
    <w:qFormat/>
    <w:uiPriority w:val="99"/>
    <w:pPr>
      <w:adjustRightInd/>
      <w:spacing w:before="240" w:after="60" w:line="319" w:lineRule="auto"/>
      <w:ind w:firstLine="200" w:firstLineChars="200"/>
      <w:jc w:val="left"/>
      <w:outlineLvl w:val="0"/>
    </w:pPr>
    <w:rPr>
      <w:rFonts w:ascii="FangSong_GB2312" w:hAnsi="Arial" w:eastAsia="Times New Roman" w:cs="FangSong_GB2312"/>
      <w:b/>
      <w:bCs/>
      <w:sz w:val="24"/>
      <w:szCs w:val="24"/>
    </w:rPr>
  </w:style>
  <w:style w:type="paragraph" w:customStyle="1" w:styleId="563">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4">
    <w:name w:val="样式 列表编号 + 段后: 0.5 行"/>
    <w:basedOn w:val="18"/>
    <w:qFormat/>
    <w:uiPriority w:val="99"/>
    <w:pPr>
      <w:tabs>
        <w:tab w:val="clear" w:pos="390"/>
        <w:tab w:val="clear" w:pos="454"/>
      </w:tabs>
      <w:ind w:left="840" w:hanging="420"/>
    </w:pPr>
  </w:style>
  <w:style w:type="paragraph" w:customStyle="1" w:styleId="565">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6">
    <w:name w:val="_Style 12"/>
    <w:basedOn w:val="21"/>
    <w:qFormat/>
    <w:uiPriority w:val="99"/>
    <w:pPr>
      <w:snapToGrid w:val="0"/>
      <w:spacing w:line="360" w:lineRule="auto"/>
    </w:pPr>
  </w:style>
  <w:style w:type="paragraph" w:customStyle="1" w:styleId="567">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8">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9">
    <w:name w:val="_Style 94"/>
    <w:basedOn w:val="1"/>
    <w:next w:val="113"/>
    <w:qFormat/>
    <w:uiPriority w:val="99"/>
    <w:pPr>
      <w:adjustRightInd/>
      <w:spacing w:line="360" w:lineRule="auto"/>
      <w:ind w:firstLine="200" w:firstLineChars="200"/>
    </w:pPr>
    <w:rPr>
      <w:rFonts w:ascii="Calibri" w:hAnsi="Calibri" w:cs="Calibri"/>
      <w:sz w:val="28"/>
      <w:szCs w:val="28"/>
    </w:rPr>
  </w:style>
  <w:style w:type="paragraph" w:customStyle="1" w:styleId="570">
    <w:name w:val="方案正文"/>
    <w:basedOn w:val="1"/>
    <w:qFormat/>
    <w:uiPriority w:val="99"/>
    <w:pPr>
      <w:snapToGrid w:val="0"/>
      <w:spacing w:line="324" w:lineRule="auto"/>
      <w:ind w:firstLine="482" w:firstLineChars="200"/>
    </w:pPr>
    <w:rPr>
      <w:rFonts w:ascii="FangSong_GB2312" w:eastAsia="Times New Roman" w:cs="FangSong_GB2312"/>
      <w:b/>
      <w:bCs/>
      <w:color w:val="000000"/>
      <w:sz w:val="24"/>
      <w:szCs w:val="24"/>
    </w:rPr>
  </w:style>
  <w:style w:type="paragraph" w:customStyle="1" w:styleId="571">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2">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3">
    <w:name w:val="3级标题"/>
    <w:basedOn w:val="367"/>
    <w:qFormat/>
    <w:uiPriority w:val="99"/>
    <w:pPr>
      <w:outlineLvl w:val="2"/>
    </w:pPr>
  </w:style>
  <w:style w:type="paragraph" w:customStyle="1" w:styleId="574">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5">
    <w:name w:val="Char1 Char Char Char3"/>
    <w:basedOn w:val="1"/>
    <w:qFormat/>
    <w:uiPriority w:val="99"/>
    <w:pPr>
      <w:adjustRightInd/>
      <w:ind w:firstLine="200" w:firstLineChars="200"/>
    </w:pPr>
    <w:rPr>
      <w:rFonts w:ascii="Tahoma" w:hAnsi="Tahoma" w:cs="Tahoma"/>
      <w:sz w:val="24"/>
      <w:szCs w:val="24"/>
    </w:rPr>
  </w:style>
  <w:style w:type="paragraph" w:customStyle="1" w:styleId="576">
    <w:name w:val="GP正文(首行缩进)"/>
    <w:basedOn w:val="1"/>
    <w:qFormat/>
    <w:uiPriority w:val="99"/>
    <w:pPr>
      <w:adjustRightInd/>
      <w:spacing w:line="360" w:lineRule="auto"/>
      <w:ind w:firstLine="200" w:firstLineChars="200"/>
    </w:pPr>
    <w:rPr>
      <w:sz w:val="28"/>
      <w:szCs w:val="28"/>
    </w:rPr>
  </w:style>
  <w:style w:type="paragraph" w:customStyle="1" w:styleId="577">
    <w:name w:val="MM Empty"/>
    <w:basedOn w:val="1"/>
    <w:qFormat/>
    <w:uiPriority w:val="99"/>
    <w:pPr>
      <w:adjustRightInd/>
    </w:pPr>
  </w:style>
  <w:style w:type="paragraph" w:customStyle="1" w:styleId="578">
    <w:name w:val="Char24"/>
    <w:basedOn w:val="1"/>
    <w:qFormat/>
    <w:uiPriority w:val="99"/>
    <w:rPr>
      <w:rFonts w:ascii="FangSong_GB2312" w:eastAsia="Times New Roman" w:cs="FangSong_GB2312"/>
      <w:b/>
      <w:bCs/>
      <w:sz w:val="32"/>
      <w:szCs w:val="32"/>
    </w:rPr>
  </w:style>
  <w:style w:type="paragraph" w:customStyle="1" w:styleId="579">
    <w:name w:val="正文箭头"/>
    <w:basedOn w:val="233"/>
    <w:qFormat/>
    <w:uiPriority w:val="99"/>
  </w:style>
  <w:style w:type="paragraph" w:customStyle="1" w:styleId="580">
    <w:name w:val="U_编号2"/>
    <w:basedOn w:val="1"/>
    <w:qFormat/>
    <w:uiPriority w:val="99"/>
    <w:pPr>
      <w:tabs>
        <w:tab w:val="left" w:pos="785"/>
      </w:tabs>
      <w:adjustRightInd/>
      <w:spacing w:beforeLines="10" w:afterLines="10" w:line="300" w:lineRule="auto"/>
    </w:pPr>
    <w:rPr>
      <w:sz w:val="24"/>
      <w:szCs w:val="24"/>
    </w:rPr>
  </w:style>
  <w:style w:type="paragraph" w:customStyle="1" w:styleId="581">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2">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3">
    <w:name w:val="标书标题3"/>
    <w:basedOn w:val="7"/>
    <w:qFormat/>
    <w:uiPriority w:val="99"/>
    <w:pPr>
      <w:widowControl/>
      <w:snapToGrid w:val="0"/>
      <w:spacing w:before="120" w:after="60" w:line="300" w:lineRule="auto"/>
      <w:jc w:val="left"/>
    </w:pPr>
    <w:rPr>
      <w:rFonts w:ascii="Arial Narrow" w:hAnsi="Arial Narrow" w:cs="Arial Narrow"/>
      <w:b w:val="0"/>
      <w:bCs w:val="0"/>
      <w:color w:val="000000"/>
      <w:kern w:val="0"/>
      <w:sz w:val="28"/>
      <w:szCs w:val="28"/>
    </w:rPr>
  </w:style>
  <w:style w:type="paragraph" w:customStyle="1" w:styleId="584">
    <w:name w:val="TOC 标题11"/>
    <w:basedOn w:val="5"/>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5">
    <w:name w:val="_Style 1"/>
    <w:basedOn w:val="1"/>
    <w:qFormat/>
    <w:uiPriority w:val="99"/>
    <w:pPr>
      <w:adjustRightInd/>
      <w:ind w:firstLine="420" w:firstLineChars="200"/>
    </w:pPr>
    <w:rPr>
      <w:sz w:val="28"/>
      <w:szCs w:val="28"/>
    </w:rPr>
  </w:style>
  <w:style w:type="paragraph" w:customStyle="1" w:styleId="586">
    <w:name w:val="表格 内容"/>
    <w:basedOn w:val="423"/>
    <w:qFormat/>
    <w:uiPriority w:val="99"/>
    <w:rPr>
      <w:b w:val="0"/>
      <w:bCs w:val="0"/>
      <w:sz w:val="20"/>
      <w:szCs w:val="20"/>
    </w:rPr>
  </w:style>
  <w:style w:type="paragraph" w:customStyle="1" w:styleId="587">
    <w:name w:val="正文首行缩进1"/>
    <w:basedOn w:val="588"/>
    <w:qFormat/>
    <w:uiPriority w:val="99"/>
    <w:pPr>
      <w:suppressAutoHyphens/>
      <w:adjustRightInd/>
      <w:ind w:firstLine="420"/>
      <w:jc w:val="left"/>
    </w:pPr>
    <w:rPr>
      <w:kern w:val="1"/>
      <w:sz w:val="28"/>
      <w:szCs w:val="28"/>
      <w:lang w:eastAsia="ar-SA"/>
    </w:rPr>
  </w:style>
  <w:style w:type="paragraph" w:customStyle="1" w:styleId="588">
    <w:name w:val="正文文本1"/>
    <w:basedOn w:val="1"/>
    <w:qFormat/>
    <w:uiPriority w:val="99"/>
    <w:pPr>
      <w:spacing w:after="120"/>
    </w:pPr>
    <w:rPr>
      <w:kern w:val="0"/>
      <w:sz w:val="20"/>
      <w:szCs w:val="20"/>
    </w:rPr>
  </w:style>
  <w:style w:type="paragraph" w:customStyle="1" w:styleId="589">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90">
    <w:name w:val="数字标题5"/>
    <w:basedOn w:val="10"/>
    <w:next w:val="1"/>
    <w:qFormat/>
    <w:uiPriority w:val="99"/>
    <w:pPr>
      <w:tabs>
        <w:tab w:val="left" w:pos="1080"/>
        <w:tab w:val="clear" w:pos="1008"/>
      </w:tabs>
      <w:ind w:left="1080" w:hanging="1080"/>
    </w:pPr>
  </w:style>
  <w:style w:type="paragraph" w:customStyle="1" w:styleId="591">
    <w:name w:val="数字标题1"/>
    <w:basedOn w:val="5"/>
    <w:next w:val="1"/>
    <w:qFormat/>
    <w:uiPriority w:val="99"/>
    <w:pPr>
      <w:tabs>
        <w:tab w:val="left" w:pos="480"/>
        <w:tab w:val="clear" w:pos="432"/>
      </w:tabs>
      <w:ind w:left="480" w:hanging="480"/>
    </w:pPr>
  </w:style>
  <w:style w:type="paragraph" w:customStyle="1" w:styleId="592">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3">
    <w:name w:val="aspnumfaautoadjustrightr"/>
    <w:qFormat/>
    <w:uiPriority w:val="99"/>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94">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5">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6">
    <w:name w:val="标准正文格式"/>
    <w:basedOn w:val="1"/>
    <w:qFormat/>
    <w:uiPriority w:val="99"/>
    <w:pPr>
      <w:widowControl/>
      <w:spacing w:before="60" w:after="120" w:line="360" w:lineRule="auto"/>
      <w:ind w:firstLine="200" w:firstLineChars="200"/>
      <w:textAlignment w:val="baseline"/>
    </w:pPr>
    <w:rPr>
      <w:rFonts w:ascii="宋体" w:eastAsia="Times New Roman" w:cs="宋体"/>
      <w:color w:val="000000"/>
      <w:kern w:val="0"/>
      <w:sz w:val="24"/>
      <w:szCs w:val="24"/>
    </w:rPr>
  </w:style>
  <w:style w:type="paragraph" w:customStyle="1" w:styleId="597">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8">
    <w:name w:val="0"/>
    <w:basedOn w:val="1"/>
    <w:qFormat/>
    <w:uiPriority w:val="99"/>
    <w:pPr>
      <w:widowControl/>
    </w:pPr>
    <w:rPr>
      <w:kern w:val="0"/>
      <w:sz w:val="24"/>
      <w:szCs w:val="24"/>
    </w:rPr>
  </w:style>
  <w:style w:type="paragraph" w:customStyle="1" w:styleId="599">
    <w:name w:val="Char Char113"/>
    <w:basedOn w:val="1"/>
    <w:qFormat/>
    <w:uiPriority w:val="99"/>
    <w:pPr>
      <w:widowControl/>
      <w:spacing w:after="160" w:line="240" w:lineRule="exact"/>
      <w:jc w:val="left"/>
    </w:pPr>
    <w:rPr>
      <w:sz w:val="28"/>
      <w:szCs w:val="28"/>
    </w:rPr>
  </w:style>
  <w:style w:type="paragraph" w:customStyle="1" w:styleId="600">
    <w:name w:val="样式5"/>
    <w:basedOn w:val="1"/>
    <w:qFormat/>
    <w:uiPriority w:val="99"/>
    <w:pPr>
      <w:spacing w:line="440" w:lineRule="exact"/>
      <w:ind w:left="2" w:firstLine="480" w:firstLineChars="200"/>
    </w:pPr>
    <w:rPr>
      <w:rFonts w:ascii="FangSong_GB2312" w:hAnsi="仿宋" w:eastAsia="Times New Roman" w:cs="FangSong_GB2312"/>
      <w:sz w:val="24"/>
      <w:szCs w:val="24"/>
    </w:rPr>
  </w:style>
  <w:style w:type="paragraph" w:customStyle="1" w:styleId="601">
    <w:name w:val="_Style 8"/>
    <w:basedOn w:val="1"/>
    <w:qFormat/>
    <w:uiPriority w:val="99"/>
    <w:pPr>
      <w:adjustRightInd/>
      <w:ind w:firstLine="420" w:firstLineChars="200"/>
    </w:pPr>
    <w:rPr>
      <w:sz w:val="28"/>
      <w:szCs w:val="28"/>
    </w:rPr>
  </w:style>
  <w:style w:type="paragraph" w:customStyle="1" w:styleId="602">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3">
    <w:name w:val="正文样式 首行缩进:  0.74 厘米"/>
    <w:basedOn w:val="1"/>
    <w:qFormat/>
    <w:uiPriority w:val="99"/>
    <w:pPr>
      <w:adjustRightInd/>
      <w:spacing w:beforeLines="50" w:line="360" w:lineRule="auto"/>
      <w:ind w:firstLine="420"/>
    </w:pPr>
    <w:rPr>
      <w:sz w:val="24"/>
      <w:szCs w:val="24"/>
    </w:rPr>
  </w:style>
  <w:style w:type="paragraph" w:customStyle="1" w:styleId="604">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5">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6">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7">
    <w:name w:val="Char Char112"/>
    <w:basedOn w:val="1"/>
    <w:qFormat/>
    <w:uiPriority w:val="99"/>
    <w:pPr>
      <w:widowControl/>
      <w:spacing w:after="160" w:line="240" w:lineRule="exact"/>
      <w:jc w:val="left"/>
    </w:pPr>
    <w:rPr>
      <w:sz w:val="28"/>
      <w:szCs w:val="28"/>
    </w:rPr>
  </w:style>
  <w:style w:type="paragraph" w:customStyle="1" w:styleId="608">
    <w:name w:val="正文 图"/>
    <w:basedOn w:val="139"/>
    <w:qFormat/>
    <w:uiPriority w:val="99"/>
    <w:pPr>
      <w:adjustRightInd/>
      <w:spacing w:before="0"/>
      <w:ind w:firstLine="0"/>
      <w:jc w:val="center"/>
    </w:pPr>
    <w:rPr>
      <w:rFonts w:ascii="微软雅黑" w:hAnsi="微软雅黑" w:cs="微软雅黑"/>
    </w:rPr>
  </w:style>
  <w:style w:type="paragraph" w:customStyle="1" w:styleId="609">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10">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1">
    <w:name w:val="Thf"/>
    <w:basedOn w:val="257"/>
    <w:qFormat/>
    <w:uiPriority w:val="99"/>
    <w:pPr>
      <w:ind w:left="0"/>
    </w:pPr>
  </w:style>
  <w:style w:type="paragraph" w:customStyle="1" w:styleId="612">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3">
    <w:name w:val="subhead 2"/>
    <w:qFormat/>
    <w:uiPriority w:val="99"/>
    <w:pPr>
      <w:spacing w:after="60" w:line="240" w:lineRule="exact"/>
    </w:pPr>
    <w:rPr>
      <w:rFonts w:ascii="Arial" w:hAnsi="Arial" w:eastAsia="宋体" w:cs="Arial"/>
      <w:b/>
      <w:bCs/>
      <w:sz w:val="22"/>
      <w:szCs w:val="22"/>
      <w:lang w:val="en-US" w:eastAsia="en-US" w:bidi="ar-SA"/>
    </w:rPr>
  </w:style>
  <w:style w:type="paragraph" w:customStyle="1" w:styleId="614">
    <w:name w:val="注释"/>
    <w:basedOn w:val="1"/>
    <w:qFormat/>
    <w:uiPriority w:val="99"/>
    <w:pPr>
      <w:adjustRightInd/>
      <w:spacing w:line="360" w:lineRule="auto"/>
      <w:ind w:firstLine="480"/>
    </w:pPr>
    <w:rPr>
      <w:sz w:val="24"/>
      <w:szCs w:val="24"/>
    </w:rPr>
  </w:style>
  <w:style w:type="paragraph" w:customStyle="1" w:styleId="615">
    <w:name w:val="列出段落111"/>
    <w:basedOn w:val="1"/>
    <w:qFormat/>
    <w:uiPriority w:val="99"/>
    <w:pPr>
      <w:ind w:firstLine="420" w:firstLineChars="200"/>
    </w:pPr>
  </w:style>
  <w:style w:type="paragraph" w:customStyle="1" w:styleId="616">
    <w:name w:val="标准文本"/>
    <w:basedOn w:val="1"/>
    <w:link w:val="959"/>
    <w:qFormat/>
    <w:uiPriority w:val="99"/>
    <w:pPr>
      <w:adjustRightInd/>
      <w:spacing w:line="360" w:lineRule="auto"/>
      <w:ind w:firstLine="480" w:firstLineChars="200"/>
    </w:pPr>
    <w:rPr>
      <w:sz w:val="24"/>
      <w:szCs w:val="24"/>
    </w:rPr>
  </w:style>
  <w:style w:type="paragraph" w:customStyle="1" w:styleId="617">
    <w:name w:val="_Style 947"/>
    <w:basedOn w:val="1"/>
    <w:next w:val="113"/>
    <w:qFormat/>
    <w:uiPriority w:val="99"/>
    <w:pPr>
      <w:adjustRightInd/>
      <w:ind w:firstLine="420" w:firstLineChars="200"/>
    </w:pPr>
  </w:style>
  <w:style w:type="paragraph" w:customStyle="1" w:styleId="618">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9">
    <w:name w:val="纯文本2"/>
    <w:basedOn w:val="1"/>
    <w:qFormat/>
    <w:uiPriority w:val="99"/>
    <w:pPr>
      <w:adjustRightInd/>
      <w:snapToGrid w:val="0"/>
      <w:jc w:val="left"/>
    </w:pPr>
    <w:rPr>
      <w:rFonts w:ascii="Century Gothic" w:hAnsi="楷体_GB2312" w:eastAsia="Times New Roman" w:cs="Century Gothic"/>
    </w:rPr>
  </w:style>
  <w:style w:type="paragraph" w:customStyle="1" w:styleId="620">
    <w:name w:val="*Body 1"/>
    <w:qFormat/>
    <w:uiPriority w:val="99"/>
    <w:pPr>
      <w:spacing w:after="240" w:line="360" w:lineRule="auto"/>
      <w:ind w:left="-1276" w:firstLine="454"/>
    </w:pPr>
    <w:rPr>
      <w:rFonts w:ascii="Times New Roman" w:hAnsi="Times New Roman" w:eastAsia="宋体" w:cs="Times New Roman"/>
      <w:sz w:val="22"/>
      <w:szCs w:val="22"/>
      <w:lang w:val="en-US" w:eastAsia="en-US" w:bidi="ar-SA"/>
    </w:rPr>
  </w:style>
  <w:style w:type="paragraph" w:customStyle="1" w:styleId="621">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2">
    <w:name w:val="节"/>
    <w:basedOn w:val="6"/>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3">
    <w:name w:val="Blockquote"/>
    <w:basedOn w:val="1"/>
    <w:qFormat/>
    <w:uiPriority w:val="99"/>
    <w:pPr>
      <w:autoSpaceDE w:val="0"/>
      <w:autoSpaceDN w:val="0"/>
      <w:spacing w:before="100" w:after="100"/>
      <w:ind w:left="360" w:right="360"/>
      <w:jc w:val="left"/>
    </w:pPr>
    <w:rPr>
      <w:kern w:val="0"/>
      <w:sz w:val="24"/>
      <w:szCs w:val="24"/>
    </w:rPr>
  </w:style>
  <w:style w:type="paragraph" w:customStyle="1" w:styleId="624">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5">
    <w:name w:val="Table Paragraph"/>
    <w:basedOn w:val="1"/>
    <w:qFormat/>
    <w:uiPriority w:val="99"/>
    <w:pPr>
      <w:adjustRightInd/>
      <w:jc w:val="left"/>
    </w:pPr>
    <w:rPr>
      <w:rFonts w:ascii="Calibri" w:hAnsi="Calibri" w:cs="Calibri"/>
      <w:kern w:val="0"/>
      <w:sz w:val="22"/>
      <w:szCs w:val="22"/>
      <w:lang w:eastAsia="en-US"/>
    </w:rPr>
  </w:style>
  <w:style w:type="paragraph" w:customStyle="1" w:styleId="626">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7">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8">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9">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30">
    <w:name w:val="Body text|1"/>
    <w:basedOn w:val="1"/>
    <w:qFormat/>
    <w:uiPriority w:val="0"/>
    <w:pPr>
      <w:spacing w:line="372" w:lineRule="auto"/>
      <w:ind w:firstLine="400"/>
    </w:pPr>
    <w:rPr>
      <w:rFonts w:ascii="宋体" w:hAnsi="宋体" w:cs="宋体"/>
      <w:sz w:val="26"/>
      <w:szCs w:val="26"/>
      <w:lang w:val="zh-TW" w:eastAsia="zh-TW" w:bidi="zh-TW"/>
    </w:rPr>
  </w:style>
  <w:style w:type="paragraph" w:customStyle="1" w:styleId="631">
    <w:name w:val="Body text|3"/>
    <w:basedOn w:val="1"/>
    <w:qFormat/>
    <w:uiPriority w:val="0"/>
    <w:pPr>
      <w:spacing w:line="462" w:lineRule="exact"/>
      <w:ind w:firstLine="560"/>
    </w:pPr>
    <w:rPr>
      <w:b/>
      <w:bCs/>
      <w:w w:val="80"/>
      <w:sz w:val="28"/>
      <w:szCs w:val="28"/>
      <w:lang w:val="zh-TW" w:eastAsia="zh-TW" w:bidi="zh-TW"/>
    </w:rPr>
  </w:style>
  <w:style w:type="paragraph" w:customStyle="1" w:styleId="632">
    <w:name w:val="Other|1"/>
    <w:basedOn w:val="1"/>
    <w:qFormat/>
    <w:uiPriority w:val="0"/>
    <w:pPr>
      <w:spacing w:line="372" w:lineRule="auto"/>
      <w:ind w:firstLine="400"/>
    </w:pPr>
    <w:rPr>
      <w:rFonts w:ascii="宋体" w:hAnsi="宋体" w:cs="宋体"/>
      <w:sz w:val="26"/>
      <w:szCs w:val="26"/>
      <w:lang w:val="zh-TW" w:eastAsia="zh-TW" w:bidi="zh-TW"/>
    </w:rPr>
  </w:style>
  <w:style w:type="paragraph" w:customStyle="1" w:styleId="633">
    <w:name w:val="Body text|2"/>
    <w:basedOn w:val="1"/>
    <w:qFormat/>
    <w:uiPriority w:val="0"/>
    <w:pPr>
      <w:spacing w:line="475" w:lineRule="exact"/>
      <w:ind w:firstLine="440"/>
    </w:pPr>
    <w:rPr>
      <w:rFonts w:ascii="宋体" w:hAnsi="宋体" w:cs="宋体"/>
      <w:sz w:val="20"/>
      <w:szCs w:val="20"/>
      <w:lang w:val="zh-TW" w:eastAsia="zh-TW" w:bidi="zh-TW"/>
    </w:rPr>
  </w:style>
  <w:style w:type="paragraph" w:customStyle="1" w:styleId="634">
    <w:name w:val="Header or footer|1"/>
    <w:basedOn w:val="1"/>
    <w:qFormat/>
    <w:uiPriority w:val="0"/>
    <w:rPr>
      <w:sz w:val="17"/>
      <w:szCs w:val="17"/>
      <w:lang w:val="zh-TW" w:eastAsia="zh-TW" w:bidi="zh-TW"/>
    </w:rPr>
  </w:style>
  <w:style w:type="paragraph" w:customStyle="1" w:styleId="635">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character" w:customStyle="1" w:styleId="636">
    <w:name w:val="Heading 1 Char"/>
    <w:basedOn w:val="71"/>
    <w:link w:val="5"/>
    <w:qFormat/>
    <w:locked/>
    <w:uiPriority w:val="99"/>
    <w:rPr>
      <w:rFonts w:ascii="Times New Roman" w:hAnsi="Times New Roman" w:eastAsia="黑体" w:cs="Times New Roman"/>
      <w:b/>
      <w:bCs/>
      <w:kern w:val="0"/>
      <w:sz w:val="24"/>
      <w:szCs w:val="24"/>
    </w:rPr>
  </w:style>
  <w:style w:type="character" w:customStyle="1" w:styleId="637">
    <w:name w:val="标题 2 Char1"/>
    <w:basedOn w:val="71"/>
    <w:link w:val="6"/>
    <w:semiHidden/>
    <w:qFormat/>
    <w:locked/>
    <w:uiPriority w:val="99"/>
    <w:rPr>
      <w:rFonts w:ascii="Cambria" w:hAnsi="Cambria" w:eastAsia="宋体" w:cs="Cambria"/>
      <w:b/>
      <w:bCs/>
      <w:sz w:val="32"/>
      <w:szCs w:val="32"/>
    </w:rPr>
  </w:style>
  <w:style w:type="character" w:customStyle="1" w:styleId="638">
    <w:name w:val="标题 3 Char"/>
    <w:basedOn w:val="71"/>
    <w:link w:val="7"/>
    <w:semiHidden/>
    <w:qFormat/>
    <w:locked/>
    <w:uiPriority w:val="99"/>
    <w:rPr>
      <w:b/>
      <w:bCs/>
      <w:sz w:val="32"/>
      <w:szCs w:val="32"/>
    </w:rPr>
  </w:style>
  <w:style w:type="character" w:customStyle="1" w:styleId="639">
    <w:name w:val="标题 4 Char2"/>
    <w:basedOn w:val="71"/>
    <w:link w:val="9"/>
    <w:qFormat/>
    <w:locked/>
    <w:uiPriority w:val="99"/>
    <w:rPr>
      <w:rFonts w:ascii="Arial" w:hAnsi="Arial" w:eastAsia="黑体" w:cs="Arial"/>
      <w:b/>
      <w:bCs/>
      <w:kern w:val="2"/>
      <w:sz w:val="28"/>
      <w:szCs w:val="28"/>
      <w:lang w:val="zh-CN"/>
    </w:rPr>
  </w:style>
  <w:style w:type="character" w:customStyle="1" w:styleId="640">
    <w:name w:val="标题 5 Char"/>
    <w:basedOn w:val="71"/>
    <w:link w:val="10"/>
    <w:qFormat/>
    <w:locked/>
    <w:uiPriority w:val="99"/>
    <w:rPr>
      <w:b/>
      <w:bCs/>
      <w:kern w:val="2"/>
      <w:sz w:val="28"/>
      <w:szCs w:val="28"/>
    </w:rPr>
  </w:style>
  <w:style w:type="character" w:customStyle="1" w:styleId="641">
    <w:name w:val="标题 6 Char"/>
    <w:basedOn w:val="71"/>
    <w:link w:val="11"/>
    <w:qFormat/>
    <w:locked/>
    <w:uiPriority w:val="99"/>
    <w:rPr>
      <w:rFonts w:ascii="Arial" w:hAnsi="Arial" w:eastAsia="黑体" w:cs="Arial"/>
      <w:b/>
      <w:bCs/>
      <w:kern w:val="2"/>
      <w:sz w:val="24"/>
      <w:szCs w:val="24"/>
    </w:rPr>
  </w:style>
  <w:style w:type="character" w:customStyle="1" w:styleId="642">
    <w:name w:val="Heading 7 Char"/>
    <w:basedOn w:val="71"/>
    <w:link w:val="12"/>
    <w:qFormat/>
    <w:locked/>
    <w:uiPriority w:val="99"/>
    <w:rPr>
      <w:rFonts w:ascii="宋体" w:hAnsi="宋体" w:eastAsia="宋体" w:cs="宋体"/>
      <w:b/>
      <w:bCs/>
      <w:kern w:val="2"/>
      <w:sz w:val="24"/>
      <w:szCs w:val="24"/>
      <w:lang w:val="en-US" w:eastAsia="zh-CN"/>
    </w:rPr>
  </w:style>
  <w:style w:type="character" w:customStyle="1" w:styleId="643">
    <w:name w:val="标题 8 Char"/>
    <w:basedOn w:val="71"/>
    <w:link w:val="13"/>
    <w:qFormat/>
    <w:locked/>
    <w:uiPriority w:val="99"/>
    <w:rPr>
      <w:rFonts w:ascii="Arial" w:hAnsi="Arial" w:eastAsia="黑体" w:cs="Arial"/>
      <w:kern w:val="2"/>
      <w:sz w:val="24"/>
      <w:szCs w:val="24"/>
    </w:rPr>
  </w:style>
  <w:style w:type="character" w:customStyle="1" w:styleId="644">
    <w:name w:val="标题 9 Char"/>
    <w:basedOn w:val="71"/>
    <w:link w:val="14"/>
    <w:qFormat/>
    <w:locked/>
    <w:uiPriority w:val="99"/>
    <w:rPr>
      <w:rFonts w:ascii="Arial" w:hAnsi="Arial" w:eastAsia="黑体" w:cs="Arial"/>
      <w:kern w:val="2"/>
      <w:sz w:val="21"/>
      <w:szCs w:val="21"/>
    </w:rPr>
  </w:style>
  <w:style w:type="character" w:customStyle="1" w:styleId="645">
    <w:name w:val="Document Map Char"/>
    <w:basedOn w:val="71"/>
    <w:link w:val="21"/>
    <w:qFormat/>
    <w:locked/>
    <w:uiPriority w:val="99"/>
    <w:rPr>
      <w:rFonts w:eastAsia="宋体"/>
      <w:kern w:val="2"/>
      <w:sz w:val="24"/>
      <w:szCs w:val="24"/>
      <w:lang w:val="en-US" w:eastAsia="zh-CN"/>
    </w:rPr>
  </w:style>
  <w:style w:type="character" w:customStyle="1" w:styleId="646">
    <w:name w:val="Comment Text Char"/>
    <w:basedOn w:val="71"/>
    <w:link w:val="23"/>
    <w:qFormat/>
    <w:locked/>
    <w:uiPriority w:val="99"/>
    <w:rPr>
      <w:rFonts w:ascii="宋体" w:hAnsi="宋体" w:eastAsia="宋体" w:cs="宋体"/>
      <w:kern w:val="2"/>
      <w:sz w:val="24"/>
      <w:szCs w:val="24"/>
      <w:lang w:val="en-US" w:eastAsia="zh-CN"/>
    </w:rPr>
  </w:style>
  <w:style w:type="character" w:customStyle="1" w:styleId="647">
    <w:name w:val="称呼 Char"/>
    <w:basedOn w:val="71"/>
    <w:link w:val="24"/>
    <w:qFormat/>
    <w:locked/>
    <w:uiPriority w:val="99"/>
    <w:rPr>
      <w:rFonts w:ascii="FangSong_GB2312" w:eastAsia="Times New Roman" w:cs="FangSong_GB2312"/>
      <w:kern w:val="2"/>
      <w:sz w:val="28"/>
      <w:szCs w:val="28"/>
    </w:rPr>
  </w:style>
  <w:style w:type="character" w:customStyle="1" w:styleId="648">
    <w:name w:val="正文文本 3 Char"/>
    <w:basedOn w:val="71"/>
    <w:link w:val="25"/>
    <w:qFormat/>
    <w:locked/>
    <w:uiPriority w:val="99"/>
    <w:rPr>
      <w:kern w:val="2"/>
      <w:sz w:val="21"/>
      <w:szCs w:val="21"/>
    </w:rPr>
  </w:style>
  <w:style w:type="character" w:customStyle="1" w:styleId="649">
    <w:name w:val="正文文本 Char1"/>
    <w:basedOn w:val="71"/>
    <w:link w:val="27"/>
    <w:qFormat/>
    <w:locked/>
    <w:uiPriority w:val="99"/>
    <w:rPr>
      <w:rFonts w:ascii="宋体" w:hAnsi="Arial" w:eastAsia="宋体" w:cs="宋体"/>
      <w:snapToGrid w:val="0"/>
      <w:kern w:val="2"/>
      <w:sz w:val="21"/>
      <w:szCs w:val="21"/>
      <w:lang w:val="zh-CN" w:eastAsia="zh-CN"/>
    </w:rPr>
  </w:style>
  <w:style w:type="character" w:customStyle="1" w:styleId="650">
    <w:name w:val="正文文本缩进 Char3"/>
    <w:basedOn w:val="71"/>
    <w:link w:val="3"/>
    <w:qFormat/>
    <w:locked/>
    <w:uiPriority w:val="99"/>
    <w:rPr>
      <w:rFonts w:ascii="宋体" w:eastAsia="宋体" w:cs="宋体"/>
      <w:kern w:val="2"/>
      <w:sz w:val="24"/>
      <w:szCs w:val="24"/>
    </w:rPr>
  </w:style>
  <w:style w:type="character" w:customStyle="1" w:styleId="651">
    <w:name w:val="HTML 地址 Char"/>
    <w:basedOn w:val="71"/>
    <w:link w:val="32"/>
    <w:qFormat/>
    <w:locked/>
    <w:uiPriority w:val="99"/>
    <w:rPr>
      <w:rFonts w:ascii="宋体" w:eastAsia="宋体" w:cs="宋体"/>
      <w:i/>
      <w:iCs/>
      <w:sz w:val="24"/>
      <w:szCs w:val="24"/>
    </w:rPr>
  </w:style>
  <w:style w:type="character" w:customStyle="1" w:styleId="652">
    <w:name w:val="纯文本 Char"/>
    <w:basedOn w:val="71"/>
    <w:link w:val="35"/>
    <w:qFormat/>
    <w:locked/>
    <w:uiPriority w:val="99"/>
    <w:rPr>
      <w:rFonts w:ascii="宋体" w:hAnsi="Courier New" w:eastAsia="宋体" w:cs="宋体"/>
      <w:snapToGrid w:val="0"/>
      <w:kern w:val="2"/>
      <w:sz w:val="21"/>
      <w:szCs w:val="21"/>
      <w:lang w:val="en-US" w:eastAsia="zh-CN"/>
    </w:rPr>
  </w:style>
  <w:style w:type="character" w:customStyle="1" w:styleId="653">
    <w:name w:val="日期 Char"/>
    <w:basedOn w:val="71"/>
    <w:link w:val="38"/>
    <w:qFormat/>
    <w:locked/>
    <w:uiPriority w:val="99"/>
    <w:rPr>
      <w:rFonts w:ascii="宋体" w:cs="宋体"/>
      <w:kern w:val="2"/>
      <w:sz w:val="21"/>
      <w:szCs w:val="21"/>
      <w:lang w:val="zh-CN"/>
    </w:rPr>
  </w:style>
  <w:style w:type="character" w:customStyle="1" w:styleId="654">
    <w:name w:val="正文文本缩进 2 Char"/>
    <w:basedOn w:val="71"/>
    <w:link w:val="39"/>
    <w:qFormat/>
    <w:locked/>
    <w:uiPriority w:val="99"/>
    <w:rPr>
      <w:rFonts w:ascii="宋体" w:cs="宋体"/>
      <w:sz w:val="28"/>
      <w:szCs w:val="28"/>
    </w:rPr>
  </w:style>
  <w:style w:type="character" w:customStyle="1" w:styleId="655">
    <w:name w:val="尾注文本 Char"/>
    <w:basedOn w:val="71"/>
    <w:link w:val="40"/>
    <w:qFormat/>
    <w:locked/>
    <w:uiPriority w:val="99"/>
    <w:rPr>
      <w:kern w:val="2"/>
      <w:sz w:val="24"/>
      <w:szCs w:val="24"/>
      <w:lang w:val="zh-CN"/>
    </w:rPr>
  </w:style>
  <w:style w:type="character" w:customStyle="1" w:styleId="656">
    <w:name w:val="Balloon Text Char"/>
    <w:basedOn w:val="71"/>
    <w:link w:val="41"/>
    <w:qFormat/>
    <w:locked/>
    <w:uiPriority w:val="99"/>
    <w:rPr>
      <w:rFonts w:eastAsia="宋体"/>
      <w:kern w:val="2"/>
      <w:sz w:val="18"/>
      <w:szCs w:val="18"/>
      <w:lang w:val="en-US" w:eastAsia="zh-CN"/>
    </w:rPr>
  </w:style>
  <w:style w:type="character" w:customStyle="1" w:styleId="657">
    <w:name w:val="Footer Char"/>
    <w:basedOn w:val="71"/>
    <w:link w:val="42"/>
    <w:qFormat/>
    <w:locked/>
    <w:uiPriority w:val="99"/>
    <w:rPr>
      <w:rFonts w:eastAsia="宋体"/>
      <w:kern w:val="2"/>
      <w:sz w:val="18"/>
      <w:szCs w:val="18"/>
      <w:lang w:val="en-US" w:eastAsia="zh-CN"/>
    </w:rPr>
  </w:style>
  <w:style w:type="character" w:customStyle="1" w:styleId="658">
    <w:name w:val="Header Char"/>
    <w:basedOn w:val="71"/>
    <w:link w:val="43"/>
    <w:qFormat/>
    <w:locked/>
    <w:uiPriority w:val="99"/>
    <w:rPr>
      <w:rFonts w:eastAsia="宋体"/>
      <w:kern w:val="2"/>
      <w:sz w:val="18"/>
      <w:szCs w:val="18"/>
      <w:lang w:val="en-US" w:eastAsia="zh-CN"/>
    </w:rPr>
  </w:style>
  <w:style w:type="character" w:customStyle="1" w:styleId="659">
    <w:name w:val="签名 Char"/>
    <w:basedOn w:val="71"/>
    <w:link w:val="44"/>
    <w:qFormat/>
    <w:locked/>
    <w:uiPriority w:val="99"/>
    <w:rPr>
      <w:rFonts w:eastAsia="Times New Roman"/>
      <w:sz w:val="24"/>
      <w:szCs w:val="24"/>
    </w:rPr>
  </w:style>
  <w:style w:type="character" w:customStyle="1" w:styleId="660">
    <w:name w:val="副标题 Char"/>
    <w:basedOn w:val="71"/>
    <w:link w:val="49"/>
    <w:qFormat/>
    <w:locked/>
    <w:uiPriority w:val="99"/>
    <w:rPr>
      <w:rFonts w:ascii="Arial" w:hAnsi="Arial" w:eastAsia="隶书" w:cs="Arial"/>
      <w:b/>
      <w:bCs/>
      <w:kern w:val="28"/>
      <w:sz w:val="32"/>
      <w:szCs w:val="32"/>
      <w:lang w:val="en-US" w:eastAsia="zh-CN"/>
    </w:rPr>
  </w:style>
  <w:style w:type="character" w:customStyle="1" w:styleId="661">
    <w:name w:val="脚注文本 Char"/>
    <w:basedOn w:val="71"/>
    <w:link w:val="52"/>
    <w:qFormat/>
    <w:locked/>
    <w:uiPriority w:val="99"/>
    <w:rPr>
      <w:color w:val="0000FF"/>
      <w:sz w:val="21"/>
      <w:szCs w:val="21"/>
    </w:rPr>
  </w:style>
  <w:style w:type="character" w:customStyle="1" w:styleId="662">
    <w:name w:val="正文文本缩进 3 Char"/>
    <w:basedOn w:val="71"/>
    <w:link w:val="55"/>
    <w:qFormat/>
    <w:locked/>
    <w:uiPriority w:val="99"/>
    <w:rPr>
      <w:kern w:val="2"/>
      <w:sz w:val="24"/>
      <w:szCs w:val="24"/>
    </w:rPr>
  </w:style>
  <w:style w:type="character" w:customStyle="1" w:styleId="663">
    <w:name w:val="正文文本 2 Char1"/>
    <w:basedOn w:val="71"/>
    <w:link w:val="58"/>
    <w:qFormat/>
    <w:locked/>
    <w:uiPriority w:val="99"/>
    <w:rPr>
      <w:kern w:val="2"/>
      <w:sz w:val="24"/>
      <w:szCs w:val="24"/>
    </w:rPr>
  </w:style>
  <w:style w:type="character" w:customStyle="1" w:styleId="664">
    <w:name w:val="HTML 预设格式 Char"/>
    <w:basedOn w:val="71"/>
    <w:link w:val="59"/>
    <w:qFormat/>
    <w:locked/>
    <w:uiPriority w:val="99"/>
    <w:rPr>
      <w:rFonts w:ascii="黑体" w:hAnsi="Courier New" w:eastAsia="黑体" w:cs="黑体"/>
    </w:rPr>
  </w:style>
  <w:style w:type="character" w:customStyle="1" w:styleId="665">
    <w:name w:val="标题 Char2"/>
    <w:basedOn w:val="71"/>
    <w:link w:val="61"/>
    <w:qFormat/>
    <w:locked/>
    <w:uiPriority w:val="99"/>
    <w:rPr>
      <w:b/>
      <w:bCs/>
      <w:sz w:val="24"/>
      <w:szCs w:val="24"/>
    </w:rPr>
  </w:style>
  <w:style w:type="character" w:customStyle="1" w:styleId="666">
    <w:name w:val="批注主题 Char1"/>
    <w:basedOn w:val="646"/>
    <w:link w:val="62"/>
    <w:qFormat/>
    <w:locked/>
    <w:uiPriority w:val="99"/>
    <w:rPr>
      <w:b/>
      <w:bCs/>
    </w:rPr>
  </w:style>
  <w:style w:type="character" w:customStyle="1" w:styleId="667">
    <w:name w:val="正文首行缩进 Char"/>
    <w:basedOn w:val="649"/>
    <w:link w:val="63"/>
    <w:qFormat/>
    <w:locked/>
    <w:uiPriority w:val="99"/>
    <w:rPr>
      <w:sz w:val="24"/>
      <w:szCs w:val="24"/>
    </w:rPr>
  </w:style>
  <w:style w:type="character" w:customStyle="1" w:styleId="668">
    <w:name w:val="正文首行缩进 2 Char"/>
    <w:basedOn w:val="650"/>
    <w:link w:val="2"/>
    <w:qFormat/>
    <w:locked/>
    <w:uiPriority w:val="99"/>
  </w:style>
  <w:style w:type="character" w:customStyle="1" w:styleId="669">
    <w:name w:val="表格非标题文字 Char"/>
    <w:link w:val="93"/>
    <w:qFormat/>
    <w:locked/>
    <w:uiPriority w:val="99"/>
    <w:rPr>
      <w:rFonts w:ascii="Futura Bk" w:hAnsi="Futura Bk" w:cs="Futura Bk"/>
      <w:kern w:val="2"/>
      <w:sz w:val="21"/>
      <w:szCs w:val="21"/>
      <w:lang w:val="en-US" w:eastAsia="zh-CN"/>
    </w:rPr>
  </w:style>
  <w:style w:type="character" w:customStyle="1" w:styleId="670">
    <w:name w:val="*正文 Char"/>
    <w:link w:val="94"/>
    <w:qFormat/>
    <w:locked/>
    <w:uiPriority w:val="99"/>
    <w:rPr>
      <w:rFonts w:ascii="宋体" w:eastAsia="宋体" w:cs="宋体"/>
      <w:sz w:val="24"/>
      <w:szCs w:val="24"/>
    </w:rPr>
  </w:style>
  <w:style w:type="character" w:customStyle="1" w:styleId="671">
    <w:name w:val="Char Char71"/>
    <w:semiHidden/>
    <w:qFormat/>
    <w:uiPriority w:val="99"/>
    <w:rPr>
      <w:rFonts w:eastAsia="宋体"/>
      <w:kern w:val="2"/>
      <w:sz w:val="24"/>
      <w:szCs w:val="24"/>
      <w:lang w:val="en-US" w:eastAsia="zh-CN"/>
    </w:rPr>
  </w:style>
  <w:style w:type="character" w:customStyle="1" w:styleId="672">
    <w:name w:val="Char Char6"/>
    <w:qFormat/>
    <w:uiPriority w:val="99"/>
    <w:rPr>
      <w:rFonts w:eastAsia="宋体"/>
      <w:kern w:val="2"/>
      <w:sz w:val="24"/>
      <w:szCs w:val="24"/>
      <w:lang w:val="en-US" w:eastAsia="zh-CN"/>
    </w:rPr>
  </w:style>
  <w:style w:type="character" w:customStyle="1" w:styleId="673">
    <w:name w:val="正文缩进 Char"/>
    <w:qFormat/>
    <w:uiPriority w:val="99"/>
    <w:rPr>
      <w:rFonts w:eastAsia="宋体"/>
      <w:kern w:val="2"/>
      <w:sz w:val="21"/>
      <w:szCs w:val="21"/>
      <w:lang w:val="en-US" w:eastAsia="zh-CN"/>
    </w:rPr>
  </w:style>
  <w:style w:type="character" w:customStyle="1" w:styleId="674">
    <w:name w:val="正文首行缩进 Char1"/>
    <w:qFormat/>
    <w:uiPriority w:val="99"/>
    <w:rPr>
      <w:rFonts w:ascii="宋体" w:hAnsi="Times New Roman" w:eastAsia="宋体" w:cs="宋体"/>
      <w:snapToGrid w:val="0"/>
      <w:kern w:val="2"/>
      <w:sz w:val="21"/>
      <w:szCs w:val="21"/>
      <w:lang w:val="zh-CN"/>
    </w:rPr>
  </w:style>
  <w:style w:type="character" w:customStyle="1" w:styleId="675">
    <w:name w:val="Char Char28"/>
    <w:qFormat/>
    <w:uiPriority w:val="99"/>
    <w:rPr>
      <w:rFonts w:ascii="FangSong_GB2312" w:hAnsi="FangSong_GB2312" w:eastAsia="Times New Roman" w:cs="FangSong_GB2312"/>
      <w:kern w:val="1"/>
      <w:sz w:val="28"/>
      <w:szCs w:val="28"/>
    </w:rPr>
  </w:style>
  <w:style w:type="character" w:customStyle="1" w:styleId="676">
    <w:name w:val="标题 3 Char1"/>
    <w:qFormat/>
    <w:uiPriority w:val="99"/>
    <w:rPr>
      <w:rFonts w:ascii="华文中宋" w:hAnsi="华文中宋" w:eastAsia="华文中宋" w:cs="华文中宋"/>
      <w:b/>
      <w:bCs/>
      <w:kern w:val="2"/>
      <w:sz w:val="32"/>
      <w:szCs w:val="32"/>
      <w:lang w:val="en-US" w:eastAsia="zh-CN"/>
    </w:rPr>
  </w:style>
  <w:style w:type="character" w:customStyle="1" w:styleId="677">
    <w:name w:val="U_正文 Char"/>
    <w:link w:val="95"/>
    <w:qFormat/>
    <w:locked/>
    <w:uiPriority w:val="99"/>
    <w:rPr>
      <w:sz w:val="24"/>
      <w:szCs w:val="24"/>
    </w:rPr>
  </w:style>
  <w:style w:type="character" w:customStyle="1" w:styleId="678">
    <w:name w:val="HTML 地址 Char1"/>
    <w:qFormat/>
    <w:uiPriority w:val="99"/>
    <w:rPr>
      <w:rFonts w:ascii="Times New Roman" w:hAnsi="Times New Roman" w:eastAsia="宋体" w:cs="Times New Roman"/>
      <w:i/>
      <w:iCs/>
      <w:sz w:val="24"/>
      <w:szCs w:val="24"/>
    </w:rPr>
  </w:style>
  <w:style w:type="character" w:customStyle="1" w:styleId="679">
    <w:name w:val="Char Char51"/>
    <w:qFormat/>
    <w:uiPriority w:val="99"/>
    <w:rPr>
      <w:rFonts w:ascii="宋体" w:hAnsi="Courier New" w:eastAsia="宋体" w:cs="宋体"/>
      <w:kern w:val="2"/>
      <w:sz w:val="21"/>
      <w:szCs w:val="21"/>
      <w:lang w:val="en-US" w:eastAsia="zh-CN"/>
    </w:rPr>
  </w:style>
  <w:style w:type="character" w:customStyle="1" w:styleId="680">
    <w:name w:val="表正文 Char"/>
    <w:qFormat/>
    <w:uiPriority w:val="99"/>
    <w:rPr>
      <w:rFonts w:ascii="宋体" w:eastAsia="宋体" w:cs="宋体"/>
      <w:snapToGrid w:val="0"/>
      <w:color w:val="000000"/>
      <w:kern w:val="28"/>
      <w:sz w:val="28"/>
      <w:szCs w:val="28"/>
      <w:lang w:val="en-US" w:eastAsia="zh-CN"/>
    </w:rPr>
  </w:style>
  <w:style w:type="character" w:customStyle="1" w:styleId="681">
    <w:name w:val="Char Char34"/>
    <w:qFormat/>
    <w:uiPriority w:val="99"/>
    <w:rPr>
      <w:b/>
      <w:bCs/>
      <w:kern w:val="1"/>
      <w:sz w:val="28"/>
      <w:szCs w:val="28"/>
    </w:rPr>
  </w:style>
  <w:style w:type="character" w:customStyle="1" w:styleId="682">
    <w:name w:val="Normal Indent Char"/>
    <w:qFormat/>
    <w:locked/>
    <w:uiPriority w:val="99"/>
    <w:rPr>
      <w:rFonts w:ascii="Calibri" w:hAnsi="Calibri" w:eastAsia="宋体" w:cs="Calibri"/>
      <w:snapToGrid w:val="0"/>
      <w:kern w:val="2"/>
      <w:sz w:val="22"/>
      <w:szCs w:val="22"/>
      <w:lang w:val="en-US" w:eastAsia="zh-CN"/>
    </w:rPr>
  </w:style>
  <w:style w:type="character" w:customStyle="1" w:styleId="683">
    <w:name w:val="哈哈正文 Char"/>
    <w:link w:val="96"/>
    <w:qFormat/>
    <w:locked/>
    <w:uiPriority w:val="99"/>
    <w:rPr>
      <w:rFonts w:ascii="宋体" w:hAnsi="宋体" w:eastAsia="宋体" w:cs="宋体"/>
      <w:kern w:val="2"/>
      <w:sz w:val="24"/>
      <w:szCs w:val="24"/>
    </w:rPr>
  </w:style>
  <w:style w:type="character" w:customStyle="1" w:styleId="684">
    <w:name w:val="未处理的提及1"/>
    <w:qFormat/>
    <w:uiPriority w:val="99"/>
    <w:rPr>
      <w:color w:val="808080"/>
      <w:shd w:val="clear" w:color="auto" w:fill="auto"/>
    </w:rPr>
  </w:style>
  <w:style w:type="character" w:customStyle="1" w:styleId="685">
    <w:name w:val="txt"/>
    <w:qFormat/>
    <w:uiPriority w:val="99"/>
    <w:rPr>
      <w:rFonts w:ascii="FangSong_GB2312" w:eastAsia="微软雅黑" w:cs="FangSong_GB2312"/>
      <w:b/>
      <w:bCs/>
      <w:kern w:val="2"/>
      <w:sz w:val="32"/>
      <w:szCs w:val="32"/>
      <w:lang w:val="en-US" w:eastAsia="zh-CN"/>
    </w:rPr>
  </w:style>
  <w:style w:type="character" w:customStyle="1" w:styleId="686">
    <w:name w:val="二级标题 Char Char"/>
    <w:qFormat/>
    <w:uiPriority w:val="99"/>
    <w:rPr>
      <w:rFonts w:ascii="宋体" w:hAnsi="宋体" w:eastAsia="宋体" w:cs="宋体"/>
      <w:b/>
      <w:bCs/>
      <w:snapToGrid w:val="0"/>
      <w:kern w:val="2"/>
      <w:sz w:val="24"/>
      <w:szCs w:val="24"/>
      <w:lang w:val="en-US" w:eastAsia="zh-CN"/>
    </w:rPr>
  </w:style>
  <w:style w:type="character" w:customStyle="1" w:styleId="687">
    <w:name w:val="Char Char32"/>
    <w:qFormat/>
    <w:uiPriority w:val="99"/>
    <w:rPr>
      <w:b/>
      <w:bCs/>
      <w:kern w:val="1"/>
      <w:sz w:val="24"/>
      <w:szCs w:val="24"/>
    </w:rPr>
  </w:style>
  <w:style w:type="character" w:customStyle="1" w:styleId="688">
    <w:name w:val="PI Char1"/>
    <w:qFormat/>
    <w:uiPriority w:val="99"/>
    <w:rPr>
      <w:rFonts w:ascii="宋体" w:eastAsia="宋体" w:cs="宋体"/>
      <w:kern w:val="2"/>
      <w:sz w:val="24"/>
      <w:szCs w:val="24"/>
    </w:rPr>
  </w:style>
  <w:style w:type="character" w:customStyle="1" w:styleId="689">
    <w:name w:val="tw4winTerm"/>
    <w:qFormat/>
    <w:uiPriority w:val="99"/>
    <w:rPr>
      <w:color w:val="0000FF"/>
    </w:rPr>
  </w:style>
  <w:style w:type="character" w:customStyle="1" w:styleId="690">
    <w:name w:val="普通文字 Char Char1"/>
    <w:qFormat/>
    <w:uiPriority w:val="99"/>
    <w:rPr>
      <w:rFonts w:ascii="宋体" w:hAnsi="Courier New" w:cs="宋体"/>
      <w:kern w:val="2"/>
      <w:sz w:val="21"/>
      <w:szCs w:val="21"/>
    </w:rPr>
  </w:style>
  <w:style w:type="character" w:customStyle="1" w:styleId="691">
    <w:name w:val="Char Char101"/>
    <w:qFormat/>
    <w:uiPriority w:val="99"/>
    <w:rPr>
      <w:rFonts w:ascii="宋体" w:eastAsia="宋体" w:cs="宋体"/>
      <w:kern w:val="2"/>
      <w:sz w:val="24"/>
      <w:szCs w:val="24"/>
      <w:lang w:val="en-US" w:eastAsia="zh-CN"/>
    </w:rPr>
  </w:style>
  <w:style w:type="character" w:customStyle="1" w:styleId="692">
    <w:name w:val="标题 4 Char"/>
    <w:qFormat/>
    <w:uiPriority w:val="99"/>
    <w:rPr>
      <w:rFonts w:ascii="Arial" w:hAnsi="Arial" w:eastAsia="黑体" w:cs="Arial"/>
      <w:b/>
      <w:bCs/>
      <w:kern w:val="2"/>
      <w:sz w:val="28"/>
      <w:szCs w:val="28"/>
    </w:rPr>
  </w:style>
  <w:style w:type="character" w:customStyle="1" w:styleId="693">
    <w:name w:val="链接"/>
    <w:qFormat/>
    <w:uiPriority w:val="99"/>
    <w:rPr>
      <w:color w:val="0000FF"/>
      <w:sz w:val="21"/>
      <w:szCs w:val="21"/>
      <w:u w:val="single"/>
    </w:rPr>
  </w:style>
  <w:style w:type="character" w:customStyle="1" w:styleId="694">
    <w:name w:val="h4 Char"/>
    <w:qFormat/>
    <w:uiPriority w:val="99"/>
    <w:rPr>
      <w:rFonts w:ascii="Arial" w:hAnsi="Arial" w:eastAsia="黑体" w:cs="Arial"/>
      <w:b/>
      <w:bCs/>
      <w:kern w:val="2"/>
      <w:sz w:val="28"/>
      <w:szCs w:val="28"/>
      <w:lang w:val="zh-CN" w:eastAsia="zh-CN"/>
    </w:rPr>
  </w:style>
  <w:style w:type="character" w:customStyle="1" w:styleId="695">
    <w:name w:val="5正文 Char"/>
    <w:link w:val="97"/>
    <w:qFormat/>
    <w:locked/>
    <w:uiPriority w:val="99"/>
    <w:rPr>
      <w:rFonts w:ascii="FangSong_GB2312" w:hAnsi="微软雅黑" w:eastAsia="Times New Roman" w:cs="FangSong_GB2312"/>
      <w:sz w:val="21"/>
      <w:szCs w:val="21"/>
    </w:rPr>
  </w:style>
  <w:style w:type="character" w:customStyle="1" w:styleId="696">
    <w:name w:val="标题 3 字符"/>
    <w:qFormat/>
    <w:uiPriority w:val="99"/>
    <w:rPr>
      <w:b/>
      <w:bCs/>
      <w:kern w:val="2"/>
      <w:sz w:val="32"/>
      <w:szCs w:val="32"/>
    </w:rPr>
  </w:style>
  <w:style w:type="character" w:customStyle="1" w:styleId="697">
    <w:name w:val="样式6 Char"/>
    <w:qFormat/>
    <w:uiPriority w:val="99"/>
    <w:rPr>
      <w:rFonts w:ascii="FangSong_GB2312" w:hAnsi="宋体" w:eastAsia="Times New Roman" w:cs="FangSong_GB2312"/>
      <w:b/>
      <w:bCs/>
      <w:kern w:val="2"/>
      <w:sz w:val="24"/>
      <w:szCs w:val="24"/>
      <w:lang w:val="en-US" w:eastAsia="zh-CN"/>
    </w:rPr>
  </w:style>
  <w:style w:type="character" w:customStyle="1" w:styleId="698">
    <w:name w:val="Char Char14"/>
    <w:qFormat/>
    <w:uiPriority w:val="99"/>
    <w:rPr>
      <w:rFonts w:ascii="黑体" w:hAnsi="黑体" w:eastAsia="黑体" w:cs="黑体"/>
    </w:rPr>
  </w:style>
  <w:style w:type="character" w:customStyle="1" w:styleId="699">
    <w:name w:val="Heading 2 Hidden Char"/>
    <w:qFormat/>
    <w:uiPriority w:val="99"/>
    <w:rPr>
      <w:rFonts w:ascii="FangSong_GB2312" w:eastAsia="Times New Roman" w:cs="FangSong_GB2312"/>
      <w:b/>
      <w:bCs/>
      <w:kern w:val="2"/>
      <w:sz w:val="24"/>
      <w:szCs w:val="24"/>
      <w:lang w:val="zh-CN" w:eastAsia="zh-CN"/>
    </w:rPr>
  </w:style>
  <w:style w:type="character" w:customStyle="1" w:styleId="700">
    <w:name w:val="font11"/>
    <w:qFormat/>
    <w:uiPriority w:val="99"/>
    <w:rPr>
      <w:rFonts w:ascii="Times New Roman" w:hAnsi="Times New Roman" w:cs="Times New Roman"/>
      <w:color w:val="000000"/>
      <w:sz w:val="22"/>
      <w:szCs w:val="22"/>
      <w:u w:val="none"/>
    </w:rPr>
  </w:style>
  <w:style w:type="character" w:customStyle="1" w:styleId="701">
    <w:name w:val="表正文 Char1"/>
    <w:qFormat/>
    <w:uiPriority w:val="99"/>
    <w:rPr>
      <w:rFonts w:ascii="宋体" w:eastAsia="宋体" w:cs="宋体"/>
      <w:snapToGrid w:val="0"/>
      <w:color w:val="000000"/>
      <w:kern w:val="28"/>
      <w:sz w:val="28"/>
      <w:szCs w:val="28"/>
    </w:rPr>
  </w:style>
  <w:style w:type="character" w:customStyle="1" w:styleId="702">
    <w:name w:val="blue1"/>
    <w:basedOn w:val="71"/>
    <w:qFormat/>
    <w:uiPriority w:val="99"/>
    <w:rPr>
      <w:rFonts w:ascii="Arial" w:hAnsi="Arial" w:eastAsia="黑体" w:cs="Arial"/>
      <w:snapToGrid w:val="0"/>
      <w:kern w:val="0"/>
      <w:sz w:val="21"/>
      <w:szCs w:val="21"/>
    </w:rPr>
  </w:style>
  <w:style w:type="character" w:customStyle="1" w:styleId="703">
    <w:name w:val="标书1 Char"/>
    <w:qFormat/>
    <w:uiPriority w:val="99"/>
    <w:rPr>
      <w:rFonts w:eastAsia="宋体"/>
      <w:b/>
      <w:bCs/>
      <w:kern w:val="44"/>
      <w:sz w:val="44"/>
      <w:szCs w:val="44"/>
      <w:lang w:val="en-US" w:eastAsia="zh-CN"/>
    </w:rPr>
  </w:style>
  <w:style w:type="character" w:customStyle="1" w:styleId="704">
    <w:name w:val="样式5 Char"/>
    <w:qFormat/>
    <w:uiPriority w:val="99"/>
    <w:rPr>
      <w:rFonts w:ascii="FangSong_GB2312" w:hAnsi="仿宋" w:eastAsia="Times New Roman" w:cs="FangSong_GB2312"/>
      <w:kern w:val="2"/>
      <w:sz w:val="24"/>
      <w:szCs w:val="24"/>
    </w:rPr>
  </w:style>
  <w:style w:type="character" w:customStyle="1" w:styleId="705">
    <w:name w:val="样式4 Char"/>
    <w:qFormat/>
    <w:uiPriority w:val="99"/>
    <w:rPr>
      <w:rFonts w:ascii="FangSong_GB2312" w:hAnsi="仿宋" w:eastAsia="Times New Roman" w:cs="FangSong_GB2312"/>
      <w:b/>
      <w:bCs/>
      <w:kern w:val="2"/>
      <w:sz w:val="32"/>
      <w:szCs w:val="32"/>
    </w:rPr>
  </w:style>
  <w:style w:type="character" w:customStyle="1" w:styleId="706">
    <w:name w:val="插图说明 Char"/>
    <w:qFormat/>
    <w:uiPriority w:val="99"/>
    <w:rPr>
      <w:rFonts w:eastAsia="黑体"/>
      <w:sz w:val="24"/>
      <w:szCs w:val="24"/>
      <w:lang w:val="en-US" w:eastAsia="zh-CN"/>
    </w:rPr>
  </w:style>
  <w:style w:type="character" w:customStyle="1" w:styleId="707">
    <w:name w:val="正文2 Char Char"/>
    <w:link w:val="98"/>
    <w:qFormat/>
    <w:locked/>
    <w:uiPriority w:val="99"/>
    <w:rPr>
      <w:rFonts w:eastAsia="宋体"/>
      <w:kern w:val="2"/>
      <w:sz w:val="24"/>
      <w:szCs w:val="24"/>
      <w:lang w:val="en-US" w:eastAsia="zh-CN"/>
    </w:rPr>
  </w:style>
  <w:style w:type="character" w:customStyle="1" w:styleId="708">
    <w:name w:val="Char Char24"/>
    <w:qFormat/>
    <w:uiPriority w:val="99"/>
    <w:rPr>
      <w:kern w:val="1"/>
      <w:sz w:val="21"/>
      <w:szCs w:val="21"/>
    </w:rPr>
  </w:style>
  <w:style w:type="character" w:customStyle="1" w:styleId="709">
    <w:name w:val="普通文字 Char1 Char"/>
    <w:qFormat/>
    <w:uiPriority w:val="99"/>
    <w:rPr>
      <w:rFonts w:ascii="宋体" w:hAnsi="Courier New" w:eastAsia="宋体" w:cs="宋体"/>
      <w:kern w:val="2"/>
      <w:sz w:val="24"/>
      <w:szCs w:val="24"/>
      <w:lang w:val="en-US" w:eastAsia="zh-CN"/>
    </w:rPr>
  </w:style>
  <w:style w:type="character" w:customStyle="1" w:styleId="710">
    <w:name w:val="h3 Char1"/>
    <w:qFormat/>
    <w:uiPriority w:val="99"/>
    <w:rPr>
      <w:rFonts w:eastAsia="宋体"/>
      <w:b/>
      <w:bCs/>
      <w:kern w:val="2"/>
      <w:sz w:val="32"/>
      <w:szCs w:val="32"/>
    </w:rPr>
  </w:style>
  <w:style w:type="character" w:customStyle="1" w:styleId="711">
    <w:name w:val="标题 Char1"/>
    <w:qFormat/>
    <w:uiPriority w:val="99"/>
    <w:rPr>
      <w:rFonts w:ascii="Cambria" w:hAnsi="Cambria" w:eastAsia="宋体" w:cs="Cambria"/>
      <w:b/>
      <w:bCs/>
      <w:sz w:val="32"/>
      <w:szCs w:val="32"/>
    </w:rPr>
  </w:style>
  <w:style w:type="character" w:customStyle="1" w:styleId="712">
    <w:name w:val="gf正文1 Char"/>
    <w:qFormat/>
    <w:uiPriority w:val="99"/>
    <w:rPr>
      <w:rFonts w:ascii="宋体" w:hAnsi="宋体" w:eastAsia="宋体" w:cs="宋体"/>
      <w:kern w:val="2"/>
      <w:sz w:val="24"/>
      <w:szCs w:val="24"/>
      <w:lang w:val="en-US" w:eastAsia="zh-CN"/>
    </w:rPr>
  </w:style>
  <w:style w:type="character" w:customStyle="1" w:styleId="713">
    <w:name w:val="正文文本缩进 Char1"/>
    <w:qFormat/>
    <w:uiPriority w:val="99"/>
    <w:rPr>
      <w:rFonts w:ascii="Calibri" w:hAnsi="Calibri" w:cs="Calibri"/>
      <w:sz w:val="28"/>
      <w:szCs w:val="28"/>
    </w:rPr>
  </w:style>
  <w:style w:type="character" w:customStyle="1" w:styleId="714">
    <w:name w:val="No Spacing Char"/>
    <w:link w:val="99"/>
    <w:qFormat/>
    <w:locked/>
    <w:uiPriority w:val="99"/>
    <w:rPr>
      <w:sz w:val="22"/>
      <w:szCs w:val="22"/>
      <w:lang w:val="en-US" w:eastAsia="zh-CN"/>
    </w:rPr>
  </w:style>
  <w:style w:type="character" w:customStyle="1" w:styleId="715">
    <w:name w:val="样式7 Char"/>
    <w:qFormat/>
    <w:uiPriority w:val="99"/>
    <w:rPr>
      <w:rFonts w:ascii="FangSong_GB2312" w:hAnsi="仿宋" w:eastAsia="Times New Roman" w:cs="FangSong_GB2312"/>
      <w:b/>
      <w:bCs/>
      <w:kern w:val="2"/>
      <w:sz w:val="24"/>
      <w:szCs w:val="24"/>
    </w:rPr>
  </w:style>
  <w:style w:type="character" w:customStyle="1" w:styleId="716">
    <w:name w:val="font12gray1"/>
    <w:qFormat/>
    <w:uiPriority w:val="99"/>
    <w:rPr>
      <w:rFonts w:ascii="FangSong_GB2312" w:eastAsia="微软雅黑" w:cs="FangSong_GB2312"/>
      <w:b/>
      <w:bCs/>
      <w:spacing w:val="300"/>
      <w:kern w:val="2"/>
      <w:sz w:val="18"/>
      <w:szCs w:val="18"/>
      <w:lang w:val="en-US" w:eastAsia="zh-CN"/>
    </w:rPr>
  </w:style>
  <w:style w:type="character" w:customStyle="1" w:styleId="717">
    <w:name w:val="Char Char7"/>
    <w:semiHidden/>
    <w:qFormat/>
    <w:uiPriority w:val="99"/>
    <w:rPr>
      <w:rFonts w:eastAsia="宋体"/>
      <w:kern w:val="2"/>
      <w:sz w:val="24"/>
      <w:szCs w:val="24"/>
      <w:lang w:val="en-US" w:eastAsia="zh-CN"/>
    </w:rPr>
  </w:style>
  <w:style w:type="character" w:customStyle="1" w:styleId="718">
    <w:name w:val="表名 Char"/>
    <w:qFormat/>
    <w:uiPriority w:val="99"/>
    <w:rPr>
      <w:rFonts w:eastAsia="宋体"/>
      <w:b/>
      <w:bCs/>
      <w:kern w:val="2"/>
      <w:sz w:val="24"/>
      <w:szCs w:val="24"/>
      <w:lang w:val="en-US" w:eastAsia="zh-CN"/>
    </w:rPr>
  </w:style>
  <w:style w:type="character" w:customStyle="1" w:styleId="719">
    <w:name w:val="font41"/>
    <w:qFormat/>
    <w:uiPriority w:val="99"/>
    <w:rPr>
      <w:rFonts w:ascii="FangSong_GB2312" w:eastAsia="Times New Roman" w:cs="FangSong_GB2312"/>
      <w:color w:val="000000"/>
      <w:sz w:val="22"/>
      <w:szCs w:val="22"/>
      <w:u w:val="none"/>
    </w:rPr>
  </w:style>
  <w:style w:type="character" w:customStyle="1" w:styleId="720">
    <w:name w:val="纯文本 Char_0"/>
    <w:link w:val="100"/>
    <w:qFormat/>
    <w:locked/>
    <w:uiPriority w:val="99"/>
    <w:rPr>
      <w:rFonts w:ascii="宋体" w:hAnsi="Courier New" w:cs="宋体"/>
      <w:kern w:val="2"/>
      <w:sz w:val="21"/>
      <w:szCs w:val="21"/>
      <w:lang w:val="en-US" w:eastAsia="zh-CN"/>
    </w:rPr>
  </w:style>
  <w:style w:type="character" w:customStyle="1" w:styleId="721">
    <w:name w:val="正文 项目2 Char"/>
    <w:basedOn w:val="722"/>
    <w:qFormat/>
    <w:uiPriority w:val="99"/>
  </w:style>
  <w:style w:type="character" w:customStyle="1" w:styleId="722">
    <w:name w:val="正文 项目 Char"/>
    <w:qFormat/>
    <w:uiPriority w:val="99"/>
    <w:rPr>
      <w:rFonts w:ascii="FangSong_GB2312" w:hAnsi="FangSong_GB2312" w:eastAsia="Times New Roman" w:cs="FangSong_GB2312"/>
      <w:kern w:val="2"/>
      <w:sz w:val="24"/>
      <w:szCs w:val="24"/>
    </w:rPr>
  </w:style>
  <w:style w:type="character" w:customStyle="1" w:styleId="723">
    <w:name w:val="h Char Char1"/>
    <w:qFormat/>
    <w:uiPriority w:val="99"/>
    <w:rPr>
      <w:rFonts w:eastAsia="宋体"/>
      <w:kern w:val="2"/>
      <w:sz w:val="18"/>
      <w:szCs w:val="18"/>
      <w:lang w:val="en-US" w:eastAsia="zh-CN"/>
    </w:rPr>
  </w:style>
  <w:style w:type="character" w:customStyle="1" w:styleId="724">
    <w:name w:val="Char Char27"/>
    <w:qFormat/>
    <w:uiPriority w:val="99"/>
    <w:rPr>
      <w:rFonts w:ascii="宋体" w:hAnsi="宋体" w:eastAsia="宋体" w:cs="宋体"/>
      <w:color w:val="000000"/>
      <w:kern w:val="1"/>
      <w:sz w:val="28"/>
      <w:szCs w:val="28"/>
      <w:lang w:val="en-US" w:eastAsia="zh-CN"/>
    </w:rPr>
  </w:style>
  <w:style w:type="character" w:customStyle="1" w:styleId="725">
    <w:name w:val="px14"/>
    <w:qFormat/>
    <w:uiPriority w:val="99"/>
    <w:rPr>
      <w:rFonts w:ascii="FangSong_GB2312" w:eastAsia="微软雅黑" w:cs="FangSong_GB2312"/>
      <w:b/>
      <w:bCs/>
      <w:kern w:val="2"/>
      <w:sz w:val="32"/>
      <w:szCs w:val="32"/>
      <w:lang w:val="en-US" w:eastAsia="zh-CN"/>
    </w:rPr>
  </w:style>
  <w:style w:type="character" w:customStyle="1" w:styleId="726">
    <w:name w:val="HTML 预设格式 Char1"/>
    <w:qFormat/>
    <w:uiPriority w:val="99"/>
    <w:rPr>
      <w:rFonts w:ascii="Courier New" w:hAnsi="Courier New" w:eastAsia="宋体" w:cs="Courier New"/>
      <w:sz w:val="20"/>
      <w:szCs w:val="20"/>
    </w:rPr>
  </w:style>
  <w:style w:type="character" w:customStyle="1" w:styleId="727">
    <w:name w:val="普通文字 Char1"/>
    <w:qFormat/>
    <w:uiPriority w:val="99"/>
    <w:rPr>
      <w:rFonts w:ascii="宋体" w:hAnsi="Courier New" w:eastAsia="宋体" w:cs="宋体"/>
      <w:kern w:val="2"/>
      <w:sz w:val="21"/>
      <w:szCs w:val="21"/>
      <w:lang w:val="en-US" w:eastAsia="zh-CN"/>
    </w:rPr>
  </w:style>
  <w:style w:type="character" w:customStyle="1" w:styleId="728">
    <w:name w:val="hei16b1"/>
    <w:qFormat/>
    <w:uiPriority w:val="99"/>
    <w:rPr>
      <w:rFonts w:ascii="Arial" w:hAnsi="Arial" w:cs="Arial"/>
      <w:b/>
      <w:bCs/>
      <w:color w:val="000000"/>
      <w:sz w:val="24"/>
      <w:szCs w:val="24"/>
    </w:rPr>
  </w:style>
  <w:style w:type="character" w:customStyle="1" w:styleId="729">
    <w:name w:val="正文（绿盟科技） Char"/>
    <w:link w:val="102"/>
    <w:qFormat/>
    <w:locked/>
    <w:uiPriority w:val="99"/>
    <w:rPr>
      <w:rFonts w:ascii="Arial" w:hAnsi="Arial" w:cs="Arial"/>
      <w:sz w:val="21"/>
      <w:szCs w:val="21"/>
    </w:rPr>
  </w:style>
  <w:style w:type="character" w:customStyle="1" w:styleId="730">
    <w:name w:val="Char Char19"/>
    <w:qFormat/>
    <w:uiPriority w:val="99"/>
    <w:rPr>
      <w:rFonts w:ascii="宋体" w:eastAsia="宋体" w:cs="宋体"/>
      <w:i/>
      <w:iCs/>
      <w:sz w:val="24"/>
      <w:szCs w:val="24"/>
    </w:rPr>
  </w:style>
  <w:style w:type="character" w:customStyle="1" w:styleId="731">
    <w:name w:val="页脚 Char"/>
    <w:qFormat/>
    <w:uiPriority w:val="99"/>
    <w:rPr>
      <w:rFonts w:eastAsia="Times New Roman"/>
      <w:kern w:val="2"/>
      <w:sz w:val="18"/>
      <w:szCs w:val="18"/>
      <w:lang w:val="en-US" w:eastAsia="zh-CN"/>
    </w:rPr>
  </w:style>
  <w:style w:type="character" w:customStyle="1" w:styleId="732">
    <w:name w:val="批注主题 Char"/>
    <w:qFormat/>
    <w:uiPriority w:val="99"/>
    <w:rPr>
      <w:rFonts w:eastAsia="宋体"/>
      <w:b/>
      <w:bCs/>
      <w:kern w:val="2"/>
      <w:sz w:val="24"/>
      <w:szCs w:val="24"/>
      <w:lang w:val="en-US" w:eastAsia="zh-CN"/>
    </w:rPr>
  </w:style>
  <w:style w:type="character" w:customStyle="1" w:styleId="733">
    <w:name w:val="标题 2 字符"/>
    <w:qFormat/>
    <w:uiPriority w:val="99"/>
    <w:rPr>
      <w:rFonts w:ascii="FangSong_GB2312" w:hAnsi="Times New Roman" w:eastAsia="Times New Roman" w:cs="FangSong_GB2312"/>
      <w:b/>
      <w:bCs/>
      <w:kern w:val="2"/>
      <w:sz w:val="24"/>
      <w:szCs w:val="24"/>
      <w:lang w:val="zh-CN"/>
    </w:rPr>
  </w:style>
  <w:style w:type="character" w:customStyle="1" w:styleId="734">
    <w:name w:val="Char Char72"/>
    <w:qFormat/>
    <w:uiPriority w:val="99"/>
    <w:rPr>
      <w:rFonts w:eastAsia="宋体"/>
      <w:kern w:val="2"/>
      <w:sz w:val="24"/>
      <w:szCs w:val="24"/>
      <w:lang w:val="en-US" w:eastAsia="zh-CN"/>
    </w:rPr>
  </w:style>
  <w:style w:type="character" w:customStyle="1" w:styleId="735">
    <w:name w:val="正文文本缩进 Char2"/>
    <w:qFormat/>
    <w:uiPriority w:val="99"/>
    <w:rPr>
      <w:rFonts w:ascii="Times New Roman" w:hAnsi="Times New Roman" w:eastAsia="宋体" w:cs="Times New Roman"/>
      <w:snapToGrid w:val="0"/>
      <w:kern w:val="0"/>
      <w:sz w:val="24"/>
      <w:szCs w:val="24"/>
    </w:rPr>
  </w:style>
  <w:style w:type="character" w:customStyle="1" w:styleId="736">
    <w:name w:val="样式2 Char"/>
    <w:qFormat/>
    <w:uiPriority w:val="99"/>
    <w:rPr>
      <w:rFonts w:ascii="FangSong_GB2312" w:hAnsi="仿宋" w:eastAsia="Times New Roman" w:cs="FangSong_GB2312"/>
      <w:b/>
      <w:bCs/>
      <w:sz w:val="30"/>
      <w:szCs w:val="30"/>
      <w:lang w:val="zh-CN"/>
    </w:rPr>
  </w:style>
  <w:style w:type="character" w:customStyle="1" w:styleId="737">
    <w:name w:val="表格名称[858D7CFB-ED40-4347-BF05-701D383B685F]"/>
    <w:link w:val="103"/>
    <w:qFormat/>
    <w:locked/>
    <w:uiPriority w:val="99"/>
    <w:rPr>
      <w:sz w:val="32"/>
      <w:szCs w:val="32"/>
    </w:rPr>
  </w:style>
  <w:style w:type="character" w:customStyle="1" w:styleId="738">
    <w:name w:val="Char Char4"/>
    <w:qFormat/>
    <w:uiPriority w:val="99"/>
    <w:rPr>
      <w:rFonts w:eastAsia="宋体"/>
      <w:b/>
      <w:bCs/>
      <w:sz w:val="24"/>
      <w:szCs w:val="24"/>
      <w:lang w:eastAsia="zh-CN"/>
    </w:rPr>
  </w:style>
  <w:style w:type="character" w:customStyle="1" w:styleId="739">
    <w:name w:val="c7 style3"/>
    <w:qFormat/>
    <w:uiPriority w:val="99"/>
  </w:style>
  <w:style w:type="character" w:customStyle="1" w:styleId="740">
    <w:name w:val="正文文本 3 Char1"/>
    <w:semiHidden/>
    <w:qFormat/>
    <w:uiPriority w:val="99"/>
    <w:rPr>
      <w:rFonts w:ascii="Times New Roman" w:hAnsi="Times New Roman" w:eastAsia="宋体" w:cs="Times New Roman"/>
      <w:sz w:val="16"/>
      <w:szCs w:val="16"/>
    </w:rPr>
  </w:style>
  <w:style w:type="character" w:customStyle="1" w:styleId="741">
    <w:name w:val="tw4winInternal"/>
    <w:qFormat/>
    <w:uiPriority w:val="99"/>
    <w:rPr>
      <w:rFonts w:ascii="Courier New" w:hAnsi="Courier New" w:cs="Courier New"/>
      <w:color w:val="FF0000"/>
      <w:lang w:val="en-US" w:eastAsia="zh-CN"/>
    </w:rPr>
  </w:style>
  <w:style w:type="character" w:customStyle="1" w:styleId="742">
    <w:name w:val="Char Char10"/>
    <w:semiHidden/>
    <w:qFormat/>
    <w:uiPriority w:val="99"/>
    <w:rPr>
      <w:rFonts w:ascii="宋体" w:eastAsia="宋体" w:cs="宋体"/>
      <w:kern w:val="2"/>
      <w:sz w:val="24"/>
      <w:szCs w:val="24"/>
      <w:lang w:val="en-US" w:eastAsia="zh-CN"/>
    </w:rPr>
  </w:style>
  <w:style w:type="character" w:customStyle="1" w:styleId="743">
    <w:name w:val="shadow11"/>
    <w:qFormat/>
    <w:uiPriority w:val="99"/>
    <w:rPr>
      <w:color w:val="000000"/>
      <w:sz w:val="21"/>
      <w:szCs w:val="21"/>
    </w:rPr>
  </w:style>
  <w:style w:type="character" w:customStyle="1" w:styleId="744">
    <w:name w:val="正文非缩进 Char3"/>
    <w:qFormat/>
    <w:uiPriority w:val="99"/>
    <w:rPr>
      <w:rFonts w:ascii="宋体" w:eastAsia="宋体" w:cs="宋体"/>
      <w:snapToGrid w:val="0"/>
      <w:color w:val="000000"/>
      <w:kern w:val="28"/>
      <w:sz w:val="28"/>
      <w:szCs w:val="28"/>
      <w:lang w:val="en-US" w:eastAsia="zh-CN"/>
    </w:rPr>
  </w:style>
  <w:style w:type="character" w:customStyle="1" w:styleId="745">
    <w:name w:val="Char Char"/>
    <w:qFormat/>
    <w:uiPriority w:val="99"/>
    <w:rPr>
      <w:rFonts w:ascii="宋体" w:hAnsi="Courier New" w:eastAsia="宋体" w:cs="宋体"/>
      <w:kern w:val="2"/>
      <w:sz w:val="21"/>
      <w:szCs w:val="21"/>
      <w:lang w:val="en-US" w:eastAsia="zh-CN"/>
    </w:rPr>
  </w:style>
  <w:style w:type="character" w:customStyle="1" w:styleId="746">
    <w:name w:val="签名 Char1"/>
    <w:qFormat/>
    <w:uiPriority w:val="99"/>
    <w:rPr>
      <w:rFonts w:ascii="Times New Roman" w:hAnsi="Times New Roman" w:eastAsia="宋体" w:cs="Times New Roman"/>
      <w:sz w:val="24"/>
      <w:szCs w:val="24"/>
    </w:rPr>
  </w:style>
  <w:style w:type="character" w:customStyle="1" w:styleId="747">
    <w:name w:val="Char Char18"/>
    <w:qFormat/>
    <w:uiPriority w:val="99"/>
    <w:rPr>
      <w:rFonts w:ascii="宋体" w:eastAsia="宋体" w:cs="宋体"/>
      <w:sz w:val="28"/>
      <w:szCs w:val="28"/>
    </w:rPr>
  </w:style>
  <w:style w:type="character" w:customStyle="1" w:styleId="748">
    <w:name w:val="批注文字 Char"/>
    <w:qFormat/>
    <w:uiPriority w:val="99"/>
    <w:rPr>
      <w:kern w:val="2"/>
      <w:sz w:val="24"/>
      <w:szCs w:val="24"/>
    </w:rPr>
  </w:style>
  <w:style w:type="character" w:customStyle="1" w:styleId="749">
    <w:name w:val="Char Char22"/>
    <w:qFormat/>
    <w:uiPriority w:val="99"/>
    <w:rPr>
      <w:rFonts w:ascii="宋体" w:eastAsia="宋体" w:cs="宋体"/>
      <w:kern w:val="1"/>
      <w:sz w:val="24"/>
      <w:szCs w:val="24"/>
    </w:rPr>
  </w:style>
  <w:style w:type="character" w:customStyle="1" w:styleId="750">
    <w:name w:val="pt141"/>
    <w:qFormat/>
    <w:uiPriority w:val="99"/>
    <w:rPr>
      <w:color w:val="auto"/>
      <w:sz w:val="22"/>
      <w:szCs w:val="22"/>
    </w:rPr>
  </w:style>
  <w:style w:type="character" w:customStyle="1" w:styleId="751">
    <w:name w:val="正文文本缩进 2 Char1"/>
    <w:semiHidden/>
    <w:qFormat/>
    <w:uiPriority w:val="99"/>
    <w:rPr>
      <w:rFonts w:ascii="Times New Roman" w:hAnsi="Times New Roman" w:eastAsia="宋体" w:cs="Times New Roman"/>
      <w:sz w:val="24"/>
      <w:szCs w:val="24"/>
    </w:rPr>
  </w:style>
  <w:style w:type="character" w:customStyle="1" w:styleId="752">
    <w:name w:val="批注框文本 Char"/>
    <w:link w:val="41"/>
    <w:qFormat/>
    <w:locked/>
    <w:uiPriority w:val="99"/>
    <w:rPr>
      <w:kern w:val="2"/>
      <w:sz w:val="18"/>
      <w:szCs w:val="18"/>
    </w:rPr>
  </w:style>
  <w:style w:type="character" w:customStyle="1" w:styleId="753">
    <w:name w:val="Char Char611"/>
    <w:qFormat/>
    <w:uiPriority w:val="99"/>
    <w:rPr>
      <w:rFonts w:eastAsia="宋体"/>
      <w:kern w:val="2"/>
      <w:sz w:val="24"/>
      <w:szCs w:val="24"/>
      <w:lang w:val="en-US" w:eastAsia="zh-CN"/>
    </w:rPr>
  </w:style>
  <w:style w:type="character" w:customStyle="1" w:styleId="754">
    <w:name w:val="highlight1"/>
    <w:qFormat/>
    <w:uiPriority w:val="99"/>
    <w:rPr>
      <w:rFonts w:ascii="FangSong_GB2312" w:eastAsia="微软雅黑" w:cs="FangSong_GB2312"/>
      <w:b/>
      <w:bCs/>
      <w:kern w:val="2"/>
      <w:sz w:val="23"/>
      <w:szCs w:val="23"/>
      <w:lang w:val="en-US" w:eastAsia="zh-CN"/>
    </w:rPr>
  </w:style>
  <w:style w:type="character" w:customStyle="1" w:styleId="755">
    <w:name w:val="my正文 Char"/>
    <w:link w:val="104"/>
    <w:qFormat/>
    <w:locked/>
    <w:uiPriority w:val="99"/>
    <w:rPr>
      <w:rFonts w:ascii="Tahoma" w:hAnsi="Tahoma" w:cs="Tahoma"/>
      <w:sz w:val="24"/>
      <w:szCs w:val="24"/>
    </w:rPr>
  </w:style>
  <w:style w:type="character" w:customStyle="1" w:styleId="756">
    <w:name w:val="正文缩进 Char2"/>
    <w:link w:val="8"/>
    <w:qFormat/>
    <w:locked/>
    <w:uiPriority w:val="99"/>
    <w:rPr>
      <w:rFonts w:ascii="宋体" w:eastAsia="宋体" w:cs="宋体"/>
      <w:snapToGrid w:val="0"/>
      <w:color w:val="000000"/>
      <w:kern w:val="28"/>
      <w:sz w:val="28"/>
      <w:szCs w:val="28"/>
      <w:lang w:val="en-US" w:eastAsia="zh-CN"/>
    </w:rPr>
  </w:style>
  <w:style w:type="character" w:customStyle="1" w:styleId="757">
    <w:name w:val="Used by Word for text of Help footnotes Char Char1"/>
    <w:qFormat/>
    <w:uiPriority w:val="99"/>
    <w:rPr>
      <w:color w:val="0000FF"/>
      <w:sz w:val="21"/>
      <w:szCs w:val="21"/>
    </w:rPr>
  </w:style>
  <w:style w:type="character" w:customStyle="1" w:styleId="758">
    <w:name w:val="页眉 Char"/>
    <w:qFormat/>
    <w:uiPriority w:val="99"/>
    <w:rPr>
      <w:rFonts w:eastAsia="Times New Roman"/>
      <w:kern w:val="2"/>
      <w:sz w:val="18"/>
      <w:szCs w:val="18"/>
      <w:lang w:val="en-US" w:eastAsia="zh-CN"/>
    </w:rPr>
  </w:style>
  <w:style w:type="character" w:customStyle="1" w:styleId="759">
    <w:name w:val="FA正文 Char Char"/>
    <w:qFormat/>
    <w:uiPriority w:val="99"/>
    <w:rPr>
      <w:rFonts w:hAnsi="宋体"/>
      <w:kern w:val="2"/>
      <w:sz w:val="24"/>
      <w:szCs w:val="24"/>
    </w:rPr>
  </w:style>
  <w:style w:type="character" w:customStyle="1" w:styleId="760">
    <w:name w:val="纯文本 字符"/>
    <w:qFormat/>
    <w:uiPriority w:val="99"/>
    <w:rPr>
      <w:rFonts w:ascii="宋体" w:hAnsi="Courier New" w:eastAsia="宋体" w:cs="宋体"/>
      <w:snapToGrid w:val="0"/>
      <w:kern w:val="2"/>
      <w:sz w:val="21"/>
      <w:szCs w:val="21"/>
      <w:lang w:val="en-US" w:eastAsia="zh-CN"/>
    </w:rPr>
  </w:style>
  <w:style w:type="character" w:customStyle="1" w:styleId="761">
    <w:name w:val="3级 Char"/>
    <w:link w:val="105"/>
    <w:qFormat/>
    <w:locked/>
    <w:uiPriority w:val="99"/>
    <w:rPr>
      <w:rFonts w:ascii="宋体" w:eastAsia="宋体" w:cs="宋体"/>
      <w:b/>
      <w:bCs/>
      <w:sz w:val="28"/>
      <w:szCs w:val="28"/>
    </w:rPr>
  </w:style>
  <w:style w:type="character" w:customStyle="1" w:styleId="762">
    <w:name w:val="myp11"/>
    <w:qFormat/>
    <w:uiPriority w:val="99"/>
    <w:rPr>
      <w:rFonts w:ascii="FangSong_GB2312" w:eastAsia="微软雅黑" w:cs="FangSong_GB2312"/>
      <w:b/>
      <w:bCs/>
      <w:kern w:val="2"/>
      <w:sz w:val="32"/>
      <w:szCs w:val="32"/>
      <w:lang w:val="en-US" w:eastAsia="zh-CN"/>
    </w:rPr>
  </w:style>
  <w:style w:type="character" w:customStyle="1" w:styleId="763">
    <w:name w:val="文档结构图 Char1"/>
    <w:link w:val="21"/>
    <w:qFormat/>
    <w:locked/>
    <w:uiPriority w:val="99"/>
    <w:rPr>
      <w:kern w:val="2"/>
      <w:sz w:val="24"/>
      <w:szCs w:val="24"/>
      <w:shd w:val="clear" w:color="auto" w:fill="000080"/>
    </w:rPr>
  </w:style>
  <w:style w:type="character" w:customStyle="1" w:styleId="764">
    <w:name w:val="H6 Char"/>
    <w:qFormat/>
    <w:uiPriority w:val="99"/>
    <w:rPr>
      <w:rFonts w:ascii="Arial" w:hAnsi="Arial" w:eastAsia="黑体" w:cs="Arial"/>
      <w:b/>
      <w:bCs/>
      <w:kern w:val="2"/>
      <w:sz w:val="24"/>
      <w:szCs w:val="24"/>
    </w:rPr>
  </w:style>
  <w:style w:type="character" w:customStyle="1" w:styleId="765">
    <w:name w:val="Char Char91"/>
    <w:qFormat/>
    <w:uiPriority w:val="99"/>
    <w:rPr>
      <w:rFonts w:eastAsia="宋体"/>
      <w:kern w:val="2"/>
      <w:sz w:val="18"/>
      <w:szCs w:val="18"/>
      <w:lang w:val="en-US" w:eastAsia="zh-CN"/>
    </w:rPr>
  </w:style>
  <w:style w:type="character" w:customStyle="1" w:styleId="766">
    <w:name w:val="副标题 Char1"/>
    <w:qFormat/>
    <w:uiPriority w:val="99"/>
    <w:rPr>
      <w:rFonts w:ascii="Cambria" w:hAnsi="Cambria" w:eastAsia="宋体" w:cs="Cambria"/>
      <w:b/>
      <w:bCs/>
      <w:snapToGrid w:val="0"/>
      <w:kern w:val="28"/>
      <w:sz w:val="32"/>
      <w:szCs w:val="32"/>
    </w:rPr>
  </w:style>
  <w:style w:type="character" w:customStyle="1" w:styleId="767">
    <w:name w:val="font61"/>
    <w:qFormat/>
    <w:uiPriority w:val="99"/>
    <w:rPr>
      <w:rFonts w:ascii="仿宋" w:hAnsi="仿宋" w:eastAsia="仿宋" w:cs="仿宋"/>
      <w:color w:val="000000"/>
      <w:sz w:val="20"/>
      <w:szCs w:val="20"/>
      <w:u w:val="none"/>
    </w:rPr>
  </w:style>
  <w:style w:type="character" w:customStyle="1" w:styleId="768">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9">
    <w:name w:val="Char Char211"/>
    <w:qFormat/>
    <w:uiPriority w:val="99"/>
    <w:rPr>
      <w:rFonts w:eastAsia="宋体"/>
      <w:b/>
      <w:bCs/>
      <w:kern w:val="2"/>
      <w:sz w:val="24"/>
      <w:szCs w:val="24"/>
      <w:lang w:val="en-US" w:eastAsia="zh-CN"/>
    </w:rPr>
  </w:style>
  <w:style w:type="character" w:customStyle="1" w:styleId="770">
    <w:name w:val="标题 2 Char"/>
    <w:qFormat/>
    <w:uiPriority w:val="99"/>
    <w:rPr>
      <w:rFonts w:ascii="Arial" w:hAnsi="Arial" w:eastAsia="黑体" w:cs="Arial"/>
      <w:b/>
      <w:bCs/>
      <w:kern w:val="2"/>
      <w:sz w:val="32"/>
      <w:szCs w:val="32"/>
      <w:lang w:val="en-US" w:eastAsia="zh-CN"/>
    </w:rPr>
  </w:style>
  <w:style w:type="character" w:customStyle="1" w:styleId="771">
    <w:name w:val="maywed421"/>
    <w:qFormat/>
    <w:uiPriority w:val="99"/>
    <w:rPr>
      <w:color w:val="auto"/>
      <w:u w:val="none"/>
    </w:rPr>
  </w:style>
  <w:style w:type="character" w:customStyle="1" w:styleId="772">
    <w:name w:val="正文文本缩进 Char"/>
    <w:qFormat/>
    <w:uiPriority w:val="99"/>
    <w:rPr>
      <w:rFonts w:ascii="宋体" w:eastAsia="宋体" w:cs="宋体"/>
      <w:kern w:val="2"/>
      <w:sz w:val="24"/>
      <w:szCs w:val="24"/>
    </w:rPr>
  </w:style>
  <w:style w:type="character" w:customStyle="1" w:styleId="773">
    <w:name w:val="Char Char102"/>
    <w:semiHidden/>
    <w:qFormat/>
    <w:uiPriority w:val="99"/>
    <w:rPr>
      <w:rFonts w:ascii="宋体" w:eastAsia="宋体" w:cs="宋体"/>
      <w:kern w:val="2"/>
      <w:sz w:val="24"/>
      <w:szCs w:val="24"/>
      <w:lang w:val="en-US" w:eastAsia="zh-CN"/>
    </w:rPr>
  </w:style>
  <w:style w:type="character" w:customStyle="1" w:styleId="774">
    <w:name w:val="页眉 Char1"/>
    <w:qFormat/>
    <w:uiPriority w:val="99"/>
    <w:rPr>
      <w:rFonts w:eastAsia="宋体"/>
      <w:kern w:val="2"/>
      <w:sz w:val="18"/>
      <w:szCs w:val="18"/>
      <w:lang w:val="en-US" w:eastAsia="zh-CN"/>
    </w:rPr>
  </w:style>
  <w:style w:type="character" w:customStyle="1" w:styleId="775">
    <w:name w:val="md"/>
    <w:basedOn w:val="71"/>
    <w:qFormat/>
    <w:uiPriority w:val="99"/>
    <w:rPr>
      <w:rFonts w:ascii="Arial" w:hAnsi="Arial" w:eastAsia="黑体" w:cs="Arial"/>
      <w:snapToGrid w:val="0"/>
      <w:kern w:val="0"/>
      <w:sz w:val="21"/>
      <w:szCs w:val="21"/>
    </w:rPr>
  </w:style>
  <w:style w:type="character" w:customStyle="1" w:styleId="776">
    <w:name w:val="big1"/>
    <w:qFormat/>
    <w:uiPriority w:val="99"/>
    <w:rPr>
      <w:rFonts w:ascii="宋体" w:hAnsi="宋体" w:eastAsia="宋体" w:cs="宋体"/>
      <w:color w:val="auto"/>
      <w:sz w:val="22"/>
      <w:szCs w:val="22"/>
    </w:rPr>
  </w:style>
  <w:style w:type="character" w:customStyle="1" w:styleId="777">
    <w:name w:val="Char Char311"/>
    <w:qFormat/>
    <w:uiPriority w:val="99"/>
    <w:rPr>
      <w:rFonts w:eastAsia="宋体"/>
      <w:kern w:val="2"/>
      <w:sz w:val="24"/>
      <w:szCs w:val="24"/>
      <w:lang w:val="en-US" w:eastAsia="zh-CN"/>
    </w:rPr>
  </w:style>
  <w:style w:type="character" w:customStyle="1" w:styleId="778">
    <w:name w:val="Char Char81"/>
    <w:qFormat/>
    <w:uiPriority w:val="99"/>
    <w:rPr>
      <w:rFonts w:eastAsia="宋体"/>
      <w:b/>
      <w:bCs/>
      <w:sz w:val="24"/>
      <w:szCs w:val="24"/>
      <w:lang w:eastAsia="zh-CN"/>
    </w:rPr>
  </w:style>
  <w:style w:type="character" w:customStyle="1" w:styleId="779">
    <w:name w:val="样式3 Char"/>
    <w:basedOn w:val="736"/>
    <w:qFormat/>
    <w:uiPriority w:val="99"/>
  </w:style>
  <w:style w:type="character" w:customStyle="1" w:styleId="780">
    <w:name w:val="正文首行缩进 2 Char1"/>
    <w:qFormat/>
    <w:uiPriority w:val="99"/>
    <w:rPr>
      <w:rFonts w:ascii="Times New Roman" w:hAnsi="Times New Roman" w:eastAsia="宋体" w:cs="Times New Roman"/>
      <w:kern w:val="2"/>
      <w:sz w:val="24"/>
      <w:szCs w:val="24"/>
    </w:rPr>
  </w:style>
  <w:style w:type="character" w:customStyle="1" w:styleId="781">
    <w:name w:val="副标题 Char2"/>
    <w:qFormat/>
    <w:uiPriority w:val="99"/>
    <w:rPr>
      <w:rFonts w:ascii="Cambria" w:hAnsi="Cambria" w:eastAsia="宋体" w:cs="Cambria"/>
      <w:b/>
      <w:bCs/>
      <w:snapToGrid w:val="0"/>
      <w:kern w:val="28"/>
      <w:sz w:val="32"/>
      <w:szCs w:val="32"/>
    </w:rPr>
  </w:style>
  <w:style w:type="character" w:customStyle="1" w:styleId="782">
    <w:name w:val="标题4-dyf Char"/>
    <w:link w:val="107"/>
    <w:qFormat/>
    <w:locked/>
    <w:uiPriority w:val="99"/>
    <w:rPr>
      <w:rFonts w:ascii="Cambria" w:hAnsi="Cambria" w:cs="Cambria"/>
      <w:b/>
      <w:bCs/>
      <w:color w:val="000000"/>
      <w:kern w:val="2"/>
      <w:sz w:val="21"/>
      <w:szCs w:val="21"/>
    </w:rPr>
  </w:style>
  <w:style w:type="character" w:customStyle="1" w:styleId="783">
    <w:name w:val="dectext1"/>
    <w:qFormat/>
    <w:uiPriority w:val="99"/>
    <w:rPr>
      <w:rFonts w:ascii="宋体" w:hAnsi="宋体" w:eastAsia="宋体" w:cs="宋体"/>
      <w:color w:val="auto"/>
      <w:sz w:val="21"/>
      <w:szCs w:val="21"/>
      <w:u w:val="none"/>
    </w:rPr>
  </w:style>
  <w:style w:type="character" w:customStyle="1" w:styleId="784">
    <w:name w:val="冯 Char"/>
    <w:link w:val="108"/>
    <w:qFormat/>
    <w:locked/>
    <w:uiPriority w:val="99"/>
    <w:rPr>
      <w:rFonts w:ascii="宋体" w:eastAsia="宋体" w:cs="宋体"/>
      <w:color w:val="000000"/>
      <w:sz w:val="24"/>
      <w:szCs w:val="24"/>
    </w:rPr>
  </w:style>
  <w:style w:type="character" w:customStyle="1" w:styleId="785">
    <w:name w:val="Char Char12"/>
    <w:qFormat/>
    <w:uiPriority w:val="99"/>
    <w:rPr>
      <w:rFonts w:ascii="FangSong_GB2312" w:eastAsia="Times New Roman" w:cs="FangSong_GB2312"/>
      <w:b/>
      <w:bCs/>
      <w:kern w:val="2"/>
      <w:sz w:val="24"/>
      <w:szCs w:val="24"/>
      <w:lang w:val="zh-CN" w:eastAsia="zh-CN"/>
    </w:rPr>
  </w:style>
  <w:style w:type="character" w:customStyle="1" w:styleId="786">
    <w:name w:val="题注 Char"/>
    <w:link w:val="19"/>
    <w:qFormat/>
    <w:locked/>
    <w:uiPriority w:val="99"/>
    <w:rPr>
      <w:b/>
      <w:bCs/>
      <w:kern w:val="2"/>
      <w:sz w:val="28"/>
      <w:szCs w:val="28"/>
    </w:rPr>
  </w:style>
  <w:style w:type="character" w:customStyle="1" w:styleId="787">
    <w:name w:val="普通文字 Char3"/>
    <w:qFormat/>
    <w:uiPriority w:val="99"/>
    <w:rPr>
      <w:rFonts w:ascii="宋体" w:hAnsi="Courier New" w:eastAsia="宋体" w:cs="宋体"/>
      <w:kern w:val="2"/>
      <w:sz w:val="21"/>
      <w:szCs w:val="21"/>
      <w:lang w:val="en-US" w:eastAsia="zh-CN"/>
    </w:rPr>
  </w:style>
  <w:style w:type="character" w:customStyle="1" w:styleId="788">
    <w:name w:val="公文正文 Char"/>
    <w:qFormat/>
    <w:uiPriority w:val="99"/>
    <w:rPr>
      <w:rFonts w:ascii="FangSong_GB2312" w:eastAsia="Times New Roman" w:cs="FangSong_GB2312"/>
      <w:kern w:val="2"/>
      <w:sz w:val="24"/>
      <w:szCs w:val="24"/>
      <w:lang w:val="en-US" w:eastAsia="zh-CN"/>
    </w:rPr>
  </w:style>
  <w:style w:type="character" w:customStyle="1" w:styleId="789">
    <w:name w:val="正文首行缩进 Char Char Char Char Char"/>
    <w:qFormat/>
    <w:uiPriority w:val="99"/>
    <w:rPr>
      <w:rFonts w:ascii="宋体" w:cs="宋体"/>
      <w:kern w:val="2"/>
      <w:sz w:val="24"/>
      <w:szCs w:val="24"/>
      <w:lang w:val="zh-CN"/>
    </w:rPr>
  </w:style>
  <w:style w:type="character" w:customStyle="1" w:styleId="790">
    <w:name w:val="PI Char"/>
    <w:qFormat/>
    <w:uiPriority w:val="99"/>
    <w:rPr>
      <w:rFonts w:ascii="宋体" w:hAnsi="宋体" w:eastAsia="宋体" w:cs="宋体"/>
      <w:kern w:val="2"/>
      <w:sz w:val="24"/>
      <w:szCs w:val="24"/>
      <w:lang w:val="en-US" w:eastAsia="zh-CN"/>
    </w:rPr>
  </w:style>
  <w:style w:type="character" w:customStyle="1" w:styleId="791">
    <w:name w:val="Default Char"/>
    <w:link w:val="109"/>
    <w:qFormat/>
    <w:locked/>
    <w:uiPriority w:val="99"/>
    <w:rPr>
      <w:rFonts w:ascii="FangSong_GB2312" w:eastAsia="Times New Roman" w:cs="FangSong_GB2312"/>
      <w:color w:val="000000"/>
      <w:sz w:val="24"/>
      <w:szCs w:val="24"/>
      <w:lang w:val="en-US" w:eastAsia="zh-CN"/>
    </w:rPr>
  </w:style>
  <w:style w:type="character" w:customStyle="1" w:styleId="792">
    <w:name w:val="style91"/>
    <w:qFormat/>
    <w:uiPriority w:val="99"/>
    <w:rPr>
      <w:color w:val="auto"/>
    </w:rPr>
  </w:style>
  <w:style w:type="character" w:customStyle="1" w:styleId="793">
    <w:name w:val="列出段落 Char2"/>
    <w:qFormat/>
    <w:uiPriority w:val="99"/>
    <w:rPr>
      <w:rFonts w:ascii="Calibri" w:hAnsi="Calibri" w:cs="Calibri"/>
      <w:kern w:val="2"/>
      <w:sz w:val="28"/>
      <w:szCs w:val="28"/>
    </w:rPr>
  </w:style>
  <w:style w:type="character" w:customStyle="1" w:styleId="794">
    <w:name w:val="mdeck"/>
    <w:qFormat/>
    <w:uiPriority w:val="99"/>
    <w:rPr>
      <w:rFonts w:ascii="FangSong_GB2312" w:eastAsia="微软雅黑" w:cs="FangSong_GB2312"/>
      <w:b/>
      <w:bCs/>
      <w:kern w:val="2"/>
      <w:sz w:val="32"/>
      <w:szCs w:val="32"/>
      <w:lang w:val="en-US" w:eastAsia="zh-CN"/>
    </w:rPr>
  </w:style>
  <w:style w:type="character" w:customStyle="1" w:styleId="795">
    <w:name w:val="unnamed11"/>
    <w:qFormat/>
    <w:uiPriority w:val="99"/>
    <w:rPr>
      <w:sz w:val="20"/>
      <w:szCs w:val="20"/>
    </w:rPr>
  </w:style>
  <w:style w:type="character" w:customStyle="1" w:styleId="796">
    <w:name w:val="正文文本 Char2"/>
    <w:semiHidden/>
    <w:qFormat/>
    <w:uiPriority w:val="99"/>
    <w:rPr>
      <w:rFonts w:ascii="Times New Roman" w:hAnsi="Times New Roman" w:eastAsia="宋体" w:cs="Times New Roman"/>
      <w:snapToGrid w:val="0"/>
      <w:kern w:val="0"/>
      <w:sz w:val="24"/>
      <w:szCs w:val="24"/>
    </w:rPr>
  </w:style>
  <w:style w:type="character" w:customStyle="1" w:styleId="797">
    <w:name w:val="标书正文格式 Char"/>
    <w:qFormat/>
    <w:uiPriority w:val="99"/>
    <w:rPr>
      <w:rFonts w:eastAsia="楷体_GB2312"/>
      <w:kern w:val="2"/>
      <w:sz w:val="24"/>
      <w:szCs w:val="24"/>
    </w:rPr>
  </w:style>
  <w:style w:type="character" w:customStyle="1" w:styleId="798">
    <w:name w:val="Char Char11"/>
    <w:qFormat/>
    <w:locked/>
    <w:uiPriority w:val="99"/>
    <w:rPr>
      <w:rFonts w:ascii="宋体" w:hAnsi="宋体" w:eastAsia="宋体" w:cs="宋体"/>
      <w:b/>
      <w:bCs/>
      <w:kern w:val="2"/>
      <w:sz w:val="24"/>
      <w:szCs w:val="24"/>
      <w:lang w:val="en-US" w:eastAsia="zh-CN"/>
    </w:rPr>
  </w:style>
  <w:style w:type="character" w:customStyle="1" w:styleId="799">
    <w:name w:val="ca-131"/>
    <w:qFormat/>
    <w:uiPriority w:val="99"/>
    <w:rPr>
      <w:rFonts w:ascii="FangSong_GB2312" w:eastAsia="Times New Roman" w:cs="FangSong_GB2312"/>
      <w:b/>
      <w:bCs/>
      <w:color w:val="000000"/>
      <w:spacing w:val="-20"/>
      <w:sz w:val="24"/>
      <w:szCs w:val="24"/>
    </w:rPr>
  </w:style>
  <w:style w:type="character" w:customStyle="1" w:styleId="800">
    <w:name w:val="tw4winMark"/>
    <w:qFormat/>
    <w:uiPriority w:val="99"/>
    <w:rPr>
      <w:rFonts w:ascii="Courier New" w:hAnsi="Courier New" w:cs="Courier New"/>
      <w:vanish/>
      <w:color w:val="800080"/>
      <w:sz w:val="24"/>
      <w:szCs w:val="24"/>
      <w:vertAlign w:val="subscript"/>
    </w:rPr>
  </w:style>
  <w:style w:type="character" w:customStyle="1" w:styleId="801">
    <w:name w:val="正文样式 Char"/>
    <w:link w:val="110"/>
    <w:qFormat/>
    <w:locked/>
    <w:uiPriority w:val="99"/>
    <w:rPr>
      <w:rFonts w:ascii="Calibri" w:hAnsi="Calibri" w:cs="Calibri"/>
      <w:sz w:val="24"/>
      <w:szCs w:val="24"/>
    </w:rPr>
  </w:style>
  <w:style w:type="character" w:customStyle="1" w:styleId="802">
    <w:name w:val="表正文 Char3"/>
    <w:qFormat/>
    <w:uiPriority w:val="99"/>
    <w:rPr>
      <w:rFonts w:eastAsia="宋体"/>
    </w:rPr>
  </w:style>
  <w:style w:type="character" w:customStyle="1" w:styleId="803">
    <w:name w:val="H5 Char"/>
    <w:qFormat/>
    <w:uiPriority w:val="99"/>
    <w:rPr>
      <w:b/>
      <w:bCs/>
      <w:kern w:val="2"/>
      <w:sz w:val="28"/>
      <w:szCs w:val="28"/>
    </w:rPr>
  </w:style>
  <w:style w:type="character" w:customStyle="1" w:styleId="804">
    <w:name w:val="Char Char3"/>
    <w:qFormat/>
    <w:uiPriority w:val="99"/>
    <w:rPr>
      <w:rFonts w:eastAsia="宋体"/>
      <w:kern w:val="2"/>
      <w:sz w:val="24"/>
      <w:szCs w:val="24"/>
      <w:lang w:val="en-US" w:eastAsia="zh-CN"/>
    </w:rPr>
  </w:style>
  <w:style w:type="character" w:customStyle="1" w:styleId="805">
    <w:name w:val="正文 编号 Char"/>
    <w:qFormat/>
    <w:uiPriority w:val="99"/>
    <w:rPr>
      <w:rFonts w:ascii="FangSong_GB2312" w:hAnsi="FangSong_GB2312" w:eastAsia="Times New Roman" w:cs="FangSong_GB2312"/>
      <w:kern w:val="2"/>
      <w:sz w:val="24"/>
      <w:szCs w:val="24"/>
    </w:rPr>
  </w:style>
  <w:style w:type="character" w:customStyle="1" w:styleId="806">
    <w:name w:val="question-title2"/>
    <w:qFormat/>
    <w:uiPriority w:val="99"/>
    <w:rPr>
      <w:rFonts w:ascii="Arial" w:hAnsi="Arial" w:eastAsia="黑体" w:cs="Arial"/>
      <w:snapToGrid w:val="0"/>
      <w:kern w:val="0"/>
      <w:sz w:val="21"/>
      <w:szCs w:val="21"/>
    </w:rPr>
  </w:style>
  <w:style w:type="character" w:customStyle="1" w:styleId="807">
    <w:name w:val="gf正文1 Char Char"/>
    <w:link w:val="111"/>
    <w:qFormat/>
    <w:locked/>
    <w:uiPriority w:val="99"/>
    <w:rPr>
      <w:rFonts w:ascii="宋体" w:eastAsia="宋体" w:cs="宋体"/>
      <w:kern w:val="2"/>
      <w:sz w:val="24"/>
      <w:szCs w:val="24"/>
    </w:rPr>
  </w:style>
  <w:style w:type="character" w:customStyle="1" w:styleId="808">
    <w:name w:val="Char Char15"/>
    <w:qFormat/>
    <w:uiPriority w:val="99"/>
    <w:rPr>
      <w:rFonts w:ascii="宋体" w:eastAsia="宋体" w:cs="宋体"/>
      <w:kern w:val="1"/>
      <w:sz w:val="21"/>
      <w:szCs w:val="21"/>
    </w:rPr>
  </w:style>
  <w:style w:type="character" w:customStyle="1" w:styleId="809">
    <w:name w:val="正文缩进 Char3"/>
    <w:qFormat/>
    <w:uiPriority w:val="99"/>
    <w:rPr>
      <w:rFonts w:ascii="宋体" w:eastAsia="宋体" w:cs="宋体"/>
      <w:snapToGrid w:val="0"/>
      <w:color w:val="000000"/>
      <w:kern w:val="28"/>
      <w:sz w:val="28"/>
      <w:szCs w:val="28"/>
      <w:lang w:val="en-US" w:eastAsia="zh-CN"/>
    </w:rPr>
  </w:style>
  <w:style w:type="character" w:customStyle="1" w:styleId="810">
    <w:name w:val="列出段落 Char1"/>
    <w:link w:val="112"/>
    <w:qFormat/>
    <w:locked/>
    <w:uiPriority w:val="99"/>
    <w:rPr>
      <w:rFonts w:ascii="Calibri" w:hAnsi="Calibri" w:cs="Calibri"/>
      <w:sz w:val="24"/>
      <w:szCs w:val="24"/>
      <w:lang w:eastAsia="en-US"/>
    </w:rPr>
  </w:style>
  <w:style w:type="character" w:customStyle="1" w:styleId="811">
    <w:name w:val="Char Char8"/>
    <w:qFormat/>
    <w:uiPriority w:val="99"/>
    <w:rPr>
      <w:rFonts w:eastAsia="宋体"/>
      <w:b/>
      <w:bCs/>
      <w:sz w:val="24"/>
      <w:szCs w:val="24"/>
      <w:lang w:eastAsia="zh-CN"/>
    </w:rPr>
  </w:style>
  <w:style w:type="character" w:customStyle="1" w:styleId="812">
    <w:name w:val="Normal Indent Char Char"/>
    <w:qFormat/>
    <w:uiPriority w:val="99"/>
    <w:rPr>
      <w:rFonts w:eastAsia="宋体"/>
      <w:kern w:val="2"/>
      <w:sz w:val="21"/>
      <w:szCs w:val="21"/>
      <w:lang w:val="en-US" w:eastAsia="zh-CN"/>
    </w:rPr>
  </w:style>
  <w:style w:type="character" w:customStyle="1" w:styleId="813">
    <w:name w:val="列表段落 字符"/>
    <w:qFormat/>
    <w:uiPriority w:val="99"/>
  </w:style>
  <w:style w:type="character" w:customStyle="1" w:styleId="814">
    <w:name w:val="Ò³Ã¼ Char Char1"/>
    <w:qFormat/>
    <w:uiPriority w:val="99"/>
    <w:rPr>
      <w:rFonts w:eastAsia="宋体"/>
      <w:kern w:val="2"/>
      <w:sz w:val="18"/>
      <w:szCs w:val="18"/>
      <w:lang w:val="en-US" w:eastAsia="zh-CN"/>
    </w:rPr>
  </w:style>
  <w:style w:type="character" w:customStyle="1" w:styleId="815">
    <w:name w:val="方案正文 Char"/>
    <w:qFormat/>
    <w:uiPriority w:val="99"/>
    <w:rPr>
      <w:rFonts w:ascii="FangSong_GB2312" w:eastAsia="Times New Roman" w:cs="FangSong_GB2312"/>
      <w:b/>
      <w:bCs/>
      <w:color w:val="000000"/>
      <w:kern w:val="2"/>
      <w:sz w:val="24"/>
      <w:szCs w:val="24"/>
      <w:lang w:val="en-US" w:eastAsia="zh-CN"/>
    </w:rPr>
  </w:style>
  <w:style w:type="character" w:customStyle="1" w:styleId="816">
    <w:name w:val="Char Char30"/>
    <w:qFormat/>
    <w:uiPriority w:val="99"/>
    <w:rPr>
      <w:rFonts w:ascii="Arial" w:hAnsi="Arial" w:eastAsia="黑体" w:cs="Arial"/>
      <w:kern w:val="1"/>
      <w:sz w:val="21"/>
      <w:szCs w:val="21"/>
    </w:rPr>
  </w:style>
  <w:style w:type="character" w:customStyle="1" w:styleId="817">
    <w:name w:val="font01"/>
    <w:qFormat/>
    <w:uiPriority w:val="99"/>
    <w:rPr>
      <w:rFonts w:ascii="微软雅黑" w:hAnsi="微软雅黑" w:eastAsia="微软雅黑" w:cs="微软雅黑"/>
      <w:color w:val="000000"/>
      <w:sz w:val="20"/>
      <w:szCs w:val="20"/>
      <w:u w:val="none"/>
    </w:rPr>
  </w:style>
  <w:style w:type="character" w:customStyle="1" w:styleId="818">
    <w:name w:val="Char Char20"/>
    <w:qFormat/>
    <w:uiPriority w:val="99"/>
    <w:rPr>
      <w:kern w:val="1"/>
      <w:sz w:val="24"/>
      <w:szCs w:val="24"/>
    </w:rPr>
  </w:style>
  <w:style w:type="character" w:customStyle="1" w:styleId="819">
    <w:name w:val="tw4winExternal"/>
    <w:qFormat/>
    <w:uiPriority w:val="99"/>
    <w:rPr>
      <w:rFonts w:ascii="Courier New" w:hAnsi="Courier New" w:cs="Courier New"/>
      <w:color w:val="808080"/>
      <w:lang w:val="en-US" w:eastAsia="zh-CN"/>
    </w:rPr>
  </w:style>
  <w:style w:type="character" w:customStyle="1" w:styleId="820">
    <w:name w:val="标题 4 Char1"/>
    <w:qFormat/>
    <w:uiPriority w:val="99"/>
    <w:rPr>
      <w:rFonts w:ascii="Cambria" w:hAnsi="Cambria" w:eastAsia="宋体" w:cs="Cambria"/>
      <w:b/>
      <w:bCs/>
      <w:kern w:val="2"/>
      <w:sz w:val="28"/>
      <w:szCs w:val="28"/>
    </w:rPr>
  </w:style>
  <w:style w:type="character" w:customStyle="1" w:styleId="821">
    <w:name w:val="批注文字 Char2"/>
    <w:qFormat/>
    <w:uiPriority w:val="99"/>
    <w:rPr>
      <w:rFonts w:ascii="Times New Roman" w:hAnsi="Times New Roman" w:eastAsia="宋体" w:cs="Times New Roman"/>
      <w:snapToGrid w:val="0"/>
      <w:kern w:val="0"/>
      <w:sz w:val="24"/>
      <w:szCs w:val="24"/>
    </w:rPr>
  </w:style>
  <w:style w:type="character" w:customStyle="1" w:styleId="822">
    <w:name w:val="正文文本 2 Char"/>
    <w:qFormat/>
    <w:uiPriority w:val="99"/>
    <w:rPr>
      <w:rFonts w:eastAsia="宋体"/>
      <w:kern w:val="2"/>
      <w:sz w:val="24"/>
      <w:szCs w:val="24"/>
      <w:lang w:val="en-US" w:eastAsia="zh-CN"/>
    </w:rPr>
  </w:style>
  <w:style w:type="character" w:customStyle="1" w:styleId="823">
    <w:name w:val="Ò³Ã¼ Char Char"/>
    <w:qFormat/>
    <w:uiPriority w:val="99"/>
    <w:rPr>
      <w:rFonts w:eastAsia="宋体"/>
      <w:kern w:val="2"/>
      <w:sz w:val="18"/>
      <w:szCs w:val="18"/>
      <w:lang w:val="en-US" w:eastAsia="zh-CN"/>
    </w:rPr>
  </w:style>
  <w:style w:type="character" w:customStyle="1" w:styleId="824">
    <w:name w:val="message1"/>
    <w:qFormat/>
    <w:uiPriority w:val="99"/>
    <w:rPr>
      <w:rFonts w:ascii="Tahoma" w:hAnsi="Tahoma" w:cs="Tahoma"/>
      <w:sz w:val="18"/>
      <w:szCs w:val="18"/>
    </w:rPr>
  </w:style>
  <w:style w:type="character" w:customStyle="1" w:styleId="825">
    <w:name w:val="Char Char23"/>
    <w:qFormat/>
    <w:uiPriority w:val="99"/>
    <w:rPr>
      <w:color w:val="0000FF"/>
      <w:sz w:val="21"/>
      <w:szCs w:val="21"/>
    </w:rPr>
  </w:style>
  <w:style w:type="character" w:customStyle="1" w:styleId="826">
    <w:name w:val="批注框文本 字符"/>
    <w:qFormat/>
    <w:uiPriority w:val="99"/>
    <w:rPr>
      <w:rFonts w:ascii="Arial" w:hAnsi="Arial" w:eastAsia="黑体" w:cs="Arial"/>
      <w:snapToGrid w:val="0"/>
      <w:kern w:val="0"/>
      <w:sz w:val="18"/>
      <w:szCs w:val="18"/>
    </w:rPr>
  </w:style>
  <w:style w:type="character" w:customStyle="1" w:styleId="827">
    <w:name w:val="纯文本 Char2"/>
    <w:semiHidden/>
    <w:qFormat/>
    <w:uiPriority w:val="99"/>
    <w:rPr>
      <w:rFonts w:ascii="宋体" w:hAnsi="Courier New" w:eastAsia="宋体" w:cs="宋体"/>
    </w:rPr>
  </w:style>
  <w:style w:type="character" w:customStyle="1" w:styleId="828">
    <w:name w:val="Char Char25"/>
    <w:qFormat/>
    <w:uiPriority w:val="99"/>
    <w:rPr>
      <w:rFonts w:ascii="宋体" w:eastAsia="宋体" w:cs="宋体"/>
      <w:kern w:val="1"/>
      <w:sz w:val="24"/>
      <w:szCs w:val="24"/>
      <w:lang w:val="zh-CN"/>
    </w:rPr>
  </w:style>
  <w:style w:type="character" w:customStyle="1" w:styleId="829">
    <w:name w:val="Char Char411"/>
    <w:qFormat/>
    <w:uiPriority w:val="99"/>
    <w:rPr>
      <w:rFonts w:eastAsia="宋体"/>
      <w:b/>
      <w:bCs/>
      <w:sz w:val="24"/>
      <w:szCs w:val="24"/>
      <w:lang w:eastAsia="zh-CN"/>
    </w:rPr>
  </w:style>
  <w:style w:type="character" w:customStyle="1" w:styleId="830">
    <w:name w:val="此正文 Char"/>
    <w:link w:val="114"/>
    <w:qFormat/>
    <w:locked/>
    <w:uiPriority w:val="99"/>
    <w:rPr>
      <w:kern w:val="2"/>
      <w:sz w:val="24"/>
      <w:szCs w:val="24"/>
    </w:rPr>
  </w:style>
  <w:style w:type="character" w:customStyle="1" w:styleId="831">
    <w:name w:val="Char Char2"/>
    <w:qFormat/>
    <w:uiPriority w:val="99"/>
    <w:rPr>
      <w:rFonts w:eastAsia="宋体"/>
      <w:b/>
      <w:bCs/>
      <w:kern w:val="2"/>
      <w:sz w:val="24"/>
      <w:szCs w:val="24"/>
      <w:lang w:val="en-US" w:eastAsia="zh-CN"/>
    </w:rPr>
  </w:style>
  <w:style w:type="character" w:customStyle="1" w:styleId="832">
    <w:name w:val="标题 1 Char"/>
    <w:link w:val="5"/>
    <w:qFormat/>
    <w:locked/>
    <w:uiPriority w:val="99"/>
    <w:rPr>
      <w:b/>
      <w:bCs/>
      <w:kern w:val="44"/>
      <w:sz w:val="44"/>
      <w:szCs w:val="44"/>
    </w:rPr>
  </w:style>
  <w:style w:type="character" w:customStyle="1" w:styleId="833">
    <w:name w:val="Footer-Even Char1"/>
    <w:qFormat/>
    <w:uiPriority w:val="99"/>
    <w:rPr>
      <w:rFonts w:eastAsia="宋体"/>
      <w:kern w:val="2"/>
      <w:sz w:val="18"/>
      <w:szCs w:val="18"/>
      <w:lang w:val="en-US" w:eastAsia="zh-CN"/>
    </w:rPr>
  </w:style>
  <w:style w:type="character" w:customStyle="1" w:styleId="834">
    <w:name w:val="Char Char29"/>
    <w:qFormat/>
    <w:uiPriority w:val="99"/>
    <w:rPr>
      <w:rFonts w:ascii="Arial" w:hAnsi="Arial" w:eastAsia="微软雅黑" w:cs="Arial"/>
      <w:b/>
      <w:bCs/>
      <w:kern w:val="1"/>
      <w:sz w:val="32"/>
      <w:szCs w:val="32"/>
      <w:lang w:val="en-US" w:eastAsia="zh-CN"/>
    </w:rPr>
  </w:style>
  <w:style w:type="character" w:customStyle="1" w:styleId="835">
    <w:name w:val="font81"/>
    <w:qFormat/>
    <w:uiPriority w:val="99"/>
    <w:rPr>
      <w:rFonts w:ascii="微软雅黑" w:hAnsi="微软雅黑" w:eastAsia="微软雅黑" w:cs="微软雅黑"/>
      <w:color w:val="000000"/>
      <w:sz w:val="20"/>
      <w:szCs w:val="20"/>
      <w:u w:val="none"/>
    </w:rPr>
  </w:style>
  <w:style w:type="character" w:customStyle="1" w:styleId="836">
    <w:name w:val="Char Char312"/>
    <w:qFormat/>
    <w:uiPriority w:val="99"/>
    <w:rPr>
      <w:rFonts w:ascii="Times New Roman" w:hAnsi="Times New Roman" w:eastAsia="宋体" w:cs="Times New Roman"/>
      <w:b/>
      <w:bCs/>
      <w:kern w:val="2"/>
      <w:sz w:val="24"/>
      <w:szCs w:val="24"/>
      <w:lang w:val="en-US" w:eastAsia="zh-CN"/>
    </w:rPr>
  </w:style>
  <w:style w:type="character" w:customStyle="1" w:styleId="837">
    <w:name w:val="t21"/>
    <w:qFormat/>
    <w:uiPriority w:val="99"/>
    <w:rPr>
      <w:rFonts w:ascii="FangSong_GB2312" w:eastAsia="微软雅黑" w:cs="FangSong_GB2312"/>
      <w:b/>
      <w:bCs/>
      <w:kern w:val="2"/>
      <w:sz w:val="23"/>
      <w:szCs w:val="23"/>
      <w:lang w:val="en-US" w:eastAsia="zh-CN"/>
    </w:rPr>
  </w:style>
  <w:style w:type="character" w:customStyle="1" w:styleId="838">
    <w:name w:val="样式8 Char"/>
    <w:qFormat/>
    <w:uiPriority w:val="99"/>
    <w:rPr>
      <w:rFonts w:ascii="FangSong_GB2312" w:hAnsi="宋体" w:eastAsia="Times New Roman" w:cs="FangSong_GB2312"/>
      <w:b/>
      <w:bCs/>
      <w:kern w:val="2"/>
      <w:sz w:val="24"/>
      <w:szCs w:val="24"/>
    </w:rPr>
  </w:style>
  <w:style w:type="character" w:customStyle="1" w:styleId="839">
    <w:name w:val="表格 Char Char"/>
    <w:qFormat/>
    <w:uiPriority w:val="99"/>
    <w:rPr>
      <w:rFonts w:ascii="宋体" w:hAnsi="宋体" w:eastAsia="宋体" w:cs="宋体"/>
    </w:rPr>
  </w:style>
  <w:style w:type="character" w:customStyle="1" w:styleId="840">
    <w:name w:val="正文文本 字符1"/>
    <w:qFormat/>
    <w:uiPriority w:val="99"/>
    <w:rPr>
      <w:rFonts w:ascii="Calibri" w:hAnsi="Calibri" w:eastAsia="黑体" w:cs="Calibri"/>
      <w:snapToGrid w:val="0"/>
      <w:kern w:val="2"/>
      <w:sz w:val="21"/>
      <w:szCs w:val="21"/>
    </w:rPr>
  </w:style>
  <w:style w:type="character" w:customStyle="1" w:styleId="841">
    <w:name w:val="标题 6 Char1"/>
    <w:qFormat/>
    <w:uiPriority w:val="99"/>
    <w:rPr>
      <w:rFonts w:ascii="Arial" w:hAnsi="Arial" w:eastAsia="黑体" w:cs="Arial"/>
      <w:b/>
      <w:bCs/>
      <w:sz w:val="20"/>
      <w:szCs w:val="20"/>
    </w:rPr>
  </w:style>
  <w:style w:type="character" w:customStyle="1" w:styleId="842">
    <w:name w:val="带编号样式 Char"/>
    <w:qFormat/>
    <w:uiPriority w:val="99"/>
    <w:rPr>
      <w:rFonts w:ascii="FangSong_GB2312" w:eastAsia="Times New Roman" w:cs="FangSong_GB2312"/>
      <w:color w:val="000000"/>
      <w:sz w:val="24"/>
      <w:szCs w:val="24"/>
    </w:rPr>
  </w:style>
  <w:style w:type="character" w:customStyle="1" w:styleId="843">
    <w:name w:val="unnamed31"/>
    <w:qFormat/>
    <w:uiPriority w:val="99"/>
    <w:rPr>
      <w:rFonts w:ascii="Tahoma" w:hAnsi="Tahoma" w:eastAsia="宋体" w:cs="Tahoma"/>
      <w:b/>
      <w:bCs/>
      <w:kern w:val="2"/>
      <w:sz w:val="32"/>
      <w:szCs w:val="32"/>
      <w:u w:val="none"/>
      <w:lang w:val="en-US" w:eastAsia="zh-CN"/>
    </w:rPr>
  </w:style>
  <w:style w:type="character" w:customStyle="1" w:styleId="844">
    <w:name w:val="正文首行缩进 Char Char Char Char Char Char1"/>
    <w:qFormat/>
    <w:uiPriority w:val="99"/>
    <w:rPr>
      <w:rFonts w:ascii="宋体" w:eastAsia="宋体" w:cs="宋体"/>
      <w:kern w:val="2"/>
      <w:sz w:val="24"/>
      <w:szCs w:val="24"/>
      <w:lang w:val="zh-CN"/>
    </w:rPr>
  </w:style>
  <w:style w:type="character" w:customStyle="1" w:styleId="845">
    <w:name w:val="文本正文 Char Char"/>
    <w:qFormat/>
    <w:locked/>
    <w:uiPriority w:val="99"/>
    <w:rPr>
      <w:sz w:val="24"/>
      <w:szCs w:val="24"/>
    </w:rPr>
  </w:style>
  <w:style w:type="character" w:customStyle="1" w:styleId="846">
    <w:name w:val="正文缩进 字符"/>
    <w:qFormat/>
    <w:uiPriority w:val="99"/>
    <w:rPr>
      <w:rFonts w:ascii="宋体" w:eastAsia="宋体" w:cs="宋体"/>
      <w:snapToGrid w:val="0"/>
      <w:color w:val="000000"/>
      <w:kern w:val="28"/>
      <w:sz w:val="28"/>
      <w:szCs w:val="28"/>
      <w:lang w:val="en-US" w:eastAsia="zh-CN"/>
    </w:rPr>
  </w:style>
  <w:style w:type="character" w:customStyle="1" w:styleId="847">
    <w:name w:val="样式 样式 标题 4h4H4Fab-4T5Ref Heading 1rh1Heading sqlsect 1.2.3.... +... Char"/>
    <w:link w:val="115"/>
    <w:qFormat/>
    <w:locked/>
    <w:uiPriority w:val="99"/>
    <w:rPr>
      <w:rFonts w:ascii="微软雅黑" w:hAnsi="微软雅黑" w:eastAsia="微软雅黑" w:cs="微软雅黑"/>
      <w:b/>
      <w:bCs/>
      <w:kern w:val="2"/>
      <w:sz w:val="28"/>
      <w:szCs w:val="28"/>
    </w:rPr>
  </w:style>
  <w:style w:type="character" w:customStyle="1" w:styleId="848">
    <w:name w:val="正文非缩进 Char"/>
    <w:qFormat/>
    <w:uiPriority w:val="99"/>
    <w:rPr>
      <w:rFonts w:ascii="宋体" w:eastAsia="宋体" w:cs="宋体"/>
      <w:snapToGrid w:val="0"/>
      <w:color w:val="000000"/>
      <w:kern w:val="28"/>
      <w:sz w:val="28"/>
      <w:szCs w:val="28"/>
      <w:lang w:val="en-US" w:eastAsia="zh-CN"/>
    </w:rPr>
  </w:style>
  <w:style w:type="character" w:customStyle="1" w:styleId="849">
    <w:name w:val="标题 7 Char"/>
    <w:link w:val="12"/>
    <w:qFormat/>
    <w:locked/>
    <w:uiPriority w:val="99"/>
    <w:rPr>
      <w:b/>
      <w:bCs/>
      <w:kern w:val="2"/>
      <w:sz w:val="24"/>
      <w:szCs w:val="24"/>
    </w:rPr>
  </w:style>
  <w:style w:type="character" w:customStyle="1" w:styleId="850">
    <w:name w:val="Char Char5"/>
    <w:qFormat/>
    <w:uiPriority w:val="99"/>
    <w:rPr>
      <w:rFonts w:ascii="宋体" w:hAnsi="Courier New" w:eastAsia="宋体" w:cs="宋体"/>
      <w:kern w:val="2"/>
      <w:sz w:val="21"/>
      <w:szCs w:val="21"/>
      <w:lang w:val="en-US" w:eastAsia="zh-CN"/>
    </w:rPr>
  </w:style>
  <w:style w:type="character" w:customStyle="1" w:styleId="851">
    <w:name w:val="称呼 Char1"/>
    <w:qFormat/>
    <w:uiPriority w:val="99"/>
    <w:rPr>
      <w:rFonts w:ascii="Times New Roman" w:hAnsi="Times New Roman" w:eastAsia="宋体" w:cs="Times New Roman"/>
      <w:sz w:val="24"/>
      <w:szCs w:val="24"/>
    </w:rPr>
  </w:style>
  <w:style w:type="character" w:customStyle="1" w:styleId="852">
    <w:name w:val="正文1 Char"/>
    <w:qFormat/>
    <w:uiPriority w:val="99"/>
    <w:rPr>
      <w:rFonts w:ascii="宋体" w:eastAsia="宋体" w:cs="宋体"/>
      <w:snapToGrid w:val="0"/>
      <w:color w:val="000000"/>
      <w:kern w:val="28"/>
      <w:sz w:val="28"/>
      <w:szCs w:val="28"/>
      <w:lang w:val="en-US" w:eastAsia="zh-CN"/>
    </w:rPr>
  </w:style>
  <w:style w:type="character" w:customStyle="1" w:styleId="853">
    <w:name w:val="正文缩进 Char1"/>
    <w:qFormat/>
    <w:uiPriority w:val="99"/>
    <w:rPr>
      <w:rFonts w:ascii="宋体" w:eastAsia="宋体" w:cs="宋体"/>
      <w:snapToGrid w:val="0"/>
      <w:color w:val="000000"/>
      <w:kern w:val="28"/>
      <w:sz w:val="28"/>
      <w:szCs w:val="28"/>
      <w:lang w:val="en-US" w:eastAsia="zh-CN"/>
    </w:rPr>
  </w:style>
  <w:style w:type="character" w:customStyle="1" w:styleId="854">
    <w:name w:val="font21"/>
    <w:qFormat/>
    <w:uiPriority w:val="99"/>
    <w:rPr>
      <w:rFonts w:ascii="宋体" w:hAnsi="宋体" w:eastAsia="宋体" w:cs="宋体"/>
      <w:kern w:val="2"/>
      <w:sz w:val="28"/>
      <w:szCs w:val="28"/>
      <w:lang w:val="en-US" w:eastAsia="zh-CN"/>
    </w:rPr>
  </w:style>
  <w:style w:type="character" w:customStyle="1" w:styleId="855">
    <w:name w:val="Char Char26"/>
    <w:qFormat/>
    <w:uiPriority w:val="99"/>
    <w:rPr>
      <w:kern w:val="1"/>
      <w:sz w:val="24"/>
      <w:szCs w:val="24"/>
    </w:rPr>
  </w:style>
  <w:style w:type="character" w:customStyle="1" w:styleId="856">
    <w:name w:val="Item List Char"/>
    <w:link w:val="117"/>
    <w:qFormat/>
    <w:locked/>
    <w:uiPriority w:val="99"/>
    <w:rPr>
      <w:rFonts w:ascii="Arial" w:cs="Arial"/>
      <w:sz w:val="21"/>
      <w:szCs w:val="21"/>
      <w:lang w:val="en-US" w:eastAsia="zh-CN"/>
    </w:rPr>
  </w:style>
  <w:style w:type="character" w:customStyle="1" w:styleId="857">
    <w:name w:val="批注框文本 Char1"/>
    <w:qFormat/>
    <w:uiPriority w:val="99"/>
    <w:rPr>
      <w:rFonts w:ascii="Times New Roman" w:hAnsi="Times New Roman" w:eastAsia="宋体" w:cs="Times New Roman"/>
      <w:sz w:val="18"/>
      <w:szCs w:val="18"/>
    </w:rPr>
  </w:style>
  <w:style w:type="character" w:customStyle="1" w:styleId="858">
    <w:name w:val="纯文本 Char1"/>
    <w:link w:val="118"/>
    <w:qFormat/>
    <w:locked/>
    <w:uiPriority w:val="99"/>
    <w:rPr>
      <w:rFonts w:ascii="宋体" w:hAnsi="Courier New" w:cs="宋体"/>
    </w:rPr>
  </w:style>
  <w:style w:type="character" w:customStyle="1" w:styleId="859">
    <w:name w:val="h3 Char"/>
    <w:qFormat/>
    <w:uiPriority w:val="99"/>
    <w:rPr>
      <w:rFonts w:eastAsia="宋体"/>
      <w:b/>
      <w:bCs/>
      <w:kern w:val="2"/>
      <w:sz w:val="32"/>
      <w:szCs w:val="32"/>
      <w:lang w:val="en-US" w:eastAsia="zh-CN"/>
    </w:rPr>
  </w:style>
  <w:style w:type="character" w:customStyle="1" w:styleId="860">
    <w:name w:val="dandyren_title1"/>
    <w:qFormat/>
    <w:uiPriority w:val="99"/>
    <w:rPr>
      <w:b/>
      <w:bCs/>
      <w:color w:val="auto"/>
      <w:sz w:val="18"/>
      <w:szCs w:val="18"/>
    </w:rPr>
  </w:style>
  <w:style w:type="character" w:customStyle="1" w:styleId="861">
    <w:name w:val="Char Char31"/>
    <w:qFormat/>
    <w:uiPriority w:val="99"/>
    <w:rPr>
      <w:rFonts w:ascii="Arial" w:hAnsi="Arial" w:eastAsia="黑体" w:cs="Arial"/>
      <w:kern w:val="1"/>
      <w:sz w:val="24"/>
      <w:szCs w:val="24"/>
    </w:rPr>
  </w:style>
  <w:style w:type="character" w:customStyle="1" w:styleId="862">
    <w:name w:val="h Char1"/>
    <w:qFormat/>
    <w:uiPriority w:val="99"/>
    <w:rPr>
      <w:sz w:val="18"/>
      <w:szCs w:val="18"/>
    </w:rPr>
  </w:style>
  <w:style w:type="character" w:customStyle="1" w:styleId="863">
    <w:name w:val="solutionfonts"/>
    <w:qFormat/>
    <w:uiPriority w:val="99"/>
  </w:style>
  <w:style w:type="character" w:customStyle="1" w:styleId="864">
    <w:name w:val="首行缩进 Char"/>
    <w:qFormat/>
    <w:uiPriority w:val="99"/>
    <w:rPr>
      <w:rFonts w:ascii="宋体" w:eastAsia="宋体" w:cs="宋体"/>
      <w:kern w:val="2"/>
      <w:sz w:val="24"/>
      <w:szCs w:val="24"/>
      <w:lang w:val="en-US" w:eastAsia="zh-CN"/>
    </w:rPr>
  </w:style>
  <w:style w:type="character" w:customStyle="1" w:styleId="865">
    <w:name w:val="Char Char52"/>
    <w:qFormat/>
    <w:uiPriority w:val="99"/>
    <w:rPr>
      <w:rFonts w:ascii="宋体" w:hAnsi="Courier New" w:eastAsia="宋体" w:cs="宋体"/>
      <w:kern w:val="2"/>
      <w:sz w:val="21"/>
      <w:szCs w:val="21"/>
      <w:lang w:val="en-US" w:eastAsia="zh-CN"/>
    </w:rPr>
  </w:style>
  <w:style w:type="character" w:customStyle="1" w:styleId="866">
    <w:name w:val="font31"/>
    <w:qFormat/>
    <w:uiPriority w:val="99"/>
    <w:rPr>
      <w:rFonts w:ascii="仿宋" w:hAnsi="仿宋" w:eastAsia="仿宋" w:cs="仿宋"/>
      <w:color w:val="000000"/>
      <w:sz w:val="20"/>
      <w:szCs w:val="20"/>
      <w:u w:val="none"/>
    </w:rPr>
  </w:style>
  <w:style w:type="character" w:customStyle="1" w:styleId="867">
    <w:name w:val="正文说明 Char"/>
    <w:link w:val="119"/>
    <w:qFormat/>
    <w:locked/>
    <w:uiPriority w:val="99"/>
    <w:rPr>
      <w:sz w:val="24"/>
      <w:szCs w:val="24"/>
    </w:rPr>
  </w:style>
  <w:style w:type="character" w:customStyle="1" w:styleId="868">
    <w:name w:val="脚注文本 Char1"/>
    <w:qFormat/>
    <w:uiPriority w:val="99"/>
    <w:rPr>
      <w:rFonts w:ascii="Times New Roman" w:hAnsi="Times New Roman" w:eastAsia="宋体" w:cs="Times New Roman"/>
      <w:sz w:val="18"/>
      <w:szCs w:val="18"/>
    </w:rPr>
  </w:style>
  <w:style w:type="character" w:customStyle="1" w:styleId="869">
    <w:name w:val="Char Char1211"/>
    <w:qFormat/>
    <w:uiPriority w:val="99"/>
    <w:rPr>
      <w:rFonts w:ascii="FangSong_GB2312" w:eastAsia="Times New Roman" w:cs="FangSong_GB2312"/>
      <w:b/>
      <w:bCs/>
      <w:kern w:val="2"/>
      <w:sz w:val="24"/>
      <w:szCs w:val="24"/>
      <w:lang w:val="zh-CN" w:eastAsia="zh-CN"/>
    </w:rPr>
  </w:style>
  <w:style w:type="character" w:customStyle="1" w:styleId="870">
    <w:name w:val="标题 Char"/>
    <w:qFormat/>
    <w:uiPriority w:val="99"/>
    <w:rPr>
      <w:rFonts w:eastAsia="宋体"/>
      <w:b/>
      <w:bCs/>
      <w:sz w:val="24"/>
      <w:szCs w:val="24"/>
      <w:lang w:eastAsia="zh-CN"/>
    </w:rPr>
  </w:style>
  <w:style w:type="character" w:customStyle="1" w:styleId="871">
    <w:name w:val="Char Char35"/>
    <w:qFormat/>
    <w:uiPriority w:val="99"/>
    <w:rPr>
      <w:rFonts w:ascii="Arial" w:hAnsi="Arial" w:eastAsia="黑体" w:cs="Arial"/>
      <w:b/>
      <w:bCs/>
      <w:kern w:val="1"/>
      <w:sz w:val="28"/>
      <w:szCs w:val="28"/>
      <w:lang w:val="zh-CN"/>
    </w:rPr>
  </w:style>
  <w:style w:type="character" w:customStyle="1" w:styleId="872">
    <w:name w:val="纯文本 Char Char Char"/>
    <w:qFormat/>
    <w:uiPriority w:val="99"/>
    <w:rPr>
      <w:rFonts w:ascii="宋体" w:hAnsi="Courier New" w:eastAsia="宋体" w:cs="宋体"/>
      <w:kern w:val="2"/>
      <w:sz w:val="21"/>
      <w:szCs w:val="21"/>
      <w:lang w:val="en-US" w:eastAsia="zh-CN"/>
    </w:rPr>
  </w:style>
  <w:style w:type="character" w:customStyle="1" w:styleId="873">
    <w:name w:val="Table Text Char"/>
    <w:link w:val="120"/>
    <w:qFormat/>
    <w:locked/>
    <w:uiPriority w:val="99"/>
    <w:rPr>
      <w:sz w:val="24"/>
      <w:szCs w:val="24"/>
    </w:rPr>
  </w:style>
  <w:style w:type="character" w:customStyle="1" w:styleId="874">
    <w:name w:val="正文1 Char1"/>
    <w:qFormat/>
    <w:uiPriority w:val="99"/>
    <w:rPr>
      <w:rFonts w:ascii="FangSong_GB2312" w:hAnsi="Courier New" w:eastAsia="Times New Roman" w:cs="FangSong_GB2312"/>
      <w:kern w:val="28"/>
      <w:sz w:val="24"/>
      <w:szCs w:val="24"/>
      <w:lang w:val="en-US" w:eastAsia="zh-CN"/>
    </w:rPr>
  </w:style>
  <w:style w:type="character" w:customStyle="1" w:styleId="875">
    <w:name w:val="页脚 Char1"/>
    <w:qFormat/>
    <w:uiPriority w:val="99"/>
    <w:rPr>
      <w:rFonts w:eastAsia="宋体"/>
      <w:kern w:val="2"/>
      <w:sz w:val="18"/>
      <w:szCs w:val="18"/>
      <w:lang w:val="en-US" w:eastAsia="zh-CN"/>
    </w:rPr>
  </w:style>
  <w:style w:type="character" w:customStyle="1" w:styleId="876">
    <w:name w:val="Bold"/>
    <w:qFormat/>
    <w:uiPriority w:val="99"/>
    <w:rPr>
      <w:rFonts w:ascii="Arial" w:hAnsi="Arial" w:eastAsia="黑体" w:cs="Arial"/>
      <w:b/>
      <w:bCs/>
      <w:kern w:val="2"/>
      <w:sz w:val="32"/>
      <w:szCs w:val="32"/>
      <w:lang w:val="en-US" w:eastAsia="zh-CN"/>
    </w:rPr>
  </w:style>
  <w:style w:type="character" w:customStyle="1" w:styleId="877">
    <w:name w:val="批注文字 Char1"/>
    <w:link w:val="23"/>
    <w:qFormat/>
    <w:locked/>
    <w:uiPriority w:val="99"/>
    <w:rPr>
      <w:kern w:val="2"/>
      <w:sz w:val="24"/>
      <w:szCs w:val="24"/>
    </w:rPr>
  </w:style>
  <w:style w:type="character" w:customStyle="1" w:styleId="878">
    <w:name w:val="hui3"/>
    <w:qFormat/>
    <w:uiPriority w:val="99"/>
    <w:rPr>
      <w:color w:val="auto"/>
    </w:rPr>
  </w:style>
  <w:style w:type="character" w:customStyle="1" w:styleId="879">
    <w:name w:val="Char Char17"/>
    <w:qFormat/>
    <w:uiPriority w:val="99"/>
    <w:rPr>
      <w:rFonts w:eastAsia="Times New Roman"/>
      <w:sz w:val="24"/>
      <w:szCs w:val="24"/>
    </w:rPr>
  </w:style>
  <w:style w:type="character" w:customStyle="1" w:styleId="880">
    <w:name w:val="标题 4 字符"/>
    <w:qFormat/>
    <w:uiPriority w:val="99"/>
    <w:rPr>
      <w:rFonts w:ascii="等线 Light" w:hAnsi="等线 Light" w:eastAsia="等线 Light" w:cs="等线 Light"/>
      <w:b/>
      <w:bCs/>
      <w:snapToGrid w:val="0"/>
      <w:kern w:val="0"/>
      <w:sz w:val="28"/>
      <w:szCs w:val="28"/>
    </w:rPr>
  </w:style>
  <w:style w:type="character" w:customStyle="1" w:styleId="881">
    <w:name w:val="Char Char37"/>
    <w:qFormat/>
    <w:uiPriority w:val="99"/>
    <w:rPr>
      <w:b/>
      <w:bCs/>
      <w:kern w:val="1"/>
      <w:sz w:val="44"/>
      <w:szCs w:val="44"/>
    </w:rPr>
  </w:style>
  <w:style w:type="character" w:customStyle="1" w:styleId="882">
    <w:name w:val="列出段落 Char"/>
    <w:qFormat/>
    <w:uiPriority w:val="99"/>
    <w:rPr>
      <w:rFonts w:eastAsia="楷体_GB2312"/>
      <w:kern w:val="2"/>
      <w:sz w:val="24"/>
      <w:szCs w:val="24"/>
      <w:lang w:val="en-US" w:eastAsia="zh-CN"/>
    </w:rPr>
  </w:style>
  <w:style w:type="character" w:customStyle="1" w:styleId="883">
    <w:name w:val="正文文本缩进 3 Char1"/>
    <w:semiHidden/>
    <w:qFormat/>
    <w:uiPriority w:val="99"/>
    <w:rPr>
      <w:rFonts w:ascii="Times New Roman" w:hAnsi="Times New Roman" w:eastAsia="宋体" w:cs="Times New Roman"/>
      <w:sz w:val="16"/>
      <w:szCs w:val="16"/>
    </w:rPr>
  </w:style>
  <w:style w:type="character" w:customStyle="1" w:styleId="884">
    <w:name w:val="公文正文 Char Char"/>
    <w:link w:val="121"/>
    <w:qFormat/>
    <w:locked/>
    <w:uiPriority w:val="99"/>
    <w:rPr>
      <w:rFonts w:ascii="FangSong_GB2312" w:eastAsia="Times New Roman" w:cs="FangSong_GB2312"/>
      <w:kern w:val="2"/>
      <w:sz w:val="24"/>
      <w:szCs w:val="24"/>
    </w:rPr>
  </w:style>
  <w:style w:type="character" w:customStyle="1" w:styleId="885">
    <w:name w:val="Table Text Char1"/>
    <w:qFormat/>
    <w:uiPriority w:val="99"/>
    <w:rPr>
      <w:rFonts w:eastAsia="宋体"/>
      <w:sz w:val="24"/>
      <w:szCs w:val="24"/>
      <w:lang w:val="en-US" w:eastAsia="zh-CN"/>
    </w:rPr>
  </w:style>
  <w:style w:type="character" w:customStyle="1" w:styleId="886">
    <w:name w:val="标题 1 Char Char"/>
    <w:qFormat/>
    <w:uiPriority w:val="99"/>
    <w:rPr>
      <w:rFonts w:ascii="宋体" w:hAnsi="宋体" w:eastAsia="宋体" w:cs="宋体"/>
      <w:b/>
      <w:bCs/>
      <w:spacing w:val="-2"/>
      <w:sz w:val="24"/>
      <w:szCs w:val="24"/>
      <w:lang w:val="en-US" w:eastAsia="zh-CN"/>
    </w:rPr>
  </w:style>
  <w:style w:type="character" w:customStyle="1" w:styleId="887">
    <w:name w:val="正文（缩进2汉字） Char"/>
    <w:link w:val="122"/>
    <w:qFormat/>
    <w:locked/>
    <w:uiPriority w:val="99"/>
    <w:rPr>
      <w:rFonts w:ascii="宋体" w:cs="宋体"/>
    </w:rPr>
  </w:style>
  <w:style w:type="character" w:customStyle="1" w:styleId="888">
    <w:name w:val="标书表格字体格式 Char"/>
    <w:qFormat/>
    <w:uiPriority w:val="99"/>
    <w:rPr>
      <w:kern w:val="2"/>
      <w:sz w:val="24"/>
      <w:szCs w:val="24"/>
    </w:rPr>
  </w:style>
  <w:style w:type="character" w:customStyle="1" w:styleId="889">
    <w:name w:val="tw4winError"/>
    <w:qFormat/>
    <w:uiPriority w:val="99"/>
    <w:rPr>
      <w:rFonts w:ascii="Courier New" w:hAnsi="Courier New" w:cs="Courier New"/>
      <w:color w:val="00FF00"/>
      <w:sz w:val="40"/>
      <w:szCs w:val="40"/>
    </w:rPr>
  </w:style>
  <w:style w:type="character" w:customStyle="1" w:styleId="890">
    <w:name w:val="Body Text(ch) Char Char"/>
    <w:qFormat/>
    <w:uiPriority w:val="99"/>
    <w:rPr>
      <w:rFonts w:ascii="宋体" w:cs="宋体"/>
      <w:kern w:val="2"/>
      <w:sz w:val="21"/>
      <w:szCs w:val="21"/>
      <w:lang w:val="zh-CN"/>
    </w:rPr>
  </w:style>
  <w:style w:type="character" w:customStyle="1" w:styleId="891">
    <w:name w:val="正文首行缩进两字 Char"/>
    <w:qFormat/>
    <w:uiPriority w:val="99"/>
    <w:rPr>
      <w:sz w:val="24"/>
      <w:szCs w:val="24"/>
      <w:lang w:val="en-US" w:eastAsia="zh-CN"/>
    </w:rPr>
  </w:style>
  <w:style w:type="character" w:customStyle="1" w:styleId="892">
    <w:name w:val="正文文本 Char"/>
    <w:qFormat/>
    <w:uiPriority w:val="99"/>
    <w:rPr>
      <w:rFonts w:eastAsia="宋体"/>
      <w:kern w:val="2"/>
      <w:sz w:val="24"/>
      <w:szCs w:val="24"/>
      <w:lang w:val="en-US" w:eastAsia="zh-CN"/>
    </w:rPr>
  </w:style>
  <w:style w:type="character" w:customStyle="1" w:styleId="893">
    <w:name w:val="文档结构图 字符1"/>
    <w:qFormat/>
    <w:uiPriority w:val="99"/>
    <w:rPr>
      <w:rFonts w:ascii="宋体" w:hAnsi="Calibri" w:eastAsia="黑体" w:cs="宋体"/>
      <w:snapToGrid w:val="0"/>
      <w:kern w:val="2"/>
      <w:sz w:val="18"/>
      <w:szCs w:val="18"/>
    </w:rPr>
  </w:style>
  <w:style w:type="character" w:customStyle="1" w:styleId="894">
    <w:name w:val="content"/>
    <w:qFormat/>
    <w:uiPriority w:val="99"/>
  </w:style>
  <w:style w:type="character" w:customStyle="1" w:styleId="895">
    <w:name w:val="tw4winPopup"/>
    <w:qFormat/>
    <w:uiPriority w:val="99"/>
    <w:rPr>
      <w:rFonts w:ascii="Courier New" w:hAnsi="Courier New" w:cs="Courier New"/>
      <w:color w:val="008000"/>
      <w:lang w:val="en-US" w:eastAsia="zh-CN"/>
    </w:rPr>
  </w:style>
  <w:style w:type="character" w:customStyle="1" w:styleId="896">
    <w:name w:val="param-name"/>
    <w:qFormat/>
    <w:uiPriority w:val="99"/>
    <w:rPr>
      <w:rFonts w:ascii="Arial" w:hAnsi="Arial" w:eastAsia="黑体" w:cs="Arial"/>
      <w:snapToGrid w:val="0"/>
      <w:kern w:val="0"/>
      <w:sz w:val="21"/>
      <w:szCs w:val="21"/>
    </w:rPr>
  </w:style>
  <w:style w:type="character" w:customStyle="1" w:styleId="897">
    <w:name w:val="标准正文格式 Char"/>
    <w:qFormat/>
    <w:uiPriority w:val="99"/>
    <w:rPr>
      <w:rFonts w:ascii="宋体" w:eastAsia="Times New Roman" w:cs="宋体"/>
      <w:color w:val="000000"/>
      <w:sz w:val="24"/>
      <w:szCs w:val="24"/>
      <w:lang w:val="en-US" w:eastAsia="zh-CN"/>
    </w:rPr>
  </w:style>
  <w:style w:type="character" w:customStyle="1" w:styleId="898">
    <w:name w:val="Char Char212"/>
    <w:qFormat/>
    <w:uiPriority w:val="99"/>
    <w:rPr>
      <w:rFonts w:eastAsia="宋体"/>
      <w:b/>
      <w:bCs/>
      <w:kern w:val="2"/>
      <w:sz w:val="24"/>
      <w:szCs w:val="24"/>
      <w:lang w:val="en-US" w:eastAsia="zh-CN"/>
    </w:rPr>
  </w:style>
  <w:style w:type="character" w:customStyle="1" w:styleId="899">
    <w:name w:val="文档结构图 Char"/>
    <w:qFormat/>
    <w:uiPriority w:val="99"/>
    <w:rPr>
      <w:rFonts w:eastAsia="宋体"/>
      <w:kern w:val="2"/>
      <w:sz w:val="24"/>
      <w:szCs w:val="24"/>
      <w:lang w:val="en-US" w:eastAsia="zh-CN"/>
    </w:rPr>
  </w:style>
  <w:style w:type="character" w:customStyle="1" w:styleId="900">
    <w:name w:val="zbggmain style9"/>
    <w:qFormat/>
    <w:uiPriority w:val="99"/>
  </w:style>
  <w:style w:type="character" w:customStyle="1" w:styleId="901">
    <w:name w:val="Char Char16"/>
    <w:qFormat/>
    <w:uiPriority w:val="99"/>
    <w:rPr>
      <w:kern w:val="1"/>
      <w:sz w:val="18"/>
      <w:szCs w:val="18"/>
    </w:rPr>
  </w:style>
  <w:style w:type="character" w:customStyle="1" w:styleId="902">
    <w:name w:val="font51"/>
    <w:qFormat/>
    <w:uiPriority w:val="99"/>
    <w:rPr>
      <w:rFonts w:ascii="仿宋" w:hAnsi="仿宋" w:eastAsia="仿宋" w:cs="仿宋"/>
      <w:color w:val="000000"/>
      <w:sz w:val="20"/>
      <w:szCs w:val="20"/>
      <w:u w:val="none"/>
    </w:rPr>
  </w:style>
  <w:style w:type="character" w:customStyle="1" w:styleId="903">
    <w:name w:val="Char Char82"/>
    <w:qFormat/>
    <w:uiPriority w:val="99"/>
    <w:rPr>
      <w:rFonts w:eastAsia="宋体"/>
      <w:b/>
      <w:bCs/>
      <w:sz w:val="24"/>
      <w:szCs w:val="24"/>
      <w:lang w:eastAsia="zh-CN"/>
    </w:rPr>
  </w:style>
  <w:style w:type="character" w:customStyle="1" w:styleId="904">
    <w:name w:val="日期 Char1"/>
    <w:semiHidden/>
    <w:qFormat/>
    <w:uiPriority w:val="99"/>
    <w:rPr>
      <w:rFonts w:ascii="Times New Roman" w:hAnsi="Times New Roman" w:eastAsia="宋体" w:cs="Times New Roman"/>
      <w:sz w:val="24"/>
      <w:szCs w:val="24"/>
    </w:rPr>
  </w:style>
  <w:style w:type="character" w:customStyle="1" w:styleId="905">
    <w:name w:val="页眉 字符"/>
    <w:qFormat/>
    <w:uiPriority w:val="99"/>
    <w:rPr>
      <w:kern w:val="2"/>
      <w:sz w:val="18"/>
      <w:szCs w:val="18"/>
    </w:rPr>
  </w:style>
  <w:style w:type="character" w:customStyle="1" w:styleId="906">
    <w:name w:val="Char Char33"/>
    <w:qFormat/>
    <w:uiPriority w:val="99"/>
    <w:rPr>
      <w:rFonts w:ascii="Arial" w:hAnsi="Arial" w:eastAsia="黑体" w:cs="Arial"/>
      <w:b/>
      <w:bCs/>
      <w:kern w:val="1"/>
      <w:sz w:val="24"/>
      <w:szCs w:val="24"/>
    </w:rPr>
  </w:style>
  <w:style w:type="character" w:customStyle="1" w:styleId="907">
    <w:name w:val="b11_01b Char"/>
    <w:link w:val="123"/>
    <w:qFormat/>
    <w:locked/>
    <w:uiPriority w:val="99"/>
    <w:rPr>
      <w:rFonts w:ascii="Verdana" w:hAnsi="Verdana" w:cs="Verdana"/>
      <w:b/>
      <w:bCs/>
      <w:color w:val="4A82CA"/>
      <w:sz w:val="17"/>
      <w:szCs w:val="17"/>
    </w:rPr>
  </w:style>
  <w:style w:type="character" w:customStyle="1" w:styleId="908">
    <w:name w:val="Char Char121"/>
    <w:qFormat/>
    <w:uiPriority w:val="99"/>
    <w:rPr>
      <w:rFonts w:ascii="FangSong_GB2312" w:eastAsia="Times New Roman" w:cs="FangSong_GB2312"/>
      <w:b/>
      <w:bCs/>
      <w:kern w:val="2"/>
      <w:sz w:val="24"/>
      <w:szCs w:val="24"/>
      <w:lang w:val="zh-CN" w:eastAsia="zh-CN"/>
    </w:rPr>
  </w:style>
  <w:style w:type="character" w:customStyle="1" w:styleId="909">
    <w:name w:val="Footer-Even Char"/>
    <w:qFormat/>
    <w:uiPriority w:val="99"/>
    <w:rPr>
      <w:rFonts w:eastAsia="宋体"/>
      <w:kern w:val="2"/>
      <w:sz w:val="18"/>
      <w:szCs w:val="18"/>
      <w:lang w:val="en-US" w:eastAsia="zh-CN"/>
    </w:rPr>
  </w:style>
  <w:style w:type="character" w:customStyle="1" w:styleId="910">
    <w:name w:val="页脚 Char2"/>
    <w:link w:val="42"/>
    <w:qFormat/>
    <w:locked/>
    <w:uiPriority w:val="99"/>
    <w:rPr>
      <w:kern w:val="2"/>
      <w:sz w:val="18"/>
      <w:szCs w:val="18"/>
    </w:rPr>
  </w:style>
  <w:style w:type="character" w:customStyle="1" w:styleId="911">
    <w:name w:val="Char Char36"/>
    <w:qFormat/>
    <w:uiPriority w:val="99"/>
    <w:rPr>
      <w:rFonts w:ascii="FangSong_GB2312" w:hAnsi="FangSong_GB2312" w:eastAsia="Times New Roman" w:cs="FangSong_GB2312"/>
      <w:b/>
      <w:bCs/>
      <w:kern w:val="1"/>
      <w:sz w:val="32"/>
      <w:szCs w:val="32"/>
      <w:lang w:val="zh-CN" w:eastAsia="zh-CN"/>
    </w:rPr>
  </w:style>
  <w:style w:type="character" w:customStyle="1" w:styleId="912">
    <w:name w:val="Char Char61"/>
    <w:qFormat/>
    <w:uiPriority w:val="99"/>
    <w:rPr>
      <w:rFonts w:eastAsia="宋体"/>
      <w:kern w:val="2"/>
      <w:sz w:val="24"/>
      <w:szCs w:val="24"/>
      <w:lang w:val="en-US" w:eastAsia="zh-CN"/>
    </w:rPr>
  </w:style>
  <w:style w:type="character" w:customStyle="1" w:styleId="913">
    <w:name w:val="正文文字缩进 2 Char Char"/>
    <w:qFormat/>
    <w:uiPriority w:val="99"/>
    <w:rPr>
      <w:rFonts w:ascii="宋体" w:cs="宋体"/>
      <w:sz w:val="28"/>
      <w:szCs w:val="28"/>
    </w:rPr>
  </w:style>
  <w:style w:type="character" w:customStyle="1" w:styleId="914">
    <w:name w:val="f141"/>
    <w:qFormat/>
    <w:uiPriority w:val="99"/>
    <w:rPr>
      <w:rFonts w:ascii="Tahoma" w:hAnsi="Tahoma" w:eastAsia="宋体" w:cs="Tahoma"/>
      <w:b/>
      <w:bCs/>
      <w:kern w:val="2"/>
      <w:sz w:val="21"/>
      <w:szCs w:val="21"/>
      <w:lang w:val="en-US" w:eastAsia="zh-CN"/>
    </w:rPr>
  </w:style>
  <w:style w:type="character" w:customStyle="1" w:styleId="915">
    <w:name w:val="段落 Char Char"/>
    <w:link w:val="124"/>
    <w:qFormat/>
    <w:locked/>
    <w:uiPriority w:val="99"/>
    <w:rPr>
      <w:rFonts w:ascii="宋体" w:eastAsia="宋体" w:cs="宋体"/>
      <w:sz w:val="24"/>
      <w:szCs w:val="24"/>
    </w:rPr>
  </w:style>
  <w:style w:type="character" w:customStyle="1" w:styleId="916">
    <w:name w:val="标题 3 Char2"/>
    <w:qFormat/>
    <w:uiPriority w:val="99"/>
    <w:rPr>
      <w:rFonts w:eastAsia="宋体"/>
      <w:b/>
      <w:bCs/>
      <w:kern w:val="2"/>
      <w:sz w:val="32"/>
      <w:szCs w:val="32"/>
      <w:lang w:val="en-US" w:eastAsia="zh-CN"/>
    </w:rPr>
  </w:style>
  <w:style w:type="character" w:customStyle="1" w:styleId="917">
    <w:name w:val="apple-converted-space"/>
    <w:qFormat/>
    <w:uiPriority w:val="99"/>
  </w:style>
  <w:style w:type="character" w:customStyle="1" w:styleId="918">
    <w:name w:val="页眉 Char2"/>
    <w:link w:val="43"/>
    <w:qFormat/>
    <w:locked/>
    <w:uiPriority w:val="99"/>
    <w:rPr>
      <w:kern w:val="2"/>
      <w:sz w:val="18"/>
      <w:szCs w:val="18"/>
    </w:rPr>
  </w:style>
  <w:style w:type="character" w:customStyle="1" w:styleId="919">
    <w:name w:val="Char Char9"/>
    <w:qFormat/>
    <w:uiPriority w:val="99"/>
    <w:rPr>
      <w:rFonts w:eastAsia="宋体"/>
      <w:kern w:val="2"/>
      <w:sz w:val="18"/>
      <w:szCs w:val="18"/>
      <w:lang w:val="en-US" w:eastAsia="zh-CN"/>
    </w:rPr>
  </w:style>
  <w:style w:type="character" w:customStyle="1" w:styleId="920">
    <w:name w:val="Char Char41"/>
    <w:qFormat/>
    <w:uiPriority w:val="99"/>
    <w:rPr>
      <w:rFonts w:eastAsia="宋体"/>
      <w:b/>
      <w:bCs/>
      <w:sz w:val="24"/>
      <w:szCs w:val="24"/>
      <w:lang w:eastAsia="zh-CN"/>
    </w:rPr>
  </w:style>
  <w:style w:type="character" w:customStyle="1" w:styleId="921">
    <w:name w:val="large1"/>
    <w:qFormat/>
    <w:uiPriority w:val="99"/>
    <w:rPr>
      <w:rFonts w:ascii="宋体" w:hAnsi="宋体" w:eastAsia="宋体" w:cs="宋体"/>
      <w:sz w:val="21"/>
      <w:szCs w:val="21"/>
    </w:rPr>
  </w:style>
  <w:style w:type="character" w:customStyle="1" w:styleId="922">
    <w:name w:val="正文段 Char"/>
    <w:link w:val="125"/>
    <w:qFormat/>
    <w:locked/>
    <w:uiPriority w:val="99"/>
    <w:rPr>
      <w:sz w:val="24"/>
      <w:szCs w:val="24"/>
    </w:rPr>
  </w:style>
  <w:style w:type="character" w:customStyle="1" w:styleId="923">
    <w:name w:val="Char Char13"/>
    <w:qFormat/>
    <w:uiPriority w:val="99"/>
    <w:rPr>
      <w:rFonts w:ascii="宋体" w:eastAsia="宋体" w:cs="宋体"/>
      <w:kern w:val="1"/>
      <w:sz w:val="24"/>
      <w:szCs w:val="24"/>
    </w:rPr>
  </w:style>
  <w:style w:type="character" w:customStyle="1" w:styleId="924">
    <w:name w:val="Char Char92"/>
    <w:qFormat/>
    <w:uiPriority w:val="99"/>
    <w:rPr>
      <w:rFonts w:ascii="Times New Roman" w:hAnsi="Times New Roman" w:eastAsia="宋体" w:cs="Times New Roman"/>
      <w:b/>
      <w:bCs/>
      <w:kern w:val="2"/>
      <w:sz w:val="32"/>
      <w:szCs w:val="32"/>
      <w:lang w:val="en-US" w:eastAsia="zh-CN"/>
    </w:rPr>
  </w:style>
  <w:style w:type="character" w:customStyle="1" w:styleId="925">
    <w:name w:val="冯广丽 Char"/>
    <w:link w:val="126"/>
    <w:qFormat/>
    <w:locked/>
    <w:uiPriority w:val="99"/>
    <w:rPr>
      <w:rFonts w:ascii="宋体" w:eastAsia="宋体" w:cs="宋体"/>
      <w:kern w:val="2"/>
      <w:sz w:val="22"/>
      <w:szCs w:val="22"/>
    </w:rPr>
  </w:style>
  <w:style w:type="character" w:customStyle="1" w:styleId="926">
    <w:name w:val="批注文字 字符"/>
    <w:qFormat/>
    <w:uiPriority w:val="99"/>
    <w:rPr>
      <w:rFonts w:ascii="Arial" w:hAnsi="Arial" w:eastAsia="黑体" w:cs="Arial"/>
      <w:snapToGrid w:val="0"/>
      <w:kern w:val="0"/>
      <w:sz w:val="21"/>
      <w:szCs w:val="21"/>
    </w:rPr>
  </w:style>
  <w:style w:type="character" w:customStyle="1" w:styleId="927">
    <w:name w:val="Char Char161"/>
    <w:qFormat/>
    <w:uiPriority w:val="99"/>
    <w:rPr>
      <w:rFonts w:eastAsia="宋体"/>
      <w:b/>
      <w:bCs/>
      <w:kern w:val="2"/>
      <w:sz w:val="32"/>
      <w:szCs w:val="32"/>
      <w:lang w:val="en-US" w:eastAsia="zh-CN"/>
    </w:rPr>
  </w:style>
  <w:style w:type="character" w:customStyle="1" w:styleId="928">
    <w:name w:val="javascript"/>
    <w:qFormat/>
    <w:uiPriority w:val="99"/>
  </w:style>
  <w:style w:type="character" w:customStyle="1" w:styleId="929">
    <w:name w:val="图名 Char"/>
    <w:qFormat/>
    <w:uiPriority w:val="99"/>
    <w:rPr>
      <w:rFonts w:ascii="Arial" w:hAnsi="Arial" w:eastAsia="黑体" w:cs="Arial"/>
      <w:kern w:val="2"/>
      <w:sz w:val="24"/>
      <w:szCs w:val="24"/>
      <w:lang w:val="en-US" w:eastAsia="zh-CN"/>
    </w:rPr>
  </w:style>
  <w:style w:type="character" w:customStyle="1" w:styleId="930">
    <w:name w:val="Used by Word for text of Help footnotes Char Char"/>
    <w:qFormat/>
    <w:uiPriority w:val="99"/>
    <w:rPr>
      <w:rFonts w:ascii="Times New Roman" w:hAnsi="Times New Roman" w:eastAsia="宋体" w:cs="Times New Roman"/>
      <w:sz w:val="20"/>
      <w:szCs w:val="20"/>
    </w:rPr>
  </w:style>
  <w:style w:type="character" w:customStyle="1" w:styleId="931">
    <w:name w:val="编号，小四 Char"/>
    <w:link w:val="127"/>
    <w:qFormat/>
    <w:locked/>
    <w:uiPriority w:val="99"/>
    <w:rPr>
      <w:rFonts w:ascii="Arial" w:hAnsi="Arial" w:cs="Arial"/>
      <w:sz w:val="24"/>
      <w:szCs w:val="24"/>
    </w:rPr>
  </w:style>
  <w:style w:type="character" w:customStyle="1" w:styleId="932">
    <w:name w:val="Font Style82"/>
    <w:qFormat/>
    <w:uiPriority w:val="99"/>
    <w:rPr>
      <w:rFonts w:ascii="宋体" w:eastAsia="宋体" w:cs="宋体"/>
      <w:color w:val="000000"/>
      <w:sz w:val="14"/>
      <w:szCs w:val="14"/>
    </w:rPr>
  </w:style>
  <w:style w:type="character" w:customStyle="1" w:styleId="933">
    <w:name w:val="标题 2 Char Char"/>
    <w:qFormat/>
    <w:uiPriority w:val="99"/>
    <w:rPr>
      <w:rFonts w:ascii="楷体_GB2312" w:hAnsi="Arial" w:eastAsia="楷体_GB2312" w:cs="楷体_GB2312"/>
      <w:b/>
      <w:bCs/>
      <w:kern w:val="2"/>
      <w:sz w:val="32"/>
      <w:szCs w:val="32"/>
      <w:lang w:val="en-US" w:eastAsia="zh-CN"/>
    </w:rPr>
  </w:style>
  <w:style w:type="character" w:customStyle="1" w:styleId="934">
    <w:name w:val="未用 Char"/>
    <w:qFormat/>
    <w:uiPriority w:val="99"/>
    <w:rPr>
      <w:rFonts w:ascii="Arial" w:hAnsi="Arial" w:eastAsia="黑体" w:cs="Arial"/>
      <w:kern w:val="2"/>
      <w:sz w:val="21"/>
      <w:szCs w:val="21"/>
      <w:lang w:val="en-US" w:eastAsia="zh-CN"/>
    </w:rPr>
  </w:style>
  <w:style w:type="character" w:customStyle="1" w:styleId="935">
    <w:name w:val="myp1111"/>
    <w:qFormat/>
    <w:uiPriority w:val="99"/>
    <w:rPr>
      <w:rFonts w:ascii="??" w:hAnsi="??" w:cs="??"/>
      <w:color w:val="000000"/>
      <w:sz w:val="20"/>
      <w:szCs w:val="20"/>
      <w:u w:val="none"/>
    </w:rPr>
  </w:style>
  <w:style w:type="character" w:customStyle="1" w:styleId="936">
    <w:name w:val="样式 标题 4h4H4Fab-4T5Ref Heading 1rh1Heading sqlsect 1.2.3.... Char"/>
    <w:link w:val="116"/>
    <w:qFormat/>
    <w:locked/>
    <w:uiPriority w:val="99"/>
    <w:rPr>
      <w:rFonts w:ascii="微软雅黑" w:hAnsi="微软雅黑" w:eastAsia="微软雅黑" w:cs="微软雅黑"/>
      <w:b/>
      <w:bCs/>
      <w:kern w:val="2"/>
      <w:sz w:val="28"/>
      <w:szCs w:val="28"/>
    </w:rPr>
  </w:style>
  <w:style w:type="character" w:customStyle="1" w:styleId="937">
    <w:name w:val="h Char Char"/>
    <w:qFormat/>
    <w:uiPriority w:val="99"/>
    <w:rPr>
      <w:rFonts w:eastAsia="宋体"/>
      <w:kern w:val="2"/>
      <w:sz w:val="18"/>
      <w:szCs w:val="18"/>
      <w:lang w:val="en-US" w:eastAsia="zh-CN"/>
    </w:rPr>
  </w:style>
  <w:style w:type="character" w:customStyle="1" w:styleId="938">
    <w:name w:val="仿宋正文 Char"/>
    <w:link w:val="128"/>
    <w:qFormat/>
    <w:locked/>
    <w:uiPriority w:val="99"/>
    <w:rPr>
      <w:rFonts w:ascii="FangSong_GB2312" w:eastAsia="Times New Roman" w:cs="FangSong_GB2312"/>
      <w:kern w:val="2"/>
      <w:sz w:val="24"/>
      <w:szCs w:val="24"/>
      <w:lang w:val="en-US" w:eastAsia="zh-CN"/>
    </w:rPr>
  </w:style>
  <w:style w:type="character" w:customStyle="1" w:styleId="939">
    <w:name w:val="正文首行缩进 Char Char Char Char Char Char"/>
    <w:qFormat/>
    <w:uiPriority w:val="99"/>
    <w:rPr>
      <w:rFonts w:ascii="宋体" w:eastAsia="宋体" w:cs="宋体"/>
      <w:kern w:val="2"/>
      <w:sz w:val="24"/>
      <w:szCs w:val="24"/>
      <w:lang w:val="zh-CN"/>
    </w:rPr>
  </w:style>
  <w:style w:type="character" w:customStyle="1" w:styleId="940">
    <w:name w:val="样式 宋体"/>
    <w:qFormat/>
    <w:uiPriority w:val="99"/>
    <w:rPr>
      <w:rFonts w:ascii="宋体" w:eastAsia="宋体" w:cs="宋体"/>
      <w:sz w:val="24"/>
      <w:szCs w:val="24"/>
    </w:rPr>
  </w:style>
  <w:style w:type="character" w:customStyle="1" w:styleId="941">
    <w:name w:val="tw4winJump"/>
    <w:qFormat/>
    <w:uiPriority w:val="99"/>
    <w:rPr>
      <w:rFonts w:ascii="Courier New" w:hAnsi="Courier New" w:cs="Courier New"/>
      <w:color w:val="008080"/>
      <w:lang w:val="en-US" w:eastAsia="zh-CN"/>
    </w:rPr>
  </w:style>
  <w:style w:type="character" w:customStyle="1" w:styleId="942">
    <w:name w:val="标题 1 字符"/>
    <w:qFormat/>
    <w:uiPriority w:val="99"/>
    <w:rPr>
      <w:rFonts w:ascii="Arial" w:hAnsi="Arial" w:eastAsia="黑体" w:cs="Arial"/>
      <w:b/>
      <w:bCs/>
      <w:snapToGrid w:val="0"/>
      <w:kern w:val="44"/>
      <w:sz w:val="44"/>
      <w:szCs w:val="44"/>
    </w:rPr>
  </w:style>
  <w:style w:type="character" w:customStyle="1" w:styleId="943">
    <w:name w:val="style36"/>
    <w:basedOn w:val="71"/>
    <w:qFormat/>
    <w:uiPriority w:val="99"/>
    <w:rPr>
      <w:rFonts w:ascii="Arial" w:hAnsi="Arial" w:eastAsia="黑体" w:cs="Arial"/>
      <w:snapToGrid w:val="0"/>
      <w:kern w:val="0"/>
      <w:sz w:val="21"/>
      <w:szCs w:val="21"/>
    </w:rPr>
  </w:style>
  <w:style w:type="character" w:customStyle="1" w:styleId="944">
    <w:name w:val="pt9"/>
    <w:qFormat/>
    <w:uiPriority w:val="99"/>
    <w:rPr>
      <w:rFonts w:ascii="FangSong_GB2312" w:eastAsia="微软雅黑" w:cs="FangSong_GB2312"/>
      <w:b/>
      <w:bCs/>
      <w:kern w:val="2"/>
      <w:sz w:val="32"/>
      <w:szCs w:val="32"/>
      <w:lang w:val="en-US" w:eastAsia="zh-CN"/>
    </w:rPr>
  </w:style>
  <w:style w:type="character" w:customStyle="1" w:styleId="945">
    <w:name w:val="DO_NOT_TRANSLATE"/>
    <w:qFormat/>
    <w:uiPriority w:val="99"/>
    <w:rPr>
      <w:rFonts w:ascii="Courier New" w:hAnsi="Courier New" w:cs="Courier New"/>
      <w:color w:val="800000"/>
      <w:lang w:val="en-US" w:eastAsia="zh-CN"/>
    </w:rPr>
  </w:style>
  <w:style w:type="character" w:customStyle="1" w:styleId="946">
    <w:name w:val="标书1 Char1"/>
    <w:qFormat/>
    <w:uiPriority w:val="99"/>
    <w:rPr>
      <w:rFonts w:eastAsia="宋体"/>
      <w:b/>
      <w:bCs/>
      <w:kern w:val="44"/>
      <w:sz w:val="44"/>
      <w:szCs w:val="44"/>
      <w:lang w:val="en-US" w:eastAsia="zh-CN"/>
    </w:rPr>
  </w:style>
  <w:style w:type="character" w:customStyle="1" w:styleId="947">
    <w:name w:val="页脚 字符"/>
    <w:qFormat/>
    <w:uiPriority w:val="99"/>
    <w:rPr>
      <w:kern w:val="2"/>
      <w:sz w:val="18"/>
      <w:szCs w:val="18"/>
    </w:rPr>
  </w:style>
  <w:style w:type="character" w:customStyle="1" w:styleId="948">
    <w:name w:val="正文2 Char"/>
    <w:qFormat/>
    <w:uiPriority w:val="99"/>
    <w:rPr>
      <w:rFonts w:eastAsia="宋体"/>
      <w:kern w:val="2"/>
      <w:sz w:val="24"/>
      <w:szCs w:val="24"/>
      <w:lang w:val="en-US" w:eastAsia="zh-CN"/>
    </w:rPr>
  </w:style>
  <w:style w:type="character" w:customStyle="1" w:styleId="949">
    <w:name w:val="Char Char21"/>
    <w:qFormat/>
    <w:uiPriority w:val="99"/>
    <w:rPr>
      <w:rFonts w:ascii="宋体" w:eastAsia="宋体" w:cs="宋体"/>
      <w:kern w:val="1"/>
      <w:sz w:val="21"/>
      <w:szCs w:val="21"/>
      <w:lang w:val="zh-CN"/>
    </w:rPr>
  </w:style>
  <w:style w:type="character" w:customStyle="1" w:styleId="950">
    <w:name w:val="样式 正文缩进 + 首行缩进:  2 字符 Char Char"/>
    <w:link w:val="129"/>
    <w:qFormat/>
    <w:locked/>
    <w:uiPriority w:val="99"/>
    <w:rPr>
      <w:kern w:val="2"/>
      <w:sz w:val="24"/>
      <w:szCs w:val="24"/>
    </w:rPr>
  </w:style>
  <w:style w:type="character" w:customStyle="1" w:styleId="951">
    <w:name w:val="gray6"/>
    <w:basedOn w:val="71"/>
    <w:qFormat/>
    <w:uiPriority w:val="99"/>
    <w:rPr>
      <w:rFonts w:ascii="Arial" w:hAnsi="Arial" w:eastAsia="黑体" w:cs="Arial"/>
      <w:snapToGrid w:val="0"/>
      <w:kern w:val="0"/>
      <w:sz w:val="21"/>
      <w:szCs w:val="21"/>
    </w:rPr>
  </w:style>
  <w:style w:type="character" w:customStyle="1" w:styleId="952">
    <w:name w:val="hui"/>
    <w:basedOn w:val="71"/>
    <w:qFormat/>
    <w:uiPriority w:val="99"/>
    <w:rPr>
      <w:rFonts w:ascii="Arial" w:hAnsi="Arial" w:eastAsia="黑体" w:cs="Arial"/>
      <w:snapToGrid w:val="0"/>
      <w:kern w:val="0"/>
      <w:sz w:val="21"/>
      <w:szCs w:val="21"/>
    </w:rPr>
  </w:style>
  <w:style w:type="character" w:customStyle="1" w:styleId="953">
    <w:name w:val="哈哈正文 Char Char"/>
    <w:qFormat/>
    <w:uiPriority w:val="99"/>
    <w:rPr>
      <w:rFonts w:ascii="宋体" w:hAnsi="宋体" w:eastAsia="宋体" w:cs="宋体"/>
      <w:kern w:val="2"/>
      <w:sz w:val="24"/>
      <w:szCs w:val="24"/>
      <w:lang w:val="en-US" w:eastAsia="zh-CN"/>
    </w:rPr>
  </w:style>
  <w:style w:type="character" w:customStyle="1" w:styleId="954">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5">
    <w:name w:val="正文缩进 字符1"/>
    <w:qFormat/>
    <w:uiPriority w:val="99"/>
    <w:rPr>
      <w:rFonts w:ascii="宋体" w:eastAsia="宋体" w:cs="宋体"/>
      <w:snapToGrid w:val="0"/>
      <w:color w:val="000000"/>
      <w:kern w:val="28"/>
      <w:sz w:val="28"/>
      <w:szCs w:val="28"/>
      <w:lang w:val="en-US" w:eastAsia="zh-CN"/>
    </w:rPr>
  </w:style>
  <w:style w:type="character" w:customStyle="1" w:styleId="956">
    <w:name w:val="页脚 字符1"/>
    <w:qFormat/>
    <w:locked/>
    <w:uiPriority w:val="99"/>
    <w:rPr>
      <w:kern w:val="2"/>
      <w:sz w:val="18"/>
      <w:szCs w:val="18"/>
    </w:rPr>
  </w:style>
  <w:style w:type="character" w:customStyle="1" w:styleId="957">
    <w:name w:val="页眉 字符1"/>
    <w:qFormat/>
    <w:uiPriority w:val="99"/>
    <w:rPr>
      <w:kern w:val="2"/>
      <w:sz w:val="18"/>
      <w:szCs w:val="18"/>
    </w:rPr>
  </w:style>
  <w:style w:type="character" w:customStyle="1" w:styleId="958">
    <w:name w:val="无间隔 Char"/>
    <w:link w:val="179"/>
    <w:qFormat/>
    <w:locked/>
    <w:uiPriority w:val="99"/>
    <w:rPr>
      <w:kern w:val="2"/>
      <w:sz w:val="22"/>
      <w:szCs w:val="22"/>
    </w:rPr>
  </w:style>
  <w:style w:type="character" w:customStyle="1" w:styleId="959">
    <w:name w:val="标准文本 Char Char"/>
    <w:link w:val="616"/>
    <w:qFormat/>
    <w:locked/>
    <w:uiPriority w:val="99"/>
    <w:rPr>
      <w:kern w:val="2"/>
      <w:sz w:val="24"/>
      <w:szCs w:val="24"/>
    </w:rPr>
  </w:style>
  <w:style w:type="character" w:customStyle="1" w:styleId="960">
    <w:name w:val="Char Char213"/>
    <w:qFormat/>
    <w:uiPriority w:val="99"/>
    <w:rPr>
      <w:rFonts w:eastAsia="Times New Roman"/>
      <w:b/>
      <w:bCs/>
      <w:kern w:val="44"/>
      <w:sz w:val="44"/>
      <w:szCs w:val="44"/>
      <w:lang w:val="en-US" w:eastAsia="zh-CN"/>
    </w:rPr>
  </w:style>
  <w:style w:type="character" w:customStyle="1" w:styleId="961">
    <w:name w:val="apple-style-span"/>
    <w:qFormat/>
    <w:uiPriority w:val="99"/>
    <w:rPr>
      <w:rFonts w:ascii="Arial" w:hAnsi="Arial" w:eastAsia="黑体" w:cs="Arial"/>
      <w:snapToGrid w:val="0"/>
      <w:kern w:val="0"/>
      <w:sz w:val="21"/>
      <w:szCs w:val="21"/>
    </w:rPr>
  </w:style>
  <w:style w:type="character" w:customStyle="1" w:styleId="962">
    <w:name w:val="15"/>
    <w:qFormat/>
    <w:uiPriority w:val="99"/>
    <w:rPr>
      <w:rFonts w:ascii="Calibri" w:hAnsi="Calibri" w:cs="Calibri"/>
      <w:color w:val="0000FF"/>
      <w:u w:val="single"/>
    </w:rPr>
  </w:style>
  <w:style w:type="character" w:customStyle="1" w:styleId="963">
    <w:name w:val="16"/>
    <w:qFormat/>
    <w:uiPriority w:val="99"/>
    <w:rPr>
      <w:rFonts w:ascii="宋体" w:hAnsi="宋体" w:eastAsia="宋体" w:cs="宋体"/>
      <w:color w:val="000000"/>
      <w:sz w:val="20"/>
      <w:szCs w:val="20"/>
    </w:rPr>
  </w:style>
  <w:style w:type="character" w:customStyle="1" w:styleId="964">
    <w:name w:val="edui-unclickable"/>
    <w:qFormat/>
    <w:uiPriority w:val="99"/>
    <w:rPr>
      <w:color w:val="808080"/>
    </w:rPr>
  </w:style>
  <w:style w:type="character" w:customStyle="1" w:styleId="965">
    <w:name w:val="tpc_content1"/>
    <w:qFormat/>
    <w:uiPriority w:val="99"/>
    <w:rPr>
      <w:sz w:val="20"/>
      <w:szCs w:val="20"/>
    </w:rPr>
  </w:style>
  <w:style w:type="character" w:customStyle="1" w:styleId="966">
    <w:name w:val="正文文本缩进 字符"/>
    <w:qFormat/>
    <w:uiPriority w:val="99"/>
    <w:rPr>
      <w:rFonts w:ascii="Century Gothic" w:hAnsi="Century Gothic" w:cs="Century Gothic"/>
      <w:kern w:val="2"/>
      <w:sz w:val="24"/>
      <w:szCs w:val="24"/>
      <w:lang w:val="en-US" w:eastAsia="zh-CN"/>
    </w:rPr>
  </w:style>
  <w:style w:type="character" w:customStyle="1" w:styleId="967">
    <w:name w:val="正文文本 2 字符"/>
    <w:qFormat/>
    <w:uiPriority w:val="99"/>
    <w:rPr>
      <w:rFonts w:ascii="Arial" w:hAnsi="Arial" w:eastAsia="宋体" w:cs="Arial"/>
      <w:kern w:val="2"/>
      <w:sz w:val="24"/>
      <w:szCs w:val="24"/>
      <w:lang w:val="en-US" w:eastAsia="zh-CN"/>
    </w:rPr>
  </w:style>
  <w:style w:type="character" w:customStyle="1" w:styleId="968">
    <w:name w:val="edui-clickable2"/>
    <w:qFormat/>
    <w:uiPriority w:val="99"/>
    <w:rPr>
      <w:color w:val="0000FF"/>
      <w:u w:val="single"/>
    </w:rPr>
  </w:style>
  <w:style w:type="character" w:customStyle="1" w:styleId="969">
    <w:name w:val="style1"/>
    <w:qFormat/>
    <w:uiPriority w:val="99"/>
    <w:rPr>
      <w:rFonts w:ascii="Arial" w:hAnsi="Arial" w:eastAsia="黑体" w:cs="Arial"/>
      <w:snapToGrid w:val="0"/>
      <w:kern w:val="0"/>
      <w:sz w:val="21"/>
      <w:szCs w:val="21"/>
    </w:rPr>
  </w:style>
  <w:style w:type="character" w:customStyle="1" w:styleId="970">
    <w:name w:val="zbggtop11 style5"/>
    <w:qFormat/>
    <w:uiPriority w:val="99"/>
    <w:rPr>
      <w:rFonts w:ascii="Arial" w:hAnsi="Arial" w:eastAsia="黑体" w:cs="Arial"/>
      <w:snapToGrid w:val="0"/>
      <w:kern w:val="0"/>
      <w:sz w:val="21"/>
      <w:szCs w:val="21"/>
    </w:rPr>
  </w:style>
  <w:style w:type="character" w:customStyle="1" w:styleId="971">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72">
    <w:name w:val="bulletintext1"/>
    <w:qFormat/>
    <w:uiPriority w:val="99"/>
    <w:rPr>
      <w:color w:val="000000"/>
      <w:sz w:val="18"/>
      <w:szCs w:val="18"/>
    </w:rPr>
  </w:style>
  <w:style w:type="character" w:customStyle="1" w:styleId="973">
    <w:name w:val="ksfind_class_select1"/>
    <w:basedOn w:val="71"/>
    <w:qFormat/>
    <w:uiPriority w:val="99"/>
    <w:rPr>
      <w:color w:val="000000"/>
      <w:shd w:val="clear" w:color="auto" w:fill="auto"/>
    </w:rPr>
  </w:style>
  <w:style w:type="character" w:customStyle="1" w:styleId="974">
    <w:name w:val="font71"/>
    <w:qFormat/>
    <w:uiPriority w:val="99"/>
    <w:rPr>
      <w:rFonts w:ascii="宋体" w:hAnsi="宋体" w:eastAsia="宋体" w:cs="宋体"/>
      <w:color w:val="000000"/>
      <w:sz w:val="22"/>
      <w:szCs w:val="22"/>
      <w:u w:val="none"/>
    </w:rPr>
  </w:style>
  <w:style w:type="character" w:customStyle="1" w:styleId="975">
    <w:name w:val="font91"/>
    <w:qFormat/>
    <w:uiPriority w:val="99"/>
    <w:rPr>
      <w:rFonts w:ascii="仿宋" w:hAnsi="仿宋" w:eastAsia="仿宋" w:cs="仿宋"/>
      <w:color w:val="000000"/>
      <w:sz w:val="22"/>
      <w:szCs w:val="22"/>
      <w:u w:val="none"/>
    </w:rPr>
  </w:style>
  <w:style w:type="character" w:customStyle="1" w:styleId="976">
    <w:name w:val="font101"/>
    <w:basedOn w:val="71"/>
    <w:qFormat/>
    <w:uiPriority w:val="0"/>
    <w:rPr>
      <w:rFonts w:hint="default" w:ascii="仿宋_GB2312" w:eastAsia="仿宋_GB2312" w:cs="仿宋_GB2312"/>
      <w:color w:val="000000"/>
      <w:sz w:val="22"/>
      <w:szCs w:val="22"/>
      <w:u w:val="none"/>
    </w:rPr>
  </w:style>
  <w:style w:type="table" w:customStyle="1" w:styleId="977">
    <w:name w:val="网格型2"/>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1"/>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6"/>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0">
    <w:name w:val="网格型3"/>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1">
    <w:name w:val="网格型4"/>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2">
    <w:name w:val="网格型5"/>
    <w:qFormat/>
    <w:uiPriority w:val="99"/>
    <w:rPr>
      <w:rFonts w:ascii="等线" w:hAnsi="等线" w:eastAsia="等线" w:cs="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57</Pages>
  <Words>8301</Words>
  <Characters>9366</Characters>
  <Lines>289</Lines>
  <Paragraphs>81</Paragraphs>
  <TotalTime>46</TotalTime>
  <ScaleCrop>false</ScaleCrop>
  <LinksUpToDate>false</LinksUpToDate>
  <CharactersWithSpaces>9611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别别</cp:lastModifiedBy>
  <cp:lastPrinted>2023-03-02T01:51:00Z</cp:lastPrinted>
  <dcterms:modified xsi:type="dcterms:W3CDTF">2025-03-04T06:52:47Z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E6A985AF3E474544B48F4CCD7CF5E223_13</vt:lpwstr>
  </property>
  <property fmtid="{D5CDD505-2E9C-101B-9397-08002B2CF9AE}" pid="5" name="KSOTemplateDocerSaveRecord">
    <vt:lpwstr>eyJoZGlkIjoiYzk0NzRkNWY0OTY3ZDY2YzU5YTE3M2NlZmExYzg5YzkiLCJ1c2VySWQiOiIzNzA5MjA2MzUifQ==</vt:lpwstr>
  </property>
</Properties>
</file>