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6E9C">
      <w:pPr>
        <w:pStyle w:val="19"/>
        <w:spacing w:before="120" w:after="120" w:line="360" w:lineRule="auto"/>
        <w:jc w:val="center"/>
        <w:rPr>
          <w:rFonts w:hint="eastAsia" w:hAnsi="宋体" w:eastAsia="宋体" w:cs="宋体"/>
          <w:b/>
          <w:bCs/>
          <w:sz w:val="48"/>
          <w:szCs w:val="48"/>
          <w:lang w:eastAsia="zh-CN"/>
        </w:rPr>
      </w:pPr>
      <w:r>
        <w:rPr>
          <w:rFonts w:hint="eastAsia" w:hAnsi="宋体" w:cs="宋体"/>
          <w:b/>
          <w:bCs/>
          <w:sz w:val="48"/>
          <w:szCs w:val="48"/>
          <w:lang w:eastAsia="zh-CN"/>
        </w:rPr>
        <w:t>城南街道十里春风苑小区零星维修项目（第二次）</w:t>
      </w:r>
    </w:p>
    <w:p w14:paraId="13C6AC47">
      <w:pPr>
        <w:rPr>
          <w:rFonts w:ascii="宋体" w:hAnsi="宋体" w:cs="宋体"/>
        </w:rPr>
      </w:pPr>
    </w:p>
    <w:p w14:paraId="4BA95EEC">
      <w:pPr>
        <w:pStyle w:val="19"/>
        <w:spacing w:before="120" w:after="120" w:line="360" w:lineRule="auto"/>
        <w:jc w:val="center"/>
        <w:rPr>
          <w:rFonts w:hint="eastAsia" w:hAnsi="宋体" w:cs="宋体"/>
          <w:b/>
          <w:bCs/>
          <w:sz w:val="56"/>
          <w:szCs w:val="52"/>
        </w:rPr>
      </w:pPr>
    </w:p>
    <w:p w14:paraId="7E62319C">
      <w:pPr>
        <w:pStyle w:val="19"/>
        <w:spacing w:before="120" w:after="120" w:line="360" w:lineRule="auto"/>
        <w:jc w:val="center"/>
        <w:rPr>
          <w:rFonts w:hint="eastAsia" w:hAnsi="宋体" w:cs="宋体"/>
          <w:b/>
          <w:bCs/>
          <w:sz w:val="56"/>
          <w:szCs w:val="52"/>
        </w:rPr>
      </w:pPr>
    </w:p>
    <w:p w14:paraId="5F836F8F">
      <w:pPr>
        <w:pStyle w:val="19"/>
        <w:spacing w:before="120" w:after="120" w:line="360" w:lineRule="auto"/>
        <w:jc w:val="center"/>
        <w:rPr>
          <w:rFonts w:hAnsi="宋体" w:cs="宋体"/>
          <w:b/>
          <w:bCs/>
          <w:sz w:val="56"/>
          <w:szCs w:val="52"/>
        </w:rPr>
      </w:pPr>
      <w:r>
        <w:rPr>
          <w:rFonts w:hint="eastAsia" w:hAnsi="宋体" w:cs="宋体"/>
          <w:b/>
          <w:bCs/>
          <w:sz w:val="56"/>
          <w:szCs w:val="52"/>
        </w:rPr>
        <w:t>采购文件</w:t>
      </w:r>
    </w:p>
    <w:p w14:paraId="6808CBB3">
      <w:pPr>
        <w:spacing w:line="480" w:lineRule="auto"/>
        <w:jc w:val="center"/>
        <w:rPr>
          <w:rFonts w:ascii="宋体" w:hAnsi="宋体" w:cs="宋体"/>
          <w:sz w:val="28"/>
          <w:szCs w:val="28"/>
        </w:rPr>
      </w:pPr>
      <w:r>
        <w:rPr>
          <w:rFonts w:hint="eastAsia" w:ascii="宋体" w:hAnsi="宋体" w:cs="宋体"/>
          <w:sz w:val="28"/>
          <w:szCs w:val="28"/>
        </w:rPr>
        <w:t>（</w:t>
      </w:r>
      <w:r>
        <w:rPr>
          <w:rFonts w:hint="eastAsia" w:ascii="宋体" w:hAnsi="宋体" w:cs="宋体"/>
          <w:b/>
          <w:bCs/>
          <w:color w:val="FF0000"/>
          <w:sz w:val="28"/>
          <w:szCs w:val="28"/>
        </w:rPr>
        <w:t>编号:</w:t>
      </w:r>
      <w:r>
        <w:rPr>
          <w:rFonts w:hint="eastAsia" w:ascii="宋体" w:hAnsi="宋体" w:cs="宋体"/>
          <w:b/>
          <w:bCs/>
          <w:color w:val="FF0000"/>
          <w:lang w:eastAsia="zh-CN"/>
        </w:rPr>
        <w:t xml:space="preserve"> </w:t>
      </w:r>
      <w:r>
        <w:rPr>
          <w:rFonts w:hint="eastAsia" w:ascii="宋体" w:hAnsi="宋体" w:cs="宋体"/>
          <w:b/>
          <w:bCs/>
          <w:color w:val="FF0000"/>
          <w:sz w:val="28"/>
          <w:szCs w:val="32"/>
          <w:lang w:eastAsia="zh-CN"/>
        </w:rPr>
        <w:t>HZSJS-TLCG2024-018-1</w:t>
      </w:r>
      <w:r>
        <w:rPr>
          <w:rFonts w:hint="eastAsia" w:ascii="宋体" w:hAnsi="宋体" w:cs="宋体"/>
          <w:sz w:val="28"/>
          <w:szCs w:val="28"/>
        </w:rPr>
        <w:t>）</w:t>
      </w:r>
    </w:p>
    <w:p w14:paraId="6AE5DA12">
      <w:pPr>
        <w:pStyle w:val="27"/>
        <w:rPr>
          <w:rFonts w:ascii="宋体" w:hAnsi="宋体" w:cs="宋体"/>
          <w:szCs w:val="22"/>
        </w:rPr>
      </w:pPr>
    </w:p>
    <w:p w14:paraId="4FB67714">
      <w:pPr>
        <w:pStyle w:val="28"/>
        <w:ind w:firstLine="210"/>
        <w:rPr>
          <w:rFonts w:ascii="宋体" w:hAnsi="宋体" w:cs="宋体"/>
        </w:rPr>
      </w:pPr>
    </w:p>
    <w:p w14:paraId="094FE082">
      <w:pPr>
        <w:tabs>
          <w:tab w:val="left" w:pos="1980"/>
          <w:tab w:val="left" w:pos="3240"/>
          <w:tab w:val="left" w:pos="3420"/>
          <w:tab w:val="left" w:pos="3600"/>
          <w:tab w:val="left" w:pos="3780"/>
        </w:tabs>
        <w:spacing w:line="720" w:lineRule="auto"/>
        <w:ind w:left="1600" w:hanging="1400" w:hangingChars="500"/>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采购单位：</w:t>
      </w:r>
      <w:r>
        <w:rPr>
          <w:rFonts w:hint="eastAsia" w:ascii="宋体" w:hAnsi="宋体" w:cs="宋体"/>
          <w:sz w:val="28"/>
          <w:szCs w:val="28"/>
          <w:u w:val="single"/>
          <w:lang w:val="en-US" w:eastAsia="zh-CN"/>
        </w:rPr>
        <w:t>浙江省杭州市桐庐县城南街道金竹社区居民委员会</w:t>
      </w:r>
      <w:r>
        <w:rPr>
          <w:rFonts w:hint="eastAsia" w:ascii="宋体" w:hAnsi="宋体" w:eastAsia="宋体" w:cs="宋体"/>
          <w:sz w:val="28"/>
          <w:szCs w:val="28"/>
          <w:u w:val="single"/>
          <w:lang w:val="en-US" w:eastAsia="zh-CN"/>
        </w:rPr>
        <w:t>（盖章）</w:t>
      </w:r>
    </w:p>
    <w:p w14:paraId="794142EB">
      <w:pPr>
        <w:tabs>
          <w:tab w:val="left" w:pos="1980"/>
          <w:tab w:val="left" w:pos="3240"/>
          <w:tab w:val="left" w:pos="3420"/>
          <w:tab w:val="left" w:pos="3600"/>
          <w:tab w:val="left" w:pos="3780"/>
        </w:tabs>
        <w:spacing w:line="720" w:lineRule="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法定代表人或其委托代理人:</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楼鹏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52714A3A">
      <w:pPr>
        <w:tabs>
          <w:tab w:val="left" w:pos="1980"/>
          <w:tab w:val="left" w:pos="3240"/>
          <w:tab w:val="left" w:pos="3420"/>
          <w:tab w:val="left" w:pos="3600"/>
          <w:tab w:val="left" w:pos="3780"/>
        </w:tabs>
        <w:spacing w:line="720" w:lineRule="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采购机构：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杭州市建设工程管理集团有限公司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（盖章）</w:t>
      </w:r>
    </w:p>
    <w:p w14:paraId="2732292A">
      <w:pPr>
        <w:tabs>
          <w:tab w:val="left" w:pos="1980"/>
          <w:tab w:val="left" w:pos="3240"/>
          <w:tab w:val="left" w:pos="3420"/>
          <w:tab w:val="left" w:pos="3600"/>
          <w:tab w:val="left" w:pos="3780"/>
        </w:tabs>
        <w:spacing w:line="720" w:lineRule="auto"/>
        <w:rPr>
          <w:rFonts w:hint="eastAsia"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法定代表人或其委托代理人:</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杜坚强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14:paraId="2336605A">
      <w:pPr>
        <w:pStyle w:val="2"/>
        <w:rPr>
          <w:rFonts w:ascii="宋体" w:hAnsi="宋体" w:eastAsia="宋体" w:cs="宋体"/>
        </w:rPr>
      </w:pPr>
    </w:p>
    <w:p w14:paraId="0DF29B95">
      <w:pPr>
        <w:tabs>
          <w:tab w:val="left" w:pos="1620"/>
          <w:tab w:val="left" w:pos="1800"/>
          <w:tab w:val="left" w:pos="1980"/>
        </w:tabs>
        <w:spacing w:line="960" w:lineRule="auto"/>
        <w:jc w:val="center"/>
        <w:rPr>
          <w:rFonts w:ascii="宋体" w:hAnsi="宋体" w:cs="宋体"/>
          <w:b/>
          <w:color w:val="000000"/>
          <w:sz w:val="44"/>
          <w:szCs w:val="44"/>
        </w:rPr>
      </w:pPr>
      <w:r>
        <w:rPr>
          <w:rFonts w:hint="eastAsia" w:ascii="宋体" w:hAnsi="宋体" w:cs="宋体"/>
          <w:sz w:val="32"/>
          <w:szCs w:val="32"/>
          <w:lang w:eastAsia="zh-CN"/>
        </w:rPr>
        <w:t>2024年10月</w:t>
      </w:r>
      <w:r>
        <w:rPr>
          <w:rFonts w:hint="eastAsia" w:ascii="宋体" w:hAnsi="宋体" w:cs="宋体"/>
          <w:b/>
          <w:color w:val="000000"/>
          <w:sz w:val="44"/>
          <w:szCs w:val="44"/>
        </w:rPr>
        <w:br w:type="page"/>
      </w:r>
    </w:p>
    <w:p w14:paraId="0596D059">
      <w:pPr>
        <w:spacing w:line="480" w:lineRule="auto"/>
        <w:ind w:right="-108" w:firstLine="3313" w:firstLineChars="750"/>
        <w:rPr>
          <w:rFonts w:ascii="宋体" w:hAnsi="宋体" w:cs="宋体"/>
          <w:b/>
          <w:color w:val="000000"/>
          <w:sz w:val="44"/>
          <w:szCs w:val="44"/>
        </w:rPr>
      </w:pPr>
    </w:p>
    <w:p w14:paraId="08F059BC">
      <w:pPr>
        <w:spacing w:line="480" w:lineRule="auto"/>
        <w:ind w:right="-108" w:firstLine="3313" w:firstLineChars="750"/>
        <w:rPr>
          <w:rFonts w:ascii="宋体" w:hAnsi="宋体" w:cs="宋体"/>
          <w:sz w:val="44"/>
          <w:szCs w:val="44"/>
        </w:rPr>
      </w:pPr>
      <w:r>
        <w:rPr>
          <w:rFonts w:hint="eastAsia" w:ascii="宋体" w:hAnsi="宋体" w:cs="宋体"/>
          <w:b/>
          <w:color w:val="000000"/>
          <w:sz w:val="44"/>
          <w:szCs w:val="44"/>
        </w:rPr>
        <w:t>目    录</w:t>
      </w:r>
    </w:p>
    <w:p w14:paraId="3BB16E74">
      <w:pPr>
        <w:pStyle w:val="2"/>
        <w:tabs>
          <w:tab w:val="right" w:leader="dot" w:pos="8820"/>
        </w:tabs>
        <w:spacing w:line="480" w:lineRule="auto"/>
        <w:rPr>
          <w:rFonts w:ascii="宋体" w:hAnsi="宋体" w:eastAsia="宋体" w:cs="宋体"/>
        </w:rPr>
      </w:pPr>
      <w:r>
        <w:rPr>
          <w:rFonts w:hint="eastAsia" w:ascii="宋体" w:hAnsi="宋体" w:eastAsia="宋体" w:cs="宋体"/>
          <w:color w:val="000000"/>
          <w:sz w:val="30"/>
          <w:szCs w:val="30"/>
        </w:rPr>
        <w:fldChar w:fldCharType="begin"/>
      </w:r>
      <w:r>
        <w:rPr>
          <w:rFonts w:hint="eastAsia" w:ascii="宋体" w:hAnsi="宋体" w:eastAsia="宋体" w:cs="宋体"/>
          <w:color w:val="000000"/>
          <w:sz w:val="30"/>
          <w:szCs w:val="30"/>
        </w:rPr>
        <w:instrText xml:space="preserve"> TOC \o "1-1" \h \z \u </w:instrText>
      </w:r>
      <w:r>
        <w:rPr>
          <w:rFonts w:hint="eastAsia" w:ascii="宋体" w:hAnsi="宋体" w:eastAsia="宋体" w:cs="宋体"/>
          <w:color w:val="000000"/>
          <w:sz w:val="30"/>
          <w:szCs w:val="30"/>
        </w:rPr>
        <w:fldChar w:fldCharType="separate"/>
      </w:r>
      <w:r>
        <w:fldChar w:fldCharType="begin"/>
      </w:r>
      <w:r>
        <w:instrText xml:space="preserve"> HYPERLINK \l "_Toc15963" </w:instrText>
      </w:r>
      <w:r>
        <w:fldChar w:fldCharType="separate"/>
      </w:r>
      <w:r>
        <w:rPr>
          <w:rFonts w:hint="eastAsia" w:ascii="宋体" w:hAnsi="宋体" w:eastAsia="宋体" w:cs="宋体"/>
        </w:rPr>
        <w:t>第一章  公开招标采购公告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2381518">
      <w:pPr>
        <w:pStyle w:val="2"/>
        <w:tabs>
          <w:tab w:val="right" w:leader="dot" w:pos="8820"/>
        </w:tabs>
        <w:spacing w:line="480" w:lineRule="auto"/>
        <w:rPr>
          <w:rFonts w:ascii="宋体" w:hAnsi="宋体" w:eastAsia="宋体" w:cs="宋体"/>
        </w:rPr>
      </w:pPr>
      <w:r>
        <w:fldChar w:fldCharType="begin"/>
      </w:r>
      <w:r>
        <w:instrText xml:space="preserve"> HYPERLINK \l "_Toc27232" </w:instrText>
      </w:r>
      <w:r>
        <w:fldChar w:fldCharType="separate"/>
      </w:r>
      <w:r>
        <w:rPr>
          <w:rFonts w:hint="eastAsia" w:ascii="宋体" w:hAnsi="宋体" w:eastAsia="宋体" w:cs="宋体"/>
          <w:szCs w:val="36"/>
        </w:rPr>
        <w:t xml:space="preserve">第二章  </w:t>
      </w:r>
      <w:r>
        <w:rPr>
          <w:rFonts w:hint="eastAsia" w:ascii="宋体" w:hAnsi="宋体" w:eastAsia="宋体" w:cs="宋体"/>
          <w:szCs w:val="36"/>
          <w:lang w:eastAsia="zh-CN"/>
        </w:rPr>
        <w:t>投标单位</w:t>
      </w:r>
      <w:r>
        <w:rPr>
          <w:rFonts w:hint="eastAsia" w:ascii="宋体" w:hAnsi="宋体" w:eastAsia="宋体" w:cs="宋体"/>
          <w:szCs w:val="36"/>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_Toc27232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B2DA840">
      <w:pPr>
        <w:pStyle w:val="2"/>
        <w:tabs>
          <w:tab w:val="right" w:leader="dot" w:pos="8820"/>
        </w:tabs>
        <w:spacing w:line="480" w:lineRule="auto"/>
        <w:rPr>
          <w:rFonts w:ascii="宋体" w:hAnsi="宋体" w:eastAsia="宋体" w:cs="宋体"/>
        </w:rPr>
      </w:pPr>
      <w:r>
        <w:fldChar w:fldCharType="begin"/>
      </w:r>
      <w:r>
        <w:instrText xml:space="preserve"> HYPERLINK \l "_Toc31492" </w:instrText>
      </w:r>
      <w:r>
        <w:fldChar w:fldCharType="separate"/>
      </w:r>
      <w:r>
        <w:rPr>
          <w:rFonts w:hint="eastAsia" w:ascii="宋体" w:hAnsi="宋体" w:eastAsia="宋体" w:cs="宋体"/>
          <w:szCs w:val="36"/>
        </w:rPr>
        <w:t>第三章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4EAA714C">
      <w:pPr>
        <w:pStyle w:val="2"/>
        <w:tabs>
          <w:tab w:val="right" w:leader="dot" w:pos="8820"/>
        </w:tabs>
        <w:spacing w:line="480" w:lineRule="auto"/>
        <w:rPr>
          <w:rFonts w:ascii="宋体" w:hAnsi="宋体" w:eastAsia="宋体" w:cs="宋体"/>
        </w:rPr>
      </w:pPr>
      <w:r>
        <w:fldChar w:fldCharType="begin"/>
      </w:r>
      <w:r>
        <w:instrText xml:space="preserve"> HYPERLINK \l "_Toc25398" </w:instrText>
      </w:r>
      <w:r>
        <w:fldChar w:fldCharType="separate"/>
      </w:r>
      <w:r>
        <w:rPr>
          <w:rFonts w:hint="eastAsia" w:ascii="宋体" w:hAnsi="宋体" w:eastAsia="宋体" w:cs="宋体"/>
          <w:szCs w:val="36"/>
        </w:rPr>
        <w:t>第四章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_Toc25398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5843179E">
      <w:pPr>
        <w:pStyle w:val="2"/>
        <w:tabs>
          <w:tab w:val="right" w:leader="dot" w:pos="8820"/>
        </w:tabs>
        <w:spacing w:line="480" w:lineRule="auto"/>
        <w:rPr>
          <w:rFonts w:ascii="宋体" w:hAnsi="宋体" w:eastAsia="宋体" w:cs="宋体"/>
        </w:rPr>
      </w:pPr>
      <w:r>
        <w:fldChar w:fldCharType="begin"/>
      </w:r>
      <w:r>
        <w:instrText xml:space="preserve"> HYPERLINK \l "_Toc7466" </w:instrText>
      </w:r>
      <w:r>
        <w:fldChar w:fldCharType="separate"/>
      </w:r>
      <w:r>
        <w:rPr>
          <w:rFonts w:hint="eastAsia" w:ascii="宋体" w:hAnsi="宋体" w:eastAsia="宋体" w:cs="宋体"/>
          <w:szCs w:val="36"/>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_Toc7466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1D78BF24">
      <w:pPr>
        <w:pStyle w:val="2"/>
        <w:tabs>
          <w:tab w:val="right" w:leader="dot" w:pos="8820"/>
        </w:tabs>
        <w:spacing w:line="480" w:lineRule="auto"/>
        <w:rPr>
          <w:rFonts w:hint="eastAsia" w:ascii="宋体" w:hAnsi="宋体" w:eastAsia="宋体" w:cs="宋体"/>
          <w:lang w:val="en-US" w:eastAsia="zh-CN"/>
        </w:rPr>
      </w:pPr>
      <w:r>
        <w:fldChar w:fldCharType="begin"/>
      </w:r>
      <w:r>
        <w:instrText xml:space="preserve"> HYPERLINK \l "_Toc31239" </w:instrText>
      </w:r>
      <w:r>
        <w:fldChar w:fldCharType="separate"/>
      </w:r>
      <w:r>
        <w:rPr>
          <w:rFonts w:hint="eastAsia" w:ascii="宋体" w:hAnsi="宋体" w:eastAsia="宋体" w:cs="宋体"/>
          <w:szCs w:val="36"/>
        </w:rPr>
        <w:t>第六章  投标文件格式附件</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r>
        <w:rPr>
          <w:rFonts w:hint="eastAsia" w:ascii="宋体" w:hAnsi="宋体" w:eastAsia="宋体" w:cs="宋体"/>
          <w:lang w:val="en-US" w:eastAsia="zh-CN"/>
        </w:rPr>
        <w:t>6</w:t>
      </w:r>
    </w:p>
    <w:p w14:paraId="6D166245">
      <w:pPr>
        <w:snapToGrid w:val="0"/>
        <w:spacing w:before="120" w:beforeLines="50" w:after="120" w:afterLines="50" w:line="480" w:lineRule="auto"/>
        <w:ind w:left="165"/>
        <w:rPr>
          <w:rFonts w:ascii="宋体" w:hAnsi="宋体" w:cs="宋体"/>
          <w:color w:val="000000"/>
          <w:sz w:val="30"/>
          <w:szCs w:val="30"/>
        </w:rPr>
      </w:pPr>
      <w:r>
        <w:rPr>
          <w:rFonts w:hint="eastAsia" w:ascii="宋体" w:hAnsi="宋体" w:cs="宋体"/>
          <w:color w:val="000000"/>
          <w:szCs w:val="30"/>
        </w:rPr>
        <w:fldChar w:fldCharType="end"/>
      </w:r>
    </w:p>
    <w:p w14:paraId="6C75C8AF">
      <w:pPr>
        <w:pStyle w:val="3"/>
        <w:rPr>
          <w:rFonts w:ascii="宋体" w:hAnsi="宋体" w:cs="宋体"/>
        </w:rPr>
      </w:pPr>
      <w:r>
        <w:rPr>
          <w:rFonts w:hint="eastAsia" w:ascii="宋体" w:hAnsi="宋体" w:cs="宋体"/>
          <w:sz w:val="32"/>
          <w:szCs w:val="32"/>
        </w:rPr>
        <w:br w:type="page"/>
      </w:r>
      <w:bookmarkStart w:id="0" w:name="_Toc15963"/>
      <w:r>
        <w:rPr>
          <w:rFonts w:hint="eastAsia" w:ascii="宋体" w:hAnsi="宋体" w:cs="宋体"/>
        </w:rPr>
        <w:t>第一章  公开招标采购公告</w:t>
      </w:r>
      <w:bookmarkEnd w:id="0"/>
    </w:p>
    <w:p w14:paraId="5AEEFD53">
      <w:pPr>
        <w:snapToGrid w:val="0"/>
        <w:spacing w:line="360" w:lineRule="auto"/>
        <w:rPr>
          <w:rFonts w:ascii="宋体" w:hAnsi="宋体" w:cs="宋体"/>
          <w:sz w:val="24"/>
          <w:szCs w:val="24"/>
        </w:rPr>
      </w:pPr>
      <w:r>
        <w:rPr>
          <w:rFonts w:hint="eastAsia" w:ascii="宋体" w:hAnsi="宋体" w:cs="宋体"/>
          <w:sz w:val="24"/>
          <w:szCs w:val="24"/>
        </w:rPr>
        <w:t xml:space="preserve">     经有关部门批准，现就</w:t>
      </w:r>
      <w:r>
        <w:rPr>
          <w:rFonts w:hint="eastAsia" w:ascii="宋体" w:hAnsi="宋体" w:cs="宋体"/>
          <w:b/>
          <w:color w:val="FF0000"/>
          <w:sz w:val="24"/>
          <w:szCs w:val="24"/>
          <w:lang w:eastAsia="zh-CN"/>
        </w:rPr>
        <w:t>城南街道十里春风苑小区零星维修项目（第二次）</w:t>
      </w:r>
      <w:r>
        <w:rPr>
          <w:rFonts w:hint="eastAsia" w:ascii="宋体" w:hAnsi="宋体" w:cs="宋体"/>
          <w:sz w:val="24"/>
          <w:szCs w:val="24"/>
        </w:rPr>
        <w:t>进行公开招标采购，欢迎符合资格条件的供应商前来投标：</w:t>
      </w:r>
    </w:p>
    <w:p w14:paraId="567E7BB2">
      <w:pPr>
        <w:pStyle w:val="4"/>
        <w:spacing w:before="0" w:after="0" w:line="360" w:lineRule="auto"/>
        <w:ind w:left="425"/>
        <w:rPr>
          <w:rFonts w:ascii="宋体" w:hAnsi="宋体" w:eastAsia="宋体" w:cs="宋体"/>
          <w:b w:val="0"/>
          <w:sz w:val="24"/>
          <w:szCs w:val="24"/>
        </w:rPr>
      </w:pPr>
      <w:bookmarkStart w:id="1" w:name="_Toc35393629"/>
      <w:bookmarkStart w:id="2" w:name="_Toc58230994"/>
      <w:bookmarkStart w:id="3" w:name="_Toc35393798"/>
      <w:bookmarkStart w:id="4" w:name="_Toc28359012"/>
      <w:bookmarkStart w:id="5" w:name="_Toc28359089"/>
      <w:r>
        <w:rPr>
          <w:rFonts w:hint="eastAsia" w:ascii="宋体" w:hAnsi="宋体" w:eastAsia="宋体" w:cs="宋体"/>
          <w:b w:val="0"/>
          <w:sz w:val="24"/>
          <w:szCs w:val="24"/>
        </w:rPr>
        <w:t>一、项目基本情况</w:t>
      </w:r>
      <w:bookmarkEnd w:id="1"/>
      <w:bookmarkEnd w:id="2"/>
      <w:bookmarkEnd w:id="3"/>
      <w:bookmarkEnd w:id="4"/>
      <w:bookmarkEnd w:id="5"/>
    </w:p>
    <w:p w14:paraId="7A13E1C4">
      <w:pPr>
        <w:spacing w:line="360" w:lineRule="auto"/>
        <w:ind w:firstLine="480" w:firstLineChars="200"/>
        <w:rPr>
          <w:rFonts w:hint="eastAsia" w:ascii="宋体" w:hAnsi="宋体" w:eastAsia="宋体" w:cs="宋体"/>
          <w:b/>
          <w:bCs/>
          <w:color w:val="FF0000"/>
          <w:sz w:val="24"/>
          <w:lang w:eastAsia="zh-CN"/>
        </w:rPr>
      </w:pPr>
      <w:r>
        <w:rPr>
          <w:rFonts w:hint="eastAsia" w:ascii="宋体" w:hAnsi="宋体" w:cs="宋体"/>
          <w:sz w:val="24"/>
        </w:rPr>
        <w:t>（一）项目编号：</w:t>
      </w:r>
      <w:r>
        <w:rPr>
          <w:rFonts w:hint="eastAsia" w:ascii="宋体" w:hAnsi="宋体" w:cs="宋体"/>
          <w:b/>
          <w:bCs/>
          <w:color w:val="FF0000"/>
          <w:sz w:val="24"/>
          <w:lang w:eastAsia="zh-CN"/>
        </w:rPr>
        <w:t>HZSJS-TLCG2024-018-1</w:t>
      </w:r>
    </w:p>
    <w:p w14:paraId="302A2EC3">
      <w:pPr>
        <w:spacing w:line="360" w:lineRule="auto"/>
        <w:ind w:firstLine="480" w:firstLineChars="200"/>
        <w:rPr>
          <w:rFonts w:ascii="宋体" w:hAnsi="宋体" w:cs="宋体"/>
          <w:sz w:val="24"/>
          <w:u w:val="single"/>
        </w:rPr>
      </w:pPr>
      <w:r>
        <w:rPr>
          <w:rFonts w:hint="eastAsia" w:ascii="宋体" w:hAnsi="宋体" w:cs="宋体"/>
          <w:sz w:val="24"/>
        </w:rPr>
        <w:t>（二）采购组织类型：非政府采购项目</w:t>
      </w:r>
    </w:p>
    <w:p w14:paraId="37DA95B1">
      <w:pPr>
        <w:spacing w:line="360" w:lineRule="auto"/>
        <w:ind w:firstLine="480" w:firstLineChars="200"/>
        <w:rPr>
          <w:rFonts w:ascii="宋体" w:hAnsi="宋体" w:cs="宋体"/>
          <w:sz w:val="24"/>
        </w:rPr>
      </w:pPr>
      <w:r>
        <w:rPr>
          <w:rFonts w:hint="eastAsia" w:ascii="宋体" w:hAnsi="宋体" w:cs="宋体"/>
          <w:sz w:val="24"/>
        </w:rPr>
        <w:t>（三）采购方式：公开招标</w:t>
      </w:r>
    </w:p>
    <w:p w14:paraId="36E48E75">
      <w:pPr>
        <w:spacing w:line="360" w:lineRule="auto"/>
        <w:ind w:firstLine="480" w:firstLineChars="200"/>
        <w:rPr>
          <w:rFonts w:hint="default" w:ascii="宋体" w:hAnsi="宋体" w:cs="宋体"/>
          <w:sz w:val="24"/>
          <w:highlight w:val="cyan"/>
          <w:lang w:val="en-US"/>
        </w:rPr>
      </w:pPr>
      <w:r>
        <w:rPr>
          <w:rFonts w:hint="eastAsia" w:ascii="宋体" w:hAnsi="宋体" w:cs="宋体"/>
          <w:sz w:val="24"/>
        </w:rPr>
        <w:t>（四）预算金额：</w:t>
      </w:r>
      <w:r>
        <w:rPr>
          <w:rFonts w:hint="eastAsia" w:ascii="宋体" w:hAnsi="宋体" w:cs="宋体"/>
          <w:sz w:val="24"/>
          <w:lang w:val="en-US" w:eastAsia="zh-CN"/>
        </w:rPr>
        <w:t>160万元（含10万暂列金），暂列金根据采购单位需求支出。</w:t>
      </w:r>
    </w:p>
    <w:tbl>
      <w:tblPr>
        <w:tblStyle w:val="60"/>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65"/>
        <w:gridCol w:w="829"/>
        <w:gridCol w:w="1170"/>
        <w:gridCol w:w="5205"/>
      </w:tblGrid>
      <w:tr w14:paraId="5BF6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noWrap w:val="0"/>
            <w:vAlign w:val="center"/>
          </w:tcPr>
          <w:p w14:paraId="51472229">
            <w:pPr>
              <w:spacing w:line="360" w:lineRule="auto"/>
              <w:jc w:val="center"/>
              <w:rPr>
                <w:rFonts w:hint="eastAsia" w:ascii="宋体" w:hAnsi="宋体"/>
                <w:b/>
                <w:spacing w:val="-6"/>
                <w:szCs w:val="21"/>
              </w:rPr>
            </w:pPr>
            <w:bookmarkStart w:id="6" w:name="_Toc184635055"/>
            <w:bookmarkStart w:id="7" w:name="_Toc35393799"/>
            <w:bookmarkStart w:id="8" w:name="_Toc58230995"/>
            <w:bookmarkStart w:id="9" w:name="_Toc28359090"/>
            <w:bookmarkStart w:id="10" w:name="_Toc35393630"/>
            <w:bookmarkStart w:id="11" w:name="_Toc28359013"/>
            <w:r>
              <w:rPr>
                <w:rFonts w:hint="eastAsia" w:ascii="宋体" w:hAnsi="宋体"/>
                <w:b/>
                <w:spacing w:val="-6"/>
                <w:szCs w:val="21"/>
              </w:rPr>
              <w:t>标项</w:t>
            </w:r>
          </w:p>
        </w:tc>
        <w:tc>
          <w:tcPr>
            <w:tcW w:w="2465" w:type="dxa"/>
            <w:noWrap w:val="0"/>
            <w:vAlign w:val="center"/>
          </w:tcPr>
          <w:p w14:paraId="79D8D967">
            <w:pPr>
              <w:spacing w:line="360" w:lineRule="auto"/>
              <w:jc w:val="center"/>
              <w:rPr>
                <w:rFonts w:hint="eastAsia" w:ascii="宋体" w:hAnsi="宋体"/>
                <w:b/>
                <w:spacing w:val="-6"/>
                <w:szCs w:val="21"/>
              </w:rPr>
            </w:pPr>
            <w:r>
              <w:rPr>
                <w:rFonts w:hint="eastAsia" w:ascii="宋体" w:hAnsi="宋体"/>
                <w:b/>
                <w:spacing w:val="-6"/>
                <w:szCs w:val="21"/>
              </w:rPr>
              <w:t>采购内容</w:t>
            </w:r>
          </w:p>
        </w:tc>
        <w:tc>
          <w:tcPr>
            <w:tcW w:w="829" w:type="dxa"/>
            <w:noWrap w:val="0"/>
            <w:vAlign w:val="center"/>
          </w:tcPr>
          <w:p w14:paraId="39FBC865">
            <w:pPr>
              <w:spacing w:line="360" w:lineRule="auto"/>
              <w:jc w:val="center"/>
              <w:rPr>
                <w:rFonts w:hint="eastAsia" w:ascii="宋体" w:hAnsi="宋体"/>
                <w:b/>
                <w:spacing w:val="-6"/>
                <w:szCs w:val="21"/>
              </w:rPr>
            </w:pPr>
            <w:r>
              <w:rPr>
                <w:rFonts w:hint="eastAsia" w:ascii="宋体" w:hAnsi="宋体"/>
                <w:b/>
                <w:spacing w:val="-6"/>
                <w:szCs w:val="21"/>
              </w:rPr>
              <w:t>数量</w:t>
            </w:r>
          </w:p>
        </w:tc>
        <w:tc>
          <w:tcPr>
            <w:tcW w:w="1170" w:type="dxa"/>
            <w:noWrap w:val="0"/>
            <w:vAlign w:val="center"/>
          </w:tcPr>
          <w:p w14:paraId="7E3B8065">
            <w:pPr>
              <w:spacing w:line="360" w:lineRule="auto"/>
              <w:jc w:val="center"/>
              <w:rPr>
                <w:rFonts w:hint="eastAsia" w:ascii="宋体" w:hAnsi="宋体" w:eastAsia="宋体"/>
                <w:b/>
                <w:spacing w:val="-6"/>
                <w:szCs w:val="21"/>
                <w:lang w:eastAsia="zh-CN"/>
              </w:rPr>
            </w:pPr>
            <w:r>
              <w:rPr>
                <w:rFonts w:hint="eastAsia" w:ascii="宋体" w:hAnsi="宋体"/>
                <w:b/>
                <w:spacing w:val="-6"/>
                <w:szCs w:val="21"/>
                <w:lang w:eastAsia="zh-CN"/>
              </w:rPr>
              <w:t>采购预算</w:t>
            </w:r>
          </w:p>
        </w:tc>
        <w:tc>
          <w:tcPr>
            <w:tcW w:w="5205" w:type="dxa"/>
            <w:noWrap w:val="0"/>
            <w:vAlign w:val="center"/>
          </w:tcPr>
          <w:p w14:paraId="2A88D25F">
            <w:pPr>
              <w:spacing w:line="360" w:lineRule="auto"/>
              <w:jc w:val="center"/>
              <w:rPr>
                <w:rFonts w:hint="eastAsia" w:ascii="宋体" w:hAnsi="宋体"/>
                <w:b/>
                <w:spacing w:val="-6"/>
                <w:szCs w:val="21"/>
                <w:lang w:eastAsia="zh-CN"/>
              </w:rPr>
            </w:pPr>
            <w:r>
              <w:rPr>
                <w:rFonts w:hint="eastAsia" w:ascii="宋体" w:hAnsi="宋体"/>
                <w:b/>
                <w:spacing w:val="-6"/>
                <w:szCs w:val="21"/>
                <w:lang w:eastAsia="zh-CN"/>
              </w:rPr>
              <w:t>折扣率最高限价</w:t>
            </w:r>
          </w:p>
        </w:tc>
      </w:tr>
      <w:tr w14:paraId="5BB6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3" w:type="dxa"/>
            <w:noWrap w:val="0"/>
            <w:vAlign w:val="center"/>
          </w:tcPr>
          <w:p w14:paraId="68DD1E61">
            <w:pPr>
              <w:spacing w:line="360" w:lineRule="auto"/>
              <w:jc w:val="center"/>
              <w:rPr>
                <w:rFonts w:hint="eastAsia" w:ascii="宋体" w:hAnsi="宋体"/>
                <w:b/>
                <w:spacing w:val="-6"/>
                <w:szCs w:val="21"/>
              </w:rPr>
            </w:pPr>
            <w:r>
              <w:rPr>
                <w:rFonts w:hint="eastAsia" w:ascii="宋体" w:hAnsi="宋体"/>
                <w:b/>
                <w:spacing w:val="-6"/>
                <w:szCs w:val="21"/>
              </w:rPr>
              <w:t>1</w:t>
            </w:r>
          </w:p>
        </w:tc>
        <w:tc>
          <w:tcPr>
            <w:tcW w:w="2465" w:type="dxa"/>
            <w:noWrap w:val="0"/>
            <w:vAlign w:val="center"/>
          </w:tcPr>
          <w:p w14:paraId="50BE4FD6">
            <w:pPr>
              <w:pStyle w:val="627"/>
              <w:widowControl w:val="0"/>
              <w:spacing w:after="0" w:afterLines="0" w:line="360" w:lineRule="auto"/>
              <w:ind w:firstLine="0" w:firstLineChars="0"/>
              <w:jc w:val="center"/>
              <w:rPr>
                <w:rFonts w:hint="eastAsia" w:ascii="宋体" w:hAnsi="宋体" w:eastAsia="宋体"/>
                <w:b/>
                <w:spacing w:val="-6"/>
                <w:sz w:val="21"/>
                <w:szCs w:val="21"/>
                <w:lang w:val="en-US" w:eastAsia="zh-CN"/>
              </w:rPr>
            </w:pPr>
            <w:r>
              <w:rPr>
                <w:rFonts w:hint="eastAsia" w:ascii="宋体" w:hAnsi="宋体"/>
                <w:b/>
                <w:bCs/>
                <w:sz w:val="22"/>
                <w:szCs w:val="22"/>
                <w:lang w:val="en-US" w:eastAsia="zh-CN"/>
              </w:rPr>
              <w:t>城南街道十里春风苑小区零星维修项目（第二次）</w:t>
            </w:r>
          </w:p>
        </w:tc>
        <w:tc>
          <w:tcPr>
            <w:tcW w:w="829" w:type="dxa"/>
            <w:noWrap w:val="0"/>
            <w:vAlign w:val="center"/>
          </w:tcPr>
          <w:p w14:paraId="45306E00">
            <w:pPr>
              <w:pStyle w:val="627"/>
              <w:widowControl w:val="0"/>
              <w:spacing w:after="0" w:afterLines="0" w:line="360" w:lineRule="auto"/>
              <w:ind w:firstLine="0" w:firstLineChars="0"/>
              <w:jc w:val="center"/>
              <w:rPr>
                <w:rFonts w:hint="eastAsia" w:ascii="宋体" w:hAnsi="宋体"/>
                <w:b/>
                <w:spacing w:val="-6"/>
                <w:sz w:val="21"/>
                <w:szCs w:val="21"/>
              </w:rPr>
            </w:pPr>
            <w:r>
              <w:rPr>
                <w:rFonts w:ascii="宋体" w:hAnsi="宋体"/>
                <w:b/>
                <w:spacing w:val="-6"/>
                <w:sz w:val="21"/>
                <w:szCs w:val="21"/>
              </w:rPr>
              <w:t>1</w:t>
            </w:r>
            <w:r>
              <w:rPr>
                <w:rFonts w:hint="eastAsia" w:ascii="宋体" w:hAnsi="宋体"/>
                <w:b/>
                <w:spacing w:val="-6"/>
                <w:sz w:val="21"/>
                <w:szCs w:val="21"/>
              </w:rPr>
              <w:t>项</w:t>
            </w:r>
          </w:p>
        </w:tc>
        <w:tc>
          <w:tcPr>
            <w:tcW w:w="1170" w:type="dxa"/>
            <w:noWrap w:val="0"/>
            <w:vAlign w:val="center"/>
          </w:tcPr>
          <w:p w14:paraId="6341462E">
            <w:pPr>
              <w:pStyle w:val="627"/>
              <w:widowControl w:val="0"/>
              <w:spacing w:after="0" w:afterLines="0" w:line="360" w:lineRule="auto"/>
              <w:ind w:firstLine="0" w:firstLineChars="0"/>
              <w:jc w:val="center"/>
              <w:rPr>
                <w:rFonts w:hint="eastAsia" w:ascii="宋体" w:hAnsi="宋体"/>
                <w:b/>
                <w:bCs/>
                <w:color w:val="auto"/>
                <w:szCs w:val="24"/>
              </w:rPr>
            </w:pPr>
            <w:r>
              <w:rPr>
                <w:rFonts w:hint="eastAsia" w:ascii="宋体" w:hAnsi="宋体"/>
                <w:b/>
                <w:bCs/>
                <w:color w:val="auto"/>
                <w:szCs w:val="24"/>
                <w:highlight w:val="none"/>
                <w:u w:val="none"/>
                <w:lang w:val="en-US" w:eastAsia="zh-CN"/>
              </w:rPr>
              <w:t>160万元</w:t>
            </w:r>
          </w:p>
        </w:tc>
        <w:tc>
          <w:tcPr>
            <w:tcW w:w="5205" w:type="dxa"/>
            <w:noWrap w:val="0"/>
            <w:vAlign w:val="center"/>
          </w:tcPr>
          <w:p w14:paraId="3F42DBBB">
            <w:pPr>
              <w:pStyle w:val="627"/>
              <w:widowControl w:val="0"/>
              <w:spacing w:after="0" w:afterLines="0" w:line="360" w:lineRule="auto"/>
              <w:ind w:firstLine="0" w:firstLineChars="0"/>
              <w:jc w:val="left"/>
              <w:rPr>
                <w:rFonts w:hint="eastAsia" w:ascii="宋体" w:hAnsi="宋体" w:eastAsia="宋体"/>
                <w:b/>
                <w:bCs/>
                <w:color w:val="auto"/>
                <w:szCs w:val="24"/>
                <w:highlight w:val="none"/>
                <w:u w:val="single"/>
                <w:lang w:val="en-US" w:eastAsia="zh-CN"/>
              </w:rPr>
            </w:pPr>
            <w:r>
              <w:rPr>
                <w:rFonts w:hint="eastAsia"/>
                <w:color w:val="auto"/>
                <w:sz w:val="22"/>
                <w:szCs w:val="18"/>
                <w:u w:val="single"/>
                <w:lang w:val="en-US" w:eastAsia="zh-CN"/>
              </w:rPr>
              <w:t>95%（投标报价采用折扣率形式，折扣率必须≤95%，折扣率未≤95%的作无效标处理（即折扣率≤95%为有效报价；如折扣率88%，即结算价格为规定信息价审定价*88%）。）</w:t>
            </w:r>
          </w:p>
        </w:tc>
      </w:tr>
      <w:bookmarkEnd w:id="6"/>
    </w:tbl>
    <w:p w14:paraId="532BEAD4">
      <w:pPr>
        <w:pStyle w:val="4"/>
        <w:snapToGrid w:val="0"/>
        <w:spacing w:before="0" w:after="0" w:line="360" w:lineRule="auto"/>
        <w:ind w:left="425"/>
        <w:rPr>
          <w:rFonts w:ascii="宋体" w:hAnsi="宋体" w:eastAsia="宋体" w:cs="宋体"/>
          <w:b w:val="0"/>
          <w:sz w:val="24"/>
          <w:szCs w:val="24"/>
        </w:rPr>
      </w:pPr>
    </w:p>
    <w:p w14:paraId="0BB346F9">
      <w:pPr>
        <w:pStyle w:val="4"/>
        <w:snapToGrid w:val="0"/>
        <w:spacing w:before="0" w:after="0" w:line="360" w:lineRule="auto"/>
        <w:ind w:left="425"/>
        <w:rPr>
          <w:rFonts w:ascii="宋体" w:hAnsi="宋体" w:eastAsia="宋体" w:cs="宋体"/>
          <w:b w:val="0"/>
          <w:sz w:val="24"/>
          <w:szCs w:val="24"/>
        </w:rPr>
      </w:pPr>
      <w:r>
        <w:rPr>
          <w:rFonts w:hint="eastAsia" w:ascii="宋体" w:hAnsi="宋体" w:eastAsia="宋体" w:cs="宋体"/>
          <w:b w:val="0"/>
          <w:sz w:val="24"/>
          <w:szCs w:val="24"/>
        </w:rPr>
        <w:t>二、申请人的资格要求：</w:t>
      </w:r>
      <w:bookmarkEnd w:id="7"/>
      <w:bookmarkEnd w:id="8"/>
      <w:bookmarkEnd w:id="9"/>
      <w:bookmarkEnd w:id="10"/>
      <w:bookmarkEnd w:id="11"/>
    </w:p>
    <w:p w14:paraId="3303D850">
      <w:pPr>
        <w:snapToGrid w:val="0"/>
        <w:spacing w:line="360" w:lineRule="auto"/>
        <w:ind w:firstLine="480" w:firstLineChars="200"/>
        <w:rPr>
          <w:rFonts w:ascii="宋体" w:hAnsi="宋体" w:cs="宋体"/>
          <w:sz w:val="24"/>
        </w:rPr>
      </w:pPr>
      <w:bookmarkStart w:id="12" w:name="_Toc28359014"/>
      <w:bookmarkStart w:id="13" w:name="_Toc28359091"/>
      <w:r>
        <w:rPr>
          <w:rFonts w:hint="eastAsia" w:ascii="宋体" w:hAnsi="宋体" w:cs="宋体"/>
          <w:sz w:val="24"/>
        </w:rPr>
        <w:t>基本要求：</w:t>
      </w:r>
    </w:p>
    <w:p w14:paraId="17B2FA48">
      <w:pPr>
        <w:snapToGrid w:val="0"/>
        <w:spacing w:line="360" w:lineRule="auto"/>
        <w:ind w:firstLine="480" w:firstLineChars="200"/>
        <w:rPr>
          <w:rFonts w:ascii="宋体" w:hAnsi="宋体" w:cs="宋体"/>
          <w:sz w:val="24"/>
        </w:rPr>
      </w:pPr>
      <w:r>
        <w:rPr>
          <w:rFonts w:hint="eastAsia" w:ascii="宋体" w:hAnsi="宋体" w:cs="宋体"/>
          <w:sz w:val="24"/>
        </w:rPr>
        <w:t>（一）具有独立承担民事责任的能力；</w:t>
      </w:r>
    </w:p>
    <w:p w14:paraId="61B65FE6">
      <w:pPr>
        <w:snapToGrid w:val="0"/>
        <w:spacing w:line="360" w:lineRule="auto"/>
        <w:ind w:firstLine="480" w:firstLineChars="200"/>
        <w:rPr>
          <w:rFonts w:ascii="宋体" w:hAnsi="宋体" w:cs="宋体"/>
          <w:sz w:val="24"/>
        </w:rPr>
      </w:pPr>
      <w:r>
        <w:rPr>
          <w:rFonts w:hint="eastAsia" w:ascii="宋体" w:hAnsi="宋体" w:cs="宋体"/>
          <w:sz w:val="24"/>
        </w:rPr>
        <w:t>（二）具有良好的商业信誉和健全的财务会计制度；</w:t>
      </w:r>
    </w:p>
    <w:p w14:paraId="0A0F28A1">
      <w:pPr>
        <w:snapToGrid w:val="0"/>
        <w:spacing w:line="360" w:lineRule="auto"/>
        <w:ind w:firstLine="480" w:firstLineChars="200"/>
        <w:rPr>
          <w:rFonts w:ascii="宋体" w:hAnsi="宋体" w:cs="宋体"/>
          <w:sz w:val="24"/>
        </w:rPr>
      </w:pPr>
      <w:r>
        <w:rPr>
          <w:rFonts w:hint="eastAsia" w:ascii="宋体" w:hAnsi="宋体" w:cs="宋体"/>
          <w:sz w:val="24"/>
        </w:rPr>
        <w:t>（三）具有履行合同所必需的设备和专业技术、售后保障等能力；</w:t>
      </w:r>
    </w:p>
    <w:p w14:paraId="3BA8F9EE">
      <w:pPr>
        <w:snapToGrid w:val="0"/>
        <w:spacing w:line="360" w:lineRule="auto"/>
        <w:ind w:firstLine="480" w:firstLineChars="200"/>
        <w:rPr>
          <w:rFonts w:ascii="宋体" w:hAnsi="宋体" w:cs="宋体"/>
          <w:sz w:val="24"/>
        </w:rPr>
      </w:pPr>
      <w:r>
        <w:rPr>
          <w:rFonts w:hint="eastAsia" w:ascii="宋体" w:hAnsi="宋体" w:cs="宋体"/>
          <w:sz w:val="24"/>
        </w:rPr>
        <w:t>（四）有依法缴纳税收和社会保障资金的良好记录；</w:t>
      </w:r>
    </w:p>
    <w:p w14:paraId="6091F903">
      <w:pPr>
        <w:snapToGrid w:val="0"/>
        <w:spacing w:line="360" w:lineRule="auto"/>
        <w:ind w:firstLine="480" w:firstLineChars="200"/>
        <w:rPr>
          <w:rFonts w:ascii="宋体" w:hAnsi="宋体" w:cs="宋体"/>
          <w:sz w:val="24"/>
        </w:rPr>
      </w:pPr>
      <w:r>
        <w:rPr>
          <w:rFonts w:hint="eastAsia" w:ascii="宋体" w:hAnsi="宋体" w:cs="宋体"/>
          <w:sz w:val="24"/>
        </w:rPr>
        <w:t>（五）参加采购、招投标等活动前三年内，在经营活动中没有重大违法记录、严重失信行为和行贿记录；</w:t>
      </w:r>
    </w:p>
    <w:p w14:paraId="468B7286">
      <w:pPr>
        <w:snapToGrid w:val="0"/>
        <w:spacing w:line="360" w:lineRule="auto"/>
        <w:ind w:firstLine="480" w:firstLineChars="200"/>
        <w:rPr>
          <w:rFonts w:hint="eastAsia" w:ascii="宋体" w:hAnsi="宋体" w:cs="宋体"/>
          <w:sz w:val="24"/>
        </w:rPr>
      </w:pPr>
      <w:r>
        <w:rPr>
          <w:rFonts w:hint="eastAsia" w:ascii="宋体" w:hAnsi="宋体" w:cs="宋体"/>
          <w:sz w:val="24"/>
        </w:rPr>
        <w:t>（六）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cs="宋体"/>
          <w:sz w:val="24"/>
          <w:lang w:eastAsia="zh-CN"/>
        </w:rPr>
        <w:t>采购单位</w:t>
      </w:r>
      <w:r>
        <w:rPr>
          <w:rFonts w:hint="eastAsia" w:ascii="宋体" w:hAnsi="宋体" w:cs="宋体"/>
          <w:sz w:val="24"/>
        </w:rPr>
        <w:t>或采购代理机构核实的查询结果为准）。</w:t>
      </w:r>
    </w:p>
    <w:p w14:paraId="11D6CF80">
      <w:pPr>
        <w:snapToGrid w:val="0"/>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特定要求：</w:t>
      </w:r>
    </w:p>
    <w:p w14:paraId="44C2238C">
      <w:pPr>
        <w:numPr>
          <w:ilvl w:val="0"/>
          <w:numId w:val="30"/>
        </w:num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本次招标要求投标人具有建筑工程施工总承包三级及以上资质的独立法人资格，具有有效的安全生产许可证。</w:t>
      </w:r>
    </w:p>
    <w:p w14:paraId="26243898">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（2）项目负责人要求：项目负责人须具有</w:t>
      </w:r>
      <w:r>
        <w:rPr>
          <w:rFonts w:hint="eastAsia" w:ascii="宋体" w:hAnsi="宋体" w:cs="Times New Roman"/>
          <w:sz w:val="24"/>
          <w:highlight w:val="none"/>
          <w:lang w:val="en-US" w:eastAsia="zh-CN"/>
        </w:rPr>
        <w:t>注册在投标单位的</w:t>
      </w:r>
      <w:r>
        <w:rPr>
          <w:rFonts w:hint="eastAsia" w:ascii="宋体" w:hAnsi="宋体" w:eastAsia="宋体" w:cs="Times New Roman"/>
          <w:sz w:val="24"/>
          <w:highlight w:val="none"/>
          <w:lang w:val="en-US" w:eastAsia="zh-CN"/>
        </w:rPr>
        <w:t>建筑工程二级及以上注册建造师执业资格证书，并取得项目负责人安全考核合格证书（B类证书），提供相关证明材料复印件及</w:t>
      </w:r>
      <w:r>
        <w:rPr>
          <w:rFonts w:hint="eastAsia" w:ascii="宋体" w:hAnsi="宋体" w:cs="Times New Roman"/>
          <w:sz w:val="24"/>
          <w:highlight w:val="none"/>
          <w:lang w:val="en-US" w:eastAsia="zh-CN"/>
        </w:rPr>
        <w:t>项目负责人在投标单位的</w:t>
      </w:r>
      <w:r>
        <w:rPr>
          <w:rFonts w:hint="eastAsia" w:ascii="宋体" w:hAnsi="宋体" w:eastAsia="宋体" w:cs="Times New Roman"/>
          <w:sz w:val="24"/>
          <w:highlight w:val="none"/>
          <w:lang w:val="en-US" w:eastAsia="zh-CN"/>
        </w:rPr>
        <w:t>开标日前3个月中任意2个月的社保缴纳证明。</w:t>
      </w:r>
    </w:p>
    <w:p w14:paraId="58CD9944">
      <w:pPr>
        <w:pStyle w:val="27"/>
        <w:tabs>
          <w:tab w:val="left" w:pos="2812"/>
          <w:tab w:val="left" w:pos="3986"/>
        </w:tabs>
        <w:kinsoku w:val="0"/>
        <w:overflowPunct w:val="0"/>
        <w:snapToGrid w:val="0"/>
        <w:spacing w:after="0" w:line="360" w:lineRule="auto"/>
        <w:rPr>
          <w:rFonts w:ascii="宋体" w:hAnsi="宋体" w:cs="宋体"/>
          <w:b/>
          <w:color w:val="FF0000"/>
          <w:spacing w:val="-1"/>
          <w:sz w:val="24"/>
        </w:rPr>
      </w:pPr>
      <w:r>
        <w:rPr>
          <w:rFonts w:hint="eastAsia" w:ascii="宋体" w:hAnsi="宋体" w:cs="宋体"/>
          <w:b/>
          <w:color w:val="FF0000"/>
          <w:sz w:val="24"/>
        </w:rPr>
        <w:t>备注：本项目不允许联合体投标</w:t>
      </w:r>
    </w:p>
    <w:p w14:paraId="17461843">
      <w:pPr>
        <w:pStyle w:val="4"/>
        <w:spacing w:before="0" w:after="0" w:line="360" w:lineRule="auto"/>
        <w:ind w:left="425"/>
        <w:rPr>
          <w:rFonts w:ascii="宋体" w:hAnsi="宋体" w:eastAsia="宋体" w:cs="宋体"/>
          <w:b w:val="0"/>
          <w:sz w:val="24"/>
          <w:szCs w:val="24"/>
        </w:rPr>
      </w:pPr>
      <w:bookmarkStart w:id="14" w:name="_Toc35393800"/>
      <w:bookmarkStart w:id="15" w:name="_Toc58230996"/>
      <w:bookmarkStart w:id="16" w:name="_Toc35393631"/>
      <w:r>
        <w:rPr>
          <w:rFonts w:hint="eastAsia" w:ascii="宋体" w:hAnsi="宋体" w:eastAsia="宋体" w:cs="宋体"/>
          <w:b w:val="0"/>
          <w:sz w:val="24"/>
          <w:szCs w:val="24"/>
        </w:rPr>
        <w:t>三、获取采购文件</w:t>
      </w:r>
      <w:bookmarkEnd w:id="12"/>
      <w:bookmarkEnd w:id="13"/>
      <w:bookmarkEnd w:id="14"/>
      <w:bookmarkEnd w:id="15"/>
      <w:bookmarkEnd w:id="16"/>
    </w:p>
    <w:p w14:paraId="034AB5C1">
      <w:pPr>
        <w:spacing w:line="360" w:lineRule="auto"/>
        <w:ind w:firstLine="540"/>
        <w:rPr>
          <w:rFonts w:ascii="宋体" w:hAnsi="宋体" w:cs="宋体"/>
          <w:color w:val="FF0000"/>
          <w:sz w:val="24"/>
        </w:rPr>
      </w:pPr>
      <w:r>
        <w:rPr>
          <w:rFonts w:hint="eastAsia" w:ascii="宋体" w:hAnsi="宋体" w:cs="宋体"/>
          <w:color w:val="FF0000"/>
          <w:sz w:val="24"/>
        </w:rPr>
        <w:t>时间：</w:t>
      </w:r>
      <w:r>
        <w:rPr>
          <w:rFonts w:hint="eastAsia" w:ascii="宋体" w:hAnsi="宋体" w:cs="宋体"/>
          <w:color w:val="FF0000"/>
          <w:sz w:val="24"/>
          <w:u w:val="single"/>
        </w:rPr>
        <w:t>/</w:t>
      </w:r>
      <w:r>
        <w:rPr>
          <w:rFonts w:hint="eastAsia" w:ascii="宋体" w:hAnsi="宋体" w:cs="宋体"/>
          <w:color w:val="FF0000"/>
          <w:sz w:val="24"/>
        </w:rPr>
        <w:t>至</w:t>
      </w:r>
      <w:r>
        <w:rPr>
          <w:rFonts w:hint="eastAsia" w:ascii="宋体" w:hAnsi="宋体" w:cs="宋体"/>
          <w:color w:val="FF0000"/>
          <w:sz w:val="24"/>
          <w:highlight w:val="cyan"/>
          <w:u w:val="single"/>
        </w:rPr>
        <w:t>2024年</w:t>
      </w:r>
      <w:r>
        <w:rPr>
          <w:rFonts w:hint="eastAsia" w:ascii="宋体" w:hAnsi="宋体" w:cs="宋体"/>
          <w:color w:val="FF0000"/>
          <w:sz w:val="24"/>
          <w:highlight w:val="cyan"/>
          <w:u w:val="single"/>
          <w:lang w:val="en-US" w:eastAsia="zh-CN"/>
        </w:rPr>
        <w:t>11月21日</w:t>
      </w:r>
      <w:r>
        <w:rPr>
          <w:rFonts w:hint="eastAsia" w:ascii="宋体" w:hAnsi="宋体" w:cs="宋体"/>
          <w:color w:val="FF0000"/>
          <w:sz w:val="24"/>
        </w:rPr>
        <w:t>，每天上午</w:t>
      </w:r>
      <w:r>
        <w:rPr>
          <w:rFonts w:hint="eastAsia" w:ascii="宋体" w:hAnsi="宋体" w:cs="宋体"/>
          <w:color w:val="FF0000"/>
          <w:sz w:val="24"/>
          <w:u w:val="single"/>
        </w:rPr>
        <w:t>00:00</w:t>
      </w:r>
      <w:r>
        <w:rPr>
          <w:rFonts w:hint="eastAsia" w:ascii="宋体" w:hAnsi="宋体" w:cs="宋体"/>
          <w:color w:val="FF0000"/>
          <w:sz w:val="24"/>
        </w:rPr>
        <w:t>至</w:t>
      </w:r>
      <w:r>
        <w:rPr>
          <w:rFonts w:hint="eastAsia" w:ascii="宋体" w:hAnsi="宋体" w:cs="宋体"/>
          <w:color w:val="FF0000"/>
          <w:sz w:val="24"/>
          <w:u w:val="single"/>
        </w:rPr>
        <w:t>12:00</w:t>
      </w:r>
      <w:r>
        <w:rPr>
          <w:rFonts w:hint="eastAsia" w:ascii="宋体" w:hAnsi="宋体" w:cs="宋体"/>
          <w:color w:val="FF0000"/>
          <w:sz w:val="24"/>
        </w:rPr>
        <w:t>，下午</w:t>
      </w:r>
      <w:r>
        <w:rPr>
          <w:rFonts w:hint="eastAsia" w:ascii="宋体" w:hAnsi="宋体" w:cs="宋体"/>
          <w:color w:val="FF0000"/>
          <w:sz w:val="24"/>
          <w:u w:val="single"/>
        </w:rPr>
        <w:t>12:00</w:t>
      </w:r>
      <w:r>
        <w:rPr>
          <w:rFonts w:hint="eastAsia" w:ascii="宋体" w:hAnsi="宋体" w:cs="宋体"/>
          <w:color w:val="FF0000"/>
          <w:sz w:val="24"/>
        </w:rPr>
        <w:t>至</w:t>
      </w:r>
      <w:r>
        <w:rPr>
          <w:rFonts w:hint="eastAsia" w:ascii="宋体" w:hAnsi="宋体" w:cs="宋体"/>
          <w:color w:val="FF0000"/>
          <w:sz w:val="24"/>
          <w:u w:val="single"/>
        </w:rPr>
        <w:t>23:59</w:t>
      </w:r>
      <w:r>
        <w:rPr>
          <w:rFonts w:hint="eastAsia" w:ascii="宋体" w:hAnsi="宋体" w:cs="宋体"/>
          <w:color w:val="FF0000"/>
          <w:sz w:val="24"/>
        </w:rPr>
        <w:t>（北京时间，法定节假日除外 ）</w:t>
      </w:r>
    </w:p>
    <w:p w14:paraId="73C086E7">
      <w:pPr>
        <w:spacing w:line="360" w:lineRule="auto"/>
        <w:ind w:firstLine="540"/>
        <w:rPr>
          <w:rFonts w:ascii="宋体" w:hAnsi="宋体" w:cs="宋体"/>
          <w:sz w:val="24"/>
          <w:u w:val="single"/>
        </w:rPr>
      </w:pPr>
      <w:r>
        <w:rPr>
          <w:rFonts w:hint="eastAsia" w:ascii="宋体" w:hAnsi="宋体" w:cs="宋体"/>
          <w:sz w:val="24"/>
        </w:rPr>
        <w:t>地点：</w:t>
      </w:r>
      <w:r>
        <w:rPr>
          <w:rFonts w:hint="eastAsia" w:ascii="宋体" w:hAnsi="宋体" w:cs="宋体"/>
          <w:sz w:val="24"/>
          <w:lang w:eastAsia="zh-CN"/>
        </w:rPr>
        <w:t>乐彩云平台</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w:t>
      </w:r>
    </w:p>
    <w:p w14:paraId="744D3888">
      <w:pPr>
        <w:pStyle w:val="55"/>
        <w:spacing w:before="0" w:beforeAutospacing="0" w:after="0" w:afterAutospacing="0" w:line="360" w:lineRule="auto"/>
        <w:ind w:firstLine="480" w:firstLineChars="200"/>
        <w:rPr>
          <w:kern w:val="2"/>
        </w:rPr>
      </w:pPr>
      <w:r>
        <w:rPr>
          <w:rFonts w:hint="eastAsia"/>
          <w:kern w:val="2"/>
        </w:rPr>
        <w:t>方式：潜在供应商登陆</w:t>
      </w:r>
      <w:r>
        <w:rPr>
          <w:rFonts w:hint="eastAsia"/>
          <w:kern w:val="2"/>
          <w:lang w:eastAsia="zh-CN"/>
        </w:rPr>
        <w:t>乐彩云平台</w:t>
      </w:r>
      <w:r>
        <w:rPr>
          <w:rFonts w:hint="eastAsia"/>
          <w:kern w:val="2"/>
        </w:rPr>
        <w:t xml:space="preserve">，在线申请获取采购文件（进入“项目采购”应用，在获取采购文件菜单中选择项目，申请获取采购文件，本项目采购文件不收取工本费；仅需浏览采购文件的供应商可点击“游客，浏览采购文件”直接下载采购文件浏览）。 </w:t>
      </w:r>
    </w:p>
    <w:p w14:paraId="74D618B8">
      <w:pPr>
        <w:pStyle w:val="55"/>
        <w:spacing w:before="0" w:beforeAutospacing="0" w:after="0" w:afterAutospacing="0" w:line="360" w:lineRule="auto"/>
        <w:ind w:firstLine="480" w:firstLineChars="200"/>
        <w:rPr>
          <w:kern w:val="2"/>
        </w:rPr>
      </w:pPr>
      <w:r>
        <w:rPr>
          <w:rFonts w:hint="eastAsia"/>
          <w:kern w:val="2"/>
        </w:rPr>
        <w:t xml:space="preserve"> 售价（元）：0 </w:t>
      </w:r>
    </w:p>
    <w:p w14:paraId="12AFAC45">
      <w:pPr>
        <w:pStyle w:val="4"/>
        <w:spacing w:before="0" w:after="0" w:line="360" w:lineRule="auto"/>
        <w:ind w:left="425"/>
        <w:rPr>
          <w:rFonts w:ascii="宋体" w:hAnsi="宋体" w:eastAsia="宋体" w:cs="宋体"/>
          <w:b w:val="0"/>
          <w:sz w:val="24"/>
          <w:szCs w:val="24"/>
        </w:rPr>
      </w:pPr>
      <w:bookmarkStart w:id="17" w:name="_Toc35393632"/>
      <w:bookmarkStart w:id="18" w:name="_Toc28359092"/>
      <w:bookmarkStart w:id="19" w:name="_Toc28359015"/>
      <w:bookmarkStart w:id="20" w:name="_Toc58230997"/>
      <w:bookmarkStart w:id="21" w:name="_Toc35393801"/>
      <w:r>
        <w:rPr>
          <w:rFonts w:hint="eastAsia" w:ascii="宋体" w:hAnsi="宋体" w:eastAsia="宋体" w:cs="宋体"/>
          <w:b w:val="0"/>
          <w:sz w:val="24"/>
          <w:szCs w:val="24"/>
        </w:rPr>
        <w:t>四、投标文件提交</w:t>
      </w:r>
      <w:bookmarkEnd w:id="17"/>
      <w:bookmarkEnd w:id="18"/>
      <w:bookmarkEnd w:id="19"/>
      <w:bookmarkEnd w:id="20"/>
      <w:bookmarkEnd w:id="21"/>
    </w:p>
    <w:p w14:paraId="294B3B3D">
      <w:pPr>
        <w:snapToGrid w:val="0"/>
        <w:spacing w:line="360" w:lineRule="auto"/>
        <w:ind w:firstLine="480" w:firstLineChars="200"/>
        <w:rPr>
          <w:rFonts w:ascii="宋体" w:hAnsi="宋体" w:cs="宋体"/>
          <w:bCs/>
          <w:sz w:val="24"/>
          <w:u w:val="single"/>
        </w:rPr>
      </w:pPr>
      <w:r>
        <w:rPr>
          <w:rFonts w:hint="eastAsia" w:ascii="宋体" w:hAnsi="宋体" w:cs="宋体"/>
          <w:sz w:val="24"/>
        </w:rPr>
        <w:t>截止时间：</w:t>
      </w:r>
      <w:r>
        <w:rPr>
          <w:rFonts w:hint="eastAsia" w:ascii="宋体" w:hAnsi="宋体" w:cs="宋体"/>
          <w:color w:val="FF0000"/>
          <w:sz w:val="24"/>
          <w:highlight w:val="cyan"/>
          <w:u w:val="single"/>
        </w:rPr>
        <w:t>2024年</w:t>
      </w:r>
      <w:r>
        <w:rPr>
          <w:rFonts w:hint="eastAsia" w:ascii="宋体" w:hAnsi="宋体" w:cs="宋体"/>
          <w:color w:val="FF0000"/>
          <w:sz w:val="24"/>
          <w:highlight w:val="cyan"/>
          <w:u w:val="single"/>
          <w:lang w:val="en-US" w:eastAsia="zh-CN"/>
        </w:rPr>
        <w:t>11月21日14点30分</w:t>
      </w:r>
      <w:r>
        <w:rPr>
          <w:rFonts w:hint="eastAsia" w:ascii="宋体" w:hAnsi="宋体" w:cs="宋体"/>
          <w:bCs/>
          <w:sz w:val="24"/>
        </w:rPr>
        <w:t>（北京时间）</w:t>
      </w:r>
    </w:p>
    <w:p w14:paraId="2FF343B5">
      <w:pPr>
        <w:snapToGrid w:val="0"/>
        <w:spacing w:line="360" w:lineRule="auto"/>
        <w:ind w:firstLine="480" w:firstLineChars="200"/>
        <w:rPr>
          <w:rFonts w:ascii="宋体" w:hAnsi="宋体" w:cs="宋体"/>
          <w:sz w:val="24"/>
        </w:rPr>
      </w:pPr>
      <w:r>
        <w:rPr>
          <w:rFonts w:hint="eastAsia" w:ascii="宋体" w:hAnsi="宋体" w:cs="宋体"/>
          <w:sz w:val="24"/>
        </w:rPr>
        <w:t>线上地点：</w:t>
      </w:r>
      <w:r>
        <w:rPr>
          <w:rFonts w:hint="eastAsia" w:ascii="宋体" w:hAnsi="宋体" w:cs="宋体"/>
          <w:sz w:val="24"/>
          <w:lang w:eastAsia="zh-CN"/>
        </w:rPr>
        <w:t>乐彩云平台</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w:t>
      </w:r>
    </w:p>
    <w:p w14:paraId="1A62AADA">
      <w:pPr>
        <w:pStyle w:val="4"/>
        <w:snapToGrid w:val="0"/>
        <w:spacing w:before="0" w:after="0" w:line="360" w:lineRule="auto"/>
        <w:ind w:left="425"/>
        <w:rPr>
          <w:rFonts w:ascii="宋体" w:hAnsi="宋体" w:eastAsia="宋体" w:cs="宋体"/>
          <w:b w:val="0"/>
          <w:sz w:val="24"/>
          <w:szCs w:val="24"/>
        </w:rPr>
      </w:pPr>
      <w:bookmarkStart w:id="22" w:name="_Toc28359093"/>
      <w:bookmarkStart w:id="23" w:name="_Toc28359016"/>
      <w:bookmarkStart w:id="24" w:name="_Toc35393802"/>
      <w:bookmarkStart w:id="25" w:name="_Toc58230998"/>
      <w:bookmarkStart w:id="26" w:name="_Toc35393633"/>
      <w:r>
        <w:rPr>
          <w:rFonts w:hint="eastAsia" w:ascii="宋体" w:hAnsi="宋体" w:eastAsia="宋体" w:cs="宋体"/>
          <w:b w:val="0"/>
          <w:sz w:val="24"/>
          <w:szCs w:val="24"/>
        </w:rPr>
        <w:t>五、</w:t>
      </w:r>
      <w:bookmarkEnd w:id="22"/>
      <w:bookmarkEnd w:id="23"/>
      <w:bookmarkEnd w:id="24"/>
      <w:bookmarkEnd w:id="25"/>
      <w:bookmarkEnd w:id="26"/>
      <w:r>
        <w:rPr>
          <w:rFonts w:hint="eastAsia" w:ascii="宋体" w:hAnsi="宋体" w:eastAsia="宋体" w:cs="宋体"/>
          <w:b w:val="0"/>
          <w:sz w:val="24"/>
          <w:szCs w:val="24"/>
        </w:rPr>
        <w:t>开标地点</w:t>
      </w:r>
    </w:p>
    <w:p w14:paraId="1D0C464C">
      <w:pPr>
        <w:snapToGrid w:val="0"/>
        <w:spacing w:line="360" w:lineRule="auto"/>
        <w:ind w:firstLine="480" w:firstLineChars="200"/>
        <w:rPr>
          <w:rFonts w:ascii="宋体" w:hAnsi="宋体" w:cs="宋体"/>
          <w:bCs/>
          <w:sz w:val="24"/>
          <w:u w:val="single"/>
        </w:rPr>
      </w:pPr>
      <w:r>
        <w:rPr>
          <w:rFonts w:hint="eastAsia" w:ascii="宋体" w:hAnsi="宋体" w:cs="宋体"/>
          <w:sz w:val="24"/>
        </w:rPr>
        <w:t>时间：</w:t>
      </w:r>
      <w:r>
        <w:rPr>
          <w:rFonts w:hint="eastAsia" w:ascii="宋体" w:hAnsi="宋体" w:cs="宋体"/>
          <w:color w:val="FF0000"/>
          <w:sz w:val="24"/>
          <w:highlight w:val="cyan"/>
          <w:u w:val="single"/>
        </w:rPr>
        <w:t>2024年</w:t>
      </w:r>
      <w:r>
        <w:rPr>
          <w:rFonts w:hint="eastAsia" w:ascii="宋体" w:hAnsi="宋体" w:cs="宋体"/>
          <w:color w:val="FF0000"/>
          <w:sz w:val="24"/>
          <w:highlight w:val="cyan"/>
          <w:u w:val="single"/>
          <w:lang w:val="en-US" w:eastAsia="zh-CN"/>
        </w:rPr>
        <w:t>11月21日14点30分</w:t>
      </w:r>
      <w:r>
        <w:rPr>
          <w:rFonts w:hint="eastAsia" w:ascii="宋体" w:hAnsi="宋体" w:cs="宋体"/>
          <w:bCs/>
          <w:sz w:val="24"/>
        </w:rPr>
        <w:t>（北京时间）</w:t>
      </w:r>
    </w:p>
    <w:p w14:paraId="2C47638A">
      <w:pPr>
        <w:snapToGrid w:val="0"/>
        <w:spacing w:line="360" w:lineRule="auto"/>
        <w:ind w:firstLine="480" w:firstLineChars="200"/>
        <w:rPr>
          <w:rFonts w:ascii="宋体" w:hAnsi="宋体" w:cs="宋体"/>
          <w:sz w:val="24"/>
        </w:rPr>
      </w:pPr>
      <w:r>
        <w:rPr>
          <w:rFonts w:hint="eastAsia" w:ascii="宋体" w:hAnsi="宋体" w:cs="宋体"/>
          <w:sz w:val="24"/>
        </w:rPr>
        <w:t>线上地点：</w:t>
      </w:r>
      <w:r>
        <w:rPr>
          <w:rFonts w:hint="eastAsia" w:ascii="宋体" w:hAnsi="宋体" w:cs="宋体"/>
          <w:sz w:val="24"/>
          <w:lang w:eastAsia="zh-CN"/>
        </w:rPr>
        <w:t>乐彩云平台</w:t>
      </w:r>
      <w:r>
        <w:rPr>
          <w:rFonts w:hint="eastAsia" w:ascii="宋体" w:hAnsi="宋体" w:cs="宋体"/>
          <w:sz w:val="24"/>
        </w:rPr>
        <w:t>（</w:t>
      </w:r>
      <w:r>
        <w:rPr>
          <w:rFonts w:hint="eastAsia" w:ascii="宋体" w:hAnsi="宋体" w:cs="宋体"/>
          <w:sz w:val="24"/>
          <w:lang w:eastAsia="zh-CN"/>
        </w:rPr>
        <w:t>https://www.lecaiyun.com/</w:t>
      </w:r>
      <w:r>
        <w:rPr>
          <w:rFonts w:hint="eastAsia" w:ascii="宋体" w:hAnsi="宋体" w:cs="宋体"/>
          <w:sz w:val="24"/>
        </w:rPr>
        <w:t>）</w:t>
      </w:r>
    </w:p>
    <w:p w14:paraId="6C0F1E1E">
      <w:pPr>
        <w:pStyle w:val="4"/>
        <w:spacing w:before="0" w:after="0" w:line="360" w:lineRule="auto"/>
        <w:ind w:left="425"/>
        <w:rPr>
          <w:rFonts w:ascii="宋体" w:hAnsi="宋体" w:eastAsia="宋体" w:cs="宋体"/>
          <w:b w:val="0"/>
          <w:sz w:val="24"/>
          <w:szCs w:val="24"/>
        </w:rPr>
      </w:pPr>
      <w:bookmarkStart w:id="27" w:name="_Toc35393634"/>
      <w:bookmarkStart w:id="28" w:name="_Toc28359017"/>
      <w:bookmarkStart w:id="29" w:name="_Toc58230999"/>
      <w:bookmarkStart w:id="30" w:name="_Toc28359094"/>
      <w:bookmarkStart w:id="31" w:name="_Toc35393803"/>
      <w:r>
        <w:rPr>
          <w:rFonts w:hint="eastAsia" w:ascii="宋体" w:hAnsi="宋体" w:eastAsia="宋体" w:cs="宋体"/>
          <w:b w:val="0"/>
          <w:sz w:val="24"/>
          <w:szCs w:val="24"/>
        </w:rPr>
        <w:t>六、公告期限</w:t>
      </w:r>
      <w:bookmarkEnd w:id="27"/>
      <w:bookmarkEnd w:id="28"/>
      <w:bookmarkEnd w:id="29"/>
      <w:bookmarkEnd w:id="30"/>
      <w:bookmarkEnd w:id="31"/>
    </w:p>
    <w:p w14:paraId="24E419EB">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06832792">
      <w:pPr>
        <w:pStyle w:val="4"/>
        <w:numPr>
          <w:ilvl w:val="0"/>
          <w:numId w:val="31"/>
        </w:numPr>
        <w:adjustRightInd w:val="0"/>
        <w:spacing w:before="0" w:after="0" w:line="360" w:lineRule="auto"/>
        <w:ind w:left="425"/>
        <w:jc w:val="left"/>
        <w:rPr>
          <w:rFonts w:ascii="宋体" w:hAnsi="宋体" w:eastAsia="宋体" w:cs="宋体"/>
          <w:b w:val="0"/>
          <w:sz w:val="24"/>
          <w:szCs w:val="24"/>
        </w:rPr>
      </w:pPr>
      <w:bookmarkStart w:id="32" w:name="_Toc58231000"/>
      <w:bookmarkStart w:id="33" w:name="_Toc35393804"/>
      <w:bookmarkStart w:id="34" w:name="_Toc35393635"/>
      <w:r>
        <w:rPr>
          <w:rFonts w:hint="eastAsia" w:ascii="宋体" w:hAnsi="宋体" w:eastAsia="宋体" w:cs="宋体"/>
          <w:b w:val="0"/>
          <w:sz w:val="24"/>
          <w:szCs w:val="24"/>
        </w:rPr>
        <w:t>其他补充事宜</w:t>
      </w:r>
      <w:bookmarkEnd w:id="32"/>
      <w:bookmarkEnd w:id="33"/>
      <w:bookmarkEnd w:id="34"/>
    </w:p>
    <w:p w14:paraId="02A537C7">
      <w:pPr>
        <w:spacing w:line="360" w:lineRule="auto"/>
        <w:ind w:firstLine="480" w:firstLineChars="200"/>
        <w:rPr>
          <w:rFonts w:ascii="宋体" w:hAnsi="宋体" w:cs="宋体"/>
          <w:sz w:val="24"/>
        </w:rPr>
      </w:pPr>
      <w:r>
        <w:rPr>
          <w:rFonts w:hint="eastAsia" w:ascii="宋体" w:hAnsi="宋体" w:cs="宋体"/>
          <w:sz w:val="24"/>
        </w:rPr>
        <w:t>1.在线电子响应说明</w:t>
      </w:r>
    </w:p>
    <w:p w14:paraId="0C551D4E">
      <w:pPr>
        <w:spacing w:line="360" w:lineRule="auto"/>
        <w:ind w:firstLine="480" w:firstLineChars="200"/>
        <w:rPr>
          <w:rFonts w:ascii="宋体" w:hAnsi="宋体" w:cs="宋体"/>
          <w:sz w:val="24"/>
        </w:rPr>
      </w:pPr>
      <w:r>
        <w:rPr>
          <w:rFonts w:hint="eastAsia" w:ascii="宋体" w:hAnsi="宋体" w:cs="宋体"/>
          <w:sz w:val="24"/>
        </w:rPr>
        <w:t>1）通过</w:t>
      </w:r>
      <w:r>
        <w:rPr>
          <w:rFonts w:hint="eastAsia" w:ascii="宋体" w:hAnsi="宋体" w:cs="宋体"/>
          <w:sz w:val="24"/>
          <w:lang w:eastAsia="zh-CN"/>
        </w:rPr>
        <w:t>乐彩云</w:t>
      </w:r>
      <w:r>
        <w:rPr>
          <w:rFonts w:hint="eastAsia" w:ascii="宋体" w:hAnsi="宋体" w:cs="宋体"/>
          <w:sz w:val="24"/>
        </w:rPr>
        <w:t>平台在线电子响应，供应商应先安装</w:t>
      </w:r>
      <w:r>
        <w:rPr>
          <w:rFonts w:hint="eastAsia" w:ascii="宋体" w:hAnsi="宋体" w:cs="宋体"/>
          <w:sz w:val="24"/>
          <w:lang w:eastAsia="zh-CN"/>
        </w:rPr>
        <w:t>乐彩云平台</w:t>
      </w:r>
      <w:r>
        <w:rPr>
          <w:rFonts w:hint="eastAsia" w:ascii="宋体" w:hAnsi="宋体" w:cs="宋体"/>
          <w:sz w:val="24"/>
        </w:rPr>
        <w:t>电子交易客户端（</w:t>
      </w:r>
      <w:r>
        <w:rPr>
          <w:rFonts w:hint="eastAsia" w:ascii="宋体" w:hAnsi="宋体" w:cs="宋体"/>
          <w:sz w:val="24"/>
          <w:lang w:eastAsia="zh-CN"/>
        </w:rPr>
        <w:t>乐彩云平台</w:t>
      </w:r>
      <w:r>
        <w:rPr>
          <w:rFonts w:hint="eastAsia" w:ascii="宋体" w:hAnsi="宋体" w:cs="宋体"/>
          <w:sz w:val="24"/>
        </w:rPr>
        <w:t>投标客户端），并按照采购文件和</w:t>
      </w:r>
      <w:r>
        <w:rPr>
          <w:rFonts w:hint="eastAsia" w:ascii="宋体" w:hAnsi="宋体" w:cs="宋体"/>
          <w:sz w:val="24"/>
          <w:lang w:eastAsia="zh-CN"/>
        </w:rPr>
        <w:t>乐彩云</w:t>
      </w:r>
      <w:r>
        <w:rPr>
          <w:rFonts w:hint="eastAsia" w:ascii="宋体" w:hAnsi="宋体" w:cs="宋体"/>
          <w:sz w:val="24"/>
        </w:rPr>
        <w:t>平台的要求，通过</w:t>
      </w:r>
      <w:r>
        <w:rPr>
          <w:rFonts w:hint="eastAsia" w:ascii="宋体" w:hAnsi="宋体" w:cs="宋体"/>
          <w:sz w:val="24"/>
          <w:lang w:eastAsia="zh-CN"/>
        </w:rPr>
        <w:t>乐彩云平台</w:t>
      </w:r>
      <w:r>
        <w:rPr>
          <w:rFonts w:hint="eastAsia" w:ascii="宋体" w:hAnsi="宋体" w:cs="宋体"/>
          <w:sz w:val="24"/>
        </w:rPr>
        <w:t>电子交易客户端（</w:t>
      </w:r>
      <w:r>
        <w:rPr>
          <w:rFonts w:hint="eastAsia" w:ascii="宋体" w:hAnsi="宋体" w:cs="宋体"/>
          <w:sz w:val="24"/>
          <w:lang w:eastAsia="zh-CN"/>
        </w:rPr>
        <w:t>乐彩云平台</w:t>
      </w:r>
      <w:r>
        <w:rPr>
          <w:rFonts w:hint="eastAsia" w:ascii="宋体" w:hAnsi="宋体" w:cs="宋体"/>
          <w:sz w:val="24"/>
        </w:rPr>
        <w:t>投标客户端）编制加密投标文件；</w:t>
      </w:r>
    </w:p>
    <w:p w14:paraId="19F40DCC">
      <w:pPr>
        <w:spacing w:line="360" w:lineRule="auto"/>
        <w:ind w:firstLine="480" w:firstLineChars="200"/>
        <w:rPr>
          <w:rFonts w:ascii="宋体" w:hAnsi="宋体" w:cs="宋体"/>
          <w:sz w:val="24"/>
        </w:rPr>
      </w:pPr>
      <w:r>
        <w:rPr>
          <w:rFonts w:hint="eastAsia" w:ascii="宋体" w:hAnsi="宋体" w:cs="宋体"/>
          <w:sz w:val="24"/>
          <w:lang w:eastAsia="zh-CN"/>
        </w:rPr>
        <w:t>乐彩云平台</w:t>
      </w:r>
      <w:r>
        <w:rPr>
          <w:rFonts w:hint="eastAsia" w:ascii="宋体" w:hAnsi="宋体" w:cs="宋体"/>
          <w:sz w:val="24"/>
        </w:rPr>
        <w:t>电子交易客户端（</w:t>
      </w:r>
      <w:r>
        <w:rPr>
          <w:rFonts w:hint="eastAsia" w:ascii="宋体" w:hAnsi="宋体" w:cs="宋体"/>
          <w:sz w:val="24"/>
          <w:lang w:eastAsia="zh-CN"/>
        </w:rPr>
        <w:t>乐彩云平台</w:t>
      </w:r>
      <w:r>
        <w:rPr>
          <w:rFonts w:hint="eastAsia" w:ascii="宋体" w:hAnsi="宋体" w:cs="宋体"/>
          <w:sz w:val="24"/>
        </w:rPr>
        <w:t>投标客户端）请自行前往“浙江政府采购网-下载专区-电子交易客户端”进行下载，通过</w:t>
      </w:r>
      <w:r>
        <w:rPr>
          <w:rFonts w:hint="eastAsia" w:ascii="宋体" w:hAnsi="宋体" w:cs="宋体"/>
          <w:sz w:val="24"/>
          <w:lang w:eastAsia="zh-CN"/>
        </w:rPr>
        <w:t>乐彩云</w:t>
      </w:r>
      <w:r>
        <w:rPr>
          <w:rFonts w:hint="eastAsia" w:ascii="宋体" w:hAnsi="宋体" w:cs="宋体"/>
          <w:sz w:val="24"/>
        </w:rPr>
        <w:t>平台参与在线电子响应时如遇平台技术问题详询400-881-7190。</w:t>
      </w:r>
    </w:p>
    <w:p w14:paraId="54DB3CE4">
      <w:pPr>
        <w:spacing w:line="360" w:lineRule="auto"/>
        <w:ind w:firstLine="480" w:firstLineChars="200"/>
        <w:rPr>
          <w:rFonts w:ascii="宋体" w:hAnsi="宋体" w:cs="宋体"/>
          <w:sz w:val="24"/>
        </w:rPr>
      </w:pPr>
      <w:r>
        <w:rPr>
          <w:rFonts w:hint="eastAsia" w:ascii="宋体" w:hAnsi="宋体" w:cs="宋体"/>
          <w:sz w:val="24"/>
        </w:rPr>
        <w:t>2）为确保在线操作合法、有效和安全，供应商应当在投标文件提交截止时间前完成在</w:t>
      </w:r>
      <w:r>
        <w:rPr>
          <w:rFonts w:hint="eastAsia" w:ascii="宋体" w:hAnsi="宋体" w:cs="宋体"/>
          <w:sz w:val="24"/>
          <w:lang w:eastAsia="zh-CN"/>
        </w:rPr>
        <w:t>乐彩云</w:t>
      </w:r>
      <w:r>
        <w:rPr>
          <w:rFonts w:hint="eastAsia" w:ascii="宋体" w:hAnsi="宋体" w:cs="宋体"/>
          <w:sz w:val="24"/>
        </w:rPr>
        <w:t>平台的身份认证，使用</w:t>
      </w:r>
      <w:r>
        <w:rPr>
          <w:rFonts w:hint="eastAsia" w:ascii="宋体" w:hAnsi="宋体" w:cs="宋体"/>
          <w:sz w:val="24"/>
          <w:lang w:eastAsia="zh-CN"/>
        </w:rPr>
        <w:t>乐彩云平台</w:t>
      </w:r>
      <w:r>
        <w:rPr>
          <w:rFonts w:hint="eastAsia" w:ascii="宋体" w:hAnsi="宋体" w:cs="宋体"/>
          <w:sz w:val="24"/>
        </w:rPr>
        <w:t>电子交易客户端（</w:t>
      </w:r>
      <w:r>
        <w:rPr>
          <w:rFonts w:hint="eastAsia" w:ascii="宋体" w:hAnsi="宋体" w:cs="宋体"/>
          <w:sz w:val="24"/>
          <w:lang w:eastAsia="zh-CN"/>
        </w:rPr>
        <w:t>乐彩云平台</w:t>
      </w:r>
      <w:r>
        <w:rPr>
          <w:rFonts w:hint="eastAsia" w:ascii="宋体" w:hAnsi="宋体" w:cs="宋体"/>
          <w:sz w:val="24"/>
        </w:rPr>
        <w:t>投标客户端）需要提前申领CA数字证书，申领流程请自行前往“浙江政府采购网-下载专区-电子交易客户端-</w:t>
      </w:r>
      <w:r>
        <w:fldChar w:fldCharType="begin"/>
      </w:r>
      <w:r>
        <w:instrText xml:space="preserve"> HYPERLINK "http://zfcg.czt.zj.gov.cn/bidClientTemplate/2019-05-27/12945.html"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w:t>
      </w:r>
    </w:p>
    <w:p w14:paraId="78D6C5E6">
      <w:pPr>
        <w:spacing w:line="360" w:lineRule="auto"/>
        <w:ind w:firstLine="480" w:firstLineChars="200"/>
        <w:rPr>
          <w:rFonts w:ascii="宋体" w:hAnsi="宋体" w:cs="宋体"/>
          <w:sz w:val="24"/>
        </w:rPr>
      </w:pPr>
      <w:r>
        <w:rPr>
          <w:rFonts w:hint="eastAsia" w:ascii="宋体" w:hAnsi="宋体" w:cs="宋体"/>
          <w:sz w:val="24"/>
        </w:rPr>
        <w:t>3）供应商应当在投标文件提交截止时间前将在</w:t>
      </w:r>
      <w:r>
        <w:rPr>
          <w:rFonts w:hint="eastAsia" w:ascii="宋体" w:hAnsi="宋体" w:cs="宋体"/>
          <w:sz w:val="24"/>
          <w:lang w:eastAsia="zh-CN"/>
        </w:rPr>
        <w:t>乐彩云平台</w:t>
      </w:r>
      <w:r>
        <w:rPr>
          <w:rFonts w:hint="eastAsia" w:ascii="宋体" w:hAnsi="宋体" w:cs="宋体"/>
          <w:sz w:val="24"/>
        </w:rPr>
        <w:t>电子交易客户端（</w:t>
      </w:r>
      <w:r>
        <w:rPr>
          <w:rFonts w:hint="eastAsia" w:ascii="宋体" w:hAnsi="宋体" w:cs="宋体"/>
          <w:sz w:val="24"/>
          <w:lang w:eastAsia="zh-CN"/>
        </w:rPr>
        <w:t>乐彩云平台</w:t>
      </w:r>
      <w:r>
        <w:rPr>
          <w:rFonts w:hint="eastAsia" w:ascii="宋体" w:hAnsi="宋体" w:cs="宋体"/>
          <w:sz w:val="24"/>
        </w:rPr>
        <w:t>投标客户端）生成的电子加密投标文件上传至</w:t>
      </w:r>
      <w:r>
        <w:rPr>
          <w:rFonts w:hint="eastAsia" w:ascii="宋体" w:hAnsi="宋体" w:cs="宋体"/>
          <w:sz w:val="24"/>
          <w:lang w:eastAsia="zh-CN"/>
        </w:rPr>
        <w:t>乐彩云</w:t>
      </w:r>
      <w:r>
        <w:rPr>
          <w:rFonts w:hint="eastAsia" w:ascii="宋体" w:hAnsi="宋体" w:cs="宋体"/>
          <w:sz w:val="24"/>
        </w:rPr>
        <w:t>平台；</w:t>
      </w:r>
    </w:p>
    <w:p w14:paraId="2D544B52">
      <w:pPr>
        <w:spacing w:line="360" w:lineRule="auto"/>
        <w:ind w:firstLine="480" w:firstLineChars="200"/>
        <w:rPr>
          <w:rFonts w:ascii="宋体" w:hAnsi="宋体" w:cs="宋体"/>
          <w:sz w:val="24"/>
        </w:rPr>
      </w:pPr>
      <w:r>
        <w:rPr>
          <w:rFonts w:hint="eastAsia" w:ascii="宋体" w:hAnsi="宋体" w:cs="宋体"/>
          <w:sz w:val="24"/>
        </w:rPr>
        <w:t>4）供应商在</w:t>
      </w:r>
      <w:r>
        <w:rPr>
          <w:rFonts w:hint="eastAsia" w:ascii="宋体" w:hAnsi="宋体" w:cs="宋体"/>
          <w:sz w:val="24"/>
          <w:lang w:eastAsia="zh-CN"/>
        </w:rPr>
        <w:t>乐彩云</w:t>
      </w:r>
      <w:r>
        <w:rPr>
          <w:rFonts w:hint="eastAsia" w:ascii="宋体" w:hAnsi="宋体" w:cs="宋体"/>
          <w:sz w:val="24"/>
        </w:rPr>
        <w:t>平台完成电子加密投标文件的上传后，可以邮寄形式在投标文件提交截止时间前递交以介质（U盘）存储的数据电文形式的备份投标文件，备份投标文件应当密封包装并在包装上标注响应项目名称、供应商名称并加盖公章。“备份投标文件”在开标之前送达</w:t>
      </w:r>
      <w:r>
        <w:rPr>
          <w:rFonts w:hint="eastAsia" w:ascii="宋体" w:hAnsi="宋体" w:cs="宋体"/>
          <w:sz w:val="24"/>
          <w:lang w:val="zh-CN"/>
        </w:rPr>
        <w:t>杭州市建设工程管理集团有限公司（桐庐县米兰商厦2幢2单元1804室）并签收</w:t>
      </w:r>
      <w:r>
        <w:rPr>
          <w:rFonts w:hint="eastAsia" w:ascii="宋体" w:hAnsi="宋体" w:cs="宋体"/>
          <w:sz w:val="24"/>
        </w:rPr>
        <w:t>，否则视作供应商未提交“备份投标文件”。</w:t>
      </w:r>
    </w:p>
    <w:p w14:paraId="1435BA68">
      <w:pPr>
        <w:spacing w:line="360" w:lineRule="auto"/>
        <w:ind w:firstLine="480" w:firstLineChars="200"/>
        <w:rPr>
          <w:rFonts w:ascii="宋体" w:hAnsi="宋体" w:cs="宋体"/>
          <w:sz w:val="24"/>
        </w:rPr>
      </w:pPr>
      <w:r>
        <w:rPr>
          <w:rFonts w:hint="eastAsia" w:ascii="宋体" w:hAnsi="宋体" w:cs="宋体"/>
          <w:sz w:val="24"/>
        </w:rPr>
        <w:t>5）通过</w:t>
      </w:r>
      <w:r>
        <w:rPr>
          <w:rFonts w:hint="eastAsia" w:ascii="宋体" w:hAnsi="宋体" w:cs="宋体"/>
          <w:sz w:val="24"/>
          <w:lang w:eastAsia="zh-CN"/>
        </w:rPr>
        <w:t>乐彩云</w:t>
      </w:r>
      <w:r>
        <w:rPr>
          <w:rFonts w:hint="eastAsia" w:ascii="宋体" w:hAnsi="宋体" w:cs="宋体"/>
          <w:sz w:val="24"/>
        </w:rPr>
        <w:t>平台上传的电子加密投标文件无法按时解密但供应商已递交备份投标文件的，以备份投标文件为依据，否则视为投标文件撤回；通过</w:t>
      </w:r>
      <w:r>
        <w:rPr>
          <w:rFonts w:hint="eastAsia" w:ascii="宋体" w:hAnsi="宋体" w:cs="宋体"/>
          <w:sz w:val="24"/>
          <w:lang w:eastAsia="zh-CN"/>
        </w:rPr>
        <w:t>乐彩云</w:t>
      </w:r>
      <w:r>
        <w:rPr>
          <w:rFonts w:hint="eastAsia" w:ascii="宋体" w:hAnsi="宋体" w:cs="宋体"/>
          <w:sz w:val="24"/>
        </w:rPr>
        <w:t>平台上传的电子加密投标文件已按时解密的，备份投标文件自动失效。</w:t>
      </w:r>
    </w:p>
    <w:p w14:paraId="3B8E4B77">
      <w:pPr>
        <w:spacing w:line="360" w:lineRule="auto"/>
        <w:ind w:firstLine="480" w:firstLineChars="200"/>
        <w:rPr>
          <w:rFonts w:ascii="宋体" w:hAnsi="宋体" w:cs="宋体"/>
          <w:sz w:val="24"/>
        </w:rPr>
      </w:pPr>
      <w:r>
        <w:rPr>
          <w:rFonts w:hint="eastAsia" w:ascii="宋体" w:hAnsi="宋体" w:cs="宋体"/>
          <w:sz w:val="24"/>
        </w:rPr>
        <w:t>备注：</w:t>
      </w:r>
    </w:p>
    <w:p w14:paraId="4B4BCFCC">
      <w:pPr>
        <w:spacing w:line="360" w:lineRule="auto"/>
        <w:ind w:firstLine="480" w:firstLineChars="200"/>
        <w:rPr>
          <w:rFonts w:ascii="宋体" w:hAnsi="宋体" w:cs="宋体"/>
          <w:sz w:val="24"/>
        </w:rPr>
      </w:pPr>
      <w:r>
        <w:rPr>
          <w:rFonts w:hint="eastAsia" w:ascii="宋体" w:hAnsi="宋体" w:cs="宋体"/>
          <w:sz w:val="24"/>
        </w:rPr>
        <w:t>供应商可通过浙江省“电子交易/不见面开评标”学习专题提前进行专题学习，熟悉操作，避免影响采购活动（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sz w:val="24"/>
        </w:rPr>
        <w:t>https://edu.zcygov.cn/luban/e-biding</w:t>
      </w:r>
      <w:r>
        <w:rPr>
          <w:rFonts w:hint="eastAsia" w:ascii="宋体" w:hAnsi="宋体" w:cs="宋体"/>
          <w:sz w:val="24"/>
        </w:rPr>
        <w:fldChar w:fldCharType="end"/>
      </w:r>
      <w:r>
        <w:rPr>
          <w:rFonts w:hint="eastAsia" w:ascii="宋体" w:hAnsi="宋体" w:cs="宋体"/>
          <w:sz w:val="24"/>
        </w:rPr>
        <w:t>）。</w:t>
      </w:r>
    </w:p>
    <w:p w14:paraId="36E5801F">
      <w:pPr>
        <w:spacing w:line="360" w:lineRule="auto"/>
        <w:ind w:firstLine="480" w:firstLineChars="200"/>
        <w:rPr>
          <w:rFonts w:ascii="宋体" w:hAnsi="宋体" w:cs="宋体"/>
          <w:sz w:val="24"/>
        </w:rPr>
      </w:pPr>
      <w:r>
        <w:rPr>
          <w:rFonts w:hint="eastAsia" w:ascii="宋体" w:hAnsi="宋体" w:cs="宋体"/>
          <w:sz w:val="24"/>
        </w:rPr>
        <w:t>2.质疑和投诉</w:t>
      </w:r>
    </w:p>
    <w:p w14:paraId="68ABA7AD">
      <w:pPr>
        <w:spacing w:line="360" w:lineRule="auto"/>
        <w:ind w:firstLine="480" w:firstLineChars="200"/>
        <w:rPr>
          <w:rFonts w:ascii="宋体" w:hAnsi="宋体" w:cs="宋体"/>
          <w:sz w:val="24"/>
        </w:rPr>
      </w:pPr>
      <w:r>
        <w:rPr>
          <w:rFonts w:hint="eastAsia" w:ascii="宋体" w:hAnsi="宋体" w:cs="宋体"/>
          <w:sz w:val="24"/>
        </w:rPr>
        <w:t>供应商依法获取采购文件后认为采购文件使自己的权益受到损害的，可以自采购文件公告期限届满之日起7个工作日内，以书面形式向招标采购单位一次性提出针对同一采购程序环节的质疑。质疑供应商对</w:t>
      </w:r>
      <w:r>
        <w:rPr>
          <w:rFonts w:hint="eastAsia" w:ascii="宋体" w:hAnsi="宋体" w:cs="宋体"/>
          <w:sz w:val="24"/>
          <w:lang w:eastAsia="zh-CN"/>
        </w:rPr>
        <w:t>采购单位</w:t>
      </w:r>
      <w:r>
        <w:rPr>
          <w:rFonts w:hint="eastAsia" w:ascii="宋体" w:hAnsi="宋体" w:cs="宋体"/>
          <w:sz w:val="24"/>
        </w:rPr>
        <w:t>、采购代理机构的答复不满意或者</w:t>
      </w:r>
      <w:r>
        <w:rPr>
          <w:rFonts w:hint="eastAsia" w:ascii="宋体" w:hAnsi="宋体" w:cs="宋体"/>
          <w:sz w:val="24"/>
          <w:lang w:eastAsia="zh-CN"/>
        </w:rPr>
        <w:t>采购单位</w:t>
      </w:r>
      <w:r>
        <w:rPr>
          <w:rFonts w:hint="eastAsia" w:ascii="宋体" w:hAnsi="宋体" w:cs="宋体"/>
          <w:sz w:val="24"/>
        </w:rPr>
        <w:t>、采购代理机构未在规定的时间内作出答复的，可以在答复期满后十五个工作日内向同级政府采购监督管理部门投诉。质疑函范本、投诉书范本请到浙江政府采购网下载专区下载。</w:t>
      </w:r>
    </w:p>
    <w:p w14:paraId="7BE202C7">
      <w:pPr>
        <w:spacing w:line="360" w:lineRule="auto"/>
        <w:ind w:firstLine="480" w:firstLineChars="200"/>
        <w:rPr>
          <w:rFonts w:ascii="宋体" w:hAnsi="宋体" w:cs="宋体"/>
          <w:sz w:val="24"/>
        </w:rPr>
      </w:pPr>
      <w:r>
        <w:rPr>
          <w:rFonts w:hint="eastAsia" w:ascii="宋体" w:hAnsi="宋体" w:cs="宋体"/>
          <w:sz w:val="24"/>
        </w:rPr>
        <w:t>3.信用记录</w:t>
      </w:r>
    </w:p>
    <w:p w14:paraId="7ADF85F0">
      <w:pPr>
        <w:spacing w:line="360" w:lineRule="auto"/>
        <w:ind w:firstLine="480" w:firstLineChars="200"/>
        <w:rPr>
          <w:rFonts w:ascii="宋体" w:hAnsi="宋体" w:cs="宋体"/>
          <w:sz w:val="24"/>
        </w:rPr>
      </w:pPr>
      <w:r>
        <w:rPr>
          <w:rFonts w:hint="eastAsia" w:ascii="宋体" w:hAnsi="宋体" w:cs="宋体"/>
          <w:sz w:val="24"/>
        </w:rPr>
        <w:t>根据财库[2016]125号《关于在政府采购活动中查询及使用信用记录有关问题的通知》要求，采购代理机构会对供应商信用记录进行查询并甄别。</w:t>
      </w:r>
    </w:p>
    <w:p w14:paraId="13A52829">
      <w:pPr>
        <w:numPr>
          <w:ilvl w:val="0"/>
          <w:numId w:val="32"/>
        </w:numPr>
        <w:spacing w:line="360" w:lineRule="auto"/>
        <w:ind w:firstLine="480" w:firstLineChars="200"/>
        <w:rPr>
          <w:rFonts w:ascii="宋体" w:hAnsi="宋体" w:cs="宋体"/>
          <w:sz w:val="24"/>
        </w:rPr>
      </w:pPr>
      <w:r>
        <w:rPr>
          <w:rFonts w:hint="eastAsia" w:ascii="宋体" w:hAnsi="宋体" w:cs="宋体"/>
          <w:sz w:val="24"/>
        </w:rPr>
        <w:t>信用信息查询的截止时点：投标文件提交截止时间；</w:t>
      </w:r>
    </w:p>
    <w:p w14:paraId="5D1CA993">
      <w:pPr>
        <w:numPr>
          <w:ilvl w:val="0"/>
          <w:numId w:val="32"/>
        </w:numPr>
        <w:spacing w:line="360" w:lineRule="auto"/>
        <w:ind w:firstLine="480" w:firstLineChars="200"/>
        <w:rPr>
          <w:rFonts w:ascii="宋体" w:hAnsi="宋体" w:cs="宋体"/>
          <w:sz w:val="24"/>
        </w:rPr>
      </w:pPr>
      <w:r>
        <w:rPr>
          <w:rFonts w:hint="eastAsia" w:ascii="宋体" w:hAnsi="宋体" w:cs="宋体"/>
          <w:sz w:val="24"/>
        </w:rPr>
        <w:t>查询渠道：“信用中国”（www.creditchina.gov.cn）、“中国政府采购网”（www.ccgp.gov.cn）；</w:t>
      </w:r>
    </w:p>
    <w:p w14:paraId="6FF80CA1">
      <w:pPr>
        <w:numPr>
          <w:ilvl w:val="0"/>
          <w:numId w:val="32"/>
        </w:numPr>
        <w:spacing w:line="360" w:lineRule="auto"/>
        <w:ind w:firstLine="480" w:firstLineChars="200"/>
        <w:rPr>
          <w:rFonts w:ascii="宋体" w:hAnsi="宋体" w:cs="宋体"/>
          <w:sz w:val="24"/>
        </w:rPr>
      </w:pPr>
      <w:r>
        <w:rPr>
          <w:rFonts w:hint="eastAsia" w:ascii="宋体" w:hAnsi="宋体" w:cs="宋体"/>
          <w:sz w:val="24"/>
        </w:rPr>
        <w:t>信用信息查询记录和证据留存具体方式：采购代理机构经办人和监督人员将查询网页打印、签字与其他采购文件一并保存；</w:t>
      </w:r>
    </w:p>
    <w:p w14:paraId="699C2C53">
      <w:pPr>
        <w:spacing w:line="360" w:lineRule="auto"/>
        <w:ind w:firstLine="480" w:firstLineChars="200"/>
        <w:rPr>
          <w:rFonts w:ascii="宋体" w:hAnsi="宋体" w:cs="宋体"/>
          <w:sz w:val="24"/>
        </w:rPr>
      </w:pPr>
      <w:r>
        <w:rPr>
          <w:rFonts w:hint="eastAsia" w:ascii="宋体" w:hAnsi="宋体" w:cs="宋体"/>
          <w:sz w:val="24"/>
        </w:rPr>
        <w:t>4）信用信息的使用规则：供应商被列入失信被执行人、重大税收违法案件当事人名单、政府采购严重违法失信行为记录名单的，拒绝其参与政府采购活动。</w:t>
      </w:r>
    </w:p>
    <w:p w14:paraId="08AE3E13">
      <w:pPr>
        <w:spacing w:line="360" w:lineRule="auto"/>
        <w:ind w:firstLine="480" w:firstLineChars="200"/>
        <w:rPr>
          <w:rFonts w:ascii="宋体" w:hAnsi="宋体" w:cs="宋体"/>
          <w:sz w:val="24"/>
        </w:rPr>
      </w:pPr>
      <w:r>
        <w:rPr>
          <w:rFonts w:hint="eastAsia" w:ascii="宋体" w:hAnsi="宋体" w:cs="宋体"/>
          <w:sz w:val="24"/>
        </w:rPr>
        <w:t>5.投标保证金</w:t>
      </w:r>
    </w:p>
    <w:p w14:paraId="6B271E64">
      <w:pPr>
        <w:widowControl/>
        <w:spacing w:line="360" w:lineRule="auto"/>
        <w:ind w:firstLine="480" w:firstLineChars="200"/>
        <w:rPr>
          <w:rFonts w:ascii="宋体" w:hAnsi="宋体" w:cs="宋体"/>
          <w:sz w:val="24"/>
        </w:rPr>
      </w:pPr>
      <w:r>
        <w:rPr>
          <w:rFonts w:hint="eastAsia" w:ascii="宋体" w:hAnsi="宋体" w:cs="宋体"/>
          <w:sz w:val="24"/>
        </w:rPr>
        <w:t>本项目不缴纳投标保证金。</w:t>
      </w:r>
    </w:p>
    <w:p w14:paraId="132B8B16">
      <w:pPr>
        <w:pStyle w:val="4"/>
        <w:spacing w:before="0" w:after="0" w:line="360" w:lineRule="auto"/>
        <w:ind w:firstLine="480" w:firstLineChars="200"/>
        <w:rPr>
          <w:rFonts w:ascii="宋体" w:hAnsi="宋体" w:eastAsia="宋体" w:cs="宋体"/>
          <w:b w:val="0"/>
          <w:sz w:val="24"/>
          <w:szCs w:val="24"/>
        </w:rPr>
      </w:pPr>
      <w:bookmarkStart w:id="35" w:name="_Toc58231001"/>
      <w:bookmarkStart w:id="36" w:name="_Toc28359095"/>
      <w:bookmarkStart w:id="37" w:name="_Toc28359018"/>
      <w:bookmarkStart w:id="38" w:name="_Toc35393636"/>
      <w:bookmarkStart w:id="39" w:name="_Toc35393805"/>
      <w:r>
        <w:rPr>
          <w:rFonts w:hint="eastAsia" w:ascii="宋体" w:hAnsi="宋体" w:eastAsia="宋体" w:cs="宋体"/>
          <w:b w:val="0"/>
          <w:sz w:val="24"/>
          <w:szCs w:val="24"/>
        </w:rPr>
        <w:t>八、凡对本次采购提出询问，请按以下方式联系。</w:t>
      </w:r>
      <w:bookmarkEnd w:id="35"/>
      <w:bookmarkEnd w:id="36"/>
      <w:bookmarkEnd w:id="37"/>
      <w:bookmarkEnd w:id="38"/>
      <w:bookmarkEnd w:id="39"/>
    </w:p>
    <w:p w14:paraId="6A5EFAD4">
      <w:pPr>
        <w:autoSpaceDN w:val="0"/>
        <w:snapToGrid w:val="0"/>
        <w:spacing w:line="360" w:lineRule="auto"/>
        <w:ind w:left="0" w:leftChars="0" w:firstLine="420" w:firstLineChars="175"/>
        <w:jc w:val="left"/>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采购单位</w:t>
      </w:r>
      <w:r>
        <w:rPr>
          <w:rFonts w:hint="eastAsia" w:ascii="宋体" w:hAnsi="宋体" w:cs="宋体"/>
          <w:sz w:val="24"/>
        </w:rPr>
        <w:t>名称：</w:t>
      </w:r>
      <w:r>
        <w:rPr>
          <w:rFonts w:hint="eastAsia" w:ascii="宋体" w:hAnsi="宋体" w:cs="Arial"/>
          <w:sz w:val="24"/>
          <w:lang w:eastAsia="zh-CN"/>
        </w:rPr>
        <w:t>浙江省杭州市桐庐县城南街道金竹社区居民委员会</w:t>
      </w:r>
    </w:p>
    <w:p w14:paraId="19F161A3">
      <w:pPr>
        <w:snapToGrid w:val="0"/>
        <w:spacing w:line="360" w:lineRule="auto"/>
        <w:ind w:left="0" w:leftChars="0" w:firstLine="420" w:firstLineChars="175"/>
        <w:rPr>
          <w:rFonts w:ascii="宋体" w:hAnsi="宋体" w:cs="宋体"/>
          <w:sz w:val="24"/>
          <w:highlight w:val="none"/>
        </w:rPr>
      </w:pPr>
      <w:r>
        <w:rPr>
          <w:rFonts w:hint="eastAsia" w:ascii="宋体" w:hAnsi="宋体" w:cs="宋体"/>
          <w:sz w:val="24"/>
          <w:highlight w:val="none"/>
        </w:rPr>
        <w:t xml:space="preserve">联系人：楼鹏           联系电话：15336874567 </w:t>
      </w:r>
    </w:p>
    <w:p w14:paraId="1F5CCBB2">
      <w:pPr>
        <w:snapToGrid w:val="0"/>
        <w:spacing w:line="360" w:lineRule="auto"/>
        <w:ind w:left="0" w:leftChars="0" w:firstLine="420" w:firstLineChars="175"/>
        <w:jc w:val="left"/>
        <w:rPr>
          <w:rFonts w:hint="default" w:ascii="宋体" w:hAnsi="宋体" w:eastAsia="宋体" w:cs="宋体"/>
          <w:sz w:val="24"/>
          <w:lang w:val="en-US" w:eastAsia="zh-CN"/>
        </w:rPr>
      </w:pPr>
      <w:r>
        <w:rPr>
          <w:rFonts w:hint="eastAsia" w:ascii="宋体" w:hAnsi="宋体" w:cs="宋体"/>
          <w:sz w:val="24"/>
        </w:rPr>
        <w:t>地址：桐庐县城南街道十里春风251号</w:t>
      </w:r>
    </w:p>
    <w:p w14:paraId="71905186">
      <w:pPr>
        <w:snapToGrid w:val="0"/>
        <w:spacing w:line="360" w:lineRule="auto"/>
        <w:ind w:left="0" w:leftChars="0" w:firstLine="420" w:firstLineChars="175"/>
        <w:rPr>
          <w:rFonts w:hint="eastAsia" w:ascii="宋体" w:hAnsi="宋体" w:cs="宋体"/>
          <w:sz w:val="24"/>
        </w:rPr>
      </w:pPr>
    </w:p>
    <w:p w14:paraId="0BF34A7B">
      <w:pPr>
        <w:snapToGrid w:val="0"/>
        <w:spacing w:line="360" w:lineRule="auto"/>
        <w:ind w:left="0" w:leftChars="0" w:firstLine="420" w:firstLineChars="175"/>
        <w:rPr>
          <w:rFonts w:ascii="宋体" w:hAnsi="宋体" w:cs="宋体"/>
          <w:sz w:val="24"/>
        </w:rPr>
      </w:pPr>
      <w:r>
        <w:rPr>
          <w:rFonts w:hint="eastAsia" w:ascii="宋体" w:hAnsi="宋体" w:cs="宋体"/>
          <w:sz w:val="24"/>
        </w:rPr>
        <w:t>2、采购代理机构名称：</w:t>
      </w:r>
      <w:r>
        <w:rPr>
          <w:rFonts w:hint="eastAsia" w:ascii="宋体" w:hAnsi="宋体"/>
          <w:sz w:val="24"/>
          <w:lang w:eastAsia="zh-CN"/>
        </w:rPr>
        <w:t>杭州市建设工程管理集团有限公司</w:t>
      </w:r>
      <w:r>
        <w:rPr>
          <w:rFonts w:hint="eastAsia" w:ascii="宋体" w:hAnsi="宋体" w:cs="宋体"/>
          <w:sz w:val="24"/>
        </w:rPr>
        <w:t> </w:t>
      </w:r>
    </w:p>
    <w:p w14:paraId="5FC2AA96">
      <w:pPr>
        <w:snapToGrid w:val="0"/>
        <w:spacing w:line="360" w:lineRule="auto"/>
        <w:ind w:left="0" w:leftChars="0" w:firstLine="420" w:firstLineChars="175"/>
        <w:jc w:val="left"/>
        <w:rPr>
          <w:rFonts w:ascii="宋体" w:hAnsi="宋体" w:cs="宋体"/>
          <w:sz w:val="24"/>
        </w:rPr>
      </w:pPr>
      <w:r>
        <w:rPr>
          <w:rFonts w:hint="eastAsia" w:ascii="宋体" w:hAnsi="宋体" w:cs="宋体"/>
          <w:sz w:val="24"/>
        </w:rPr>
        <w:t>联系人：</w:t>
      </w:r>
      <w:r>
        <w:rPr>
          <w:rFonts w:hint="eastAsia" w:ascii="宋体" w:hAnsi="宋体" w:cs="宋体"/>
          <w:sz w:val="24"/>
          <w:lang w:eastAsia="zh-CN"/>
        </w:rPr>
        <w:t>杜含婷</w:t>
      </w:r>
      <w:r>
        <w:rPr>
          <w:rFonts w:hint="eastAsia" w:ascii="宋体" w:hAnsi="宋体" w:cs="宋体"/>
          <w:sz w:val="24"/>
        </w:rPr>
        <w:t xml:space="preserve">           联系电话：</w:t>
      </w:r>
      <w:r>
        <w:rPr>
          <w:rFonts w:hint="eastAsia" w:ascii="宋体" w:hAnsi="宋体" w:cs="宋体"/>
          <w:sz w:val="24"/>
          <w:lang w:eastAsia="zh-CN"/>
        </w:rPr>
        <w:t>13346182186</w:t>
      </w:r>
      <w:r>
        <w:rPr>
          <w:rFonts w:hint="eastAsia" w:ascii="宋体" w:hAnsi="宋体" w:cs="宋体"/>
          <w:sz w:val="24"/>
        </w:rPr>
        <w:t xml:space="preserve">  </w:t>
      </w:r>
    </w:p>
    <w:p w14:paraId="64BB94CD">
      <w:pPr>
        <w:snapToGrid w:val="0"/>
        <w:spacing w:line="360" w:lineRule="auto"/>
        <w:ind w:left="0" w:leftChars="0" w:firstLine="420" w:firstLineChars="175"/>
        <w:jc w:val="left"/>
        <w:rPr>
          <w:rFonts w:ascii="宋体" w:hAnsi="宋体" w:cs="宋体"/>
          <w:sz w:val="24"/>
        </w:rPr>
      </w:pPr>
      <w:r>
        <w:rPr>
          <w:rFonts w:hint="eastAsia" w:ascii="宋体" w:hAnsi="宋体" w:cs="宋体"/>
          <w:sz w:val="24"/>
          <w:highlight w:val="none"/>
        </w:rPr>
        <w:t>质疑联系人：</w:t>
      </w:r>
      <w:r>
        <w:rPr>
          <w:rFonts w:hint="eastAsia" w:ascii="宋体" w:hAnsi="宋体" w:cs="宋体"/>
          <w:sz w:val="24"/>
          <w:highlight w:val="none"/>
          <w:lang w:eastAsia="zh-CN"/>
        </w:rPr>
        <w:t>邵明微</w:t>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联系电话：</w:t>
      </w:r>
      <w:r>
        <w:rPr>
          <w:rFonts w:hint="eastAsia" w:ascii="宋体" w:hAnsi="宋体" w:cs="宋体"/>
          <w:sz w:val="24"/>
          <w:highlight w:val="none"/>
          <w:lang w:val="en-US" w:eastAsia="zh-CN"/>
        </w:rPr>
        <w:t>0571-64217000</w:t>
      </w:r>
    </w:p>
    <w:p w14:paraId="1B60AF33">
      <w:pPr>
        <w:snapToGrid w:val="0"/>
        <w:spacing w:line="360" w:lineRule="auto"/>
        <w:ind w:left="0" w:leftChars="0" w:firstLine="420" w:firstLineChars="175"/>
        <w:jc w:val="left"/>
        <w:rPr>
          <w:rFonts w:hint="eastAsia" w:ascii="宋体" w:hAnsi="宋体"/>
          <w:sz w:val="24"/>
          <w:lang w:eastAsia="zh-CN"/>
        </w:rPr>
      </w:pPr>
      <w:r>
        <w:rPr>
          <w:rFonts w:hint="eastAsia" w:ascii="宋体" w:hAnsi="宋体" w:cs="宋体"/>
          <w:sz w:val="24"/>
        </w:rPr>
        <w:t>地址：</w:t>
      </w:r>
      <w:r>
        <w:rPr>
          <w:rFonts w:hint="eastAsia" w:ascii="宋体" w:hAnsi="宋体"/>
          <w:sz w:val="24"/>
          <w:lang w:eastAsia="zh-CN"/>
        </w:rPr>
        <w:t>桐庐县迎春南路555号米兰商厦2幢2单元1804室</w:t>
      </w:r>
    </w:p>
    <w:p w14:paraId="717A424E">
      <w:pPr>
        <w:pStyle w:val="3"/>
        <w:ind w:left="0" w:leftChars="0" w:firstLine="632" w:firstLineChars="175"/>
      </w:pPr>
    </w:p>
    <w:p w14:paraId="32892A68">
      <w:pPr>
        <w:pStyle w:val="55"/>
        <w:spacing w:before="0" w:beforeAutospacing="0" w:after="0" w:afterAutospacing="0" w:line="360" w:lineRule="auto"/>
        <w:ind w:left="0" w:leftChars="0" w:firstLine="420" w:firstLineChars="175"/>
        <w:rPr>
          <w:rFonts w:ascii="宋体" w:hAnsi="宋体" w:eastAsia="宋体" w:cs="仿宋"/>
        </w:rPr>
      </w:pPr>
      <w:r>
        <w:rPr>
          <w:rFonts w:hint="eastAsia" w:ascii="宋体" w:hAnsi="宋体" w:eastAsia="宋体" w:cs="仿宋"/>
          <w:lang w:val="en-US" w:eastAsia="zh-CN"/>
        </w:rPr>
        <w:t>3、监管单位：</w:t>
      </w:r>
      <w:r>
        <w:rPr>
          <w:rFonts w:hint="default" w:ascii="宋体" w:hAnsi="宋体" w:eastAsia="宋体" w:cs="宋体"/>
          <w:color w:val="auto"/>
          <w:sz w:val="24"/>
          <w:szCs w:val="24"/>
          <w:highlight w:val="none"/>
        </w:rPr>
        <w:t>桐庐县城南街道小额公共资源交易工作领导小组</w:t>
      </w:r>
    </w:p>
    <w:p w14:paraId="3AA60B32">
      <w:pPr>
        <w:pStyle w:val="55"/>
        <w:spacing w:before="0" w:beforeAutospacing="0" w:after="0" w:afterAutospacing="0" w:line="360" w:lineRule="auto"/>
        <w:ind w:left="0" w:leftChars="0" w:firstLine="420" w:firstLineChars="175"/>
        <w:rPr>
          <w:rFonts w:ascii="宋体" w:hAnsi="宋体" w:eastAsia="宋体" w:cs="仿宋"/>
        </w:rPr>
      </w:pPr>
      <w:r>
        <w:rPr>
          <w:rFonts w:hint="eastAsia" w:ascii="宋体" w:hAnsi="宋体" w:eastAsia="宋体" w:cs="仿宋"/>
        </w:rPr>
        <w:t>地址：</w:t>
      </w:r>
      <w:r>
        <w:rPr>
          <w:rFonts w:hint="default" w:ascii="宋体" w:hAnsi="宋体" w:eastAsia="宋体" w:cs="宋体"/>
          <w:color w:val="auto"/>
          <w:sz w:val="24"/>
          <w:szCs w:val="24"/>
          <w:highlight w:val="none"/>
        </w:rPr>
        <w:t>浙江省杭州市桐庐县城南街道</w:t>
      </w:r>
    </w:p>
    <w:p w14:paraId="1908A8BE">
      <w:pPr>
        <w:pStyle w:val="55"/>
        <w:spacing w:before="0" w:beforeAutospacing="0" w:after="0" w:afterAutospacing="0" w:line="360" w:lineRule="auto"/>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rPr>
        <w:t>联系人 ：</w:t>
      </w:r>
      <w:r>
        <w:rPr>
          <w:rFonts w:hint="eastAsia" w:ascii="宋体" w:hAnsi="宋体" w:eastAsia="宋体" w:cs="宋体"/>
          <w:color w:val="auto"/>
          <w:sz w:val="24"/>
          <w:szCs w:val="24"/>
          <w:highlight w:val="none"/>
          <w:lang w:eastAsia="zh-CN"/>
        </w:rPr>
        <w:t>胡瑾</w:t>
      </w:r>
    </w:p>
    <w:p w14:paraId="4EEE91B5">
      <w:pPr>
        <w:pStyle w:val="55"/>
        <w:spacing w:before="0" w:beforeAutospacing="0" w:after="0" w:afterAutospacing="0" w:line="360" w:lineRule="auto"/>
        <w:ind w:left="0" w:leftChars="0" w:firstLine="420" w:firstLineChars="175"/>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监督投诉电话：15868426651</w:t>
      </w:r>
    </w:p>
    <w:p w14:paraId="29EF5979">
      <w:pPr>
        <w:pStyle w:val="55"/>
        <w:spacing w:before="0" w:beforeAutospacing="0" w:after="0" w:afterAutospacing="0" w:line="360" w:lineRule="auto"/>
        <w:ind w:firstLine="720"/>
        <w:rPr>
          <w:rFonts w:hint="eastAsia" w:ascii="宋体" w:hAnsi="宋体" w:eastAsia="宋体" w:cs="宋体"/>
          <w:b w:val="0"/>
          <w:bCs w:val="0"/>
          <w:kern w:val="0"/>
          <w:sz w:val="24"/>
          <w:szCs w:val="24"/>
          <w:lang w:val="en-US" w:eastAsia="zh-CN" w:bidi="ar-SA"/>
        </w:rPr>
      </w:pPr>
    </w:p>
    <w:p w14:paraId="5385C928">
      <w:pPr>
        <w:pStyle w:val="55"/>
        <w:spacing w:before="0" w:beforeAutospacing="0" w:after="0" w:afterAutospacing="0" w:line="360" w:lineRule="auto"/>
        <w:ind w:firstLine="480" w:firstLineChars="200"/>
        <w:rPr>
          <w:rFonts w:hint="eastAsia" w:ascii="宋体" w:hAnsi="宋体" w:cs="宋体"/>
          <w:sz w:val="24"/>
        </w:rPr>
      </w:pPr>
      <w:r>
        <w:rPr>
          <w:rFonts w:hint="eastAsia" w:ascii="宋体" w:hAnsi="宋体" w:cs="宋体"/>
          <w:sz w:val="24"/>
        </w:rPr>
        <w:t>4、</w:t>
      </w:r>
      <w:r>
        <w:rPr>
          <w:rFonts w:hint="eastAsia" w:cs="宋体"/>
          <w:sz w:val="24"/>
          <w:lang w:eastAsia="zh-CN"/>
        </w:rPr>
        <w:t>乐彩云平台</w:t>
      </w:r>
      <w:r>
        <w:rPr>
          <w:rFonts w:hint="eastAsia" w:ascii="宋体" w:hAnsi="宋体" w:cs="宋体"/>
          <w:sz w:val="24"/>
        </w:rPr>
        <w:t>网站系统及投标客户端问题：</w:t>
      </w:r>
    </w:p>
    <w:p w14:paraId="55BDAFDA">
      <w:pPr>
        <w:autoSpaceDN w:val="0"/>
        <w:snapToGrid w:val="0"/>
        <w:spacing w:line="360" w:lineRule="auto"/>
        <w:ind w:firstLine="480" w:firstLineChars="200"/>
        <w:jc w:val="left"/>
        <w:rPr>
          <w:rFonts w:hint="eastAsia" w:ascii="宋体" w:hAnsi="宋体" w:cs="宋体"/>
          <w:sz w:val="24"/>
        </w:rPr>
      </w:pPr>
      <w:r>
        <w:rPr>
          <w:rFonts w:hint="eastAsia" w:ascii="宋体" w:hAnsi="宋体" w:cs="宋体"/>
          <w:sz w:val="24"/>
          <w:lang w:eastAsia="zh-CN"/>
        </w:rPr>
        <w:t>乐彩云平台</w:t>
      </w:r>
      <w:r>
        <w:rPr>
          <w:rFonts w:hint="eastAsia" w:ascii="宋体" w:hAnsi="宋体" w:cs="宋体"/>
          <w:sz w:val="24"/>
        </w:rPr>
        <w:t>客服联系电话4008817190、4008371020</w:t>
      </w:r>
    </w:p>
    <w:p w14:paraId="6309BA90">
      <w:pPr>
        <w:autoSpaceDN w:val="0"/>
        <w:snapToGrid w:val="0"/>
        <w:spacing w:line="360" w:lineRule="auto"/>
        <w:ind w:firstLine="480" w:firstLineChars="200"/>
        <w:jc w:val="left"/>
        <w:rPr>
          <w:rFonts w:hint="eastAsia" w:ascii="宋体" w:hAnsi="宋体" w:cs="宋体"/>
          <w:sz w:val="24"/>
        </w:rPr>
        <w:sectPr>
          <w:headerReference r:id="rId3" w:type="default"/>
          <w:footerReference r:id="rId4" w:type="default"/>
          <w:pgSz w:w="11906" w:h="16838"/>
          <w:pgMar w:top="1440" w:right="1800" w:bottom="1440" w:left="1800" w:header="851" w:footer="992" w:gutter="0"/>
          <w:pgNumType w:fmt="decimal"/>
          <w:cols w:space="720" w:num="1"/>
          <w:docGrid w:linePitch="312" w:charSpace="0"/>
        </w:sectPr>
      </w:pPr>
      <w:r>
        <w:rPr>
          <w:rFonts w:hint="eastAsia" w:ascii="宋体" w:hAnsi="宋体" w:cs="宋体"/>
          <w:sz w:val="24"/>
        </w:rPr>
        <w:t>CA数字证书办理：汇信客服电话400-888-4636</w:t>
      </w:r>
    </w:p>
    <w:p w14:paraId="296FC35F">
      <w:pPr>
        <w:pStyle w:val="19"/>
        <w:spacing w:beforeLines="0" w:afterLines="0" w:line="360" w:lineRule="auto"/>
        <w:ind w:left="630" w:leftChars="300" w:firstLine="181" w:firstLineChars="50"/>
        <w:jc w:val="center"/>
        <w:outlineLvl w:val="0"/>
        <w:rPr>
          <w:rFonts w:hAnsi="宋体" w:cs="宋体"/>
          <w:b/>
          <w:color w:val="000000"/>
          <w:sz w:val="36"/>
          <w:szCs w:val="36"/>
        </w:rPr>
      </w:pPr>
      <w:bookmarkStart w:id="40" w:name="_Toc27232"/>
      <w:r>
        <w:rPr>
          <w:rFonts w:hint="eastAsia" w:hAnsi="宋体" w:cs="宋体"/>
          <w:b/>
          <w:color w:val="000000"/>
          <w:sz w:val="36"/>
          <w:szCs w:val="36"/>
        </w:rPr>
        <w:t xml:space="preserve">第二章  </w:t>
      </w:r>
      <w:r>
        <w:rPr>
          <w:rFonts w:hint="eastAsia" w:hAnsi="宋体" w:cs="宋体"/>
          <w:b/>
          <w:color w:val="000000"/>
          <w:sz w:val="36"/>
          <w:szCs w:val="36"/>
          <w:lang w:eastAsia="zh-CN"/>
        </w:rPr>
        <w:t>投标单位</w:t>
      </w:r>
      <w:r>
        <w:rPr>
          <w:rFonts w:hint="eastAsia" w:hAnsi="宋体" w:cs="宋体"/>
          <w:b/>
          <w:color w:val="000000"/>
          <w:sz w:val="36"/>
          <w:szCs w:val="36"/>
        </w:rPr>
        <w:t>须知</w:t>
      </w:r>
      <w:bookmarkEnd w:id="40"/>
    </w:p>
    <w:p w14:paraId="197C94E8">
      <w:pPr>
        <w:snapToGrid w:val="0"/>
        <w:jc w:val="center"/>
        <w:rPr>
          <w:rFonts w:ascii="宋体" w:hAnsi="宋体" w:cs="宋体"/>
          <w:sz w:val="28"/>
          <w:szCs w:val="28"/>
        </w:rPr>
      </w:pPr>
      <w:r>
        <w:rPr>
          <w:rFonts w:hint="eastAsia" w:ascii="宋体" w:hAnsi="宋体" w:cs="宋体"/>
          <w:sz w:val="28"/>
          <w:szCs w:val="28"/>
        </w:rPr>
        <w:t>前附表</w:t>
      </w:r>
    </w:p>
    <w:tbl>
      <w:tblPr>
        <w:tblStyle w:val="60"/>
        <w:tblW w:w="96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904"/>
        <w:gridCol w:w="6949"/>
      </w:tblGrid>
      <w:tr w14:paraId="36109F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35A02B">
            <w:pPr>
              <w:snapToGrid w:val="0"/>
              <w:jc w:val="left"/>
              <w:rPr>
                <w:rFonts w:ascii="宋体" w:hAnsi="宋体" w:cs="宋体"/>
                <w:sz w:val="24"/>
                <w:szCs w:val="24"/>
              </w:rPr>
            </w:pPr>
            <w:r>
              <w:rPr>
                <w:rFonts w:hint="eastAsia" w:ascii="宋体" w:hAnsi="宋体" w:cs="宋体"/>
                <w:sz w:val="24"/>
                <w:szCs w:val="24"/>
              </w:rPr>
              <w:t>序号</w:t>
            </w:r>
          </w:p>
        </w:tc>
        <w:tc>
          <w:tcPr>
            <w:tcW w:w="1904" w:type="dxa"/>
            <w:tcBorders>
              <w:top w:val="single" w:color="auto" w:sz="4" w:space="0"/>
              <w:left w:val="single" w:color="auto" w:sz="4" w:space="0"/>
              <w:bottom w:val="single" w:color="auto" w:sz="4" w:space="0"/>
              <w:right w:val="single" w:color="auto" w:sz="4" w:space="0"/>
            </w:tcBorders>
            <w:vAlign w:val="center"/>
          </w:tcPr>
          <w:p w14:paraId="5706843E">
            <w:pPr>
              <w:snapToGrid w:val="0"/>
              <w:jc w:val="left"/>
              <w:rPr>
                <w:rFonts w:ascii="宋体" w:hAnsi="宋体" w:cs="宋体"/>
                <w:sz w:val="24"/>
                <w:szCs w:val="24"/>
              </w:rPr>
            </w:pPr>
            <w:r>
              <w:rPr>
                <w:rFonts w:hint="eastAsia" w:ascii="宋体" w:hAnsi="宋体" w:cs="宋体"/>
                <w:sz w:val="24"/>
                <w:szCs w:val="24"/>
              </w:rPr>
              <w:t>内  容</w:t>
            </w:r>
          </w:p>
        </w:tc>
        <w:tc>
          <w:tcPr>
            <w:tcW w:w="6949" w:type="dxa"/>
            <w:tcBorders>
              <w:top w:val="single" w:color="auto" w:sz="4" w:space="0"/>
              <w:left w:val="single" w:color="auto" w:sz="4" w:space="0"/>
              <w:bottom w:val="single" w:color="auto" w:sz="4" w:space="0"/>
              <w:right w:val="single" w:color="auto" w:sz="4" w:space="0"/>
            </w:tcBorders>
            <w:vAlign w:val="center"/>
          </w:tcPr>
          <w:p w14:paraId="464DCE57">
            <w:pPr>
              <w:snapToGrid w:val="0"/>
              <w:ind w:firstLine="1680" w:firstLineChars="700"/>
              <w:jc w:val="left"/>
              <w:rPr>
                <w:rFonts w:ascii="宋体" w:hAnsi="宋体" w:cs="宋体"/>
                <w:sz w:val="24"/>
                <w:szCs w:val="24"/>
              </w:rPr>
            </w:pPr>
            <w:r>
              <w:rPr>
                <w:rFonts w:hint="eastAsia" w:ascii="宋体" w:hAnsi="宋体" w:cs="宋体"/>
                <w:sz w:val="24"/>
                <w:szCs w:val="24"/>
              </w:rPr>
              <w:t xml:space="preserve">   要    求</w:t>
            </w:r>
          </w:p>
        </w:tc>
      </w:tr>
      <w:tr w14:paraId="4728C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B98D0C">
            <w:pPr>
              <w:snapToGrid w:val="0"/>
              <w:jc w:val="left"/>
              <w:rPr>
                <w:rFonts w:ascii="宋体" w:hAnsi="宋体" w:cs="宋体"/>
                <w:sz w:val="24"/>
                <w:szCs w:val="24"/>
              </w:rPr>
            </w:pPr>
            <w:r>
              <w:rPr>
                <w:rFonts w:hint="eastAsia" w:ascii="宋体" w:hAnsi="宋体" w:cs="宋体"/>
                <w:sz w:val="24"/>
                <w:szCs w:val="24"/>
              </w:rPr>
              <w:t>1</w:t>
            </w:r>
          </w:p>
        </w:tc>
        <w:tc>
          <w:tcPr>
            <w:tcW w:w="1904" w:type="dxa"/>
            <w:tcBorders>
              <w:top w:val="single" w:color="auto" w:sz="4" w:space="0"/>
              <w:left w:val="single" w:color="auto" w:sz="4" w:space="0"/>
              <w:bottom w:val="single" w:color="auto" w:sz="4" w:space="0"/>
              <w:right w:val="single" w:color="auto" w:sz="4" w:space="0"/>
            </w:tcBorders>
            <w:vAlign w:val="center"/>
          </w:tcPr>
          <w:p w14:paraId="33AE3D3E">
            <w:pPr>
              <w:snapToGrid w:val="0"/>
              <w:jc w:val="left"/>
              <w:rPr>
                <w:rFonts w:ascii="宋体" w:hAnsi="宋体" w:cs="宋体"/>
                <w:sz w:val="24"/>
                <w:szCs w:val="24"/>
              </w:rPr>
            </w:pPr>
            <w:r>
              <w:rPr>
                <w:rFonts w:hint="eastAsia" w:ascii="宋体" w:hAnsi="宋体" w:cs="宋体"/>
                <w:sz w:val="24"/>
                <w:szCs w:val="24"/>
              </w:rPr>
              <w:t>项目名称及数量</w:t>
            </w:r>
          </w:p>
        </w:tc>
        <w:tc>
          <w:tcPr>
            <w:tcW w:w="6949" w:type="dxa"/>
            <w:tcBorders>
              <w:top w:val="single" w:color="auto" w:sz="4" w:space="0"/>
              <w:left w:val="single" w:color="auto" w:sz="4" w:space="0"/>
              <w:bottom w:val="single" w:color="auto" w:sz="4" w:space="0"/>
              <w:right w:val="single" w:color="auto" w:sz="4" w:space="0"/>
            </w:tcBorders>
            <w:vAlign w:val="center"/>
          </w:tcPr>
          <w:p w14:paraId="7AA2E6BE">
            <w:pPr>
              <w:snapToGrid w:val="0"/>
              <w:jc w:val="left"/>
              <w:rPr>
                <w:rFonts w:ascii="宋体" w:hAnsi="宋体" w:cs="宋体"/>
                <w:sz w:val="24"/>
                <w:szCs w:val="24"/>
              </w:rPr>
            </w:pPr>
            <w:r>
              <w:rPr>
                <w:rFonts w:hint="eastAsia" w:ascii="宋体" w:hAnsi="宋体" w:cs="宋体"/>
                <w:bCs/>
                <w:sz w:val="24"/>
                <w:szCs w:val="24"/>
              </w:rPr>
              <w:t>详见《公开招标采购公告》</w:t>
            </w:r>
          </w:p>
        </w:tc>
      </w:tr>
      <w:tr w14:paraId="302772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84B2D5">
            <w:pPr>
              <w:snapToGrid w:val="0"/>
              <w:jc w:val="left"/>
              <w:rPr>
                <w:rFonts w:ascii="宋体" w:hAnsi="宋体" w:cs="宋体"/>
                <w:sz w:val="24"/>
                <w:szCs w:val="24"/>
              </w:rPr>
            </w:pPr>
            <w:r>
              <w:rPr>
                <w:rFonts w:hint="eastAsia" w:ascii="宋体" w:hAnsi="宋体" w:cs="宋体"/>
                <w:sz w:val="24"/>
                <w:szCs w:val="24"/>
              </w:rPr>
              <w:t>2</w:t>
            </w:r>
          </w:p>
        </w:tc>
        <w:tc>
          <w:tcPr>
            <w:tcW w:w="1904" w:type="dxa"/>
            <w:tcBorders>
              <w:top w:val="single" w:color="auto" w:sz="4" w:space="0"/>
              <w:left w:val="single" w:color="auto" w:sz="4" w:space="0"/>
              <w:bottom w:val="single" w:color="auto" w:sz="4" w:space="0"/>
              <w:right w:val="single" w:color="auto" w:sz="4" w:space="0"/>
            </w:tcBorders>
            <w:vAlign w:val="center"/>
          </w:tcPr>
          <w:p w14:paraId="7E422462">
            <w:pPr>
              <w:snapToGrid w:val="0"/>
              <w:jc w:val="left"/>
              <w:rPr>
                <w:rFonts w:ascii="宋体" w:hAnsi="宋体" w:cs="宋体"/>
                <w:sz w:val="24"/>
                <w:szCs w:val="24"/>
              </w:rPr>
            </w:pPr>
            <w:r>
              <w:rPr>
                <w:rFonts w:hint="eastAsia" w:ascii="宋体" w:hAnsi="宋体" w:cs="宋体"/>
                <w:sz w:val="24"/>
                <w:szCs w:val="24"/>
              </w:rPr>
              <w:t>信用记录</w:t>
            </w:r>
          </w:p>
        </w:tc>
        <w:tc>
          <w:tcPr>
            <w:tcW w:w="6949" w:type="dxa"/>
            <w:tcBorders>
              <w:top w:val="single" w:color="auto" w:sz="4" w:space="0"/>
              <w:left w:val="single" w:color="auto" w:sz="4" w:space="0"/>
              <w:bottom w:val="single" w:color="auto" w:sz="4" w:space="0"/>
              <w:right w:val="single" w:color="auto" w:sz="4" w:space="0"/>
            </w:tcBorders>
            <w:vAlign w:val="center"/>
          </w:tcPr>
          <w:p w14:paraId="4F756B24">
            <w:pPr>
              <w:rPr>
                <w:rFonts w:ascii="宋体" w:hAnsi="宋体" w:cs="宋体"/>
                <w:sz w:val="24"/>
                <w:szCs w:val="24"/>
              </w:rPr>
            </w:pPr>
            <w:r>
              <w:rPr>
                <w:rFonts w:hint="eastAsia" w:ascii="宋体" w:hAnsi="宋体" w:cs="宋体"/>
                <w:sz w:val="24"/>
                <w:szCs w:val="24"/>
              </w:rPr>
              <w:t>通过“信用中国”网站（www.creditchina.gov.cn）、“中国政府采购网”（www.ccgp.gov.cn），以开标当日网页查询记录为准。对列入失信被执行人、重大税收违法案件当事人名单、采购严重违法失信行为记录名单的供应商，</w:t>
            </w:r>
            <w:r>
              <w:rPr>
                <w:rFonts w:hint="eastAsia" w:ascii="宋体" w:hAnsi="宋体" w:cs="宋体"/>
                <w:b/>
                <w:sz w:val="24"/>
                <w:szCs w:val="24"/>
              </w:rPr>
              <w:t>其投标将作无效标处理</w:t>
            </w:r>
            <w:r>
              <w:rPr>
                <w:rFonts w:hint="eastAsia" w:ascii="宋体" w:hAnsi="宋体" w:cs="宋体"/>
                <w:sz w:val="24"/>
                <w:szCs w:val="24"/>
              </w:rPr>
              <w:t>。</w:t>
            </w:r>
          </w:p>
        </w:tc>
      </w:tr>
      <w:tr w14:paraId="020E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140F741">
            <w:pPr>
              <w:snapToGrid w:val="0"/>
              <w:jc w:val="left"/>
              <w:rPr>
                <w:rFonts w:ascii="宋体" w:hAnsi="宋体" w:cs="宋体"/>
                <w:color w:val="000000"/>
                <w:sz w:val="24"/>
                <w:szCs w:val="24"/>
              </w:rPr>
            </w:pPr>
            <w:r>
              <w:rPr>
                <w:rFonts w:hint="eastAsia" w:ascii="宋体" w:hAnsi="宋体" w:cs="宋体"/>
                <w:color w:val="000000"/>
                <w:sz w:val="24"/>
                <w:szCs w:val="24"/>
              </w:rPr>
              <w:t>3</w:t>
            </w:r>
          </w:p>
        </w:tc>
        <w:tc>
          <w:tcPr>
            <w:tcW w:w="1904" w:type="dxa"/>
            <w:tcBorders>
              <w:top w:val="single" w:color="auto" w:sz="4" w:space="0"/>
              <w:left w:val="single" w:color="auto" w:sz="4" w:space="0"/>
              <w:bottom w:val="single" w:color="auto" w:sz="4" w:space="0"/>
              <w:right w:val="single" w:color="auto" w:sz="4" w:space="0"/>
            </w:tcBorders>
            <w:vAlign w:val="center"/>
          </w:tcPr>
          <w:p w14:paraId="717FF28D">
            <w:pPr>
              <w:snapToGrid w:val="0"/>
              <w:jc w:val="left"/>
              <w:rPr>
                <w:rFonts w:ascii="宋体" w:hAnsi="宋体" w:cs="宋体"/>
                <w:sz w:val="24"/>
                <w:szCs w:val="24"/>
              </w:rPr>
            </w:pPr>
            <w:r>
              <w:rPr>
                <w:rFonts w:hint="eastAsia" w:ascii="宋体" w:hAnsi="宋体" w:cs="宋体"/>
                <w:sz w:val="24"/>
                <w:szCs w:val="24"/>
              </w:rPr>
              <w:t>答疑与澄清</w:t>
            </w:r>
          </w:p>
        </w:tc>
        <w:tc>
          <w:tcPr>
            <w:tcW w:w="6949" w:type="dxa"/>
            <w:tcBorders>
              <w:top w:val="single" w:color="auto" w:sz="4" w:space="0"/>
              <w:left w:val="single" w:color="auto" w:sz="4" w:space="0"/>
              <w:bottom w:val="single" w:color="auto" w:sz="4" w:space="0"/>
              <w:right w:val="single" w:color="auto" w:sz="4" w:space="0"/>
            </w:tcBorders>
            <w:vAlign w:val="center"/>
          </w:tcPr>
          <w:p w14:paraId="0810291F">
            <w:pPr>
              <w:snapToGrid w:val="0"/>
              <w:jc w:val="left"/>
              <w:rPr>
                <w:rFonts w:ascii="宋体" w:hAnsi="宋体" w:cs="宋体"/>
                <w:bCs/>
                <w:sz w:val="24"/>
                <w:szCs w:val="24"/>
              </w:rPr>
            </w:pPr>
            <w:r>
              <w:rPr>
                <w:rFonts w:hint="eastAsia" w:ascii="宋体" w:hAnsi="宋体" w:cs="宋体"/>
                <w:sz w:val="24"/>
                <w:lang w:eastAsia="zh-CN"/>
              </w:rPr>
              <w:t>投标单位</w:t>
            </w:r>
            <w:r>
              <w:rPr>
                <w:rFonts w:hint="eastAsia" w:ascii="宋体" w:hAnsi="宋体" w:cs="宋体"/>
                <w:sz w:val="24"/>
              </w:rPr>
              <w:t>如认为采购文件表述不清晰、存在歧视性或者其他违法内容的，可以自采购文件公告期限届满之日起7个工作日内，以书面形式要求采购机构或</w:t>
            </w:r>
            <w:r>
              <w:rPr>
                <w:rFonts w:hint="eastAsia" w:ascii="宋体" w:hAnsi="宋体" w:cs="宋体"/>
                <w:sz w:val="24"/>
                <w:lang w:eastAsia="zh-CN"/>
              </w:rPr>
              <w:t>采购单位</w:t>
            </w:r>
            <w:r>
              <w:rPr>
                <w:rFonts w:hint="eastAsia" w:ascii="宋体" w:hAnsi="宋体" w:cs="宋体"/>
                <w:sz w:val="24"/>
              </w:rPr>
              <w:t>作出书面解释、澄清或者向采购机构提出书面质疑，逾期不再受理；如有</w:t>
            </w:r>
            <w:r>
              <w:rPr>
                <w:rFonts w:hint="eastAsia" w:ascii="宋体" w:hAnsi="宋体" w:cs="宋体"/>
                <w:sz w:val="24"/>
                <w:lang w:eastAsia="zh-CN"/>
              </w:rPr>
              <w:t>投标单位</w:t>
            </w:r>
            <w:r>
              <w:rPr>
                <w:rFonts w:hint="eastAsia" w:ascii="宋体" w:hAnsi="宋体" w:cs="宋体"/>
                <w:sz w:val="24"/>
              </w:rPr>
              <w:t>提出质疑的，采购机构视情况将以答复；答疑</w:t>
            </w:r>
            <w:r>
              <w:rPr>
                <w:rFonts w:hint="eastAsia" w:ascii="宋体" w:hAnsi="宋体" w:cs="宋体"/>
                <w:sz w:val="24"/>
                <w:highlight w:val="none"/>
              </w:rPr>
              <w:t>内容是采购文件的组成部分，将在提交投标文件截止时间15日前，在浙江政府采购网（https://zfcg.czt.zj.gov.cn/）上发布更正公告，在开标前，请</w:t>
            </w:r>
            <w:r>
              <w:rPr>
                <w:rFonts w:hint="eastAsia" w:ascii="宋体" w:hAnsi="宋体" w:cs="宋体"/>
                <w:sz w:val="24"/>
                <w:highlight w:val="none"/>
                <w:lang w:eastAsia="zh-CN"/>
              </w:rPr>
              <w:t>投标单位</w:t>
            </w:r>
            <w:r>
              <w:rPr>
                <w:rFonts w:hint="eastAsia" w:ascii="宋体" w:hAnsi="宋体" w:cs="宋体"/>
                <w:sz w:val="24"/>
                <w:highlight w:val="none"/>
              </w:rPr>
              <w:t>自行到网上查看和下载，</w:t>
            </w:r>
            <w:r>
              <w:rPr>
                <w:rFonts w:hint="eastAsia" w:ascii="宋体" w:hAnsi="宋体" w:cs="宋体"/>
                <w:sz w:val="24"/>
                <w:highlight w:val="none"/>
                <w:lang w:eastAsia="zh-CN"/>
              </w:rPr>
              <w:t>投标单位</w:t>
            </w:r>
            <w:r>
              <w:rPr>
                <w:rFonts w:hint="eastAsia" w:ascii="宋体" w:hAnsi="宋体" w:cs="宋体"/>
                <w:sz w:val="24"/>
                <w:highlight w:val="none"/>
              </w:rPr>
              <w:t>因漏看带来的后果由</w:t>
            </w:r>
            <w:r>
              <w:rPr>
                <w:rFonts w:hint="eastAsia" w:ascii="宋体" w:hAnsi="宋体" w:cs="宋体"/>
                <w:sz w:val="24"/>
                <w:highlight w:val="none"/>
                <w:lang w:eastAsia="zh-CN"/>
              </w:rPr>
              <w:t>投标单位</w:t>
            </w:r>
            <w:r>
              <w:rPr>
                <w:rFonts w:hint="eastAsia" w:ascii="宋体" w:hAnsi="宋体" w:cs="宋体"/>
                <w:sz w:val="24"/>
                <w:highlight w:val="none"/>
              </w:rPr>
              <w:t>自行承担</w:t>
            </w:r>
            <w:r>
              <w:rPr>
                <w:rFonts w:hint="eastAsia" w:ascii="宋体" w:hAnsi="宋体" w:cs="宋体"/>
                <w:sz w:val="24"/>
              </w:rPr>
              <w:t>。</w:t>
            </w:r>
          </w:p>
        </w:tc>
      </w:tr>
      <w:tr w14:paraId="694DB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87F3A20">
            <w:pPr>
              <w:snapToGrid w:val="0"/>
              <w:jc w:val="left"/>
              <w:rPr>
                <w:rFonts w:ascii="宋体" w:hAnsi="宋体" w:cs="宋体"/>
                <w:color w:val="000000"/>
                <w:sz w:val="24"/>
                <w:szCs w:val="24"/>
              </w:rPr>
            </w:pPr>
            <w:r>
              <w:rPr>
                <w:rFonts w:hint="eastAsia" w:ascii="宋体" w:hAnsi="宋体" w:cs="宋体"/>
                <w:color w:val="000000"/>
                <w:sz w:val="24"/>
                <w:szCs w:val="24"/>
              </w:rPr>
              <w:t>4</w:t>
            </w:r>
          </w:p>
        </w:tc>
        <w:tc>
          <w:tcPr>
            <w:tcW w:w="1904" w:type="dxa"/>
            <w:tcBorders>
              <w:top w:val="single" w:color="auto" w:sz="4" w:space="0"/>
              <w:left w:val="single" w:color="auto" w:sz="4" w:space="0"/>
              <w:bottom w:val="single" w:color="auto" w:sz="4" w:space="0"/>
              <w:right w:val="single" w:color="auto" w:sz="4" w:space="0"/>
            </w:tcBorders>
            <w:vAlign w:val="center"/>
          </w:tcPr>
          <w:p w14:paraId="1C6BEF87">
            <w:pPr>
              <w:snapToGrid w:val="0"/>
              <w:jc w:val="left"/>
              <w:rPr>
                <w:rFonts w:ascii="宋体" w:hAnsi="宋体" w:cs="宋体"/>
                <w:sz w:val="24"/>
                <w:szCs w:val="24"/>
              </w:rPr>
            </w:pPr>
            <w:r>
              <w:rPr>
                <w:rFonts w:hint="eastAsia" w:ascii="宋体" w:hAnsi="宋体" w:cs="宋体"/>
                <w:sz w:val="24"/>
                <w:szCs w:val="24"/>
              </w:rPr>
              <w:t>是否允许转包与分包</w:t>
            </w:r>
          </w:p>
        </w:tc>
        <w:tc>
          <w:tcPr>
            <w:tcW w:w="6949" w:type="dxa"/>
            <w:tcBorders>
              <w:top w:val="single" w:color="auto" w:sz="4" w:space="0"/>
              <w:left w:val="single" w:color="auto" w:sz="4" w:space="0"/>
              <w:bottom w:val="single" w:color="auto" w:sz="4" w:space="0"/>
              <w:right w:val="single" w:color="auto" w:sz="4" w:space="0"/>
            </w:tcBorders>
            <w:vAlign w:val="center"/>
          </w:tcPr>
          <w:p w14:paraId="0DED0EA5">
            <w:pPr>
              <w:snapToGrid w:val="0"/>
              <w:jc w:val="left"/>
              <w:rPr>
                <w:rFonts w:ascii="宋体" w:hAnsi="宋体" w:cs="宋体"/>
                <w:sz w:val="24"/>
                <w:szCs w:val="24"/>
              </w:rPr>
            </w:pPr>
            <w:r>
              <w:rPr>
                <w:rFonts w:hint="eastAsia" w:ascii="宋体" w:hAnsi="宋体" w:cs="宋体"/>
                <w:sz w:val="24"/>
                <w:szCs w:val="24"/>
              </w:rPr>
              <w:t>转包：否</w:t>
            </w:r>
          </w:p>
          <w:p w14:paraId="1192E5AD">
            <w:pPr>
              <w:snapToGrid w:val="0"/>
              <w:jc w:val="left"/>
              <w:rPr>
                <w:rFonts w:ascii="宋体" w:hAnsi="宋体" w:cs="宋体"/>
                <w:sz w:val="24"/>
                <w:szCs w:val="24"/>
              </w:rPr>
            </w:pPr>
            <w:r>
              <w:rPr>
                <w:rFonts w:hint="eastAsia" w:ascii="宋体" w:hAnsi="宋体" w:cs="宋体"/>
                <w:sz w:val="24"/>
                <w:szCs w:val="24"/>
              </w:rPr>
              <w:t>分包：</w:t>
            </w:r>
            <w:bookmarkStart w:id="41" w:name="转包与分包2"/>
            <w:r>
              <w:rPr>
                <w:rFonts w:hint="eastAsia" w:ascii="宋体" w:hAnsi="宋体" w:cs="宋体"/>
                <w:sz w:val="24"/>
                <w:szCs w:val="24"/>
              </w:rPr>
              <w:t>否</w:t>
            </w:r>
            <w:bookmarkEnd w:id="41"/>
          </w:p>
        </w:tc>
      </w:tr>
      <w:tr w14:paraId="03BE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ADB8C0E">
            <w:pPr>
              <w:snapToGrid w:val="0"/>
              <w:jc w:val="left"/>
              <w:rPr>
                <w:rFonts w:ascii="宋体" w:hAnsi="宋体" w:cs="宋体"/>
                <w:color w:val="000000"/>
                <w:sz w:val="24"/>
                <w:szCs w:val="24"/>
              </w:rPr>
            </w:pPr>
            <w:r>
              <w:rPr>
                <w:rFonts w:hint="eastAsia" w:ascii="宋体" w:hAnsi="宋体" w:cs="宋体"/>
                <w:color w:val="000000"/>
                <w:sz w:val="24"/>
                <w:szCs w:val="24"/>
              </w:rPr>
              <w:t>5</w:t>
            </w:r>
          </w:p>
        </w:tc>
        <w:tc>
          <w:tcPr>
            <w:tcW w:w="1904" w:type="dxa"/>
            <w:tcBorders>
              <w:top w:val="single" w:color="auto" w:sz="4" w:space="0"/>
              <w:left w:val="single" w:color="auto" w:sz="4" w:space="0"/>
              <w:bottom w:val="single" w:color="auto" w:sz="4" w:space="0"/>
              <w:right w:val="single" w:color="auto" w:sz="4" w:space="0"/>
            </w:tcBorders>
            <w:vAlign w:val="center"/>
          </w:tcPr>
          <w:p w14:paraId="6B5F1BA1">
            <w:pPr>
              <w:snapToGrid w:val="0"/>
              <w:jc w:val="left"/>
              <w:rPr>
                <w:rFonts w:ascii="宋体" w:hAnsi="宋体" w:cs="宋体"/>
                <w:color w:val="000000"/>
                <w:sz w:val="24"/>
                <w:szCs w:val="24"/>
              </w:rPr>
            </w:pPr>
            <w:r>
              <w:rPr>
                <w:rFonts w:hint="eastAsia" w:ascii="宋体" w:hAnsi="宋体" w:cs="宋体"/>
                <w:sz w:val="24"/>
                <w:szCs w:val="24"/>
              </w:rPr>
              <w:t>是否接受联合体投标</w:t>
            </w:r>
          </w:p>
        </w:tc>
        <w:tc>
          <w:tcPr>
            <w:tcW w:w="6949" w:type="dxa"/>
            <w:tcBorders>
              <w:top w:val="single" w:color="auto" w:sz="4" w:space="0"/>
              <w:left w:val="single" w:color="auto" w:sz="4" w:space="0"/>
              <w:bottom w:val="single" w:color="auto" w:sz="4" w:space="0"/>
              <w:right w:val="single" w:color="auto" w:sz="4" w:space="0"/>
            </w:tcBorders>
            <w:vAlign w:val="center"/>
          </w:tcPr>
          <w:p w14:paraId="10D9BBED">
            <w:pPr>
              <w:snapToGrid w:val="0"/>
              <w:jc w:val="left"/>
              <w:rPr>
                <w:rFonts w:ascii="宋体" w:hAnsi="宋体" w:cs="宋体"/>
                <w:sz w:val="24"/>
                <w:szCs w:val="24"/>
              </w:rPr>
            </w:pPr>
            <w:r>
              <w:rPr>
                <w:rFonts w:hint="eastAsia" w:ascii="宋体" w:hAnsi="宋体" w:cs="宋体"/>
                <w:sz w:val="24"/>
                <w:szCs w:val="24"/>
              </w:rPr>
              <w:t>否。</w:t>
            </w:r>
          </w:p>
        </w:tc>
      </w:tr>
      <w:tr w14:paraId="39867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B0B436F">
            <w:pPr>
              <w:snapToGrid w:val="0"/>
              <w:jc w:val="left"/>
              <w:rPr>
                <w:rFonts w:ascii="宋体" w:hAnsi="宋体" w:cs="宋体"/>
                <w:color w:val="000000"/>
                <w:sz w:val="24"/>
                <w:szCs w:val="24"/>
              </w:rPr>
            </w:pPr>
            <w:r>
              <w:rPr>
                <w:rFonts w:hint="eastAsia" w:ascii="宋体" w:hAnsi="宋体" w:cs="宋体"/>
                <w:color w:val="000000"/>
                <w:sz w:val="24"/>
                <w:szCs w:val="24"/>
              </w:rPr>
              <w:t>6</w:t>
            </w:r>
          </w:p>
        </w:tc>
        <w:tc>
          <w:tcPr>
            <w:tcW w:w="1904" w:type="dxa"/>
            <w:tcBorders>
              <w:top w:val="single" w:color="auto" w:sz="4" w:space="0"/>
              <w:left w:val="single" w:color="auto" w:sz="4" w:space="0"/>
              <w:bottom w:val="single" w:color="auto" w:sz="4" w:space="0"/>
              <w:right w:val="single" w:color="auto" w:sz="4" w:space="0"/>
            </w:tcBorders>
            <w:vAlign w:val="center"/>
          </w:tcPr>
          <w:p w14:paraId="39036BBC">
            <w:pPr>
              <w:snapToGrid w:val="0"/>
              <w:jc w:val="left"/>
              <w:rPr>
                <w:rFonts w:ascii="宋体" w:hAnsi="宋体" w:cs="宋体"/>
                <w:color w:val="000000"/>
                <w:sz w:val="24"/>
                <w:szCs w:val="24"/>
              </w:rPr>
            </w:pPr>
            <w:r>
              <w:rPr>
                <w:rFonts w:hint="eastAsia" w:ascii="宋体" w:hAnsi="宋体" w:cs="宋体"/>
                <w:sz w:val="24"/>
                <w:szCs w:val="24"/>
              </w:rPr>
              <w:t>是否现场踏勘</w:t>
            </w:r>
          </w:p>
        </w:tc>
        <w:tc>
          <w:tcPr>
            <w:tcW w:w="6949" w:type="dxa"/>
            <w:tcBorders>
              <w:top w:val="single" w:color="auto" w:sz="4" w:space="0"/>
              <w:left w:val="single" w:color="auto" w:sz="4" w:space="0"/>
              <w:bottom w:val="single" w:color="auto" w:sz="4" w:space="0"/>
              <w:right w:val="single" w:color="auto" w:sz="4" w:space="0"/>
            </w:tcBorders>
            <w:vAlign w:val="center"/>
          </w:tcPr>
          <w:p w14:paraId="14A2437A">
            <w:pPr>
              <w:snapToGrid w:val="0"/>
              <w:jc w:val="left"/>
              <w:rPr>
                <w:rFonts w:ascii="宋体" w:hAnsi="宋体" w:cs="宋体"/>
                <w:color w:val="000000"/>
                <w:sz w:val="24"/>
                <w:szCs w:val="24"/>
              </w:rPr>
            </w:pPr>
            <w:bookmarkStart w:id="42" w:name="是否进行现场踏勘2"/>
            <w:r>
              <w:rPr>
                <w:rFonts w:hint="eastAsia" w:ascii="宋体" w:hAnsi="宋体" w:cs="宋体"/>
                <w:color w:val="000000"/>
                <w:sz w:val="24"/>
                <w:szCs w:val="24"/>
              </w:rPr>
              <w:t>否</w:t>
            </w:r>
            <w:bookmarkEnd w:id="42"/>
            <w:r>
              <w:rPr>
                <w:rFonts w:hint="eastAsia" w:ascii="宋体" w:hAnsi="宋体" w:cs="宋体"/>
                <w:color w:val="000000"/>
                <w:sz w:val="24"/>
                <w:szCs w:val="24"/>
              </w:rPr>
              <w:t>，由投标单位自行踏勘现场。</w:t>
            </w:r>
          </w:p>
        </w:tc>
      </w:tr>
      <w:tr w14:paraId="3E4E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4F3B449">
            <w:pPr>
              <w:snapToGrid w:val="0"/>
              <w:jc w:val="left"/>
              <w:rPr>
                <w:rFonts w:ascii="宋体" w:hAnsi="宋体" w:cs="宋体"/>
                <w:color w:val="000000"/>
                <w:sz w:val="24"/>
                <w:szCs w:val="24"/>
              </w:rPr>
            </w:pPr>
            <w:r>
              <w:rPr>
                <w:rFonts w:hint="eastAsia" w:ascii="宋体" w:hAnsi="宋体" w:cs="宋体"/>
                <w:color w:val="000000"/>
                <w:sz w:val="24"/>
                <w:szCs w:val="24"/>
              </w:rPr>
              <w:t>7</w:t>
            </w:r>
          </w:p>
        </w:tc>
        <w:tc>
          <w:tcPr>
            <w:tcW w:w="1904" w:type="dxa"/>
            <w:tcBorders>
              <w:top w:val="single" w:color="auto" w:sz="4" w:space="0"/>
              <w:left w:val="single" w:color="auto" w:sz="4" w:space="0"/>
              <w:bottom w:val="single" w:color="auto" w:sz="4" w:space="0"/>
              <w:right w:val="single" w:color="auto" w:sz="4" w:space="0"/>
            </w:tcBorders>
            <w:vAlign w:val="center"/>
          </w:tcPr>
          <w:p w14:paraId="68DA99F6">
            <w:pPr>
              <w:snapToGrid w:val="0"/>
              <w:jc w:val="left"/>
              <w:rPr>
                <w:rFonts w:ascii="宋体" w:hAnsi="宋体" w:cs="宋体"/>
                <w:color w:val="000000"/>
                <w:sz w:val="24"/>
                <w:szCs w:val="24"/>
              </w:rPr>
            </w:pPr>
            <w:r>
              <w:rPr>
                <w:rFonts w:hint="eastAsia" w:ascii="宋体" w:hAnsi="宋体" w:cs="宋体"/>
                <w:sz w:val="24"/>
                <w:szCs w:val="24"/>
              </w:rPr>
              <w:t>是否提供演示</w:t>
            </w:r>
          </w:p>
        </w:tc>
        <w:tc>
          <w:tcPr>
            <w:tcW w:w="6949" w:type="dxa"/>
            <w:tcBorders>
              <w:top w:val="single" w:color="auto" w:sz="4" w:space="0"/>
              <w:left w:val="single" w:color="auto" w:sz="4" w:space="0"/>
              <w:bottom w:val="single" w:color="auto" w:sz="4" w:space="0"/>
              <w:right w:val="single" w:color="auto" w:sz="4" w:space="0"/>
            </w:tcBorders>
            <w:vAlign w:val="center"/>
          </w:tcPr>
          <w:p w14:paraId="2EA4EF1B">
            <w:pPr>
              <w:snapToGrid w:val="0"/>
              <w:jc w:val="left"/>
              <w:rPr>
                <w:rFonts w:ascii="宋体" w:hAnsi="宋体" w:cs="宋体"/>
                <w:sz w:val="24"/>
                <w:szCs w:val="24"/>
              </w:rPr>
            </w:pPr>
            <w:r>
              <w:rPr>
                <w:rFonts w:hint="eastAsia" w:ascii="宋体" w:hAnsi="宋体" w:cs="宋体"/>
                <w:sz w:val="24"/>
                <w:szCs w:val="24"/>
              </w:rPr>
              <w:t>否</w:t>
            </w:r>
          </w:p>
        </w:tc>
      </w:tr>
      <w:tr w14:paraId="6B9C0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9454F00">
            <w:pPr>
              <w:snapToGrid w:val="0"/>
              <w:jc w:val="left"/>
              <w:rPr>
                <w:rFonts w:ascii="宋体" w:hAnsi="宋体" w:cs="宋体"/>
                <w:color w:val="000000"/>
                <w:sz w:val="24"/>
                <w:szCs w:val="24"/>
              </w:rPr>
            </w:pPr>
            <w:r>
              <w:rPr>
                <w:rFonts w:hint="eastAsia" w:ascii="宋体" w:hAnsi="宋体" w:cs="宋体"/>
                <w:color w:val="000000"/>
                <w:sz w:val="24"/>
                <w:szCs w:val="24"/>
              </w:rPr>
              <w:t>8</w:t>
            </w:r>
          </w:p>
        </w:tc>
        <w:tc>
          <w:tcPr>
            <w:tcW w:w="1904" w:type="dxa"/>
            <w:tcBorders>
              <w:top w:val="single" w:color="auto" w:sz="4" w:space="0"/>
              <w:left w:val="single" w:color="auto" w:sz="4" w:space="0"/>
              <w:bottom w:val="single" w:color="auto" w:sz="4" w:space="0"/>
              <w:right w:val="single" w:color="auto" w:sz="4" w:space="0"/>
            </w:tcBorders>
            <w:vAlign w:val="center"/>
          </w:tcPr>
          <w:p w14:paraId="104D25B9">
            <w:pPr>
              <w:snapToGrid w:val="0"/>
              <w:jc w:val="left"/>
              <w:rPr>
                <w:rFonts w:ascii="宋体" w:hAnsi="宋体" w:cs="宋体"/>
                <w:color w:val="000000"/>
                <w:sz w:val="24"/>
                <w:szCs w:val="24"/>
              </w:rPr>
            </w:pPr>
            <w:r>
              <w:rPr>
                <w:rFonts w:hint="eastAsia" w:ascii="宋体" w:hAnsi="宋体" w:cs="宋体"/>
                <w:sz w:val="24"/>
                <w:szCs w:val="24"/>
              </w:rPr>
              <w:t>投标文件组成</w:t>
            </w:r>
          </w:p>
        </w:tc>
        <w:tc>
          <w:tcPr>
            <w:tcW w:w="6949" w:type="dxa"/>
            <w:tcBorders>
              <w:top w:val="single" w:color="auto" w:sz="4" w:space="0"/>
              <w:left w:val="single" w:color="auto" w:sz="4" w:space="0"/>
              <w:bottom w:val="single" w:color="auto" w:sz="4" w:space="0"/>
              <w:right w:val="single" w:color="auto" w:sz="4" w:space="0"/>
            </w:tcBorders>
            <w:vAlign w:val="center"/>
          </w:tcPr>
          <w:p w14:paraId="32506B74">
            <w:pPr>
              <w:autoSpaceDE w:val="0"/>
              <w:autoSpaceDN w:val="0"/>
              <w:rPr>
                <w:rFonts w:ascii="宋体" w:hAnsi="宋体" w:cs="宋体"/>
                <w:sz w:val="24"/>
                <w:szCs w:val="24"/>
              </w:rPr>
            </w:pPr>
            <w:r>
              <w:rPr>
                <w:rFonts w:hint="eastAsia" w:ascii="宋体" w:hAnsi="宋体" w:cs="宋体"/>
                <w:sz w:val="24"/>
                <w:szCs w:val="24"/>
              </w:rPr>
              <w:t>1.形式：本项目实行网上投标；电子投标文件（包括“电子加密投标文件”和“备份投标文件”，在投标文件编制完成后同时生成）。</w:t>
            </w:r>
          </w:p>
          <w:p w14:paraId="38B86D88">
            <w:pPr>
              <w:autoSpaceDE w:val="0"/>
              <w:autoSpaceDN w:val="0"/>
              <w:rPr>
                <w:rFonts w:ascii="宋体" w:hAnsi="宋体" w:cs="宋体"/>
                <w:sz w:val="24"/>
                <w:szCs w:val="24"/>
              </w:rPr>
            </w:pPr>
            <w:r>
              <w:rPr>
                <w:rFonts w:hint="eastAsia" w:ascii="宋体" w:hAnsi="宋体" w:cs="宋体"/>
                <w:sz w:val="24"/>
                <w:szCs w:val="24"/>
              </w:rPr>
              <w:t>（1）电子投标文件，按</w:t>
            </w:r>
            <w:r>
              <w:rPr>
                <w:rFonts w:hint="eastAsia" w:ascii="宋体" w:hAnsi="宋体" w:cs="宋体"/>
                <w:sz w:val="24"/>
                <w:szCs w:val="24"/>
                <w:lang w:eastAsia="zh-CN"/>
              </w:rPr>
              <w:t>乐彩云平台</w:t>
            </w:r>
            <w:r>
              <w:rPr>
                <w:rFonts w:hint="eastAsia" w:ascii="宋体" w:hAnsi="宋体" w:cs="宋体"/>
                <w:sz w:val="24"/>
                <w:szCs w:val="24"/>
              </w:rPr>
              <w:t>项目采购-电子招投标操作指南及本采购文件要求递交。</w:t>
            </w:r>
          </w:p>
          <w:p w14:paraId="3575235F">
            <w:pPr>
              <w:autoSpaceDE w:val="0"/>
              <w:autoSpaceDN w:val="0"/>
              <w:rPr>
                <w:rFonts w:ascii="宋体" w:hAnsi="宋体" w:cs="宋体"/>
                <w:sz w:val="24"/>
                <w:szCs w:val="24"/>
              </w:rPr>
            </w:pPr>
            <w:r>
              <w:rPr>
                <w:rFonts w:hint="eastAsia" w:ascii="宋体" w:hAnsi="宋体" w:cs="宋体"/>
                <w:sz w:val="24"/>
                <w:szCs w:val="24"/>
              </w:rPr>
              <w:t>（2）“备份投标文件”是指与“电子加密投标文件”同时生成的数据电文形式的电子文件（备份标书），其他方式编制的备份投标件视为无效备份投标文件。</w:t>
            </w:r>
          </w:p>
          <w:p w14:paraId="5CEFF19B">
            <w:pPr>
              <w:snapToGrid w:val="0"/>
              <w:jc w:val="left"/>
              <w:rPr>
                <w:rFonts w:ascii="宋体" w:hAnsi="宋体" w:cs="宋体"/>
                <w:sz w:val="24"/>
                <w:szCs w:val="24"/>
              </w:rPr>
            </w:pPr>
            <w:r>
              <w:rPr>
                <w:rFonts w:hint="eastAsia" w:ascii="宋体" w:hAnsi="宋体" w:cs="宋体"/>
                <w:sz w:val="24"/>
                <w:szCs w:val="24"/>
              </w:rPr>
              <w:t>备注：</w:t>
            </w:r>
          </w:p>
          <w:p w14:paraId="29830498">
            <w:pPr>
              <w:snapToGrid w:val="0"/>
              <w:jc w:val="left"/>
              <w:rPr>
                <w:rFonts w:ascii="宋体" w:hAnsi="宋体" w:cs="宋体"/>
                <w:sz w:val="24"/>
                <w:szCs w:val="24"/>
              </w:rPr>
            </w:pPr>
            <w:r>
              <w:rPr>
                <w:rFonts w:hint="eastAsia" w:ascii="宋体" w:hAnsi="宋体" w:cs="宋体"/>
                <w:sz w:val="24"/>
                <w:szCs w:val="24"/>
              </w:rPr>
              <w:t>（1）以供应商解密成功的上传电子投标文件为准，因供应商原因导致的电子投标文件上传不全、无法打开、显示缺陷等情况，作无效标处理。</w:t>
            </w:r>
          </w:p>
          <w:p w14:paraId="6386CCEC">
            <w:pPr>
              <w:pStyle w:val="28"/>
              <w:spacing w:after="0"/>
              <w:ind w:firstLine="0" w:firstLineChars="0"/>
              <w:rPr>
                <w:rFonts w:ascii="宋体" w:hAnsi="宋体" w:cs="宋体"/>
                <w:b/>
              </w:rPr>
            </w:pPr>
          </w:p>
        </w:tc>
      </w:tr>
      <w:tr w14:paraId="5DC28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6D94F1B">
            <w:pPr>
              <w:snapToGrid w:val="0"/>
              <w:jc w:val="left"/>
              <w:rPr>
                <w:rFonts w:ascii="宋体" w:hAnsi="宋体" w:cs="宋体"/>
                <w:color w:val="000000"/>
                <w:sz w:val="24"/>
                <w:szCs w:val="24"/>
              </w:rPr>
            </w:pPr>
            <w:r>
              <w:rPr>
                <w:rFonts w:hint="eastAsia" w:ascii="宋体" w:hAnsi="宋体" w:cs="宋体"/>
                <w:color w:val="000000"/>
                <w:sz w:val="24"/>
                <w:szCs w:val="24"/>
              </w:rPr>
              <w:t>9</w:t>
            </w:r>
          </w:p>
        </w:tc>
        <w:tc>
          <w:tcPr>
            <w:tcW w:w="1904" w:type="dxa"/>
            <w:tcBorders>
              <w:top w:val="single" w:color="auto" w:sz="4" w:space="0"/>
              <w:left w:val="single" w:color="auto" w:sz="4" w:space="0"/>
              <w:bottom w:val="single" w:color="auto" w:sz="4" w:space="0"/>
              <w:right w:val="single" w:color="auto" w:sz="4" w:space="0"/>
            </w:tcBorders>
            <w:vAlign w:val="center"/>
          </w:tcPr>
          <w:p w14:paraId="724A3D64">
            <w:pPr>
              <w:snapToGrid w:val="0"/>
              <w:jc w:val="left"/>
              <w:rPr>
                <w:rFonts w:ascii="宋体" w:hAnsi="宋体" w:cs="宋体"/>
                <w:color w:val="000000"/>
                <w:sz w:val="24"/>
                <w:szCs w:val="24"/>
              </w:rPr>
            </w:pPr>
            <w:r>
              <w:rPr>
                <w:rFonts w:hint="eastAsia" w:ascii="宋体" w:hAnsi="宋体" w:cs="宋体"/>
                <w:sz w:val="24"/>
                <w:szCs w:val="24"/>
              </w:rPr>
              <w:t>成交结果公示</w:t>
            </w:r>
          </w:p>
        </w:tc>
        <w:tc>
          <w:tcPr>
            <w:tcW w:w="6949" w:type="dxa"/>
            <w:tcBorders>
              <w:top w:val="single" w:color="auto" w:sz="4" w:space="0"/>
              <w:left w:val="single" w:color="auto" w:sz="4" w:space="0"/>
              <w:bottom w:val="single" w:color="auto" w:sz="4" w:space="0"/>
              <w:right w:val="single" w:color="auto" w:sz="4" w:space="0"/>
            </w:tcBorders>
            <w:vAlign w:val="center"/>
          </w:tcPr>
          <w:p w14:paraId="7222512A">
            <w:pPr>
              <w:snapToGrid w:val="0"/>
              <w:jc w:val="left"/>
              <w:rPr>
                <w:rFonts w:ascii="宋体" w:hAnsi="宋体" w:cs="宋体"/>
                <w:color w:val="000000"/>
                <w:sz w:val="24"/>
                <w:szCs w:val="24"/>
              </w:rPr>
            </w:pPr>
            <w:r>
              <w:rPr>
                <w:rFonts w:hint="eastAsia" w:ascii="宋体" w:hAnsi="宋体" w:cs="宋体"/>
                <w:bCs/>
                <w:sz w:val="24"/>
                <w:szCs w:val="24"/>
              </w:rPr>
              <w:t>成交结果公示于浙江政府采购网（</w:t>
            </w:r>
            <w:r>
              <w:fldChar w:fldCharType="begin"/>
            </w:r>
            <w:r>
              <w:instrText xml:space="preserve"> HYPERLINK "http://zfcg.czt.zj.gov.cn)等相关网站或媒体，公示期1" </w:instrText>
            </w:r>
            <w:r>
              <w:fldChar w:fldCharType="separate"/>
            </w:r>
            <w:r>
              <w:rPr>
                <w:rFonts w:hint="eastAsia"/>
              </w:rPr>
              <w:t>https://zfcg.czt.zj.gov.cn/</w:t>
            </w:r>
            <w:r>
              <w:rPr>
                <w:rFonts w:hint="eastAsia" w:ascii="宋体" w:hAnsi="宋体" w:cs="宋体"/>
                <w:bCs/>
                <w:sz w:val="24"/>
                <w:szCs w:val="24"/>
              </w:rPr>
              <w:t>)等相关网站或媒体，公示期1</w:t>
            </w:r>
            <w:r>
              <w:rPr>
                <w:rFonts w:hint="eastAsia" w:ascii="宋体" w:hAnsi="宋体" w:cs="宋体"/>
                <w:bCs/>
                <w:sz w:val="24"/>
                <w:szCs w:val="24"/>
              </w:rPr>
              <w:fldChar w:fldCharType="end"/>
            </w:r>
            <w:r>
              <w:rPr>
                <w:rFonts w:hint="eastAsia" w:ascii="宋体" w:hAnsi="宋体" w:cs="宋体"/>
                <w:bCs/>
                <w:sz w:val="24"/>
                <w:szCs w:val="24"/>
              </w:rPr>
              <w:t>个工作日。</w:t>
            </w:r>
          </w:p>
        </w:tc>
      </w:tr>
      <w:tr w14:paraId="4E350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8273BA2">
            <w:pPr>
              <w:snapToGrid w:val="0"/>
              <w:jc w:val="left"/>
              <w:rPr>
                <w:rFonts w:ascii="宋体" w:hAnsi="宋体" w:cs="宋体"/>
                <w:color w:val="000000"/>
                <w:sz w:val="24"/>
                <w:szCs w:val="24"/>
              </w:rPr>
            </w:pPr>
            <w:r>
              <w:rPr>
                <w:rFonts w:hint="eastAsia" w:ascii="宋体" w:hAnsi="宋体" w:cs="宋体"/>
                <w:color w:val="000000"/>
                <w:sz w:val="24"/>
                <w:szCs w:val="24"/>
              </w:rPr>
              <w:t>10</w:t>
            </w:r>
          </w:p>
        </w:tc>
        <w:tc>
          <w:tcPr>
            <w:tcW w:w="1904" w:type="dxa"/>
            <w:tcBorders>
              <w:top w:val="single" w:color="auto" w:sz="4" w:space="0"/>
              <w:left w:val="single" w:color="auto" w:sz="4" w:space="0"/>
              <w:bottom w:val="single" w:color="auto" w:sz="4" w:space="0"/>
              <w:right w:val="single" w:color="auto" w:sz="4" w:space="0"/>
            </w:tcBorders>
            <w:vAlign w:val="center"/>
          </w:tcPr>
          <w:p w14:paraId="478D6D67">
            <w:pPr>
              <w:autoSpaceDE w:val="0"/>
              <w:autoSpaceDN w:val="0"/>
              <w:snapToGrid w:val="0"/>
              <w:jc w:val="left"/>
              <w:textAlignment w:val="bottom"/>
              <w:rPr>
                <w:rFonts w:ascii="宋体" w:hAnsi="宋体" w:cs="宋体"/>
                <w:color w:val="000000"/>
                <w:sz w:val="24"/>
                <w:szCs w:val="24"/>
              </w:rPr>
            </w:pPr>
            <w:r>
              <w:rPr>
                <w:rFonts w:hint="eastAsia" w:ascii="宋体" w:hAnsi="宋体" w:cs="宋体"/>
                <w:sz w:val="24"/>
                <w:szCs w:val="24"/>
              </w:rPr>
              <w:t>投标保证金</w:t>
            </w:r>
          </w:p>
        </w:tc>
        <w:tc>
          <w:tcPr>
            <w:tcW w:w="6949" w:type="dxa"/>
            <w:tcBorders>
              <w:top w:val="single" w:color="auto" w:sz="4" w:space="0"/>
              <w:left w:val="single" w:color="auto" w:sz="4" w:space="0"/>
              <w:bottom w:val="single" w:color="auto" w:sz="4" w:space="0"/>
              <w:right w:val="single" w:color="auto" w:sz="4" w:space="0"/>
            </w:tcBorders>
            <w:vAlign w:val="center"/>
          </w:tcPr>
          <w:p w14:paraId="50889B4E">
            <w:pPr>
              <w:autoSpaceDE w:val="0"/>
              <w:autoSpaceDN w:val="0"/>
              <w:snapToGrid w:val="0"/>
              <w:jc w:val="left"/>
              <w:textAlignment w:val="bottom"/>
              <w:rPr>
                <w:rFonts w:ascii="宋体" w:hAnsi="宋体" w:cs="宋体"/>
                <w:sz w:val="24"/>
                <w:szCs w:val="24"/>
              </w:rPr>
            </w:pPr>
            <w:r>
              <w:rPr>
                <w:rFonts w:hint="eastAsia" w:ascii="宋体" w:hAnsi="宋体" w:cs="宋体"/>
                <w:sz w:val="24"/>
                <w:szCs w:val="24"/>
              </w:rPr>
              <w:t>无</w:t>
            </w:r>
          </w:p>
        </w:tc>
      </w:tr>
      <w:tr w14:paraId="7FABB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12DAEC">
            <w:pPr>
              <w:snapToGrid w:val="0"/>
              <w:jc w:val="left"/>
              <w:rPr>
                <w:rFonts w:ascii="宋体" w:hAnsi="宋体" w:cs="宋体"/>
                <w:color w:val="000000"/>
                <w:sz w:val="24"/>
                <w:szCs w:val="24"/>
              </w:rPr>
            </w:pPr>
            <w:r>
              <w:rPr>
                <w:rFonts w:hint="eastAsia" w:ascii="宋体" w:hAnsi="宋体" w:cs="宋体"/>
                <w:color w:val="000000"/>
                <w:sz w:val="24"/>
                <w:szCs w:val="24"/>
              </w:rPr>
              <w:t>11</w:t>
            </w:r>
          </w:p>
        </w:tc>
        <w:tc>
          <w:tcPr>
            <w:tcW w:w="1904" w:type="dxa"/>
            <w:tcBorders>
              <w:top w:val="single" w:color="auto" w:sz="4" w:space="0"/>
              <w:left w:val="single" w:color="auto" w:sz="4" w:space="0"/>
              <w:bottom w:val="single" w:color="auto" w:sz="4" w:space="0"/>
              <w:right w:val="single" w:color="auto" w:sz="4" w:space="0"/>
            </w:tcBorders>
            <w:vAlign w:val="center"/>
          </w:tcPr>
          <w:p w14:paraId="6F07D3A2">
            <w:pPr>
              <w:snapToGrid w:val="0"/>
              <w:jc w:val="left"/>
              <w:rPr>
                <w:rFonts w:ascii="宋体" w:hAnsi="宋体" w:cs="宋体"/>
                <w:color w:val="000000"/>
                <w:sz w:val="24"/>
                <w:szCs w:val="24"/>
              </w:rPr>
            </w:pPr>
            <w:r>
              <w:rPr>
                <w:rFonts w:hint="eastAsia" w:ascii="宋体" w:hAnsi="宋体" w:cs="宋体"/>
                <w:sz w:val="24"/>
                <w:szCs w:val="24"/>
              </w:rPr>
              <w:t>合同签订时间</w:t>
            </w:r>
          </w:p>
        </w:tc>
        <w:tc>
          <w:tcPr>
            <w:tcW w:w="6949" w:type="dxa"/>
            <w:tcBorders>
              <w:top w:val="single" w:color="auto" w:sz="4" w:space="0"/>
              <w:left w:val="single" w:color="auto" w:sz="4" w:space="0"/>
              <w:bottom w:val="single" w:color="auto" w:sz="4" w:space="0"/>
              <w:right w:val="single" w:color="auto" w:sz="4" w:space="0"/>
            </w:tcBorders>
            <w:vAlign w:val="center"/>
          </w:tcPr>
          <w:p w14:paraId="673124FF">
            <w:pPr>
              <w:snapToGrid w:val="0"/>
              <w:jc w:val="left"/>
              <w:rPr>
                <w:rFonts w:ascii="宋体" w:hAnsi="宋体" w:cs="宋体"/>
                <w:color w:val="000000"/>
                <w:sz w:val="24"/>
                <w:szCs w:val="24"/>
              </w:rPr>
            </w:pPr>
            <w:r>
              <w:rPr>
                <w:rFonts w:hint="eastAsia" w:ascii="宋体" w:hAnsi="宋体" w:cs="宋体"/>
                <w:sz w:val="24"/>
                <w:szCs w:val="24"/>
              </w:rPr>
              <w:t>中标通知书发出后</w:t>
            </w:r>
            <w:r>
              <w:rPr>
                <w:rFonts w:hint="eastAsia" w:ascii="宋体" w:hAnsi="宋体" w:cs="宋体"/>
                <w:sz w:val="24"/>
                <w:szCs w:val="24"/>
                <w:lang w:val="en-US" w:eastAsia="zh-CN"/>
              </w:rPr>
              <w:t>15</w:t>
            </w:r>
            <w:r>
              <w:rPr>
                <w:rFonts w:hint="eastAsia" w:ascii="宋体" w:hAnsi="宋体" w:cs="宋体"/>
                <w:sz w:val="24"/>
                <w:szCs w:val="24"/>
              </w:rPr>
              <w:t>日内。</w:t>
            </w:r>
          </w:p>
        </w:tc>
      </w:tr>
      <w:tr w14:paraId="6A06D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C963CDD">
            <w:pPr>
              <w:snapToGrid w:val="0"/>
              <w:jc w:val="left"/>
              <w:rPr>
                <w:rFonts w:ascii="宋体" w:hAnsi="宋体" w:cs="宋体"/>
                <w:color w:val="000000"/>
                <w:sz w:val="24"/>
                <w:szCs w:val="24"/>
              </w:rPr>
            </w:pPr>
            <w:r>
              <w:rPr>
                <w:rFonts w:hint="eastAsia" w:ascii="宋体" w:hAnsi="宋体" w:cs="宋体"/>
                <w:color w:val="000000"/>
                <w:sz w:val="24"/>
                <w:szCs w:val="24"/>
              </w:rPr>
              <w:t>12</w:t>
            </w:r>
          </w:p>
        </w:tc>
        <w:tc>
          <w:tcPr>
            <w:tcW w:w="1904" w:type="dxa"/>
            <w:tcBorders>
              <w:top w:val="single" w:color="auto" w:sz="4" w:space="0"/>
              <w:left w:val="single" w:color="auto" w:sz="4" w:space="0"/>
              <w:bottom w:val="single" w:color="auto" w:sz="4" w:space="0"/>
              <w:right w:val="single" w:color="auto" w:sz="4" w:space="0"/>
            </w:tcBorders>
            <w:vAlign w:val="center"/>
          </w:tcPr>
          <w:p w14:paraId="74DC25F9">
            <w:pPr>
              <w:autoSpaceDE w:val="0"/>
              <w:autoSpaceDN w:val="0"/>
              <w:snapToGrid w:val="0"/>
              <w:jc w:val="left"/>
              <w:textAlignment w:val="bottom"/>
              <w:rPr>
                <w:rFonts w:ascii="宋体" w:hAnsi="宋体" w:cs="宋体"/>
                <w:color w:val="000000"/>
                <w:sz w:val="24"/>
                <w:szCs w:val="24"/>
              </w:rPr>
            </w:pPr>
            <w:r>
              <w:rPr>
                <w:rFonts w:hint="eastAsia" w:ascii="宋体" w:hAnsi="宋体" w:cs="宋体"/>
                <w:sz w:val="24"/>
                <w:szCs w:val="24"/>
              </w:rPr>
              <w:t>履约保证金</w:t>
            </w:r>
          </w:p>
        </w:tc>
        <w:tc>
          <w:tcPr>
            <w:tcW w:w="6949" w:type="dxa"/>
            <w:tcBorders>
              <w:top w:val="single" w:color="auto" w:sz="4" w:space="0"/>
              <w:left w:val="single" w:color="auto" w:sz="4" w:space="0"/>
              <w:bottom w:val="single" w:color="auto" w:sz="4" w:space="0"/>
              <w:right w:val="single" w:color="auto" w:sz="4" w:space="0"/>
            </w:tcBorders>
            <w:vAlign w:val="center"/>
          </w:tcPr>
          <w:p w14:paraId="5CCFD309">
            <w:pPr>
              <w:autoSpaceDE w:val="0"/>
              <w:autoSpaceDN w:val="0"/>
              <w:snapToGrid w:val="0"/>
              <w:jc w:val="left"/>
              <w:textAlignment w:val="bottom"/>
              <w:rPr>
                <w:rFonts w:ascii="宋体" w:hAnsi="宋体" w:cs="宋体"/>
                <w:color w:val="000000"/>
                <w:sz w:val="24"/>
                <w:szCs w:val="24"/>
              </w:rPr>
            </w:pPr>
            <w:r>
              <w:rPr>
                <w:rFonts w:hint="eastAsia" w:ascii="宋体" w:hAnsi="宋体" w:cs="宋体"/>
                <w:color w:val="000000"/>
                <w:sz w:val="24"/>
                <w:szCs w:val="24"/>
                <w:lang w:val="en-US" w:eastAsia="zh-CN"/>
              </w:rPr>
              <w:t>/</w:t>
            </w:r>
          </w:p>
        </w:tc>
      </w:tr>
      <w:tr w14:paraId="00582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B548A59">
            <w:pPr>
              <w:snapToGrid w:val="0"/>
              <w:jc w:val="left"/>
              <w:rPr>
                <w:rFonts w:ascii="宋体" w:hAnsi="宋体" w:cs="宋体"/>
                <w:color w:val="000000"/>
                <w:sz w:val="24"/>
                <w:szCs w:val="24"/>
              </w:rPr>
            </w:pPr>
            <w:r>
              <w:rPr>
                <w:rFonts w:hint="eastAsia" w:ascii="宋体" w:hAnsi="宋体" w:cs="宋体"/>
                <w:color w:val="000000"/>
                <w:sz w:val="24"/>
                <w:szCs w:val="24"/>
              </w:rPr>
              <w:t>13</w:t>
            </w:r>
          </w:p>
        </w:tc>
        <w:tc>
          <w:tcPr>
            <w:tcW w:w="1904" w:type="dxa"/>
            <w:tcBorders>
              <w:top w:val="single" w:color="auto" w:sz="4" w:space="0"/>
              <w:left w:val="single" w:color="auto" w:sz="4" w:space="0"/>
              <w:bottom w:val="single" w:color="auto" w:sz="4" w:space="0"/>
              <w:right w:val="single" w:color="auto" w:sz="4" w:space="0"/>
            </w:tcBorders>
            <w:vAlign w:val="center"/>
          </w:tcPr>
          <w:p w14:paraId="3560FC61">
            <w:pPr>
              <w:autoSpaceDE w:val="0"/>
              <w:autoSpaceDN w:val="0"/>
              <w:snapToGrid w:val="0"/>
              <w:jc w:val="left"/>
              <w:textAlignment w:val="bottom"/>
              <w:rPr>
                <w:rFonts w:ascii="宋体" w:hAnsi="宋体" w:cs="宋体"/>
                <w:color w:val="000000"/>
                <w:sz w:val="24"/>
                <w:szCs w:val="24"/>
              </w:rPr>
            </w:pPr>
            <w:r>
              <w:rPr>
                <w:rFonts w:hint="eastAsia" w:ascii="宋体" w:hAnsi="宋体" w:cs="宋体"/>
                <w:sz w:val="24"/>
                <w:szCs w:val="24"/>
              </w:rPr>
              <w:t>投标文件有效期</w:t>
            </w:r>
          </w:p>
        </w:tc>
        <w:tc>
          <w:tcPr>
            <w:tcW w:w="6949" w:type="dxa"/>
            <w:tcBorders>
              <w:top w:val="single" w:color="auto" w:sz="4" w:space="0"/>
              <w:left w:val="single" w:color="auto" w:sz="4" w:space="0"/>
              <w:bottom w:val="single" w:color="auto" w:sz="4" w:space="0"/>
              <w:right w:val="single" w:color="auto" w:sz="4" w:space="0"/>
            </w:tcBorders>
            <w:vAlign w:val="center"/>
          </w:tcPr>
          <w:p w14:paraId="2DEDC75E">
            <w:pPr>
              <w:autoSpaceDE w:val="0"/>
              <w:autoSpaceDN w:val="0"/>
              <w:snapToGrid w:val="0"/>
              <w:jc w:val="left"/>
              <w:textAlignment w:val="bottom"/>
              <w:rPr>
                <w:rFonts w:ascii="宋体" w:hAnsi="宋体" w:cs="宋体"/>
                <w:color w:val="000000"/>
                <w:sz w:val="24"/>
                <w:szCs w:val="24"/>
              </w:rPr>
            </w:pPr>
            <w:r>
              <w:rPr>
                <w:rFonts w:hint="eastAsia" w:ascii="宋体" w:hAnsi="宋体" w:cs="宋体"/>
                <w:sz w:val="24"/>
                <w:szCs w:val="24"/>
              </w:rPr>
              <w:t>90天</w:t>
            </w:r>
          </w:p>
        </w:tc>
      </w:tr>
      <w:tr w14:paraId="1ADEE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74F49EA">
            <w:pPr>
              <w:snapToGrid w:val="0"/>
              <w:jc w:val="left"/>
              <w:rPr>
                <w:rFonts w:ascii="宋体" w:hAnsi="宋体" w:cs="宋体"/>
                <w:color w:val="000000"/>
                <w:sz w:val="24"/>
                <w:szCs w:val="24"/>
              </w:rPr>
            </w:pPr>
            <w:r>
              <w:rPr>
                <w:rFonts w:hint="eastAsia" w:ascii="宋体" w:hAnsi="宋体" w:cs="宋体"/>
                <w:color w:val="000000"/>
                <w:sz w:val="24"/>
                <w:szCs w:val="24"/>
              </w:rPr>
              <w:t>14</w:t>
            </w:r>
          </w:p>
        </w:tc>
        <w:tc>
          <w:tcPr>
            <w:tcW w:w="1904" w:type="dxa"/>
            <w:tcBorders>
              <w:top w:val="single" w:color="auto" w:sz="4" w:space="0"/>
              <w:left w:val="single" w:color="auto" w:sz="4" w:space="0"/>
              <w:bottom w:val="single" w:color="auto" w:sz="4" w:space="0"/>
              <w:right w:val="single" w:color="auto" w:sz="4" w:space="0"/>
            </w:tcBorders>
            <w:vAlign w:val="center"/>
          </w:tcPr>
          <w:p w14:paraId="7FC4AF22">
            <w:pPr>
              <w:autoSpaceDE w:val="0"/>
              <w:autoSpaceDN w:val="0"/>
              <w:snapToGrid w:val="0"/>
              <w:jc w:val="left"/>
              <w:textAlignment w:val="bottom"/>
              <w:rPr>
                <w:rFonts w:ascii="宋体" w:hAnsi="宋体" w:cs="宋体"/>
                <w:color w:val="000000"/>
                <w:sz w:val="24"/>
                <w:szCs w:val="24"/>
              </w:rPr>
            </w:pPr>
            <w:r>
              <w:rPr>
                <w:rFonts w:hint="eastAsia" w:ascii="宋体" w:hAnsi="宋体" w:cs="宋体"/>
                <w:sz w:val="24"/>
                <w:szCs w:val="24"/>
              </w:rPr>
              <w:t>投标文件的递交及解密</w:t>
            </w:r>
          </w:p>
        </w:tc>
        <w:tc>
          <w:tcPr>
            <w:tcW w:w="6949" w:type="dxa"/>
            <w:tcBorders>
              <w:top w:val="single" w:color="auto" w:sz="4" w:space="0"/>
              <w:left w:val="single" w:color="auto" w:sz="4" w:space="0"/>
              <w:bottom w:val="single" w:color="auto" w:sz="4" w:space="0"/>
              <w:right w:val="single" w:color="auto" w:sz="4" w:space="0"/>
            </w:tcBorders>
            <w:vAlign w:val="center"/>
          </w:tcPr>
          <w:p w14:paraId="2BF41F4A">
            <w:pPr>
              <w:rPr>
                <w:rFonts w:ascii="宋体" w:hAnsi="宋体" w:cs="宋体"/>
                <w:sz w:val="24"/>
                <w:szCs w:val="24"/>
              </w:rPr>
            </w:pPr>
            <w:r>
              <w:rPr>
                <w:rFonts w:hint="eastAsia" w:ascii="宋体" w:hAnsi="宋体" w:cs="宋体"/>
                <w:sz w:val="24"/>
                <w:szCs w:val="24"/>
              </w:rPr>
              <w:t>（1）“电子加密投标文件”的上传、递交：</w:t>
            </w:r>
          </w:p>
          <w:p w14:paraId="33D37AB8">
            <w:pPr>
              <w:ind w:firstLine="240" w:firstLineChars="100"/>
              <w:rPr>
                <w:rFonts w:ascii="宋体" w:hAnsi="宋体" w:cs="宋体"/>
                <w:sz w:val="24"/>
                <w:szCs w:val="24"/>
              </w:rPr>
            </w:pPr>
            <w:r>
              <w:rPr>
                <w:rFonts w:hint="eastAsia" w:ascii="宋体" w:hAnsi="宋体" w:cs="宋体"/>
                <w:sz w:val="24"/>
                <w:szCs w:val="24"/>
              </w:rPr>
              <w:t>a.投标供应商应在投标截止时间前将“电子加密投标文件”成功上传递交至“</w:t>
            </w:r>
            <w:r>
              <w:rPr>
                <w:rFonts w:hint="eastAsia" w:ascii="宋体" w:hAnsi="宋体" w:cs="宋体"/>
                <w:sz w:val="24"/>
                <w:szCs w:val="24"/>
                <w:lang w:eastAsia="zh-CN"/>
              </w:rPr>
              <w:t>乐彩云</w:t>
            </w:r>
            <w:r>
              <w:rPr>
                <w:rFonts w:hint="eastAsia" w:ascii="宋体" w:hAnsi="宋体" w:cs="宋体"/>
                <w:sz w:val="24"/>
                <w:szCs w:val="24"/>
              </w:rPr>
              <w:t>平台”，否则投标无效。</w:t>
            </w:r>
          </w:p>
          <w:p w14:paraId="0DD52359">
            <w:pPr>
              <w:ind w:firstLine="240" w:firstLineChars="100"/>
              <w:rPr>
                <w:rFonts w:ascii="宋体" w:hAnsi="宋体" w:cs="宋体"/>
                <w:sz w:val="24"/>
                <w:szCs w:val="24"/>
              </w:rPr>
            </w:pPr>
            <w:r>
              <w:rPr>
                <w:rFonts w:hint="eastAsia" w:ascii="宋体" w:hAnsi="宋体" w:cs="宋体"/>
                <w:sz w:val="24"/>
                <w:szCs w:val="24"/>
              </w:rPr>
              <w:t>b.“电子加密投标文件”成功上传递交后，供应商可自行打印投标文件接收回执。</w:t>
            </w:r>
          </w:p>
          <w:p w14:paraId="7F6FDA00">
            <w:pPr>
              <w:rPr>
                <w:rFonts w:ascii="宋体" w:hAnsi="宋体" w:cs="宋体"/>
                <w:sz w:val="24"/>
                <w:szCs w:val="24"/>
              </w:rPr>
            </w:pPr>
            <w:r>
              <w:rPr>
                <w:rFonts w:hint="eastAsia" w:ascii="宋体" w:hAnsi="宋体" w:cs="宋体"/>
                <w:sz w:val="24"/>
                <w:szCs w:val="24"/>
              </w:rPr>
              <w:t>（2）“备份投标文件”的密封包装、递交：</w:t>
            </w:r>
          </w:p>
          <w:p w14:paraId="14F9EEB9">
            <w:pPr>
              <w:rPr>
                <w:rFonts w:ascii="宋体" w:hAnsi="宋体" w:cs="宋体"/>
                <w:b/>
                <w:color w:val="FF0000"/>
                <w:sz w:val="24"/>
                <w:szCs w:val="24"/>
              </w:rPr>
            </w:pPr>
            <w:r>
              <w:rPr>
                <w:rFonts w:hint="eastAsia" w:ascii="宋体" w:hAnsi="宋体" w:cs="宋体"/>
                <w:b/>
                <w:color w:val="FF0000"/>
                <w:sz w:val="24"/>
                <w:szCs w:val="24"/>
              </w:rPr>
              <w:t>a．投标供应商在“</w:t>
            </w:r>
            <w:r>
              <w:rPr>
                <w:rFonts w:hint="eastAsia" w:ascii="宋体" w:hAnsi="宋体" w:cs="宋体"/>
                <w:b/>
                <w:color w:val="FF0000"/>
                <w:sz w:val="24"/>
                <w:szCs w:val="24"/>
                <w:lang w:eastAsia="zh-CN"/>
              </w:rPr>
              <w:t>乐彩云</w:t>
            </w:r>
            <w:r>
              <w:rPr>
                <w:rFonts w:hint="eastAsia" w:ascii="宋体" w:hAnsi="宋体" w:cs="宋体"/>
                <w:b/>
                <w:color w:val="FF0000"/>
                <w:sz w:val="24"/>
                <w:szCs w:val="24"/>
              </w:rPr>
              <w:t>平台”完成“电子加密投标文件”的上传递交后，还可以（以EMS邮寄、快递等形式）在投标截止时间前一天22:00前(以到达时间为准)递交以介质（U盘）存储的 “备份投标文件”（一份）；（邮寄地址：桐庐县米兰商厦2幢2单元1804室 杜工收）。</w:t>
            </w:r>
          </w:p>
          <w:p w14:paraId="6AD4FDA6">
            <w:pPr>
              <w:rPr>
                <w:rFonts w:ascii="宋体" w:hAnsi="宋体" w:cs="宋体"/>
                <w:sz w:val="24"/>
                <w:szCs w:val="24"/>
              </w:rPr>
            </w:pPr>
            <w:r>
              <w:rPr>
                <w:rFonts w:hint="eastAsia" w:ascii="宋体" w:hAnsi="宋体" w:cs="宋体"/>
                <w:sz w:val="24"/>
                <w:szCs w:val="24"/>
              </w:rPr>
              <w:t>b．“备份投标文件”应当密封包装，并在包装上标注投标项目名称、投标单位名称并加盖公章。没有密封包装或者逾期邮寄送达至投标地点的“备份投标文件”将不予接收；</w:t>
            </w:r>
          </w:p>
          <w:p w14:paraId="510268F3">
            <w:pPr>
              <w:rPr>
                <w:rFonts w:ascii="宋体" w:hAnsi="宋体" w:cs="宋体"/>
                <w:sz w:val="24"/>
                <w:szCs w:val="24"/>
              </w:rPr>
            </w:pPr>
            <w:r>
              <w:rPr>
                <w:rFonts w:hint="eastAsia" w:ascii="宋体" w:hAnsi="宋体" w:cs="宋体"/>
                <w:sz w:val="24"/>
                <w:szCs w:val="24"/>
              </w:rPr>
              <w:t>c．通过“</w:t>
            </w:r>
            <w:r>
              <w:rPr>
                <w:rFonts w:hint="eastAsia" w:ascii="宋体" w:hAnsi="宋体" w:cs="宋体"/>
                <w:sz w:val="24"/>
                <w:szCs w:val="24"/>
                <w:lang w:eastAsia="zh-CN"/>
              </w:rPr>
              <w:t>乐彩云</w:t>
            </w:r>
            <w:r>
              <w:rPr>
                <w:rFonts w:hint="eastAsia" w:ascii="宋体" w:hAnsi="宋体" w:cs="宋体"/>
                <w:sz w:val="24"/>
                <w:szCs w:val="24"/>
              </w:rPr>
              <w:t>平台”成功上传递交的“电子加密投标文件”已按时解密的，“备份投标文件”自动失效。</w:t>
            </w:r>
          </w:p>
          <w:p w14:paraId="08FCF637">
            <w:pPr>
              <w:rPr>
                <w:rFonts w:ascii="宋体" w:hAnsi="宋体" w:cs="宋体"/>
                <w:b/>
                <w:bCs/>
                <w:color w:val="000000"/>
                <w:sz w:val="24"/>
                <w:szCs w:val="24"/>
              </w:rPr>
            </w:pPr>
            <w:r>
              <w:rPr>
                <w:rFonts w:hint="eastAsia" w:ascii="宋体" w:hAnsi="宋体" w:cs="宋体"/>
                <w:sz w:val="24"/>
                <w:szCs w:val="24"/>
              </w:rPr>
              <w:t>（3）</w:t>
            </w:r>
            <w:r>
              <w:rPr>
                <w:rFonts w:hint="eastAsia" w:ascii="宋体" w:hAnsi="宋体" w:cs="宋体"/>
                <w:b/>
                <w:bCs/>
                <w:color w:val="000000"/>
                <w:sz w:val="24"/>
                <w:szCs w:val="24"/>
              </w:rPr>
              <w:t>电子加密投标文件的解密和异常情况处理：</w:t>
            </w:r>
          </w:p>
          <w:p w14:paraId="37316B04">
            <w:pPr>
              <w:ind w:firstLine="360" w:firstLineChars="150"/>
              <w:rPr>
                <w:rFonts w:ascii="宋体" w:hAnsi="宋体" w:cs="宋体"/>
                <w:color w:val="000000"/>
                <w:sz w:val="24"/>
                <w:szCs w:val="24"/>
              </w:rPr>
            </w:pPr>
            <w:r>
              <w:rPr>
                <w:rFonts w:hint="eastAsia" w:ascii="宋体" w:hAnsi="宋体" w:cs="宋体"/>
                <w:color w:val="000000"/>
                <w:sz w:val="24"/>
                <w:szCs w:val="24"/>
              </w:rPr>
              <w:t>a.开标后，采购组织机构将向各投标供应商发出“电子加密投标文件”的解密通知，各投标供应商代表应当在接到解密通知后</w:t>
            </w:r>
            <w:r>
              <w:rPr>
                <w:rFonts w:hint="eastAsia" w:ascii="宋体" w:hAnsi="宋体" w:cs="宋体"/>
                <w:b/>
                <w:color w:val="FF0000"/>
                <w:sz w:val="24"/>
                <w:szCs w:val="24"/>
              </w:rPr>
              <w:t>30分钟</w:t>
            </w:r>
            <w:r>
              <w:rPr>
                <w:rFonts w:hint="eastAsia" w:ascii="宋体" w:hAnsi="宋体" w:cs="宋体"/>
                <w:color w:val="000000"/>
                <w:sz w:val="24"/>
                <w:szCs w:val="24"/>
              </w:rPr>
              <w:t>内自行完成“电子加密投标文件”的在线解密。</w:t>
            </w:r>
          </w:p>
          <w:p w14:paraId="754C4C69">
            <w:pPr>
              <w:ind w:firstLine="360" w:firstLineChars="150"/>
              <w:rPr>
                <w:rFonts w:ascii="宋体" w:hAnsi="宋体" w:cs="宋体"/>
                <w:color w:val="000000"/>
                <w:sz w:val="24"/>
                <w:szCs w:val="24"/>
              </w:rPr>
            </w:pPr>
            <w:r>
              <w:rPr>
                <w:rFonts w:hint="eastAsia" w:ascii="宋体" w:hAnsi="宋体" w:cs="宋体"/>
                <w:color w:val="000000"/>
                <w:sz w:val="24"/>
                <w:szCs w:val="24"/>
              </w:rPr>
              <w:t>b.通过“</w:t>
            </w:r>
            <w:r>
              <w:rPr>
                <w:rFonts w:hint="eastAsia" w:ascii="宋体" w:hAnsi="宋体" w:cs="宋体"/>
                <w:color w:val="000000"/>
                <w:sz w:val="24"/>
                <w:szCs w:val="24"/>
                <w:lang w:eastAsia="zh-CN"/>
              </w:rPr>
              <w:t>乐彩云</w:t>
            </w:r>
            <w:r>
              <w:rPr>
                <w:rFonts w:hint="eastAsia" w:ascii="宋体" w:hAnsi="宋体" w:cs="宋体"/>
                <w:color w:val="000000"/>
                <w:sz w:val="24"/>
                <w:szCs w:val="24"/>
              </w:rPr>
              <w:t>平台”成功上传递交的“电子加密投标文件”无法按时解密，投标供应商如按规定递交了“备份投标文件”的，以“备份投标文件”为依据（由采购组织机构按“</w:t>
            </w:r>
            <w:r>
              <w:rPr>
                <w:rFonts w:hint="eastAsia" w:ascii="宋体" w:hAnsi="宋体" w:cs="宋体"/>
                <w:color w:val="000000"/>
                <w:sz w:val="24"/>
                <w:szCs w:val="24"/>
                <w:lang w:eastAsia="zh-CN"/>
              </w:rPr>
              <w:t>乐彩云</w:t>
            </w:r>
            <w:r>
              <w:rPr>
                <w:rFonts w:hint="eastAsia" w:ascii="宋体" w:hAnsi="宋体" w:cs="宋体"/>
                <w:color w:val="000000"/>
                <w:sz w:val="24"/>
                <w:szCs w:val="24"/>
              </w:rPr>
              <w:t>平台”操作规范将“备份投标文件”上传至“</w:t>
            </w:r>
            <w:r>
              <w:rPr>
                <w:rFonts w:hint="eastAsia" w:ascii="宋体" w:hAnsi="宋体" w:cs="宋体"/>
                <w:color w:val="000000"/>
                <w:sz w:val="24"/>
                <w:szCs w:val="24"/>
                <w:lang w:eastAsia="zh-CN"/>
              </w:rPr>
              <w:t>乐彩云</w:t>
            </w:r>
            <w:r>
              <w:rPr>
                <w:rFonts w:hint="eastAsia" w:ascii="宋体" w:hAnsi="宋体" w:cs="宋体"/>
                <w:color w:val="000000"/>
                <w:sz w:val="24"/>
                <w:szCs w:val="24"/>
              </w:rPr>
              <w:t>平台”，上传成功后，“电子加密投标文件”自动失效），否则视为投标文件撤回。</w:t>
            </w:r>
          </w:p>
          <w:p w14:paraId="15388C17">
            <w:pPr>
              <w:autoSpaceDE w:val="0"/>
              <w:autoSpaceDN w:val="0"/>
              <w:snapToGrid w:val="0"/>
              <w:jc w:val="left"/>
              <w:textAlignment w:val="bottom"/>
              <w:rPr>
                <w:rFonts w:ascii="宋体" w:hAnsi="宋体" w:cs="宋体"/>
                <w:color w:val="000000"/>
                <w:sz w:val="24"/>
                <w:szCs w:val="24"/>
              </w:rPr>
            </w:pPr>
            <w:r>
              <w:rPr>
                <w:rFonts w:hint="eastAsia" w:ascii="宋体" w:hAnsi="宋体" w:cs="宋体"/>
                <w:color w:val="000000"/>
                <w:sz w:val="24"/>
                <w:szCs w:val="24"/>
              </w:rPr>
              <w:t xml:space="preserve">   c．投标截止时间前，投标供应商仅递交了“备份投标文件”而未将电子加密投标文件上传至“</w:t>
            </w:r>
            <w:r>
              <w:rPr>
                <w:rFonts w:hint="eastAsia" w:ascii="宋体" w:hAnsi="宋体" w:cs="宋体"/>
                <w:color w:val="000000"/>
                <w:sz w:val="24"/>
                <w:szCs w:val="24"/>
                <w:lang w:eastAsia="zh-CN"/>
              </w:rPr>
              <w:t>乐彩云</w:t>
            </w:r>
            <w:r>
              <w:rPr>
                <w:rFonts w:hint="eastAsia" w:ascii="宋体" w:hAnsi="宋体" w:cs="宋体"/>
                <w:color w:val="000000"/>
                <w:sz w:val="24"/>
                <w:szCs w:val="24"/>
              </w:rPr>
              <w:t>平台”的，投标无效。</w:t>
            </w:r>
          </w:p>
        </w:tc>
      </w:tr>
      <w:tr w14:paraId="38A6B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6D697B9">
            <w:pPr>
              <w:snapToGrid w:val="0"/>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15</w:t>
            </w:r>
          </w:p>
        </w:tc>
        <w:tc>
          <w:tcPr>
            <w:tcW w:w="1904" w:type="dxa"/>
            <w:tcBorders>
              <w:top w:val="single" w:color="auto" w:sz="4" w:space="0"/>
              <w:left w:val="single" w:color="auto" w:sz="4" w:space="0"/>
              <w:bottom w:val="single" w:color="auto" w:sz="4" w:space="0"/>
              <w:right w:val="single" w:color="auto" w:sz="4" w:space="0"/>
            </w:tcBorders>
            <w:vAlign w:val="center"/>
          </w:tcPr>
          <w:p w14:paraId="74150A6A">
            <w:pPr>
              <w:autoSpaceDE w:val="0"/>
              <w:autoSpaceDN w:val="0"/>
              <w:snapToGrid w:val="0"/>
              <w:jc w:val="left"/>
              <w:textAlignment w:val="bottom"/>
              <w:rPr>
                <w:rFonts w:hint="eastAsia" w:ascii="宋体" w:hAnsi="宋体" w:eastAsia="宋体" w:cs="宋体"/>
                <w:sz w:val="24"/>
                <w:szCs w:val="24"/>
                <w:lang w:val="en-US" w:eastAsia="zh-CN"/>
              </w:rPr>
            </w:pPr>
            <w:r>
              <w:rPr>
                <w:rFonts w:hint="eastAsia" w:ascii="宋体" w:hAnsi="宋体" w:cs="宋体"/>
                <w:sz w:val="24"/>
                <w:szCs w:val="24"/>
                <w:lang w:val="en-US" w:eastAsia="zh-CN"/>
              </w:rPr>
              <w:t>其他</w:t>
            </w:r>
          </w:p>
        </w:tc>
        <w:tc>
          <w:tcPr>
            <w:tcW w:w="6949" w:type="dxa"/>
            <w:tcBorders>
              <w:top w:val="single" w:color="auto" w:sz="4" w:space="0"/>
              <w:left w:val="single" w:color="auto" w:sz="4" w:space="0"/>
              <w:bottom w:val="single" w:color="auto" w:sz="4" w:space="0"/>
              <w:right w:val="single" w:color="auto" w:sz="4" w:space="0"/>
            </w:tcBorders>
            <w:vAlign w:val="center"/>
          </w:tcPr>
          <w:p w14:paraId="75766B8D">
            <w:pPr>
              <w:autoSpaceDE w:val="0"/>
              <w:autoSpaceDN w:val="0"/>
              <w:snapToGrid w:val="0"/>
              <w:jc w:val="left"/>
              <w:textAlignment w:val="bottom"/>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若前附表与其他条款不一致的，以前附表内容为准</w:t>
            </w:r>
          </w:p>
        </w:tc>
      </w:tr>
    </w:tbl>
    <w:p w14:paraId="41F97AF0">
      <w:pPr>
        <w:pStyle w:val="19"/>
        <w:snapToGrid w:val="0"/>
        <w:spacing w:before="120" w:afterLines="0" w:line="360" w:lineRule="auto"/>
        <w:ind w:firstLine="416" w:firstLineChars="139"/>
        <w:jc w:val="center"/>
        <w:rPr>
          <w:rFonts w:hAnsi="宋体" w:cs="宋体"/>
          <w:b/>
          <w:sz w:val="30"/>
          <w:szCs w:val="30"/>
        </w:rPr>
      </w:pPr>
      <w:r>
        <w:rPr>
          <w:rFonts w:hint="eastAsia" w:hAnsi="宋体" w:cs="宋体"/>
          <w:color w:val="000000"/>
          <w:sz w:val="30"/>
          <w:szCs w:val="30"/>
        </w:rPr>
        <w:br w:type="page"/>
      </w:r>
      <w:r>
        <w:rPr>
          <w:rFonts w:hint="eastAsia" w:hAnsi="宋体" w:cs="宋体"/>
          <w:b/>
          <w:sz w:val="30"/>
          <w:szCs w:val="30"/>
        </w:rPr>
        <w:t>一、总  则</w:t>
      </w:r>
    </w:p>
    <w:p w14:paraId="6FB5ECE4">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（一）适用范围</w:t>
      </w:r>
    </w:p>
    <w:p w14:paraId="496D7B84">
      <w:pPr>
        <w:snapToGrid w:val="0"/>
        <w:spacing w:line="360" w:lineRule="auto"/>
        <w:ind w:firstLine="389" w:firstLineChars="139"/>
        <w:rPr>
          <w:rFonts w:ascii="宋体" w:hAnsi="宋体" w:cs="宋体"/>
          <w:sz w:val="28"/>
          <w:szCs w:val="28"/>
        </w:rPr>
      </w:pPr>
      <w:r>
        <w:rPr>
          <w:rFonts w:hint="eastAsia" w:ascii="宋体" w:hAnsi="宋体" w:cs="宋体"/>
          <w:sz w:val="28"/>
          <w:szCs w:val="28"/>
        </w:rPr>
        <w:t>仅适用于本次采购文件中采购项目的招标、投标、评标、定标、验收、合同履约、付款等行为（法律、法规另有规定的，从其规定）。</w:t>
      </w:r>
    </w:p>
    <w:p w14:paraId="44673A85">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 xml:space="preserve">（二）定义 </w:t>
      </w:r>
    </w:p>
    <w:p w14:paraId="40107648">
      <w:pPr>
        <w:snapToGrid w:val="0"/>
        <w:spacing w:line="360" w:lineRule="auto"/>
        <w:ind w:firstLine="389" w:firstLineChars="139"/>
        <w:rPr>
          <w:rFonts w:ascii="宋体" w:hAnsi="宋体" w:cs="宋体"/>
          <w:sz w:val="28"/>
          <w:szCs w:val="28"/>
        </w:rPr>
      </w:pPr>
      <w:r>
        <w:rPr>
          <w:rFonts w:hint="eastAsia" w:ascii="宋体" w:hAnsi="宋体" w:cs="宋体"/>
          <w:sz w:val="28"/>
          <w:szCs w:val="28"/>
        </w:rPr>
        <w:t>1、“采购机构”系指组织本项目采购的杭州市建设工程管理集团有限公司。</w:t>
      </w:r>
    </w:p>
    <w:p w14:paraId="5F137CB7">
      <w:pPr>
        <w:snapToGrid w:val="0"/>
        <w:spacing w:line="360" w:lineRule="auto"/>
        <w:ind w:firstLine="389" w:firstLineChars="139"/>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投标单位</w:t>
      </w:r>
      <w:r>
        <w:rPr>
          <w:rFonts w:hint="eastAsia" w:ascii="宋体" w:hAnsi="宋体" w:cs="宋体"/>
          <w:sz w:val="28"/>
          <w:szCs w:val="28"/>
        </w:rPr>
        <w:t>”系指向招标方提交投标文件的单位或个人。</w:t>
      </w:r>
    </w:p>
    <w:p w14:paraId="7CF13F6C">
      <w:pPr>
        <w:snapToGrid w:val="0"/>
        <w:spacing w:line="360" w:lineRule="auto"/>
        <w:ind w:firstLine="389" w:firstLineChars="139"/>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采购单位</w:t>
      </w:r>
      <w:r>
        <w:rPr>
          <w:rFonts w:hint="eastAsia" w:ascii="宋体" w:hAnsi="宋体" w:cs="宋体"/>
          <w:sz w:val="28"/>
          <w:szCs w:val="28"/>
        </w:rPr>
        <w:t>” 系指委托招标方采购本次货物、服务项目的国家机关、事业单位和团体组织。</w:t>
      </w:r>
    </w:p>
    <w:p w14:paraId="694AD94E">
      <w:pPr>
        <w:snapToGrid w:val="0"/>
        <w:spacing w:line="360" w:lineRule="auto"/>
        <w:ind w:firstLine="389" w:firstLineChars="139"/>
        <w:rPr>
          <w:rFonts w:ascii="宋体" w:hAnsi="宋体" w:cs="宋体"/>
          <w:sz w:val="28"/>
          <w:szCs w:val="28"/>
        </w:rPr>
      </w:pPr>
      <w:r>
        <w:rPr>
          <w:rFonts w:hint="eastAsia" w:ascii="宋体" w:hAnsi="宋体" w:cs="宋体"/>
          <w:sz w:val="28"/>
          <w:szCs w:val="28"/>
        </w:rPr>
        <w:t>4、“货物”系指采购文件规定</w:t>
      </w:r>
      <w:r>
        <w:rPr>
          <w:rFonts w:hint="eastAsia" w:ascii="宋体" w:hAnsi="宋体" w:cs="宋体"/>
          <w:sz w:val="28"/>
          <w:szCs w:val="28"/>
          <w:lang w:eastAsia="zh-CN"/>
        </w:rPr>
        <w:t>投标单位</w:t>
      </w:r>
      <w:r>
        <w:rPr>
          <w:rFonts w:hint="eastAsia" w:ascii="宋体" w:hAnsi="宋体" w:cs="宋体"/>
          <w:sz w:val="28"/>
          <w:szCs w:val="28"/>
        </w:rPr>
        <w:t>须向</w:t>
      </w:r>
      <w:r>
        <w:rPr>
          <w:rFonts w:hint="eastAsia" w:ascii="宋体" w:hAnsi="宋体" w:cs="宋体"/>
          <w:sz w:val="28"/>
          <w:szCs w:val="28"/>
          <w:lang w:eastAsia="zh-CN"/>
        </w:rPr>
        <w:t>采购单位</w:t>
      </w:r>
      <w:r>
        <w:rPr>
          <w:rFonts w:hint="eastAsia" w:ascii="宋体" w:hAnsi="宋体" w:cs="宋体"/>
          <w:sz w:val="28"/>
          <w:szCs w:val="28"/>
        </w:rPr>
        <w:t>提供的一切材料、设备、机械、仪器仪表、工具及其它有关技术资料和文字材料。</w:t>
      </w:r>
    </w:p>
    <w:p w14:paraId="703EC439">
      <w:pPr>
        <w:snapToGrid w:val="0"/>
        <w:spacing w:line="360" w:lineRule="auto"/>
        <w:ind w:firstLine="389" w:firstLineChars="139"/>
        <w:rPr>
          <w:rFonts w:ascii="宋体" w:hAnsi="宋体" w:cs="宋体"/>
          <w:sz w:val="28"/>
          <w:szCs w:val="28"/>
        </w:rPr>
      </w:pPr>
      <w:r>
        <w:rPr>
          <w:rFonts w:hint="eastAsia" w:ascii="宋体" w:hAnsi="宋体" w:cs="宋体"/>
          <w:sz w:val="28"/>
          <w:szCs w:val="28"/>
        </w:rPr>
        <w:t>5、“服务”系指采购文件规定</w:t>
      </w:r>
      <w:r>
        <w:rPr>
          <w:rFonts w:hint="eastAsia" w:ascii="宋体" w:hAnsi="宋体" w:cs="宋体"/>
          <w:sz w:val="28"/>
          <w:szCs w:val="28"/>
          <w:lang w:eastAsia="zh-CN"/>
        </w:rPr>
        <w:t>投标单位</w:t>
      </w:r>
      <w:r>
        <w:rPr>
          <w:rFonts w:hint="eastAsia" w:ascii="宋体" w:hAnsi="宋体" w:cs="宋体"/>
          <w:sz w:val="28"/>
          <w:szCs w:val="28"/>
        </w:rPr>
        <w:t>须承担的劳务以及其他类似的义务。</w:t>
      </w:r>
    </w:p>
    <w:p w14:paraId="4CA45D3C">
      <w:pPr>
        <w:snapToGrid w:val="0"/>
        <w:spacing w:line="360" w:lineRule="auto"/>
        <w:ind w:firstLine="389" w:firstLineChars="139"/>
        <w:rPr>
          <w:rFonts w:ascii="宋体" w:hAnsi="宋体" w:cs="宋体"/>
          <w:sz w:val="28"/>
          <w:szCs w:val="28"/>
        </w:rPr>
      </w:pPr>
      <w:r>
        <w:rPr>
          <w:rFonts w:hint="eastAsia" w:ascii="宋体" w:hAnsi="宋体" w:cs="宋体"/>
          <w:sz w:val="28"/>
          <w:szCs w:val="28"/>
        </w:rPr>
        <w:t>6、“项目”系指</w:t>
      </w:r>
      <w:r>
        <w:rPr>
          <w:rFonts w:hint="eastAsia" w:ascii="宋体" w:hAnsi="宋体" w:cs="宋体"/>
          <w:sz w:val="28"/>
          <w:szCs w:val="28"/>
          <w:lang w:eastAsia="zh-CN"/>
        </w:rPr>
        <w:t>投标单位</w:t>
      </w:r>
      <w:r>
        <w:rPr>
          <w:rFonts w:hint="eastAsia" w:ascii="宋体" w:hAnsi="宋体" w:cs="宋体"/>
          <w:sz w:val="28"/>
          <w:szCs w:val="28"/>
        </w:rPr>
        <w:t>按采购文件规定向</w:t>
      </w:r>
      <w:r>
        <w:rPr>
          <w:rFonts w:hint="eastAsia" w:ascii="宋体" w:hAnsi="宋体" w:cs="宋体"/>
          <w:sz w:val="28"/>
          <w:szCs w:val="28"/>
          <w:lang w:eastAsia="zh-CN"/>
        </w:rPr>
        <w:t>采购单位</w:t>
      </w:r>
      <w:r>
        <w:rPr>
          <w:rFonts w:hint="eastAsia" w:ascii="宋体" w:hAnsi="宋体" w:cs="宋体"/>
          <w:sz w:val="28"/>
          <w:szCs w:val="28"/>
        </w:rPr>
        <w:t>提供的需求总称。</w:t>
      </w:r>
    </w:p>
    <w:p w14:paraId="794D9A5B">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eastAsia="zh-CN"/>
        </w:rPr>
        <w:t>投标单位</w:t>
      </w:r>
      <w:r>
        <w:rPr>
          <w:rFonts w:hint="eastAsia" w:ascii="宋体" w:hAnsi="宋体" w:cs="宋体"/>
          <w:b/>
          <w:sz w:val="28"/>
          <w:szCs w:val="28"/>
        </w:rPr>
        <w:t>及委托有关说明</w:t>
      </w:r>
    </w:p>
    <w:p w14:paraId="7EEC7915">
      <w:pPr>
        <w:snapToGrid w:val="0"/>
        <w:spacing w:line="360" w:lineRule="auto"/>
        <w:ind w:firstLine="389" w:firstLineChars="139"/>
        <w:rPr>
          <w:rFonts w:ascii="宋体" w:hAnsi="宋体" w:cs="宋体"/>
          <w:sz w:val="28"/>
          <w:szCs w:val="28"/>
        </w:rPr>
      </w:pPr>
      <w:r>
        <w:rPr>
          <w:rFonts w:hint="eastAsia" w:ascii="宋体" w:hAnsi="宋体" w:cs="宋体"/>
          <w:sz w:val="28"/>
          <w:szCs w:val="28"/>
        </w:rPr>
        <w:t>1、如授权代表不是法定代表人，须有法定代表人出具的授权委托书（投标文件中提供，格式见附件）。</w:t>
      </w:r>
    </w:p>
    <w:p w14:paraId="0E9826A3">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2、</w:t>
      </w:r>
      <w:r>
        <w:rPr>
          <w:rFonts w:hint="eastAsia" w:hAnsi="宋体" w:cs="宋体"/>
          <w:sz w:val="28"/>
          <w:szCs w:val="28"/>
          <w:lang w:eastAsia="zh-CN"/>
        </w:rPr>
        <w:t>投标单位</w:t>
      </w:r>
      <w:r>
        <w:rPr>
          <w:rFonts w:hint="eastAsia" w:hAnsi="宋体" w:cs="宋体"/>
          <w:sz w:val="28"/>
          <w:szCs w:val="28"/>
        </w:rPr>
        <w:t>投标所使用的资格、信誉、荣誉、业绩与企业认证必须为本法人所拥有。</w:t>
      </w:r>
      <w:r>
        <w:rPr>
          <w:rFonts w:hint="eastAsia" w:hAnsi="宋体" w:cs="宋体"/>
          <w:sz w:val="28"/>
          <w:szCs w:val="28"/>
          <w:lang w:eastAsia="zh-CN"/>
        </w:rPr>
        <w:t>投标单位</w:t>
      </w:r>
      <w:r>
        <w:rPr>
          <w:rFonts w:hint="eastAsia" w:hAnsi="宋体" w:cs="宋体"/>
          <w:sz w:val="28"/>
          <w:szCs w:val="28"/>
        </w:rPr>
        <w:t>投标所使用的采购项目实施人员必须为</w:t>
      </w:r>
      <w:r>
        <w:rPr>
          <w:rFonts w:hint="eastAsia" w:hAnsi="宋体" w:cs="宋体"/>
          <w:sz w:val="28"/>
          <w:szCs w:val="28"/>
          <w:lang w:eastAsia="zh-CN"/>
        </w:rPr>
        <w:t>投标单位</w:t>
      </w:r>
      <w:r>
        <w:rPr>
          <w:rFonts w:hint="eastAsia" w:hAnsi="宋体" w:cs="宋体"/>
          <w:sz w:val="28"/>
          <w:szCs w:val="28"/>
        </w:rPr>
        <w:t>员工（或</w:t>
      </w:r>
      <w:r>
        <w:rPr>
          <w:rFonts w:hint="eastAsia" w:hAnsi="宋体" w:cs="宋体"/>
          <w:sz w:val="28"/>
          <w:szCs w:val="28"/>
          <w:lang w:eastAsia="zh-CN"/>
        </w:rPr>
        <w:t>投标单位</w:t>
      </w:r>
      <w:r>
        <w:rPr>
          <w:rFonts w:hint="eastAsia" w:hAnsi="宋体" w:cs="宋体"/>
          <w:sz w:val="28"/>
          <w:szCs w:val="28"/>
        </w:rPr>
        <w:t>控股公司正式员工）。</w:t>
      </w:r>
    </w:p>
    <w:p w14:paraId="35E7E0F3">
      <w:pPr>
        <w:snapToGrid w:val="0"/>
        <w:spacing w:line="360" w:lineRule="auto"/>
        <w:ind w:firstLine="389" w:firstLineChars="139"/>
        <w:rPr>
          <w:rFonts w:ascii="宋体" w:hAnsi="宋体" w:cs="宋体"/>
          <w:sz w:val="28"/>
          <w:szCs w:val="28"/>
        </w:rPr>
      </w:pPr>
      <w:r>
        <w:rPr>
          <w:rFonts w:hint="eastAsia" w:ascii="宋体" w:hAnsi="宋体" w:cs="宋体"/>
          <w:sz w:val="28"/>
          <w:szCs w:val="28"/>
        </w:rPr>
        <w:t>3、单位负责人为同一人或者存在直接控股、管理关系的不同供应商，不得参加同一合同项下的采购活动。</w:t>
      </w:r>
    </w:p>
    <w:p w14:paraId="3DC68BCF">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4、</w:t>
      </w:r>
      <w:r>
        <w:rPr>
          <w:rFonts w:hint="eastAsia" w:hAnsi="宋体" w:cs="宋体"/>
          <w:sz w:val="28"/>
          <w:szCs w:val="28"/>
          <w:lang w:eastAsia="zh-CN"/>
        </w:rPr>
        <w:t>投标单位</w:t>
      </w:r>
      <w:r>
        <w:rPr>
          <w:rFonts w:hint="eastAsia" w:hAnsi="宋体" w:cs="宋体"/>
          <w:sz w:val="28"/>
          <w:szCs w:val="28"/>
        </w:rPr>
        <w:t>应仔细阅读采购文件的所有内容，按照采购文件的要求提交投标文件，并对所提供的全部资料的真实性承担法律责任。</w:t>
      </w:r>
    </w:p>
    <w:p w14:paraId="398A4BDD">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（四）投标费用</w:t>
      </w:r>
    </w:p>
    <w:p w14:paraId="531E3697">
      <w:pPr>
        <w:snapToGrid w:val="0"/>
        <w:spacing w:line="360" w:lineRule="auto"/>
        <w:ind w:firstLine="389" w:firstLineChars="139"/>
        <w:rPr>
          <w:rFonts w:ascii="宋体" w:hAnsi="宋体" w:cs="宋体"/>
          <w:sz w:val="28"/>
          <w:szCs w:val="28"/>
        </w:rPr>
      </w:pPr>
      <w:r>
        <w:rPr>
          <w:rFonts w:hint="eastAsia" w:ascii="宋体" w:hAnsi="宋体" w:cs="宋体"/>
          <w:sz w:val="28"/>
          <w:szCs w:val="28"/>
        </w:rPr>
        <w:t>1、不论投标结果如何，</w:t>
      </w:r>
      <w:r>
        <w:rPr>
          <w:rFonts w:hint="eastAsia" w:ascii="宋体" w:hAnsi="宋体" w:cs="宋体"/>
          <w:sz w:val="28"/>
          <w:szCs w:val="28"/>
          <w:lang w:eastAsia="zh-CN"/>
        </w:rPr>
        <w:t>投标单位</w:t>
      </w:r>
      <w:r>
        <w:rPr>
          <w:rFonts w:hint="eastAsia" w:ascii="宋体" w:hAnsi="宋体" w:cs="宋体"/>
          <w:sz w:val="28"/>
          <w:szCs w:val="28"/>
        </w:rPr>
        <w:t>均应自行承担所有与投标有关的全部费用（采购文件有其他规定除外）。</w:t>
      </w:r>
    </w:p>
    <w:p w14:paraId="73CAAF7D">
      <w:pPr>
        <w:snapToGrid w:val="0"/>
        <w:spacing w:line="360" w:lineRule="auto"/>
        <w:ind w:firstLine="389" w:firstLineChars="139"/>
        <w:rPr>
          <w:rFonts w:ascii="宋体" w:hAnsi="宋体" w:cs="宋体"/>
          <w:b/>
          <w:bCs/>
          <w:sz w:val="28"/>
          <w:szCs w:val="28"/>
        </w:rPr>
      </w:pPr>
      <w:r>
        <w:rPr>
          <w:rFonts w:hint="eastAsia" w:ascii="宋体" w:hAnsi="宋体" w:cs="宋体"/>
          <w:sz w:val="28"/>
          <w:szCs w:val="28"/>
        </w:rPr>
        <w:t>2、</w:t>
      </w:r>
      <w:r>
        <w:rPr>
          <w:rFonts w:hint="eastAsia" w:ascii="宋体" w:hAnsi="宋体" w:cs="宋体"/>
          <w:b/>
          <w:bCs/>
          <w:sz w:val="28"/>
          <w:szCs w:val="28"/>
        </w:rPr>
        <w:t>本项目的</w:t>
      </w:r>
      <w:r>
        <w:rPr>
          <w:rFonts w:hint="eastAsia" w:ascii="宋体" w:hAnsi="宋体" w:cs="宋体"/>
          <w:b/>
          <w:bCs/>
          <w:sz w:val="28"/>
          <w:szCs w:val="28"/>
          <w:lang w:val="en-US" w:eastAsia="zh-CN"/>
        </w:rPr>
        <w:t>招标代理费及开标过程中产生的费用</w:t>
      </w:r>
      <w:r>
        <w:rPr>
          <w:rFonts w:hint="eastAsia" w:ascii="宋体" w:hAnsi="宋体" w:cs="宋体"/>
          <w:b/>
          <w:bCs/>
          <w:sz w:val="28"/>
          <w:szCs w:val="28"/>
        </w:rPr>
        <w:t>按</w:t>
      </w:r>
      <w:bookmarkStart w:id="98" w:name="_GoBack"/>
      <w:r>
        <w:rPr>
          <w:rFonts w:hint="eastAsia" w:ascii="宋体" w:hAnsi="宋体" w:cs="宋体"/>
          <w:b/>
          <w:bCs/>
          <w:sz w:val="28"/>
          <w:szCs w:val="28"/>
          <w:lang w:val="en-US" w:eastAsia="zh-CN"/>
        </w:rPr>
        <w:t>12720</w:t>
      </w:r>
      <w:bookmarkEnd w:id="98"/>
      <w:r>
        <w:rPr>
          <w:rFonts w:hint="eastAsia" w:ascii="宋体" w:hAnsi="宋体" w:cs="宋体"/>
          <w:b/>
          <w:bCs/>
          <w:sz w:val="28"/>
          <w:szCs w:val="28"/>
          <w:lang w:val="en-US" w:eastAsia="zh-CN"/>
        </w:rPr>
        <w:t>元</w:t>
      </w:r>
      <w:r>
        <w:rPr>
          <w:rFonts w:hint="eastAsia" w:ascii="宋体" w:hAnsi="宋体" w:cs="宋体"/>
          <w:b/>
          <w:bCs/>
          <w:sz w:val="28"/>
          <w:szCs w:val="28"/>
        </w:rPr>
        <w:t>计取。</w:t>
      </w:r>
      <w:r>
        <w:rPr>
          <w:rFonts w:hint="eastAsia" w:ascii="宋体" w:hAnsi="宋体" w:cs="宋体"/>
          <w:b/>
          <w:bCs/>
          <w:sz w:val="28"/>
          <w:szCs w:val="28"/>
          <w:lang w:val="en-US" w:eastAsia="zh-CN"/>
        </w:rPr>
        <w:t>招标代理费及开标过程中产生的费用</w:t>
      </w:r>
      <w:r>
        <w:rPr>
          <w:rFonts w:hint="eastAsia" w:ascii="宋体" w:hAnsi="宋体" w:cs="宋体"/>
          <w:b/>
          <w:bCs/>
          <w:sz w:val="28"/>
          <w:szCs w:val="28"/>
        </w:rPr>
        <w:t>均</w:t>
      </w:r>
      <w:r>
        <w:rPr>
          <w:rFonts w:hint="eastAsia" w:ascii="宋体" w:hAnsi="宋体" w:cs="宋体"/>
          <w:b/>
          <w:bCs/>
          <w:sz w:val="28"/>
          <w:szCs w:val="28"/>
          <w:lang w:val="en-US" w:eastAsia="zh-CN"/>
        </w:rPr>
        <w:t>由</w:t>
      </w:r>
      <w:r>
        <w:rPr>
          <w:rFonts w:hint="eastAsia" w:ascii="宋体" w:hAnsi="宋体" w:cs="宋体"/>
          <w:b/>
          <w:bCs/>
          <w:sz w:val="28"/>
          <w:szCs w:val="28"/>
        </w:rPr>
        <w:t>中标单位在领取中标通知书时一次性支付给代理公司，上述费用应含在投标报价中（不得单独列项），</w:t>
      </w:r>
      <w:r>
        <w:rPr>
          <w:rFonts w:hint="eastAsia" w:ascii="宋体" w:hAnsi="宋体" w:cs="宋体"/>
          <w:b/>
          <w:bCs/>
          <w:sz w:val="28"/>
          <w:szCs w:val="28"/>
          <w:lang w:eastAsia="zh-CN"/>
        </w:rPr>
        <w:t>投标单位</w:t>
      </w:r>
      <w:r>
        <w:rPr>
          <w:rFonts w:hint="eastAsia" w:ascii="宋体" w:hAnsi="宋体" w:cs="宋体"/>
          <w:b/>
          <w:bCs/>
          <w:sz w:val="28"/>
          <w:szCs w:val="28"/>
        </w:rPr>
        <w:t>在投标报价让利中考虑上述费用。</w:t>
      </w:r>
    </w:p>
    <w:p w14:paraId="33CD1190">
      <w:pPr>
        <w:spacing w:before="227"/>
        <w:ind w:firstLine="483"/>
        <w:rPr>
          <w:rFonts w:ascii="宋体" w:hAnsi="宋体" w:cs="宋体"/>
          <w:sz w:val="28"/>
          <w:szCs w:val="28"/>
        </w:rPr>
      </w:pPr>
      <w:r>
        <w:rPr>
          <w:rFonts w:hint="eastAsia" w:ascii="宋体" w:hAnsi="宋体" w:cs="宋体"/>
          <w:spacing w:val="-2"/>
          <w:sz w:val="28"/>
          <w:szCs w:val="28"/>
        </w:rPr>
        <w:t>代理费收取账号信息：</w:t>
      </w:r>
    </w:p>
    <w:p w14:paraId="3BBF89B6">
      <w:pPr>
        <w:spacing w:before="228"/>
        <w:ind w:firstLine="488"/>
        <w:rPr>
          <w:rFonts w:ascii="宋体" w:hAnsi="宋体" w:cs="宋体"/>
          <w:sz w:val="28"/>
          <w:szCs w:val="28"/>
        </w:rPr>
      </w:pPr>
      <w:r>
        <w:rPr>
          <w:rFonts w:hint="eastAsia" w:ascii="宋体" w:hAnsi="宋体" w:cs="宋体"/>
          <w:spacing w:val="-8"/>
          <w:sz w:val="28"/>
          <w:szCs w:val="28"/>
        </w:rPr>
        <w:t>公司名称：杭州市建设工程管理集团有限公司桐庐分公司</w:t>
      </w:r>
    </w:p>
    <w:p w14:paraId="0D62F32A">
      <w:pPr>
        <w:spacing w:before="227"/>
        <w:ind w:firstLine="484"/>
        <w:rPr>
          <w:rFonts w:ascii="宋体" w:hAnsi="宋体" w:cs="宋体"/>
          <w:sz w:val="28"/>
          <w:szCs w:val="28"/>
        </w:rPr>
      </w:pPr>
      <w:r>
        <w:rPr>
          <w:rFonts w:hint="eastAsia" w:ascii="宋体" w:hAnsi="宋体" w:cs="宋体"/>
          <w:spacing w:val="-2"/>
          <w:position w:val="16"/>
          <w:sz w:val="28"/>
          <w:szCs w:val="28"/>
        </w:rPr>
        <w:t>账号:</w:t>
      </w:r>
      <w:r>
        <w:rPr>
          <w:rFonts w:hint="eastAsia" w:ascii="宋体" w:hAnsi="宋体" w:cs="宋体"/>
          <w:spacing w:val="22"/>
          <w:position w:val="16"/>
          <w:sz w:val="28"/>
          <w:szCs w:val="28"/>
        </w:rPr>
        <w:t xml:space="preserve"> </w:t>
      </w:r>
      <w:r>
        <w:rPr>
          <w:rFonts w:hint="eastAsia" w:ascii="宋体" w:hAnsi="宋体" w:cs="宋体"/>
          <w:spacing w:val="-2"/>
          <w:position w:val="16"/>
          <w:sz w:val="28"/>
          <w:szCs w:val="28"/>
        </w:rPr>
        <w:t>201000283090961</w:t>
      </w:r>
    </w:p>
    <w:p w14:paraId="7958C453">
      <w:pPr>
        <w:ind w:firstLine="480"/>
        <w:rPr>
          <w:rFonts w:ascii="宋体" w:hAnsi="宋体" w:cs="宋体"/>
          <w:sz w:val="28"/>
          <w:szCs w:val="28"/>
        </w:rPr>
      </w:pPr>
      <w:r>
        <w:rPr>
          <w:rFonts w:hint="eastAsia" w:ascii="宋体" w:hAnsi="宋体" w:cs="宋体"/>
          <w:spacing w:val="-11"/>
          <w:sz w:val="28"/>
          <w:szCs w:val="28"/>
        </w:rPr>
        <w:t>农信银行号：402331006452</w:t>
      </w:r>
    </w:p>
    <w:p w14:paraId="53EE3203">
      <w:pPr>
        <w:spacing w:before="203"/>
        <w:ind w:firstLine="481"/>
        <w:rPr>
          <w:rFonts w:ascii="宋体" w:hAnsi="宋体" w:cs="宋体"/>
        </w:rPr>
      </w:pPr>
      <w:r>
        <w:rPr>
          <w:rFonts w:hint="eastAsia" w:ascii="宋体" w:hAnsi="宋体" w:cs="宋体"/>
          <w:spacing w:val="-8"/>
          <w:sz w:val="28"/>
          <w:szCs w:val="28"/>
        </w:rPr>
        <w:t>开户行：浙江桐庐农村商业银行股份有限公司城南支行</w:t>
      </w:r>
    </w:p>
    <w:p w14:paraId="3C81FA21">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（五）质疑</w:t>
      </w:r>
    </w:p>
    <w:p w14:paraId="772F1527">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投标单位</w:t>
      </w:r>
      <w:r>
        <w:rPr>
          <w:rFonts w:hint="eastAsia" w:ascii="宋体" w:hAnsi="宋体" w:cs="宋体"/>
          <w:sz w:val="28"/>
          <w:szCs w:val="28"/>
        </w:rPr>
        <w:t>认为招标过程或中标结果使自己的合法权益受到损害的，可以在中标结果公告期限届满之日起七个工作日内，以书面形式向招标采购单位一次性提出针对同一采购程序环节的质疑。</w:t>
      </w:r>
    </w:p>
    <w:p w14:paraId="2F86E347">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2、质疑应当采用书面形式并署名。质疑人为法人或其他组织的，应当由法定代表人或主要负责人签字（或盖章）并加盖单位公章。质疑应明确阐述招标过程或中标结果中使自己合法权益受到损害的实质性内容，提供相关事实、依据和证据及其来源或线索，便于有关单位调查、答复和处理，</w:t>
      </w:r>
      <w:r>
        <w:rPr>
          <w:rFonts w:hint="eastAsia" w:ascii="宋体" w:hAnsi="宋体" w:cs="宋体"/>
          <w:b/>
          <w:sz w:val="28"/>
          <w:szCs w:val="28"/>
        </w:rPr>
        <w:t>否则，招标方将不予受理。</w:t>
      </w:r>
      <w:r>
        <w:rPr>
          <w:rFonts w:hint="eastAsia" w:ascii="宋体" w:hAnsi="宋体" w:cs="宋体"/>
          <w:sz w:val="28"/>
          <w:szCs w:val="28"/>
        </w:rPr>
        <w:t>质疑应当包括下列主要内容：</w:t>
      </w:r>
    </w:p>
    <w:p w14:paraId="14069312">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a质疑人的名称、地址、邮政编码、联系人、联系电话，以及被质疑人名称及联系方式；</w:t>
      </w:r>
    </w:p>
    <w:p w14:paraId="39E6AB75">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b被质疑采购项目名称、编号及采购内容；</w:t>
      </w:r>
    </w:p>
    <w:p w14:paraId="3467D8BF">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c具体的质疑事项及事实依据；</w:t>
      </w:r>
    </w:p>
    <w:p w14:paraId="50240B9D">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d认为自己合法权益受到损害或可能受到损害的相关证据材料；</w:t>
      </w:r>
    </w:p>
    <w:p w14:paraId="1D608EEB">
      <w:pPr>
        <w:widowControl/>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e提出质疑的日期。</w:t>
      </w:r>
    </w:p>
    <w:p w14:paraId="5000C474">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 xml:space="preserve">（六）采购文件的澄清与修改 </w:t>
      </w:r>
    </w:p>
    <w:p w14:paraId="3511A836">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1、</w:t>
      </w:r>
      <w:r>
        <w:rPr>
          <w:rFonts w:hint="eastAsia" w:hAnsi="宋体" w:cs="宋体"/>
          <w:bCs/>
          <w:sz w:val="28"/>
          <w:szCs w:val="28"/>
          <w:lang w:eastAsia="zh-CN"/>
        </w:rPr>
        <w:t>投标单位</w:t>
      </w:r>
      <w:r>
        <w:rPr>
          <w:rFonts w:hint="eastAsia" w:hAnsi="宋体" w:cs="宋体"/>
          <w:bCs/>
          <w:sz w:val="28"/>
          <w:szCs w:val="28"/>
        </w:rPr>
        <w:t>应认真阅读本采购文件，发现其中有误或有不合理要求的，</w:t>
      </w:r>
      <w:r>
        <w:rPr>
          <w:rFonts w:hint="eastAsia" w:hAnsi="宋体" w:cs="宋体"/>
          <w:bCs/>
          <w:sz w:val="28"/>
          <w:szCs w:val="28"/>
          <w:lang w:eastAsia="zh-CN"/>
        </w:rPr>
        <w:t>投标单位</w:t>
      </w:r>
      <w:r>
        <w:rPr>
          <w:rFonts w:hint="eastAsia" w:hAnsi="宋体" w:cs="宋体"/>
          <w:sz w:val="28"/>
          <w:szCs w:val="28"/>
        </w:rPr>
        <w:t>应当</w:t>
      </w:r>
      <w:r>
        <w:rPr>
          <w:rFonts w:hint="eastAsia" w:hAnsi="宋体" w:cs="宋体"/>
          <w:bCs/>
          <w:sz w:val="28"/>
          <w:szCs w:val="28"/>
        </w:rPr>
        <w:t>于采购文件公告期限届满之日起7个工作日内，以书面形式向招标采购单位一次性提出针对同一采购程序环节的质疑。招标方将在规定的时间内，在指定的采购信息发布媒体上发布更正公告，</w:t>
      </w:r>
      <w:r>
        <w:rPr>
          <w:rFonts w:hint="eastAsia" w:hAnsi="宋体" w:cs="宋体"/>
          <w:sz w:val="28"/>
          <w:szCs w:val="28"/>
        </w:rPr>
        <w:t>并以书面形式通知所有采购文件收受人。</w:t>
      </w:r>
      <w:r>
        <w:rPr>
          <w:rFonts w:hint="eastAsia" w:hAnsi="宋体" w:cs="宋体"/>
          <w:b/>
          <w:sz w:val="28"/>
          <w:szCs w:val="28"/>
        </w:rPr>
        <w:t>逾期提出招标方将不予受理。</w:t>
      </w:r>
    </w:p>
    <w:p w14:paraId="43DBD1E8">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2、招标方主动进行的澄清、修改：招标方无论出于何种原因，均可主动对采购文件中的相关事项，用补充文件等方式进行澄清和修改。</w:t>
      </w:r>
    </w:p>
    <w:p w14:paraId="2634B26D">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3、采购文件澄清、答复、修改、补充的内容为采购文件的组成部分。当采购文件与采购文件的答复、澄清、修改、补充通知就同一内容的表述不一致时，以最后发出的书面文件为准。</w:t>
      </w:r>
    </w:p>
    <w:p w14:paraId="789E790C">
      <w:pPr>
        <w:pStyle w:val="19"/>
        <w:snapToGrid w:val="0"/>
        <w:spacing w:beforeLines="0" w:afterLines="0" w:line="360" w:lineRule="auto"/>
        <w:ind w:firstLine="419" w:firstLineChars="139"/>
        <w:jc w:val="center"/>
        <w:rPr>
          <w:rFonts w:hAnsi="宋体" w:cs="宋体"/>
          <w:b/>
          <w:sz w:val="30"/>
          <w:szCs w:val="30"/>
        </w:rPr>
      </w:pPr>
      <w:r>
        <w:rPr>
          <w:rFonts w:hint="eastAsia" w:hAnsi="宋体" w:cs="宋体"/>
          <w:b/>
          <w:sz w:val="30"/>
          <w:szCs w:val="30"/>
        </w:rPr>
        <w:t>二、投标文件的编制</w:t>
      </w:r>
    </w:p>
    <w:p w14:paraId="19179D4F">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（一）投标文件的组成（</w:t>
      </w:r>
      <w:r>
        <w:rPr>
          <w:rFonts w:hint="eastAsia" w:ascii="宋体" w:hAnsi="宋体" w:cs="宋体"/>
          <w:b/>
          <w:sz w:val="28"/>
          <w:szCs w:val="28"/>
          <w:highlight w:val="yellow"/>
        </w:rPr>
        <w:t>电子投标文件，按“</w:t>
      </w:r>
      <w:r>
        <w:rPr>
          <w:rFonts w:hint="eastAsia" w:ascii="宋体" w:hAnsi="宋体" w:cs="宋体"/>
          <w:b/>
          <w:sz w:val="28"/>
          <w:szCs w:val="28"/>
          <w:highlight w:val="yellow"/>
          <w:lang w:eastAsia="zh-CN"/>
        </w:rPr>
        <w:t>乐彩云平台</w:t>
      </w:r>
      <w:r>
        <w:rPr>
          <w:rFonts w:hint="eastAsia" w:ascii="宋体" w:hAnsi="宋体" w:cs="宋体"/>
          <w:b/>
          <w:sz w:val="28"/>
          <w:szCs w:val="28"/>
          <w:highlight w:val="yellow"/>
        </w:rPr>
        <w:t>供应商项目采购-电子招投标操作指南”及本采购文件要求制作、加密并递交</w:t>
      </w:r>
      <w:r>
        <w:rPr>
          <w:rFonts w:hint="eastAsia" w:ascii="宋体" w:hAnsi="宋体" w:cs="宋体"/>
          <w:b/>
          <w:sz w:val="28"/>
          <w:szCs w:val="28"/>
        </w:rPr>
        <w:t>）</w:t>
      </w:r>
    </w:p>
    <w:p w14:paraId="7CFB7341">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投标文件由资质文件、技术及商务文件、报价文件三部份组成，</w:t>
      </w:r>
      <w:r>
        <w:rPr>
          <w:rFonts w:hint="eastAsia" w:ascii="宋体" w:hAnsi="宋体" w:cs="宋体"/>
          <w:b/>
          <w:sz w:val="28"/>
          <w:szCs w:val="28"/>
          <w:highlight w:val="yellow"/>
        </w:rPr>
        <w:t>电子投标文件中所须加盖公章部分均采用CA签章</w:t>
      </w:r>
      <w:r>
        <w:rPr>
          <w:rFonts w:hint="eastAsia" w:ascii="宋体" w:hAnsi="宋体" w:cs="宋体"/>
          <w:sz w:val="28"/>
          <w:szCs w:val="28"/>
        </w:rPr>
        <w:t>。</w:t>
      </w:r>
    </w:p>
    <w:p w14:paraId="0F8AA968">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1、</w:t>
      </w:r>
      <w:r>
        <w:rPr>
          <w:rFonts w:hint="eastAsia" w:ascii="宋体" w:hAnsi="宋体" w:cs="宋体"/>
          <w:sz w:val="28"/>
          <w:szCs w:val="28"/>
        </w:rPr>
        <w:t>资质文件</w:t>
      </w:r>
    </w:p>
    <w:p w14:paraId="46B96600">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（1）投标声明书 (格式见附件，含重大违法记录声明)；</w:t>
      </w:r>
    </w:p>
    <w:p w14:paraId="282ACA99">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（2）法定代表人授权委托书(格式见附件)；</w:t>
      </w:r>
    </w:p>
    <w:p w14:paraId="0DE391FA">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（3）具有独立承担民事责任的能力证明材料：</w:t>
      </w:r>
    </w:p>
    <w:p w14:paraId="547D20E0">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 xml:space="preserve">  ①如</w:t>
      </w:r>
      <w:r>
        <w:rPr>
          <w:rFonts w:hint="eastAsia"/>
          <w:kern w:val="2"/>
          <w:sz w:val="28"/>
          <w:szCs w:val="28"/>
          <w:lang w:eastAsia="zh-CN"/>
        </w:rPr>
        <w:t>投标单位</w:t>
      </w:r>
      <w:r>
        <w:rPr>
          <w:rFonts w:hint="eastAsia"/>
          <w:kern w:val="2"/>
          <w:sz w:val="28"/>
          <w:szCs w:val="28"/>
        </w:rPr>
        <w:t>是企业（包括合伙企业），提供在工商部门注册的有效“企业法人营业执照”或“营业执照”；</w:t>
      </w:r>
    </w:p>
    <w:p w14:paraId="1ADC89D3">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 xml:space="preserve">  ②如</w:t>
      </w:r>
      <w:r>
        <w:rPr>
          <w:rFonts w:hint="eastAsia"/>
          <w:kern w:val="2"/>
          <w:sz w:val="28"/>
          <w:szCs w:val="28"/>
          <w:lang w:eastAsia="zh-CN"/>
        </w:rPr>
        <w:t>投标单位</w:t>
      </w:r>
      <w:r>
        <w:rPr>
          <w:rFonts w:hint="eastAsia"/>
          <w:kern w:val="2"/>
          <w:sz w:val="28"/>
          <w:szCs w:val="28"/>
        </w:rPr>
        <w:t>是事业单位，提供有效的“事业单位法人证书”；</w:t>
      </w:r>
    </w:p>
    <w:p w14:paraId="5835A5DE">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 xml:space="preserve">  ③如</w:t>
      </w:r>
      <w:r>
        <w:rPr>
          <w:rFonts w:hint="eastAsia"/>
          <w:kern w:val="2"/>
          <w:sz w:val="28"/>
          <w:szCs w:val="28"/>
          <w:lang w:eastAsia="zh-CN"/>
        </w:rPr>
        <w:t>投标单位</w:t>
      </w:r>
      <w:r>
        <w:rPr>
          <w:rFonts w:hint="eastAsia"/>
          <w:kern w:val="2"/>
          <w:sz w:val="28"/>
          <w:szCs w:val="28"/>
        </w:rPr>
        <w:t>是非企业专业服务机构的，提供执业许可证等证明文件；</w:t>
      </w:r>
    </w:p>
    <w:p w14:paraId="0ED59117">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 xml:space="preserve">  ④如</w:t>
      </w:r>
      <w:r>
        <w:rPr>
          <w:rFonts w:hint="eastAsia"/>
          <w:kern w:val="2"/>
          <w:sz w:val="28"/>
          <w:szCs w:val="28"/>
          <w:lang w:eastAsia="zh-CN"/>
        </w:rPr>
        <w:t>投标单位</w:t>
      </w:r>
      <w:r>
        <w:rPr>
          <w:rFonts w:hint="eastAsia"/>
          <w:kern w:val="2"/>
          <w:sz w:val="28"/>
          <w:szCs w:val="28"/>
        </w:rPr>
        <w:t>是个体工商户，提供有效的“个体工商户营业执照”；</w:t>
      </w:r>
    </w:p>
    <w:p w14:paraId="3CEB0A2E">
      <w:pPr>
        <w:pStyle w:val="55"/>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具有良好的商业信誉和健全的财务会计制度的证明材料</w:t>
      </w:r>
      <w:r>
        <w:rPr>
          <w:rFonts w:hint="eastAsia"/>
          <w:sz w:val="28"/>
          <w:szCs w:val="28"/>
        </w:rPr>
        <w:t>（格式见附件）</w:t>
      </w:r>
      <w:r>
        <w:rPr>
          <w:rFonts w:hint="eastAsia"/>
          <w:kern w:val="2"/>
          <w:sz w:val="28"/>
          <w:szCs w:val="28"/>
        </w:rPr>
        <w:t>：</w:t>
      </w:r>
    </w:p>
    <w:p w14:paraId="272EB614">
      <w:pPr>
        <w:pStyle w:val="55"/>
        <w:numPr>
          <w:ilvl w:val="0"/>
          <w:numId w:val="33"/>
        </w:numPr>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具有履行合同所必需的设备和专业技术、售后保障等能力</w:t>
      </w:r>
      <w:r>
        <w:rPr>
          <w:rFonts w:hint="eastAsia"/>
          <w:sz w:val="28"/>
          <w:szCs w:val="28"/>
        </w:rPr>
        <w:t>（格式见附件）</w:t>
      </w:r>
      <w:r>
        <w:rPr>
          <w:rFonts w:hint="eastAsia"/>
          <w:kern w:val="2"/>
          <w:sz w:val="28"/>
          <w:szCs w:val="28"/>
        </w:rPr>
        <w:t>；</w:t>
      </w:r>
    </w:p>
    <w:p w14:paraId="34E1230E">
      <w:pPr>
        <w:pStyle w:val="55"/>
        <w:shd w:val="clear" w:color="auto" w:fill="FFFFFF"/>
        <w:tabs>
          <w:tab w:val="left" w:pos="312"/>
        </w:tabs>
        <w:adjustRightInd w:val="0"/>
        <w:snapToGrid w:val="0"/>
        <w:spacing w:before="0" w:beforeAutospacing="0" w:after="0" w:afterAutospacing="0" w:line="360" w:lineRule="auto"/>
        <w:ind w:firstLine="389" w:firstLineChars="139"/>
        <w:rPr>
          <w:kern w:val="2"/>
          <w:sz w:val="28"/>
          <w:szCs w:val="28"/>
        </w:rPr>
      </w:pPr>
      <w:r>
        <w:rPr>
          <w:rFonts w:hint="eastAsia"/>
          <w:kern w:val="2"/>
          <w:sz w:val="28"/>
          <w:szCs w:val="28"/>
        </w:rPr>
        <w:t>（6）有依法缴纳税收和社会保障资金的良好记录</w:t>
      </w:r>
      <w:r>
        <w:rPr>
          <w:rFonts w:hint="eastAsia"/>
          <w:sz w:val="28"/>
          <w:szCs w:val="28"/>
        </w:rPr>
        <w:t>（格式见附件）</w:t>
      </w:r>
      <w:r>
        <w:rPr>
          <w:rFonts w:hint="eastAsia"/>
          <w:kern w:val="2"/>
          <w:sz w:val="28"/>
          <w:szCs w:val="28"/>
        </w:rPr>
        <w:t>：</w:t>
      </w:r>
    </w:p>
    <w:p w14:paraId="491F3428">
      <w:pPr>
        <w:pStyle w:val="28"/>
        <w:spacing w:after="0" w:line="360" w:lineRule="auto"/>
        <w:ind w:firstLine="389" w:firstLineChars="139"/>
        <w:rPr>
          <w:rFonts w:ascii="宋体" w:hAnsi="宋体" w:cs="宋体"/>
          <w:sz w:val="28"/>
          <w:szCs w:val="28"/>
        </w:rPr>
      </w:pPr>
      <w:r>
        <w:rPr>
          <w:rFonts w:hint="eastAsia" w:ascii="宋体" w:hAnsi="宋体" w:cs="宋体"/>
          <w:sz w:val="28"/>
          <w:szCs w:val="28"/>
        </w:rPr>
        <w:t>（7）参加本项目投标供应商需具备良好的商业信誉，且未被“信用中国”（www.creditchina.gov.cn）、中国政府采购网（www.ccgp.gov.cn）列入失信被执行、重大税收违法案件当事人名单、采购严重违法失信行为记录名单，否则将被拒绝（以开标当日</w:t>
      </w:r>
      <w:r>
        <w:rPr>
          <w:rFonts w:hint="eastAsia" w:ascii="宋体" w:hAnsi="宋体" w:cs="宋体"/>
          <w:sz w:val="28"/>
          <w:szCs w:val="28"/>
          <w:lang w:eastAsia="zh-CN"/>
        </w:rPr>
        <w:t>采购单位</w:t>
      </w:r>
      <w:r>
        <w:rPr>
          <w:rFonts w:hint="eastAsia" w:ascii="宋体" w:hAnsi="宋体" w:cs="宋体"/>
          <w:sz w:val="28"/>
          <w:szCs w:val="28"/>
        </w:rPr>
        <w:t>或采购代理机构核实的查询结果为准）（格式见附件）；</w:t>
      </w:r>
    </w:p>
    <w:p w14:paraId="365EEAF9">
      <w:pPr>
        <w:pStyle w:val="28"/>
        <w:spacing w:after="0" w:line="360" w:lineRule="auto"/>
        <w:ind w:firstLine="389" w:firstLineChars="139"/>
        <w:rPr>
          <w:rFonts w:ascii="宋体" w:hAnsi="宋体" w:cs="宋体"/>
          <w:sz w:val="28"/>
          <w:szCs w:val="28"/>
        </w:rPr>
      </w:pPr>
      <w:r>
        <w:rPr>
          <w:rFonts w:hint="eastAsia" w:ascii="宋体" w:hAnsi="宋体" w:cs="宋体"/>
          <w:sz w:val="28"/>
          <w:szCs w:val="28"/>
        </w:rPr>
        <w:t>（8）特定要求（如有）；</w:t>
      </w:r>
    </w:p>
    <w:p w14:paraId="2F7458D1">
      <w:pPr>
        <w:snapToGrid w:val="0"/>
        <w:spacing w:line="360" w:lineRule="auto"/>
        <w:ind w:firstLine="389" w:firstLineChars="139"/>
        <w:rPr>
          <w:rFonts w:ascii="宋体" w:hAnsi="宋体" w:cs="宋体"/>
          <w:sz w:val="28"/>
          <w:szCs w:val="28"/>
        </w:rPr>
      </w:pPr>
      <w:r>
        <w:rPr>
          <w:rFonts w:hint="eastAsia" w:ascii="宋体" w:hAnsi="宋体" w:cs="宋体"/>
          <w:sz w:val="28"/>
          <w:szCs w:val="28"/>
        </w:rPr>
        <w:t>（9）联合体协议（如有）。</w:t>
      </w:r>
    </w:p>
    <w:p w14:paraId="2B1CEF47">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2、技术及商务文件</w:t>
      </w:r>
    </w:p>
    <w:p w14:paraId="223B5C64">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（1）评分对应表（格式见附件，主要用于评委对应评分内容）；</w:t>
      </w:r>
    </w:p>
    <w:p w14:paraId="0AE65E4C">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2</w:t>
      </w:r>
      <w:r>
        <w:rPr>
          <w:rFonts w:hint="eastAsia" w:ascii="宋体" w:hAnsi="宋体" w:cs="宋体"/>
          <w:sz w:val="28"/>
          <w:szCs w:val="28"/>
        </w:rPr>
        <w:t>）技术参数响应表（格式见附件）；</w:t>
      </w:r>
    </w:p>
    <w:p w14:paraId="43DD9F70">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3</w:t>
      </w:r>
      <w:r>
        <w:rPr>
          <w:rFonts w:hint="eastAsia" w:ascii="宋体" w:hAnsi="宋体" w:cs="宋体"/>
          <w:sz w:val="28"/>
          <w:szCs w:val="28"/>
        </w:rPr>
        <w:t>）</w:t>
      </w:r>
      <w:r>
        <w:rPr>
          <w:rFonts w:hint="eastAsia" w:ascii="宋体" w:hAnsi="宋体" w:cs="宋体"/>
          <w:sz w:val="28"/>
          <w:szCs w:val="28"/>
          <w:lang w:eastAsia="zh-CN"/>
        </w:rPr>
        <w:t>投标单位</w:t>
      </w:r>
      <w:r>
        <w:rPr>
          <w:rFonts w:hint="eastAsia" w:ascii="宋体" w:hAnsi="宋体" w:cs="宋体"/>
          <w:sz w:val="28"/>
          <w:szCs w:val="28"/>
        </w:rPr>
        <w:t>实力；</w:t>
      </w:r>
    </w:p>
    <w:p w14:paraId="64DBADC9">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4</w:t>
      </w:r>
      <w:r>
        <w:rPr>
          <w:rFonts w:hint="eastAsia" w:ascii="宋体" w:hAnsi="宋体" w:cs="宋体"/>
          <w:sz w:val="28"/>
          <w:szCs w:val="28"/>
        </w:rPr>
        <w:t>）业绩证明材料（若有）；</w:t>
      </w:r>
    </w:p>
    <w:p w14:paraId="2A335211">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5</w:t>
      </w:r>
      <w:r>
        <w:rPr>
          <w:rFonts w:hint="eastAsia" w:ascii="宋体" w:hAnsi="宋体" w:cs="宋体"/>
          <w:sz w:val="28"/>
          <w:szCs w:val="28"/>
        </w:rPr>
        <w:t>）投入本项目的人员情况；</w:t>
      </w:r>
    </w:p>
    <w:p w14:paraId="6F8E0CF7">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6</w:t>
      </w:r>
      <w:r>
        <w:rPr>
          <w:rFonts w:hint="eastAsia" w:ascii="宋体" w:hAnsi="宋体" w:cs="宋体"/>
          <w:sz w:val="28"/>
          <w:szCs w:val="28"/>
        </w:rPr>
        <w:t>）</w:t>
      </w:r>
      <w:r>
        <w:rPr>
          <w:rFonts w:hint="eastAsia" w:ascii="宋体" w:hAnsi="宋体" w:cs="宋体"/>
          <w:sz w:val="28"/>
          <w:szCs w:val="28"/>
          <w:lang w:val="en-US" w:eastAsia="zh-CN"/>
        </w:rPr>
        <w:t>施工</w:t>
      </w:r>
      <w:r>
        <w:rPr>
          <w:rFonts w:hint="eastAsia" w:ascii="宋体" w:hAnsi="宋体" w:cs="宋体"/>
          <w:sz w:val="28"/>
          <w:szCs w:val="28"/>
        </w:rPr>
        <w:t>方案；</w:t>
      </w:r>
    </w:p>
    <w:p w14:paraId="3C07B1E3">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7</w:t>
      </w:r>
      <w:r>
        <w:rPr>
          <w:rFonts w:hint="eastAsia" w:ascii="宋体" w:hAnsi="宋体" w:cs="宋体"/>
          <w:sz w:val="28"/>
          <w:szCs w:val="28"/>
        </w:rPr>
        <w:t>）工程质量保证措施方案实施；</w:t>
      </w:r>
    </w:p>
    <w:p w14:paraId="2F2B7A49">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9</w:t>
      </w:r>
      <w:r>
        <w:rPr>
          <w:rFonts w:hint="eastAsia" w:ascii="宋体" w:hAnsi="宋体" w:cs="宋体"/>
          <w:sz w:val="28"/>
          <w:szCs w:val="28"/>
        </w:rPr>
        <w:t>）安全和文明施工的方案和措施；</w:t>
      </w:r>
    </w:p>
    <w:p w14:paraId="05545933">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val="en-US" w:eastAsia="zh-CN"/>
        </w:rPr>
        <w:t>9</w:t>
      </w:r>
      <w:r>
        <w:rPr>
          <w:rFonts w:hint="eastAsia" w:ascii="宋体" w:hAnsi="宋体" w:cs="宋体"/>
          <w:sz w:val="28"/>
          <w:szCs w:val="28"/>
        </w:rPr>
        <w:t>）评审所需的其他证明材料；</w:t>
      </w:r>
    </w:p>
    <w:p w14:paraId="0B990200">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（12）投标方认为需要的其他文件资料。</w:t>
      </w:r>
    </w:p>
    <w:p w14:paraId="1ED2CFE5">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3、报价文件：</w:t>
      </w:r>
    </w:p>
    <w:p w14:paraId="120BDF5E">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（1）投标函（格式见附件）；</w:t>
      </w:r>
    </w:p>
    <w:p w14:paraId="5235872D">
      <w:pPr>
        <w:snapToGrid w:val="0"/>
        <w:spacing w:line="360" w:lineRule="auto"/>
        <w:ind w:firstLine="389" w:firstLineChars="139"/>
        <w:jc w:val="left"/>
        <w:rPr>
          <w:rFonts w:ascii="宋体" w:hAnsi="宋体" w:cs="宋体"/>
        </w:rPr>
      </w:pPr>
      <w:r>
        <w:rPr>
          <w:rFonts w:hint="eastAsia" w:ascii="宋体" w:hAnsi="宋体" w:cs="宋体"/>
          <w:sz w:val="28"/>
          <w:szCs w:val="28"/>
        </w:rPr>
        <w:t>（2）投标报价一览表（格式见附件）；</w:t>
      </w:r>
    </w:p>
    <w:p w14:paraId="2404860E">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投标单位</w:t>
      </w:r>
      <w:r>
        <w:rPr>
          <w:rFonts w:hint="eastAsia" w:ascii="宋体" w:hAnsi="宋体" w:cs="宋体"/>
          <w:sz w:val="28"/>
          <w:szCs w:val="28"/>
        </w:rPr>
        <w:t>认为需要的其他文件。</w:t>
      </w:r>
    </w:p>
    <w:p w14:paraId="5182D224">
      <w:pPr>
        <w:pStyle w:val="53"/>
        <w:widowControl w:val="0"/>
        <w:spacing w:before="0" w:afterLines="0" w:line="360" w:lineRule="auto"/>
        <w:ind w:firstLine="391" w:firstLineChars="139"/>
        <w:jc w:val="both"/>
        <w:rPr>
          <w:rFonts w:cs="宋体"/>
          <w:color w:val="auto"/>
          <w:sz w:val="28"/>
          <w:szCs w:val="28"/>
        </w:rPr>
      </w:pPr>
      <w:r>
        <w:rPr>
          <w:rFonts w:hint="eastAsia" w:cs="宋体"/>
          <w:b/>
          <w:bCs/>
          <w:color w:val="auto"/>
          <w:sz w:val="28"/>
          <w:szCs w:val="28"/>
        </w:rPr>
        <w:t>注：法定代表人授权委托书、投标声明书、投标报价明细表必须按采购文件格式要求正确签署并加盖</w:t>
      </w:r>
      <w:r>
        <w:rPr>
          <w:rFonts w:hint="eastAsia" w:cs="宋体"/>
          <w:b/>
          <w:bCs/>
          <w:color w:val="auto"/>
          <w:sz w:val="28"/>
          <w:szCs w:val="28"/>
          <w:lang w:eastAsia="zh-CN"/>
        </w:rPr>
        <w:t>投标单位</w:t>
      </w:r>
      <w:r>
        <w:rPr>
          <w:rFonts w:hint="eastAsia" w:cs="宋体"/>
          <w:b/>
          <w:bCs/>
          <w:color w:val="auto"/>
          <w:sz w:val="28"/>
          <w:szCs w:val="28"/>
        </w:rPr>
        <w:t>公章。资质文件、技术及商务文件中不得出现项目报价信息，否则将作无效标处理。</w:t>
      </w:r>
    </w:p>
    <w:p w14:paraId="0FFA3058">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（二）投标文件的语言及计量</w:t>
      </w:r>
    </w:p>
    <w:p w14:paraId="03A5E909">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1、投标文件以及</w:t>
      </w:r>
      <w:r>
        <w:rPr>
          <w:rFonts w:hint="eastAsia" w:ascii="宋体" w:hAnsi="宋体" w:cs="宋体"/>
          <w:sz w:val="28"/>
          <w:szCs w:val="28"/>
          <w:lang w:eastAsia="zh-CN"/>
        </w:rPr>
        <w:t>投标单位</w:t>
      </w:r>
      <w:r>
        <w:rPr>
          <w:rFonts w:hint="eastAsia" w:ascii="宋体" w:hAnsi="宋体" w:cs="宋体"/>
          <w:sz w:val="28"/>
          <w:szCs w:val="28"/>
        </w:rPr>
        <w:t>与招标方就有关投标事宜的所有来往函电，均应以中文简体字书写。除签名、盖章、专用名称等特殊情形外，投标文件中以中文汉语以外的文字表述部分视同未提供。</w:t>
      </w:r>
    </w:p>
    <w:p w14:paraId="20DA4AB2">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2、投标计量单位，采购文件已有明确规定的，使用采购文件规定的计量单位；采购文件没有规定的，应采用中华人民共和国法定计量单位（货币单位：人民币元），</w:t>
      </w:r>
      <w:r>
        <w:rPr>
          <w:rFonts w:hint="eastAsia" w:ascii="宋体" w:hAnsi="宋体" w:cs="宋体"/>
          <w:b/>
          <w:bCs/>
          <w:sz w:val="28"/>
          <w:szCs w:val="28"/>
        </w:rPr>
        <w:t>否则将作无效标处理</w:t>
      </w:r>
      <w:r>
        <w:rPr>
          <w:rFonts w:hint="eastAsia" w:ascii="宋体" w:hAnsi="宋体" w:cs="宋体"/>
          <w:sz w:val="28"/>
          <w:szCs w:val="28"/>
        </w:rPr>
        <w:t>。</w:t>
      </w:r>
    </w:p>
    <w:p w14:paraId="019E4568">
      <w:pPr>
        <w:pStyle w:val="17"/>
        <w:widowControl w:val="0"/>
        <w:tabs>
          <w:tab w:val="clear" w:pos="454"/>
        </w:tabs>
        <w:snapToGrid w:val="0"/>
        <w:spacing w:afterLines="0" w:line="360" w:lineRule="auto"/>
        <w:ind w:left="0" w:firstLine="391" w:firstLineChars="139"/>
        <w:rPr>
          <w:rFonts w:ascii="宋体" w:hAnsi="宋体" w:cs="宋体"/>
          <w:b/>
          <w:sz w:val="28"/>
          <w:szCs w:val="28"/>
        </w:rPr>
      </w:pPr>
      <w:r>
        <w:rPr>
          <w:rFonts w:hint="eastAsia" w:ascii="宋体" w:hAnsi="宋体" w:cs="宋体"/>
          <w:b/>
          <w:sz w:val="28"/>
          <w:szCs w:val="28"/>
        </w:rPr>
        <w:t>（三）投标文件的有效期</w:t>
      </w:r>
    </w:p>
    <w:p w14:paraId="197C2288">
      <w:pPr>
        <w:pStyle w:val="17"/>
        <w:widowControl w:val="0"/>
        <w:tabs>
          <w:tab w:val="clear" w:pos="454"/>
        </w:tabs>
        <w:snapToGrid w:val="0"/>
        <w:spacing w:afterLines="0" w:line="360" w:lineRule="auto"/>
        <w:ind w:left="0" w:firstLine="389" w:firstLineChars="139"/>
        <w:rPr>
          <w:rFonts w:ascii="宋体" w:hAnsi="宋体" w:cs="宋体"/>
          <w:b/>
          <w:sz w:val="28"/>
          <w:szCs w:val="28"/>
        </w:rPr>
      </w:pPr>
      <w:r>
        <w:rPr>
          <w:rFonts w:hint="eastAsia" w:ascii="宋体" w:hAnsi="宋体" w:cs="宋体"/>
          <w:sz w:val="28"/>
          <w:szCs w:val="28"/>
        </w:rPr>
        <w:t>1、自投标截止日起90天内投标文件应保持有效。</w:t>
      </w:r>
      <w:r>
        <w:rPr>
          <w:rFonts w:hint="eastAsia" w:ascii="宋体" w:hAnsi="宋体" w:cs="宋体"/>
          <w:b/>
          <w:sz w:val="28"/>
          <w:szCs w:val="28"/>
        </w:rPr>
        <w:t>有效期不足的投标文件</w:t>
      </w:r>
      <w:r>
        <w:rPr>
          <w:rFonts w:hint="eastAsia" w:ascii="宋体" w:hAnsi="宋体" w:cs="宋体"/>
          <w:b/>
          <w:bCs/>
          <w:sz w:val="28"/>
          <w:szCs w:val="28"/>
        </w:rPr>
        <w:t>将作无效标处理</w:t>
      </w:r>
      <w:r>
        <w:rPr>
          <w:rFonts w:hint="eastAsia" w:ascii="宋体" w:hAnsi="宋体" w:cs="宋体"/>
          <w:b/>
          <w:sz w:val="28"/>
          <w:szCs w:val="28"/>
        </w:rPr>
        <w:t>。</w:t>
      </w:r>
    </w:p>
    <w:p w14:paraId="24E2C848">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中标单位</w:t>
      </w:r>
      <w:r>
        <w:rPr>
          <w:rFonts w:hint="eastAsia" w:ascii="宋体" w:hAnsi="宋体" w:cs="宋体"/>
          <w:sz w:val="28"/>
          <w:szCs w:val="28"/>
        </w:rPr>
        <w:t>的投标文件自开标之日起至合同履行完毕止均应保持有效。</w:t>
      </w:r>
    </w:p>
    <w:p w14:paraId="0BDD8C38">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（四）投标文件的签署和份数</w:t>
      </w:r>
    </w:p>
    <w:p w14:paraId="62465136">
      <w:pPr>
        <w:snapToGrid w:val="0"/>
        <w:spacing w:line="360" w:lineRule="auto"/>
        <w:ind w:firstLine="389" w:firstLineChars="139"/>
        <w:jc w:val="left"/>
        <w:rPr>
          <w:rFonts w:ascii="宋体" w:hAnsi="宋体" w:cs="宋体"/>
          <w:sz w:val="28"/>
          <w:szCs w:val="28"/>
        </w:rPr>
      </w:pPr>
      <w:r>
        <w:rPr>
          <w:rFonts w:hint="eastAsia" w:ascii="宋体" w:hAnsi="宋体" w:cs="宋体"/>
          <w:sz w:val="28"/>
          <w:szCs w:val="28"/>
          <w:highlight w:val="yellow"/>
        </w:rPr>
        <w:t>1、本项目采用电子投标文件递交，</w:t>
      </w:r>
      <w:r>
        <w:rPr>
          <w:rFonts w:hint="eastAsia" w:ascii="宋体" w:hAnsi="宋体" w:cs="宋体"/>
          <w:sz w:val="28"/>
          <w:szCs w:val="28"/>
          <w:highlight w:val="yellow"/>
          <w:lang w:eastAsia="zh-CN"/>
        </w:rPr>
        <w:t>投标单位</w:t>
      </w:r>
      <w:r>
        <w:rPr>
          <w:rFonts w:hint="eastAsia" w:ascii="宋体" w:hAnsi="宋体" w:cs="宋体"/>
          <w:sz w:val="28"/>
          <w:szCs w:val="28"/>
          <w:highlight w:val="yellow"/>
        </w:rPr>
        <w:t>应根据“</w:t>
      </w:r>
      <w:r>
        <w:rPr>
          <w:rFonts w:hint="eastAsia" w:ascii="宋体" w:hAnsi="宋体" w:cs="宋体"/>
          <w:sz w:val="28"/>
          <w:szCs w:val="28"/>
          <w:highlight w:val="yellow"/>
          <w:lang w:eastAsia="zh-CN"/>
        </w:rPr>
        <w:t>乐彩云平台</w:t>
      </w:r>
      <w:r>
        <w:rPr>
          <w:rFonts w:hint="eastAsia" w:ascii="宋体" w:hAnsi="宋体" w:cs="宋体"/>
          <w:sz w:val="28"/>
          <w:szCs w:val="28"/>
          <w:highlight w:val="yellow"/>
        </w:rPr>
        <w:t>供应商项目采购-电子招投标操作指南”及本采购文件规定的格式和顺序编制电子投标文件并进行关联定位。</w:t>
      </w:r>
    </w:p>
    <w:p w14:paraId="7FCBEA16">
      <w:pPr>
        <w:snapToGrid w:val="0"/>
        <w:spacing w:line="360" w:lineRule="auto"/>
        <w:ind w:firstLine="389" w:firstLineChars="139"/>
        <w:jc w:val="left"/>
        <w:rPr>
          <w:rFonts w:ascii="宋体" w:hAnsi="宋体" w:cs="宋体"/>
          <w:sz w:val="28"/>
          <w:szCs w:val="28"/>
          <w:highlight w:val="yellow"/>
        </w:rPr>
      </w:pPr>
      <w:r>
        <w:rPr>
          <w:rFonts w:hint="eastAsia" w:ascii="宋体" w:hAnsi="宋体" w:cs="宋体"/>
          <w:sz w:val="28"/>
          <w:szCs w:val="28"/>
          <w:highlight w:val="yellow"/>
        </w:rPr>
        <w:t>2、中标单位在中标公示结束后3天内向采购机构提供纸质投标文件一式四份，一正三副，正本每页加盖公章，副本封面加盖公章。</w:t>
      </w:r>
    </w:p>
    <w:p w14:paraId="5D733ED0">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（五）投标报价</w:t>
      </w:r>
    </w:p>
    <w:p w14:paraId="6703CF06">
      <w:pPr>
        <w:tabs>
          <w:tab w:val="left" w:pos="525"/>
        </w:tabs>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1、投标文件只允许有一个报价，投标报价应按采购文件中相关附表格式填报，该投标报价应与明细报价汇总相等，且</w:t>
      </w:r>
      <w:r>
        <w:rPr>
          <w:rFonts w:hint="eastAsia" w:ascii="宋体" w:hAnsi="宋体" w:cs="宋体"/>
          <w:b/>
          <w:sz w:val="28"/>
          <w:szCs w:val="28"/>
        </w:rPr>
        <w:t>不允许出现报价优惠等字样（明细出现“0”元，视同赠送）</w:t>
      </w:r>
      <w:r>
        <w:rPr>
          <w:rFonts w:hint="eastAsia" w:ascii="宋体" w:hAnsi="宋体" w:cs="宋体"/>
          <w:sz w:val="28"/>
          <w:szCs w:val="28"/>
        </w:rPr>
        <w:t>。</w:t>
      </w:r>
    </w:p>
    <w:p w14:paraId="36A9699F">
      <w:pPr>
        <w:pStyle w:val="19"/>
        <w:snapToGrid w:val="0"/>
        <w:spacing w:beforeLines="0" w:afterLines="0" w:line="360" w:lineRule="auto"/>
        <w:ind w:firstLine="389" w:firstLineChars="139"/>
        <w:jc w:val="left"/>
        <w:rPr>
          <w:rFonts w:hAnsi="宋体" w:cs="宋体"/>
          <w:sz w:val="28"/>
          <w:szCs w:val="28"/>
        </w:rPr>
      </w:pPr>
      <w:r>
        <w:rPr>
          <w:rFonts w:hint="eastAsia" w:hAnsi="宋体" w:cs="宋体"/>
          <w:sz w:val="28"/>
          <w:szCs w:val="28"/>
        </w:rPr>
        <w:t>2、投标报价</w:t>
      </w:r>
      <w:r>
        <w:rPr>
          <w:rFonts w:hint="eastAsia" w:hAnsi="宋体" w:cs="宋体"/>
          <w:b/>
          <w:sz w:val="28"/>
          <w:szCs w:val="28"/>
        </w:rPr>
        <w:t>应包含项目所需全部货物、服务，不得缺漏</w:t>
      </w:r>
      <w:r>
        <w:rPr>
          <w:rFonts w:hint="eastAsia" w:hAnsi="宋体" w:cs="宋体"/>
          <w:sz w:val="28"/>
          <w:szCs w:val="28"/>
        </w:rPr>
        <w:t>，是履行合同的最终价格（含货款、标准附件、专用工具、包装、运输、装卸、保险、税金、货到就位以及实施、保养等完成本项目所需的一切税金和费用）。</w:t>
      </w:r>
    </w:p>
    <w:p w14:paraId="66E97BE6">
      <w:pPr>
        <w:pStyle w:val="19"/>
        <w:snapToGrid w:val="0"/>
        <w:spacing w:beforeLines="0" w:afterLines="0" w:line="360" w:lineRule="auto"/>
        <w:ind w:firstLine="389" w:firstLineChars="139"/>
        <w:jc w:val="left"/>
        <w:rPr>
          <w:rFonts w:hAnsi="宋体" w:cs="宋体"/>
          <w:sz w:val="28"/>
          <w:szCs w:val="28"/>
        </w:rPr>
      </w:pPr>
      <w:r>
        <w:rPr>
          <w:rFonts w:hint="eastAsia" w:hAnsi="宋体" w:cs="宋体"/>
          <w:sz w:val="28"/>
          <w:szCs w:val="28"/>
        </w:rPr>
        <w:t>3、投标报价总价金额到元为止，如投标报价总价出现角、分，将被抹除。</w:t>
      </w:r>
    </w:p>
    <w:p w14:paraId="0A567409">
      <w:pPr>
        <w:snapToGrid w:val="0"/>
        <w:spacing w:line="360" w:lineRule="auto"/>
        <w:ind w:firstLine="391" w:firstLineChars="139"/>
        <w:jc w:val="left"/>
        <w:rPr>
          <w:rFonts w:ascii="宋体" w:hAnsi="宋体" w:cs="宋体"/>
          <w:b/>
          <w:sz w:val="28"/>
          <w:szCs w:val="28"/>
        </w:rPr>
      </w:pPr>
      <w:r>
        <w:rPr>
          <w:rFonts w:hint="eastAsia" w:ascii="宋体" w:hAnsi="宋体" w:cs="宋体"/>
          <w:b/>
          <w:sz w:val="28"/>
          <w:szCs w:val="28"/>
        </w:rPr>
        <w:t>（六）投标保证金</w:t>
      </w:r>
    </w:p>
    <w:p w14:paraId="4779E667">
      <w:pPr>
        <w:tabs>
          <w:tab w:val="left" w:pos="525"/>
        </w:tabs>
        <w:snapToGrid w:val="0"/>
        <w:spacing w:line="360" w:lineRule="auto"/>
        <w:ind w:firstLine="389" w:firstLineChars="139"/>
        <w:jc w:val="left"/>
        <w:rPr>
          <w:rFonts w:ascii="宋体" w:hAnsi="宋体" w:cs="宋体"/>
          <w:sz w:val="28"/>
          <w:szCs w:val="28"/>
        </w:rPr>
      </w:pPr>
      <w:r>
        <w:rPr>
          <w:rFonts w:hint="eastAsia" w:ascii="宋体" w:hAnsi="宋体" w:cs="宋体"/>
          <w:sz w:val="28"/>
          <w:szCs w:val="28"/>
        </w:rPr>
        <w:t>1、本项目不设置投标保证金。</w:t>
      </w:r>
    </w:p>
    <w:p w14:paraId="73F85952">
      <w:pPr>
        <w:snapToGrid w:val="0"/>
        <w:spacing w:line="360" w:lineRule="auto"/>
        <w:ind w:firstLine="391" w:firstLineChars="139"/>
        <w:jc w:val="left"/>
        <w:outlineLvl w:val="1"/>
        <w:rPr>
          <w:rFonts w:ascii="宋体" w:hAnsi="宋体" w:cs="宋体"/>
          <w:b/>
          <w:sz w:val="28"/>
          <w:szCs w:val="28"/>
        </w:rPr>
      </w:pPr>
      <w:r>
        <w:rPr>
          <w:rFonts w:hint="eastAsia" w:ascii="宋体" w:hAnsi="宋体" w:cs="宋体"/>
          <w:b/>
          <w:sz w:val="28"/>
          <w:szCs w:val="28"/>
        </w:rPr>
        <w:t>（七）串通投标认定</w:t>
      </w:r>
    </w:p>
    <w:p w14:paraId="71F42513">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有下列情形之一的，视为</w:t>
      </w:r>
      <w:r>
        <w:rPr>
          <w:rFonts w:hint="eastAsia" w:ascii="宋体" w:hAnsi="宋体" w:cs="宋体"/>
          <w:bCs/>
          <w:sz w:val="28"/>
          <w:szCs w:val="28"/>
          <w:lang w:eastAsia="zh-CN"/>
        </w:rPr>
        <w:t>投标单位</w:t>
      </w:r>
      <w:r>
        <w:rPr>
          <w:rFonts w:hint="eastAsia" w:ascii="宋体" w:hAnsi="宋体" w:cs="宋体"/>
          <w:bCs/>
          <w:sz w:val="28"/>
          <w:szCs w:val="28"/>
        </w:rPr>
        <w:t>串通投标，其投标无效：</w:t>
      </w:r>
    </w:p>
    <w:p w14:paraId="0A34B184">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1、不同</w:t>
      </w:r>
      <w:r>
        <w:rPr>
          <w:rFonts w:hint="eastAsia" w:ascii="宋体" w:hAnsi="宋体" w:cs="宋体"/>
          <w:bCs/>
          <w:sz w:val="28"/>
          <w:szCs w:val="28"/>
          <w:lang w:eastAsia="zh-CN"/>
        </w:rPr>
        <w:t>投标单位</w:t>
      </w:r>
      <w:r>
        <w:rPr>
          <w:rFonts w:hint="eastAsia" w:ascii="宋体" w:hAnsi="宋体" w:cs="宋体"/>
          <w:bCs/>
          <w:sz w:val="28"/>
          <w:szCs w:val="28"/>
        </w:rPr>
        <w:t>的投标文件由同一单位或者个人编制；</w:t>
      </w:r>
    </w:p>
    <w:p w14:paraId="244CA1D3">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2、不同</w:t>
      </w:r>
      <w:r>
        <w:rPr>
          <w:rFonts w:hint="eastAsia" w:ascii="宋体" w:hAnsi="宋体" w:cs="宋体"/>
          <w:bCs/>
          <w:sz w:val="28"/>
          <w:szCs w:val="28"/>
          <w:lang w:eastAsia="zh-CN"/>
        </w:rPr>
        <w:t>投标单位</w:t>
      </w:r>
      <w:r>
        <w:rPr>
          <w:rFonts w:hint="eastAsia" w:ascii="宋体" w:hAnsi="宋体" w:cs="宋体"/>
          <w:bCs/>
          <w:sz w:val="28"/>
          <w:szCs w:val="28"/>
        </w:rPr>
        <w:t>委托同一单位或者个人办理投标事宜；</w:t>
      </w:r>
    </w:p>
    <w:p w14:paraId="72E4A1E4">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3、不同</w:t>
      </w:r>
      <w:r>
        <w:rPr>
          <w:rFonts w:hint="eastAsia" w:ascii="宋体" w:hAnsi="宋体" w:cs="宋体"/>
          <w:bCs/>
          <w:sz w:val="28"/>
          <w:szCs w:val="28"/>
          <w:lang w:eastAsia="zh-CN"/>
        </w:rPr>
        <w:t>投标单位</w:t>
      </w:r>
      <w:r>
        <w:rPr>
          <w:rFonts w:hint="eastAsia" w:ascii="宋体" w:hAnsi="宋体" w:cs="宋体"/>
          <w:bCs/>
          <w:sz w:val="28"/>
          <w:szCs w:val="28"/>
        </w:rPr>
        <w:t>的投标文件载明的项目管理成员或者联系人员为同一人；</w:t>
      </w:r>
    </w:p>
    <w:p w14:paraId="4D27898A">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4、不同</w:t>
      </w:r>
      <w:r>
        <w:rPr>
          <w:rFonts w:hint="eastAsia" w:ascii="宋体" w:hAnsi="宋体" w:cs="宋体"/>
          <w:bCs/>
          <w:sz w:val="28"/>
          <w:szCs w:val="28"/>
          <w:lang w:eastAsia="zh-CN"/>
        </w:rPr>
        <w:t>投标单位</w:t>
      </w:r>
      <w:r>
        <w:rPr>
          <w:rFonts w:hint="eastAsia" w:ascii="宋体" w:hAnsi="宋体" w:cs="宋体"/>
          <w:bCs/>
          <w:sz w:val="28"/>
          <w:szCs w:val="28"/>
        </w:rPr>
        <w:t>的投标文件异常一致或者投标报价呈规律性差异；</w:t>
      </w:r>
    </w:p>
    <w:p w14:paraId="72DDA16F">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5、不同</w:t>
      </w:r>
      <w:r>
        <w:rPr>
          <w:rFonts w:hint="eastAsia" w:ascii="宋体" w:hAnsi="宋体" w:cs="宋体"/>
          <w:bCs/>
          <w:sz w:val="28"/>
          <w:szCs w:val="28"/>
          <w:lang w:eastAsia="zh-CN"/>
        </w:rPr>
        <w:t>投标单位</w:t>
      </w:r>
      <w:r>
        <w:rPr>
          <w:rFonts w:hint="eastAsia" w:ascii="宋体" w:hAnsi="宋体" w:cs="宋体"/>
          <w:bCs/>
          <w:sz w:val="28"/>
          <w:szCs w:val="28"/>
        </w:rPr>
        <w:t>的投标文件相互混装。</w:t>
      </w:r>
    </w:p>
    <w:p w14:paraId="458FDE11">
      <w:pPr>
        <w:snapToGrid w:val="0"/>
        <w:spacing w:line="360" w:lineRule="auto"/>
        <w:ind w:firstLine="391" w:firstLineChars="139"/>
        <w:rPr>
          <w:rFonts w:ascii="宋体" w:hAnsi="宋体" w:cs="宋体"/>
          <w:b/>
          <w:sz w:val="28"/>
          <w:szCs w:val="28"/>
        </w:rPr>
      </w:pPr>
      <w:r>
        <w:rPr>
          <w:rFonts w:hint="eastAsia" w:ascii="宋体" w:hAnsi="宋体" w:cs="宋体"/>
          <w:b/>
          <w:sz w:val="28"/>
          <w:szCs w:val="28"/>
        </w:rPr>
        <w:t>（八）投标无效的情形</w:t>
      </w:r>
    </w:p>
    <w:p w14:paraId="152473B5">
      <w:pPr>
        <w:snapToGrid w:val="0"/>
        <w:spacing w:line="360" w:lineRule="auto"/>
        <w:ind w:firstLine="389" w:firstLineChars="139"/>
        <w:rPr>
          <w:rFonts w:ascii="宋体" w:hAnsi="宋体" w:cs="宋体"/>
          <w:bCs/>
          <w:sz w:val="28"/>
          <w:szCs w:val="28"/>
        </w:rPr>
      </w:pPr>
      <w:r>
        <w:rPr>
          <w:rFonts w:hint="eastAsia" w:ascii="宋体" w:hAnsi="宋体" w:cs="宋体"/>
          <w:bCs/>
          <w:sz w:val="28"/>
          <w:szCs w:val="28"/>
        </w:rPr>
        <w:t>在评审时，如发现下列情形之一的，投标文件将被视为无效：</w:t>
      </w:r>
    </w:p>
    <w:p w14:paraId="7F1D9282">
      <w:pPr>
        <w:snapToGrid w:val="0"/>
        <w:spacing w:line="360" w:lineRule="auto"/>
        <w:ind w:firstLine="389" w:firstLineChars="139"/>
        <w:rPr>
          <w:rFonts w:ascii="宋体" w:hAnsi="宋体" w:cs="宋体"/>
          <w:sz w:val="28"/>
          <w:szCs w:val="28"/>
        </w:rPr>
      </w:pPr>
      <w:r>
        <w:rPr>
          <w:rFonts w:hint="eastAsia" w:ascii="宋体" w:hAnsi="宋体" w:cs="宋体"/>
          <w:sz w:val="28"/>
          <w:szCs w:val="28"/>
        </w:rPr>
        <w:t>1</w:t>
      </w:r>
      <w:r>
        <w:rPr>
          <w:rFonts w:hint="eastAsia" w:ascii="宋体" w:hAnsi="宋体" w:cs="宋体"/>
          <w:bCs/>
          <w:sz w:val="28"/>
          <w:szCs w:val="28"/>
        </w:rPr>
        <w:t>、</w:t>
      </w:r>
      <w:r>
        <w:rPr>
          <w:rFonts w:hint="eastAsia" w:ascii="宋体" w:hAnsi="宋体" w:cs="宋体"/>
          <w:sz w:val="28"/>
          <w:szCs w:val="28"/>
        </w:rPr>
        <w:t>投标方未能提供合格的资格文件、投标有效期不足的；</w:t>
      </w:r>
    </w:p>
    <w:p w14:paraId="51896D28">
      <w:pPr>
        <w:snapToGrid w:val="0"/>
        <w:spacing w:line="360" w:lineRule="auto"/>
        <w:ind w:firstLine="389" w:firstLineChars="139"/>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投标单位</w:t>
      </w:r>
      <w:r>
        <w:rPr>
          <w:rFonts w:hint="eastAsia" w:ascii="宋体" w:hAnsi="宋体" w:cs="宋体"/>
          <w:sz w:val="28"/>
          <w:szCs w:val="28"/>
        </w:rPr>
        <w:t>被列入失信被执行人、重大税收违法案件当事人名单、采购严重违法失信行为记录名单的；</w:t>
      </w:r>
    </w:p>
    <w:p w14:paraId="1046C746">
      <w:pPr>
        <w:snapToGrid w:val="0"/>
        <w:spacing w:line="360" w:lineRule="auto"/>
        <w:ind w:firstLine="389" w:firstLineChars="139"/>
        <w:rPr>
          <w:rFonts w:ascii="宋体" w:hAnsi="宋体" w:cs="宋体"/>
          <w:sz w:val="28"/>
          <w:szCs w:val="28"/>
        </w:rPr>
      </w:pPr>
      <w:r>
        <w:rPr>
          <w:rFonts w:hint="eastAsia" w:ascii="宋体" w:hAnsi="宋体" w:cs="宋体"/>
          <w:sz w:val="28"/>
          <w:szCs w:val="28"/>
        </w:rPr>
        <w:t>3、投标文件未按采购文件要求签署、盖章的；</w:t>
      </w:r>
    </w:p>
    <w:p w14:paraId="1BDB60A7">
      <w:pPr>
        <w:snapToGrid w:val="0"/>
        <w:spacing w:line="360" w:lineRule="auto"/>
        <w:ind w:firstLine="389" w:firstLineChars="139"/>
        <w:rPr>
          <w:rFonts w:ascii="宋体" w:hAnsi="宋体" w:cs="宋体"/>
          <w:sz w:val="28"/>
          <w:szCs w:val="28"/>
        </w:rPr>
      </w:pPr>
      <w:r>
        <w:rPr>
          <w:rFonts w:hint="eastAsia" w:ascii="宋体" w:hAnsi="宋体" w:cs="宋体"/>
          <w:sz w:val="28"/>
          <w:szCs w:val="28"/>
        </w:rPr>
        <w:t>4、与采购文件有重大偏离的投标文件；</w:t>
      </w:r>
    </w:p>
    <w:p w14:paraId="4C81A0C1">
      <w:pPr>
        <w:snapToGrid w:val="0"/>
        <w:spacing w:line="360" w:lineRule="auto"/>
        <w:ind w:firstLine="389" w:firstLineChars="139"/>
        <w:rPr>
          <w:rFonts w:ascii="宋体" w:hAnsi="宋体" w:cs="宋体"/>
          <w:sz w:val="28"/>
          <w:szCs w:val="28"/>
        </w:rPr>
      </w:pPr>
      <w:r>
        <w:rPr>
          <w:rFonts w:hint="eastAsia" w:ascii="宋体" w:hAnsi="宋体" w:cs="宋体"/>
          <w:snapToGrid w:val="0"/>
          <w:sz w:val="28"/>
          <w:szCs w:val="28"/>
        </w:rPr>
        <w:t>5</w:t>
      </w:r>
      <w:r>
        <w:rPr>
          <w:rFonts w:hint="eastAsia" w:ascii="宋体" w:hAnsi="宋体" w:cs="宋体"/>
          <w:sz w:val="28"/>
          <w:szCs w:val="28"/>
        </w:rPr>
        <w:t>、资质文件、技术及商务文件中出现投标价格信息的、投标报价超出采购文件中规定的预算金额或者最高限价的；</w:t>
      </w:r>
    </w:p>
    <w:p w14:paraId="07890B2B">
      <w:pPr>
        <w:snapToGrid w:val="0"/>
        <w:spacing w:line="360" w:lineRule="auto"/>
        <w:ind w:firstLine="389" w:firstLineChars="139"/>
        <w:rPr>
          <w:rFonts w:ascii="宋体" w:hAnsi="宋体" w:cs="宋体"/>
          <w:sz w:val="28"/>
          <w:szCs w:val="28"/>
        </w:rPr>
      </w:pPr>
      <w:r>
        <w:rPr>
          <w:rFonts w:hint="eastAsia" w:ascii="宋体" w:hAnsi="宋体" w:cs="宋体"/>
          <w:snapToGrid w:val="0"/>
          <w:sz w:val="28"/>
          <w:szCs w:val="28"/>
        </w:rPr>
        <w:t>6、</w:t>
      </w:r>
      <w:r>
        <w:rPr>
          <w:rFonts w:hint="eastAsia" w:ascii="宋体" w:hAnsi="宋体" w:cs="宋体"/>
          <w:sz w:val="28"/>
          <w:szCs w:val="28"/>
        </w:rPr>
        <w:t>标项以赠送方式投标的、对一个标项提供两个投标方案或两个报价的；</w:t>
      </w:r>
    </w:p>
    <w:p w14:paraId="4CB16D1A">
      <w:pPr>
        <w:snapToGrid w:val="0"/>
        <w:spacing w:line="360" w:lineRule="auto"/>
        <w:ind w:firstLine="389" w:firstLineChars="139"/>
        <w:rPr>
          <w:rFonts w:ascii="宋体" w:hAnsi="宋体" w:cs="宋体"/>
          <w:sz w:val="28"/>
          <w:szCs w:val="28"/>
        </w:rPr>
      </w:pPr>
      <w:r>
        <w:rPr>
          <w:rFonts w:hint="eastAsia" w:ascii="宋体" w:hAnsi="宋体" w:cs="宋体"/>
          <w:sz w:val="28"/>
          <w:szCs w:val="28"/>
        </w:rPr>
        <w:t>7、评标委员会认为</w:t>
      </w:r>
      <w:r>
        <w:rPr>
          <w:rFonts w:hint="eastAsia" w:ascii="宋体" w:hAnsi="宋体" w:cs="宋体"/>
          <w:sz w:val="28"/>
          <w:szCs w:val="28"/>
          <w:lang w:eastAsia="zh-CN"/>
        </w:rPr>
        <w:t>投标单位</w:t>
      </w:r>
      <w:r>
        <w:rPr>
          <w:rFonts w:hint="eastAsia" w:ascii="宋体" w:hAnsi="宋体" w:cs="宋体"/>
          <w:sz w:val="28"/>
          <w:szCs w:val="28"/>
        </w:rPr>
        <w:t>的报价明显低于其他通过符合性审查</w:t>
      </w:r>
      <w:r>
        <w:rPr>
          <w:rFonts w:hint="eastAsia" w:ascii="宋体" w:hAnsi="宋体" w:cs="宋体"/>
          <w:sz w:val="28"/>
          <w:szCs w:val="28"/>
          <w:lang w:eastAsia="zh-CN"/>
        </w:rPr>
        <w:t>投标单位</w:t>
      </w:r>
      <w:r>
        <w:rPr>
          <w:rFonts w:hint="eastAsia" w:ascii="宋体" w:hAnsi="宋体" w:cs="宋体"/>
          <w:sz w:val="28"/>
          <w:szCs w:val="28"/>
        </w:rPr>
        <w:t>的报价，有可能影响产品质量或者不能诚信履约，且不能证明其报价合理性的；</w:t>
      </w:r>
    </w:p>
    <w:p w14:paraId="1237F61D">
      <w:pPr>
        <w:snapToGrid w:val="0"/>
        <w:spacing w:line="360" w:lineRule="auto"/>
        <w:ind w:firstLine="389" w:firstLineChars="139"/>
        <w:rPr>
          <w:rFonts w:ascii="宋体" w:hAnsi="宋体" w:cs="宋体"/>
          <w:sz w:val="28"/>
          <w:szCs w:val="28"/>
        </w:rPr>
      </w:pPr>
      <w:r>
        <w:rPr>
          <w:rFonts w:hint="eastAsia" w:ascii="宋体" w:hAnsi="宋体" w:cs="宋体"/>
          <w:sz w:val="28"/>
          <w:szCs w:val="28"/>
        </w:rPr>
        <w:t>8、</w:t>
      </w:r>
      <w:r>
        <w:rPr>
          <w:rFonts w:hint="eastAsia" w:ascii="宋体" w:hAnsi="宋体" w:cs="宋体"/>
          <w:sz w:val="28"/>
          <w:szCs w:val="28"/>
          <w:lang w:eastAsia="zh-CN"/>
        </w:rPr>
        <w:t>投标单位</w:t>
      </w:r>
      <w:r>
        <w:rPr>
          <w:rFonts w:hint="eastAsia" w:ascii="宋体" w:hAnsi="宋体" w:cs="宋体"/>
          <w:sz w:val="28"/>
          <w:szCs w:val="28"/>
        </w:rPr>
        <w:t>不接受报价文件中修正后的报价的；</w:t>
      </w:r>
    </w:p>
    <w:p w14:paraId="6EBD0BCC">
      <w:pPr>
        <w:snapToGrid w:val="0"/>
        <w:spacing w:line="360" w:lineRule="auto"/>
        <w:ind w:firstLine="389" w:firstLineChars="139"/>
        <w:rPr>
          <w:rFonts w:ascii="宋体" w:hAnsi="宋体" w:cs="宋体"/>
          <w:sz w:val="28"/>
          <w:szCs w:val="28"/>
        </w:rPr>
      </w:pPr>
      <w:r>
        <w:rPr>
          <w:rFonts w:hint="eastAsia" w:ascii="宋体" w:hAnsi="宋体" w:cs="宋体"/>
          <w:sz w:val="28"/>
          <w:szCs w:val="28"/>
        </w:rPr>
        <w:t>9、投标文件含有</w:t>
      </w:r>
      <w:r>
        <w:rPr>
          <w:rFonts w:hint="eastAsia" w:ascii="宋体" w:hAnsi="宋体" w:cs="宋体"/>
          <w:sz w:val="28"/>
          <w:szCs w:val="28"/>
          <w:lang w:eastAsia="zh-CN"/>
        </w:rPr>
        <w:t>采购单位</w:t>
      </w:r>
      <w:r>
        <w:rPr>
          <w:rFonts w:hint="eastAsia" w:ascii="宋体" w:hAnsi="宋体" w:cs="宋体"/>
          <w:sz w:val="28"/>
          <w:szCs w:val="28"/>
        </w:rPr>
        <w:t>不能接受的附加条件的；</w:t>
      </w:r>
    </w:p>
    <w:p w14:paraId="0F01EEDA">
      <w:pPr>
        <w:snapToGrid w:val="0"/>
        <w:spacing w:line="360" w:lineRule="auto"/>
        <w:ind w:firstLine="389" w:firstLineChars="139"/>
        <w:rPr>
          <w:rFonts w:ascii="宋体" w:hAnsi="宋体" w:cs="宋体"/>
          <w:sz w:val="28"/>
          <w:szCs w:val="28"/>
        </w:rPr>
      </w:pPr>
      <w:r>
        <w:rPr>
          <w:rFonts w:hint="eastAsia" w:ascii="宋体" w:hAnsi="宋体" w:cs="宋体"/>
          <w:sz w:val="28"/>
          <w:szCs w:val="28"/>
        </w:rPr>
        <w:t>10、</w:t>
      </w:r>
      <w:r>
        <w:rPr>
          <w:rFonts w:hint="eastAsia" w:ascii="宋体" w:hAnsi="宋体" w:cs="宋体"/>
          <w:sz w:val="28"/>
          <w:szCs w:val="28"/>
          <w:lang w:eastAsia="zh-CN"/>
        </w:rPr>
        <w:t>投标单位</w:t>
      </w:r>
      <w:r>
        <w:rPr>
          <w:rFonts w:hint="eastAsia" w:ascii="宋体" w:hAnsi="宋体" w:cs="宋体"/>
          <w:sz w:val="28"/>
          <w:szCs w:val="28"/>
        </w:rPr>
        <w:t>被视为串通投标的；</w:t>
      </w:r>
    </w:p>
    <w:p w14:paraId="71F8098D">
      <w:pPr>
        <w:snapToGrid w:val="0"/>
        <w:spacing w:line="360" w:lineRule="auto"/>
        <w:ind w:firstLine="389" w:firstLineChars="139"/>
        <w:rPr>
          <w:rFonts w:ascii="宋体" w:hAnsi="宋体" w:cs="宋体"/>
          <w:sz w:val="28"/>
          <w:szCs w:val="28"/>
        </w:rPr>
      </w:pPr>
      <w:r>
        <w:rPr>
          <w:rFonts w:hint="eastAsia" w:ascii="宋体" w:hAnsi="宋体" w:cs="宋体"/>
          <w:sz w:val="28"/>
          <w:szCs w:val="28"/>
        </w:rPr>
        <w:t>11、</w:t>
      </w:r>
      <w:r>
        <w:rPr>
          <w:rFonts w:hint="eastAsia" w:ascii="宋体" w:hAnsi="宋体" w:cs="宋体"/>
          <w:sz w:val="28"/>
          <w:szCs w:val="28"/>
          <w:highlight w:val="yellow"/>
        </w:rPr>
        <w:t>电子投标投标文件未按采购文件要求上传的；</w:t>
      </w:r>
    </w:p>
    <w:p w14:paraId="236A5EEA">
      <w:pPr>
        <w:snapToGrid w:val="0"/>
        <w:spacing w:line="360" w:lineRule="auto"/>
        <w:ind w:firstLine="389" w:firstLineChars="139"/>
        <w:rPr>
          <w:rFonts w:ascii="宋体" w:hAnsi="宋体" w:cs="宋体"/>
          <w:sz w:val="28"/>
          <w:szCs w:val="28"/>
        </w:rPr>
      </w:pPr>
      <w:r>
        <w:rPr>
          <w:rFonts w:hint="eastAsia" w:ascii="宋体" w:hAnsi="宋体" w:cs="宋体"/>
          <w:sz w:val="28"/>
          <w:szCs w:val="28"/>
        </w:rPr>
        <w:t>12、不符合法律、法规和本采购文件规定的其他实质性要求的。</w:t>
      </w:r>
    </w:p>
    <w:p w14:paraId="1F89853C">
      <w:pPr>
        <w:pStyle w:val="19"/>
        <w:snapToGrid w:val="0"/>
        <w:spacing w:beforeLines="0" w:afterLines="0" w:line="360" w:lineRule="auto"/>
        <w:ind w:firstLine="391" w:firstLineChars="139"/>
        <w:rPr>
          <w:rFonts w:hAnsi="宋体" w:cs="宋体"/>
          <w:sz w:val="28"/>
          <w:szCs w:val="28"/>
        </w:rPr>
      </w:pPr>
      <w:r>
        <w:rPr>
          <w:rFonts w:hint="eastAsia" w:hAnsi="宋体" w:cs="宋体"/>
          <w:b/>
          <w:sz w:val="28"/>
          <w:szCs w:val="28"/>
        </w:rPr>
        <w:t>（九）错误修正</w:t>
      </w:r>
    </w:p>
    <w:p w14:paraId="787BB0A3">
      <w:pPr>
        <w:snapToGrid w:val="0"/>
        <w:spacing w:line="360" w:lineRule="auto"/>
        <w:ind w:firstLine="389" w:firstLineChars="139"/>
        <w:rPr>
          <w:rFonts w:ascii="宋体" w:hAnsi="宋体" w:cs="宋体"/>
          <w:sz w:val="28"/>
          <w:szCs w:val="28"/>
        </w:rPr>
      </w:pPr>
      <w:r>
        <w:rPr>
          <w:rFonts w:hint="eastAsia" w:ascii="宋体" w:hAnsi="宋体" w:cs="宋体"/>
          <w:sz w:val="28"/>
          <w:szCs w:val="28"/>
        </w:rPr>
        <w:t>投标文件报价出现前后不一致的，除采购文件另有规定外，按照下列规定修正：</w:t>
      </w:r>
    </w:p>
    <w:p w14:paraId="70B8231A">
      <w:pPr>
        <w:snapToGrid w:val="0"/>
        <w:spacing w:line="360" w:lineRule="auto"/>
        <w:ind w:firstLine="389" w:firstLineChars="139"/>
        <w:rPr>
          <w:rFonts w:ascii="宋体" w:hAnsi="宋体" w:cs="宋体"/>
          <w:sz w:val="28"/>
          <w:szCs w:val="28"/>
        </w:rPr>
      </w:pPr>
      <w:r>
        <w:rPr>
          <w:rFonts w:hint="eastAsia" w:ascii="宋体" w:hAnsi="宋体" w:cs="宋体"/>
          <w:sz w:val="28"/>
          <w:szCs w:val="28"/>
        </w:rPr>
        <w:t>（一）投标文件中报价明细表内容与投标文件中相应内容不一致的，以报价明细表为准；</w:t>
      </w:r>
    </w:p>
    <w:p w14:paraId="71173CC9">
      <w:pPr>
        <w:snapToGrid w:val="0"/>
        <w:spacing w:line="360" w:lineRule="auto"/>
        <w:ind w:firstLine="389" w:firstLineChars="139"/>
        <w:rPr>
          <w:rFonts w:ascii="宋体" w:hAnsi="宋体" w:cs="宋体"/>
          <w:sz w:val="28"/>
          <w:szCs w:val="28"/>
        </w:rPr>
      </w:pPr>
      <w:r>
        <w:rPr>
          <w:rFonts w:hint="eastAsia" w:ascii="宋体" w:hAnsi="宋体" w:cs="宋体"/>
          <w:sz w:val="28"/>
          <w:szCs w:val="28"/>
        </w:rPr>
        <w:t>（二）大写金额和小写金额不一致的，以大写金额为准；</w:t>
      </w:r>
    </w:p>
    <w:p w14:paraId="2E9FDBCC">
      <w:pPr>
        <w:snapToGrid w:val="0"/>
        <w:spacing w:line="360" w:lineRule="auto"/>
        <w:ind w:firstLine="389" w:firstLineChars="139"/>
        <w:rPr>
          <w:rFonts w:ascii="宋体" w:hAnsi="宋体" w:cs="宋体"/>
          <w:sz w:val="28"/>
          <w:szCs w:val="28"/>
        </w:rPr>
      </w:pPr>
      <w:r>
        <w:rPr>
          <w:rFonts w:hint="eastAsia" w:ascii="宋体" w:hAnsi="宋体" w:cs="宋体"/>
          <w:sz w:val="28"/>
          <w:szCs w:val="28"/>
        </w:rPr>
        <w:t>（三）单价金额小数点或者百分比有明显错位的，以报价明细表的总价为准，并修改单价；</w:t>
      </w:r>
    </w:p>
    <w:p w14:paraId="35138D54">
      <w:pPr>
        <w:snapToGrid w:val="0"/>
        <w:spacing w:line="360" w:lineRule="auto"/>
        <w:ind w:firstLine="389" w:firstLineChars="139"/>
        <w:rPr>
          <w:rFonts w:ascii="宋体" w:hAnsi="宋体" w:cs="宋体"/>
          <w:sz w:val="28"/>
          <w:szCs w:val="28"/>
        </w:rPr>
      </w:pPr>
      <w:r>
        <w:rPr>
          <w:rFonts w:hint="eastAsia" w:ascii="宋体" w:hAnsi="宋体" w:cs="宋体"/>
          <w:sz w:val="28"/>
          <w:szCs w:val="28"/>
        </w:rPr>
        <w:t>（四）总价金额与按单价汇总金额不一致的，以单价金额计算结果为准。</w:t>
      </w:r>
    </w:p>
    <w:p w14:paraId="5DFC0259">
      <w:pPr>
        <w:snapToGrid w:val="0"/>
        <w:spacing w:line="360" w:lineRule="auto"/>
        <w:ind w:firstLine="389" w:firstLineChars="139"/>
        <w:rPr>
          <w:rFonts w:ascii="宋体" w:hAnsi="宋体" w:cs="宋体"/>
          <w:sz w:val="28"/>
          <w:szCs w:val="28"/>
        </w:rPr>
      </w:pPr>
      <w:r>
        <w:rPr>
          <w:rFonts w:hint="eastAsia" w:ascii="宋体" w:hAnsi="宋体" w:cs="宋体"/>
          <w:sz w:val="28"/>
          <w:szCs w:val="28"/>
        </w:rPr>
        <w:t>同时出现两种以上不一致的，按照前款规定的顺序修正。修正后的报价按照经</w:t>
      </w:r>
      <w:r>
        <w:rPr>
          <w:rFonts w:hint="eastAsia" w:ascii="宋体" w:hAnsi="宋体" w:cs="宋体"/>
          <w:sz w:val="28"/>
          <w:szCs w:val="28"/>
          <w:lang w:eastAsia="zh-CN"/>
        </w:rPr>
        <w:t>投标单位</w:t>
      </w:r>
      <w:r>
        <w:rPr>
          <w:rFonts w:hint="eastAsia" w:ascii="宋体" w:hAnsi="宋体" w:cs="宋体"/>
          <w:sz w:val="28"/>
          <w:szCs w:val="28"/>
        </w:rPr>
        <w:t>加盖公章，或者由法定代表人或其授权的代表签字确认后产生约束力，</w:t>
      </w:r>
      <w:r>
        <w:rPr>
          <w:rFonts w:hint="eastAsia" w:ascii="宋体" w:hAnsi="宋体" w:cs="宋体"/>
          <w:sz w:val="28"/>
          <w:szCs w:val="28"/>
          <w:lang w:eastAsia="zh-CN"/>
        </w:rPr>
        <w:t>投标单位</w:t>
      </w:r>
      <w:r>
        <w:rPr>
          <w:rFonts w:hint="eastAsia" w:ascii="宋体" w:hAnsi="宋体" w:cs="宋体"/>
          <w:sz w:val="28"/>
          <w:szCs w:val="28"/>
        </w:rPr>
        <w:t>不确认的，其投标无效。</w:t>
      </w:r>
    </w:p>
    <w:p w14:paraId="3B3C3981">
      <w:pPr>
        <w:pStyle w:val="19"/>
        <w:snapToGrid w:val="0"/>
        <w:spacing w:beforeLines="0" w:afterLines="0" w:line="360" w:lineRule="auto"/>
        <w:ind w:firstLine="419" w:firstLineChars="139"/>
        <w:jc w:val="center"/>
        <w:rPr>
          <w:rFonts w:hAnsi="宋体" w:cs="宋体"/>
          <w:b/>
          <w:sz w:val="30"/>
          <w:szCs w:val="30"/>
        </w:rPr>
      </w:pPr>
      <w:r>
        <w:rPr>
          <w:rFonts w:hint="eastAsia" w:hAnsi="宋体" w:cs="宋体"/>
          <w:b/>
          <w:sz w:val="30"/>
          <w:szCs w:val="30"/>
        </w:rPr>
        <w:t>三、组织开、评标程序及评标委员会的评审程序</w:t>
      </w:r>
    </w:p>
    <w:p w14:paraId="0B8E9125">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（一）电子招投标开标及评审程序</w:t>
      </w:r>
    </w:p>
    <w:p w14:paraId="261B3ED8">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1. 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w:t>
      </w:r>
      <w:r>
        <w:rPr>
          <w:rFonts w:hint="eastAsia" w:ascii="宋体" w:cs="宋体"/>
          <w:b w:val="0"/>
          <w:bCs w:val="0"/>
          <w:color w:val="auto"/>
          <w:sz w:val="28"/>
          <w:szCs w:val="28"/>
          <w:lang w:eastAsia="zh-CN"/>
        </w:rPr>
        <w:t>乐彩云</w:t>
      </w:r>
      <w:r>
        <w:rPr>
          <w:rFonts w:hint="eastAsia" w:ascii="宋体" w:cs="宋体"/>
          <w:b w:val="0"/>
          <w:bCs w:val="0"/>
          <w:color w:val="auto"/>
          <w:sz w:val="28"/>
          <w:szCs w:val="28"/>
        </w:rPr>
        <w:t>平台”操作规范将备份投标文件上传至“</w:t>
      </w:r>
      <w:r>
        <w:rPr>
          <w:rFonts w:hint="eastAsia" w:ascii="宋体" w:cs="宋体"/>
          <w:b w:val="0"/>
          <w:bCs w:val="0"/>
          <w:color w:val="auto"/>
          <w:sz w:val="28"/>
          <w:szCs w:val="28"/>
          <w:lang w:eastAsia="zh-CN"/>
        </w:rPr>
        <w:t>乐彩云</w:t>
      </w:r>
      <w:r>
        <w:rPr>
          <w:rFonts w:hint="eastAsia" w:ascii="宋体" w:cs="宋体"/>
          <w:b w:val="0"/>
          <w:bCs w:val="0"/>
          <w:color w:val="auto"/>
          <w:sz w:val="28"/>
          <w:szCs w:val="28"/>
        </w:rPr>
        <w:t>平台”，上传成功后，“电子加密投标文件”自动失效；</w:t>
      </w:r>
    </w:p>
    <w:p w14:paraId="4226C2A8">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1.投标截止时间后，</w:t>
      </w:r>
      <w:r>
        <w:rPr>
          <w:rFonts w:hint="eastAsia" w:ascii="宋体" w:cs="宋体"/>
          <w:b w:val="0"/>
          <w:bCs w:val="0"/>
          <w:color w:val="auto"/>
          <w:sz w:val="28"/>
          <w:szCs w:val="28"/>
          <w:lang w:eastAsia="zh-CN"/>
        </w:rPr>
        <w:t>投标单位</w:t>
      </w:r>
      <w:r>
        <w:rPr>
          <w:rFonts w:hint="eastAsia" w:ascii="宋体" w:cs="宋体"/>
          <w:b w:val="0"/>
          <w:bCs w:val="0"/>
          <w:color w:val="auto"/>
          <w:sz w:val="28"/>
          <w:szCs w:val="28"/>
        </w:rPr>
        <w:t>登录</w:t>
      </w:r>
      <w:r>
        <w:rPr>
          <w:rFonts w:hint="eastAsia" w:ascii="宋体" w:cs="宋体"/>
          <w:b w:val="0"/>
          <w:bCs w:val="0"/>
          <w:color w:val="auto"/>
          <w:sz w:val="28"/>
          <w:szCs w:val="28"/>
          <w:lang w:eastAsia="zh-CN"/>
        </w:rPr>
        <w:t>乐彩云平台</w:t>
      </w:r>
      <w:r>
        <w:rPr>
          <w:rFonts w:hint="eastAsia" w:ascii="宋体" w:cs="宋体"/>
          <w:b w:val="0"/>
          <w:bCs w:val="0"/>
          <w:color w:val="auto"/>
          <w:sz w:val="28"/>
          <w:szCs w:val="28"/>
        </w:rPr>
        <w:t>，用“项目采购-开标评标”功能对电子投标文件进行在线解密。在线解密电子投标文件时间为开标时间起半个小时内。</w:t>
      </w:r>
    </w:p>
    <w:p w14:paraId="29A5A0A0">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2.评标委员会对资信和商务技术投标文件进行评审；</w:t>
      </w:r>
    </w:p>
    <w:p w14:paraId="4BCE8D9B">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3.在系统上公开资信和商务技术评审结果；</w:t>
      </w:r>
    </w:p>
    <w:p w14:paraId="663C9AEC">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4.在系统上公开报价开标情况；</w:t>
      </w:r>
    </w:p>
    <w:p w14:paraId="1BB30E79">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5.评标委员会对报价情况进行评审；</w:t>
      </w:r>
    </w:p>
    <w:p w14:paraId="4FEC8C3C">
      <w:pPr>
        <w:pStyle w:val="38"/>
        <w:spacing w:line="360" w:lineRule="auto"/>
        <w:ind w:firstLine="389" w:firstLineChars="139"/>
        <w:rPr>
          <w:rFonts w:ascii="宋体" w:cs="宋体"/>
          <w:b w:val="0"/>
          <w:bCs w:val="0"/>
          <w:color w:val="auto"/>
          <w:sz w:val="28"/>
          <w:szCs w:val="28"/>
        </w:rPr>
      </w:pPr>
      <w:r>
        <w:rPr>
          <w:rFonts w:hint="eastAsia" w:ascii="宋体" w:cs="宋体"/>
          <w:b w:val="0"/>
          <w:bCs w:val="0"/>
          <w:color w:val="auto"/>
          <w:sz w:val="28"/>
          <w:szCs w:val="28"/>
        </w:rPr>
        <w:t>6.在系统上公布评审结果。</w:t>
      </w:r>
    </w:p>
    <w:p w14:paraId="4AB9AFBD">
      <w:pPr>
        <w:pStyle w:val="19"/>
        <w:snapToGrid w:val="0"/>
        <w:spacing w:beforeLines="0" w:afterLines="0" w:line="360" w:lineRule="auto"/>
        <w:ind w:firstLine="391" w:firstLineChars="139"/>
        <w:rPr>
          <w:rFonts w:hAnsi="宋体" w:cs="宋体"/>
          <w:b/>
          <w:bCs/>
          <w:sz w:val="28"/>
          <w:szCs w:val="28"/>
        </w:rPr>
      </w:pPr>
      <w:r>
        <w:rPr>
          <w:rFonts w:hint="eastAsia" w:hAnsi="宋体" w:cs="宋体"/>
          <w:b/>
          <w:bCs/>
          <w:sz w:val="28"/>
          <w:szCs w:val="28"/>
        </w:rPr>
        <w:t>特别说明：</w:t>
      </w:r>
      <w:r>
        <w:rPr>
          <w:rFonts w:hint="eastAsia" w:hAnsi="宋体" w:cs="宋体"/>
          <w:b/>
          <w:bCs/>
          <w:sz w:val="28"/>
          <w:szCs w:val="28"/>
          <w:lang w:eastAsia="zh-CN"/>
        </w:rPr>
        <w:t>乐彩云平台</w:t>
      </w:r>
      <w:r>
        <w:rPr>
          <w:rFonts w:hint="eastAsia" w:hAnsi="宋体" w:cs="宋体"/>
          <w:b/>
          <w:bCs/>
          <w:sz w:val="28"/>
          <w:szCs w:val="28"/>
        </w:rPr>
        <w:t>公司如对电子化开标及评审程序有调整的，按调整后的程序操作。</w:t>
      </w:r>
    </w:p>
    <w:p w14:paraId="0C9A43EC">
      <w:pPr>
        <w:pStyle w:val="19"/>
        <w:snapToGrid w:val="0"/>
        <w:spacing w:beforeLines="0" w:afterLines="0" w:line="360" w:lineRule="auto"/>
        <w:ind w:firstLine="391" w:firstLineChars="139"/>
        <w:rPr>
          <w:rFonts w:hAnsi="宋体" w:cs="宋体"/>
          <w:b/>
          <w:sz w:val="28"/>
          <w:szCs w:val="28"/>
        </w:rPr>
      </w:pPr>
      <w:r>
        <w:rPr>
          <w:rFonts w:hint="eastAsia" w:hAnsi="宋体" w:cs="宋体"/>
          <w:b/>
          <w:sz w:val="28"/>
          <w:szCs w:val="28"/>
        </w:rPr>
        <w:t>（二）组织评标程序</w:t>
      </w:r>
    </w:p>
    <w:p w14:paraId="3FC0E87F">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招标方将按照采购文件规定的时间、地点和程序组织评标，各评审专家及相关人员应参加评审活动并接受核验、签到，无关人员不得进入评审现场。</w:t>
      </w:r>
    </w:p>
    <w:p w14:paraId="1804CF8B">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1、按规定统一收缴、保存评标现场相关人员通讯工具。</w:t>
      </w:r>
    </w:p>
    <w:p w14:paraId="2D329E4D">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2、介绍评审现场的人员情况，宣布评审工作纪律，告知评审人员应当回避情形；组织推选评标委员会组长。</w:t>
      </w:r>
    </w:p>
    <w:p w14:paraId="46C579FB">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3、宣读提交投标文件的供应商名单，组织评标委员会各位成员签订《政府采购评审人员廉洁自律承诺书》。</w:t>
      </w:r>
    </w:p>
    <w:p w14:paraId="5B1BEEE9">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4、</w:t>
      </w:r>
      <w:r>
        <w:rPr>
          <w:rFonts w:hint="eastAsia" w:hAnsi="宋体" w:cs="宋体"/>
          <w:bCs/>
          <w:sz w:val="28"/>
          <w:szCs w:val="28"/>
          <w:lang w:eastAsia="zh-CN"/>
        </w:rPr>
        <w:t>采购单位</w:t>
      </w:r>
      <w:r>
        <w:rPr>
          <w:rFonts w:hint="eastAsia" w:hAnsi="宋体" w:cs="宋体"/>
          <w:bCs/>
          <w:sz w:val="28"/>
          <w:szCs w:val="28"/>
        </w:rPr>
        <w:t>可以在评标前说明项目背景和采购需求，说明内容不得含有歧视性、倾向性意见，不得超出采购文件所述范围。说明应当提交书面材料，并随采购文件一并存档。</w:t>
      </w:r>
    </w:p>
    <w:p w14:paraId="4ADBB841">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5、根据需要简要介绍采购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采购文件、投标文件的问题进行必要的说明、解释或讨论。</w:t>
      </w:r>
    </w:p>
    <w:p w14:paraId="20B226F2">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6、</w:t>
      </w:r>
      <w:r>
        <w:rPr>
          <w:rFonts w:hint="eastAsia" w:hAnsi="宋体" w:cs="宋体"/>
          <w:bCs/>
          <w:sz w:val="28"/>
          <w:szCs w:val="28"/>
          <w:lang w:eastAsia="zh-CN"/>
        </w:rPr>
        <w:t>采购单位</w:t>
      </w:r>
      <w:r>
        <w:rPr>
          <w:rFonts w:hint="eastAsia" w:hAnsi="宋体" w:cs="宋体"/>
          <w:bCs/>
          <w:sz w:val="28"/>
          <w:szCs w:val="28"/>
        </w:rPr>
        <w:t>代表或由</w:t>
      </w:r>
      <w:r>
        <w:rPr>
          <w:rFonts w:hint="eastAsia" w:hAnsi="宋体" w:cs="宋体"/>
          <w:bCs/>
          <w:sz w:val="28"/>
          <w:szCs w:val="28"/>
          <w:lang w:eastAsia="zh-CN"/>
        </w:rPr>
        <w:t>采购单位</w:t>
      </w:r>
      <w:r>
        <w:rPr>
          <w:rFonts w:hint="eastAsia" w:hAnsi="宋体" w:cs="宋体"/>
          <w:bCs/>
          <w:sz w:val="28"/>
          <w:szCs w:val="28"/>
        </w:rPr>
        <w:t>委托的评标委员会对</w:t>
      </w:r>
      <w:r>
        <w:rPr>
          <w:rFonts w:hint="eastAsia" w:hAnsi="宋体" w:cs="宋体"/>
          <w:bCs/>
          <w:sz w:val="28"/>
          <w:szCs w:val="28"/>
          <w:lang w:eastAsia="zh-CN"/>
        </w:rPr>
        <w:t>投标单位</w:t>
      </w:r>
      <w:r>
        <w:rPr>
          <w:rFonts w:hint="eastAsia" w:hAnsi="宋体" w:cs="宋体"/>
          <w:bCs/>
          <w:sz w:val="28"/>
          <w:szCs w:val="28"/>
        </w:rPr>
        <w:t>资格文件进行审查并</w:t>
      </w:r>
      <w:r>
        <w:rPr>
          <w:rFonts w:hint="eastAsia" w:hAnsi="宋体" w:cs="宋体"/>
          <w:sz w:val="28"/>
          <w:szCs w:val="28"/>
        </w:rPr>
        <w:t>以开标当日为准</w:t>
      </w:r>
      <w:r>
        <w:rPr>
          <w:rFonts w:hint="eastAsia" w:hAnsi="宋体" w:cs="宋体"/>
          <w:bCs/>
          <w:sz w:val="28"/>
          <w:szCs w:val="28"/>
        </w:rPr>
        <w:t>对</w:t>
      </w:r>
      <w:r>
        <w:rPr>
          <w:rFonts w:hint="eastAsia" w:hAnsi="宋体" w:cs="宋体"/>
          <w:bCs/>
          <w:sz w:val="28"/>
          <w:szCs w:val="28"/>
          <w:lang w:eastAsia="zh-CN"/>
        </w:rPr>
        <w:t>投标单位</w:t>
      </w:r>
      <w:r>
        <w:rPr>
          <w:rFonts w:hint="eastAsia" w:hAnsi="宋体" w:cs="宋体"/>
          <w:bCs/>
          <w:sz w:val="28"/>
          <w:szCs w:val="28"/>
        </w:rPr>
        <w:t>“信用中国”网站（www.creditchina.gov.cn）、中国政府采购网（www.ccgp.gov.cn）信用记录情况进行核实，资格不符合的，应组织相关</w:t>
      </w:r>
      <w:r>
        <w:rPr>
          <w:rFonts w:hint="eastAsia" w:hAnsi="宋体" w:cs="宋体"/>
          <w:bCs/>
          <w:sz w:val="28"/>
          <w:szCs w:val="28"/>
          <w:lang w:eastAsia="zh-CN"/>
        </w:rPr>
        <w:t>投标单位</w:t>
      </w:r>
      <w:r>
        <w:rPr>
          <w:rFonts w:hint="eastAsia" w:hAnsi="宋体" w:cs="宋体"/>
          <w:bCs/>
          <w:sz w:val="28"/>
          <w:szCs w:val="28"/>
        </w:rPr>
        <w:t>代表进行陈述、澄清或申辩。</w:t>
      </w:r>
    </w:p>
    <w:p w14:paraId="10B67577">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7、评标委员会组长组织评审人员独立评审。评标委员会对拟认定为投标文件无效，应组织相关</w:t>
      </w:r>
      <w:r>
        <w:rPr>
          <w:rFonts w:hint="eastAsia" w:hAnsi="宋体" w:cs="宋体"/>
          <w:bCs/>
          <w:sz w:val="28"/>
          <w:szCs w:val="28"/>
          <w:lang w:eastAsia="zh-CN"/>
        </w:rPr>
        <w:t>投标单位</w:t>
      </w:r>
      <w:r>
        <w:rPr>
          <w:rFonts w:hint="eastAsia" w:hAnsi="宋体" w:cs="宋体"/>
          <w:bCs/>
          <w:sz w:val="28"/>
          <w:szCs w:val="28"/>
        </w:rPr>
        <w:t>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444A52D3">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8、做好评审现场相关记录，协助评标委员会组长做好评审报告起草、有关内容电脑文字录入等工作，并要求评标委员会各成员签字确认。</w:t>
      </w:r>
    </w:p>
    <w:p w14:paraId="60CC12B0">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9、评审结束后，招标方应对评标委员会各成员的专业水平、职业道德、遵纪守法等情况进行评价；同时按规定向评审专家发放评审费，并交还评审人员及其他现场相关人员的通讯工具。</w:t>
      </w:r>
    </w:p>
    <w:p w14:paraId="0A4343F5">
      <w:pPr>
        <w:rPr>
          <w:rFonts w:ascii="宋体" w:hAnsi="宋体" w:cs="宋体"/>
          <w:b/>
          <w:sz w:val="28"/>
          <w:szCs w:val="28"/>
        </w:rPr>
      </w:pPr>
      <w:r>
        <w:rPr>
          <w:rFonts w:hint="eastAsia" w:ascii="宋体" w:hAnsi="宋体" w:cs="宋体"/>
          <w:b/>
          <w:sz w:val="28"/>
          <w:szCs w:val="28"/>
        </w:rPr>
        <w:br w:type="page"/>
      </w:r>
    </w:p>
    <w:p w14:paraId="4F547DD4">
      <w:pPr>
        <w:pStyle w:val="19"/>
        <w:snapToGrid w:val="0"/>
        <w:spacing w:beforeLines="0" w:afterLines="0" w:line="360" w:lineRule="auto"/>
        <w:ind w:firstLine="391" w:firstLineChars="139"/>
        <w:jc w:val="center"/>
        <w:rPr>
          <w:rFonts w:hAnsi="宋体" w:cs="宋体"/>
          <w:b/>
          <w:sz w:val="28"/>
          <w:szCs w:val="28"/>
        </w:rPr>
      </w:pPr>
      <w:r>
        <w:rPr>
          <w:rFonts w:hint="eastAsia" w:hAnsi="宋体" w:cs="宋体"/>
          <w:b/>
          <w:sz w:val="28"/>
          <w:szCs w:val="28"/>
        </w:rPr>
        <w:t>（三）评审程序</w:t>
      </w:r>
    </w:p>
    <w:p w14:paraId="1CD4DCC1">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1、在评审专家中推选评标委员会组长。</w:t>
      </w:r>
    </w:p>
    <w:p w14:paraId="6A3F0137">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2、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9612C25">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3、评审人员对各</w:t>
      </w:r>
      <w:r>
        <w:rPr>
          <w:rFonts w:hint="eastAsia" w:hAnsi="宋体" w:cs="宋体"/>
          <w:bCs/>
          <w:sz w:val="28"/>
          <w:szCs w:val="28"/>
          <w:lang w:eastAsia="zh-CN"/>
        </w:rPr>
        <w:t>投标单位</w:t>
      </w:r>
      <w:r>
        <w:rPr>
          <w:rFonts w:hint="eastAsia" w:hAnsi="宋体" w:cs="宋体"/>
          <w:bCs/>
          <w:sz w:val="28"/>
          <w:szCs w:val="28"/>
        </w:rPr>
        <w:t>投标文件的有效性、符合性、完整性和响应程度进行审查，确定是否对采购文件作出实质性响应。</w:t>
      </w:r>
    </w:p>
    <w:p w14:paraId="3F19F6B8">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4、评审人员按采购文件规定的评审方法和评审标准，依法独立对</w:t>
      </w:r>
      <w:r>
        <w:rPr>
          <w:rFonts w:hint="eastAsia" w:hAnsi="宋体" w:cs="宋体"/>
          <w:bCs/>
          <w:sz w:val="28"/>
          <w:szCs w:val="28"/>
          <w:lang w:eastAsia="zh-CN"/>
        </w:rPr>
        <w:t>投标单位</w:t>
      </w:r>
      <w:r>
        <w:rPr>
          <w:rFonts w:hint="eastAsia" w:hAnsi="宋体" w:cs="宋体"/>
          <w:bCs/>
          <w:sz w:val="28"/>
          <w:szCs w:val="28"/>
        </w:rPr>
        <w:t>投标文件进行评估、比较，并给予评价或打分，不受任何单位和个人的干预。</w:t>
      </w:r>
    </w:p>
    <w:p w14:paraId="7127A6D2">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w:t>
      </w:r>
      <w:r>
        <w:rPr>
          <w:rFonts w:hint="eastAsia" w:hAnsi="宋体" w:cs="宋体"/>
          <w:bCs/>
          <w:sz w:val="28"/>
          <w:szCs w:val="28"/>
          <w:lang w:eastAsia="zh-CN"/>
        </w:rPr>
        <w:t>投标单位</w:t>
      </w:r>
      <w:r>
        <w:rPr>
          <w:rFonts w:hint="eastAsia" w:hAnsi="宋体" w:cs="宋体"/>
          <w:bCs/>
          <w:sz w:val="28"/>
          <w:szCs w:val="28"/>
        </w:rPr>
        <w:t>以书面形式作出澄清或说明。授权代表未到场或拒绝澄清说明或澄清说明的内容改变了投标文件的实质性内容的，评标委员会有权对该投标文件作出不利于</w:t>
      </w:r>
      <w:r>
        <w:rPr>
          <w:rFonts w:hint="eastAsia" w:hAnsi="宋体" w:cs="宋体"/>
          <w:bCs/>
          <w:sz w:val="28"/>
          <w:szCs w:val="28"/>
          <w:lang w:eastAsia="zh-CN"/>
        </w:rPr>
        <w:t>投标单位</w:t>
      </w:r>
      <w:r>
        <w:rPr>
          <w:rFonts w:hint="eastAsia" w:hAnsi="宋体" w:cs="宋体"/>
          <w:bCs/>
          <w:sz w:val="28"/>
          <w:szCs w:val="28"/>
        </w:rPr>
        <w:t>的评判。书面通知及澄清说明文件应作为采购项目档案归档留存。</w:t>
      </w:r>
    </w:p>
    <w:p w14:paraId="2B7AB3C8">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79F2B8D9">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 xml:space="preserve">7、评标委员会根据评审汇总情况和采购文件规定确定中标候选供应商排序名单。 </w:t>
      </w:r>
    </w:p>
    <w:p w14:paraId="5B60F249">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8、起草评审报告，所有评审人员须在评审报告上签字确认。</w:t>
      </w:r>
    </w:p>
    <w:p w14:paraId="1708A963">
      <w:pPr>
        <w:pStyle w:val="19"/>
        <w:tabs>
          <w:tab w:val="left" w:pos="3668"/>
          <w:tab w:val="center" w:pos="4678"/>
        </w:tabs>
        <w:snapToGrid w:val="0"/>
        <w:spacing w:beforeLines="0" w:afterLines="0" w:line="360" w:lineRule="auto"/>
        <w:ind w:firstLine="419" w:firstLineChars="139"/>
        <w:jc w:val="left"/>
        <w:rPr>
          <w:rFonts w:hAnsi="宋体" w:cs="宋体"/>
          <w:b/>
          <w:sz w:val="30"/>
          <w:szCs w:val="30"/>
        </w:rPr>
      </w:pPr>
      <w:r>
        <w:rPr>
          <w:rFonts w:hint="eastAsia" w:hAnsi="宋体" w:cs="宋体"/>
          <w:b/>
          <w:sz w:val="30"/>
          <w:szCs w:val="30"/>
        </w:rPr>
        <w:tab/>
      </w:r>
      <w:r>
        <w:rPr>
          <w:rFonts w:hint="eastAsia" w:hAnsi="宋体" w:cs="宋体"/>
          <w:b/>
          <w:sz w:val="30"/>
          <w:szCs w:val="30"/>
        </w:rPr>
        <w:t>四、评审原则</w:t>
      </w:r>
    </w:p>
    <w:p w14:paraId="4C5DAAD3">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1、评标委员会必须公平、公正、客观，不带任何倾向性和启发性；不得向外界透露任何与评标有关的内容；任何单位和个人不得干扰、影响评标的正常进行；评标委员会及有关工作人员不得私下与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cs="宋体"/>
          <w:sz w:val="28"/>
          <w:szCs w:val="28"/>
          <w:lang w:eastAsia="zh-CN"/>
        </w:rPr>
        <w:t>投标单位</w:t>
      </w:r>
      <w:r>
        <w:rPr>
          <w:rFonts w:hint="eastAsia" w:hAnsi="宋体" w:cs="宋体"/>
          <w:sz w:val="28"/>
          <w:szCs w:val="28"/>
        </w:rPr>
        <w:t>接触。</w:t>
      </w:r>
    </w:p>
    <w:p w14:paraId="217B7979">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w:t>
      </w:r>
      <w:r>
        <w:rPr>
          <w:rFonts w:hint="eastAsia" w:hAnsi="宋体" w:cs="宋体"/>
          <w:bCs/>
          <w:sz w:val="28"/>
          <w:szCs w:val="28"/>
          <w:lang w:eastAsia="zh-CN"/>
        </w:rPr>
        <w:t>投标单位</w:t>
      </w:r>
      <w:r>
        <w:rPr>
          <w:rFonts w:hint="eastAsia" w:hAnsi="宋体" w:cs="宋体"/>
          <w:bCs/>
          <w:sz w:val="28"/>
          <w:szCs w:val="28"/>
        </w:rPr>
        <w:t>择期重新评审的时间和地点。</w:t>
      </w:r>
    </w:p>
    <w:p w14:paraId="3D193F84">
      <w:pPr>
        <w:pStyle w:val="19"/>
        <w:snapToGrid w:val="0"/>
        <w:spacing w:beforeLines="0" w:afterLines="0" w:line="360" w:lineRule="auto"/>
        <w:ind w:firstLine="389" w:firstLineChars="139"/>
        <w:rPr>
          <w:rFonts w:hAnsi="宋体" w:cs="宋体"/>
          <w:bCs/>
          <w:sz w:val="28"/>
          <w:szCs w:val="28"/>
        </w:rPr>
      </w:pPr>
      <w:r>
        <w:rPr>
          <w:rFonts w:hint="eastAsia" w:hAnsi="宋体" w:cs="宋体"/>
          <w:bCs/>
          <w:sz w:val="28"/>
          <w:szCs w:val="28"/>
        </w:rPr>
        <w:t>3、评审人员对有关采购文件、投标文件、样品或现场演示（如有）的说明、解释、要求、标准存在不同意见的，持不同意见的评审人员及其意见或理由应予以完整记录，并在评审过程中按照少数服从多数的原则表决执行。对采购文件本身不明确或存在歧义、矛盾的内容，应作对</w:t>
      </w:r>
      <w:r>
        <w:rPr>
          <w:rFonts w:hint="eastAsia" w:hAnsi="宋体" w:cs="宋体"/>
          <w:bCs/>
          <w:sz w:val="28"/>
          <w:szCs w:val="28"/>
          <w:lang w:eastAsia="zh-CN"/>
        </w:rPr>
        <w:t>投标单位</w:t>
      </w:r>
      <w:r>
        <w:rPr>
          <w:rFonts w:hint="eastAsia" w:hAnsi="宋体" w:cs="宋体"/>
          <w:bCs/>
          <w:sz w:val="28"/>
          <w:szCs w:val="28"/>
        </w:rPr>
        <w:t>而非</w:t>
      </w:r>
      <w:r>
        <w:rPr>
          <w:rFonts w:hint="eastAsia" w:hAnsi="宋体" w:cs="宋体"/>
          <w:bCs/>
          <w:sz w:val="28"/>
          <w:szCs w:val="28"/>
          <w:lang w:eastAsia="zh-CN"/>
        </w:rPr>
        <w:t>采购单位</w:t>
      </w:r>
      <w:r>
        <w:rPr>
          <w:rFonts w:hint="eastAsia" w:hAnsi="宋体" w:cs="宋体"/>
          <w:bCs/>
          <w:sz w:val="28"/>
          <w:szCs w:val="28"/>
        </w:rPr>
        <w:t>有利的解释；对因采购文件中有关产品技术参数需求表述不清导致</w:t>
      </w:r>
      <w:r>
        <w:rPr>
          <w:rFonts w:hint="eastAsia" w:hAnsi="宋体" w:cs="宋体"/>
          <w:bCs/>
          <w:sz w:val="28"/>
          <w:szCs w:val="28"/>
          <w:lang w:eastAsia="zh-CN"/>
        </w:rPr>
        <w:t>投标单位</w:t>
      </w:r>
      <w:r>
        <w:rPr>
          <w:rFonts w:hint="eastAsia" w:hAnsi="宋体" w:cs="宋体"/>
          <w:bCs/>
          <w:sz w:val="28"/>
          <w:szCs w:val="28"/>
        </w:rPr>
        <w:t>实质性响应不一致时，应终止评审，重新组织采购。评审人员拒绝在评审报告中签字又不说明其不同意见或理由的，由现场监督员记录在案后，可视为同意评审结果。</w:t>
      </w:r>
    </w:p>
    <w:p w14:paraId="186CA0F1">
      <w:pPr>
        <w:pStyle w:val="19"/>
        <w:snapToGrid w:val="0"/>
        <w:spacing w:beforeLines="0" w:afterLines="0" w:line="360" w:lineRule="auto"/>
        <w:ind w:firstLine="419" w:firstLineChars="139"/>
        <w:jc w:val="center"/>
        <w:rPr>
          <w:rFonts w:hAnsi="宋体" w:cs="宋体"/>
          <w:b/>
          <w:sz w:val="30"/>
          <w:szCs w:val="30"/>
        </w:rPr>
      </w:pPr>
      <w:r>
        <w:rPr>
          <w:rFonts w:hint="eastAsia" w:hAnsi="宋体" w:cs="宋体"/>
          <w:b/>
          <w:sz w:val="30"/>
          <w:szCs w:val="30"/>
        </w:rPr>
        <w:t>五、确定中标供应商的原则</w:t>
      </w:r>
    </w:p>
    <w:p w14:paraId="622B89D3">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 xml:space="preserve"> 1、项目由评标委员会根据第三章《评标办法与评分标准》规定提出中标候选人排序。</w:t>
      </w:r>
    </w:p>
    <w:p w14:paraId="02A361FC">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 xml:space="preserve"> 2、</w:t>
      </w:r>
      <w:r>
        <w:rPr>
          <w:rFonts w:hint="eastAsia" w:hAnsi="宋体" w:cs="宋体"/>
          <w:sz w:val="28"/>
          <w:szCs w:val="28"/>
          <w:lang w:eastAsia="zh-CN"/>
        </w:rPr>
        <w:t>采购单位</w:t>
      </w:r>
      <w:r>
        <w:rPr>
          <w:rFonts w:hint="eastAsia" w:hAnsi="宋体" w:cs="宋体"/>
          <w:sz w:val="28"/>
          <w:szCs w:val="28"/>
        </w:rPr>
        <w:t>应当自收到评标报告之日起５个工作日内，在评标报告确定的中标候选人名单中按顺序确定</w:t>
      </w:r>
      <w:r>
        <w:rPr>
          <w:rFonts w:hint="eastAsia" w:hAnsi="宋体" w:cs="宋体"/>
          <w:sz w:val="28"/>
          <w:szCs w:val="28"/>
          <w:lang w:eastAsia="zh-CN"/>
        </w:rPr>
        <w:t>中标单位</w:t>
      </w:r>
      <w:r>
        <w:rPr>
          <w:rFonts w:hint="eastAsia" w:hAnsi="宋体" w:cs="宋体"/>
          <w:sz w:val="28"/>
          <w:szCs w:val="28"/>
        </w:rPr>
        <w:t>，或者</w:t>
      </w:r>
      <w:r>
        <w:rPr>
          <w:rFonts w:hint="eastAsia" w:hAnsi="宋体" w:cs="宋体"/>
          <w:sz w:val="28"/>
          <w:szCs w:val="28"/>
          <w:lang w:eastAsia="zh-CN"/>
        </w:rPr>
        <w:t>采购单位</w:t>
      </w:r>
      <w:r>
        <w:rPr>
          <w:rFonts w:hint="eastAsia" w:hAnsi="宋体" w:cs="宋体"/>
          <w:sz w:val="28"/>
          <w:szCs w:val="28"/>
        </w:rPr>
        <w:t>委托评标委员会在评标报告确定的中标候选人名单中按顺序确定</w:t>
      </w:r>
      <w:r>
        <w:rPr>
          <w:rFonts w:hint="eastAsia" w:hAnsi="宋体" w:cs="宋体"/>
          <w:sz w:val="28"/>
          <w:szCs w:val="28"/>
          <w:lang w:eastAsia="zh-CN"/>
        </w:rPr>
        <w:t>中标单位</w:t>
      </w:r>
      <w:r>
        <w:rPr>
          <w:rFonts w:hint="eastAsia" w:hAnsi="宋体" w:cs="宋体"/>
          <w:sz w:val="28"/>
          <w:szCs w:val="28"/>
        </w:rPr>
        <w:t>。</w:t>
      </w:r>
      <w:r>
        <w:rPr>
          <w:rFonts w:hint="eastAsia" w:hAnsi="宋体" w:cs="宋体"/>
          <w:sz w:val="28"/>
          <w:szCs w:val="28"/>
          <w:lang w:eastAsia="zh-CN"/>
        </w:rPr>
        <w:t>采购单位</w:t>
      </w:r>
      <w:r>
        <w:rPr>
          <w:rFonts w:hint="eastAsia" w:hAnsi="宋体" w:cs="宋体"/>
          <w:sz w:val="28"/>
          <w:szCs w:val="28"/>
        </w:rPr>
        <w:t>在收到评标报告5个工作日内未按评标报告推荐的中标候选人顺序确定</w:t>
      </w:r>
      <w:r>
        <w:rPr>
          <w:rFonts w:hint="eastAsia" w:hAnsi="宋体" w:cs="宋体"/>
          <w:sz w:val="28"/>
          <w:szCs w:val="28"/>
          <w:lang w:eastAsia="zh-CN"/>
        </w:rPr>
        <w:t>中标单位</w:t>
      </w:r>
      <w:r>
        <w:rPr>
          <w:rFonts w:hint="eastAsia" w:hAnsi="宋体" w:cs="宋体"/>
          <w:sz w:val="28"/>
          <w:szCs w:val="28"/>
        </w:rPr>
        <w:t>，又不能说明合法理由的，视同按评标报告推荐的中标候选人为</w:t>
      </w:r>
      <w:r>
        <w:rPr>
          <w:rFonts w:hint="eastAsia" w:hAnsi="宋体" w:cs="宋体"/>
          <w:sz w:val="28"/>
          <w:szCs w:val="28"/>
          <w:lang w:eastAsia="zh-CN"/>
        </w:rPr>
        <w:t>中标单位</w:t>
      </w:r>
      <w:r>
        <w:rPr>
          <w:rFonts w:hint="eastAsia" w:hAnsi="宋体" w:cs="宋体"/>
          <w:sz w:val="28"/>
          <w:szCs w:val="28"/>
        </w:rPr>
        <w:t>。</w:t>
      </w:r>
    </w:p>
    <w:p w14:paraId="3E51BD4B">
      <w:pPr>
        <w:pStyle w:val="19"/>
        <w:snapToGrid w:val="0"/>
        <w:spacing w:beforeLines="0" w:afterLines="0" w:line="360" w:lineRule="auto"/>
        <w:ind w:firstLine="389" w:firstLineChars="139"/>
        <w:rPr>
          <w:rFonts w:hAnsi="宋体" w:cs="宋体"/>
          <w:sz w:val="28"/>
          <w:szCs w:val="28"/>
        </w:rPr>
      </w:pPr>
      <w:r>
        <w:rPr>
          <w:rFonts w:hint="eastAsia" w:hAnsi="宋体" w:cs="宋体"/>
          <w:sz w:val="28"/>
          <w:szCs w:val="28"/>
        </w:rPr>
        <w:t xml:space="preserve"> 3、采购结果经</w:t>
      </w:r>
      <w:r>
        <w:rPr>
          <w:rFonts w:hint="eastAsia" w:hAnsi="宋体" w:cs="宋体"/>
          <w:sz w:val="28"/>
          <w:szCs w:val="28"/>
          <w:lang w:eastAsia="zh-CN"/>
        </w:rPr>
        <w:t>采购单位</w:t>
      </w:r>
      <w:r>
        <w:rPr>
          <w:rFonts w:hint="eastAsia" w:hAnsi="宋体" w:cs="宋体"/>
          <w:sz w:val="28"/>
          <w:szCs w:val="28"/>
        </w:rPr>
        <w:t>确认后，招标方将于2个工作日内在浙江政府采购网上发布中标公告，并向中标方签发书面《中标通知书》，服务台根据报名时预留地址寄送中标通知书。</w:t>
      </w:r>
    </w:p>
    <w:p w14:paraId="05D37E44">
      <w:pPr>
        <w:pStyle w:val="19"/>
        <w:snapToGrid w:val="0"/>
        <w:spacing w:beforeLines="0" w:afterLines="0" w:line="360" w:lineRule="auto"/>
        <w:ind w:firstLine="419" w:firstLineChars="139"/>
        <w:jc w:val="center"/>
        <w:rPr>
          <w:rFonts w:hAnsi="宋体" w:cs="宋体"/>
          <w:b/>
          <w:sz w:val="30"/>
          <w:szCs w:val="30"/>
        </w:rPr>
      </w:pPr>
      <w:r>
        <w:rPr>
          <w:rFonts w:hint="eastAsia" w:hAnsi="宋体" w:cs="宋体"/>
          <w:b/>
          <w:sz w:val="30"/>
          <w:szCs w:val="30"/>
        </w:rPr>
        <w:t>六、合同授予</w:t>
      </w:r>
    </w:p>
    <w:p w14:paraId="4BCAB1F1">
      <w:pPr>
        <w:snapToGrid w:val="0"/>
        <w:spacing w:line="360" w:lineRule="auto"/>
        <w:ind w:firstLine="391" w:firstLineChars="139"/>
        <w:rPr>
          <w:rFonts w:ascii="宋体" w:hAnsi="宋体" w:cs="宋体"/>
          <w:b/>
          <w:bCs/>
          <w:sz w:val="28"/>
          <w:szCs w:val="28"/>
        </w:rPr>
      </w:pPr>
      <w:r>
        <w:rPr>
          <w:rFonts w:hint="eastAsia" w:ascii="宋体" w:hAnsi="宋体" w:cs="宋体"/>
          <w:b/>
          <w:bCs/>
          <w:sz w:val="28"/>
          <w:szCs w:val="28"/>
        </w:rPr>
        <w:t>（一）签订合同</w:t>
      </w:r>
    </w:p>
    <w:p w14:paraId="07EA53BA">
      <w:pPr>
        <w:snapToGrid w:val="0"/>
        <w:spacing w:line="360" w:lineRule="auto"/>
        <w:ind w:firstLine="389" w:firstLineChars="139"/>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采购单位</w:t>
      </w:r>
      <w:r>
        <w:rPr>
          <w:rFonts w:hint="eastAsia" w:ascii="宋体" w:hAnsi="宋体" w:cs="宋体"/>
          <w:sz w:val="28"/>
          <w:szCs w:val="28"/>
        </w:rPr>
        <w:t>与</w:t>
      </w:r>
      <w:r>
        <w:rPr>
          <w:rFonts w:hint="eastAsia" w:ascii="宋体" w:hAnsi="宋体" w:cs="宋体"/>
          <w:sz w:val="28"/>
          <w:szCs w:val="28"/>
          <w:lang w:eastAsia="zh-CN"/>
        </w:rPr>
        <w:t>中标单位</w:t>
      </w:r>
      <w:r>
        <w:rPr>
          <w:rFonts w:hint="eastAsia" w:ascii="宋体" w:hAnsi="宋体" w:cs="宋体"/>
          <w:sz w:val="28"/>
          <w:szCs w:val="28"/>
        </w:rPr>
        <w:t>应当在《中标通知书》发出之日起</w:t>
      </w:r>
      <w:r>
        <w:rPr>
          <w:rFonts w:hint="eastAsia" w:ascii="宋体" w:hAnsi="宋体" w:cs="宋体"/>
          <w:sz w:val="28"/>
          <w:szCs w:val="28"/>
          <w:lang w:val="en-US" w:eastAsia="zh-CN"/>
        </w:rPr>
        <w:t>15</w:t>
      </w:r>
      <w:r>
        <w:rPr>
          <w:rFonts w:hint="eastAsia" w:ascii="宋体" w:hAnsi="宋体" w:cs="宋体"/>
          <w:sz w:val="28"/>
          <w:szCs w:val="28"/>
        </w:rPr>
        <w:t>日内签订采购合同。</w:t>
      </w:r>
    </w:p>
    <w:p w14:paraId="5B338B48">
      <w:pPr>
        <w:snapToGrid w:val="0"/>
        <w:spacing w:line="360" w:lineRule="auto"/>
        <w:ind w:firstLine="389" w:firstLineChars="139"/>
        <w:rPr>
          <w:rFonts w:ascii="宋体" w:hAnsi="宋体" w:cs="宋体"/>
        </w:rPr>
      </w:pPr>
      <w:r>
        <w:rPr>
          <w:rFonts w:hint="eastAsia" w:ascii="宋体" w:hAnsi="宋体" w:cs="宋体"/>
          <w:sz w:val="28"/>
          <w:szCs w:val="28"/>
        </w:rPr>
        <w:t>2、</w:t>
      </w:r>
      <w:r>
        <w:rPr>
          <w:rFonts w:hint="eastAsia" w:ascii="宋体" w:hAnsi="宋体" w:cs="宋体"/>
          <w:sz w:val="28"/>
          <w:szCs w:val="28"/>
          <w:lang w:eastAsia="zh-CN"/>
        </w:rPr>
        <w:t>中标单位</w:t>
      </w:r>
      <w:r>
        <w:rPr>
          <w:rFonts w:hint="eastAsia" w:ascii="宋体" w:hAnsi="宋体" w:cs="宋体"/>
          <w:sz w:val="28"/>
          <w:szCs w:val="28"/>
        </w:rPr>
        <w:t>拖延、拒签合同的,将被取消中标资格。</w:t>
      </w:r>
    </w:p>
    <w:p w14:paraId="6408BF56">
      <w:pPr>
        <w:rPr>
          <w:rFonts w:ascii="宋体" w:hAnsi="宋体" w:cs="宋体"/>
          <w:b/>
          <w:color w:val="000000"/>
          <w:sz w:val="36"/>
          <w:szCs w:val="36"/>
        </w:rPr>
      </w:pPr>
      <w:r>
        <w:rPr>
          <w:rFonts w:hint="eastAsia" w:ascii="宋体" w:hAnsi="宋体" w:cs="宋体"/>
          <w:b/>
          <w:color w:val="000000"/>
          <w:sz w:val="36"/>
          <w:szCs w:val="36"/>
        </w:rPr>
        <w:br w:type="page"/>
      </w:r>
    </w:p>
    <w:p w14:paraId="33B08687">
      <w:pPr>
        <w:pStyle w:val="19"/>
        <w:snapToGrid w:val="0"/>
        <w:spacing w:beforeLines="0" w:afterLines="0" w:line="360" w:lineRule="auto"/>
        <w:ind w:firstLine="502" w:firstLineChars="139"/>
        <w:jc w:val="center"/>
        <w:outlineLvl w:val="0"/>
        <w:rPr>
          <w:rFonts w:hAnsi="宋体" w:cs="宋体"/>
          <w:b/>
          <w:color w:val="000000"/>
          <w:sz w:val="36"/>
          <w:szCs w:val="36"/>
        </w:rPr>
      </w:pPr>
      <w:bookmarkStart w:id="43" w:name="_Toc31492"/>
      <w:r>
        <w:rPr>
          <w:rFonts w:hint="eastAsia" w:hAnsi="宋体" w:cs="宋体"/>
          <w:b/>
          <w:color w:val="000000"/>
          <w:sz w:val="36"/>
          <w:szCs w:val="36"/>
        </w:rPr>
        <w:t>第三章  评标办法及评分标准</w:t>
      </w:r>
      <w:bookmarkEnd w:id="43"/>
    </w:p>
    <w:p w14:paraId="34B8ABC5">
      <w:pPr>
        <w:snapToGrid w:val="0"/>
        <w:spacing w:line="360" w:lineRule="auto"/>
        <w:ind w:firstLine="333" w:firstLineChars="139"/>
        <w:rPr>
          <w:rFonts w:ascii="宋体" w:hAnsi="宋体" w:cs="宋体"/>
          <w:sz w:val="24"/>
          <w:szCs w:val="24"/>
        </w:rPr>
      </w:pPr>
      <w:r>
        <w:rPr>
          <w:rFonts w:hint="eastAsia" w:ascii="宋体" w:hAnsi="宋体" w:cs="宋体"/>
          <w:sz w:val="24"/>
          <w:szCs w:val="24"/>
        </w:rPr>
        <w:t>根据有关法律法规，结合本项目的实际需求，制定本办法。</w:t>
      </w:r>
    </w:p>
    <w:p w14:paraId="4981BA72">
      <w:pPr>
        <w:snapToGrid w:val="0"/>
        <w:spacing w:line="360" w:lineRule="auto"/>
        <w:ind w:firstLine="335" w:firstLineChars="139"/>
        <w:rPr>
          <w:rFonts w:ascii="宋体" w:hAnsi="宋体" w:cs="宋体"/>
          <w:b/>
          <w:sz w:val="24"/>
          <w:szCs w:val="24"/>
        </w:rPr>
      </w:pPr>
      <w:r>
        <w:rPr>
          <w:rFonts w:hint="eastAsia" w:ascii="宋体" w:hAnsi="宋体" w:cs="宋体"/>
          <w:b/>
          <w:sz w:val="24"/>
          <w:szCs w:val="24"/>
        </w:rPr>
        <w:t>一、总则</w:t>
      </w:r>
    </w:p>
    <w:p w14:paraId="470D6638">
      <w:pPr>
        <w:snapToGrid w:val="0"/>
        <w:spacing w:line="360" w:lineRule="auto"/>
        <w:ind w:firstLine="333" w:firstLineChars="139"/>
        <w:rPr>
          <w:rFonts w:ascii="宋体" w:hAnsi="宋体" w:cs="宋体"/>
          <w:sz w:val="28"/>
          <w:szCs w:val="28"/>
        </w:rPr>
      </w:pPr>
      <w:r>
        <w:rPr>
          <w:rFonts w:hint="eastAsia" w:ascii="宋体" w:hAnsi="宋体" w:cs="宋体"/>
          <w:sz w:val="24"/>
          <w:szCs w:val="24"/>
        </w:rPr>
        <w:t>1、本次评标采用综合评分法，总分为100分。合格</w:t>
      </w:r>
      <w:r>
        <w:rPr>
          <w:rFonts w:hint="eastAsia" w:ascii="宋体" w:hAnsi="宋体" w:cs="宋体"/>
          <w:sz w:val="24"/>
          <w:szCs w:val="24"/>
          <w:lang w:eastAsia="zh-CN"/>
        </w:rPr>
        <w:t>投标单位</w:t>
      </w:r>
      <w:r>
        <w:rPr>
          <w:rFonts w:hint="eastAsia" w:ascii="宋体" w:hAnsi="宋体" w:cs="宋体"/>
          <w:sz w:val="24"/>
          <w:szCs w:val="24"/>
        </w:rPr>
        <w:t>的综合得分为各项目汇总得分，中标候选资格按评标得分由高到低顺序排列，得分相同的，按投标报价由低到高顺序排列；得分且投标报价相同的，按技术及商务得分由高到低顺序排列；按照上述方式排列仍有并列的，采取随机抽取的方式确定。推荐综合得分排名第一的</w:t>
      </w:r>
      <w:r>
        <w:rPr>
          <w:rFonts w:hint="eastAsia" w:ascii="宋体" w:hAnsi="宋体" w:cs="宋体"/>
          <w:sz w:val="24"/>
          <w:szCs w:val="24"/>
          <w:lang w:eastAsia="zh-CN"/>
        </w:rPr>
        <w:t>投标单位</w:t>
      </w:r>
      <w:r>
        <w:rPr>
          <w:rFonts w:hint="eastAsia" w:ascii="宋体" w:hAnsi="宋体" w:cs="宋体"/>
          <w:sz w:val="24"/>
          <w:szCs w:val="24"/>
        </w:rPr>
        <w:t>为中标候选人。</w:t>
      </w:r>
    </w:p>
    <w:p w14:paraId="2253C463">
      <w:pPr>
        <w:snapToGrid w:val="0"/>
        <w:spacing w:line="360" w:lineRule="auto"/>
        <w:ind w:firstLine="333" w:firstLineChars="139"/>
        <w:rPr>
          <w:rFonts w:ascii="宋体" w:hAnsi="宋体" w:cs="宋体"/>
          <w:bCs/>
          <w:sz w:val="24"/>
          <w:szCs w:val="24"/>
        </w:rPr>
      </w:pPr>
      <w:r>
        <w:rPr>
          <w:rFonts w:hint="eastAsia" w:ascii="宋体" w:hAnsi="宋体" w:cs="宋体"/>
          <w:sz w:val="24"/>
          <w:szCs w:val="24"/>
        </w:rPr>
        <w:t>评分过</w:t>
      </w:r>
      <w:r>
        <w:rPr>
          <w:rFonts w:hint="eastAsia" w:ascii="宋体" w:hAnsi="宋体" w:cs="宋体"/>
          <w:bCs/>
          <w:sz w:val="24"/>
          <w:szCs w:val="24"/>
        </w:rPr>
        <w:t>程中采用四舍五入法，并保留小数2位。</w:t>
      </w:r>
    </w:p>
    <w:p w14:paraId="45057D0C">
      <w:pPr>
        <w:snapToGrid w:val="0"/>
        <w:spacing w:line="360" w:lineRule="auto"/>
        <w:ind w:firstLine="335" w:firstLineChars="139"/>
        <w:rPr>
          <w:rFonts w:ascii="宋体" w:hAnsi="宋体" w:cs="宋体"/>
          <w:b/>
          <w:bCs/>
          <w:sz w:val="24"/>
          <w:szCs w:val="24"/>
        </w:rPr>
      </w:pPr>
      <w:r>
        <w:rPr>
          <w:rFonts w:hint="eastAsia" w:ascii="宋体" w:hAnsi="宋体" w:cs="宋体"/>
          <w:b/>
          <w:bCs/>
          <w:sz w:val="24"/>
          <w:szCs w:val="24"/>
        </w:rPr>
        <w:t>二、分值的计算</w:t>
      </w:r>
    </w:p>
    <w:p w14:paraId="0A063B92">
      <w:pPr>
        <w:snapToGrid w:val="0"/>
        <w:spacing w:line="360" w:lineRule="auto"/>
        <w:ind w:firstLine="333" w:firstLineChars="139"/>
        <w:rPr>
          <w:rFonts w:ascii="宋体" w:hAnsi="宋体" w:cs="宋体"/>
          <w:sz w:val="24"/>
          <w:szCs w:val="24"/>
        </w:rPr>
      </w:pPr>
      <w:r>
        <w:rPr>
          <w:rFonts w:hint="eastAsia" w:ascii="宋体" w:hAnsi="宋体" w:cs="宋体"/>
          <w:sz w:val="24"/>
          <w:szCs w:val="24"/>
        </w:rPr>
        <w:t>技术及商务分按照评标委员会成员的独立评分结果汇总后的算术平均分计算，计算公式为：</w:t>
      </w:r>
    </w:p>
    <w:p w14:paraId="3834ED90">
      <w:pPr>
        <w:snapToGrid w:val="0"/>
        <w:spacing w:line="360" w:lineRule="auto"/>
        <w:ind w:firstLine="333" w:firstLineChars="139"/>
        <w:rPr>
          <w:rFonts w:ascii="宋体" w:hAnsi="宋体" w:cs="宋体"/>
          <w:sz w:val="24"/>
          <w:szCs w:val="24"/>
        </w:rPr>
      </w:pPr>
      <w:r>
        <w:rPr>
          <w:rFonts w:hint="eastAsia" w:ascii="宋体" w:hAnsi="宋体" w:cs="宋体"/>
          <w:sz w:val="24"/>
          <w:szCs w:val="24"/>
        </w:rPr>
        <w:t>技术及商务分=评标委员会所有成员评分合计数/评标委员会组成人数</w:t>
      </w:r>
    </w:p>
    <w:p w14:paraId="43EF7966">
      <w:pPr>
        <w:snapToGrid w:val="0"/>
        <w:spacing w:line="360" w:lineRule="auto"/>
        <w:ind w:firstLine="333" w:firstLineChars="139"/>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eastAsia="zh-CN"/>
        </w:rPr>
        <w:t>投标单位</w:t>
      </w:r>
      <w:r>
        <w:rPr>
          <w:rFonts w:hint="eastAsia" w:ascii="宋体" w:hAnsi="宋体" w:cs="宋体"/>
          <w:sz w:val="24"/>
          <w:szCs w:val="24"/>
        </w:rPr>
        <w:t>评标得分=价格分+技术及商务分</w:t>
      </w:r>
    </w:p>
    <w:p w14:paraId="56A7D029">
      <w:pPr>
        <w:snapToGrid w:val="0"/>
        <w:spacing w:line="360" w:lineRule="auto"/>
        <w:ind w:firstLine="335" w:firstLineChars="139"/>
        <w:rPr>
          <w:rFonts w:ascii="宋体" w:hAnsi="宋体" w:cs="宋体"/>
          <w:sz w:val="24"/>
          <w:szCs w:val="24"/>
        </w:rPr>
      </w:pPr>
      <w:r>
        <w:rPr>
          <w:rFonts w:hint="eastAsia" w:ascii="宋体" w:hAnsi="宋体" w:cs="宋体"/>
          <w:b/>
          <w:bCs/>
          <w:sz w:val="24"/>
          <w:szCs w:val="24"/>
        </w:rPr>
        <w:t>三、评标内容及标准</w:t>
      </w:r>
    </w:p>
    <w:p w14:paraId="3A357F5F">
      <w:pPr>
        <w:pStyle w:val="27"/>
        <w:spacing w:before="1"/>
        <w:rPr>
          <w:sz w:val="24"/>
          <w:szCs w:val="24"/>
        </w:rPr>
      </w:pPr>
      <w:bookmarkStart w:id="44" w:name="报价明细表"/>
      <w:bookmarkEnd w:id="44"/>
      <w:bookmarkStart w:id="45" w:name="_Toc73548027"/>
      <w:bookmarkStart w:id="46" w:name="_Toc73457890"/>
      <w:bookmarkStart w:id="47" w:name="_Toc73457978"/>
      <w:bookmarkStart w:id="48" w:name="_Toc1900"/>
      <w:bookmarkStart w:id="49" w:name="_Toc72322603"/>
      <w:r>
        <w:rPr>
          <w:rFonts w:hint="eastAsia"/>
          <w:sz w:val="24"/>
          <w:szCs w:val="24"/>
        </w:rPr>
        <w:t>（一）、</w:t>
      </w:r>
      <w:r>
        <w:rPr>
          <w:spacing w:val="-1"/>
          <w:sz w:val="24"/>
          <w:szCs w:val="24"/>
        </w:rPr>
        <w:t>价格分</w:t>
      </w:r>
      <w:r>
        <w:rPr>
          <w:sz w:val="24"/>
          <w:szCs w:val="24"/>
        </w:rPr>
        <w:t>（</w:t>
      </w:r>
      <w:r>
        <w:rPr>
          <w:rFonts w:hint="eastAsia"/>
          <w:b/>
          <w:bCs/>
          <w:sz w:val="24"/>
          <w:szCs w:val="24"/>
          <w:u w:val="single"/>
          <w:lang w:val="en-US" w:eastAsia="zh-CN"/>
        </w:rPr>
        <w:t>30</w:t>
      </w:r>
      <w:r>
        <w:rPr>
          <w:b w:val="0"/>
          <w:bCs w:val="0"/>
          <w:sz w:val="24"/>
          <w:szCs w:val="24"/>
        </w:rPr>
        <w:t>分</w:t>
      </w:r>
      <w:r>
        <w:rPr>
          <w:sz w:val="24"/>
          <w:szCs w:val="24"/>
        </w:rPr>
        <w:t>）</w:t>
      </w:r>
    </w:p>
    <w:p w14:paraId="166EE6AB">
      <w:pPr>
        <w:pStyle w:val="27"/>
        <w:keepNext w:val="0"/>
        <w:keepLines w:val="0"/>
        <w:pageBreakBefore w:val="0"/>
        <w:kinsoku/>
        <w:wordWrap/>
        <w:overflowPunct/>
        <w:topLinePunct w:val="0"/>
        <w:autoSpaceDE w:val="0"/>
        <w:autoSpaceDN w:val="0"/>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1、价格分采购低价优先法计算，即满足招标文件要求且折扣率最低的投标报价为评标基准价，其他投标人的价格分安装下列公式计算：</w:t>
      </w:r>
    </w:p>
    <w:p w14:paraId="32BED2FE">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000000"/>
          <w:kern w:val="0"/>
          <w:sz w:val="24"/>
          <w:szCs w:val="24"/>
          <w:lang w:val="en-US" w:eastAsia="zh-CN" w:bidi="ar"/>
        </w:rPr>
      </w:pPr>
      <w:r>
        <w:rPr>
          <w:rFonts w:hint="eastAsia"/>
          <w:sz w:val="24"/>
          <w:szCs w:val="24"/>
          <w:lang w:val="en-US" w:eastAsia="zh-CN"/>
        </w:rPr>
        <w:t>价格分=（评标基准价/投标报价）</w:t>
      </w:r>
      <w:r>
        <w:rPr>
          <w:rFonts w:hint="eastAsia" w:ascii="宋体" w:hAnsi="宋体" w:eastAsia="宋体" w:cs="宋体"/>
          <w:color w:val="000000"/>
          <w:kern w:val="0"/>
          <w:sz w:val="24"/>
          <w:szCs w:val="24"/>
          <w:lang w:val="en-US" w:eastAsia="zh-CN" w:bidi="ar"/>
        </w:rPr>
        <w:t>×</w:t>
      </w:r>
      <w:r>
        <w:rPr>
          <w:rFonts w:hint="eastAsia" w:ascii="宋体" w:hAnsi="宋体" w:eastAsia="宋体" w:cs="宋体"/>
          <w:sz w:val="24"/>
          <w:szCs w:val="24"/>
          <w:lang w:val="en-US" w:eastAsia="zh-CN" w:bidi="zh-CN"/>
        </w:rPr>
        <w:t>30.</w:t>
      </w:r>
    </w:p>
    <w:p w14:paraId="67FB443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cs="宋体"/>
          <w:color w:val="000000"/>
          <w:kern w:val="0"/>
          <w:sz w:val="24"/>
          <w:szCs w:val="24"/>
          <w:lang w:val="en-US" w:eastAsia="zh-CN" w:bidi="ar"/>
        </w:rPr>
      </w:pPr>
      <w:r>
        <w:rPr>
          <w:rFonts w:hint="eastAsia" w:ascii="宋体" w:hAnsi="宋体" w:eastAsia="宋体" w:cs="宋体"/>
          <w:sz w:val="24"/>
          <w:szCs w:val="24"/>
          <w:lang w:val="en-US" w:eastAsia="zh-CN" w:bidi="zh-CN"/>
        </w:rPr>
        <w:t>2、</w:t>
      </w:r>
      <w:r>
        <w:rPr>
          <w:rFonts w:hint="eastAsia" w:cs="宋体"/>
          <w:sz w:val="24"/>
          <w:szCs w:val="24"/>
          <w:lang w:val="en-US" w:eastAsia="zh-CN" w:bidi="zh-CN"/>
        </w:rPr>
        <w:t>投标人的投标报价超过设定上限价的作为无效标处理。本项目折扣率最高限价为95%。</w:t>
      </w:r>
    </w:p>
    <w:p w14:paraId="1A38B375">
      <w:pPr>
        <w:keepNext w:val="0"/>
        <w:keepLines w:val="0"/>
        <w:widowControl/>
        <w:suppressLineNumbers w:val="0"/>
        <w:jc w:val="left"/>
        <w:rPr>
          <w:sz w:val="24"/>
          <w:szCs w:val="24"/>
        </w:rPr>
      </w:pPr>
      <w:r>
        <w:rPr>
          <w:rFonts w:hint="eastAsia"/>
          <w:sz w:val="24"/>
          <w:szCs w:val="24"/>
        </w:rPr>
        <w:t>（二）、</w:t>
      </w:r>
      <w:r>
        <w:rPr>
          <w:sz w:val="24"/>
          <w:szCs w:val="24"/>
        </w:rPr>
        <w:t>技术商务分（</w:t>
      </w:r>
      <w:r>
        <w:rPr>
          <w:rFonts w:hint="eastAsia" w:ascii="宋体" w:hAnsi="宋体" w:eastAsia="宋体" w:cs="宋体"/>
          <w:b/>
          <w:bCs/>
          <w:sz w:val="24"/>
          <w:szCs w:val="24"/>
          <w:u w:val="single"/>
          <w:lang w:val="en-US" w:eastAsia="zh-CN"/>
        </w:rPr>
        <w:t>70</w:t>
      </w:r>
      <w:r>
        <w:rPr>
          <w:rFonts w:hint="eastAsia" w:ascii="宋体" w:hAnsi="宋体" w:eastAsia="宋体" w:cs="宋体"/>
          <w:sz w:val="24"/>
          <w:szCs w:val="24"/>
        </w:rPr>
        <w:t>分</w:t>
      </w:r>
      <w:r>
        <w:rPr>
          <w:sz w:val="24"/>
          <w:szCs w:val="24"/>
        </w:rPr>
        <w:t>）</w:t>
      </w:r>
    </w:p>
    <w:p w14:paraId="05A1838B">
      <w:pPr>
        <w:topLinePunct/>
        <w:spacing w:line="360" w:lineRule="exact"/>
        <w:ind w:firstLine="482" w:firstLineChars="200"/>
        <w:rPr>
          <w:b/>
          <w:color w:val="000000"/>
          <w:sz w:val="24"/>
          <w:szCs w:val="24"/>
        </w:rPr>
      </w:pPr>
      <w:r>
        <w:rPr>
          <w:rFonts w:hint="eastAsia"/>
          <w:b/>
          <w:color w:val="000000"/>
          <w:sz w:val="24"/>
          <w:szCs w:val="24"/>
        </w:rPr>
        <w:t>1.商务及技术分的计算</w:t>
      </w:r>
    </w:p>
    <w:p w14:paraId="140E26A5">
      <w:pPr>
        <w:topLinePunct/>
        <w:spacing w:line="360" w:lineRule="exact"/>
        <w:ind w:firstLine="480" w:firstLineChars="200"/>
        <w:rPr>
          <w:color w:val="000000"/>
          <w:sz w:val="24"/>
          <w:szCs w:val="24"/>
        </w:rPr>
      </w:pPr>
      <w:r>
        <w:rPr>
          <w:rFonts w:hint="eastAsia"/>
          <w:color w:val="000000"/>
          <w:sz w:val="24"/>
          <w:szCs w:val="24"/>
        </w:rPr>
        <w:t>商务及技术评分按照评标委员会成员的独立评分结果汇总后的算术平均分计算，计算公式为：商务及技术评分＝评标委员会所有成员评分合计数/评标委员会组成人员数。</w:t>
      </w:r>
    </w:p>
    <w:tbl>
      <w:tblPr>
        <w:tblStyle w:val="6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17"/>
        <w:gridCol w:w="6846"/>
        <w:gridCol w:w="634"/>
      </w:tblGrid>
      <w:tr w14:paraId="6B46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3846CCD">
            <w:pPr>
              <w:widowControl/>
              <w:adjustRightInd w:val="0"/>
              <w:snapToGrid w:val="0"/>
              <w:spacing w:before="120" w:line="360" w:lineRule="exact"/>
              <w:jc w:val="center"/>
              <w:textAlignment w:val="center"/>
              <w:rPr>
                <w:b/>
                <w:color w:val="000000"/>
                <w:szCs w:val="21"/>
              </w:rPr>
            </w:pPr>
            <w:r>
              <w:rPr>
                <w:rFonts w:hint="eastAsia"/>
                <w:b/>
                <w:color w:val="000000"/>
                <w:szCs w:val="21"/>
              </w:rPr>
              <w:t>序号</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D849E6A">
            <w:pPr>
              <w:widowControl/>
              <w:adjustRightInd w:val="0"/>
              <w:snapToGrid w:val="0"/>
              <w:spacing w:before="120" w:line="360" w:lineRule="exact"/>
              <w:jc w:val="center"/>
              <w:textAlignment w:val="center"/>
              <w:rPr>
                <w:b/>
                <w:color w:val="000000"/>
                <w:szCs w:val="21"/>
              </w:rPr>
            </w:pPr>
            <w:r>
              <w:rPr>
                <w:rFonts w:hint="eastAsia"/>
                <w:b/>
                <w:color w:val="000000"/>
                <w:szCs w:val="21"/>
              </w:rPr>
              <w:t>评分项目</w:t>
            </w:r>
          </w:p>
        </w:tc>
        <w:tc>
          <w:tcPr>
            <w:tcW w:w="6846" w:type="dxa"/>
            <w:tcBorders>
              <w:top w:val="single" w:color="auto" w:sz="4" w:space="0"/>
              <w:left w:val="single" w:color="auto" w:sz="4" w:space="0"/>
              <w:bottom w:val="single" w:color="auto" w:sz="4" w:space="0"/>
              <w:right w:val="single" w:color="auto" w:sz="4" w:space="0"/>
            </w:tcBorders>
            <w:noWrap w:val="0"/>
            <w:vAlign w:val="center"/>
          </w:tcPr>
          <w:p w14:paraId="28A15D95">
            <w:pPr>
              <w:widowControl/>
              <w:adjustRightInd w:val="0"/>
              <w:snapToGrid w:val="0"/>
              <w:spacing w:before="120" w:line="360" w:lineRule="exact"/>
              <w:jc w:val="center"/>
              <w:textAlignment w:val="center"/>
              <w:rPr>
                <w:b/>
                <w:color w:val="000000"/>
                <w:szCs w:val="21"/>
              </w:rPr>
            </w:pPr>
            <w:r>
              <w:rPr>
                <w:rFonts w:hint="eastAsia"/>
                <w:b/>
                <w:color w:val="000000"/>
                <w:szCs w:val="21"/>
              </w:rPr>
              <w:t>评分内容</w:t>
            </w:r>
          </w:p>
        </w:tc>
        <w:tc>
          <w:tcPr>
            <w:tcW w:w="634" w:type="dxa"/>
            <w:tcBorders>
              <w:top w:val="single" w:color="auto" w:sz="4" w:space="0"/>
              <w:left w:val="single" w:color="auto" w:sz="4" w:space="0"/>
              <w:bottom w:val="single" w:color="auto" w:sz="4" w:space="0"/>
              <w:right w:val="single" w:color="auto" w:sz="4" w:space="0"/>
            </w:tcBorders>
            <w:noWrap w:val="0"/>
            <w:vAlign w:val="center"/>
          </w:tcPr>
          <w:p w14:paraId="5640D050">
            <w:pPr>
              <w:widowControl/>
              <w:adjustRightInd w:val="0"/>
              <w:snapToGrid w:val="0"/>
              <w:spacing w:before="120" w:line="360" w:lineRule="exact"/>
              <w:jc w:val="center"/>
              <w:textAlignment w:val="center"/>
              <w:rPr>
                <w:b/>
                <w:color w:val="000000"/>
                <w:szCs w:val="21"/>
              </w:rPr>
            </w:pPr>
            <w:r>
              <w:rPr>
                <w:rFonts w:hint="eastAsia"/>
                <w:b/>
                <w:color w:val="000000"/>
                <w:szCs w:val="21"/>
              </w:rPr>
              <w:t>分值</w:t>
            </w:r>
          </w:p>
        </w:tc>
      </w:tr>
      <w:tr w14:paraId="5609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57" w:type="dxa"/>
            <w:tcBorders>
              <w:top w:val="single" w:color="auto" w:sz="4" w:space="0"/>
              <w:left w:val="single" w:color="auto" w:sz="4" w:space="0"/>
              <w:right w:val="single" w:color="auto" w:sz="4" w:space="0"/>
            </w:tcBorders>
            <w:noWrap w:val="0"/>
            <w:vAlign w:val="center"/>
          </w:tcPr>
          <w:p w14:paraId="510CDCA8">
            <w:pPr>
              <w:adjustRightInd w:val="0"/>
              <w:snapToGrid w:val="0"/>
              <w:ind w:left="220" w:hanging="210" w:hangingChars="100"/>
              <w:jc w:val="center"/>
              <w:rPr>
                <w:rFonts w:hint="eastAsia" w:eastAsia="宋体"/>
                <w:color w:val="000000"/>
                <w:szCs w:val="21"/>
                <w:lang w:val="en-US" w:eastAsia="zh-CN"/>
              </w:rPr>
            </w:pPr>
            <w:r>
              <w:rPr>
                <w:rFonts w:hint="eastAsia"/>
                <w:color w:val="000000"/>
                <w:szCs w:val="21"/>
                <w:lang w:val="en-US" w:eastAsia="zh-CN"/>
              </w:rPr>
              <w:t>1</w:t>
            </w:r>
          </w:p>
        </w:tc>
        <w:tc>
          <w:tcPr>
            <w:tcW w:w="1217" w:type="dxa"/>
            <w:tcBorders>
              <w:top w:val="single" w:color="auto" w:sz="4" w:space="0"/>
              <w:left w:val="single" w:color="auto" w:sz="4" w:space="0"/>
              <w:right w:val="single" w:color="auto" w:sz="4" w:space="0"/>
            </w:tcBorders>
            <w:noWrap w:val="0"/>
            <w:vAlign w:val="center"/>
          </w:tcPr>
          <w:p w14:paraId="113A8FB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w:t>
            </w:r>
          </w:p>
        </w:tc>
        <w:tc>
          <w:tcPr>
            <w:tcW w:w="6846" w:type="dxa"/>
            <w:tcBorders>
              <w:top w:val="single" w:color="auto" w:sz="4" w:space="0"/>
              <w:left w:val="single" w:color="auto" w:sz="4" w:space="0"/>
              <w:right w:val="single" w:color="auto" w:sz="4" w:space="0"/>
            </w:tcBorders>
            <w:noWrap w:val="0"/>
            <w:vAlign w:val="center"/>
          </w:tcPr>
          <w:p w14:paraId="38EFC2B8">
            <w:pPr>
              <w:adjustRightInd w:val="0"/>
              <w:snapToGrid w:val="0"/>
              <w:rPr>
                <w:rFonts w:hint="eastAsia"/>
                <w:sz w:val="21"/>
                <w:szCs w:val="21"/>
              </w:rPr>
            </w:pPr>
            <w:r>
              <w:rPr>
                <w:rFonts w:hint="eastAsia"/>
                <w:sz w:val="21"/>
                <w:szCs w:val="21"/>
                <w:lang w:val="en-US" w:eastAsia="zh-CN"/>
              </w:rPr>
              <w:t>投标人自</w:t>
            </w:r>
            <w:r>
              <w:rPr>
                <w:rFonts w:hint="eastAsia"/>
                <w:sz w:val="21"/>
                <w:szCs w:val="21"/>
              </w:rPr>
              <w:t>20</w:t>
            </w:r>
            <w:r>
              <w:rPr>
                <w:rFonts w:hint="eastAsia"/>
                <w:sz w:val="21"/>
                <w:szCs w:val="21"/>
                <w:lang w:val="en-US" w:eastAsia="zh-CN"/>
              </w:rPr>
              <w:t>21</w:t>
            </w:r>
            <w:r>
              <w:rPr>
                <w:rFonts w:hint="eastAsia"/>
                <w:sz w:val="21"/>
                <w:szCs w:val="21"/>
              </w:rPr>
              <w:t>年1月1日以来（</w:t>
            </w:r>
            <w:r>
              <w:rPr>
                <w:rFonts w:hint="eastAsia"/>
                <w:sz w:val="21"/>
                <w:szCs w:val="21"/>
                <w:lang w:val="en-US" w:eastAsia="zh-CN"/>
              </w:rPr>
              <w:t>以</w:t>
            </w:r>
            <w:r>
              <w:rPr>
                <w:rFonts w:hint="eastAsia"/>
                <w:sz w:val="21"/>
                <w:szCs w:val="21"/>
              </w:rPr>
              <w:t>合同签订日期</w:t>
            </w:r>
            <w:r>
              <w:rPr>
                <w:rFonts w:hint="eastAsia"/>
                <w:sz w:val="21"/>
                <w:szCs w:val="21"/>
                <w:lang w:val="en-US" w:eastAsia="zh-CN"/>
              </w:rPr>
              <w:t>为准</w:t>
            </w:r>
            <w:r>
              <w:rPr>
                <w:rFonts w:hint="eastAsia"/>
                <w:sz w:val="21"/>
                <w:szCs w:val="21"/>
              </w:rPr>
              <w:t>）</w:t>
            </w:r>
            <w:r>
              <w:rPr>
                <w:rFonts w:hint="eastAsia"/>
                <w:sz w:val="21"/>
                <w:szCs w:val="21"/>
                <w:lang w:val="en-US" w:eastAsia="zh-CN"/>
              </w:rPr>
              <w:t>有类似社区零星维修</w:t>
            </w:r>
            <w:r>
              <w:rPr>
                <w:rFonts w:hint="eastAsia"/>
                <w:sz w:val="21"/>
                <w:szCs w:val="21"/>
              </w:rPr>
              <w:t>业绩</w:t>
            </w:r>
            <w:r>
              <w:rPr>
                <w:rFonts w:hint="eastAsia"/>
                <w:sz w:val="21"/>
                <w:szCs w:val="21"/>
                <w:lang w:eastAsia="zh-CN"/>
              </w:rPr>
              <w:t>（</w:t>
            </w:r>
            <w:r>
              <w:rPr>
                <w:rFonts w:hint="eastAsia"/>
                <w:sz w:val="21"/>
                <w:szCs w:val="21"/>
                <w:lang w:val="en-US" w:eastAsia="zh-CN"/>
              </w:rPr>
              <w:t>合同金额50万及以上</w:t>
            </w:r>
            <w:r>
              <w:rPr>
                <w:rFonts w:hint="eastAsia"/>
                <w:sz w:val="21"/>
                <w:szCs w:val="21"/>
                <w:lang w:eastAsia="zh-CN"/>
              </w:rPr>
              <w:t>）</w:t>
            </w:r>
            <w:r>
              <w:rPr>
                <w:rFonts w:hint="eastAsia"/>
                <w:sz w:val="21"/>
                <w:szCs w:val="21"/>
              </w:rPr>
              <w:t>的每个得</w:t>
            </w:r>
            <w:r>
              <w:rPr>
                <w:rFonts w:hint="eastAsia"/>
                <w:sz w:val="21"/>
                <w:szCs w:val="21"/>
                <w:lang w:val="en-US" w:eastAsia="zh-CN"/>
              </w:rPr>
              <w:t>1</w:t>
            </w:r>
            <w:r>
              <w:rPr>
                <w:rFonts w:hint="eastAsia"/>
                <w:sz w:val="21"/>
                <w:szCs w:val="21"/>
              </w:rPr>
              <w:t>分，最高得</w:t>
            </w:r>
            <w:r>
              <w:rPr>
                <w:rFonts w:hint="eastAsia"/>
                <w:sz w:val="21"/>
                <w:szCs w:val="21"/>
                <w:lang w:val="en-US" w:eastAsia="zh-CN"/>
              </w:rPr>
              <w:t>3</w:t>
            </w:r>
            <w:r>
              <w:rPr>
                <w:rFonts w:hint="eastAsia"/>
                <w:sz w:val="21"/>
                <w:szCs w:val="21"/>
              </w:rPr>
              <w:t>分。</w:t>
            </w:r>
          </w:p>
          <w:p w14:paraId="716020D5">
            <w:pPr>
              <w:adjustRightInd w:val="0"/>
              <w:snapToGrid w:val="0"/>
              <w:rPr>
                <w:rFonts w:hint="eastAsia"/>
                <w:szCs w:val="21"/>
              </w:rPr>
            </w:pPr>
            <w:r>
              <w:rPr>
                <w:rFonts w:hint="eastAsia"/>
                <w:sz w:val="21"/>
                <w:szCs w:val="21"/>
              </w:rPr>
              <w:t>（</w:t>
            </w:r>
            <w:r>
              <w:rPr>
                <w:rFonts w:hint="eastAsia"/>
                <w:sz w:val="21"/>
                <w:szCs w:val="21"/>
                <w:lang w:val="en-US" w:eastAsia="zh-CN"/>
              </w:rPr>
              <w:t>证明材料：</w:t>
            </w:r>
            <w:r>
              <w:rPr>
                <w:rFonts w:hint="eastAsia"/>
                <w:sz w:val="21"/>
                <w:szCs w:val="21"/>
              </w:rPr>
              <w:t>提供</w:t>
            </w:r>
            <w:r>
              <w:rPr>
                <w:rFonts w:hint="eastAsia"/>
                <w:color w:val="auto"/>
                <w:sz w:val="21"/>
                <w:szCs w:val="21"/>
              </w:rPr>
              <w:t>合同</w:t>
            </w:r>
            <w:r>
              <w:rPr>
                <w:rFonts w:hint="eastAsia"/>
                <w:color w:val="auto"/>
                <w:sz w:val="21"/>
                <w:szCs w:val="21"/>
                <w:lang w:val="en-US" w:eastAsia="zh-CN"/>
              </w:rPr>
              <w:t>及竣工报告，不提供不得分</w:t>
            </w:r>
            <w:r>
              <w:rPr>
                <w:rFonts w:hint="eastAsia"/>
                <w:color w:val="auto"/>
                <w:sz w:val="21"/>
                <w:szCs w:val="21"/>
              </w:rPr>
              <w:t>）</w:t>
            </w:r>
          </w:p>
        </w:tc>
        <w:tc>
          <w:tcPr>
            <w:tcW w:w="634" w:type="dxa"/>
            <w:tcBorders>
              <w:top w:val="single" w:color="auto" w:sz="4" w:space="0"/>
              <w:left w:val="single" w:color="auto" w:sz="4" w:space="0"/>
              <w:right w:val="single" w:color="auto" w:sz="4" w:space="0"/>
            </w:tcBorders>
            <w:noWrap w:val="0"/>
            <w:vAlign w:val="center"/>
          </w:tcPr>
          <w:p w14:paraId="40A15614">
            <w:pPr>
              <w:adjustRightInd w:val="0"/>
              <w:snapToGrid w:val="0"/>
              <w:ind w:left="210" w:leftChars="0" w:hanging="210" w:hangingChars="100"/>
              <w:jc w:val="center"/>
              <w:rPr>
                <w:rFonts w:hint="eastAsia"/>
                <w:color w:val="000000"/>
                <w:szCs w:val="21"/>
                <w:lang w:val="en-US" w:eastAsia="zh-CN"/>
              </w:rPr>
            </w:pPr>
            <w:r>
              <w:rPr>
                <w:rFonts w:hint="eastAsia"/>
                <w:sz w:val="21"/>
                <w:szCs w:val="21"/>
                <w:lang w:val="en-US" w:eastAsia="zh-CN"/>
              </w:rPr>
              <w:t>3</w:t>
            </w:r>
          </w:p>
        </w:tc>
      </w:tr>
      <w:tr w14:paraId="4FB3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57" w:type="dxa"/>
            <w:tcBorders>
              <w:top w:val="single" w:color="auto" w:sz="4" w:space="0"/>
              <w:left w:val="single" w:color="auto" w:sz="4" w:space="0"/>
              <w:right w:val="single" w:color="auto" w:sz="4" w:space="0"/>
            </w:tcBorders>
            <w:noWrap w:val="0"/>
            <w:vAlign w:val="center"/>
          </w:tcPr>
          <w:p w14:paraId="2581F2F7">
            <w:pPr>
              <w:adjustRightInd w:val="0"/>
              <w:snapToGrid w:val="0"/>
              <w:ind w:left="220" w:hanging="210" w:hangingChars="100"/>
              <w:jc w:val="center"/>
              <w:rPr>
                <w:rFonts w:hint="eastAsia" w:eastAsia="宋体"/>
                <w:color w:val="000000"/>
                <w:szCs w:val="21"/>
                <w:lang w:val="en-US" w:eastAsia="zh-CN"/>
              </w:rPr>
            </w:pPr>
            <w:r>
              <w:rPr>
                <w:rFonts w:hint="eastAsia"/>
                <w:color w:val="000000"/>
                <w:szCs w:val="21"/>
                <w:lang w:val="en-US" w:eastAsia="zh-CN"/>
              </w:rPr>
              <w:t>2</w:t>
            </w:r>
          </w:p>
        </w:tc>
        <w:tc>
          <w:tcPr>
            <w:tcW w:w="1217" w:type="dxa"/>
            <w:tcBorders>
              <w:top w:val="single" w:color="auto" w:sz="4" w:space="0"/>
              <w:left w:val="single" w:color="auto" w:sz="4" w:space="0"/>
              <w:right w:val="single" w:color="auto" w:sz="4" w:space="0"/>
            </w:tcBorders>
            <w:noWrap w:val="0"/>
            <w:vAlign w:val="center"/>
          </w:tcPr>
          <w:p w14:paraId="0BAC7C0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公司资信</w:t>
            </w:r>
          </w:p>
        </w:tc>
        <w:tc>
          <w:tcPr>
            <w:tcW w:w="6846" w:type="dxa"/>
            <w:tcBorders>
              <w:top w:val="single" w:color="auto" w:sz="4" w:space="0"/>
              <w:left w:val="single" w:color="auto" w:sz="4" w:space="0"/>
              <w:right w:val="single" w:color="auto" w:sz="4" w:space="0"/>
            </w:tcBorders>
            <w:noWrap w:val="0"/>
            <w:vAlign w:val="center"/>
          </w:tcPr>
          <w:p w14:paraId="4847D68A">
            <w:pPr>
              <w:pStyle w:val="59"/>
              <w:ind w:left="0" w:leftChars="0" w:firstLine="0" w:firstLineChars="0"/>
              <w:rPr>
                <w:rFonts w:hint="eastAsia" w:ascii="宋体" w:hAnsi="宋体"/>
                <w:kern w:val="0"/>
                <w:sz w:val="21"/>
                <w:szCs w:val="21"/>
                <w:lang w:val="en-US" w:eastAsia="zh-CN" w:bidi="ar-SA"/>
              </w:rPr>
            </w:pPr>
            <w:r>
              <w:rPr>
                <w:rFonts w:hint="eastAsia"/>
                <w:sz w:val="21"/>
                <w:szCs w:val="21"/>
              </w:rPr>
              <w:t>投标人具有</w:t>
            </w:r>
            <w:r>
              <w:rPr>
                <w:rFonts w:hint="eastAsia"/>
                <w:sz w:val="21"/>
                <w:szCs w:val="21"/>
                <w:lang w:eastAsia="zh-CN"/>
              </w:rPr>
              <w:t>有效期内</w:t>
            </w:r>
            <w:r>
              <w:rPr>
                <w:rFonts w:hint="eastAsia"/>
                <w:sz w:val="21"/>
                <w:szCs w:val="21"/>
              </w:rPr>
              <w:t>质量、环境、职业健康安全管理体系证书的</w:t>
            </w:r>
            <w:r>
              <w:rPr>
                <w:rFonts w:hint="eastAsia"/>
                <w:sz w:val="21"/>
                <w:szCs w:val="21"/>
                <w:lang w:eastAsia="zh-CN"/>
              </w:rPr>
              <w:t>，每有</w:t>
            </w:r>
            <w:r>
              <w:rPr>
                <w:rFonts w:hint="eastAsia"/>
                <w:sz w:val="21"/>
                <w:szCs w:val="21"/>
              </w:rPr>
              <w:t>一个得1分</w:t>
            </w:r>
            <w:r>
              <w:rPr>
                <w:rFonts w:hint="eastAsia"/>
                <w:sz w:val="21"/>
                <w:szCs w:val="21"/>
                <w:lang w:eastAsia="zh-CN"/>
              </w:rPr>
              <w:t>，本项最高得</w:t>
            </w:r>
            <w:r>
              <w:rPr>
                <w:rFonts w:hint="eastAsia"/>
                <w:sz w:val="21"/>
                <w:szCs w:val="21"/>
              </w:rPr>
              <w:t>3分（提供证书复印件加盖公章）</w:t>
            </w:r>
          </w:p>
        </w:tc>
        <w:tc>
          <w:tcPr>
            <w:tcW w:w="634" w:type="dxa"/>
            <w:tcBorders>
              <w:top w:val="single" w:color="auto" w:sz="4" w:space="0"/>
              <w:left w:val="single" w:color="auto" w:sz="4" w:space="0"/>
              <w:right w:val="single" w:color="auto" w:sz="4" w:space="0"/>
            </w:tcBorders>
            <w:noWrap w:val="0"/>
            <w:vAlign w:val="center"/>
          </w:tcPr>
          <w:p w14:paraId="62EC90B4">
            <w:pPr>
              <w:adjustRightInd w:val="0"/>
              <w:snapToGrid w:val="0"/>
              <w:ind w:left="210" w:leftChars="0" w:hanging="210" w:hangingChars="100"/>
              <w:jc w:val="center"/>
              <w:rPr>
                <w:rFonts w:hint="eastAsia" w:eastAsia="宋体"/>
                <w:color w:val="000000"/>
                <w:kern w:val="2"/>
                <w:sz w:val="21"/>
                <w:szCs w:val="21"/>
                <w:lang w:val="en-US" w:eastAsia="zh-CN" w:bidi="ar-SA"/>
              </w:rPr>
            </w:pPr>
            <w:r>
              <w:rPr>
                <w:rFonts w:hint="eastAsia"/>
                <w:color w:val="000000"/>
                <w:sz w:val="21"/>
                <w:szCs w:val="21"/>
                <w:lang w:val="en-US" w:eastAsia="zh-CN"/>
              </w:rPr>
              <w:t>3</w:t>
            </w:r>
          </w:p>
        </w:tc>
      </w:tr>
      <w:tr w14:paraId="6795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7" w:type="dxa"/>
            <w:tcBorders>
              <w:top w:val="single" w:color="auto" w:sz="4" w:space="0"/>
              <w:left w:val="single" w:color="auto" w:sz="4" w:space="0"/>
              <w:right w:val="single" w:color="auto" w:sz="4" w:space="0"/>
            </w:tcBorders>
            <w:noWrap w:val="0"/>
            <w:vAlign w:val="center"/>
          </w:tcPr>
          <w:p w14:paraId="2C659DFB">
            <w:pPr>
              <w:adjustRightInd w:val="0"/>
              <w:snapToGrid w:val="0"/>
              <w:ind w:left="220" w:hanging="210" w:hangingChars="100"/>
              <w:jc w:val="center"/>
              <w:rPr>
                <w:rFonts w:hint="eastAsia" w:eastAsia="宋体"/>
                <w:color w:val="000000"/>
                <w:szCs w:val="21"/>
                <w:lang w:eastAsia="zh-CN"/>
              </w:rPr>
            </w:pPr>
            <w:r>
              <w:rPr>
                <w:rFonts w:hint="eastAsia"/>
                <w:color w:val="000000"/>
                <w:szCs w:val="21"/>
                <w:lang w:val="en-US" w:eastAsia="zh-CN"/>
              </w:rPr>
              <w:t>3</w:t>
            </w:r>
          </w:p>
        </w:tc>
        <w:tc>
          <w:tcPr>
            <w:tcW w:w="1217" w:type="dxa"/>
            <w:tcBorders>
              <w:top w:val="single" w:color="auto" w:sz="4" w:space="0"/>
              <w:left w:val="single" w:color="auto" w:sz="4" w:space="0"/>
              <w:right w:val="single" w:color="auto" w:sz="4" w:space="0"/>
            </w:tcBorders>
            <w:noWrap w:val="0"/>
            <w:vAlign w:val="center"/>
          </w:tcPr>
          <w:p w14:paraId="4F07C54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现场踏勘及问题的解决方案</w:t>
            </w:r>
          </w:p>
        </w:tc>
        <w:tc>
          <w:tcPr>
            <w:tcW w:w="6846" w:type="dxa"/>
            <w:tcBorders>
              <w:top w:val="single" w:color="auto" w:sz="4" w:space="0"/>
              <w:left w:val="single" w:color="auto" w:sz="4" w:space="0"/>
              <w:right w:val="single" w:color="auto" w:sz="4" w:space="0"/>
            </w:tcBorders>
            <w:noWrap w:val="0"/>
            <w:vAlign w:val="center"/>
          </w:tcPr>
          <w:p w14:paraId="5B4CDA68">
            <w:pPr>
              <w:rPr>
                <w:rFonts w:ascii="新宋体" w:hAnsi="新宋体" w:eastAsia="新宋体" w:cs="新宋体"/>
                <w:szCs w:val="21"/>
              </w:rPr>
            </w:pPr>
            <w:r>
              <w:rPr>
                <w:rFonts w:hint="eastAsia" w:ascii="新宋体" w:hAnsi="新宋体" w:eastAsia="新宋体" w:cs="新宋体"/>
                <w:szCs w:val="21"/>
              </w:rPr>
              <w:t>针对本项目施工</w:t>
            </w:r>
            <w:r>
              <w:rPr>
                <w:rFonts w:hint="eastAsia" w:ascii="宋体" w:hAnsi="宋体" w:eastAsia="宋体" w:cs="宋体"/>
                <w:color w:val="auto"/>
                <w:sz w:val="21"/>
                <w:szCs w:val="21"/>
                <w:highlight w:val="none"/>
                <w:lang w:val="en-US" w:eastAsia="zh-CN"/>
              </w:rPr>
              <w:t>现场踏勘及问题的解决方案（包括但不限于与户主物业沟通）</w:t>
            </w:r>
            <w:r>
              <w:rPr>
                <w:rFonts w:hint="eastAsia" w:ascii="新宋体" w:hAnsi="新宋体" w:eastAsia="新宋体" w:cs="新宋体"/>
                <w:szCs w:val="21"/>
              </w:rPr>
              <w:t>的全面性、合理性、可行性进行评价。</w:t>
            </w:r>
          </w:p>
          <w:p w14:paraId="1E01EBE1">
            <w:pPr>
              <w:rPr>
                <w:rFonts w:ascii="新宋体" w:hAnsi="新宋体" w:eastAsia="新宋体" w:cs="新宋体"/>
                <w:szCs w:val="21"/>
              </w:rPr>
            </w:pPr>
            <w:r>
              <w:rPr>
                <w:rFonts w:hint="eastAsia" w:ascii="新宋体" w:hAnsi="新宋体" w:eastAsia="新宋体" w:cs="新宋体"/>
                <w:szCs w:val="21"/>
              </w:rPr>
              <w:t>（1）方案全面、科学，可行性强的得5分；</w:t>
            </w:r>
          </w:p>
          <w:p w14:paraId="0B73A787">
            <w:pPr>
              <w:rPr>
                <w:rFonts w:ascii="新宋体" w:hAnsi="新宋体" w:eastAsia="新宋体" w:cs="新宋体"/>
                <w:szCs w:val="21"/>
              </w:rPr>
            </w:pPr>
            <w:r>
              <w:rPr>
                <w:rFonts w:hint="eastAsia" w:ascii="新宋体" w:hAnsi="新宋体" w:eastAsia="新宋体" w:cs="新宋体"/>
                <w:szCs w:val="21"/>
              </w:rPr>
              <w:t>（2）方案较为全面、合理，可行性较强的得4分；</w:t>
            </w:r>
          </w:p>
          <w:p w14:paraId="559BD2E3">
            <w:pPr>
              <w:rPr>
                <w:rFonts w:ascii="新宋体" w:hAnsi="新宋体" w:eastAsia="新宋体" w:cs="新宋体"/>
                <w:szCs w:val="21"/>
              </w:rPr>
            </w:pPr>
            <w:r>
              <w:rPr>
                <w:rFonts w:hint="eastAsia" w:ascii="新宋体" w:hAnsi="新宋体" w:eastAsia="新宋体" w:cs="新宋体"/>
                <w:szCs w:val="21"/>
              </w:rPr>
              <w:t>（3）方案基本合理，有一定的可行性的得3分；</w:t>
            </w:r>
          </w:p>
          <w:p w14:paraId="37594C9E">
            <w:pPr>
              <w:rPr>
                <w:rFonts w:ascii="新宋体" w:hAnsi="新宋体" w:eastAsia="新宋体" w:cs="新宋体"/>
                <w:szCs w:val="21"/>
              </w:rPr>
            </w:pPr>
            <w:r>
              <w:rPr>
                <w:rFonts w:hint="eastAsia" w:ascii="新宋体" w:hAnsi="新宋体" w:eastAsia="新宋体" w:cs="新宋体"/>
                <w:szCs w:val="21"/>
              </w:rPr>
              <w:t>（4）方案合理性一般，有实质性措施的得2分；</w:t>
            </w:r>
          </w:p>
          <w:p w14:paraId="419386BB">
            <w:pPr>
              <w:rPr>
                <w:rFonts w:ascii="新宋体" w:hAnsi="新宋体" w:eastAsia="新宋体" w:cs="新宋体"/>
                <w:szCs w:val="21"/>
              </w:rPr>
            </w:pPr>
            <w:r>
              <w:rPr>
                <w:rFonts w:hint="eastAsia" w:ascii="新宋体" w:hAnsi="新宋体" w:eastAsia="新宋体" w:cs="新宋体"/>
                <w:szCs w:val="21"/>
              </w:rPr>
              <w:t>（5）方案有欠缺，可行性较差的得1分；</w:t>
            </w:r>
          </w:p>
          <w:p w14:paraId="1F516CB2">
            <w:pPr>
              <w:adjustRightInd w:val="0"/>
              <w:snapToGrid w:val="0"/>
            </w:pPr>
            <w:r>
              <w:rPr>
                <w:rFonts w:hint="eastAsia" w:ascii="新宋体" w:hAnsi="新宋体" w:eastAsia="新宋体" w:cs="新宋体"/>
                <w:szCs w:val="21"/>
              </w:rPr>
              <w:t xml:space="preserve">（6）未提出实质性方案阐述的不得分。 </w:t>
            </w:r>
          </w:p>
        </w:tc>
        <w:tc>
          <w:tcPr>
            <w:tcW w:w="634" w:type="dxa"/>
            <w:tcBorders>
              <w:top w:val="single" w:color="auto" w:sz="4" w:space="0"/>
              <w:left w:val="single" w:color="auto" w:sz="4" w:space="0"/>
              <w:right w:val="single" w:color="auto" w:sz="4" w:space="0"/>
            </w:tcBorders>
            <w:noWrap w:val="0"/>
            <w:vAlign w:val="center"/>
          </w:tcPr>
          <w:p w14:paraId="7C7E469B">
            <w:pPr>
              <w:adjustRightInd w:val="0"/>
              <w:snapToGrid w:val="0"/>
              <w:ind w:left="220" w:hanging="210" w:hangingChars="100"/>
              <w:jc w:val="center"/>
              <w:rPr>
                <w:rFonts w:hint="default" w:eastAsia="宋体"/>
                <w:color w:val="000000"/>
                <w:szCs w:val="21"/>
                <w:lang w:val="en-US" w:eastAsia="zh-CN"/>
              </w:rPr>
            </w:pPr>
            <w:r>
              <w:rPr>
                <w:rFonts w:hint="eastAsia"/>
                <w:color w:val="000000"/>
                <w:szCs w:val="21"/>
                <w:lang w:val="en-US" w:eastAsia="zh-CN"/>
              </w:rPr>
              <w:t>5</w:t>
            </w:r>
          </w:p>
        </w:tc>
      </w:tr>
      <w:tr w14:paraId="3766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7" w:type="dxa"/>
            <w:tcBorders>
              <w:top w:val="single" w:color="auto" w:sz="4" w:space="0"/>
              <w:left w:val="single" w:color="auto" w:sz="4" w:space="0"/>
              <w:right w:val="single" w:color="auto" w:sz="4" w:space="0"/>
            </w:tcBorders>
            <w:noWrap w:val="0"/>
            <w:vAlign w:val="center"/>
          </w:tcPr>
          <w:p w14:paraId="75EEC746">
            <w:pPr>
              <w:adjustRightInd w:val="0"/>
              <w:snapToGrid w:val="0"/>
              <w:ind w:left="220" w:hanging="210" w:hangingChars="100"/>
              <w:jc w:val="center"/>
              <w:rPr>
                <w:rFonts w:hint="default"/>
                <w:color w:val="000000"/>
                <w:szCs w:val="21"/>
                <w:lang w:val="en-US" w:eastAsia="zh-CN"/>
              </w:rPr>
            </w:pPr>
            <w:r>
              <w:rPr>
                <w:rFonts w:hint="eastAsia"/>
                <w:color w:val="000000"/>
                <w:szCs w:val="21"/>
                <w:lang w:val="en-US" w:eastAsia="zh-CN"/>
              </w:rPr>
              <w:t>4</w:t>
            </w:r>
          </w:p>
        </w:tc>
        <w:tc>
          <w:tcPr>
            <w:tcW w:w="1217" w:type="dxa"/>
            <w:tcBorders>
              <w:top w:val="single" w:color="auto" w:sz="4" w:space="0"/>
              <w:left w:val="single" w:color="auto" w:sz="4" w:space="0"/>
              <w:right w:val="single" w:color="auto" w:sz="4" w:space="0"/>
            </w:tcBorders>
            <w:noWrap w:val="0"/>
            <w:vAlign w:val="center"/>
          </w:tcPr>
          <w:p w14:paraId="3AD35AB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施工总体方案</w:t>
            </w:r>
          </w:p>
        </w:tc>
        <w:tc>
          <w:tcPr>
            <w:tcW w:w="6846" w:type="dxa"/>
            <w:tcBorders>
              <w:top w:val="single" w:color="auto" w:sz="4" w:space="0"/>
              <w:left w:val="single" w:color="auto" w:sz="4" w:space="0"/>
              <w:right w:val="single" w:color="auto" w:sz="4" w:space="0"/>
            </w:tcBorders>
            <w:noWrap w:val="0"/>
            <w:vAlign w:val="center"/>
          </w:tcPr>
          <w:p w14:paraId="65EB37E3">
            <w:pPr>
              <w:rPr>
                <w:rFonts w:ascii="新宋体" w:hAnsi="新宋体" w:eastAsia="新宋体" w:cs="新宋体"/>
                <w:szCs w:val="21"/>
              </w:rPr>
            </w:pPr>
            <w:r>
              <w:rPr>
                <w:rFonts w:hint="eastAsia" w:ascii="新宋体" w:hAnsi="新宋体" w:eastAsia="新宋体" w:cs="新宋体"/>
                <w:szCs w:val="21"/>
              </w:rPr>
              <w:t>针对本项目施工总体方案的全面性、合理性、可行性进行评价。</w:t>
            </w:r>
          </w:p>
          <w:p w14:paraId="320C9869">
            <w:pPr>
              <w:rPr>
                <w:rFonts w:ascii="新宋体" w:hAnsi="新宋体" w:eastAsia="新宋体" w:cs="新宋体"/>
                <w:szCs w:val="21"/>
              </w:rPr>
            </w:pPr>
            <w:r>
              <w:rPr>
                <w:rFonts w:hint="eastAsia" w:ascii="新宋体" w:hAnsi="新宋体" w:eastAsia="新宋体" w:cs="新宋体"/>
                <w:szCs w:val="21"/>
              </w:rPr>
              <w:t>（1）方案全面、科学，可行性强的得5分；</w:t>
            </w:r>
          </w:p>
          <w:p w14:paraId="697319BC">
            <w:pPr>
              <w:rPr>
                <w:rFonts w:ascii="新宋体" w:hAnsi="新宋体" w:eastAsia="新宋体" w:cs="新宋体"/>
                <w:szCs w:val="21"/>
              </w:rPr>
            </w:pPr>
            <w:r>
              <w:rPr>
                <w:rFonts w:hint="eastAsia" w:ascii="新宋体" w:hAnsi="新宋体" w:eastAsia="新宋体" w:cs="新宋体"/>
                <w:szCs w:val="21"/>
              </w:rPr>
              <w:t>（2）方案较为全面、合理，可行性较强的得4分；</w:t>
            </w:r>
          </w:p>
          <w:p w14:paraId="07946D40">
            <w:pPr>
              <w:rPr>
                <w:rFonts w:ascii="新宋体" w:hAnsi="新宋体" w:eastAsia="新宋体" w:cs="新宋体"/>
                <w:szCs w:val="21"/>
              </w:rPr>
            </w:pPr>
            <w:r>
              <w:rPr>
                <w:rFonts w:hint="eastAsia" w:ascii="新宋体" w:hAnsi="新宋体" w:eastAsia="新宋体" w:cs="新宋体"/>
                <w:szCs w:val="21"/>
              </w:rPr>
              <w:t>（3）方案基本合理，有一定的可行性的得3分；</w:t>
            </w:r>
          </w:p>
          <w:p w14:paraId="654A499F">
            <w:pPr>
              <w:rPr>
                <w:rFonts w:ascii="新宋体" w:hAnsi="新宋体" w:eastAsia="新宋体" w:cs="新宋体"/>
                <w:szCs w:val="21"/>
              </w:rPr>
            </w:pPr>
            <w:r>
              <w:rPr>
                <w:rFonts w:hint="eastAsia" w:ascii="新宋体" w:hAnsi="新宋体" w:eastAsia="新宋体" w:cs="新宋体"/>
                <w:szCs w:val="21"/>
              </w:rPr>
              <w:t>（4）方案合理性一般，有实质性措施的得2分；</w:t>
            </w:r>
          </w:p>
          <w:p w14:paraId="19DF1D92">
            <w:pPr>
              <w:rPr>
                <w:rFonts w:ascii="新宋体" w:hAnsi="新宋体" w:eastAsia="新宋体" w:cs="新宋体"/>
                <w:szCs w:val="21"/>
              </w:rPr>
            </w:pPr>
            <w:r>
              <w:rPr>
                <w:rFonts w:hint="eastAsia" w:ascii="新宋体" w:hAnsi="新宋体" w:eastAsia="新宋体" w:cs="新宋体"/>
                <w:szCs w:val="21"/>
              </w:rPr>
              <w:t>（5）方案有欠缺，可行性较差的得1分；</w:t>
            </w:r>
          </w:p>
          <w:p w14:paraId="6FF0736F">
            <w:pPr>
              <w:adjustRightInd w:val="0"/>
              <w:snapToGrid w:val="0"/>
              <w:rPr>
                <w:rFonts w:hint="eastAsia" w:ascii="新宋体" w:hAnsi="新宋体" w:eastAsia="新宋体" w:cs="新宋体"/>
                <w:szCs w:val="21"/>
              </w:rPr>
            </w:pPr>
            <w:r>
              <w:rPr>
                <w:rFonts w:hint="eastAsia" w:ascii="新宋体" w:hAnsi="新宋体" w:eastAsia="新宋体" w:cs="新宋体"/>
                <w:szCs w:val="21"/>
              </w:rPr>
              <w:t xml:space="preserve">（6）未提出实质性方案阐述的不得分。 </w:t>
            </w:r>
          </w:p>
        </w:tc>
        <w:tc>
          <w:tcPr>
            <w:tcW w:w="634" w:type="dxa"/>
            <w:tcBorders>
              <w:top w:val="single" w:color="auto" w:sz="4" w:space="0"/>
              <w:left w:val="single" w:color="auto" w:sz="4" w:space="0"/>
              <w:right w:val="single" w:color="auto" w:sz="4" w:space="0"/>
            </w:tcBorders>
            <w:noWrap w:val="0"/>
            <w:vAlign w:val="center"/>
          </w:tcPr>
          <w:p w14:paraId="4363BB6D">
            <w:pPr>
              <w:adjustRightInd w:val="0"/>
              <w:snapToGrid w:val="0"/>
              <w:ind w:left="220" w:hanging="210" w:hangingChars="100"/>
              <w:jc w:val="center"/>
              <w:rPr>
                <w:rFonts w:hint="default"/>
                <w:color w:val="000000"/>
                <w:szCs w:val="21"/>
                <w:lang w:val="en-US" w:eastAsia="zh-CN"/>
              </w:rPr>
            </w:pPr>
            <w:r>
              <w:rPr>
                <w:rFonts w:hint="eastAsia"/>
                <w:color w:val="000000"/>
                <w:szCs w:val="21"/>
                <w:lang w:val="en-US" w:eastAsia="zh-CN"/>
              </w:rPr>
              <w:t>5</w:t>
            </w:r>
          </w:p>
        </w:tc>
      </w:tr>
      <w:tr w14:paraId="6C05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57" w:type="dxa"/>
            <w:tcBorders>
              <w:top w:val="single" w:color="auto" w:sz="4" w:space="0"/>
              <w:left w:val="single" w:color="auto" w:sz="4" w:space="0"/>
              <w:right w:val="single" w:color="auto" w:sz="4" w:space="0"/>
            </w:tcBorders>
            <w:noWrap w:val="0"/>
            <w:vAlign w:val="center"/>
          </w:tcPr>
          <w:p w14:paraId="1B8D4596">
            <w:pPr>
              <w:adjustRightInd w:val="0"/>
              <w:snapToGrid w:val="0"/>
              <w:ind w:left="220" w:hanging="210" w:hangingChars="100"/>
              <w:jc w:val="center"/>
              <w:rPr>
                <w:rFonts w:hint="default"/>
                <w:color w:val="000000"/>
                <w:szCs w:val="21"/>
                <w:lang w:val="en-US" w:eastAsia="zh-CN"/>
              </w:rPr>
            </w:pPr>
            <w:r>
              <w:rPr>
                <w:rFonts w:hint="eastAsia"/>
                <w:color w:val="000000"/>
                <w:szCs w:val="21"/>
                <w:lang w:val="en-US" w:eastAsia="zh-CN"/>
              </w:rPr>
              <w:t>5</w:t>
            </w:r>
          </w:p>
        </w:tc>
        <w:tc>
          <w:tcPr>
            <w:tcW w:w="1217" w:type="dxa"/>
            <w:tcBorders>
              <w:top w:val="single" w:color="auto" w:sz="4" w:space="0"/>
              <w:left w:val="single" w:color="auto" w:sz="4" w:space="0"/>
              <w:right w:val="single" w:color="auto" w:sz="4" w:space="0"/>
            </w:tcBorders>
            <w:noWrap w:val="0"/>
            <w:vAlign w:val="center"/>
          </w:tcPr>
          <w:p w14:paraId="3B5B1A77">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采购预算的统筹方案</w:t>
            </w:r>
          </w:p>
        </w:tc>
        <w:tc>
          <w:tcPr>
            <w:tcW w:w="6846" w:type="dxa"/>
            <w:tcBorders>
              <w:top w:val="single" w:color="auto" w:sz="4" w:space="0"/>
              <w:left w:val="single" w:color="auto" w:sz="4" w:space="0"/>
              <w:right w:val="single" w:color="auto" w:sz="4" w:space="0"/>
            </w:tcBorders>
            <w:noWrap w:val="0"/>
            <w:vAlign w:val="center"/>
          </w:tcPr>
          <w:p w14:paraId="3E63EF30">
            <w:pPr>
              <w:rPr>
                <w:rFonts w:ascii="新宋体" w:hAnsi="新宋体" w:eastAsia="新宋体" w:cs="新宋体"/>
                <w:szCs w:val="21"/>
              </w:rPr>
            </w:pPr>
            <w:r>
              <w:rPr>
                <w:rFonts w:hint="eastAsia" w:ascii="新宋体" w:hAnsi="新宋体" w:eastAsia="新宋体" w:cs="新宋体"/>
                <w:szCs w:val="21"/>
              </w:rPr>
              <w:t>针对本项目</w:t>
            </w:r>
            <w:r>
              <w:rPr>
                <w:rFonts w:hint="eastAsia" w:ascii="新宋体" w:hAnsi="新宋体" w:eastAsia="新宋体" w:cs="新宋体"/>
                <w:szCs w:val="21"/>
                <w:lang w:val="en-US" w:eastAsia="zh-CN"/>
              </w:rPr>
              <w:t>采购预算分配与维修方案的结合度进行比较，方案统筹的</w:t>
            </w:r>
            <w:r>
              <w:rPr>
                <w:rFonts w:hint="eastAsia" w:ascii="新宋体" w:hAnsi="新宋体" w:eastAsia="新宋体" w:cs="新宋体"/>
                <w:szCs w:val="21"/>
              </w:rPr>
              <w:t>全面性、合理性、可行性进行评价。</w:t>
            </w:r>
          </w:p>
          <w:p w14:paraId="531ABC2B">
            <w:pPr>
              <w:rPr>
                <w:rFonts w:ascii="新宋体" w:hAnsi="新宋体" w:eastAsia="新宋体" w:cs="新宋体"/>
                <w:szCs w:val="21"/>
              </w:rPr>
            </w:pPr>
            <w:r>
              <w:rPr>
                <w:rFonts w:hint="eastAsia" w:ascii="新宋体" w:hAnsi="新宋体" w:eastAsia="新宋体" w:cs="新宋体"/>
                <w:szCs w:val="21"/>
              </w:rPr>
              <w:t>（1）方案全面、科学，可行性强的得5分；</w:t>
            </w:r>
          </w:p>
          <w:p w14:paraId="3DC89D35">
            <w:pPr>
              <w:rPr>
                <w:rFonts w:ascii="新宋体" w:hAnsi="新宋体" w:eastAsia="新宋体" w:cs="新宋体"/>
                <w:szCs w:val="21"/>
              </w:rPr>
            </w:pPr>
            <w:r>
              <w:rPr>
                <w:rFonts w:hint="eastAsia" w:ascii="新宋体" w:hAnsi="新宋体" w:eastAsia="新宋体" w:cs="新宋体"/>
                <w:szCs w:val="21"/>
              </w:rPr>
              <w:t>（2）方案较为全面、合理，可行性较强的得4分；</w:t>
            </w:r>
          </w:p>
          <w:p w14:paraId="73E4106D">
            <w:pPr>
              <w:rPr>
                <w:rFonts w:ascii="新宋体" w:hAnsi="新宋体" w:eastAsia="新宋体" w:cs="新宋体"/>
                <w:szCs w:val="21"/>
              </w:rPr>
            </w:pPr>
            <w:r>
              <w:rPr>
                <w:rFonts w:hint="eastAsia" w:ascii="新宋体" w:hAnsi="新宋体" w:eastAsia="新宋体" w:cs="新宋体"/>
                <w:szCs w:val="21"/>
              </w:rPr>
              <w:t>（3）方案基本合理，有一定的可行性的得3分；</w:t>
            </w:r>
          </w:p>
          <w:p w14:paraId="29A9BB8E">
            <w:pPr>
              <w:rPr>
                <w:rFonts w:ascii="新宋体" w:hAnsi="新宋体" w:eastAsia="新宋体" w:cs="新宋体"/>
                <w:szCs w:val="21"/>
              </w:rPr>
            </w:pPr>
            <w:r>
              <w:rPr>
                <w:rFonts w:hint="eastAsia" w:ascii="新宋体" w:hAnsi="新宋体" w:eastAsia="新宋体" w:cs="新宋体"/>
                <w:szCs w:val="21"/>
              </w:rPr>
              <w:t>（4）方案合理性一般，有实质性措施的得2分；</w:t>
            </w:r>
          </w:p>
          <w:p w14:paraId="543A1C1D">
            <w:pPr>
              <w:rPr>
                <w:rFonts w:ascii="新宋体" w:hAnsi="新宋体" w:eastAsia="新宋体" w:cs="新宋体"/>
                <w:szCs w:val="21"/>
              </w:rPr>
            </w:pPr>
            <w:r>
              <w:rPr>
                <w:rFonts w:hint="eastAsia" w:ascii="新宋体" w:hAnsi="新宋体" w:eastAsia="新宋体" w:cs="新宋体"/>
                <w:szCs w:val="21"/>
              </w:rPr>
              <w:t>（5）方案有欠缺，可行性较差的得1分；</w:t>
            </w:r>
          </w:p>
          <w:p w14:paraId="76EBE6D9">
            <w:pPr>
              <w:adjustRightInd w:val="0"/>
              <w:snapToGrid w:val="0"/>
              <w:rPr>
                <w:rFonts w:hint="eastAsia" w:ascii="新宋体" w:hAnsi="新宋体" w:eastAsia="新宋体" w:cs="新宋体"/>
                <w:szCs w:val="21"/>
              </w:rPr>
            </w:pPr>
            <w:r>
              <w:rPr>
                <w:rFonts w:hint="eastAsia" w:ascii="新宋体" w:hAnsi="新宋体" w:eastAsia="新宋体" w:cs="新宋体"/>
                <w:szCs w:val="21"/>
              </w:rPr>
              <w:t xml:space="preserve">（6）未提出实质性方案阐述的不得分。 </w:t>
            </w:r>
          </w:p>
        </w:tc>
        <w:tc>
          <w:tcPr>
            <w:tcW w:w="634" w:type="dxa"/>
            <w:tcBorders>
              <w:top w:val="single" w:color="auto" w:sz="4" w:space="0"/>
              <w:left w:val="single" w:color="auto" w:sz="4" w:space="0"/>
              <w:right w:val="single" w:color="auto" w:sz="4" w:space="0"/>
            </w:tcBorders>
            <w:noWrap w:val="0"/>
            <w:vAlign w:val="center"/>
          </w:tcPr>
          <w:p w14:paraId="0A93A6E7">
            <w:pPr>
              <w:adjustRightInd w:val="0"/>
              <w:snapToGrid w:val="0"/>
              <w:ind w:left="220" w:hanging="210" w:hangingChars="100"/>
              <w:jc w:val="center"/>
              <w:rPr>
                <w:rFonts w:hint="default"/>
                <w:color w:val="000000"/>
                <w:szCs w:val="21"/>
                <w:lang w:val="en-US" w:eastAsia="zh-CN"/>
              </w:rPr>
            </w:pPr>
            <w:r>
              <w:rPr>
                <w:rFonts w:hint="eastAsia"/>
                <w:color w:val="000000"/>
                <w:szCs w:val="21"/>
                <w:lang w:val="en-US" w:eastAsia="zh-CN"/>
              </w:rPr>
              <w:t>5</w:t>
            </w:r>
          </w:p>
        </w:tc>
      </w:tr>
      <w:tr w14:paraId="1075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BC2410F">
            <w:pPr>
              <w:adjustRightInd w:val="0"/>
              <w:snapToGrid w:val="0"/>
              <w:ind w:left="220" w:hanging="210" w:hangingChars="100"/>
              <w:jc w:val="center"/>
              <w:rPr>
                <w:rFonts w:hint="default" w:eastAsia="宋体"/>
                <w:color w:val="auto"/>
                <w:szCs w:val="21"/>
                <w:highlight w:val="none"/>
                <w:lang w:val="en-US" w:eastAsia="zh-CN"/>
              </w:rPr>
            </w:pPr>
            <w:r>
              <w:rPr>
                <w:rFonts w:hint="eastAsia" w:eastAsia="宋体"/>
                <w:color w:val="auto"/>
                <w:szCs w:val="21"/>
                <w:highlight w:val="none"/>
                <w:lang w:val="en-US" w:eastAsia="zh-CN"/>
              </w:rPr>
              <w:t>6</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4D25F0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施工设备</w:t>
            </w:r>
          </w:p>
        </w:tc>
        <w:tc>
          <w:tcPr>
            <w:tcW w:w="6846" w:type="dxa"/>
            <w:tcBorders>
              <w:top w:val="single" w:color="auto" w:sz="4" w:space="0"/>
              <w:left w:val="single" w:color="auto" w:sz="4" w:space="0"/>
              <w:bottom w:val="single" w:color="auto" w:sz="4" w:space="0"/>
              <w:right w:val="single" w:color="auto" w:sz="4" w:space="0"/>
            </w:tcBorders>
            <w:noWrap w:val="0"/>
            <w:vAlign w:val="center"/>
          </w:tcPr>
          <w:p w14:paraId="5576EF1B">
            <w:pPr>
              <w:rPr>
                <w:rFonts w:ascii="新宋体" w:hAnsi="新宋体" w:eastAsia="新宋体" w:cs="新宋体"/>
                <w:szCs w:val="21"/>
              </w:rPr>
            </w:pPr>
            <w:r>
              <w:rPr>
                <w:rFonts w:hint="eastAsia" w:ascii="新宋体" w:hAnsi="新宋体" w:eastAsia="新宋体" w:cs="新宋体"/>
                <w:szCs w:val="21"/>
              </w:rPr>
              <w:t>施工机械和检测设备选用情况，成品保护方案的评价。</w:t>
            </w:r>
          </w:p>
          <w:p w14:paraId="4CC857BA">
            <w:pPr>
              <w:rPr>
                <w:rFonts w:ascii="新宋体" w:hAnsi="新宋体" w:eastAsia="新宋体" w:cs="新宋体"/>
                <w:szCs w:val="21"/>
              </w:rPr>
            </w:pPr>
            <w:r>
              <w:rPr>
                <w:rFonts w:hint="eastAsia" w:ascii="新宋体" w:hAnsi="新宋体" w:eastAsia="新宋体" w:cs="新宋体"/>
                <w:szCs w:val="21"/>
              </w:rPr>
              <w:t>（1）机械设备选用科学合理，方案完善到位，完全满足施工需要的得5分；</w:t>
            </w:r>
          </w:p>
          <w:p w14:paraId="057248BF">
            <w:pPr>
              <w:rPr>
                <w:rFonts w:ascii="新宋体" w:hAnsi="新宋体" w:eastAsia="新宋体" w:cs="新宋体"/>
                <w:szCs w:val="21"/>
              </w:rPr>
            </w:pPr>
            <w:r>
              <w:rPr>
                <w:rFonts w:hint="eastAsia" w:ascii="新宋体" w:hAnsi="新宋体" w:eastAsia="新宋体" w:cs="新宋体"/>
                <w:szCs w:val="21"/>
              </w:rPr>
              <w:t>（2）机械设备选用较为合理，方案较为完善，能满足施工需要的得4分；</w:t>
            </w:r>
          </w:p>
          <w:p w14:paraId="407D15E9">
            <w:pPr>
              <w:rPr>
                <w:rFonts w:ascii="新宋体" w:hAnsi="新宋体" w:eastAsia="新宋体" w:cs="新宋体"/>
                <w:szCs w:val="21"/>
              </w:rPr>
            </w:pPr>
            <w:r>
              <w:rPr>
                <w:rFonts w:hint="eastAsia" w:ascii="新宋体" w:hAnsi="新宋体" w:eastAsia="新宋体" w:cs="新宋体"/>
                <w:szCs w:val="21"/>
              </w:rPr>
              <w:t>（3）机械设备选用基本合理，方案基本完善，基本满足施工需要的得3分；</w:t>
            </w:r>
          </w:p>
          <w:p w14:paraId="1291D6FF">
            <w:pPr>
              <w:rPr>
                <w:rFonts w:ascii="新宋体" w:hAnsi="新宋体" w:eastAsia="新宋体" w:cs="新宋体"/>
                <w:szCs w:val="21"/>
              </w:rPr>
            </w:pPr>
            <w:r>
              <w:rPr>
                <w:rFonts w:hint="eastAsia" w:ascii="新宋体" w:hAnsi="新宋体" w:eastAsia="新宋体" w:cs="新宋体"/>
                <w:szCs w:val="21"/>
              </w:rPr>
              <w:t>（4）机械设备选用合理性一般，方案合理性一般，能部分满足施工需要的得2分；</w:t>
            </w:r>
          </w:p>
          <w:p w14:paraId="45D75E04">
            <w:pPr>
              <w:rPr>
                <w:rFonts w:ascii="新宋体" w:hAnsi="新宋体" w:eastAsia="新宋体" w:cs="新宋体"/>
                <w:szCs w:val="21"/>
              </w:rPr>
            </w:pPr>
            <w:r>
              <w:rPr>
                <w:rFonts w:hint="eastAsia" w:ascii="新宋体" w:hAnsi="新宋体" w:eastAsia="新宋体" w:cs="新宋体"/>
                <w:szCs w:val="21"/>
              </w:rPr>
              <w:t>（5）机械设备选用有欠缺，不满足施工需要的得1分；</w:t>
            </w:r>
          </w:p>
          <w:p w14:paraId="5E8A8673">
            <w:pPr>
              <w:adjustRightInd w:val="0"/>
              <w:snapToGrid w:val="0"/>
              <w:spacing w:after="120"/>
              <w:rPr>
                <w:rFonts w:hint="eastAsia"/>
                <w:bCs/>
                <w:sz w:val="21"/>
                <w:szCs w:val="21"/>
                <w:highlight w:val="yellow"/>
              </w:rPr>
            </w:pPr>
            <w:r>
              <w:rPr>
                <w:rFonts w:hint="eastAsia" w:ascii="新宋体" w:hAnsi="新宋体" w:eastAsia="新宋体" w:cs="新宋体"/>
                <w:szCs w:val="21"/>
              </w:rPr>
              <w:t>（6）未提出实质性阐述的不得分。</w:t>
            </w:r>
          </w:p>
        </w:tc>
        <w:tc>
          <w:tcPr>
            <w:tcW w:w="634" w:type="dxa"/>
            <w:tcBorders>
              <w:left w:val="single" w:color="auto" w:sz="4" w:space="0"/>
              <w:right w:val="single" w:color="auto" w:sz="4" w:space="0"/>
            </w:tcBorders>
            <w:noWrap w:val="0"/>
            <w:vAlign w:val="center"/>
          </w:tcPr>
          <w:p w14:paraId="73FD2CDB">
            <w:pPr>
              <w:adjustRightInd w:val="0"/>
              <w:snapToGrid w:val="0"/>
              <w:ind w:left="220" w:hanging="210" w:hangingChars="100"/>
              <w:jc w:val="center"/>
              <w:rPr>
                <w:rFonts w:hint="default" w:eastAsia="宋体"/>
                <w:color w:val="000000"/>
                <w:sz w:val="21"/>
                <w:szCs w:val="21"/>
                <w:lang w:val="en-US" w:eastAsia="zh-CN"/>
              </w:rPr>
            </w:pPr>
            <w:r>
              <w:rPr>
                <w:rFonts w:hint="eastAsia"/>
                <w:color w:val="000000"/>
                <w:sz w:val="21"/>
                <w:szCs w:val="21"/>
                <w:lang w:val="en-US" w:eastAsia="zh-CN"/>
              </w:rPr>
              <w:t>5</w:t>
            </w:r>
          </w:p>
        </w:tc>
      </w:tr>
      <w:tr w14:paraId="0F4A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4B09210D">
            <w:pPr>
              <w:adjustRightInd w:val="0"/>
              <w:snapToGrid w:val="0"/>
              <w:ind w:left="220" w:hanging="210" w:hangingChars="100"/>
              <w:jc w:val="center"/>
              <w:rPr>
                <w:rFonts w:hint="default" w:eastAsia="宋体"/>
                <w:color w:val="000000"/>
                <w:szCs w:val="21"/>
                <w:highlight w:val="none"/>
                <w:lang w:val="en-US" w:eastAsia="zh-CN"/>
              </w:rPr>
            </w:pPr>
            <w:r>
              <w:rPr>
                <w:rFonts w:hint="eastAsia"/>
                <w:color w:val="000000"/>
                <w:szCs w:val="21"/>
                <w:highlight w:val="none"/>
                <w:lang w:val="en-US" w:eastAsia="zh-CN"/>
              </w:rPr>
              <w:t>7</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01B51C8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工程进度安排</w:t>
            </w:r>
          </w:p>
        </w:tc>
        <w:tc>
          <w:tcPr>
            <w:tcW w:w="6846" w:type="dxa"/>
            <w:tcBorders>
              <w:top w:val="single" w:color="auto" w:sz="4" w:space="0"/>
              <w:left w:val="single" w:color="auto" w:sz="4" w:space="0"/>
              <w:bottom w:val="single" w:color="auto" w:sz="4" w:space="0"/>
              <w:right w:val="single" w:color="auto" w:sz="4" w:space="0"/>
            </w:tcBorders>
            <w:noWrap w:val="0"/>
            <w:vAlign w:val="center"/>
          </w:tcPr>
          <w:p w14:paraId="5B342607">
            <w:pPr>
              <w:rPr>
                <w:rFonts w:ascii="新宋体" w:hAnsi="新宋体" w:eastAsia="新宋体" w:cs="新宋体"/>
                <w:szCs w:val="21"/>
              </w:rPr>
            </w:pPr>
            <w:r>
              <w:rPr>
                <w:rFonts w:hint="eastAsia" w:ascii="新宋体" w:hAnsi="新宋体" w:eastAsia="新宋体" w:cs="新宋体"/>
                <w:szCs w:val="21"/>
              </w:rPr>
              <w:t>供应商工期承诺和进度控制措施方案的评价，评价因素包括工期以及进度计划满足程度、合理性及保证措施的可行性。</w:t>
            </w:r>
          </w:p>
          <w:p w14:paraId="56897C75">
            <w:pPr>
              <w:rPr>
                <w:rFonts w:ascii="新宋体" w:hAnsi="新宋体" w:eastAsia="新宋体" w:cs="新宋体"/>
                <w:szCs w:val="21"/>
              </w:rPr>
            </w:pPr>
            <w:r>
              <w:rPr>
                <w:rFonts w:hint="eastAsia" w:ascii="新宋体" w:hAnsi="新宋体" w:eastAsia="新宋体" w:cs="新宋体"/>
                <w:szCs w:val="21"/>
              </w:rPr>
              <w:t>（1）计划科学合理，控制措施的针对性和可行性强的得5分；</w:t>
            </w:r>
          </w:p>
          <w:p w14:paraId="3E3AEDB1">
            <w:pPr>
              <w:rPr>
                <w:rFonts w:ascii="新宋体" w:hAnsi="新宋体" w:eastAsia="新宋体" w:cs="新宋体"/>
                <w:szCs w:val="21"/>
              </w:rPr>
            </w:pPr>
            <w:r>
              <w:rPr>
                <w:rFonts w:hint="eastAsia" w:ascii="新宋体" w:hAnsi="新宋体" w:eastAsia="新宋体" w:cs="新宋体"/>
                <w:szCs w:val="21"/>
              </w:rPr>
              <w:t>（2）计划较为合理，控制措施的针对性和可行性较强的得4分；</w:t>
            </w:r>
          </w:p>
          <w:p w14:paraId="524EAA7E">
            <w:pPr>
              <w:rPr>
                <w:rFonts w:ascii="新宋体" w:hAnsi="新宋体" w:eastAsia="新宋体" w:cs="新宋体"/>
                <w:szCs w:val="21"/>
              </w:rPr>
            </w:pPr>
            <w:r>
              <w:rPr>
                <w:rFonts w:hint="eastAsia" w:ascii="新宋体" w:hAnsi="新宋体" w:eastAsia="新宋体" w:cs="新宋体"/>
                <w:szCs w:val="21"/>
              </w:rPr>
              <w:t>（3）计划基本合理，控制措施有一定的的针对性和可行性的得3分；</w:t>
            </w:r>
          </w:p>
          <w:p w14:paraId="6BC0E36F">
            <w:pPr>
              <w:rPr>
                <w:rFonts w:ascii="新宋体" w:hAnsi="新宋体" w:eastAsia="新宋体" w:cs="新宋体"/>
                <w:szCs w:val="21"/>
              </w:rPr>
            </w:pPr>
            <w:r>
              <w:rPr>
                <w:rFonts w:hint="eastAsia" w:ascii="新宋体" w:hAnsi="新宋体" w:eastAsia="新宋体" w:cs="新宋体"/>
                <w:szCs w:val="21"/>
              </w:rPr>
              <w:t>（4）计划合理性一般，控制措施的针对性和可行性一般的得2分；</w:t>
            </w:r>
          </w:p>
          <w:p w14:paraId="38DE5F91">
            <w:pPr>
              <w:rPr>
                <w:rFonts w:ascii="新宋体" w:hAnsi="新宋体" w:eastAsia="新宋体" w:cs="新宋体"/>
                <w:szCs w:val="21"/>
              </w:rPr>
            </w:pPr>
            <w:r>
              <w:rPr>
                <w:rFonts w:hint="eastAsia" w:ascii="新宋体" w:hAnsi="新宋体" w:eastAsia="新宋体" w:cs="新宋体"/>
                <w:szCs w:val="21"/>
              </w:rPr>
              <w:t>（5）计划有欠缺，控制措施针对性和可行性较差的得1分；</w:t>
            </w:r>
          </w:p>
          <w:p w14:paraId="5F0A8436">
            <w:pPr>
              <w:adjustRightInd w:val="0"/>
              <w:snapToGrid w:val="0"/>
              <w:spacing w:after="120"/>
              <w:rPr>
                <w:bCs/>
                <w:sz w:val="21"/>
                <w:szCs w:val="21"/>
                <w:highlight w:val="none"/>
              </w:rPr>
            </w:pPr>
            <w:r>
              <w:rPr>
                <w:rFonts w:hint="eastAsia" w:ascii="新宋体" w:hAnsi="新宋体" w:eastAsia="新宋体" w:cs="新宋体"/>
                <w:szCs w:val="21"/>
              </w:rPr>
              <w:t>（6）未提出实质性阐述的不得分。</w:t>
            </w:r>
          </w:p>
        </w:tc>
        <w:tc>
          <w:tcPr>
            <w:tcW w:w="634" w:type="dxa"/>
            <w:tcBorders>
              <w:left w:val="single" w:color="auto" w:sz="4" w:space="0"/>
              <w:right w:val="single" w:color="auto" w:sz="4" w:space="0"/>
            </w:tcBorders>
            <w:noWrap w:val="0"/>
            <w:vAlign w:val="center"/>
          </w:tcPr>
          <w:p w14:paraId="15BB54A2">
            <w:pPr>
              <w:adjustRightInd w:val="0"/>
              <w:snapToGrid w:val="0"/>
              <w:ind w:left="220" w:hanging="210" w:hangingChars="100"/>
              <w:jc w:val="center"/>
              <w:rPr>
                <w:rFonts w:hint="eastAsia" w:eastAsia="宋体"/>
                <w:color w:val="000000"/>
                <w:sz w:val="21"/>
                <w:szCs w:val="21"/>
                <w:lang w:eastAsia="zh-CN"/>
              </w:rPr>
            </w:pPr>
            <w:r>
              <w:rPr>
                <w:rFonts w:hint="eastAsia"/>
                <w:color w:val="000000"/>
                <w:sz w:val="21"/>
                <w:szCs w:val="21"/>
                <w:lang w:val="en-US" w:eastAsia="zh-CN"/>
              </w:rPr>
              <w:t>5</w:t>
            </w:r>
          </w:p>
        </w:tc>
      </w:tr>
      <w:tr w14:paraId="45E6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7E587831">
            <w:pPr>
              <w:adjustRightInd w:val="0"/>
              <w:snapToGrid w:val="0"/>
              <w:ind w:left="220" w:hanging="210" w:hangingChars="100"/>
              <w:jc w:val="center"/>
              <w:rPr>
                <w:rFonts w:hint="default" w:eastAsia="宋体"/>
                <w:color w:val="000000"/>
                <w:szCs w:val="21"/>
                <w:lang w:val="en-US" w:eastAsia="zh-CN"/>
              </w:rPr>
            </w:pPr>
            <w:r>
              <w:rPr>
                <w:rFonts w:hint="eastAsia" w:eastAsia="宋体"/>
                <w:color w:val="000000"/>
                <w:szCs w:val="21"/>
                <w:lang w:val="en-US" w:eastAsia="zh-CN"/>
              </w:rPr>
              <w:t>8</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1D3DB91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项目班子组成结构</w:t>
            </w:r>
          </w:p>
        </w:tc>
        <w:tc>
          <w:tcPr>
            <w:tcW w:w="6846" w:type="dxa"/>
            <w:tcBorders>
              <w:top w:val="single" w:color="auto" w:sz="4" w:space="0"/>
              <w:left w:val="single" w:color="auto" w:sz="4" w:space="0"/>
              <w:bottom w:val="single" w:color="auto" w:sz="4" w:space="0"/>
              <w:right w:val="single" w:color="auto" w:sz="4" w:space="0"/>
            </w:tcBorders>
            <w:noWrap w:val="0"/>
            <w:vAlign w:val="center"/>
          </w:tcPr>
          <w:p w14:paraId="35C226F2">
            <w:pPr>
              <w:numPr>
                <w:ilvl w:val="0"/>
                <w:numId w:val="0"/>
              </w:numPr>
              <w:adjustRightInd w:val="0"/>
              <w:snapToGrid w:val="0"/>
              <w:rPr>
                <w:rFonts w:hint="eastAsia"/>
                <w:sz w:val="21"/>
                <w:szCs w:val="21"/>
                <w:lang w:val="en-US" w:eastAsia="zh-CN"/>
              </w:rPr>
            </w:pPr>
            <w:r>
              <w:rPr>
                <w:rFonts w:hint="eastAsia"/>
                <w:sz w:val="21"/>
                <w:szCs w:val="21"/>
                <w:lang w:val="en-US" w:eastAsia="zh-CN"/>
              </w:rPr>
              <w:t>1、投标人拟派人员班子组中有</w:t>
            </w:r>
            <w:r>
              <w:rPr>
                <w:rFonts w:hint="eastAsia"/>
                <w:sz w:val="21"/>
                <w:szCs w:val="21"/>
              </w:rPr>
              <w:t>土建</w:t>
            </w:r>
            <w:r>
              <w:rPr>
                <w:rFonts w:hint="eastAsia"/>
                <w:sz w:val="21"/>
                <w:szCs w:val="21"/>
                <w:lang w:val="en-US" w:eastAsia="zh-CN"/>
              </w:rPr>
              <w:t>或安装或装修</w:t>
            </w:r>
            <w:r>
              <w:rPr>
                <w:rFonts w:hint="eastAsia"/>
                <w:sz w:val="21"/>
                <w:szCs w:val="21"/>
              </w:rPr>
              <w:t>专业施工员、质检员各</w:t>
            </w:r>
            <w:r>
              <w:rPr>
                <w:rFonts w:hint="eastAsia"/>
                <w:sz w:val="21"/>
                <w:szCs w:val="21"/>
                <w:lang w:val="en-US" w:eastAsia="zh-CN"/>
              </w:rPr>
              <w:t>有</w:t>
            </w:r>
            <w:r>
              <w:rPr>
                <w:rFonts w:hint="eastAsia"/>
                <w:sz w:val="21"/>
                <w:szCs w:val="21"/>
              </w:rPr>
              <w:t>1人；安全员（含C证）</w:t>
            </w:r>
            <w:r>
              <w:rPr>
                <w:rFonts w:hint="eastAsia"/>
                <w:sz w:val="21"/>
                <w:szCs w:val="21"/>
                <w:lang w:val="en-US" w:eastAsia="zh-CN"/>
              </w:rPr>
              <w:t>有</w:t>
            </w:r>
            <w:r>
              <w:rPr>
                <w:rFonts w:hint="eastAsia"/>
                <w:sz w:val="21"/>
                <w:szCs w:val="21"/>
              </w:rPr>
              <w:t>1人</w:t>
            </w:r>
            <w:r>
              <w:rPr>
                <w:rFonts w:hint="eastAsia"/>
                <w:sz w:val="21"/>
                <w:szCs w:val="21"/>
                <w:lang w:val="en-US" w:eastAsia="zh-CN"/>
              </w:rPr>
              <w:t>的得1分，在此基础上每增加一个</w:t>
            </w:r>
            <w:r>
              <w:rPr>
                <w:rFonts w:hint="eastAsia"/>
                <w:sz w:val="21"/>
                <w:szCs w:val="21"/>
              </w:rPr>
              <w:t>土建</w:t>
            </w:r>
            <w:r>
              <w:rPr>
                <w:rFonts w:hint="eastAsia"/>
                <w:sz w:val="21"/>
                <w:szCs w:val="21"/>
                <w:lang w:val="en-US" w:eastAsia="zh-CN"/>
              </w:rPr>
              <w:t>或安装或装修</w:t>
            </w:r>
            <w:r>
              <w:rPr>
                <w:rFonts w:hint="eastAsia"/>
                <w:sz w:val="21"/>
                <w:szCs w:val="21"/>
              </w:rPr>
              <w:t>专业施工员</w:t>
            </w:r>
            <w:r>
              <w:rPr>
                <w:rFonts w:hint="eastAsia"/>
                <w:sz w:val="21"/>
                <w:szCs w:val="21"/>
                <w:lang w:val="en-US" w:eastAsia="zh-CN"/>
              </w:rPr>
              <w:t>的加1分，本项最高得4分。</w:t>
            </w:r>
          </w:p>
          <w:p w14:paraId="061E4835">
            <w:pPr>
              <w:widowControl w:val="0"/>
              <w:numPr>
                <w:ilvl w:val="0"/>
                <w:numId w:val="0"/>
              </w:numPr>
              <w:adjustRightInd w:val="0"/>
              <w:snapToGrid w:val="0"/>
              <w:jc w:val="both"/>
              <w:rPr>
                <w:rFonts w:hint="default"/>
                <w:sz w:val="21"/>
                <w:szCs w:val="21"/>
                <w:lang w:val="en-US" w:eastAsia="zh-CN"/>
              </w:rPr>
            </w:pPr>
            <w:r>
              <w:rPr>
                <w:rFonts w:hint="eastAsia"/>
                <w:sz w:val="21"/>
                <w:szCs w:val="21"/>
                <w:lang w:val="en-US" w:eastAsia="zh-CN"/>
              </w:rPr>
              <w:t>2、投标人拟派人员班子中有水工上岗证书的每有一个得2分，最高得10分；投标人拟派人员班子中有电工上岗证书的每有一个得2分，最高得10分；</w:t>
            </w:r>
          </w:p>
          <w:p w14:paraId="12282EAD">
            <w:pPr>
              <w:widowControl w:val="0"/>
              <w:numPr>
                <w:ilvl w:val="0"/>
                <w:numId w:val="0"/>
              </w:numPr>
              <w:adjustRightInd w:val="0"/>
              <w:snapToGrid w:val="0"/>
              <w:jc w:val="both"/>
              <w:rPr>
                <w:bCs/>
                <w:sz w:val="21"/>
                <w:szCs w:val="21"/>
              </w:rPr>
            </w:pPr>
            <w:r>
              <w:rPr>
                <w:rFonts w:hint="eastAsia"/>
                <w:sz w:val="21"/>
                <w:szCs w:val="21"/>
                <w:lang w:val="en-US" w:eastAsia="zh-CN"/>
              </w:rPr>
              <w:t>注：所有班子成员含项目负责人不得兼任。</w:t>
            </w:r>
            <w:r>
              <w:rPr>
                <w:rFonts w:hint="eastAsia"/>
                <w:sz w:val="21"/>
                <w:szCs w:val="21"/>
              </w:rPr>
              <w:t>提供相关证明材料复印件</w:t>
            </w:r>
            <w:r>
              <w:rPr>
                <w:rFonts w:hint="eastAsia"/>
                <w:sz w:val="21"/>
                <w:szCs w:val="21"/>
                <w:lang w:val="en-US" w:eastAsia="zh-CN"/>
              </w:rPr>
              <w:t>及开标日前3个月中任意2个月的社保缴纳证明。</w:t>
            </w:r>
          </w:p>
        </w:tc>
        <w:tc>
          <w:tcPr>
            <w:tcW w:w="634" w:type="dxa"/>
            <w:tcBorders>
              <w:left w:val="single" w:color="auto" w:sz="4" w:space="0"/>
              <w:right w:val="single" w:color="auto" w:sz="4" w:space="0"/>
            </w:tcBorders>
            <w:noWrap w:val="0"/>
            <w:vAlign w:val="center"/>
          </w:tcPr>
          <w:p w14:paraId="0433E6A7">
            <w:pPr>
              <w:adjustRightInd w:val="0"/>
              <w:snapToGrid w:val="0"/>
              <w:ind w:left="220" w:hanging="210" w:hangingChars="100"/>
              <w:jc w:val="center"/>
              <w:rPr>
                <w:rFonts w:hint="default" w:eastAsia="宋体"/>
                <w:color w:val="000000"/>
                <w:sz w:val="21"/>
                <w:szCs w:val="21"/>
                <w:lang w:val="en-US" w:eastAsia="zh-CN"/>
              </w:rPr>
            </w:pPr>
            <w:r>
              <w:rPr>
                <w:rFonts w:hint="eastAsia"/>
                <w:color w:val="000000"/>
                <w:sz w:val="21"/>
                <w:szCs w:val="21"/>
                <w:lang w:val="en-US" w:eastAsia="zh-CN"/>
              </w:rPr>
              <w:t>24</w:t>
            </w:r>
          </w:p>
        </w:tc>
      </w:tr>
      <w:tr w14:paraId="74B6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57" w:type="dxa"/>
            <w:tcBorders>
              <w:top w:val="single" w:color="auto" w:sz="4" w:space="0"/>
              <w:left w:val="single" w:color="auto" w:sz="4" w:space="0"/>
              <w:right w:val="single" w:color="auto" w:sz="4" w:space="0"/>
            </w:tcBorders>
            <w:noWrap w:val="0"/>
            <w:vAlign w:val="center"/>
          </w:tcPr>
          <w:p w14:paraId="1A0AD029">
            <w:pPr>
              <w:adjustRightInd w:val="0"/>
              <w:snapToGrid w:val="0"/>
              <w:ind w:left="220" w:hanging="210" w:hangingChars="100"/>
              <w:jc w:val="center"/>
              <w:rPr>
                <w:rFonts w:hint="eastAsia" w:eastAsia="宋体"/>
                <w:color w:val="000000"/>
                <w:szCs w:val="21"/>
                <w:lang w:eastAsia="zh-CN"/>
              </w:rPr>
            </w:pPr>
            <w:r>
              <w:rPr>
                <w:rFonts w:hint="eastAsia"/>
                <w:color w:val="000000"/>
                <w:szCs w:val="21"/>
                <w:lang w:val="en-US" w:eastAsia="zh-CN"/>
              </w:rPr>
              <w:t>9</w:t>
            </w:r>
          </w:p>
        </w:tc>
        <w:tc>
          <w:tcPr>
            <w:tcW w:w="1217" w:type="dxa"/>
            <w:tcBorders>
              <w:top w:val="single" w:color="auto" w:sz="4" w:space="0"/>
              <w:left w:val="single" w:color="auto" w:sz="4" w:space="0"/>
              <w:right w:val="single" w:color="auto" w:sz="4" w:space="0"/>
            </w:tcBorders>
            <w:noWrap w:val="0"/>
            <w:vAlign w:val="center"/>
          </w:tcPr>
          <w:p w14:paraId="73DF40D3">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安全文明施工措施</w:t>
            </w:r>
          </w:p>
        </w:tc>
        <w:tc>
          <w:tcPr>
            <w:tcW w:w="6846" w:type="dxa"/>
            <w:tcBorders>
              <w:top w:val="single" w:color="auto" w:sz="4" w:space="0"/>
              <w:left w:val="single" w:color="auto" w:sz="4" w:space="0"/>
              <w:right w:val="single" w:color="auto" w:sz="4" w:space="0"/>
            </w:tcBorders>
            <w:noWrap w:val="0"/>
            <w:vAlign w:val="center"/>
          </w:tcPr>
          <w:p w14:paraId="2BED293A">
            <w:pPr>
              <w:rPr>
                <w:rFonts w:ascii="新宋体" w:hAnsi="新宋体" w:eastAsia="新宋体" w:cs="新宋体"/>
                <w:szCs w:val="21"/>
              </w:rPr>
            </w:pPr>
            <w:r>
              <w:rPr>
                <w:rFonts w:hint="eastAsia" w:ascii="新宋体" w:hAnsi="新宋体" w:eastAsia="新宋体" w:cs="新宋体"/>
                <w:szCs w:val="21"/>
              </w:rPr>
              <w:t>供应商安全文明施工措施的完整性、合理性评价,包括对施工现场的材料堆场、施工通道的安排，对消防安全的保证措施等。</w:t>
            </w:r>
          </w:p>
          <w:p w14:paraId="5F42CB4C">
            <w:pPr>
              <w:rPr>
                <w:rFonts w:ascii="新宋体" w:hAnsi="新宋体" w:eastAsia="新宋体" w:cs="新宋体"/>
                <w:szCs w:val="21"/>
              </w:rPr>
            </w:pPr>
            <w:r>
              <w:rPr>
                <w:rFonts w:hint="eastAsia" w:ascii="新宋体" w:hAnsi="新宋体" w:eastAsia="新宋体" w:cs="新宋体"/>
                <w:szCs w:val="21"/>
              </w:rPr>
              <w:t>（1）安全措施完善且到位，针对性强且可行性强的得5分；</w:t>
            </w:r>
          </w:p>
          <w:p w14:paraId="242B6341">
            <w:pPr>
              <w:rPr>
                <w:rFonts w:ascii="新宋体" w:hAnsi="新宋体" w:eastAsia="新宋体" w:cs="新宋体"/>
                <w:szCs w:val="21"/>
              </w:rPr>
            </w:pPr>
            <w:r>
              <w:rPr>
                <w:rFonts w:hint="eastAsia" w:ascii="新宋体" w:hAnsi="新宋体" w:eastAsia="新宋体" w:cs="新宋体"/>
                <w:szCs w:val="21"/>
              </w:rPr>
              <w:t>（2）安全措施较为完善，针对性较强且可行性较强的得4分；</w:t>
            </w:r>
          </w:p>
          <w:p w14:paraId="25A7DC24">
            <w:pPr>
              <w:rPr>
                <w:rFonts w:ascii="新宋体" w:hAnsi="新宋体" w:eastAsia="新宋体" w:cs="新宋体"/>
                <w:szCs w:val="21"/>
              </w:rPr>
            </w:pPr>
            <w:r>
              <w:rPr>
                <w:rFonts w:hint="eastAsia" w:ascii="新宋体" w:hAnsi="新宋体" w:eastAsia="新宋体" w:cs="新宋体"/>
                <w:szCs w:val="21"/>
              </w:rPr>
              <w:t>（3）安全措施基本完善，可行性较强的得3分；</w:t>
            </w:r>
          </w:p>
          <w:p w14:paraId="680AD221">
            <w:pPr>
              <w:rPr>
                <w:rFonts w:ascii="新宋体" w:hAnsi="新宋体" w:eastAsia="新宋体" w:cs="新宋体"/>
                <w:szCs w:val="21"/>
              </w:rPr>
            </w:pPr>
            <w:r>
              <w:rPr>
                <w:rFonts w:hint="eastAsia" w:ascii="新宋体" w:hAnsi="新宋体" w:eastAsia="新宋体" w:cs="新宋体"/>
                <w:szCs w:val="21"/>
              </w:rPr>
              <w:t>（4）安全措施一般，可行性一般的得2分；</w:t>
            </w:r>
          </w:p>
          <w:p w14:paraId="30D0F6C5">
            <w:pPr>
              <w:rPr>
                <w:rFonts w:ascii="新宋体" w:hAnsi="新宋体" w:eastAsia="新宋体" w:cs="新宋体"/>
                <w:szCs w:val="21"/>
              </w:rPr>
            </w:pPr>
            <w:r>
              <w:rPr>
                <w:rFonts w:hint="eastAsia" w:ascii="新宋体" w:hAnsi="新宋体" w:eastAsia="新宋体" w:cs="新宋体"/>
                <w:szCs w:val="21"/>
              </w:rPr>
              <w:t>（5）安全措施有欠缺，可行性较差的得1分；</w:t>
            </w:r>
          </w:p>
          <w:p w14:paraId="71B41E65">
            <w:pPr>
              <w:adjustRightInd w:val="0"/>
              <w:snapToGrid w:val="0"/>
              <w:rPr>
                <w:sz w:val="21"/>
                <w:szCs w:val="21"/>
              </w:rPr>
            </w:pPr>
            <w:r>
              <w:rPr>
                <w:rFonts w:hint="eastAsia" w:ascii="新宋体" w:hAnsi="新宋体" w:eastAsia="新宋体" w:cs="新宋体"/>
                <w:szCs w:val="21"/>
              </w:rPr>
              <w:t>（6）未提出实质性阐述的不得分。</w:t>
            </w:r>
          </w:p>
        </w:tc>
        <w:tc>
          <w:tcPr>
            <w:tcW w:w="634" w:type="dxa"/>
            <w:tcBorders>
              <w:left w:val="single" w:color="auto" w:sz="4" w:space="0"/>
              <w:bottom w:val="single" w:color="auto" w:sz="4" w:space="0"/>
              <w:right w:val="single" w:color="auto" w:sz="4" w:space="0"/>
            </w:tcBorders>
            <w:noWrap w:val="0"/>
            <w:vAlign w:val="center"/>
          </w:tcPr>
          <w:p w14:paraId="2F77D734">
            <w:pPr>
              <w:adjustRightInd w:val="0"/>
              <w:snapToGrid w:val="0"/>
              <w:ind w:left="220" w:hanging="210" w:hangingChars="100"/>
              <w:jc w:val="center"/>
              <w:rPr>
                <w:rFonts w:hint="eastAsia" w:eastAsia="宋体"/>
                <w:color w:val="000000"/>
                <w:sz w:val="21"/>
                <w:szCs w:val="21"/>
                <w:lang w:val="en-US" w:eastAsia="zh-CN"/>
              </w:rPr>
            </w:pPr>
            <w:r>
              <w:rPr>
                <w:rFonts w:hint="eastAsia"/>
                <w:color w:val="000000"/>
                <w:sz w:val="21"/>
                <w:szCs w:val="21"/>
                <w:lang w:val="en-US" w:eastAsia="zh-CN"/>
              </w:rPr>
              <w:t>5</w:t>
            </w:r>
          </w:p>
        </w:tc>
      </w:tr>
      <w:tr w14:paraId="51FC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57" w:type="dxa"/>
            <w:tcBorders>
              <w:top w:val="single" w:color="auto" w:sz="4" w:space="0"/>
              <w:left w:val="single" w:color="auto" w:sz="4" w:space="0"/>
              <w:right w:val="single" w:color="auto" w:sz="4" w:space="0"/>
            </w:tcBorders>
            <w:noWrap w:val="0"/>
            <w:vAlign w:val="center"/>
          </w:tcPr>
          <w:p w14:paraId="306F8DD3">
            <w:pPr>
              <w:adjustRightInd w:val="0"/>
              <w:snapToGrid w:val="0"/>
              <w:ind w:left="220" w:hanging="210" w:hangingChars="100"/>
              <w:jc w:val="center"/>
              <w:rPr>
                <w:rFonts w:hint="default" w:eastAsia="宋体"/>
                <w:color w:val="000000"/>
                <w:szCs w:val="21"/>
                <w:lang w:val="en-US" w:eastAsia="zh-CN"/>
              </w:rPr>
            </w:pPr>
            <w:r>
              <w:rPr>
                <w:rFonts w:hint="eastAsia"/>
                <w:color w:val="000000"/>
                <w:szCs w:val="21"/>
                <w:lang w:val="en-US" w:eastAsia="zh-CN"/>
              </w:rPr>
              <w:t>10</w:t>
            </w:r>
          </w:p>
        </w:tc>
        <w:tc>
          <w:tcPr>
            <w:tcW w:w="1217" w:type="dxa"/>
            <w:tcBorders>
              <w:top w:val="single" w:color="auto" w:sz="4" w:space="0"/>
              <w:left w:val="single" w:color="auto" w:sz="4" w:space="0"/>
              <w:right w:val="single" w:color="auto" w:sz="4" w:space="0"/>
            </w:tcBorders>
            <w:noWrap w:val="0"/>
            <w:vAlign w:val="center"/>
          </w:tcPr>
          <w:p w14:paraId="05B64E6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6846" w:type="dxa"/>
            <w:tcBorders>
              <w:top w:val="single" w:color="auto" w:sz="4" w:space="0"/>
              <w:left w:val="single" w:color="auto" w:sz="4" w:space="0"/>
              <w:right w:val="single" w:color="auto" w:sz="4" w:space="0"/>
            </w:tcBorders>
            <w:noWrap w:val="0"/>
            <w:vAlign w:val="center"/>
          </w:tcPr>
          <w:p w14:paraId="2D8C1EB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售后服务承诺的范围和完善程度的评价，包括保修范围、保修内容、人员配备、故障响应修复时间方式及保障措施。</w:t>
            </w:r>
          </w:p>
          <w:p w14:paraId="62F6FF8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（1）响应及时，措施科学合理，针对性和可行性强的得5分；</w:t>
            </w:r>
          </w:p>
          <w:p w14:paraId="44E365D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（2）响应及时，措施有针对性，可行性较强的得4分；</w:t>
            </w:r>
          </w:p>
          <w:p w14:paraId="09059E5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（3）响应适中，有一定的针对性和可行性的得3分；</w:t>
            </w:r>
          </w:p>
          <w:p w14:paraId="5446492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（4）响应适中，针对性和可行性一般的得2分；</w:t>
            </w:r>
          </w:p>
          <w:p w14:paraId="09B7045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（5）响应迟缓，针对性和可行性较差的得1分；</w:t>
            </w:r>
          </w:p>
          <w:p w14:paraId="42658BD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sz w:val="21"/>
                <w:szCs w:val="21"/>
              </w:rPr>
            </w:pPr>
            <w:r>
              <w:rPr>
                <w:rFonts w:hint="eastAsia" w:ascii="宋体" w:hAnsi="宋体" w:eastAsia="宋体" w:cs="宋体"/>
                <w:color w:val="auto"/>
                <w:sz w:val="21"/>
                <w:szCs w:val="21"/>
                <w:highlight w:val="none"/>
                <w:lang w:val="en-US" w:eastAsia="zh-CN"/>
              </w:rPr>
              <w:t>（6）未提出实质性阐述的不得分。</w:t>
            </w:r>
          </w:p>
        </w:tc>
        <w:tc>
          <w:tcPr>
            <w:tcW w:w="634" w:type="dxa"/>
            <w:tcBorders>
              <w:left w:val="single" w:color="auto" w:sz="4" w:space="0"/>
              <w:bottom w:val="single" w:color="auto" w:sz="4" w:space="0"/>
              <w:right w:val="single" w:color="auto" w:sz="4" w:space="0"/>
            </w:tcBorders>
            <w:noWrap w:val="0"/>
            <w:vAlign w:val="center"/>
          </w:tcPr>
          <w:p w14:paraId="2EBD3C36">
            <w:pPr>
              <w:adjustRightInd w:val="0"/>
              <w:snapToGrid w:val="0"/>
              <w:ind w:left="220" w:hanging="210" w:hangingChars="100"/>
              <w:jc w:val="center"/>
              <w:rPr>
                <w:rFonts w:hint="eastAsia" w:eastAsia="宋体"/>
                <w:color w:val="000000"/>
                <w:sz w:val="21"/>
                <w:szCs w:val="21"/>
                <w:lang w:val="en-US" w:eastAsia="zh-CN"/>
              </w:rPr>
            </w:pPr>
            <w:r>
              <w:rPr>
                <w:rFonts w:hint="eastAsia"/>
                <w:color w:val="000000"/>
                <w:sz w:val="21"/>
                <w:szCs w:val="21"/>
                <w:lang w:val="en-US" w:eastAsia="zh-CN"/>
              </w:rPr>
              <w:t>5</w:t>
            </w:r>
          </w:p>
        </w:tc>
      </w:tr>
      <w:tr w14:paraId="582C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346623D">
            <w:pPr>
              <w:adjustRightInd w:val="0"/>
              <w:snapToGrid w:val="0"/>
              <w:ind w:left="220" w:hanging="210" w:hangingChars="100"/>
              <w:jc w:val="center"/>
              <w:rPr>
                <w:rFonts w:hint="default"/>
                <w:color w:val="000000"/>
                <w:szCs w:val="21"/>
                <w:lang w:val="en-US" w:eastAsia="zh-CN"/>
              </w:rPr>
            </w:pPr>
            <w:r>
              <w:rPr>
                <w:rFonts w:hint="eastAsia"/>
                <w:color w:val="000000"/>
                <w:szCs w:val="21"/>
                <w:lang w:val="en-US" w:eastAsia="zh-CN"/>
              </w:rPr>
              <w:t>11</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3A3D9D69">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本地化服务</w:t>
            </w:r>
          </w:p>
        </w:tc>
        <w:tc>
          <w:tcPr>
            <w:tcW w:w="6846" w:type="dxa"/>
            <w:tcBorders>
              <w:top w:val="single" w:color="auto" w:sz="4" w:space="0"/>
              <w:left w:val="single" w:color="auto" w:sz="4" w:space="0"/>
              <w:bottom w:val="single" w:color="auto" w:sz="4" w:space="0"/>
              <w:right w:val="single" w:color="auto" w:sz="4" w:space="0"/>
            </w:tcBorders>
            <w:noWrap w:val="0"/>
            <w:vAlign w:val="center"/>
          </w:tcPr>
          <w:p w14:paraId="18EA754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根据投标人提供的本地化方案横向对比，</w:t>
            </w:r>
            <w:r>
              <w:rPr>
                <w:rFonts w:hint="eastAsia"/>
                <w:sz w:val="21"/>
                <w:szCs w:val="21"/>
              </w:rPr>
              <w:t>投标人是否有较强的履约服务能力</w:t>
            </w:r>
            <w:r>
              <w:rPr>
                <w:rFonts w:hint="eastAsia"/>
                <w:sz w:val="21"/>
                <w:szCs w:val="21"/>
                <w:lang w:val="en-US" w:eastAsia="zh-CN"/>
              </w:rPr>
              <w:t>方案</w:t>
            </w:r>
            <w:r>
              <w:rPr>
                <w:rFonts w:hint="eastAsia" w:ascii="宋体" w:hAnsi="宋体" w:eastAsia="宋体" w:cs="宋体"/>
                <w:color w:val="auto"/>
                <w:sz w:val="21"/>
                <w:szCs w:val="21"/>
                <w:highlight w:val="none"/>
                <w:lang w:val="en-US" w:eastAsia="zh-CN"/>
              </w:rPr>
              <w:t>是否具备可操作性以及过往情况等进行综合打分。</w:t>
            </w:r>
          </w:p>
          <w:p w14:paraId="09EBECA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sz w:val="21"/>
                <w:szCs w:val="21"/>
              </w:rPr>
            </w:pPr>
            <w:r>
              <w:rPr>
                <w:rFonts w:hint="eastAsia" w:ascii="宋体" w:hAnsi="宋体" w:eastAsia="宋体" w:cs="宋体"/>
                <w:color w:val="auto"/>
                <w:sz w:val="21"/>
                <w:szCs w:val="21"/>
                <w:highlight w:val="none"/>
                <w:lang w:val="en-US" w:eastAsia="zh-CN"/>
              </w:rPr>
              <w:t>分值分三档：优秀的得3-5分，良好的得1-3分，一般的得0-1分。</w:t>
            </w:r>
          </w:p>
        </w:tc>
        <w:tc>
          <w:tcPr>
            <w:tcW w:w="634" w:type="dxa"/>
            <w:tcBorders>
              <w:left w:val="single" w:color="auto" w:sz="4" w:space="0"/>
              <w:right w:val="single" w:color="auto" w:sz="4" w:space="0"/>
            </w:tcBorders>
            <w:noWrap w:val="0"/>
            <w:vAlign w:val="center"/>
          </w:tcPr>
          <w:p w14:paraId="1E1E2F01">
            <w:pPr>
              <w:adjustRightInd w:val="0"/>
              <w:snapToGrid w:val="0"/>
              <w:ind w:left="220" w:hanging="210" w:hangingChars="100"/>
              <w:jc w:val="center"/>
              <w:rPr>
                <w:rFonts w:hint="eastAsia" w:eastAsia="宋体"/>
                <w:sz w:val="21"/>
                <w:szCs w:val="21"/>
                <w:lang w:val="en-US" w:eastAsia="zh-CN"/>
              </w:rPr>
            </w:pPr>
            <w:r>
              <w:rPr>
                <w:rFonts w:hint="eastAsia"/>
                <w:sz w:val="21"/>
                <w:szCs w:val="21"/>
                <w:lang w:val="en-US" w:eastAsia="zh-CN"/>
              </w:rPr>
              <w:t>5</w:t>
            </w:r>
          </w:p>
        </w:tc>
      </w:tr>
    </w:tbl>
    <w:p w14:paraId="46963327">
      <w:pPr>
        <w:widowControl/>
        <w:spacing w:line="360" w:lineRule="auto"/>
        <w:jc w:val="left"/>
        <w:rPr>
          <w:rFonts w:hint="eastAsia" w:ascii="宋体" w:hAnsi="宋体" w:cs="宋体"/>
          <w:sz w:val="24"/>
          <w:szCs w:val="24"/>
        </w:rPr>
      </w:pPr>
    </w:p>
    <w:p w14:paraId="3B027DE8">
      <w:pPr>
        <w:topLinePunct/>
        <w:spacing w:line="360" w:lineRule="auto"/>
        <w:ind w:firstLine="482" w:firstLineChars="200"/>
        <w:rPr>
          <w:rFonts w:hint="eastAsia" w:ascii="宋体" w:hAnsi="宋体" w:cs="宋体"/>
          <w:b/>
          <w:color w:val="000000"/>
          <w:sz w:val="24"/>
          <w:szCs w:val="24"/>
        </w:rPr>
      </w:pPr>
      <w:r>
        <w:rPr>
          <w:rFonts w:hint="eastAsia" w:ascii="宋体" w:hAnsi="宋体" w:cs="宋体"/>
          <w:b/>
          <w:color w:val="000000"/>
          <w:sz w:val="24"/>
          <w:szCs w:val="24"/>
        </w:rPr>
        <w:t>1.商务及技术分的计算</w:t>
      </w:r>
    </w:p>
    <w:p w14:paraId="12A4FADD">
      <w:pPr>
        <w:topLinePunct/>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0D2D5197">
      <w:pPr>
        <w:pStyle w:val="19"/>
        <w:snapToGrid w:val="0"/>
        <w:spacing w:beforeLines="0" w:afterLines="0" w:line="360" w:lineRule="auto"/>
        <w:ind w:firstLine="241"/>
        <w:outlineLvl w:val="0"/>
        <w:rPr>
          <w:rFonts w:hAnsi="宋体" w:cs="宋体"/>
          <w:b/>
        </w:rPr>
      </w:pPr>
      <w:r>
        <w:rPr>
          <w:rFonts w:hint="eastAsia" w:hAnsi="宋体" w:cs="宋体"/>
          <w:b/>
        </w:rPr>
        <w:t>注：1、若</w:t>
      </w:r>
      <w:r>
        <w:rPr>
          <w:rFonts w:hint="eastAsia" w:hAnsi="宋体" w:cs="宋体"/>
          <w:b/>
          <w:lang w:eastAsia="zh-CN"/>
        </w:rPr>
        <w:t>投标单位</w:t>
      </w:r>
      <w:r>
        <w:rPr>
          <w:rFonts w:hint="eastAsia" w:hAnsi="宋体" w:cs="宋体"/>
          <w:b/>
        </w:rPr>
        <w:t>提供的相应证书、合同等材料复印件不清晰难以辨认的，将不予计分。</w:t>
      </w:r>
      <w:bookmarkEnd w:id="45"/>
      <w:bookmarkEnd w:id="46"/>
      <w:bookmarkEnd w:id="47"/>
      <w:bookmarkEnd w:id="48"/>
      <w:bookmarkEnd w:id="49"/>
    </w:p>
    <w:p w14:paraId="0884A561">
      <w:pPr>
        <w:pStyle w:val="19"/>
        <w:snapToGrid w:val="0"/>
        <w:spacing w:beforeLines="0" w:afterLines="0" w:line="360" w:lineRule="auto"/>
        <w:ind w:firstLine="640"/>
        <w:jc w:val="left"/>
        <w:outlineLvl w:val="0"/>
        <w:rPr>
          <w:rFonts w:hAnsi="宋体" w:cs="宋体"/>
          <w:b/>
          <w:color w:val="000000"/>
          <w:sz w:val="36"/>
          <w:szCs w:val="36"/>
        </w:rPr>
      </w:pPr>
      <w:bookmarkStart w:id="50" w:name="_Toc29164"/>
      <w:bookmarkStart w:id="51" w:name="_Toc73548028"/>
      <w:r>
        <w:rPr>
          <w:rFonts w:hint="eastAsia" w:hAnsi="宋体" w:cs="宋体"/>
          <w:b/>
        </w:rPr>
        <w:t>2、所有文件、合同、证书、资质等需要真实有效。若发现资料作假的视为虚假投标行为，取消中标资格并通报主管部门进行后续处理。</w:t>
      </w:r>
      <w:bookmarkEnd w:id="50"/>
      <w:bookmarkEnd w:id="51"/>
    </w:p>
    <w:p w14:paraId="0A0DA191">
      <w:pPr>
        <w:rPr>
          <w:rFonts w:ascii="宋体" w:hAnsi="宋体" w:cs="宋体"/>
          <w:b/>
          <w:color w:val="000000"/>
          <w:sz w:val="30"/>
          <w:szCs w:val="30"/>
        </w:rPr>
      </w:pPr>
      <w:bookmarkStart w:id="52" w:name="_Toc73457984"/>
    </w:p>
    <w:p w14:paraId="3C524D4B">
      <w:pPr>
        <w:pStyle w:val="19"/>
        <w:snapToGrid w:val="0"/>
        <w:spacing w:beforeLines="0" w:afterLines="0" w:line="360" w:lineRule="auto"/>
        <w:ind w:firstLine="502" w:firstLineChars="139"/>
        <w:jc w:val="center"/>
        <w:outlineLvl w:val="0"/>
        <w:rPr>
          <w:rFonts w:hAnsi="宋体" w:cs="宋体"/>
          <w:b/>
          <w:color w:val="000000"/>
          <w:sz w:val="36"/>
          <w:szCs w:val="36"/>
        </w:rPr>
      </w:pPr>
      <w:r>
        <w:rPr>
          <w:rFonts w:hint="eastAsia" w:hAnsi="宋体" w:cs="宋体"/>
          <w:b/>
          <w:color w:val="000000"/>
          <w:sz w:val="36"/>
          <w:szCs w:val="36"/>
        </w:rPr>
        <w:t xml:space="preserve"> </w:t>
      </w:r>
      <w:bookmarkStart w:id="53" w:name="_Toc25398"/>
    </w:p>
    <w:p w14:paraId="1F1C86EA">
      <w:pPr>
        <w:rPr>
          <w:rFonts w:ascii="宋体" w:hAnsi="宋体" w:cs="宋体"/>
          <w:b/>
          <w:color w:val="000000"/>
          <w:sz w:val="36"/>
          <w:szCs w:val="36"/>
        </w:rPr>
      </w:pPr>
      <w:r>
        <w:rPr>
          <w:rFonts w:hint="eastAsia" w:ascii="宋体" w:hAnsi="宋体" w:cs="宋体"/>
          <w:b/>
          <w:color w:val="000000"/>
          <w:sz w:val="36"/>
          <w:szCs w:val="36"/>
        </w:rPr>
        <w:br w:type="page"/>
      </w:r>
    </w:p>
    <w:p w14:paraId="1F2049D6">
      <w:pPr>
        <w:pStyle w:val="19"/>
        <w:snapToGrid w:val="0"/>
        <w:spacing w:beforeLines="0" w:afterLines="0" w:line="360" w:lineRule="auto"/>
        <w:ind w:firstLine="502" w:firstLineChars="139"/>
        <w:jc w:val="center"/>
        <w:outlineLvl w:val="0"/>
        <w:rPr>
          <w:rFonts w:hAnsi="宋体" w:cs="宋体"/>
          <w:b/>
          <w:bCs/>
          <w:sz w:val="28"/>
          <w:szCs w:val="28"/>
        </w:rPr>
      </w:pPr>
      <w:r>
        <w:rPr>
          <w:rFonts w:hint="eastAsia" w:hAnsi="宋体" w:cs="宋体"/>
          <w:b/>
          <w:color w:val="000000"/>
          <w:sz w:val="36"/>
          <w:szCs w:val="36"/>
        </w:rPr>
        <w:t>第四章  采购需求</w:t>
      </w:r>
      <w:bookmarkEnd w:id="53"/>
    </w:p>
    <w:p w14:paraId="47B3187C">
      <w:pPr>
        <w:pStyle w:val="4"/>
        <w:tabs>
          <w:tab w:val="left" w:pos="425"/>
        </w:tabs>
        <w:ind w:firstLine="422"/>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本项目主要包括桐庐碧桂园十里春风小区户内、外墙楼顶、小区公共区域的维修整治。本项目无设计单位，中标单位需根据问题清单实地踏勘后，整理出相应解决措施，与采购人、物业单位、户主、监理、跟审单位共同讨论技术问题及施工方案后，确定解决措施、维修时间形成纸质文件后，再进行现场施工。以上费用全部包括在维修费用中，不单独列支，请投标人自行考虑上述风险进行报价。中标人需要对所有问题清单统筹安排，尽可能多的解决户主的问题。维修过程中需保证与户主、采购人、物业公司的良好沟通。</w:t>
      </w:r>
      <w:bookmarkStart w:id="54" w:name="_Toc420505109"/>
      <w:bookmarkStart w:id="55" w:name="_Toc442102512"/>
      <w:bookmarkStart w:id="56" w:name="_Toc37774543"/>
      <w:bookmarkStart w:id="57" w:name="_Toc7928"/>
      <w:bookmarkStart w:id="58" w:name="_Toc30656"/>
      <w:bookmarkStart w:id="59" w:name="_Toc37774575"/>
    </w:p>
    <w:p w14:paraId="291255FD">
      <w:pPr>
        <w:pStyle w:val="4"/>
        <w:tabs>
          <w:tab w:val="left" w:pos="425"/>
        </w:tabs>
        <w:ind w:firstLine="422"/>
        <w:jc w:val="left"/>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（一）规范要求</w:t>
      </w:r>
      <w:bookmarkEnd w:id="54"/>
      <w:bookmarkEnd w:id="55"/>
      <w:bookmarkEnd w:id="56"/>
      <w:bookmarkEnd w:id="57"/>
      <w:bookmarkEnd w:id="58"/>
      <w:bookmarkEnd w:id="59"/>
    </w:p>
    <w:p w14:paraId="4B908A2A">
      <w:pPr>
        <w:spacing w:line="360" w:lineRule="auto"/>
        <w:ind w:firstLine="420"/>
        <w:rPr>
          <w:rFonts w:ascii="宋体"/>
          <w:sz w:val="24"/>
          <w:szCs w:val="24"/>
        </w:rPr>
      </w:pPr>
      <w:r>
        <w:rPr>
          <w:rFonts w:ascii="宋体" w:hAnsi="宋体"/>
          <w:sz w:val="24"/>
          <w:szCs w:val="24"/>
        </w:rPr>
        <w:t>1</w:t>
      </w:r>
      <w:r>
        <w:rPr>
          <w:rFonts w:hint="eastAsia" w:ascii="宋体" w:hAnsi="宋体"/>
          <w:sz w:val="24"/>
          <w:szCs w:val="24"/>
        </w:rPr>
        <w:t>、依据技术文件要求，本工程项目的材料、设备、施工必须达到以下现行中华人民共和国及省、市、行业的一切有关法规、规范的要求，如下述标准及规范要求有出入则以较严格者为准。</w:t>
      </w:r>
    </w:p>
    <w:p w14:paraId="2776D686">
      <w:pPr>
        <w:spacing w:line="360" w:lineRule="auto"/>
        <w:ind w:firstLine="420"/>
        <w:rPr>
          <w:rFonts w:ascii="宋体"/>
          <w:sz w:val="24"/>
          <w:szCs w:val="24"/>
        </w:rPr>
      </w:pPr>
      <w:r>
        <w:rPr>
          <w:rFonts w:hint="eastAsia"/>
          <w:sz w:val="24"/>
          <w:szCs w:val="24"/>
        </w:rPr>
        <w:t>《建筑设计</w:t>
      </w:r>
      <w:r>
        <w:rPr>
          <w:rFonts w:hint="eastAsia" w:ascii="宋体" w:hAnsi="宋体"/>
          <w:sz w:val="24"/>
          <w:szCs w:val="24"/>
        </w:rPr>
        <w:t>防火规范》（</w:t>
      </w:r>
      <w:r>
        <w:rPr>
          <w:rFonts w:ascii="宋体" w:hAnsi="宋体"/>
          <w:sz w:val="24"/>
          <w:szCs w:val="24"/>
        </w:rPr>
        <w:t>GB50016-2006</w:t>
      </w:r>
      <w:r>
        <w:rPr>
          <w:rFonts w:hint="eastAsia" w:ascii="宋体" w:hAnsi="宋体"/>
          <w:sz w:val="24"/>
          <w:szCs w:val="24"/>
        </w:rPr>
        <w:t>）</w:t>
      </w:r>
      <w:r>
        <w:rPr>
          <w:rFonts w:ascii="宋体" w:hAnsi="宋体"/>
          <w:sz w:val="24"/>
          <w:szCs w:val="24"/>
        </w:rPr>
        <w:t xml:space="preserve"> </w:t>
      </w:r>
    </w:p>
    <w:p w14:paraId="0B8C0880">
      <w:pPr>
        <w:spacing w:line="360" w:lineRule="auto"/>
        <w:ind w:firstLine="420"/>
        <w:rPr>
          <w:rFonts w:ascii="宋体"/>
          <w:sz w:val="24"/>
          <w:szCs w:val="24"/>
        </w:rPr>
      </w:pPr>
      <w:r>
        <w:rPr>
          <w:rFonts w:hint="eastAsia" w:ascii="宋体" w:hAnsi="宋体"/>
          <w:sz w:val="24"/>
          <w:szCs w:val="24"/>
        </w:rPr>
        <w:t>《建筑内部装修设计防火规范》</w:t>
      </w:r>
      <w:r>
        <w:rPr>
          <w:rFonts w:ascii="宋体" w:hAnsi="宋体"/>
          <w:sz w:val="24"/>
          <w:szCs w:val="24"/>
        </w:rPr>
        <w:t>GB 50222--95</w:t>
      </w:r>
      <w:r>
        <w:rPr>
          <w:rFonts w:hint="eastAsia" w:ascii="宋体" w:hAnsi="宋体"/>
          <w:sz w:val="24"/>
          <w:szCs w:val="24"/>
        </w:rPr>
        <w:t>（</w:t>
      </w:r>
      <w:r>
        <w:rPr>
          <w:rFonts w:ascii="宋体" w:hAnsi="宋体"/>
          <w:sz w:val="24"/>
          <w:szCs w:val="24"/>
        </w:rPr>
        <w:t>2001</w:t>
      </w:r>
      <w:r>
        <w:rPr>
          <w:rFonts w:hint="eastAsia" w:ascii="宋体" w:hAnsi="宋体"/>
          <w:sz w:val="24"/>
          <w:szCs w:val="24"/>
        </w:rPr>
        <w:t>修订版）</w:t>
      </w:r>
    </w:p>
    <w:p w14:paraId="70D756B6">
      <w:pPr>
        <w:spacing w:line="360" w:lineRule="auto"/>
        <w:ind w:firstLine="420"/>
        <w:rPr>
          <w:rFonts w:ascii="宋体"/>
          <w:sz w:val="24"/>
          <w:szCs w:val="24"/>
        </w:rPr>
      </w:pPr>
      <w:r>
        <w:rPr>
          <w:rFonts w:hint="eastAsia" w:ascii="宋体" w:hAnsi="宋体"/>
          <w:sz w:val="24"/>
          <w:szCs w:val="24"/>
        </w:rPr>
        <w:t>《建筑装饰防火施工及验收规范》（</w:t>
      </w:r>
      <w:r>
        <w:rPr>
          <w:rFonts w:ascii="宋体" w:hAnsi="宋体"/>
          <w:sz w:val="24"/>
          <w:szCs w:val="24"/>
        </w:rPr>
        <w:t>GB50354-2005</w:t>
      </w:r>
      <w:r>
        <w:rPr>
          <w:rFonts w:hint="eastAsia" w:ascii="宋体" w:hAnsi="宋体"/>
          <w:sz w:val="24"/>
          <w:szCs w:val="24"/>
        </w:rPr>
        <w:t>）</w:t>
      </w:r>
    </w:p>
    <w:p w14:paraId="38BADC0F">
      <w:pPr>
        <w:spacing w:line="360" w:lineRule="auto"/>
        <w:ind w:firstLine="420"/>
        <w:rPr>
          <w:rFonts w:ascii="宋体"/>
          <w:sz w:val="24"/>
          <w:szCs w:val="24"/>
        </w:rPr>
      </w:pPr>
      <w:r>
        <w:rPr>
          <w:rFonts w:hint="eastAsia" w:ascii="宋体" w:hAnsi="宋体"/>
          <w:sz w:val="24"/>
          <w:szCs w:val="24"/>
        </w:rPr>
        <w:t>《建筑装饰装修工程质量验收规范》（</w:t>
      </w:r>
      <w:r>
        <w:rPr>
          <w:rFonts w:ascii="宋体" w:hAnsi="宋体"/>
          <w:sz w:val="24"/>
          <w:szCs w:val="24"/>
        </w:rPr>
        <w:t>GB50210-2001</w:t>
      </w:r>
      <w:r>
        <w:rPr>
          <w:rFonts w:hint="eastAsia" w:ascii="宋体" w:hAnsi="宋体"/>
          <w:sz w:val="24"/>
          <w:szCs w:val="24"/>
        </w:rPr>
        <w:t>）</w:t>
      </w:r>
    </w:p>
    <w:p w14:paraId="15F7C986">
      <w:pPr>
        <w:spacing w:line="360" w:lineRule="auto"/>
        <w:ind w:firstLine="420"/>
        <w:rPr>
          <w:rFonts w:ascii="宋体"/>
          <w:sz w:val="24"/>
          <w:szCs w:val="24"/>
        </w:rPr>
      </w:pPr>
      <w:r>
        <w:rPr>
          <w:rFonts w:hint="eastAsia" w:ascii="宋体" w:hAnsi="宋体"/>
          <w:sz w:val="24"/>
          <w:szCs w:val="24"/>
        </w:rPr>
        <w:t>《室内装饰工程质量规范》（</w:t>
      </w:r>
      <w:r>
        <w:rPr>
          <w:rFonts w:ascii="宋体" w:hAnsi="宋体"/>
          <w:sz w:val="24"/>
          <w:szCs w:val="24"/>
        </w:rPr>
        <w:t>QB1838-93</w:t>
      </w:r>
      <w:r>
        <w:rPr>
          <w:rFonts w:hint="eastAsia" w:ascii="宋体" w:hAnsi="宋体"/>
          <w:sz w:val="24"/>
          <w:szCs w:val="24"/>
        </w:rPr>
        <w:t>）</w:t>
      </w:r>
    </w:p>
    <w:p w14:paraId="1EF6B65A">
      <w:pPr>
        <w:spacing w:line="360" w:lineRule="auto"/>
        <w:ind w:firstLine="420"/>
        <w:rPr>
          <w:rFonts w:ascii="宋体"/>
          <w:sz w:val="24"/>
          <w:szCs w:val="24"/>
        </w:rPr>
      </w:pPr>
      <w:r>
        <w:rPr>
          <w:rFonts w:hint="eastAsia" w:ascii="宋体" w:hAnsi="宋体"/>
          <w:sz w:val="24"/>
          <w:szCs w:val="24"/>
        </w:rPr>
        <w:t>《民用建筑工程室内环境污染控制规范》</w:t>
      </w:r>
      <w:r>
        <w:rPr>
          <w:rFonts w:ascii="宋体" w:hAnsi="宋体"/>
          <w:sz w:val="24"/>
          <w:szCs w:val="24"/>
        </w:rPr>
        <w:t>GB50325—2010</w:t>
      </w:r>
    </w:p>
    <w:p w14:paraId="24C3272C">
      <w:pPr>
        <w:spacing w:line="360" w:lineRule="auto"/>
        <w:ind w:firstLine="420"/>
        <w:rPr>
          <w:rFonts w:ascii="宋体"/>
          <w:sz w:val="24"/>
          <w:szCs w:val="24"/>
        </w:rPr>
      </w:pPr>
      <w:r>
        <w:rPr>
          <w:rFonts w:hint="eastAsia" w:ascii="宋体" w:hAnsi="宋体"/>
          <w:sz w:val="24"/>
          <w:szCs w:val="24"/>
        </w:rPr>
        <w:t>《办公建筑设计规范》</w:t>
      </w:r>
      <w:r>
        <w:rPr>
          <w:rFonts w:ascii="宋体" w:hAnsi="宋体"/>
          <w:sz w:val="24"/>
          <w:szCs w:val="24"/>
        </w:rPr>
        <w:t>JGJ67--2006</w:t>
      </w:r>
    </w:p>
    <w:p w14:paraId="377126C5">
      <w:pPr>
        <w:spacing w:line="360" w:lineRule="auto"/>
        <w:ind w:firstLine="420"/>
        <w:rPr>
          <w:rFonts w:ascii="宋体"/>
          <w:sz w:val="24"/>
          <w:szCs w:val="24"/>
        </w:rPr>
      </w:pPr>
      <w:r>
        <w:rPr>
          <w:rFonts w:hint="eastAsia" w:ascii="宋体" w:hAnsi="宋体"/>
          <w:sz w:val="24"/>
          <w:szCs w:val="24"/>
        </w:rPr>
        <w:t>《聚合物水泥防水涂料》</w:t>
      </w:r>
      <w:r>
        <w:rPr>
          <w:rFonts w:ascii="宋体" w:hAnsi="宋体"/>
          <w:sz w:val="24"/>
          <w:szCs w:val="24"/>
        </w:rPr>
        <w:t>JC/T894-2001</w:t>
      </w:r>
    </w:p>
    <w:p w14:paraId="65DA1D9F">
      <w:pPr>
        <w:spacing w:line="360" w:lineRule="auto"/>
        <w:ind w:firstLine="420"/>
        <w:rPr>
          <w:rFonts w:ascii="宋体"/>
          <w:sz w:val="24"/>
          <w:szCs w:val="24"/>
        </w:rPr>
      </w:pPr>
      <w:r>
        <w:rPr>
          <w:rFonts w:hint="eastAsia" w:ascii="宋体" w:hAnsi="宋体"/>
          <w:sz w:val="24"/>
          <w:szCs w:val="24"/>
        </w:rPr>
        <w:t>《建筑防水涂料试验方法》</w:t>
      </w:r>
      <w:r>
        <w:rPr>
          <w:rFonts w:ascii="宋体" w:hAnsi="宋体"/>
          <w:sz w:val="24"/>
          <w:szCs w:val="24"/>
        </w:rPr>
        <w:t>GB/T16777-1997</w:t>
      </w:r>
    </w:p>
    <w:p w14:paraId="2E5240A2">
      <w:pPr>
        <w:spacing w:line="360" w:lineRule="auto"/>
        <w:ind w:firstLine="420"/>
        <w:rPr>
          <w:rFonts w:ascii="宋体"/>
          <w:sz w:val="24"/>
          <w:szCs w:val="24"/>
        </w:rPr>
      </w:pPr>
      <w:r>
        <w:rPr>
          <w:rFonts w:hint="eastAsia" w:ascii="宋体" w:hAnsi="宋体"/>
          <w:sz w:val="24"/>
          <w:szCs w:val="24"/>
        </w:rPr>
        <w:t>《建筑钢结构焊接技术规程》</w:t>
      </w:r>
      <w:r>
        <w:rPr>
          <w:rFonts w:ascii="宋体" w:hAnsi="宋体"/>
          <w:sz w:val="24"/>
          <w:szCs w:val="24"/>
        </w:rPr>
        <w:t xml:space="preserve">JGJ81-2002 </w:t>
      </w:r>
    </w:p>
    <w:p w14:paraId="53301710">
      <w:pPr>
        <w:spacing w:line="360" w:lineRule="auto"/>
        <w:ind w:firstLine="420"/>
        <w:rPr>
          <w:rFonts w:ascii="宋体"/>
          <w:sz w:val="24"/>
          <w:szCs w:val="24"/>
        </w:rPr>
      </w:pPr>
      <w:r>
        <w:rPr>
          <w:rFonts w:hint="eastAsia" w:ascii="宋体" w:hAnsi="宋体"/>
          <w:sz w:val="24"/>
          <w:szCs w:val="24"/>
        </w:rPr>
        <w:t>《高层民用建筑结构节点构造详》</w:t>
      </w:r>
      <w:r>
        <w:rPr>
          <w:rFonts w:ascii="宋体" w:hAnsi="宋体"/>
          <w:sz w:val="24"/>
          <w:szCs w:val="24"/>
        </w:rPr>
        <w:t>01SG519-1</w:t>
      </w:r>
    </w:p>
    <w:p w14:paraId="717A879F">
      <w:pPr>
        <w:spacing w:line="360" w:lineRule="auto"/>
        <w:ind w:firstLine="420"/>
        <w:rPr>
          <w:rFonts w:ascii="宋体"/>
          <w:sz w:val="24"/>
          <w:szCs w:val="24"/>
        </w:rPr>
      </w:pPr>
      <w:r>
        <w:rPr>
          <w:rFonts w:hint="eastAsia" w:ascii="宋体" w:hAnsi="宋体"/>
          <w:sz w:val="24"/>
          <w:szCs w:val="24"/>
        </w:rPr>
        <w:t>《市政工程施工、养护及污水处理工人技术等级标准》（</w:t>
      </w:r>
      <w:r>
        <w:rPr>
          <w:rFonts w:ascii="宋体" w:hAnsi="宋体"/>
          <w:sz w:val="24"/>
          <w:szCs w:val="24"/>
        </w:rPr>
        <w:t>CJJ18-88</w:t>
      </w:r>
      <w:r>
        <w:rPr>
          <w:rFonts w:hint="eastAsia" w:ascii="宋体" w:hAnsi="宋体"/>
          <w:sz w:val="24"/>
          <w:szCs w:val="24"/>
        </w:rPr>
        <w:t>）</w:t>
      </w:r>
    </w:p>
    <w:p w14:paraId="1A335EA7">
      <w:pPr>
        <w:spacing w:line="360" w:lineRule="auto"/>
        <w:ind w:firstLine="420"/>
        <w:rPr>
          <w:rFonts w:ascii="宋体"/>
          <w:sz w:val="24"/>
          <w:szCs w:val="24"/>
        </w:rPr>
      </w:pPr>
      <w:r>
        <w:rPr>
          <w:rFonts w:hint="eastAsia" w:ascii="宋体" w:hAnsi="宋体"/>
          <w:sz w:val="24"/>
          <w:szCs w:val="24"/>
        </w:rPr>
        <w:t>伸缩缝节点参照</w:t>
      </w:r>
      <w:r>
        <w:rPr>
          <w:rFonts w:ascii="宋体" w:hAnsi="宋体"/>
          <w:sz w:val="24"/>
          <w:szCs w:val="24"/>
        </w:rPr>
        <w:t xml:space="preserve"> </w:t>
      </w:r>
      <w:r>
        <w:rPr>
          <w:rFonts w:hint="eastAsia" w:ascii="宋体" w:hAnsi="宋体"/>
          <w:sz w:val="24"/>
          <w:szCs w:val="24"/>
        </w:rPr>
        <w:t>《内装修</w:t>
      </w:r>
      <w:r>
        <w:rPr>
          <w:rFonts w:ascii="宋体" w:hAnsi="宋体"/>
          <w:sz w:val="24"/>
          <w:szCs w:val="24"/>
        </w:rPr>
        <w:t>03J502-1</w:t>
      </w:r>
      <w:r>
        <w:rPr>
          <w:rFonts w:hint="eastAsia" w:ascii="宋体" w:hAnsi="宋体"/>
          <w:sz w:val="24"/>
          <w:szCs w:val="24"/>
        </w:rPr>
        <w:t>》</w:t>
      </w:r>
      <w:r>
        <w:rPr>
          <w:rFonts w:ascii="宋体" w:hAnsi="宋体"/>
          <w:sz w:val="24"/>
          <w:szCs w:val="24"/>
        </w:rPr>
        <w:t xml:space="preserve"> </w:t>
      </w:r>
    </w:p>
    <w:p w14:paraId="162A6AF5">
      <w:pPr>
        <w:spacing w:line="360" w:lineRule="auto"/>
        <w:ind w:firstLine="420"/>
        <w:rPr>
          <w:rFonts w:ascii="宋体"/>
          <w:sz w:val="24"/>
          <w:szCs w:val="24"/>
        </w:rPr>
      </w:pPr>
      <w:r>
        <w:rPr>
          <w:rFonts w:hint="eastAsia" w:ascii="宋体" w:hAnsi="宋体"/>
          <w:sz w:val="24"/>
          <w:szCs w:val="24"/>
        </w:rPr>
        <w:t>《压型钢板、夹芯板屋面及墙体建筑构造》</w:t>
      </w:r>
      <w:r>
        <w:rPr>
          <w:rFonts w:ascii="宋体" w:hAnsi="宋体"/>
          <w:sz w:val="24"/>
          <w:szCs w:val="24"/>
        </w:rPr>
        <w:t xml:space="preserve">01J925-1 </w:t>
      </w:r>
    </w:p>
    <w:p w14:paraId="17934F54">
      <w:pPr>
        <w:pStyle w:val="19"/>
        <w:tabs>
          <w:tab w:val="left" w:pos="0"/>
        </w:tabs>
        <w:spacing w:line="360" w:lineRule="auto"/>
        <w:ind w:firstLine="600" w:firstLineChars="250"/>
        <w:rPr>
          <w:rFonts w:hAnsi="宋体"/>
          <w:sz w:val="24"/>
          <w:szCs w:val="24"/>
        </w:rPr>
      </w:pPr>
      <w:r>
        <w:rPr>
          <w:rFonts w:hint="eastAsia" w:hAnsi="宋体"/>
          <w:sz w:val="24"/>
          <w:szCs w:val="24"/>
        </w:rPr>
        <w:t>以及不限于上述罗列的其它的相关规范。</w:t>
      </w:r>
    </w:p>
    <w:p w14:paraId="146F4182">
      <w:pPr>
        <w:spacing w:line="360" w:lineRule="auto"/>
        <w:ind w:firstLine="420"/>
        <w:rPr>
          <w:sz w:val="24"/>
          <w:szCs w:val="24"/>
        </w:rPr>
      </w:pPr>
      <w:r>
        <w:rPr>
          <w:rFonts w:ascii="宋体" w:hAnsi="宋体"/>
          <w:sz w:val="24"/>
          <w:szCs w:val="24"/>
        </w:rPr>
        <w:t xml:space="preserve"> </w:t>
      </w:r>
      <w:r>
        <w:rPr>
          <w:rFonts w:hint="eastAsia"/>
          <w:sz w:val="24"/>
          <w:szCs w:val="24"/>
        </w:rPr>
        <w:t>以上技术规范由乙方自备，如有不足之处或未能达到国家最新标准时，乙方应使施工及选用的设备和材料符合最新版本的国家标准、规范。</w:t>
      </w:r>
    </w:p>
    <w:p w14:paraId="6B5E422C">
      <w:pPr>
        <w:pStyle w:val="590"/>
        <w:spacing w:line="360" w:lineRule="auto"/>
        <w:ind w:firstLine="583" w:firstLineChars="243"/>
        <w:rPr>
          <w:rFonts w:hAnsi="宋体"/>
          <w:b/>
          <w:bCs/>
          <w:color w:val="auto"/>
          <w:sz w:val="24"/>
          <w:szCs w:val="24"/>
        </w:rPr>
      </w:pPr>
      <w:r>
        <w:rPr>
          <w:color w:val="auto"/>
          <w:sz w:val="24"/>
          <w:szCs w:val="24"/>
        </w:rPr>
        <w:t>2</w:t>
      </w:r>
      <w:r>
        <w:rPr>
          <w:rFonts w:hint="eastAsia"/>
          <w:color w:val="auto"/>
          <w:sz w:val="24"/>
          <w:szCs w:val="24"/>
        </w:rPr>
        <w:t>、对施工工艺的特殊要求：</w:t>
      </w:r>
      <w:r>
        <w:rPr>
          <w:rFonts w:hint="eastAsia"/>
          <w:color w:val="auto"/>
          <w:sz w:val="24"/>
          <w:szCs w:val="24"/>
          <w:lang w:val="en-US" w:eastAsia="zh-CN"/>
        </w:rPr>
        <w:t>按发包人要求、工程量清单</w:t>
      </w:r>
      <w:r>
        <w:rPr>
          <w:rFonts w:hint="eastAsia"/>
          <w:color w:val="auto"/>
          <w:sz w:val="24"/>
          <w:szCs w:val="24"/>
        </w:rPr>
        <w:t>及有关规范。</w:t>
      </w:r>
    </w:p>
    <w:p w14:paraId="14B321AE">
      <w:pPr>
        <w:pStyle w:val="4"/>
        <w:tabs>
          <w:tab w:val="left" w:pos="425"/>
        </w:tabs>
        <w:ind w:firstLine="422"/>
        <w:jc w:val="left"/>
        <w:rPr>
          <w:rFonts w:hint="eastAsia" w:ascii="Times New Roman" w:hAnsi="Times New Roman" w:eastAsia="宋体" w:cs="Times New Roman"/>
          <w:b/>
          <w:bCs/>
          <w:kern w:val="2"/>
          <w:sz w:val="24"/>
          <w:szCs w:val="24"/>
          <w:lang w:val="en-US" w:eastAsia="zh-CN" w:bidi="ar-SA"/>
        </w:rPr>
      </w:pPr>
      <w:bookmarkStart w:id="60" w:name="_Toc22942"/>
      <w:bookmarkStart w:id="61" w:name="_Toc66769195"/>
      <w:bookmarkStart w:id="62" w:name="_Toc442102513"/>
      <w:bookmarkStart w:id="63" w:name="_Toc21410"/>
      <w:bookmarkStart w:id="64" w:name="_Toc229386804"/>
      <w:bookmarkStart w:id="65" w:name="_Toc420505110"/>
      <w:bookmarkStart w:id="66" w:name="_Toc37774576"/>
      <w:bookmarkStart w:id="67" w:name="_Toc37774544"/>
      <w:r>
        <w:rPr>
          <w:rFonts w:hint="eastAsia" w:ascii="Times New Roman" w:hAnsi="Times New Roman" w:eastAsia="宋体" w:cs="Times New Roman"/>
          <w:b/>
          <w:bCs/>
          <w:kern w:val="2"/>
          <w:sz w:val="24"/>
          <w:szCs w:val="24"/>
          <w:lang w:val="en-US" w:eastAsia="zh-CN" w:bidi="ar-SA"/>
        </w:rPr>
        <w:t>（二）施工要求</w:t>
      </w:r>
      <w:bookmarkEnd w:id="60"/>
      <w:bookmarkEnd w:id="61"/>
      <w:bookmarkEnd w:id="62"/>
      <w:bookmarkEnd w:id="63"/>
      <w:bookmarkEnd w:id="64"/>
      <w:bookmarkEnd w:id="65"/>
      <w:bookmarkEnd w:id="66"/>
      <w:bookmarkEnd w:id="67"/>
    </w:p>
    <w:p w14:paraId="0C10F9B4">
      <w:pPr>
        <w:pStyle w:val="590"/>
        <w:spacing w:line="360" w:lineRule="auto"/>
        <w:ind w:firstLine="420"/>
        <w:rPr>
          <w:color w:val="auto"/>
          <w:sz w:val="24"/>
          <w:szCs w:val="24"/>
        </w:rPr>
      </w:pPr>
      <w:r>
        <w:rPr>
          <w:color w:val="auto"/>
          <w:sz w:val="24"/>
          <w:szCs w:val="24"/>
        </w:rPr>
        <w:t>1</w:t>
      </w:r>
      <w:r>
        <w:rPr>
          <w:rFonts w:hint="eastAsia"/>
          <w:color w:val="auto"/>
          <w:sz w:val="24"/>
          <w:szCs w:val="24"/>
        </w:rPr>
        <w:t>、本工程施工严格按照规范要求进行施工，达到各项拟定的指标。</w:t>
      </w:r>
    </w:p>
    <w:p w14:paraId="284F0F64">
      <w:pPr>
        <w:pStyle w:val="590"/>
        <w:spacing w:line="360" w:lineRule="auto"/>
        <w:ind w:firstLine="420"/>
        <w:rPr>
          <w:rFonts w:hAnsi="宋体"/>
          <w:color w:val="auto"/>
          <w:sz w:val="24"/>
          <w:szCs w:val="24"/>
        </w:rPr>
      </w:pPr>
      <w:r>
        <w:rPr>
          <w:color w:val="auto"/>
          <w:sz w:val="24"/>
          <w:szCs w:val="24"/>
        </w:rPr>
        <w:t>2</w:t>
      </w:r>
      <w:r>
        <w:rPr>
          <w:rFonts w:hint="eastAsia"/>
          <w:color w:val="auto"/>
          <w:sz w:val="24"/>
          <w:szCs w:val="24"/>
        </w:rPr>
        <w:t>、</w:t>
      </w:r>
      <w:r>
        <w:rPr>
          <w:rFonts w:hint="eastAsia" w:hAnsi="宋体" w:cs="宋体"/>
          <w:color w:val="auto"/>
          <w:sz w:val="24"/>
          <w:szCs w:val="24"/>
        </w:rPr>
        <w:t>本工程施工按</w:t>
      </w:r>
      <w:r>
        <w:rPr>
          <w:rFonts w:hint="eastAsia" w:hAnsi="宋体"/>
          <w:color w:val="auto"/>
          <w:sz w:val="24"/>
          <w:szCs w:val="24"/>
        </w:rPr>
        <w:t>《建筑工程施工质量验收统一标准》（</w:t>
      </w:r>
      <w:r>
        <w:rPr>
          <w:rFonts w:hAnsi="宋体"/>
          <w:color w:val="auto"/>
          <w:sz w:val="24"/>
          <w:szCs w:val="24"/>
        </w:rPr>
        <w:t>GB50300-2013</w:t>
      </w:r>
      <w:r>
        <w:rPr>
          <w:rFonts w:hint="eastAsia" w:hAnsi="宋体"/>
          <w:color w:val="auto"/>
          <w:sz w:val="24"/>
          <w:szCs w:val="24"/>
        </w:rPr>
        <w:t>）、《民用建筑工程室内环境污染控制规范》（</w:t>
      </w:r>
      <w:r>
        <w:rPr>
          <w:rFonts w:hAnsi="宋体"/>
          <w:color w:val="auto"/>
          <w:sz w:val="24"/>
          <w:szCs w:val="24"/>
        </w:rPr>
        <w:t>GB50325—2010</w:t>
      </w:r>
      <w:r>
        <w:rPr>
          <w:rFonts w:hint="eastAsia" w:hAnsi="宋体"/>
          <w:color w:val="auto"/>
          <w:sz w:val="24"/>
          <w:szCs w:val="24"/>
        </w:rPr>
        <w:t>）等进行施工和验收。</w:t>
      </w:r>
    </w:p>
    <w:p w14:paraId="31832919">
      <w:pPr>
        <w:pStyle w:val="590"/>
        <w:spacing w:line="360" w:lineRule="auto"/>
        <w:ind w:firstLine="420"/>
        <w:rPr>
          <w:color w:val="auto"/>
          <w:sz w:val="24"/>
          <w:szCs w:val="24"/>
        </w:rPr>
      </w:pPr>
      <w:r>
        <w:rPr>
          <w:color w:val="auto"/>
          <w:sz w:val="24"/>
          <w:szCs w:val="24"/>
        </w:rPr>
        <w:t>3</w:t>
      </w:r>
      <w:r>
        <w:rPr>
          <w:rFonts w:hint="eastAsia"/>
          <w:color w:val="auto"/>
          <w:sz w:val="24"/>
          <w:szCs w:val="24"/>
        </w:rPr>
        <w:t>、在免费保修期内，中标人对有缺陷的部位必须无偿地给予修理与更换，并承担一切由此引起的对招标人或第三者的直接损失，除非该缺陷是由于人为破坏或合同规定的不可抗因素造成的损坏。</w:t>
      </w:r>
    </w:p>
    <w:p w14:paraId="26ADEE08">
      <w:pPr>
        <w:pStyle w:val="590"/>
        <w:spacing w:line="360" w:lineRule="auto"/>
        <w:ind w:firstLine="420"/>
        <w:rPr>
          <w:color w:val="auto"/>
          <w:sz w:val="24"/>
          <w:szCs w:val="24"/>
        </w:rPr>
      </w:pPr>
      <w:r>
        <w:rPr>
          <w:color w:val="auto"/>
          <w:sz w:val="24"/>
          <w:szCs w:val="24"/>
        </w:rPr>
        <w:t>4</w:t>
      </w:r>
      <w:r>
        <w:rPr>
          <w:rFonts w:hint="eastAsia"/>
          <w:color w:val="auto"/>
          <w:sz w:val="24"/>
          <w:szCs w:val="24"/>
        </w:rPr>
        <w:t>、中标人必须对所承包的工程的质量负全部责任，其责任不因其他材料生产商提供的保证书而减轻或更改。</w:t>
      </w:r>
    </w:p>
    <w:p w14:paraId="768C4DDF">
      <w:pPr>
        <w:pStyle w:val="590"/>
        <w:spacing w:line="360" w:lineRule="auto"/>
        <w:ind w:firstLine="420"/>
        <w:rPr>
          <w:color w:val="auto"/>
          <w:sz w:val="24"/>
          <w:szCs w:val="24"/>
        </w:rPr>
      </w:pPr>
      <w:r>
        <w:rPr>
          <w:color w:val="auto"/>
          <w:sz w:val="24"/>
          <w:szCs w:val="24"/>
        </w:rPr>
        <w:t>5</w:t>
      </w:r>
      <w:r>
        <w:rPr>
          <w:rFonts w:hint="eastAsia"/>
          <w:color w:val="auto"/>
          <w:sz w:val="24"/>
          <w:szCs w:val="24"/>
        </w:rPr>
        <w:t>、施工时注意做好必要的劳动保护工作。</w:t>
      </w:r>
    </w:p>
    <w:p w14:paraId="3F7B1B30">
      <w:pPr>
        <w:pStyle w:val="4"/>
        <w:tabs>
          <w:tab w:val="left" w:pos="425"/>
        </w:tabs>
        <w:ind w:firstLine="422"/>
        <w:jc w:val="left"/>
        <w:rPr>
          <w:rFonts w:hint="eastAsia" w:ascii="Times New Roman" w:hAnsi="Times New Roman" w:eastAsia="宋体" w:cs="Times New Roman"/>
          <w:b/>
          <w:bCs/>
          <w:kern w:val="2"/>
          <w:sz w:val="24"/>
          <w:szCs w:val="24"/>
          <w:lang w:val="en-US" w:eastAsia="zh-CN" w:bidi="ar-SA"/>
        </w:rPr>
      </w:pPr>
      <w:bookmarkStart w:id="68" w:name="_Toc442102514"/>
      <w:bookmarkStart w:id="69" w:name="_Toc18240"/>
      <w:bookmarkStart w:id="70" w:name="_Toc10198"/>
      <w:bookmarkStart w:id="71" w:name="_Toc37774577"/>
      <w:bookmarkStart w:id="72" w:name="_Toc420505111"/>
      <w:bookmarkStart w:id="73" w:name="_Toc66769196"/>
      <w:bookmarkStart w:id="74" w:name="_Toc229386805"/>
      <w:bookmarkStart w:id="75" w:name="_Toc37774545"/>
      <w:r>
        <w:rPr>
          <w:rFonts w:hint="eastAsia" w:ascii="Times New Roman" w:hAnsi="Times New Roman" w:eastAsia="宋体" w:cs="Times New Roman"/>
          <w:b/>
          <w:bCs/>
          <w:kern w:val="2"/>
          <w:sz w:val="24"/>
          <w:szCs w:val="24"/>
          <w:lang w:val="en-US" w:eastAsia="zh-CN" w:bidi="ar-SA"/>
        </w:rPr>
        <w:t>（三）材料质量要求</w:t>
      </w:r>
      <w:bookmarkEnd w:id="68"/>
      <w:bookmarkEnd w:id="69"/>
      <w:bookmarkEnd w:id="70"/>
      <w:bookmarkEnd w:id="71"/>
      <w:bookmarkEnd w:id="72"/>
      <w:bookmarkEnd w:id="73"/>
      <w:bookmarkEnd w:id="74"/>
      <w:bookmarkEnd w:id="75"/>
    </w:p>
    <w:p w14:paraId="32456774">
      <w:pPr>
        <w:pStyle w:val="590"/>
        <w:spacing w:line="360" w:lineRule="auto"/>
        <w:ind w:firstLine="420"/>
        <w:rPr>
          <w:color w:val="auto"/>
          <w:sz w:val="24"/>
          <w:szCs w:val="24"/>
        </w:rPr>
      </w:pPr>
      <w:r>
        <w:rPr>
          <w:color w:val="auto"/>
          <w:sz w:val="24"/>
          <w:szCs w:val="24"/>
        </w:rPr>
        <w:t>1</w:t>
      </w:r>
      <w:r>
        <w:rPr>
          <w:rFonts w:hint="eastAsia"/>
          <w:color w:val="auto"/>
          <w:sz w:val="24"/>
          <w:szCs w:val="24"/>
        </w:rPr>
        <w:t>、</w:t>
      </w:r>
      <w:bookmarkStart w:id="76" w:name="_Toc66769197"/>
      <w:r>
        <w:rPr>
          <w:rFonts w:hint="eastAsia"/>
          <w:color w:val="auto"/>
          <w:sz w:val="24"/>
          <w:szCs w:val="24"/>
        </w:rPr>
        <w:t>材料选择</w:t>
      </w:r>
      <w:bookmarkEnd w:id="76"/>
    </w:p>
    <w:p w14:paraId="74E90979">
      <w:pPr>
        <w:pStyle w:val="590"/>
        <w:numPr>
          <w:ilvl w:val="1"/>
          <w:numId w:val="0"/>
        </w:numPr>
        <w:tabs>
          <w:tab w:val="left" w:pos="780"/>
        </w:tabs>
        <w:spacing w:line="360" w:lineRule="auto"/>
        <w:ind w:firstLine="480" w:firstLineChars="200"/>
        <w:rPr>
          <w:color w:val="auto"/>
          <w:sz w:val="24"/>
          <w:szCs w:val="24"/>
        </w:rPr>
      </w:pPr>
      <w:r>
        <w:rPr>
          <w:rFonts w:hint="eastAsia"/>
          <w:color w:val="auto"/>
          <w:sz w:val="24"/>
          <w:szCs w:val="24"/>
        </w:rPr>
        <w:t>本工程使用的原材料必须符合</w:t>
      </w:r>
      <w:r>
        <w:rPr>
          <w:rFonts w:hint="eastAsia"/>
          <w:color w:val="auto"/>
          <w:sz w:val="24"/>
          <w:szCs w:val="24"/>
          <w:lang w:val="en-US" w:eastAsia="zh-CN"/>
        </w:rPr>
        <w:t>采购人</w:t>
      </w:r>
      <w:r>
        <w:rPr>
          <w:rFonts w:hint="eastAsia"/>
          <w:color w:val="auto"/>
          <w:sz w:val="24"/>
          <w:szCs w:val="24"/>
        </w:rPr>
        <w:t>要求和施工规范的规定。</w:t>
      </w:r>
    </w:p>
    <w:p w14:paraId="440649DF">
      <w:pPr>
        <w:pStyle w:val="590"/>
        <w:numPr>
          <w:ilvl w:val="1"/>
          <w:numId w:val="0"/>
        </w:numPr>
        <w:tabs>
          <w:tab w:val="left" w:pos="780"/>
        </w:tabs>
        <w:spacing w:line="360" w:lineRule="auto"/>
        <w:ind w:firstLine="480" w:firstLineChars="200"/>
        <w:rPr>
          <w:color w:val="auto"/>
          <w:sz w:val="24"/>
          <w:szCs w:val="24"/>
        </w:rPr>
      </w:pPr>
      <w:r>
        <w:rPr>
          <w:rFonts w:hint="eastAsia"/>
          <w:color w:val="auto"/>
          <w:sz w:val="24"/>
          <w:szCs w:val="24"/>
        </w:rPr>
        <w:t>实际施工过程中，甲方将严格检查验收进场原材料的合格证及质保书，如发现实样与质保书不符，应立即取样进行复查，对不合格的材料严禁用于本工程。</w:t>
      </w:r>
    </w:p>
    <w:p w14:paraId="62F5E00D">
      <w:pPr>
        <w:pStyle w:val="590"/>
        <w:spacing w:line="360" w:lineRule="auto"/>
        <w:ind w:firstLine="422"/>
        <w:rPr>
          <w:b/>
          <w:bCs/>
          <w:color w:val="auto"/>
          <w:sz w:val="24"/>
          <w:szCs w:val="24"/>
        </w:rPr>
      </w:pPr>
      <w:r>
        <w:rPr>
          <w:rFonts w:hint="eastAsia"/>
          <w:b/>
          <w:bCs/>
          <w:color w:val="auto"/>
          <w:sz w:val="24"/>
          <w:szCs w:val="24"/>
        </w:rPr>
        <w:t>本工程涉及的主要材料及零星材料，各供应商须根据招标人要求及规范进行选材并报价，所有材料要求采用在行业内有一定知名度的品牌</w:t>
      </w:r>
      <w:r>
        <w:rPr>
          <w:b/>
          <w:bCs/>
          <w:color w:val="auto"/>
          <w:sz w:val="24"/>
          <w:szCs w:val="24"/>
        </w:rPr>
        <w:t>(</w:t>
      </w:r>
      <w:r>
        <w:rPr>
          <w:rFonts w:hint="eastAsia"/>
          <w:b/>
          <w:bCs/>
          <w:color w:val="auto"/>
          <w:sz w:val="24"/>
          <w:szCs w:val="24"/>
        </w:rPr>
        <w:t>招标文件已定品牌的按招标文件</w:t>
      </w:r>
      <w:r>
        <w:rPr>
          <w:b/>
          <w:bCs/>
          <w:color w:val="auto"/>
          <w:sz w:val="24"/>
          <w:szCs w:val="24"/>
        </w:rPr>
        <w:t>)</w:t>
      </w:r>
      <w:r>
        <w:rPr>
          <w:rFonts w:hint="eastAsia"/>
          <w:b/>
          <w:bCs/>
          <w:color w:val="auto"/>
          <w:sz w:val="24"/>
          <w:szCs w:val="24"/>
        </w:rPr>
        <w:t>，材料生产厂家必须通过</w:t>
      </w:r>
      <w:r>
        <w:rPr>
          <w:b/>
          <w:bCs/>
          <w:color w:val="auto"/>
          <w:sz w:val="24"/>
          <w:szCs w:val="24"/>
        </w:rPr>
        <w:t>ISO</w:t>
      </w:r>
      <w:r>
        <w:rPr>
          <w:rFonts w:hint="eastAsia"/>
          <w:b/>
          <w:bCs/>
          <w:color w:val="auto"/>
          <w:sz w:val="24"/>
          <w:szCs w:val="24"/>
        </w:rPr>
        <w:t>质量认证，并符合环保要求，严禁选择不合要求的低档材料进行投标报价及组织施工实施。</w:t>
      </w:r>
    </w:p>
    <w:p w14:paraId="47C421EC">
      <w:pPr>
        <w:pStyle w:val="590"/>
        <w:spacing w:line="360" w:lineRule="auto"/>
        <w:ind w:firstLine="600" w:firstLineChars="250"/>
        <w:rPr>
          <w:rFonts w:ascii="宋体" w:hAnsi="宋体"/>
          <w:color w:val="auto"/>
          <w:sz w:val="24"/>
          <w:szCs w:val="24"/>
        </w:rPr>
      </w:pPr>
      <w:r>
        <w:rPr>
          <w:rFonts w:hint="eastAsia" w:ascii="宋体" w:hAnsi="宋体"/>
          <w:color w:val="auto"/>
          <w:sz w:val="24"/>
          <w:szCs w:val="24"/>
        </w:rPr>
        <w:t>2、</w:t>
      </w:r>
      <w:bookmarkStart w:id="77" w:name="_Toc66769198"/>
      <w:r>
        <w:rPr>
          <w:rFonts w:hint="eastAsia" w:ascii="宋体" w:hAnsi="宋体"/>
          <w:color w:val="auto"/>
          <w:sz w:val="24"/>
          <w:szCs w:val="24"/>
        </w:rPr>
        <w:t>材料的质量保证</w:t>
      </w:r>
      <w:bookmarkEnd w:id="77"/>
    </w:p>
    <w:p w14:paraId="5D40562A">
      <w:pPr>
        <w:pStyle w:val="590"/>
        <w:spacing w:line="360" w:lineRule="auto"/>
        <w:ind w:firstLine="420"/>
        <w:rPr>
          <w:rFonts w:ascii="宋体" w:hAnsi="宋体"/>
          <w:color w:val="auto"/>
          <w:sz w:val="24"/>
          <w:szCs w:val="24"/>
        </w:rPr>
      </w:pPr>
      <w:r>
        <w:rPr>
          <w:rFonts w:hint="eastAsia" w:ascii="宋体" w:hAnsi="宋体"/>
          <w:color w:val="auto"/>
          <w:sz w:val="24"/>
          <w:szCs w:val="24"/>
        </w:rPr>
        <w:t>（1）在免费保修期内，中标人对有缺陷的部位必须无偿地给予修理与更换，并承担一切由此引起的对采购人或第三者的直接损失，除非该缺陷是由于人为破坏或合同规定的不可抗因素造成的损坏。</w:t>
      </w:r>
    </w:p>
    <w:p w14:paraId="2661CFF9">
      <w:pPr>
        <w:pStyle w:val="590"/>
        <w:spacing w:line="360" w:lineRule="auto"/>
        <w:ind w:firstLine="420"/>
        <w:rPr>
          <w:rFonts w:ascii="宋体" w:hAnsi="宋体"/>
          <w:color w:val="auto"/>
          <w:sz w:val="24"/>
          <w:szCs w:val="24"/>
        </w:rPr>
      </w:pPr>
      <w:r>
        <w:rPr>
          <w:rFonts w:hint="eastAsia" w:ascii="宋体" w:hAnsi="宋体"/>
          <w:color w:val="auto"/>
          <w:sz w:val="24"/>
          <w:szCs w:val="24"/>
        </w:rPr>
        <w:t>（2）中标人必须对所承包工程的质量负全部责任，其责任不因其他材料生产商提供的保证书而减轻或更改。</w:t>
      </w:r>
    </w:p>
    <w:p w14:paraId="32ACE814">
      <w:pPr>
        <w:pStyle w:val="4"/>
        <w:tabs>
          <w:tab w:val="left" w:pos="425"/>
        </w:tabs>
        <w:ind w:firstLine="422"/>
        <w:jc w:val="left"/>
        <w:rPr>
          <w:rFonts w:hint="eastAsia" w:ascii="Times New Roman" w:hAnsi="Times New Roman" w:eastAsia="宋体" w:cs="Times New Roman"/>
          <w:b/>
          <w:bCs/>
          <w:kern w:val="2"/>
          <w:sz w:val="24"/>
          <w:szCs w:val="24"/>
          <w:lang w:val="en-US" w:eastAsia="zh-CN" w:bidi="ar-SA"/>
        </w:rPr>
      </w:pPr>
      <w:bookmarkStart w:id="78" w:name="_Toc442102515"/>
      <w:bookmarkStart w:id="79" w:name="_Toc91422889"/>
      <w:bookmarkStart w:id="80" w:name="_Toc37774546"/>
      <w:bookmarkStart w:id="81" w:name="_Toc229386806"/>
      <w:bookmarkStart w:id="82" w:name="_Toc4118"/>
      <w:bookmarkStart w:id="83" w:name="_Toc37774578"/>
      <w:bookmarkStart w:id="84" w:name="_Toc420505112"/>
      <w:bookmarkStart w:id="85" w:name="_Toc10648"/>
      <w:r>
        <w:rPr>
          <w:rFonts w:hint="eastAsia" w:ascii="Times New Roman" w:hAnsi="Times New Roman" w:eastAsia="宋体" w:cs="Times New Roman"/>
          <w:b/>
          <w:bCs/>
          <w:kern w:val="2"/>
          <w:sz w:val="24"/>
          <w:szCs w:val="24"/>
          <w:lang w:val="en-US" w:eastAsia="zh-CN" w:bidi="ar-SA"/>
        </w:rPr>
        <w:t>（四）工程管理的要求</w:t>
      </w:r>
      <w:bookmarkEnd w:id="78"/>
      <w:bookmarkEnd w:id="79"/>
      <w:bookmarkEnd w:id="80"/>
      <w:bookmarkEnd w:id="81"/>
      <w:bookmarkEnd w:id="82"/>
      <w:bookmarkEnd w:id="83"/>
      <w:bookmarkEnd w:id="84"/>
      <w:bookmarkEnd w:id="85"/>
    </w:p>
    <w:p w14:paraId="1C8B0DBE">
      <w:pPr>
        <w:pStyle w:val="590"/>
        <w:spacing w:line="360" w:lineRule="auto"/>
        <w:ind w:firstLine="600" w:firstLineChars="250"/>
        <w:rPr>
          <w:rFonts w:ascii="宋体" w:hAnsi="宋体"/>
          <w:color w:val="auto"/>
          <w:sz w:val="24"/>
          <w:szCs w:val="24"/>
        </w:rPr>
      </w:pPr>
      <w:r>
        <w:rPr>
          <w:rFonts w:hint="eastAsia" w:ascii="宋体" w:hAnsi="宋体"/>
          <w:color w:val="auto"/>
          <w:sz w:val="24"/>
          <w:szCs w:val="24"/>
        </w:rPr>
        <w:t>1、本工程发包范围内的工程项目，未经采购人同意一律不得分包。一经发现立即取消承包资格，作违约处理，并承担由此引起的一切经济损失。</w:t>
      </w:r>
    </w:p>
    <w:p w14:paraId="6D823B7C">
      <w:pPr>
        <w:pStyle w:val="590"/>
        <w:spacing w:line="360" w:lineRule="auto"/>
        <w:ind w:firstLine="600" w:firstLineChars="250"/>
        <w:rPr>
          <w:rFonts w:ascii="宋体" w:hAnsi="宋体"/>
          <w:color w:val="auto"/>
          <w:sz w:val="24"/>
          <w:szCs w:val="24"/>
        </w:rPr>
      </w:pPr>
      <w:r>
        <w:rPr>
          <w:rFonts w:hint="eastAsia" w:ascii="宋体" w:hAnsi="宋体"/>
          <w:color w:val="auto"/>
          <w:sz w:val="24"/>
          <w:szCs w:val="24"/>
        </w:rPr>
        <w:t>2、中标人应严格按已确认施工技术方案组织施工，并无条件地接受采购人代表对施工质量的监督和管理。</w:t>
      </w:r>
    </w:p>
    <w:p w14:paraId="40F1E1A7">
      <w:pPr>
        <w:pStyle w:val="590"/>
        <w:spacing w:line="360" w:lineRule="auto"/>
        <w:ind w:firstLine="600" w:firstLineChars="250"/>
        <w:rPr>
          <w:rFonts w:ascii="宋体" w:hAnsi="宋体"/>
          <w:color w:val="auto"/>
          <w:sz w:val="24"/>
          <w:szCs w:val="24"/>
        </w:rPr>
      </w:pPr>
      <w:r>
        <w:rPr>
          <w:rFonts w:hint="eastAsia" w:ascii="宋体" w:hAnsi="宋体"/>
          <w:color w:val="auto"/>
          <w:sz w:val="24"/>
          <w:szCs w:val="24"/>
        </w:rPr>
        <w:t>3、中标人在工程施工全过程中要认真做好产品保护。因失窃或失火造成的损失均由承包方负责，凡由此而损及采购人利益时，采购人将向中标施工单位索赔。</w:t>
      </w:r>
    </w:p>
    <w:p w14:paraId="79AFA2BC">
      <w:pPr>
        <w:pStyle w:val="59"/>
        <w:spacing w:line="360" w:lineRule="auto"/>
        <w:ind w:left="0" w:leftChars="0" w:firstLine="720" w:firstLineChars="300"/>
        <w:rPr>
          <w:rFonts w:hint="default" w:ascii="Times New Roman" w:hAnsi="Times New Roman" w:eastAsia="宋体" w:cs="Times New Roman"/>
          <w:b w:val="0"/>
          <w:bCs w:val="0"/>
          <w:kern w:val="2"/>
          <w:sz w:val="24"/>
          <w:szCs w:val="24"/>
          <w:lang w:val="en-US" w:eastAsia="zh-CN" w:bidi="ar-SA"/>
        </w:rPr>
      </w:pPr>
    </w:p>
    <w:p w14:paraId="5200BDC7">
      <w:pPr>
        <w:numPr>
          <w:ilvl w:val="0"/>
          <w:numId w:val="34"/>
        </w:numPr>
        <w:spacing w:line="360" w:lineRule="auto"/>
        <w:ind w:left="0" w:leftChars="0" w:firstLine="420" w:firstLineChars="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服务期、质保期等要求</w:t>
      </w:r>
    </w:p>
    <w:p w14:paraId="01ADDB85">
      <w:pPr>
        <w:numPr>
          <w:ilvl w:val="0"/>
          <w:numId w:val="0"/>
        </w:numPr>
        <w:spacing w:line="360" w:lineRule="auto"/>
        <w:ind w:leftChars="0" w:firstLine="480" w:firstLineChars="200"/>
        <w:jc w:val="left"/>
        <w:rPr>
          <w:rFonts w:hint="default" w:ascii="Times New Roman" w:hAnsi="Times New Roman" w:eastAsia="宋体" w:cs="Times New Roman"/>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sz w:val="24"/>
          <w:szCs w:val="24"/>
          <w:lang w:eastAsia="zh-CN"/>
        </w:rPr>
        <w:t>服务期：</w:t>
      </w:r>
      <w:r>
        <w:rPr>
          <w:rFonts w:hint="eastAsia" w:ascii="宋体" w:hAnsi="宋体"/>
          <w:sz w:val="24"/>
          <w:szCs w:val="24"/>
          <w:u w:val="single"/>
          <w:lang w:eastAsia="zh-CN"/>
        </w:rPr>
        <w:t>签订合同之日起</w:t>
      </w:r>
      <w:r>
        <w:rPr>
          <w:rFonts w:hint="eastAsia" w:ascii="宋体" w:hAnsi="宋体"/>
          <w:sz w:val="24"/>
          <w:szCs w:val="24"/>
          <w:u w:val="single"/>
          <w:lang w:val="en-US" w:eastAsia="zh-CN"/>
        </w:rPr>
        <w:t>60日历天。</w:t>
      </w:r>
    </w:p>
    <w:p w14:paraId="4E58377F">
      <w:pPr>
        <w:pStyle w:val="19"/>
        <w:spacing w:line="360" w:lineRule="auto"/>
        <w:ind w:firstLine="480" w:firstLineChars="200"/>
        <w:rPr>
          <w:rFonts w:hint="eastAsia" w:ascii="Times New Roman" w:hAnsi="Times New Roman" w:eastAsia="宋体" w:cs="Times New Roman"/>
          <w:kern w:val="2"/>
          <w:sz w:val="24"/>
          <w:szCs w:val="24"/>
          <w:lang w:val="en-US" w:eastAsia="zh-CN" w:bidi="ar-SA"/>
        </w:rPr>
      </w:pPr>
      <w:r>
        <w:rPr>
          <w:rFonts w:hint="eastAsia" w:ascii="宋体" w:hAnsi="宋体" w:eastAsia="宋体" w:cs="宋体"/>
          <w:sz w:val="24"/>
          <w:szCs w:val="24"/>
          <w:lang w:val="en-US" w:eastAsia="zh-CN"/>
        </w:rPr>
        <w:t>2、本项目</w:t>
      </w:r>
      <w:r>
        <w:rPr>
          <w:rFonts w:hint="eastAsia" w:ascii="Times New Roman" w:hAnsi="Times New Roman" w:eastAsia="宋体" w:cs="Times New Roman"/>
          <w:kern w:val="2"/>
          <w:sz w:val="24"/>
          <w:szCs w:val="24"/>
          <w:lang w:val="en-US" w:eastAsia="zh-CN" w:bidi="ar-SA"/>
        </w:rPr>
        <w:t>质保期：</w:t>
      </w:r>
      <w:r>
        <w:rPr>
          <w:rFonts w:hint="eastAsia" w:ascii="Times New Roman" w:hAnsi="Times New Roman" w:eastAsia="宋体" w:cs="Times New Roman"/>
          <w:kern w:val="2"/>
          <w:sz w:val="24"/>
          <w:szCs w:val="24"/>
          <w:u w:val="single"/>
          <w:lang w:val="en-US" w:eastAsia="zh-CN" w:bidi="ar-SA"/>
        </w:rPr>
        <w:t>2年</w:t>
      </w:r>
      <w:r>
        <w:rPr>
          <w:rFonts w:hint="eastAsia" w:ascii="Times New Roman" w:hAnsi="Times New Roman" w:eastAsia="宋体" w:cs="Times New Roman"/>
          <w:kern w:val="2"/>
          <w:sz w:val="24"/>
          <w:szCs w:val="24"/>
          <w:lang w:val="en-US" w:eastAsia="zh-CN" w:bidi="ar-SA"/>
        </w:rPr>
        <w:t>，缺陷责任期：</w:t>
      </w:r>
      <w:r>
        <w:rPr>
          <w:rFonts w:hint="eastAsia" w:ascii="Times New Roman" w:hAnsi="Times New Roman" w:eastAsia="宋体" w:cs="Times New Roman"/>
          <w:kern w:val="2"/>
          <w:sz w:val="24"/>
          <w:szCs w:val="24"/>
          <w:u w:val="single"/>
          <w:lang w:val="en-US" w:eastAsia="zh-CN" w:bidi="ar-SA"/>
        </w:rPr>
        <w:t>24个月</w:t>
      </w:r>
      <w:r>
        <w:rPr>
          <w:rFonts w:hint="eastAsia" w:ascii="Times New Roman" w:hAnsi="Times New Roman" w:eastAsia="宋体" w:cs="Times New Roman"/>
          <w:kern w:val="2"/>
          <w:sz w:val="24"/>
          <w:szCs w:val="24"/>
          <w:lang w:val="en-US" w:eastAsia="zh-CN" w:bidi="ar-SA"/>
        </w:rPr>
        <w:t>。</w:t>
      </w:r>
    </w:p>
    <w:p w14:paraId="7266D8AA">
      <w:pPr>
        <w:pStyle w:val="19"/>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default" w:ascii="宋体" w:hAnsi="宋体" w:eastAsia="宋体" w:cs="宋体"/>
          <w:sz w:val="24"/>
          <w:szCs w:val="24"/>
          <w:lang w:val="en-US" w:eastAsia="zh-CN"/>
        </w:rPr>
        <w:t>质量要求：</w:t>
      </w:r>
      <w:r>
        <w:rPr>
          <w:rFonts w:hint="default" w:ascii="宋体" w:hAnsi="宋体" w:eastAsia="宋体" w:cs="宋体"/>
          <w:sz w:val="24"/>
          <w:szCs w:val="24"/>
          <w:u w:val="single"/>
          <w:lang w:val="en-US" w:eastAsia="zh-CN"/>
        </w:rPr>
        <w:t>符合国家规范合格要求。</w:t>
      </w:r>
    </w:p>
    <w:p w14:paraId="70FA2404">
      <w:pPr>
        <w:rPr>
          <w:rFonts w:hint="eastAsia"/>
          <w:sz w:val="24"/>
          <w:szCs w:val="24"/>
          <w:lang w:val="en-US" w:eastAsia="zh-CN"/>
        </w:rPr>
      </w:pPr>
    </w:p>
    <w:p w14:paraId="43B3FFC0">
      <w:pPr>
        <w:numPr>
          <w:ilvl w:val="0"/>
          <w:numId w:val="34"/>
        </w:numPr>
        <w:spacing w:line="360" w:lineRule="auto"/>
        <w:ind w:left="0" w:leftChars="0" w:firstLine="420" w:firstLineChars="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付款方式</w:t>
      </w:r>
    </w:p>
    <w:p w14:paraId="1B9F4929">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1、本项目不支付预付款，竣工验收合格，经审计后支付结算费用的95%，剩余5%质保期完成后再支付</w:t>
      </w:r>
      <w:r>
        <w:rPr>
          <w:rFonts w:hint="eastAsia" w:cs="Times New Roman"/>
          <w:b w:val="0"/>
          <w:bCs w:val="0"/>
          <w:kern w:val="2"/>
          <w:sz w:val="24"/>
          <w:szCs w:val="24"/>
          <w:lang w:val="en-US" w:eastAsia="zh-CN" w:bidi="ar-SA"/>
        </w:rPr>
        <w:t>，本项目采购预算为160万元（含10万暂列金），其中暂列金根据采购单位需求支出</w:t>
      </w:r>
      <w:r>
        <w:rPr>
          <w:rFonts w:hint="eastAsia" w:ascii="Times New Roman" w:hAnsi="Times New Roman" w:eastAsia="宋体" w:cs="Times New Roman"/>
          <w:b w:val="0"/>
          <w:bCs w:val="0"/>
          <w:kern w:val="2"/>
          <w:sz w:val="24"/>
          <w:szCs w:val="24"/>
          <w:lang w:val="en-US" w:eastAsia="zh-CN" w:bidi="ar-SA"/>
        </w:rPr>
        <w:t>。</w:t>
      </w:r>
    </w:p>
    <w:p w14:paraId="448B435C">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（维修费用：最终中标人的维修费用=经审计审定后的造价×中标折扣率）</w:t>
      </w:r>
    </w:p>
    <w:p w14:paraId="14529A8D">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审计信息价参照《杭州造价信息》2024年桐庐10月份信息价、《浙江造价信息》2024年10月份信息价；无信息价的，参照市场价。</w:t>
      </w:r>
    </w:p>
    <w:p w14:paraId="26C54FBE">
      <w:p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本项目建设资金来源为桐庐碧辰置业有限公司（开发商）的住宅物业保修金，经桐庐碧辰置业有限公司（开发商）同意及各方协调，同意启用住宅物业保修金，由小区所在地居民委员会组织实施本项目招标工作，维修费用从桐庐县房管处住宅物业保修金中支出，相关流程及付款手续需由中标单位自行对接，采购人辅助。投标人自行考虑上述情况进行招投标。</w:t>
      </w:r>
    </w:p>
    <w:p w14:paraId="5416D871">
      <w:pPr>
        <w:numPr>
          <w:ilvl w:val="0"/>
          <w:numId w:val="34"/>
        </w:numPr>
        <w:spacing w:line="360" w:lineRule="auto"/>
        <w:ind w:left="0" w:leftChars="0" w:firstLine="420" w:firstLineChars="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履约保证金</w:t>
      </w:r>
    </w:p>
    <w:p w14:paraId="032B92E1">
      <w:pPr>
        <w:pStyle w:val="2"/>
        <w:ind w:firstLine="720" w:firstLineChars="300"/>
        <w:rPr>
          <w:rFonts w:hint="eastAsia"/>
          <w:sz w:val="24"/>
          <w:szCs w:val="24"/>
          <w:lang w:val="en-US" w:eastAsia="zh-CN"/>
        </w:rPr>
      </w:pPr>
      <w:r>
        <w:rPr>
          <w:rFonts w:hint="eastAsia" w:ascii="Times New Roman" w:hAnsi="Times New Roman" w:eastAsia="宋体" w:cs="Times New Roman"/>
          <w:b w:val="0"/>
          <w:bCs w:val="0"/>
          <w:kern w:val="2"/>
          <w:sz w:val="24"/>
          <w:szCs w:val="24"/>
          <w:lang w:val="en-US" w:eastAsia="zh-CN" w:bidi="ar-SA"/>
        </w:rPr>
        <w:t>/</w:t>
      </w:r>
    </w:p>
    <w:p w14:paraId="0DCCE40D">
      <w:pPr>
        <w:numPr>
          <w:ilvl w:val="0"/>
          <w:numId w:val="34"/>
        </w:numPr>
        <w:spacing w:line="360" w:lineRule="auto"/>
        <w:ind w:left="0" w:leftChars="0" w:firstLine="420" w:firstLineChars="0"/>
        <w:jc w:val="left"/>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风险保证金</w:t>
      </w:r>
    </w:p>
    <w:p w14:paraId="21C2974A">
      <w:p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为防止投标人低价抢标，若投标人报价折扣率低于70</w:t>
      </w:r>
      <w:r>
        <w:rPr>
          <w:rFonts w:hint="eastAsia" w:ascii="Times New Roman" w:hAnsi="Times New Roman" w:eastAsia="宋体" w:cs="Times New Roman"/>
          <w:b/>
          <w:bCs/>
          <w:kern w:val="2"/>
          <w:sz w:val="24"/>
          <w:szCs w:val="24"/>
          <w:u w:val="single"/>
          <w:lang w:val="en-US" w:eastAsia="zh-CN" w:bidi="ar-SA"/>
        </w:rPr>
        <w:t>%</w:t>
      </w:r>
      <w:r>
        <w:rPr>
          <w:rFonts w:hint="eastAsia" w:ascii="Times New Roman" w:hAnsi="Times New Roman" w:eastAsia="宋体" w:cs="Times New Roman"/>
          <w:b w:val="0"/>
          <w:bCs w:val="0"/>
          <w:kern w:val="2"/>
          <w:sz w:val="24"/>
          <w:szCs w:val="24"/>
          <w:lang w:val="en-US" w:eastAsia="zh-CN" w:bidi="ar-SA"/>
        </w:rPr>
        <w:t>中标。中标人在提交履约担保的同时必须额外转账风险保证金</w:t>
      </w:r>
      <w:r>
        <w:rPr>
          <w:rFonts w:hint="eastAsia" w:ascii="Times New Roman" w:hAnsi="Times New Roman" w:eastAsia="宋体" w:cs="Times New Roman"/>
          <w:b/>
          <w:bCs/>
          <w:kern w:val="2"/>
          <w:sz w:val="24"/>
          <w:szCs w:val="24"/>
          <w:u w:val="single"/>
          <w:lang w:val="en-US" w:eastAsia="zh-CN" w:bidi="ar-SA"/>
        </w:rPr>
        <w:t>10万元</w:t>
      </w:r>
      <w:r>
        <w:rPr>
          <w:rFonts w:hint="eastAsia" w:ascii="Times New Roman" w:hAnsi="Times New Roman" w:eastAsia="宋体" w:cs="Times New Roman"/>
          <w:b w:val="0"/>
          <w:bCs w:val="0"/>
          <w:kern w:val="2"/>
          <w:sz w:val="24"/>
          <w:szCs w:val="24"/>
          <w:lang w:val="en-US" w:eastAsia="zh-CN" w:bidi="ar-SA"/>
        </w:rPr>
        <w:t>（不计息）作为额外的保证金，该款项于合同履行完毕后无息退还。如有违约则扣除相应违约金后，余额退还。</w:t>
      </w:r>
    </w:p>
    <w:p w14:paraId="1B89955C">
      <w:pPr>
        <w:numPr>
          <w:ilvl w:val="0"/>
          <w:numId w:val="34"/>
        </w:numPr>
        <w:spacing w:line="360" w:lineRule="auto"/>
        <w:ind w:left="0" w:leftChars="0" w:firstLine="420" w:firstLineChars="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人员配备</w:t>
      </w:r>
    </w:p>
    <w:p w14:paraId="4F270373">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本项目中标单位投标文件中的人员配备一旦中标未经业主允许不得变更，否则每变更一人罚款1万元整。人员配备纳入中标单位考核范围。</w:t>
      </w:r>
    </w:p>
    <w:p w14:paraId="05C53E85">
      <w:pPr>
        <w:pStyle w:val="2"/>
        <w:rPr>
          <w:rFonts w:hint="eastAsia" w:cs="宋体"/>
          <w:color w:val="000000"/>
          <w:kern w:val="0"/>
          <w:sz w:val="24"/>
          <w:szCs w:val="24"/>
          <w:lang w:val="en-US" w:eastAsia="zh-CN" w:bidi="ar"/>
        </w:rPr>
      </w:pPr>
    </w:p>
    <w:p w14:paraId="35029EF5">
      <w:pPr>
        <w:numPr>
          <w:ilvl w:val="0"/>
          <w:numId w:val="34"/>
        </w:numPr>
        <w:spacing w:line="360" w:lineRule="auto"/>
        <w:ind w:left="0" w:leftChars="0" w:firstLine="420" w:firstLineChars="0"/>
        <w:jc w:val="lef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中标单位考核细则</w:t>
      </w:r>
    </w:p>
    <w:p w14:paraId="67AF3A81">
      <w:p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中标单位考核得分低于98分的，每低0.1分，扣款300元，扣款上限金额为结算金额（工程量结算费用）的20%。</w:t>
      </w:r>
    </w:p>
    <w:p w14:paraId="229364C2">
      <w:pPr>
        <w:spacing w:line="360" w:lineRule="auto"/>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中标单位考核细则表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4176"/>
        <w:gridCol w:w="3989"/>
      </w:tblGrid>
      <w:tr w14:paraId="29F6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0" w:type="dxa"/>
            <w:noWrap w:val="0"/>
            <w:vAlign w:val="center"/>
          </w:tcPr>
          <w:p w14:paraId="017A0D59">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序号</w:t>
            </w:r>
          </w:p>
        </w:tc>
        <w:tc>
          <w:tcPr>
            <w:tcW w:w="4582" w:type="dxa"/>
            <w:noWrap w:val="0"/>
            <w:vAlign w:val="center"/>
          </w:tcPr>
          <w:p w14:paraId="7082D8E5">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扣分情况</w:t>
            </w:r>
          </w:p>
        </w:tc>
        <w:tc>
          <w:tcPr>
            <w:tcW w:w="4352" w:type="dxa"/>
            <w:noWrap w:val="0"/>
            <w:vAlign w:val="center"/>
          </w:tcPr>
          <w:p w14:paraId="6819EC72">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扣分分值</w:t>
            </w:r>
          </w:p>
        </w:tc>
      </w:tr>
      <w:tr w14:paraId="1325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4E8F104C">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1</w:t>
            </w:r>
          </w:p>
        </w:tc>
        <w:tc>
          <w:tcPr>
            <w:tcW w:w="4582" w:type="dxa"/>
            <w:noWrap w:val="0"/>
            <w:vAlign w:val="center"/>
          </w:tcPr>
          <w:p w14:paraId="1224417A">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采购维修问题中未解决的（以业主或招标人签字意见为准）</w:t>
            </w:r>
          </w:p>
        </w:tc>
        <w:tc>
          <w:tcPr>
            <w:tcW w:w="4352" w:type="dxa"/>
            <w:noWrap w:val="0"/>
            <w:vAlign w:val="center"/>
          </w:tcPr>
          <w:p w14:paraId="4CCF7E91">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每有1户，扣0.1分</w:t>
            </w:r>
          </w:p>
        </w:tc>
      </w:tr>
      <w:tr w14:paraId="54B8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20C73043">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2</w:t>
            </w:r>
          </w:p>
        </w:tc>
        <w:tc>
          <w:tcPr>
            <w:tcW w:w="4582" w:type="dxa"/>
            <w:noWrap w:val="0"/>
            <w:vAlign w:val="center"/>
          </w:tcPr>
          <w:p w14:paraId="479129B0">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维修人员未能妥善处理维修场地周边的关系的，影响小区形象的</w:t>
            </w:r>
          </w:p>
        </w:tc>
        <w:tc>
          <w:tcPr>
            <w:tcW w:w="4352" w:type="dxa"/>
            <w:noWrap w:val="0"/>
            <w:vAlign w:val="center"/>
          </w:tcPr>
          <w:p w14:paraId="0A85D8D2">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40F6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5543686D">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3</w:t>
            </w:r>
          </w:p>
        </w:tc>
        <w:tc>
          <w:tcPr>
            <w:tcW w:w="4582" w:type="dxa"/>
            <w:noWrap w:val="0"/>
            <w:vAlign w:val="center"/>
          </w:tcPr>
          <w:p w14:paraId="1DDDBB62">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场地布置未按要求进行布置的，施工材料、建筑垃圾乱堆放未合法外运的</w:t>
            </w:r>
          </w:p>
        </w:tc>
        <w:tc>
          <w:tcPr>
            <w:tcW w:w="4352" w:type="dxa"/>
            <w:noWrap w:val="0"/>
            <w:vAlign w:val="center"/>
          </w:tcPr>
          <w:p w14:paraId="65F5257B">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13D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 w:type="dxa"/>
            <w:noWrap w:val="0"/>
            <w:vAlign w:val="center"/>
          </w:tcPr>
          <w:p w14:paraId="6A6A8C7B">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4</w:t>
            </w:r>
          </w:p>
        </w:tc>
        <w:tc>
          <w:tcPr>
            <w:tcW w:w="4582" w:type="dxa"/>
            <w:noWrap w:val="0"/>
            <w:vAlign w:val="center"/>
          </w:tcPr>
          <w:p w14:paraId="4639165F">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维修垃圾未按要求处理的</w:t>
            </w:r>
          </w:p>
        </w:tc>
        <w:tc>
          <w:tcPr>
            <w:tcW w:w="4352" w:type="dxa"/>
            <w:noWrap w:val="0"/>
            <w:vAlign w:val="center"/>
          </w:tcPr>
          <w:p w14:paraId="0A4F5F05">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210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657856D3">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8</w:t>
            </w:r>
          </w:p>
        </w:tc>
        <w:tc>
          <w:tcPr>
            <w:tcW w:w="4582" w:type="dxa"/>
            <w:noWrap w:val="0"/>
            <w:vAlign w:val="center"/>
          </w:tcPr>
          <w:p w14:paraId="390E70C9">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巡查维修单位未按采购人要求或技术交底进行施工造成工程质量未达到要求</w:t>
            </w:r>
          </w:p>
        </w:tc>
        <w:tc>
          <w:tcPr>
            <w:tcW w:w="4352" w:type="dxa"/>
            <w:noWrap w:val="0"/>
            <w:vAlign w:val="center"/>
          </w:tcPr>
          <w:p w14:paraId="32BE31E9">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2C28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6DF5260F">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9</w:t>
            </w:r>
          </w:p>
        </w:tc>
        <w:tc>
          <w:tcPr>
            <w:tcW w:w="4582" w:type="dxa"/>
            <w:noWrap w:val="0"/>
            <w:vAlign w:val="center"/>
          </w:tcPr>
          <w:p w14:paraId="6D8E80AA">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使用残次品及配件的，除返工外</w:t>
            </w:r>
          </w:p>
        </w:tc>
        <w:tc>
          <w:tcPr>
            <w:tcW w:w="4352" w:type="dxa"/>
            <w:noWrap w:val="0"/>
            <w:vAlign w:val="center"/>
          </w:tcPr>
          <w:p w14:paraId="0E8167A3">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492AC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noWrap w:val="0"/>
            <w:vAlign w:val="center"/>
          </w:tcPr>
          <w:p w14:paraId="3F9879A3">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10</w:t>
            </w:r>
          </w:p>
        </w:tc>
        <w:tc>
          <w:tcPr>
            <w:tcW w:w="4582" w:type="dxa"/>
            <w:noWrap w:val="0"/>
            <w:vAlign w:val="center"/>
          </w:tcPr>
          <w:p w14:paraId="10DE18F2">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采购人指定维修工期后，因中标单位自身原因造成工程不能按期完工的</w:t>
            </w:r>
          </w:p>
        </w:tc>
        <w:tc>
          <w:tcPr>
            <w:tcW w:w="4352" w:type="dxa"/>
            <w:noWrap w:val="0"/>
            <w:vAlign w:val="center"/>
          </w:tcPr>
          <w:p w14:paraId="03239179">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每超出一天扣0.5分</w:t>
            </w:r>
          </w:p>
        </w:tc>
      </w:tr>
    </w:tbl>
    <w:p w14:paraId="7FC31B05">
      <w:pPr>
        <w:numPr>
          <w:ilvl w:val="0"/>
          <w:numId w:val="0"/>
        </w:numPr>
        <w:spacing w:line="360" w:lineRule="auto"/>
        <w:jc w:val="left"/>
        <w:outlineLvl w:val="1"/>
        <w:rPr>
          <w:rFonts w:hint="eastAsia" w:ascii="宋体" w:hAnsi="宋体" w:cs="宋体"/>
          <w:sz w:val="24"/>
          <w:szCs w:val="24"/>
          <w:lang w:val="zh-CN"/>
        </w:rPr>
      </w:pPr>
    </w:p>
    <w:p w14:paraId="558805F2">
      <w:pPr>
        <w:pStyle w:val="4"/>
      </w:pPr>
    </w:p>
    <w:bookmarkEnd w:id="52"/>
    <w:p w14:paraId="344ED5A4">
      <w:pPr>
        <w:rPr>
          <w:rFonts w:ascii="宋体" w:hAnsi="宋体" w:cs="宋体"/>
          <w:b/>
          <w:color w:val="000000"/>
          <w:sz w:val="36"/>
          <w:szCs w:val="36"/>
        </w:rPr>
      </w:pPr>
      <w:bookmarkStart w:id="86" w:name="_Toc7466"/>
      <w:r>
        <w:rPr>
          <w:rFonts w:hint="eastAsia" w:ascii="宋体" w:hAnsi="宋体" w:cs="宋体"/>
          <w:b/>
          <w:color w:val="000000"/>
          <w:sz w:val="36"/>
          <w:szCs w:val="36"/>
        </w:rPr>
        <w:br w:type="page"/>
      </w:r>
    </w:p>
    <w:p w14:paraId="75C73F2C">
      <w:pPr>
        <w:pStyle w:val="19"/>
        <w:spacing w:before="120" w:after="120" w:line="360" w:lineRule="auto"/>
        <w:jc w:val="center"/>
        <w:outlineLvl w:val="0"/>
        <w:rPr>
          <w:rFonts w:hAnsi="宋体" w:cs="宋体"/>
          <w:b/>
          <w:color w:val="000000"/>
          <w:sz w:val="36"/>
          <w:szCs w:val="36"/>
        </w:rPr>
      </w:pPr>
      <w:r>
        <w:rPr>
          <w:rFonts w:hint="eastAsia" w:hAnsi="宋体" w:cs="宋体"/>
          <w:b/>
          <w:color w:val="000000"/>
          <w:sz w:val="36"/>
          <w:szCs w:val="36"/>
        </w:rPr>
        <w:t>第五章  采购合同</w:t>
      </w:r>
      <w:bookmarkEnd w:id="86"/>
    </w:p>
    <w:p w14:paraId="34CF3369">
      <w:pPr>
        <w:spacing w:line="360" w:lineRule="auto"/>
        <w:rPr>
          <w:rFonts w:ascii="宋体" w:hAnsi="宋体" w:cs="宋体"/>
          <w:sz w:val="24"/>
        </w:rPr>
      </w:pPr>
    </w:p>
    <w:p w14:paraId="3974EC79">
      <w:pPr>
        <w:spacing w:line="360" w:lineRule="auto"/>
        <w:rPr>
          <w:rFonts w:ascii="宋体" w:hAnsi="宋体" w:cs="宋体"/>
          <w:sz w:val="24"/>
          <w:u w:val="single"/>
        </w:rPr>
      </w:pPr>
      <w:r>
        <w:rPr>
          <w:rFonts w:hint="eastAsia" w:ascii="宋体" w:hAnsi="宋体" w:cs="宋体"/>
          <w:sz w:val="24"/>
        </w:rPr>
        <w:t>合同编号：</w:t>
      </w:r>
    </w:p>
    <w:p w14:paraId="38EED940">
      <w:pPr>
        <w:pStyle w:val="712"/>
        <w:spacing w:after="0"/>
        <w:ind w:firstLine="482"/>
        <w:jc w:val="center"/>
        <w:rPr>
          <w:rFonts w:ascii="宋体" w:hAnsi="宋体" w:cs="宋体"/>
          <w:b/>
          <w:szCs w:val="24"/>
        </w:rPr>
      </w:pPr>
    </w:p>
    <w:p w14:paraId="1AC0FB4D">
      <w:pPr>
        <w:pStyle w:val="712"/>
        <w:spacing w:after="0"/>
        <w:ind w:firstLine="0"/>
        <w:jc w:val="center"/>
        <w:rPr>
          <w:rFonts w:hint="default" w:ascii="宋体" w:hAnsi="宋体" w:eastAsia="宋体" w:cs="宋体"/>
          <w:b/>
          <w:kern w:val="2"/>
          <w:sz w:val="32"/>
          <w:szCs w:val="32"/>
          <w:lang w:val="en-US" w:eastAsia="zh-CN"/>
        </w:rPr>
      </w:pPr>
      <w:bookmarkStart w:id="87" w:name="_Toc31239"/>
      <w:r>
        <w:rPr>
          <w:rFonts w:hint="eastAsia" w:ascii="宋体" w:hAnsi="宋体" w:cs="宋体"/>
          <w:b/>
          <w:kern w:val="2"/>
          <w:sz w:val="32"/>
          <w:szCs w:val="32"/>
          <w:lang w:val="en-US" w:eastAsia="zh-CN"/>
        </w:rPr>
        <w:t>城南街道十里春风苑小区零星维修项目（第二次）</w:t>
      </w:r>
    </w:p>
    <w:p w14:paraId="0BFFB552">
      <w:pPr>
        <w:pStyle w:val="712"/>
        <w:spacing w:after="0"/>
        <w:ind w:firstLine="0"/>
        <w:jc w:val="center"/>
        <w:rPr>
          <w:rFonts w:ascii="宋体" w:hAnsi="宋体" w:cs="宋体"/>
          <w:b/>
          <w:sz w:val="32"/>
          <w:szCs w:val="32"/>
        </w:rPr>
      </w:pPr>
      <w:r>
        <w:rPr>
          <w:rFonts w:hint="eastAsia" w:ascii="宋体" w:hAnsi="宋体" w:cs="宋体"/>
          <w:b/>
          <w:sz w:val="32"/>
          <w:szCs w:val="32"/>
        </w:rPr>
        <w:t>合同书</w:t>
      </w:r>
    </w:p>
    <w:p w14:paraId="6B72704D">
      <w:pPr>
        <w:pStyle w:val="712"/>
        <w:spacing w:after="0"/>
        <w:rPr>
          <w:rFonts w:ascii="宋体" w:hAnsi="宋体" w:cs="宋体"/>
          <w:szCs w:val="24"/>
        </w:rPr>
      </w:pPr>
    </w:p>
    <w:p w14:paraId="184B7B07">
      <w:pPr>
        <w:keepNext w:val="0"/>
        <w:keepLines w:val="0"/>
        <w:pageBreakBefore w:val="0"/>
        <w:widowControl/>
        <w:shd w:val="clear" w:color="auto" w:fill="FFFFFF"/>
        <w:kinsoku/>
        <w:wordWrap/>
        <w:overflowPunct/>
        <w:topLinePunct w:val="0"/>
        <w:autoSpaceDE/>
        <w:autoSpaceDN/>
        <w:bidi w:val="0"/>
        <w:spacing w:line="380" w:lineRule="exact"/>
        <w:ind w:left="420" w:leftChars="200" w:right="258" w:rightChars="123" w:firstLine="420" w:firstLineChars="17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以下为成交后签定本项目合同的通用条款，成交供应商不得提出实质性的修改，关于专用条款将由采购人与成交供应商结合本项目具体情况协商后签订。</w:t>
      </w:r>
    </w:p>
    <w:p w14:paraId="3BE4CCE0">
      <w:pPr>
        <w:pStyle w:val="712"/>
        <w:spacing w:after="0"/>
        <w:rPr>
          <w:rFonts w:ascii="宋体" w:hAnsi="宋体" w:cs="宋体"/>
          <w:szCs w:val="24"/>
        </w:rPr>
      </w:pPr>
    </w:p>
    <w:p w14:paraId="0953CF29">
      <w:pPr>
        <w:spacing w:line="360" w:lineRule="auto"/>
        <w:rPr>
          <w:rFonts w:ascii="宋体" w:hAnsi="宋体" w:cs="宋体"/>
          <w:sz w:val="24"/>
        </w:rPr>
      </w:pPr>
    </w:p>
    <w:p w14:paraId="2B7F6BDF">
      <w:pPr>
        <w:spacing w:line="360" w:lineRule="auto"/>
        <w:ind w:left="960"/>
        <w:rPr>
          <w:rFonts w:ascii="宋体" w:hAnsi="宋体" w:cs="宋体"/>
          <w:sz w:val="24"/>
        </w:rPr>
      </w:pPr>
      <w:r>
        <w:rPr>
          <w:rFonts w:hint="eastAsia" w:ascii="宋体" w:hAnsi="宋体" w:cs="宋体"/>
          <w:sz w:val="24"/>
        </w:rPr>
        <w:t>项目名称：</w:t>
      </w:r>
    </w:p>
    <w:p w14:paraId="26EDA099">
      <w:pPr>
        <w:pStyle w:val="864"/>
        <w:rPr>
          <w:rFonts w:ascii="宋体" w:hAnsi="宋体" w:eastAsia="宋体" w:cs="宋体"/>
          <w:szCs w:val="24"/>
        </w:rPr>
      </w:pPr>
    </w:p>
    <w:p w14:paraId="72DB2CD1">
      <w:pPr>
        <w:pStyle w:val="864"/>
        <w:rPr>
          <w:rFonts w:ascii="宋体" w:hAnsi="宋体" w:eastAsia="宋体" w:cs="宋体"/>
          <w:szCs w:val="24"/>
        </w:rPr>
      </w:pPr>
    </w:p>
    <w:p w14:paraId="7638DD46">
      <w:pPr>
        <w:spacing w:line="360" w:lineRule="auto"/>
        <w:rPr>
          <w:rFonts w:ascii="宋体" w:hAnsi="宋体" w:cs="宋体"/>
          <w:sz w:val="24"/>
        </w:rPr>
      </w:pPr>
    </w:p>
    <w:p w14:paraId="7EE75A2B">
      <w:pPr>
        <w:spacing w:line="360" w:lineRule="auto"/>
        <w:ind w:left="960"/>
        <w:rPr>
          <w:rFonts w:ascii="宋体" w:hAnsi="宋体" w:cs="宋体"/>
          <w:sz w:val="24"/>
          <w:u w:val="single"/>
        </w:rPr>
      </w:pPr>
      <w:r>
        <w:rPr>
          <w:rFonts w:hint="eastAsia" w:ascii="宋体" w:hAnsi="宋体" w:cs="宋体"/>
          <w:sz w:val="24"/>
        </w:rPr>
        <w:t>甲方：</w:t>
      </w:r>
    </w:p>
    <w:p w14:paraId="247AEDE2">
      <w:pPr>
        <w:spacing w:line="360" w:lineRule="auto"/>
        <w:rPr>
          <w:rFonts w:ascii="宋体" w:hAnsi="宋体" w:cs="宋体"/>
          <w:sz w:val="24"/>
        </w:rPr>
      </w:pPr>
    </w:p>
    <w:p w14:paraId="5949EE8C">
      <w:pPr>
        <w:spacing w:line="360" w:lineRule="auto"/>
        <w:ind w:left="960"/>
        <w:rPr>
          <w:rFonts w:ascii="宋体" w:hAnsi="宋体" w:cs="宋体"/>
          <w:sz w:val="24"/>
          <w:u w:val="single"/>
        </w:rPr>
      </w:pPr>
      <w:r>
        <w:rPr>
          <w:rFonts w:hint="eastAsia" w:ascii="宋体" w:hAnsi="宋体" w:cs="宋体"/>
          <w:sz w:val="24"/>
        </w:rPr>
        <w:t>乙方：</w:t>
      </w:r>
    </w:p>
    <w:p w14:paraId="4E33DC8A">
      <w:pPr>
        <w:spacing w:line="360" w:lineRule="auto"/>
        <w:rPr>
          <w:rFonts w:ascii="宋体" w:hAnsi="宋体" w:cs="宋体"/>
          <w:sz w:val="24"/>
        </w:rPr>
      </w:pPr>
    </w:p>
    <w:p w14:paraId="6752E06A">
      <w:pPr>
        <w:spacing w:line="360" w:lineRule="auto"/>
        <w:ind w:firstLine="960" w:firstLineChars="400"/>
        <w:rPr>
          <w:rFonts w:ascii="宋体" w:hAnsi="宋体" w:cs="宋体"/>
          <w:sz w:val="24"/>
          <w:u w:val="single"/>
        </w:rPr>
      </w:pPr>
      <w:r>
        <w:rPr>
          <w:rFonts w:hint="eastAsia" w:ascii="宋体" w:hAnsi="宋体" w:cs="宋体"/>
          <w:sz w:val="24"/>
        </w:rPr>
        <w:t>签订地：</w:t>
      </w:r>
    </w:p>
    <w:p w14:paraId="50602DE1">
      <w:pPr>
        <w:spacing w:line="360" w:lineRule="auto"/>
        <w:rPr>
          <w:rFonts w:ascii="宋体" w:hAnsi="宋体" w:cs="宋体"/>
          <w:sz w:val="24"/>
        </w:rPr>
      </w:pPr>
    </w:p>
    <w:p w14:paraId="65FAC860">
      <w:pPr>
        <w:spacing w:line="360" w:lineRule="auto"/>
        <w:ind w:firstLine="960" w:firstLineChars="400"/>
        <w:rPr>
          <w:rFonts w:ascii="宋体" w:hAnsi="宋体" w:cs="宋体"/>
          <w:sz w:val="24"/>
          <w:u w:val="single"/>
        </w:rPr>
      </w:pPr>
      <w:r>
        <w:rPr>
          <w:rFonts w:hint="eastAsia" w:ascii="宋体" w:hAnsi="宋体" w:cs="宋体"/>
          <w:sz w:val="24"/>
        </w:rPr>
        <w:t>签订日期：年月日</w:t>
      </w:r>
    </w:p>
    <w:p w14:paraId="6454D714">
      <w:pPr>
        <w:autoSpaceDE w:val="0"/>
        <w:autoSpaceDN w:val="0"/>
        <w:spacing w:line="360" w:lineRule="auto"/>
        <w:ind w:firstLine="640"/>
        <w:jc w:val="center"/>
        <w:rPr>
          <w:rFonts w:ascii="宋体" w:hAnsi="宋体" w:cs="宋体"/>
          <w:sz w:val="24"/>
        </w:rPr>
        <w:sectPr>
          <w:headerReference r:id="rId5" w:type="default"/>
          <w:footerReference r:id="rId6" w:type="default"/>
          <w:pgSz w:w="11907" w:h="16840"/>
          <w:pgMar w:top="1474" w:right="1273" w:bottom="1474" w:left="1814" w:header="851" w:footer="851" w:gutter="0"/>
          <w:pgNumType w:fmt="decimal" w:chapStyle="1" w:chapSep="colon"/>
          <w:cols w:space="720" w:num="1"/>
          <w:docGrid w:linePitch="462" w:charSpace="0"/>
        </w:sectPr>
      </w:pPr>
    </w:p>
    <w:p w14:paraId="38A9E99C">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kern w:val="0"/>
          <w:sz w:val="24"/>
          <w:szCs w:val="24"/>
          <w:highlight w:val="none"/>
          <w:lang w:val="zh-CN" w:eastAsia="zh-CN" w:bidi="ar-SA"/>
        </w:rPr>
        <w:t>：</w:t>
      </w:r>
    </w:p>
    <w:p w14:paraId="1DF364EC">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kern w:val="0"/>
          <w:sz w:val="24"/>
          <w:szCs w:val="24"/>
          <w:highlight w:val="none"/>
          <w:lang w:val="zh-CN" w:eastAsia="zh-CN" w:bidi="ar-SA"/>
        </w:rPr>
      </w:pP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kern w:val="0"/>
          <w:sz w:val="24"/>
          <w:szCs w:val="24"/>
          <w:highlight w:val="none"/>
          <w:lang w:val="zh-CN" w:eastAsia="zh-CN" w:bidi="ar-SA"/>
        </w:rPr>
        <w:t>：</w:t>
      </w:r>
    </w:p>
    <w:p w14:paraId="29891AB0">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kern w:val="0"/>
          <w:sz w:val="24"/>
          <w:szCs w:val="24"/>
          <w:highlight w:val="none"/>
          <w:lang w:val="en-US" w:eastAsia="zh-CN" w:bidi="ar-SA"/>
        </w:rPr>
        <w:t xml:space="preserve">丙方： </w:t>
      </w:r>
    </w:p>
    <w:p w14:paraId="09E757C0">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根据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年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cs="宋体"/>
          <w:color w:val="000000"/>
          <w:sz w:val="24"/>
          <w:szCs w:val="24"/>
          <w:highlight w:val="none"/>
          <w:lang w:eastAsia="zh-CN"/>
        </w:rPr>
        <w:t>城南街道十里春风苑小区零星维修项目（第二次）</w:t>
      </w:r>
      <w:r>
        <w:rPr>
          <w:rFonts w:hint="eastAsia" w:ascii="宋体" w:hAnsi="宋体" w:eastAsia="宋体" w:cs="宋体"/>
          <w:color w:val="000000"/>
          <w:sz w:val="24"/>
          <w:szCs w:val="24"/>
          <w:highlight w:val="none"/>
        </w:rPr>
        <w:t>招标结果和招标文件要求，并依照《中华人民共和国</w:t>
      </w:r>
      <w:r>
        <w:rPr>
          <w:rFonts w:hint="eastAsia" w:ascii="宋体" w:hAnsi="宋体" w:eastAsia="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》《中华人民共和国政府采购法》及其他等有关法律、行政法规的规定，同时在平等、公平、诚实和信用的原则下，经双方协商一致，订立本合同。</w:t>
      </w:r>
    </w:p>
    <w:p w14:paraId="3A317D24">
      <w:pPr>
        <w:keepNext w:val="0"/>
        <w:keepLines w:val="0"/>
        <w:pageBreakBefore w:val="0"/>
        <w:kinsoku/>
        <w:wordWrap/>
        <w:overflowPunct/>
        <w:topLinePunct w:val="0"/>
        <w:autoSpaceDE/>
        <w:autoSpaceDN/>
        <w:bidi w:val="0"/>
        <w:spacing w:line="380" w:lineRule="exact"/>
        <w:ind w:left="420" w:leftChars="200" w:right="258" w:rightChars="123" w:firstLine="422" w:firstLineChars="175"/>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一、项目概况</w:t>
      </w:r>
    </w:p>
    <w:p w14:paraId="4E9394D9">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本项目为</w:t>
      </w:r>
      <w:r>
        <w:rPr>
          <w:rFonts w:hint="eastAsia" w:ascii="宋体" w:hAnsi="宋体" w:cs="宋体"/>
          <w:color w:val="000000"/>
          <w:sz w:val="24"/>
          <w:szCs w:val="24"/>
          <w:highlight w:val="none"/>
          <w:lang w:eastAsia="zh-CN"/>
        </w:rPr>
        <w:t>城南街道十里春风苑小区零星维修项目（第二次）</w:t>
      </w:r>
      <w:r>
        <w:rPr>
          <w:rFonts w:hint="eastAsia" w:ascii="宋体" w:hAnsi="宋体" w:eastAsia="宋体" w:cs="宋体"/>
          <w:color w:val="000000"/>
          <w:sz w:val="24"/>
          <w:szCs w:val="24"/>
          <w:highlight w:val="none"/>
          <w:lang w:eastAsia="zh-CN"/>
        </w:rPr>
        <w:t>。</w:t>
      </w:r>
    </w:p>
    <w:p w14:paraId="285A59B4">
      <w:pPr>
        <w:keepNext w:val="0"/>
        <w:keepLines w:val="0"/>
        <w:pageBreakBefore w:val="0"/>
        <w:kinsoku/>
        <w:wordWrap/>
        <w:overflowPunct/>
        <w:topLinePunct w:val="0"/>
        <w:autoSpaceDE/>
        <w:autoSpaceDN/>
        <w:bidi w:val="0"/>
        <w:spacing w:line="380" w:lineRule="exact"/>
        <w:ind w:left="420" w:leftChars="200" w:right="258" w:rightChars="123" w:firstLine="422" w:firstLineChars="175"/>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w:t>
      </w:r>
      <w:r>
        <w:rPr>
          <w:rFonts w:hint="eastAsia" w:ascii="宋体" w:hAnsi="宋体" w:eastAsia="宋体" w:cs="宋体"/>
          <w:b/>
          <w:bCs/>
          <w:color w:val="000000"/>
          <w:sz w:val="24"/>
          <w:szCs w:val="24"/>
          <w:highlight w:val="none"/>
          <w:lang w:val="en-US" w:eastAsia="zh-CN"/>
        </w:rPr>
        <w:t>成交</w:t>
      </w:r>
      <w:r>
        <w:rPr>
          <w:rFonts w:hint="eastAsia" w:ascii="宋体" w:hAnsi="宋体" w:eastAsia="宋体" w:cs="宋体"/>
          <w:b/>
          <w:bCs/>
          <w:color w:val="000000"/>
          <w:sz w:val="24"/>
          <w:szCs w:val="24"/>
          <w:highlight w:val="none"/>
        </w:rPr>
        <w:t xml:space="preserve">折扣率：  </w:t>
      </w:r>
    </w:p>
    <w:p w14:paraId="3E7429CA">
      <w:pPr>
        <w:keepNext w:val="0"/>
        <w:keepLines w:val="0"/>
        <w:pageBreakBefore w:val="0"/>
        <w:kinsoku/>
        <w:wordWrap/>
        <w:overflowPunct/>
        <w:topLinePunct w:val="0"/>
        <w:autoSpaceDE/>
        <w:autoSpaceDN/>
        <w:bidi w:val="0"/>
        <w:spacing w:line="380" w:lineRule="exact"/>
        <w:ind w:left="420" w:leftChars="200" w:right="258" w:rightChars="123" w:firstLine="422" w:firstLineChars="175"/>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三、采购</w:t>
      </w:r>
      <w:r>
        <w:rPr>
          <w:rFonts w:hint="eastAsia" w:ascii="宋体" w:hAnsi="宋体" w:cs="宋体"/>
          <w:b/>
          <w:bCs/>
          <w:color w:val="000000"/>
          <w:sz w:val="24"/>
          <w:szCs w:val="24"/>
          <w:highlight w:val="none"/>
          <w:lang w:val="en-US" w:eastAsia="zh-CN"/>
        </w:rPr>
        <w:t>需求</w:t>
      </w:r>
      <w:r>
        <w:rPr>
          <w:rFonts w:hint="eastAsia" w:ascii="宋体" w:hAnsi="宋体" w:eastAsia="宋体" w:cs="宋体"/>
          <w:b/>
          <w:bCs/>
          <w:color w:val="000000"/>
          <w:sz w:val="24"/>
          <w:szCs w:val="24"/>
          <w:highlight w:val="none"/>
          <w:lang w:val="en-US" w:eastAsia="zh-CN"/>
        </w:rPr>
        <w:t>：</w:t>
      </w:r>
    </w:p>
    <w:p w14:paraId="64BD2C77">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本项目主要包括桐庐碧桂园十里春风小区户内、外墙楼顶、小区公共区域的维修整治。本项目无设计单位，中标单位需根据问题清单实地踏勘后，整理出相应解决措施，与采购人、物业单位、户主、监理、跟审单位共同讨论技术问题及施工方案后，确定解决措施、维修时间形成纸质文件后，再进行现场施工。以上费用全部包括在维修费用中，不单独列支，请投标人自行考虑上述风险进行报价。中标人需要对所有问题清单统筹安排，尽可能多的解决户主的问题。维修过程中需保证与户主、采购人、物业公司的良好沟通。</w:t>
      </w:r>
    </w:p>
    <w:p w14:paraId="0622BFA3">
      <w:pPr>
        <w:keepNext w:val="0"/>
        <w:keepLines w:val="0"/>
        <w:pageBreakBefore w:val="0"/>
        <w:kinsoku/>
        <w:wordWrap/>
        <w:overflowPunct/>
        <w:topLinePunct w:val="0"/>
        <w:autoSpaceDE/>
        <w:autoSpaceDN/>
        <w:bidi w:val="0"/>
        <w:spacing w:line="360" w:lineRule="auto"/>
        <w:ind w:left="420" w:leftChars="200" w:right="258" w:rightChars="123" w:firstLine="422" w:firstLineChars="175"/>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四、其他要求</w:t>
      </w:r>
    </w:p>
    <w:p w14:paraId="512062D3">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、本项目结算总额以</w:t>
      </w:r>
      <w:r>
        <w:rPr>
          <w:rFonts w:hint="eastAsia" w:ascii="宋体" w:hAnsi="宋体" w:eastAsia="宋体" w:cs="宋体"/>
          <w:color w:val="000000"/>
          <w:sz w:val="24"/>
          <w:szCs w:val="24"/>
          <w:highlight w:val="none"/>
          <w:lang w:val="en-US" w:eastAsia="zh-CN"/>
        </w:rPr>
        <w:t>160万元为限</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不承诺</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实际承接业务量，</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在履约中应注意，未经</w:t>
      </w:r>
      <w:r>
        <w:rPr>
          <w:rFonts w:hint="eastAsia" w:ascii="宋体" w:hAnsi="宋体" w:eastAsia="宋体" w:cs="宋体"/>
          <w:color w:val="000000"/>
          <w:sz w:val="24"/>
          <w:szCs w:val="24"/>
          <w:highlight w:val="none"/>
          <w:lang w:val="en-US" w:eastAsia="zh-CN"/>
        </w:rPr>
        <w:t>甲方</w:t>
      </w:r>
      <w:r>
        <w:rPr>
          <w:rFonts w:hint="eastAsia" w:ascii="宋体" w:hAnsi="宋体" w:eastAsia="宋体" w:cs="宋体"/>
          <w:color w:val="000000"/>
          <w:sz w:val="24"/>
          <w:szCs w:val="24"/>
          <w:highlight w:val="none"/>
        </w:rPr>
        <w:t>确认的超额工程量不计。本项目采购预算为160万元（含10万暂列金），其中暂列金根据采购单位需求支出。</w:t>
      </w:r>
    </w:p>
    <w:p w14:paraId="3402F7AA">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、实际服务过程中如遇临时加急加班情况，</w:t>
      </w:r>
      <w:r>
        <w:rPr>
          <w:rFonts w:hint="eastAsia" w:ascii="宋体" w:hAnsi="宋体" w:eastAsia="宋体" w:cs="宋体"/>
          <w:color w:val="000000"/>
          <w:sz w:val="24"/>
          <w:szCs w:val="24"/>
          <w:highlight w:val="none"/>
          <w:lang w:val="en-US" w:eastAsia="zh-CN"/>
        </w:rPr>
        <w:t>乙方</w:t>
      </w:r>
      <w:r>
        <w:rPr>
          <w:rFonts w:hint="eastAsia" w:ascii="宋体" w:hAnsi="宋体" w:eastAsia="宋体" w:cs="宋体"/>
          <w:color w:val="000000"/>
          <w:sz w:val="24"/>
          <w:szCs w:val="24"/>
          <w:highlight w:val="none"/>
        </w:rPr>
        <w:t xml:space="preserve">须积极配合，不得拒绝。 </w:t>
      </w:r>
    </w:p>
    <w:p w14:paraId="6D6F7E71">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结算时参照上述价格并按成交折扣率计取</w:t>
      </w:r>
      <w:r>
        <w:rPr>
          <w:rFonts w:hint="eastAsia" w:ascii="宋体" w:hAnsi="宋体" w:eastAsia="宋体" w:cs="宋体"/>
          <w:color w:val="000000"/>
          <w:sz w:val="24"/>
          <w:szCs w:val="24"/>
          <w:highlight w:val="none"/>
        </w:rPr>
        <w:t>，此单价包括质量标准规定的所有工作内容在内的一切费用（设备、运输、安装、维护、保险、施工技术措施费、利润、税金及合同包含的所有风险、责任等各项所有费用。本工程工程量按实计取，经业主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监理及跟审单位</w:t>
      </w:r>
      <w:r>
        <w:rPr>
          <w:rFonts w:hint="eastAsia" w:ascii="宋体" w:hAnsi="宋体" w:eastAsia="宋体" w:cs="宋体"/>
          <w:color w:val="000000"/>
          <w:sz w:val="24"/>
          <w:szCs w:val="24"/>
          <w:highlight w:val="none"/>
        </w:rPr>
        <w:t>签字并盖公章后确认。</w:t>
      </w:r>
    </w:p>
    <w:p w14:paraId="0194623C">
      <w:pPr>
        <w:keepNext w:val="0"/>
        <w:keepLines w:val="0"/>
        <w:pageBreakBefore w:val="0"/>
        <w:kinsoku/>
        <w:wordWrap/>
        <w:overflowPunct/>
        <w:topLinePunct w:val="0"/>
        <w:autoSpaceDE/>
        <w:autoSpaceDN/>
        <w:bidi w:val="0"/>
        <w:adjustRightInd w:val="0"/>
        <w:snapToGrid w:val="0"/>
        <w:spacing w:line="360" w:lineRule="auto"/>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88" w:name="_Toc3235"/>
      <w:r>
        <w:rPr>
          <w:rFonts w:hint="eastAsia" w:ascii="宋体" w:hAnsi="宋体" w:eastAsia="宋体" w:cs="宋体"/>
          <w:b/>
          <w:color w:val="000000"/>
          <w:sz w:val="24"/>
          <w:szCs w:val="24"/>
          <w:highlight w:val="none"/>
        </w:rPr>
        <w:t>五、付款方式：</w:t>
      </w:r>
    </w:p>
    <w:bookmarkEnd w:id="88"/>
    <w:p w14:paraId="63ABD39B">
      <w:pPr>
        <w:spacing w:line="360" w:lineRule="auto"/>
        <w:ind w:left="420" w:leftChars="200" w:firstLine="60" w:firstLineChars="25"/>
        <w:rPr>
          <w:rFonts w:hint="eastAsia" w:ascii="Times New Roman" w:hAnsi="Times New Roman" w:eastAsia="宋体" w:cs="Times New Roman"/>
          <w:b w:val="0"/>
          <w:bCs w:val="0"/>
          <w:kern w:val="2"/>
          <w:sz w:val="24"/>
          <w:szCs w:val="24"/>
          <w:lang w:val="en-US" w:eastAsia="zh-CN" w:bidi="ar-SA"/>
        </w:rPr>
      </w:pPr>
      <w:bookmarkStart w:id="89" w:name="_Toc12890"/>
      <w:r>
        <w:rPr>
          <w:rFonts w:hint="eastAsia" w:ascii="Times New Roman" w:hAnsi="Times New Roman" w:eastAsia="宋体" w:cs="Times New Roman"/>
          <w:b w:val="0"/>
          <w:bCs w:val="0"/>
          <w:kern w:val="2"/>
          <w:sz w:val="24"/>
          <w:szCs w:val="24"/>
          <w:lang w:val="en-US" w:eastAsia="zh-CN" w:bidi="ar-SA"/>
        </w:rPr>
        <w:t>1、本项目不支付预付款，竣工验收合格，经审计后支付结算费用的95%，剩余5%质保期完成后再支付。</w:t>
      </w:r>
    </w:p>
    <w:p w14:paraId="7796A45B">
      <w:pPr>
        <w:spacing w:line="360" w:lineRule="auto"/>
        <w:ind w:left="420" w:leftChars="200" w:firstLine="60" w:firstLineChars="25"/>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（维修费用：最终中标人的维修费用=经审计审定后的造价×中标折扣率）</w:t>
      </w:r>
    </w:p>
    <w:p w14:paraId="517F3EDE">
      <w:pPr>
        <w:spacing w:line="360" w:lineRule="auto"/>
        <w:ind w:left="420" w:leftChars="200" w:firstLine="60" w:firstLineChars="25"/>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审计信息价参照《杭州造价信息》2024年桐庐10月份信息价、《浙江造价信息》2024年10月份信息价；无信息价的，参照市场价。</w:t>
      </w:r>
    </w:p>
    <w:p w14:paraId="233F5DD9">
      <w:pPr>
        <w:spacing w:line="360" w:lineRule="auto"/>
        <w:ind w:left="420" w:leftChars="200" w:firstLine="60" w:firstLineChars="25"/>
        <w:rPr>
          <w:rFonts w:hint="default"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本项目建设资金来源为桐庐碧辰置业有限公司（开发商）的住宅物业保修金，经桐庐碧辰置业有限公司（开发商）同意及各方协调，同意启用住宅物业保修金，由小区所在地居民委员会组织实施本项目招标工作，维修费用从桐庐县房管处住宅物业保修金中支出，相关流程及付款手续需由中标单位自行对接，采购人辅助。投标人自行考虑上述情况进行招投标。</w:t>
      </w:r>
    </w:p>
    <w:p w14:paraId="2078D2C4">
      <w:pPr>
        <w:keepNext w:val="0"/>
        <w:keepLines w:val="0"/>
        <w:pageBreakBefore w:val="0"/>
        <w:kinsoku/>
        <w:wordWrap/>
        <w:overflowPunct/>
        <w:topLinePunct w:val="0"/>
        <w:autoSpaceDE/>
        <w:autoSpaceDN/>
        <w:bidi w:val="0"/>
        <w:spacing w:line="360" w:lineRule="auto"/>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六、</w:t>
      </w:r>
      <w:r>
        <w:rPr>
          <w:rFonts w:hint="eastAsia" w:ascii="宋体" w:hAnsi="宋体" w:eastAsia="宋体" w:cs="宋体"/>
          <w:b/>
          <w:color w:val="000000"/>
          <w:sz w:val="24"/>
          <w:szCs w:val="24"/>
          <w:highlight w:val="none"/>
          <w:lang w:val="en-US" w:eastAsia="zh-CN"/>
        </w:rPr>
        <w:t>服务期</w:t>
      </w:r>
      <w:r>
        <w:rPr>
          <w:rFonts w:hint="eastAsia" w:ascii="宋体" w:hAnsi="宋体" w:eastAsia="宋体" w:cs="宋体"/>
          <w:b/>
          <w:color w:val="000000"/>
          <w:sz w:val="24"/>
          <w:szCs w:val="24"/>
          <w:highlight w:val="none"/>
          <w:u w:val="none"/>
        </w:rPr>
        <w:t>：</w:t>
      </w:r>
      <w:bookmarkEnd w:id="89"/>
      <w:r>
        <w:rPr>
          <w:rFonts w:hint="eastAsia" w:ascii="宋体" w:hAnsi="宋体" w:eastAsia="宋体" w:cs="宋体"/>
          <w:b/>
          <w:color w:val="000000"/>
          <w:sz w:val="24"/>
          <w:szCs w:val="24"/>
          <w:highlight w:val="none"/>
        </w:rPr>
        <w:t xml:space="preserve"> </w:t>
      </w:r>
    </w:p>
    <w:p w14:paraId="4FA220E5">
      <w:pPr>
        <w:keepNext w:val="0"/>
        <w:keepLines w:val="0"/>
        <w:pageBreakBefore w:val="0"/>
        <w:kinsoku/>
        <w:wordWrap/>
        <w:overflowPunct/>
        <w:topLinePunct w:val="0"/>
        <w:autoSpaceDE/>
        <w:autoSpaceDN/>
        <w:bidi w:val="0"/>
        <w:spacing w:line="360" w:lineRule="auto"/>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90" w:name="_Toc23839"/>
      <w:r>
        <w:rPr>
          <w:rFonts w:hint="eastAsia" w:ascii="宋体" w:hAnsi="宋体" w:eastAsia="宋体" w:cs="宋体"/>
          <w:b/>
          <w:color w:val="000000"/>
          <w:sz w:val="24"/>
          <w:szCs w:val="24"/>
          <w:highlight w:val="none"/>
        </w:rPr>
        <w:t>七、合同</w:t>
      </w:r>
      <w:r>
        <w:rPr>
          <w:rFonts w:hint="eastAsia" w:ascii="宋体" w:hAnsi="宋体" w:eastAsia="宋体" w:cs="宋体"/>
          <w:b/>
          <w:color w:val="000000"/>
          <w:sz w:val="24"/>
          <w:szCs w:val="24"/>
          <w:highlight w:val="none"/>
          <w:lang w:val="en-US" w:eastAsia="zh-CN"/>
        </w:rPr>
        <w:t>风险</w:t>
      </w:r>
      <w:r>
        <w:rPr>
          <w:rFonts w:hint="eastAsia" w:ascii="宋体" w:hAnsi="宋体" w:eastAsia="宋体" w:cs="宋体"/>
          <w:b/>
          <w:color w:val="000000"/>
          <w:sz w:val="24"/>
          <w:szCs w:val="24"/>
          <w:highlight w:val="none"/>
        </w:rPr>
        <w:t>保证金：</w:t>
      </w:r>
      <w:bookmarkEnd w:id="90"/>
    </w:p>
    <w:p w14:paraId="4D5BEED9">
      <w:pPr>
        <w:keepNext w:val="0"/>
        <w:keepLines w:val="0"/>
        <w:pageBreakBefore w:val="0"/>
        <w:kinsoku/>
        <w:wordWrap/>
        <w:overflowPunct/>
        <w:topLinePunct w:val="0"/>
        <w:autoSpaceDE/>
        <w:autoSpaceDN/>
        <w:bidi w:val="0"/>
        <w:spacing w:line="360" w:lineRule="auto"/>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91" w:name="_Toc15234"/>
      <w:r>
        <w:rPr>
          <w:rFonts w:hint="eastAsia" w:ascii="宋体" w:hAnsi="宋体" w:eastAsia="宋体" w:cs="宋体"/>
          <w:b/>
          <w:color w:val="000000"/>
          <w:sz w:val="24"/>
          <w:szCs w:val="24"/>
          <w:highlight w:val="none"/>
        </w:rPr>
        <w:t>八、甲乙双方的权利和义务：</w:t>
      </w:r>
      <w:bookmarkEnd w:id="91"/>
    </w:p>
    <w:p w14:paraId="35F0B125">
      <w:pPr>
        <w:keepNext w:val="0"/>
        <w:keepLines w:val="0"/>
        <w:pageBreakBefore w:val="0"/>
        <w:kinsoku/>
        <w:wordWrap/>
        <w:overflowPunct/>
        <w:topLinePunct w:val="0"/>
        <w:autoSpaceDE/>
        <w:autoSpaceDN/>
        <w:bidi w:val="0"/>
        <w:spacing w:line="360" w:lineRule="auto"/>
        <w:ind w:left="420" w:leftChars="200" w:right="258" w:rightChars="123" w:firstLine="422"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b/>
          <w:color w:val="000000"/>
          <w:sz w:val="24"/>
          <w:szCs w:val="24"/>
          <w:highlight w:val="none"/>
        </w:rPr>
        <w:t xml:space="preserve"> </w:t>
      </w:r>
      <w:r>
        <w:rPr>
          <w:rFonts w:hint="eastAsia" w:ascii="宋体" w:hAnsi="宋体" w:eastAsia="宋体" w:cs="宋体"/>
          <w:color w:val="000000"/>
          <w:kern w:val="21"/>
          <w:sz w:val="24"/>
          <w:szCs w:val="24"/>
          <w:highlight w:val="none"/>
        </w:rPr>
        <w:t>甲方责任：</w:t>
      </w:r>
    </w:p>
    <w:p w14:paraId="70E7B812">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1、有权对服务质量、进度进行检查、监督；</w:t>
      </w:r>
    </w:p>
    <w:p w14:paraId="4F70D829">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2、甲方保证按本合同规定时限支付相关费用。</w:t>
      </w:r>
    </w:p>
    <w:p w14:paraId="5FE424A1">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乙方责任：</w:t>
      </w:r>
    </w:p>
    <w:p w14:paraId="04782CB8">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1、成果质量达不到招标文件要求，应按甲方要求返工，所造成的经济损失由乙方承担；</w:t>
      </w:r>
    </w:p>
    <w:p w14:paraId="488D9FAA">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2、满足甲方对本项目的其他合理要求；</w:t>
      </w:r>
    </w:p>
    <w:p w14:paraId="2B8309AD">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outlineLvl w:val="0"/>
        <w:rPr>
          <w:rFonts w:hint="eastAsia" w:ascii="宋体" w:hAnsi="宋体" w:eastAsia="宋体" w:cs="宋体"/>
          <w:color w:val="000000"/>
          <w:kern w:val="21"/>
          <w:sz w:val="24"/>
          <w:szCs w:val="24"/>
          <w:highlight w:val="none"/>
        </w:rPr>
      </w:pPr>
      <w:bookmarkStart w:id="92" w:name="_Toc11507"/>
      <w:r>
        <w:rPr>
          <w:rFonts w:hint="eastAsia" w:ascii="宋体" w:hAnsi="宋体" w:eastAsia="宋体" w:cs="宋体"/>
          <w:color w:val="000000"/>
          <w:kern w:val="21"/>
          <w:sz w:val="24"/>
          <w:szCs w:val="24"/>
          <w:highlight w:val="none"/>
        </w:rPr>
        <w:t>3、按投标书确定的人员和方案计划开展工作；</w:t>
      </w:r>
      <w:bookmarkEnd w:id="92"/>
    </w:p>
    <w:p w14:paraId="2C71B5CE">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outlineLvl w:val="0"/>
        <w:rPr>
          <w:rFonts w:hint="eastAsia" w:ascii="宋体" w:hAnsi="宋体" w:eastAsia="宋体" w:cs="宋体"/>
          <w:color w:val="000000"/>
          <w:kern w:val="21"/>
          <w:sz w:val="24"/>
          <w:szCs w:val="24"/>
          <w:highlight w:val="none"/>
        </w:rPr>
      </w:pPr>
      <w:bookmarkStart w:id="93" w:name="_Toc30917"/>
      <w:r>
        <w:rPr>
          <w:rFonts w:hint="eastAsia" w:ascii="宋体" w:hAnsi="宋体" w:eastAsia="宋体" w:cs="宋体"/>
          <w:color w:val="000000"/>
          <w:kern w:val="21"/>
          <w:sz w:val="24"/>
          <w:szCs w:val="24"/>
          <w:highlight w:val="none"/>
        </w:rPr>
        <w:t>4、不得出现任何不文明或违法违规的内容。</w:t>
      </w:r>
      <w:bookmarkEnd w:id="93"/>
    </w:p>
    <w:p w14:paraId="3E55F54F">
      <w:pPr>
        <w:keepNext w:val="0"/>
        <w:keepLines w:val="0"/>
        <w:pageBreakBefore w:val="0"/>
        <w:kinsoku/>
        <w:wordWrap/>
        <w:overflowPunct/>
        <w:topLinePunct w:val="0"/>
        <w:autoSpaceDE/>
        <w:autoSpaceDN/>
        <w:bidi w:val="0"/>
        <w:spacing w:line="360" w:lineRule="auto"/>
        <w:ind w:left="420" w:leftChars="200" w:right="258" w:rightChars="123" w:firstLine="420" w:firstLineChars="175"/>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b/>
          <w:bCs/>
          <w:color w:val="000000"/>
          <w:sz w:val="24"/>
          <w:szCs w:val="24"/>
          <w:highlight w:val="none"/>
        </w:rPr>
        <w:t>九</w:t>
      </w:r>
      <w:r>
        <w:rPr>
          <w:rFonts w:hint="eastAsia" w:ascii="宋体" w:hAnsi="宋体" w:eastAsia="宋体" w:cs="宋体"/>
          <w:b/>
          <w:color w:val="000000"/>
          <w:sz w:val="24"/>
          <w:szCs w:val="24"/>
          <w:highlight w:val="none"/>
        </w:rPr>
        <w:t>、违约责任:</w:t>
      </w:r>
    </w:p>
    <w:p w14:paraId="3C5D5E5A">
      <w:pPr>
        <w:keepNext w:val="0"/>
        <w:keepLines w:val="0"/>
        <w:pageBreakBefore w:val="0"/>
        <w:widowControl/>
        <w:shd w:val="clear" w:color="auto" w:fill="FFFFFF"/>
        <w:kinsoku/>
        <w:wordWrap/>
        <w:overflowPunct/>
        <w:topLinePunct w:val="0"/>
        <w:autoSpaceDE/>
        <w:autoSpaceDN/>
        <w:bidi w:val="0"/>
        <w:spacing w:line="360" w:lineRule="auto"/>
        <w:ind w:right="258" w:rightChars="123" w:firstLine="480" w:firstLineChars="200"/>
        <w:jc w:val="left"/>
        <w:textAlignment w:val="auto"/>
        <w:rPr>
          <w:rFonts w:hint="eastAsia" w:ascii="宋体" w:hAnsi="宋体" w:eastAsia="宋体" w:cs="宋体"/>
          <w:color w:val="000000"/>
          <w:kern w:val="21"/>
          <w:sz w:val="24"/>
          <w:szCs w:val="24"/>
          <w:highlight w:val="none"/>
        </w:rPr>
      </w:pPr>
      <w:r>
        <w:rPr>
          <w:rFonts w:hint="eastAsia" w:ascii="宋体" w:hAnsi="宋体" w:eastAsia="宋体" w:cs="宋体"/>
          <w:color w:val="000000"/>
          <w:kern w:val="21"/>
          <w:sz w:val="24"/>
          <w:szCs w:val="24"/>
          <w:highlight w:val="none"/>
        </w:rPr>
        <w:t>乙方</w:t>
      </w:r>
      <w:r>
        <w:rPr>
          <w:rFonts w:hint="eastAsia" w:ascii="宋体" w:hAnsi="宋体" w:eastAsia="宋体" w:cs="宋体"/>
          <w:color w:val="000000"/>
          <w:sz w:val="24"/>
          <w:szCs w:val="24"/>
          <w:highlight w:val="none"/>
        </w:rPr>
        <w:t>在规定时间内因自身的原因无法完工的，视情节严重情况，</w:t>
      </w:r>
      <w:r>
        <w:rPr>
          <w:rFonts w:hint="eastAsia" w:ascii="宋体" w:hAnsi="宋体" w:eastAsia="宋体" w:cs="宋体"/>
          <w:color w:val="000000"/>
          <w:kern w:val="21"/>
          <w:sz w:val="24"/>
          <w:szCs w:val="24"/>
          <w:highlight w:val="none"/>
        </w:rPr>
        <w:t>甲方可解除本合同。</w:t>
      </w:r>
    </w:p>
    <w:p w14:paraId="067C183B">
      <w:pPr>
        <w:spacing w:line="360" w:lineRule="auto"/>
        <w:ind w:firstLine="480" w:firstLineChars="200"/>
        <w:rPr>
          <w:rFonts w:hint="default" w:ascii="Times New Roman" w:hAnsi="Times New Roman" w:eastAsia="宋体" w:cs="Times New Roman"/>
          <w:b w:val="0"/>
          <w:bCs w:val="0"/>
          <w:kern w:val="2"/>
          <w:sz w:val="24"/>
          <w:szCs w:val="24"/>
          <w:lang w:val="en-US" w:eastAsia="zh-CN" w:bidi="ar-SA"/>
        </w:rPr>
      </w:pPr>
      <w:r>
        <w:rPr>
          <w:rFonts w:hint="eastAsia" w:ascii="宋体" w:hAnsi="宋体" w:eastAsia="宋体" w:cs="宋体"/>
          <w:color w:val="000000"/>
          <w:kern w:val="21"/>
          <w:sz w:val="24"/>
          <w:szCs w:val="24"/>
          <w:highlight w:val="none"/>
        </w:rPr>
        <w:t>乙方</w:t>
      </w:r>
      <w:r>
        <w:rPr>
          <w:rFonts w:hint="eastAsia" w:ascii="Times New Roman" w:hAnsi="Times New Roman" w:eastAsia="宋体" w:cs="Times New Roman"/>
          <w:b w:val="0"/>
          <w:bCs w:val="0"/>
          <w:kern w:val="2"/>
          <w:sz w:val="24"/>
          <w:szCs w:val="24"/>
          <w:lang w:val="en-US" w:eastAsia="zh-CN" w:bidi="ar-SA"/>
        </w:rPr>
        <w:t>考核得分低于98分的，每低0.1分，扣款300元，扣款上限金额为结算金额（工程量结算费用）的20%。</w:t>
      </w:r>
    </w:p>
    <w:p w14:paraId="1938B6F5">
      <w:pPr>
        <w:spacing w:line="360" w:lineRule="auto"/>
        <w:ind w:firstLine="482" w:firstLineChars="200"/>
        <w:jc w:val="center"/>
        <w:rPr>
          <w:rFonts w:hint="eastAsia" w:ascii="Times New Roman" w:hAnsi="Times New Roman" w:eastAsia="宋体" w:cs="Times New Roman"/>
          <w:b/>
          <w:bCs/>
          <w:kern w:val="2"/>
          <w:sz w:val="24"/>
          <w:szCs w:val="24"/>
          <w:lang w:val="en-US" w:eastAsia="zh-CN" w:bidi="ar-SA"/>
        </w:rPr>
      </w:pPr>
      <w:r>
        <w:rPr>
          <w:rFonts w:hint="eastAsia" w:ascii="宋体" w:hAnsi="宋体" w:eastAsia="宋体" w:cs="宋体"/>
          <w:b/>
          <w:bCs/>
          <w:color w:val="000000"/>
          <w:kern w:val="21"/>
          <w:sz w:val="24"/>
          <w:szCs w:val="24"/>
          <w:highlight w:val="none"/>
        </w:rPr>
        <w:t>乙方</w:t>
      </w:r>
      <w:r>
        <w:rPr>
          <w:rFonts w:hint="eastAsia" w:ascii="Times New Roman" w:hAnsi="Times New Roman" w:eastAsia="宋体" w:cs="Times New Roman"/>
          <w:b/>
          <w:bCs/>
          <w:kern w:val="2"/>
          <w:sz w:val="24"/>
          <w:szCs w:val="24"/>
          <w:lang w:val="en-US" w:eastAsia="zh-CN" w:bidi="ar-SA"/>
        </w:rPr>
        <w:t>考核细则表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4582"/>
        <w:gridCol w:w="3715"/>
      </w:tblGrid>
      <w:tr w14:paraId="78C1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6C4E6C07">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序号</w:t>
            </w:r>
          </w:p>
        </w:tc>
        <w:tc>
          <w:tcPr>
            <w:tcW w:w="4582" w:type="dxa"/>
            <w:noWrap w:val="0"/>
            <w:vAlign w:val="center"/>
          </w:tcPr>
          <w:p w14:paraId="016FF522">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扣分情况</w:t>
            </w:r>
          </w:p>
        </w:tc>
        <w:tc>
          <w:tcPr>
            <w:tcW w:w="3715" w:type="dxa"/>
            <w:noWrap w:val="0"/>
            <w:vAlign w:val="center"/>
          </w:tcPr>
          <w:p w14:paraId="6E8930BE">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扣分分值</w:t>
            </w:r>
          </w:p>
        </w:tc>
      </w:tr>
      <w:tr w14:paraId="00B6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641070E6">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1</w:t>
            </w:r>
          </w:p>
        </w:tc>
        <w:tc>
          <w:tcPr>
            <w:tcW w:w="4582" w:type="dxa"/>
            <w:noWrap w:val="0"/>
            <w:vAlign w:val="center"/>
          </w:tcPr>
          <w:p w14:paraId="437FB092">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采购维修问题中未解决的（以业主或招标人签字意见为准）</w:t>
            </w:r>
          </w:p>
        </w:tc>
        <w:tc>
          <w:tcPr>
            <w:tcW w:w="3715" w:type="dxa"/>
            <w:noWrap w:val="0"/>
            <w:vAlign w:val="center"/>
          </w:tcPr>
          <w:p w14:paraId="5E59AD6D">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每有1户，扣0.1分</w:t>
            </w:r>
          </w:p>
        </w:tc>
      </w:tr>
      <w:tr w14:paraId="1FCB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750B27DA">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2</w:t>
            </w:r>
          </w:p>
        </w:tc>
        <w:tc>
          <w:tcPr>
            <w:tcW w:w="4582" w:type="dxa"/>
            <w:noWrap w:val="0"/>
            <w:vAlign w:val="center"/>
          </w:tcPr>
          <w:p w14:paraId="42EAF641">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维修人员未能妥善处理维修场地周边的关系的，影响小区形象的</w:t>
            </w:r>
          </w:p>
        </w:tc>
        <w:tc>
          <w:tcPr>
            <w:tcW w:w="3715" w:type="dxa"/>
            <w:noWrap w:val="0"/>
            <w:vAlign w:val="center"/>
          </w:tcPr>
          <w:p w14:paraId="7D2DCF68">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72E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1B68C327">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3</w:t>
            </w:r>
          </w:p>
        </w:tc>
        <w:tc>
          <w:tcPr>
            <w:tcW w:w="4582" w:type="dxa"/>
            <w:noWrap w:val="0"/>
            <w:vAlign w:val="center"/>
          </w:tcPr>
          <w:p w14:paraId="341869FB">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场地布置未按要求进行布置的，施工材料、建筑垃圾乱堆放未合法外运的</w:t>
            </w:r>
          </w:p>
        </w:tc>
        <w:tc>
          <w:tcPr>
            <w:tcW w:w="3715" w:type="dxa"/>
            <w:noWrap w:val="0"/>
            <w:vAlign w:val="center"/>
          </w:tcPr>
          <w:p w14:paraId="2C111A61">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39A8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dxa"/>
            <w:noWrap w:val="0"/>
            <w:vAlign w:val="center"/>
          </w:tcPr>
          <w:p w14:paraId="6C6F2738">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4</w:t>
            </w:r>
          </w:p>
        </w:tc>
        <w:tc>
          <w:tcPr>
            <w:tcW w:w="4582" w:type="dxa"/>
            <w:noWrap w:val="0"/>
            <w:vAlign w:val="center"/>
          </w:tcPr>
          <w:p w14:paraId="10D33633">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维修垃圾未按要求处理的</w:t>
            </w:r>
          </w:p>
        </w:tc>
        <w:tc>
          <w:tcPr>
            <w:tcW w:w="3715" w:type="dxa"/>
            <w:noWrap w:val="0"/>
            <w:vAlign w:val="center"/>
          </w:tcPr>
          <w:p w14:paraId="403F9EB1">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587D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04369B90">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8</w:t>
            </w:r>
          </w:p>
        </w:tc>
        <w:tc>
          <w:tcPr>
            <w:tcW w:w="4582" w:type="dxa"/>
            <w:noWrap w:val="0"/>
            <w:vAlign w:val="center"/>
          </w:tcPr>
          <w:p w14:paraId="630E9146">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巡查维修单位未按采购人要求或技术交底进行施工造成工程质量未达到要求</w:t>
            </w:r>
          </w:p>
        </w:tc>
        <w:tc>
          <w:tcPr>
            <w:tcW w:w="3715" w:type="dxa"/>
            <w:noWrap w:val="0"/>
            <w:vAlign w:val="center"/>
          </w:tcPr>
          <w:p w14:paraId="2A5B906A">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06F5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1A69F2F1">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9</w:t>
            </w:r>
          </w:p>
        </w:tc>
        <w:tc>
          <w:tcPr>
            <w:tcW w:w="4582" w:type="dxa"/>
            <w:noWrap w:val="0"/>
            <w:vAlign w:val="center"/>
          </w:tcPr>
          <w:p w14:paraId="3B57784E">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使用残次品及配件的，除返工外</w:t>
            </w:r>
          </w:p>
        </w:tc>
        <w:tc>
          <w:tcPr>
            <w:tcW w:w="3715" w:type="dxa"/>
            <w:noWrap w:val="0"/>
            <w:vAlign w:val="center"/>
          </w:tcPr>
          <w:p w14:paraId="773E483A">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每有1次，扣0.1分</w:t>
            </w:r>
          </w:p>
        </w:tc>
      </w:tr>
      <w:tr w14:paraId="55DD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429ECF45">
            <w:pPr>
              <w:numPr>
                <w:ilvl w:val="0"/>
                <w:numId w:val="0"/>
              </w:numPr>
              <w:autoSpaceDE/>
              <w:autoSpaceDN/>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10</w:t>
            </w:r>
          </w:p>
        </w:tc>
        <w:tc>
          <w:tcPr>
            <w:tcW w:w="4582" w:type="dxa"/>
            <w:noWrap w:val="0"/>
            <w:vAlign w:val="center"/>
          </w:tcPr>
          <w:p w14:paraId="3394CB89">
            <w:pPr>
              <w:numPr>
                <w:ilvl w:val="0"/>
                <w:numId w:val="0"/>
              </w:numPr>
              <w:autoSpaceDE/>
              <w:autoSpaceDN/>
              <w:jc w:val="left"/>
              <w:rPr>
                <w:rFonts w:hint="default" w:cs="宋体"/>
                <w:color w:val="000000"/>
                <w:kern w:val="0"/>
                <w:sz w:val="24"/>
                <w:szCs w:val="24"/>
                <w:lang w:val="en-US" w:eastAsia="zh-CN" w:bidi="ar"/>
              </w:rPr>
            </w:pPr>
            <w:r>
              <w:rPr>
                <w:rFonts w:hint="eastAsia" w:cs="宋体"/>
                <w:color w:val="000000"/>
                <w:kern w:val="0"/>
                <w:sz w:val="24"/>
                <w:szCs w:val="24"/>
                <w:lang w:val="en-US" w:eastAsia="zh-CN" w:bidi="ar"/>
              </w:rPr>
              <w:t>采购人指定维修工期后，因中标单位自身原因造成工程不能按期完工的</w:t>
            </w:r>
          </w:p>
        </w:tc>
        <w:tc>
          <w:tcPr>
            <w:tcW w:w="3715" w:type="dxa"/>
            <w:noWrap w:val="0"/>
            <w:vAlign w:val="center"/>
          </w:tcPr>
          <w:p w14:paraId="1AD55C7D">
            <w:pPr>
              <w:numPr>
                <w:ilvl w:val="0"/>
                <w:numId w:val="0"/>
              </w:numPr>
              <w:autoSpaceDE/>
              <w:autoSpaceDN/>
              <w:ind w:leftChars="0" w:firstLine="480" w:firstLineChars="200"/>
              <w:jc w:val="center"/>
              <w:rPr>
                <w:rFonts w:hint="default" w:cs="宋体"/>
                <w:color w:val="000000"/>
                <w:kern w:val="0"/>
                <w:sz w:val="24"/>
                <w:szCs w:val="24"/>
                <w:lang w:val="en-US" w:eastAsia="zh-CN" w:bidi="ar"/>
              </w:rPr>
            </w:pPr>
            <w:r>
              <w:rPr>
                <w:rFonts w:hint="eastAsia" w:cs="宋体"/>
                <w:color w:val="000000"/>
                <w:kern w:val="0"/>
                <w:sz w:val="24"/>
                <w:szCs w:val="24"/>
                <w:lang w:val="en-US" w:eastAsia="zh-CN" w:bidi="ar"/>
              </w:rPr>
              <w:t>每超出一天扣0.5分</w:t>
            </w:r>
          </w:p>
        </w:tc>
      </w:tr>
    </w:tbl>
    <w:p w14:paraId="0BCC6F17">
      <w:pPr>
        <w:keepNext w:val="0"/>
        <w:keepLines w:val="0"/>
        <w:pageBreakBefore w:val="0"/>
        <w:kinsoku/>
        <w:wordWrap/>
        <w:overflowPunct/>
        <w:topLinePunct w:val="0"/>
        <w:autoSpaceDE/>
        <w:autoSpaceDN/>
        <w:bidi w:val="0"/>
        <w:spacing w:line="380" w:lineRule="exact"/>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94" w:name="_Toc8974"/>
      <w:r>
        <w:rPr>
          <w:rFonts w:hint="eastAsia" w:ascii="宋体" w:hAnsi="宋体" w:eastAsia="宋体" w:cs="宋体"/>
          <w:b/>
          <w:color w:val="000000"/>
          <w:sz w:val="24"/>
          <w:szCs w:val="24"/>
          <w:highlight w:val="none"/>
        </w:rPr>
        <w:t>十、合同争议</w:t>
      </w:r>
      <w:bookmarkEnd w:id="94"/>
    </w:p>
    <w:p w14:paraId="7651792D">
      <w:pPr>
        <w:pStyle w:val="19"/>
        <w:keepNext w:val="0"/>
        <w:keepLines w:val="0"/>
        <w:pageBreakBefore w:val="0"/>
        <w:kinsoku/>
        <w:wordWrap/>
        <w:overflowPunct/>
        <w:topLinePunct w:val="0"/>
        <w:autoSpaceDE/>
        <w:autoSpaceDN/>
        <w:bidi w:val="0"/>
        <w:spacing w:before="0"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1、未尽事宜，双方友好协商，妥善解决。如通过协商仍不能解决时，可向</w:t>
      </w:r>
      <w:r>
        <w:rPr>
          <w:rFonts w:hint="eastAsia" w:ascii="宋体" w:hAnsi="宋体" w:eastAsia="宋体" w:cs="宋体"/>
          <w:color w:val="000000"/>
          <w:sz w:val="24"/>
          <w:szCs w:val="24"/>
          <w:highlight w:val="none"/>
          <w:lang w:val="en-US" w:eastAsia="zh-CN"/>
        </w:rPr>
        <w:t>桐庐县法院</w:t>
      </w:r>
      <w:r>
        <w:rPr>
          <w:rFonts w:hint="eastAsia" w:ascii="宋体" w:hAnsi="宋体" w:eastAsia="宋体" w:cs="宋体"/>
          <w:color w:val="000000"/>
          <w:sz w:val="24"/>
          <w:szCs w:val="24"/>
          <w:highlight w:val="none"/>
        </w:rPr>
        <w:t>申请调解或仲裁。</w:t>
      </w:r>
    </w:p>
    <w:p w14:paraId="1C64AACD">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2、费用由败诉方承担。</w:t>
      </w:r>
    </w:p>
    <w:p w14:paraId="5F698ED8">
      <w:pPr>
        <w:pStyle w:val="19"/>
        <w:keepNext w:val="0"/>
        <w:keepLines w:val="0"/>
        <w:pageBreakBefore w:val="0"/>
        <w:kinsoku/>
        <w:wordWrap/>
        <w:overflowPunct/>
        <w:topLinePunct w:val="0"/>
        <w:autoSpaceDE/>
        <w:autoSpaceDN/>
        <w:bidi w:val="0"/>
        <w:spacing w:before="0" w:line="380" w:lineRule="exact"/>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95" w:name="_Toc28774"/>
      <w:r>
        <w:rPr>
          <w:rFonts w:hint="eastAsia" w:ascii="宋体" w:hAnsi="宋体" w:eastAsia="宋体" w:cs="宋体"/>
          <w:b/>
          <w:color w:val="000000"/>
          <w:sz w:val="24"/>
          <w:szCs w:val="24"/>
          <w:highlight w:val="none"/>
        </w:rPr>
        <w:t>十一、适用法律</w:t>
      </w:r>
      <w:bookmarkEnd w:id="95"/>
    </w:p>
    <w:p w14:paraId="467A9F9B">
      <w:pPr>
        <w:pStyle w:val="19"/>
        <w:keepNext w:val="0"/>
        <w:keepLines w:val="0"/>
        <w:pageBreakBefore w:val="0"/>
        <w:kinsoku/>
        <w:wordWrap/>
        <w:overflowPunct/>
        <w:topLinePunct w:val="0"/>
        <w:autoSpaceDE/>
        <w:autoSpaceDN/>
        <w:bidi w:val="0"/>
        <w:spacing w:before="0"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本合同按照《中华人民共和国</w:t>
      </w:r>
      <w:r>
        <w:rPr>
          <w:rFonts w:hint="eastAsia" w:ascii="宋体" w:hAnsi="宋体" w:eastAsia="宋体" w:cs="宋体"/>
          <w:color w:val="000000"/>
          <w:sz w:val="24"/>
          <w:szCs w:val="24"/>
          <w:highlight w:val="none"/>
          <w:lang w:eastAsia="zh-CN"/>
        </w:rPr>
        <w:t>民法典</w:t>
      </w:r>
      <w:r>
        <w:rPr>
          <w:rFonts w:hint="eastAsia" w:ascii="宋体" w:hAnsi="宋体" w:eastAsia="宋体" w:cs="宋体"/>
          <w:color w:val="000000"/>
          <w:sz w:val="24"/>
          <w:szCs w:val="24"/>
          <w:highlight w:val="none"/>
        </w:rPr>
        <w:t>》进行解释。</w:t>
      </w:r>
    </w:p>
    <w:p w14:paraId="3FC1F246">
      <w:pPr>
        <w:pStyle w:val="19"/>
        <w:keepNext w:val="0"/>
        <w:keepLines w:val="0"/>
        <w:pageBreakBefore w:val="0"/>
        <w:kinsoku/>
        <w:wordWrap/>
        <w:overflowPunct/>
        <w:topLinePunct w:val="0"/>
        <w:autoSpaceDE/>
        <w:autoSpaceDN/>
        <w:bidi w:val="0"/>
        <w:spacing w:before="0" w:line="380" w:lineRule="exact"/>
        <w:ind w:left="420" w:leftChars="200" w:right="258" w:rightChars="123" w:firstLine="422" w:firstLineChars="175"/>
        <w:textAlignment w:val="auto"/>
        <w:outlineLvl w:val="0"/>
        <w:rPr>
          <w:rFonts w:hint="eastAsia" w:ascii="宋体" w:hAnsi="宋体" w:eastAsia="宋体" w:cs="宋体"/>
          <w:b/>
          <w:color w:val="000000"/>
          <w:sz w:val="24"/>
          <w:szCs w:val="24"/>
          <w:highlight w:val="none"/>
        </w:rPr>
      </w:pPr>
      <w:bookmarkStart w:id="96" w:name="_Toc881"/>
      <w:r>
        <w:rPr>
          <w:rFonts w:hint="eastAsia" w:ascii="宋体" w:hAnsi="宋体" w:eastAsia="宋体" w:cs="宋体"/>
          <w:b/>
          <w:color w:val="000000"/>
          <w:sz w:val="24"/>
          <w:szCs w:val="24"/>
          <w:highlight w:val="none"/>
        </w:rPr>
        <w:t>十二、合同生效</w:t>
      </w:r>
      <w:bookmarkEnd w:id="96"/>
    </w:p>
    <w:p w14:paraId="3CAD00C7">
      <w:pPr>
        <w:pStyle w:val="19"/>
        <w:keepNext w:val="0"/>
        <w:keepLines w:val="0"/>
        <w:pageBreakBefore w:val="0"/>
        <w:kinsoku/>
        <w:wordWrap/>
        <w:overflowPunct/>
        <w:topLinePunct w:val="0"/>
        <w:autoSpaceDE/>
        <w:autoSpaceDN/>
        <w:bidi w:val="0"/>
        <w:spacing w:before="0"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w:t>
      </w:r>
      <w:r>
        <w:rPr>
          <w:rFonts w:hint="eastAsia"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双方签字盖章后开始生效。</w:t>
      </w:r>
    </w:p>
    <w:p w14:paraId="32441D22">
      <w:pPr>
        <w:pStyle w:val="19"/>
        <w:keepNext w:val="0"/>
        <w:keepLines w:val="0"/>
        <w:pageBreakBefore w:val="0"/>
        <w:kinsoku/>
        <w:wordWrap/>
        <w:overflowPunct/>
        <w:topLinePunct w:val="0"/>
        <w:autoSpaceDE/>
        <w:autoSpaceDN/>
        <w:bidi w:val="0"/>
        <w:spacing w:before="0" w:line="380" w:lineRule="exact"/>
        <w:ind w:left="420" w:leftChars="200" w:right="258" w:rightChars="123" w:firstLine="420" w:firstLineChars="175"/>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 2、 本合同一式</w:t>
      </w:r>
      <w:r>
        <w:rPr>
          <w:rFonts w:hint="eastAsia" w:hAnsi="宋体" w:cs="宋体"/>
          <w:color w:val="000000"/>
          <w:sz w:val="24"/>
          <w:szCs w:val="24"/>
          <w:highlight w:val="none"/>
          <w:lang w:val="en-US" w:eastAsia="zh-CN"/>
        </w:rPr>
        <w:t>捌</w:t>
      </w:r>
      <w:r>
        <w:rPr>
          <w:rFonts w:hint="eastAsia" w:ascii="宋体" w:hAnsi="宋体" w:eastAsia="宋体" w:cs="宋体"/>
          <w:color w:val="000000"/>
          <w:sz w:val="24"/>
          <w:szCs w:val="24"/>
          <w:highlight w:val="none"/>
        </w:rPr>
        <w:t>份，甲乙双方各执贰份</w:t>
      </w:r>
      <w:r>
        <w:rPr>
          <w:rFonts w:hint="eastAsia" w:ascii="宋体" w:hAnsi="宋体" w:eastAsia="宋体" w:cs="宋体"/>
          <w:color w:val="000000"/>
          <w:sz w:val="24"/>
          <w:szCs w:val="24"/>
          <w:highlight w:val="none"/>
          <w:lang w:eastAsia="zh-CN"/>
        </w:rPr>
        <w:t>，其余由代理公司交由相关监督管理部门保管。</w:t>
      </w:r>
    </w:p>
    <w:p w14:paraId="5B6B0516">
      <w:pPr>
        <w:pStyle w:val="20"/>
        <w:spacing w:line="360" w:lineRule="auto"/>
        <w:ind w:left="848" w:leftChars="400" w:hanging="8" w:firstLineChars="0"/>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3、本项目的采购文件和乙方的投标文件是本合同的重要组成部分，若几方有矛盾之处，以优于甲方的条款为准。</w:t>
      </w:r>
    </w:p>
    <w:p w14:paraId="43475C75">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p>
    <w:p w14:paraId="133938B4">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                                         乙方：        </w:t>
      </w:r>
    </w:p>
    <w:p w14:paraId="379193D1">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地址：               </w:t>
      </w:r>
    </w:p>
    <w:p w14:paraId="5AFAFE27">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                                   法定代表人（负责人）：</w:t>
      </w:r>
    </w:p>
    <w:p w14:paraId="53DB55EC">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（或）授权经办人：                           （或）授权经办人：  </w:t>
      </w:r>
    </w:p>
    <w:p w14:paraId="4426FBD1">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联系方式：                                     联系方式：  </w:t>
      </w:r>
    </w:p>
    <w:p w14:paraId="0437FD3B">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开户行：                                       开户行： </w:t>
      </w:r>
    </w:p>
    <w:p w14:paraId="0DBAF6F8">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账号：                                         账号：                           </w:t>
      </w:r>
    </w:p>
    <w:p w14:paraId="0277587F">
      <w:pPr>
        <w:keepNext w:val="0"/>
        <w:keepLines w:val="0"/>
        <w:pageBreakBefore w:val="0"/>
        <w:kinsoku/>
        <w:wordWrap/>
        <w:overflowPunct/>
        <w:topLinePunct w:val="0"/>
        <w:autoSpaceDE/>
        <w:autoSpaceDN/>
        <w:bidi w:val="0"/>
        <w:spacing w:line="380" w:lineRule="exact"/>
        <w:ind w:left="420" w:leftChars="200" w:right="258" w:rightChars="123" w:firstLine="420" w:firstLineChars="175"/>
        <w:textAlignment w:val="auto"/>
        <w:rPr>
          <w:rFonts w:hint="eastAsia" w:ascii="微软雅黑" w:hAnsi="微软雅黑" w:eastAsia="微软雅黑" w:cs="微软雅黑"/>
          <w:color w:val="000000"/>
          <w:sz w:val="24"/>
          <w:highlight w:val="none"/>
        </w:rPr>
      </w:pPr>
      <w:r>
        <w:rPr>
          <w:rFonts w:hint="eastAsia" w:ascii="宋体" w:hAnsi="宋体" w:eastAsia="宋体" w:cs="宋体"/>
          <w:color w:val="000000"/>
          <w:sz w:val="24"/>
          <w:szCs w:val="24"/>
          <w:highlight w:val="none"/>
        </w:rPr>
        <w:t xml:space="preserve">签字日期：      年   月   日  </w:t>
      </w:r>
      <w:r>
        <w:rPr>
          <w:rFonts w:hint="eastAsia" w:ascii="宋体" w:hAnsi="宋体" w:eastAsia="宋体" w:cs="宋体"/>
          <w:color w:val="000000"/>
          <w:kern w:val="0"/>
          <w:sz w:val="24"/>
          <w:szCs w:val="24"/>
          <w:highlight w:val="none"/>
          <w:lang w:val="en-US" w:eastAsia="zh-CN" w:bidi="ar-SA"/>
        </w:rPr>
        <w:t xml:space="preserve">     </w:t>
      </w:r>
      <w:r>
        <w:rPr>
          <w:rFonts w:hint="eastAsia" w:ascii="微软雅黑" w:hAnsi="微软雅黑" w:eastAsia="微软雅黑" w:cs="微软雅黑"/>
          <w:color w:val="000000"/>
          <w:kern w:val="0"/>
          <w:sz w:val="24"/>
          <w:szCs w:val="24"/>
          <w:highlight w:val="none"/>
          <w:lang w:val="en-US" w:eastAsia="zh-CN" w:bidi="ar-SA"/>
        </w:rPr>
        <w:t xml:space="preserve">   </w:t>
      </w:r>
    </w:p>
    <w:p w14:paraId="652D7BF7">
      <w:pPr>
        <w:pStyle w:val="19"/>
        <w:spacing w:before="120" w:after="120" w:line="360" w:lineRule="auto"/>
        <w:jc w:val="center"/>
        <w:outlineLvl w:val="0"/>
        <w:rPr>
          <w:rFonts w:asciiTheme="minorEastAsia" w:hAnsiTheme="minorEastAsia" w:eastAsiaTheme="minorEastAsia"/>
          <w:b/>
          <w:color w:val="000000"/>
          <w:sz w:val="36"/>
          <w:szCs w:val="36"/>
        </w:rPr>
      </w:pPr>
    </w:p>
    <w:p w14:paraId="115AB2BE">
      <w:pPr>
        <w:rPr>
          <w:rFonts w:hint="eastAsia" w:eastAsia="方正大标宋简体"/>
          <w:b/>
          <w:sz w:val="44"/>
        </w:rPr>
      </w:pPr>
      <w:r>
        <w:rPr>
          <w:rFonts w:hint="eastAsia" w:eastAsia="方正大标宋简体"/>
          <w:b/>
          <w:sz w:val="44"/>
        </w:rPr>
        <w:br w:type="page"/>
      </w:r>
    </w:p>
    <w:p w14:paraId="4C2C7BF5">
      <w:pPr>
        <w:snapToGrid w:val="0"/>
        <w:spacing w:line="408" w:lineRule="auto"/>
        <w:jc w:val="center"/>
        <w:rPr>
          <w:rFonts w:eastAsia="方正大标宋简体"/>
          <w:b/>
          <w:sz w:val="30"/>
          <w:szCs w:val="30"/>
        </w:rPr>
      </w:pPr>
      <w:r>
        <w:rPr>
          <w:rFonts w:hint="eastAsia" w:eastAsia="方正大标宋简体"/>
          <w:b/>
          <w:sz w:val="44"/>
        </w:rPr>
        <w:t>廉政合同</w:t>
      </w:r>
    </w:p>
    <w:p w14:paraId="2AEC695C">
      <w:pPr>
        <w:snapToGrid w:val="0"/>
        <w:spacing w:line="408" w:lineRule="auto"/>
        <w:ind w:left="420" w:leftChars="200" w:firstLine="420" w:firstLineChars="200"/>
        <w:rPr>
          <w:rFonts w:ascii="宋体" w:hAnsi="宋体"/>
          <w:color w:val="000000"/>
          <w:szCs w:val="21"/>
        </w:rPr>
      </w:pPr>
      <w:r>
        <w:rPr>
          <w:rFonts w:hint="eastAsia"/>
          <w:szCs w:val="21"/>
        </w:rPr>
        <w:t>为严格执行《建筑法》、《招标投标法》、《反不正当竞争法》以及有关工程建设、廉政建设的规定，做好工程建设中的党风廉政建设，保证工程建设高效优质，保证建设资金的安全和有效使用以及投资效益，</w:t>
      </w:r>
      <w:r>
        <w:rPr>
          <w:rFonts w:hAnsi="宋体"/>
          <w:b/>
          <w:color w:val="000000"/>
          <w:szCs w:val="21"/>
          <w:u w:val="single"/>
        </w:rPr>
        <w:t xml:space="preserve"> </w:t>
      </w:r>
      <w:r>
        <w:rPr>
          <w:rFonts w:hint="eastAsia" w:hAnsi="宋体"/>
          <w:b/>
          <w:color w:val="000000"/>
          <w:szCs w:val="21"/>
          <w:u w:val="single"/>
          <w:lang w:val="en-US" w:eastAsia="zh-CN"/>
        </w:rPr>
        <w:t xml:space="preserve"> </w:t>
      </w:r>
      <w:r>
        <w:rPr>
          <w:rFonts w:hint="eastAsia" w:ascii="宋体" w:hAnsi="宋体"/>
          <w:color w:val="000000"/>
          <w:szCs w:val="21"/>
          <w:u w:val="single"/>
        </w:rPr>
        <w:t xml:space="preserve">  </w:t>
      </w:r>
      <w:r>
        <w:rPr>
          <w:rFonts w:hAnsi="宋体"/>
          <w:b/>
          <w:color w:val="000000"/>
          <w:szCs w:val="21"/>
          <w:u w:val="single"/>
        </w:rPr>
        <w:t xml:space="preserve"> </w:t>
      </w:r>
      <w:r>
        <w:rPr>
          <w:rFonts w:hint="eastAsia"/>
          <w:szCs w:val="21"/>
        </w:rPr>
        <w:t>项目的招标单位</w:t>
      </w:r>
      <w:r>
        <w:rPr>
          <w:rFonts w:hAnsi="宋体"/>
          <w:b/>
          <w:color w:val="000000"/>
          <w:szCs w:val="21"/>
          <w:u w:val="single"/>
        </w:rPr>
        <w:t xml:space="preserve"> </w:t>
      </w:r>
      <w:r>
        <w:rPr>
          <w:rFonts w:hint="eastAsia" w:asciiTheme="minorEastAsia" w:hAnsiTheme="minorEastAsia" w:eastAsiaTheme="minorEastAsia"/>
          <w:b/>
          <w:color w:val="000000"/>
          <w:sz w:val="24"/>
          <w:szCs w:val="24"/>
          <w:u w:val="single"/>
          <w:lang w:val="en-US" w:eastAsia="zh-CN"/>
        </w:rPr>
        <w:t xml:space="preserve"> </w:t>
      </w:r>
      <w:r>
        <w:rPr>
          <w:rFonts w:hint="eastAsia" w:ascii="宋体" w:hAnsi="宋体"/>
          <w:color w:val="000000"/>
          <w:szCs w:val="21"/>
          <w:u w:val="single"/>
        </w:rPr>
        <w:t xml:space="preserve"> </w:t>
      </w:r>
      <w:r>
        <w:rPr>
          <w:rFonts w:hint="eastAsia"/>
          <w:szCs w:val="21"/>
        </w:rPr>
        <w:t>（以下简称甲方）与施工单位</w:t>
      </w:r>
      <w:r>
        <w:rPr>
          <w:rFonts w:hAnsi="宋体"/>
          <w:b/>
          <w:color w:val="000000"/>
          <w:szCs w:val="21"/>
          <w:u w:val="single"/>
        </w:rPr>
        <w:t xml:space="preserve"> </w:t>
      </w:r>
      <w:r>
        <w:rPr>
          <w:rFonts w:hint="eastAsia" w:hAnsi="宋体"/>
          <w:b/>
          <w:color w:val="000000"/>
          <w:szCs w:val="21"/>
          <w:u w:val="single"/>
          <w:lang w:val="en-US" w:eastAsia="zh-CN"/>
        </w:rPr>
        <w:t xml:space="preserve"> </w:t>
      </w:r>
      <w:r>
        <w:rPr>
          <w:rFonts w:hint="eastAsia" w:ascii="宋体" w:hAnsi="宋体"/>
          <w:color w:val="000000"/>
          <w:szCs w:val="21"/>
          <w:u w:val="single"/>
        </w:rPr>
        <w:t xml:space="preserve">   </w:t>
      </w:r>
      <w:r>
        <w:rPr>
          <w:rFonts w:hint="eastAsia"/>
          <w:szCs w:val="21"/>
        </w:rPr>
        <w:t>（以下简称乙方），特订立如下合同。</w:t>
      </w:r>
    </w:p>
    <w:p w14:paraId="54B66B83">
      <w:pPr>
        <w:snapToGrid w:val="0"/>
        <w:spacing w:line="408" w:lineRule="auto"/>
        <w:ind w:left="420" w:leftChars="200" w:firstLine="420" w:firstLineChars="200"/>
        <w:rPr>
          <w:rFonts w:ascii="Times New Roman" w:hAnsi="Times New Roman"/>
          <w:szCs w:val="21"/>
        </w:rPr>
      </w:pPr>
      <w:r>
        <w:rPr>
          <w:szCs w:val="21"/>
        </w:rPr>
        <w:t xml:space="preserve">    </w:t>
      </w:r>
      <w:r>
        <w:rPr>
          <w:rFonts w:hint="eastAsia"/>
          <w:b/>
          <w:szCs w:val="21"/>
        </w:rPr>
        <w:t>第一条</w:t>
      </w:r>
      <w:r>
        <w:rPr>
          <w:b/>
          <w:szCs w:val="21"/>
        </w:rPr>
        <w:t xml:space="preserve">  </w:t>
      </w:r>
      <w:r>
        <w:rPr>
          <w:rFonts w:hint="eastAsia"/>
          <w:b/>
          <w:szCs w:val="21"/>
        </w:rPr>
        <w:t>甲乙双方的权利和义务</w:t>
      </w:r>
    </w:p>
    <w:p w14:paraId="2B3F93CD">
      <w:pPr>
        <w:snapToGrid w:val="0"/>
        <w:spacing w:line="408" w:lineRule="auto"/>
        <w:ind w:left="420" w:leftChars="200" w:firstLine="420" w:firstLineChars="200"/>
        <w:rPr>
          <w:szCs w:val="21"/>
        </w:rPr>
      </w:pPr>
      <w:r>
        <w:rPr>
          <w:rFonts w:hint="eastAsia"/>
          <w:szCs w:val="21"/>
        </w:rPr>
        <w:t>（一）严格遵守党和国家有关法律法规及建筑部的有关廉政规定。</w:t>
      </w:r>
    </w:p>
    <w:p w14:paraId="2FEC3691">
      <w:pPr>
        <w:snapToGrid w:val="0"/>
        <w:spacing w:line="408" w:lineRule="auto"/>
        <w:ind w:left="420" w:leftChars="200" w:firstLine="420" w:firstLineChars="200"/>
        <w:rPr>
          <w:szCs w:val="21"/>
        </w:rPr>
      </w:pPr>
      <w:r>
        <w:rPr>
          <w:rFonts w:hint="eastAsia"/>
          <w:szCs w:val="21"/>
        </w:rPr>
        <w:t>（二）双方的业务活动坚持公开、公平、公正、诚信、透明的原则（除法律认定的商业秘密和合同文件另有规定之外），不得损害国家和集体利益，违反工程建设管理规章制度。</w:t>
      </w:r>
    </w:p>
    <w:p w14:paraId="539A732C">
      <w:pPr>
        <w:snapToGrid w:val="0"/>
        <w:spacing w:line="408" w:lineRule="auto"/>
        <w:ind w:left="420" w:leftChars="200" w:firstLine="420" w:firstLineChars="200"/>
        <w:rPr>
          <w:szCs w:val="21"/>
        </w:rPr>
      </w:pPr>
      <w:r>
        <w:rPr>
          <w:rFonts w:hint="eastAsia"/>
          <w:szCs w:val="21"/>
        </w:rPr>
        <w:t>（三）建立健全廉政制度，开展廉政</w:t>
      </w:r>
      <w:r>
        <w:rPr>
          <w:rFonts w:hint="eastAsia" w:ascii="宋体" w:hAnsi="宋体"/>
          <w:color w:val="000000"/>
          <w:szCs w:val="21"/>
          <w:u w:val="single"/>
        </w:rPr>
        <w:t>教育</w:t>
      </w:r>
      <w:r>
        <w:rPr>
          <w:rFonts w:hint="eastAsia"/>
          <w:szCs w:val="21"/>
        </w:rPr>
        <w:t>，设立廉政告示牌，公布举报电话，监督并认真查处违法违纪行为。</w:t>
      </w:r>
    </w:p>
    <w:p w14:paraId="68E4ACE6">
      <w:pPr>
        <w:pStyle w:val="29"/>
        <w:snapToGrid w:val="0"/>
        <w:spacing w:line="408" w:lineRule="auto"/>
        <w:ind w:left="420" w:leftChars="200" w:firstLine="404" w:firstLineChars="200"/>
        <w:rPr>
          <w:sz w:val="21"/>
          <w:szCs w:val="21"/>
        </w:rPr>
      </w:pPr>
      <w:r>
        <w:rPr>
          <w:rFonts w:hint="eastAsia"/>
          <w:sz w:val="21"/>
          <w:szCs w:val="21"/>
        </w:rPr>
        <w:t>（四）发现对方在业务活动中有违反廉政规定的行为，有及时提醒对方纠正的权利和义务。</w:t>
      </w:r>
    </w:p>
    <w:p w14:paraId="0F1D81EF">
      <w:pPr>
        <w:pStyle w:val="29"/>
        <w:snapToGrid w:val="0"/>
        <w:spacing w:line="408" w:lineRule="auto"/>
        <w:ind w:left="420" w:leftChars="200" w:firstLine="404" w:firstLineChars="200"/>
        <w:rPr>
          <w:sz w:val="21"/>
          <w:szCs w:val="21"/>
        </w:rPr>
      </w:pPr>
      <w:r>
        <w:rPr>
          <w:rFonts w:hint="eastAsia"/>
          <w:sz w:val="21"/>
          <w:szCs w:val="21"/>
        </w:rPr>
        <w:t>（五）发现对方严重违反本合同义务条款的行为，有向其上级有关部门举报、建议给予处理并要求告知处理结果的权利。</w:t>
      </w:r>
    </w:p>
    <w:p w14:paraId="5BA22828">
      <w:pPr>
        <w:snapToGrid w:val="0"/>
        <w:spacing w:line="408" w:lineRule="auto"/>
        <w:ind w:left="420" w:leftChars="200" w:firstLine="420" w:firstLineChars="200"/>
        <w:rPr>
          <w:b/>
          <w:szCs w:val="21"/>
        </w:rPr>
      </w:pPr>
      <w:r>
        <w:rPr>
          <w:szCs w:val="21"/>
        </w:rPr>
        <w:t xml:space="preserve">    </w:t>
      </w:r>
      <w:r>
        <w:rPr>
          <w:rFonts w:hint="eastAsia"/>
          <w:b/>
          <w:szCs w:val="21"/>
        </w:rPr>
        <w:t>第二条</w:t>
      </w:r>
      <w:r>
        <w:rPr>
          <w:b/>
          <w:szCs w:val="21"/>
        </w:rPr>
        <w:t xml:space="preserve">  </w:t>
      </w:r>
      <w:r>
        <w:rPr>
          <w:rFonts w:hint="eastAsia"/>
          <w:b/>
          <w:szCs w:val="21"/>
        </w:rPr>
        <w:t>甲方的义务</w:t>
      </w:r>
    </w:p>
    <w:p w14:paraId="1875C49B">
      <w:pPr>
        <w:snapToGrid w:val="0"/>
        <w:spacing w:line="408" w:lineRule="auto"/>
        <w:ind w:left="420" w:leftChars="200" w:firstLine="420" w:firstLineChars="200"/>
        <w:rPr>
          <w:szCs w:val="21"/>
        </w:rPr>
      </w:pPr>
      <w:r>
        <w:rPr>
          <w:szCs w:val="21"/>
        </w:rPr>
        <w:t xml:space="preserve">    </w:t>
      </w:r>
      <w:r>
        <w:rPr>
          <w:rFonts w:hint="eastAsia"/>
          <w:szCs w:val="21"/>
        </w:rPr>
        <w:t>（一）甲方及其工作人员不得索要或接受乙方的礼金、礼券、有价证券和物品，不得在乙方报销任何应由甲方或个人支付的费用等。</w:t>
      </w:r>
    </w:p>
    <w:p w14:paraId="74F3874A">
      <w:pPr>
        <w:snapToGrid w:val="0"/>
        <w:spacing w:line="408" w:lineRule="auto"/>
        <w:ind w:left="420" w:leftChars="200" w:firstLine="420" w:firstLineChars="200"/>
        <w:rPr>
          <w:szCs w:val="21"/>
        </w:rPr>
      </w:pPr>
      <w:r>
        <w:rPr>
          <w:rFonts w:hint="eastAsia"/>
          <w:szCs w:val="21"/>
        </w:rPr>
        <w:t>（二）甲方工作人员不得参加乙方安排的宴请和娱乐活动；不得接受乙方提供的通讯工具、交通工具和高档办公用品等。</w:t>
      </w:r>
    </w:p>
    <w:p w14:paraId="385C099A">
      <w:pPr>
        <w:snapToGrid w:val="0"/>
        <w:spacing w:line="408" w:lineRule="auto"/>
        <w:ind w:left="420" w:leftChars="200" w:firstLine="420" w:firstLineChars="200"/>
        <w:rPr>
          <w:szCs w:val="21"/>
        </w:rPr>
      </w:pPr>
      <w:r>
        <w:rPr>
          <w:rFonts w:hint="eastAsia"/>
          <w:szCs w:val="21"/>
        </w:rPr>
        <w:t>（三）甲方及其工作人员不得要求或者接受乙方为其住房装修、操办婚丧嫁娶、安排配偶子女的工作以及出国出境、旅游等。</w:t>
      </w:r>
    </w:p>
    <w:p w14:paraId="075BF488">
      <w:pPr>
        <w:snapToGrid w:val="0"/>
        <w:spacing w:line="408" w:lineRule="auto"/>
        <w:ind w:left="420" w:leftChars="200" w:firstLine="420" w:firstLineChars="200"/>
        <w:rPr>
          <w:szCs w:val="21"/>
        </w:rPr>
      </w:pPr>
      <w:r>
        <w:rPr>
          <w:rFonts w:hint="eastAsia"/>
          <w:szCs w:val="21"/>
        </w:rPr>
        <w:t>（四）甲方工作人员的配偶、子女及下属单位不得从事与甲方工程有关的材料设备供应、工程分包、劳务等经济活动。</w:t>
      </w:r>
    </w:p>
    <w:p w14:paraId="4B2D57C1">
      <w:pPr>
        <w:pStyle w:val="38"/>
        <w:snapToGrid w:val="0"/>
        <w:spacing w:line="408" w:lineRule="auto"/>
        <w:ind w:left="420" w:leftChars="200" w:firstLine="422" w:firstLineChars="200"/>
        <w:rPr>
          <w:rFonts w:ascii="Calibri" w:hAnsi="Calibri"/>
          <w:sz w:val="21"/>
          <w:szCs w:val="21"/>
        </w:rPr>
      </w:pPr>
      <w:r>
        <w:rPr>
          <w:rFonts w:hint="eastAsia" w:ascii="Calibri" w:hAnsi="Calibri"/>
          <w:sz w:val="21"/>
          <w:szCs w:val="21"/>
        </w:rPr>
        <w:t>（五）甲方及其工作人员不得经任何理由向乙方推荐分包单位，不得要求乙方购买合同规定外的材料和设备。</w:t>
      </w:r>
    </w:p>
    <w:p w14:paraId="670144DC">
      <w:pPr>
        <w:snapToGrid w:val="0"/>
        <w:spacing w:line="408" w:lineRule="auto"/>
        <w:ind w:left="420" w:leftChars="200" w:firstLine="420" w:firstLineChars="200"/>
        <w:rPr>
          <w:rFonts w:ascii="Times New Roman" w:hAnsi="Times New Roman"/>
          <w:szCs w:val="21"/>
        </w:rPr>
      </w:pPr>
      <w:r>
        <w:rPr>
          <w:szCs w:val="21"/>
        </w:rPr>
        <w:t xml:space="preserve">   </w:t>
      </w:r>
      <w:r>
        <w:rPr>
          <w:b/>
          <w:szCs w:val="21"/>
        </w:rPr>
        <w:t xml:space="preserve">  </w:t>
      </w:r>
      <w:r>
        <w:rPr>
          <w:rFonts w:hint="eastAsia"/>
          <w:b/>
          <w:szCs w:val="21"/>
        </w:rPr>
        <w:t>第三条</w:t>
      </w:r>
      <w:r>
        <w:rPr>
          <w:b/>
          <w:szCs w:val="21"/>
        </w:rPr>
        <w:t xml:space="preserve">  </w:t>
      </w:r>
      <w:r>
        <w:rPr>
          <w:rFonts w:hint="eastAsia"/>
          <w:b/>
          <w:szCs w:val="21"/>
        </w:rPr>
        <w:t>乙方义务</w:t>
      </w:r>
    </w:p>
    <w:p w14:paraId="5F9E36A2">
      <w:pPr>
        <w:snapToGrid w:val="0"/>
        <w:spacing w:line="408" w:lineRule="auto"/>
        <w:ind w:left="420" w:leftChars="200" w:firstLine="420" w:firstLineChars="200"/>
        <w:rPr>
          <w:szCs w:val="21"/>
        </w:rPr>
      </w:pPr>
      <w:r>
        <w:rPr>
          <w:szCs w:val="21"/>
        </w:rPr>
        <w:t xml:space="preserve">    </w:t>
      </w:r>
      <w:r>
        <w:rPr>
          <w:rFonts w:hint="eastAsia"/>
          <w:szCs w:val="21"/>
        </w:rPr>
        <w:t>（一）乙方不得以任何理由向甲方及其工作人员行贿或馈赠礼金、有价证券、贵重礼品。</w:t>
      </w:r>
    </w:p>
    <w:p w14:paraId="2CBB8966">
      <w:pPr>
        <w:snapToGrid w:val="0"/>
        <w:spacing w:line="408" w:lineRule="auto"/>
        <w:ind w:left="420" w:leftChars="200" w:firstLine="420" w:firstLineChars="200"/>
        <w:rPr>
          <w:szCs w:val="21"/>
        </w:rPr>
      </w:pPr>
      <w:r>
        <w:rPr>
          <w:rFonts w:hint="eastAsia"/>
          <w:szCs w:val="21"/>
        </w:rPr>
        <w:t>（二）乙方不得以任何名义为甲方及其工作人员报销应由甲方单位或个人支付的任何费用。</w:t>
      </w:r>
    </w:p>
    <w:p w14:paraId="74D63339">
      <w:pPr>
        <w:snapToGrid w:val="0"/>
        <w:spacing w:line="408" w:lineRule="auto"/>
        <w:ind w:left="420" w:leftChars="200" w:firstLine="420" w:firstLineChars="200"/>
        <w:rPr>
          <w:szCs w:val="21"/>
        </w:rPr>
      </w:pPr>
      <w:r>
        <w:rPr>
          <w:rFonts w:hint="eastAsia"/>
          <w:szCs w:val="21"/>
        </w:rPr>
        <w:t>（三）乙方不得以任何理由安排甲方工作人员参加宴请及娱乐活动。</w:t>
      </w:r>
    </w:p>
    <w:p w14:paraId="5E2DC956">
      <w:pPr>
        <w:snapToGrid w:val="0"/>
        <w:spacing w:line="408" w:lineRule="auto"/>
        <w:ind w:left="420" w:leftChars="200" w:firstLine="420" w:firstLineChars="200"/>
        <w:rPr>
          <w:szCs w:val="21"/>
        </w:rPr>
      </w:pPr>
      <w:r>
        <w:rPr>
          <w:rFonts w:hint="eastAsia"/>
          <w:szCs w:val="21"/>
        </w:rPr>
        <w:t>（四）乙方不得为甲方单位和个人购置或提供通讯工具、交通工具和高档办公用品等。</w:t>
      </w:r>
    </w:p>
    <w:p w14:paraId="270974AC">
      <w:pPr>
        <w:snapToGrid w:val="0"/>
        <w:spacing w:line="408" w:lineRule="auto"/>
        <w:ind w:left="420" w:leftChars="200" w:firstLine="422" w:firstLineChars="200"/>
        <w:rPr>
          <w:b/>
          <w:szCs w:val="21"/>
        </w:rPr>
      </w:pPr>
      <w:r>
        <w:rPr>
          <w:rFonts w:hint="eastAsia"/>
          <w:b/>
          <w:szCs w:val="21"/>
        </w:rPr>
        <w:t>第四条</w:t>
      </w:r>
      <w:r>
        <w:rPr>
          <w:b/>
          <w:szCs w:val="21"/>
        </w:rPr>
        <w:t xml:space="preserve">  </w:t>
      </w:r>
      <w:r>
        <w:rPr>
          <w:rFonts w:hint="eastAsia"/>
          <w:b/>
          <w:szCs w:val="21"/>
        </w:rPr>
        <w:t>违约责任</w:t>
      </w:r>
    </w:p>
    <w:p w14:paraId="2BBB1659">
      <w:pPr>
        <w:snapToGrid w:val="0"/>
        <w:spacing w:line="408" w:lineRule="auto"/>
        <w:ind w:left="420" w:leftChars="200" w:firstLine="420" w:firstLineChars="200"/>
        <w:rPr>
          <w:szCs w:val="21"/>
        </w:rPr>
      </w:pPr>
      <w:r>
        <w:rPr>
          <w:rFonts w:hint="eastAsia"/>
          <w:szCs w:val="21"/>
        </w:rPr>
        <w:t>（一）甲方及其工作人员违反本合同第一、二条，按管理权限，依据有关规定给予党纪、政纪或组织处理；涉嫌犯罪的，移送司法机关追究刑事责任；给乙方单位造成经济损失的，应予以赔偿。</w:t>
      </w:r>
    </w:p>
    <w:p w14:paraId="1F6334DE">
      <w:pPr>
        <w:snapToGrid w:val="0"/>
        <w:spacing w:line="408" w:lineRule="auto"/>
        <w:ind w:left="420" w:leftChars="200" w:firstLine="420" w:firstLineChars="200"/>
        <w:rPr>
          <w:szCs w:val="21"/>
        </w:rPr>
      </w:pPr>
      <w:r>
        <w:rPr>
          <w:rFonts w:hint="eastAsia"/>
          <w:szCs w:val="21"/>
        </w:rPr>
        <w:t>（二）乙方及其工作人员违反本合同第一、三条，按管理权限，依据有关规定，给予党纪、政纪或组织处理；给甲方单位造成经济损失的，应予以赔偿；情节严重的，甲方建议有关工程建设主管制部门对乙方予以处罚。</w:t>
      </w:r>
    </w:p>
    <w:p w14:paraId="01F83BD2">
      <w:pPr>
        <w:snapToGrid w:val="0"/>
        <w:spacing w:line="408" w:lineRule="auto"/>
        <w:ind w:left="420" w:leftChars="200" w:firstLine="422" w:firstLineChars="200"/>
        <w:rPr>
          <w:b/>
          <w:szCs w:val="21"/>
        </w:rPr>
      </w:pPr>
      <w:r>
        <w:rPr>
          <w:rFonts w:hint="eastAsia"/>
          <w:b/>
          <w:szCs w:val="21"/>
        </w:rPr>
        <w:t>第五条</w:t>
      </w:r>
      <w:r>
        <w:rPr>
          <w:b/>
          <w:szCs w:val="21"/>
        </w:rPr>
        <w:t xml:space="preserve">  </w:t>
      </w:r>
      <w:r>
        <w:rPr>
          <w:rFonts w:hint="eastAsia"/>
          <w:b/>
          <w:szCs w:val="21"/>
        </w:rPr>
        <w:t>双方约定</w:t>
      </w:r>
    </w:p>
    <w:p w14:paraId="3F65D41D">
      <w:pPr>
        <w:snapToGrid w:val="0"/>
        <w:spacing w:line="408" w:lineRule="auto"/>
        <w:ind w:left="420" w:leftChars="200" w:firstLine="420" w:firstLineChars="200"/>
        <w:rPr>
          <w:szCs w:val="21"/>
        </w:rPr>
      </w:pPr>
      <w:r>
        <w:rPr>
          <w:rFonts w:hint="eastAsia"/>
          <w:szCs w:val="21"/>
        </w:rPr>
        <w:t>本合同由双方上级单位的纪检监察机关负责监督执行。由甲方或甲方上级单位的纪检监察机关约请乙方或乙方上级部门的纪检监察机关对本合同执行情况进行检查，提出在本合同规定范围内的裁定意见。</w:t>
      </w:r>
    </w:p>
    <w:p w14:paraId="07E77EE2">
      <w:pPr>
        <w:snapToGrid w:val="0"/>
        <w:spacing w:line="408" w:lineRule="auto"/>
        <w:ind w:left="420" w:leftChars="200" w:firstLine="422" w:firstLineChars="200"/>
        <w:rPr>
          <w:b/>
          <w:szCs w:val="21"/>
        </w:rPr>
      </w:pPr>
      <w:r>
        <w:rPr>
          <w:rFonts w:hint="eastAsia"/>
          <w:b/>
          <w:szCs w:val="21"/>
        </w:rPr>
        <w:t>第六条</w:t>
      </w:r>
      <w:r>
        <w:rPr>
          <w:b/>
          <w:szCs w:val="21"/>
        </w:rPr>
        <w:t xml:space="preserve">  </w:t>
      </w:r>
      <w:r>
        <w:rPr>
          <w:rFonts w:hint="eastAsia"/>
          <w:b/>
          <w:szCs w:val="21"/>
        </w:rPr>
        <w:t>本合同有效期为甲乙双方签暑之日起至</w:t>
      </w:r>
      <w:r>
        <w:rPr>
          <w:rFonts w:hint="eastAsia"/>
          <w:b/>
          <w:szCs w:val="21"/>
          <w:lang w:eastAsia="zh-CN"/>
        </w:rPr>
        <w:t>合同结束</w:t>
      </w:r>
      <w:r>
        <w:rPr>
          <w:rFonts w:hint="eastAsia"/>
          <w:b/>
          <w:szCs w:val="21"/>
        </w:rPr>
        <w:t>止。</w:t>
      </w:r>
    </w:p>
    <w:p w14:paraId="1B0C9A22">
      <w:pPr>
        <w:snapToGrid w:val="0"/>
        <w:spacing w:line="408" w:lineRule="auto"/>
        <w:ind w:left="420" w:leftChars="200" w:firstLine="422" w:firstLineChars="200"/>
        <w:rPr>
          <w:rFonts w:hint="eastAsia"/>
          <w:b/>
          <w:szCs w:val="21"/>
        </w:rPr>
      </w:pPr>
    </w:p>
    <w:p w14:paraId="40A7828C">
      <w:pPr>
        <w:snapToGrid w:val="0"/>
        <w:spacing w:line="408" w:lineRule="auto"/>
        <w:ind w:left="420" w:leftChars="200" w:firstLine="420" w:firstLineChars="200"/>
        <w:rPr>
          <w:szCs w:val="21"/>
        </w:rPr>
      </w:pPr>
    </w:p>
    <w:p w14:paraId="02AE4E49">
      <w:pPr>
        <w:snapToGrid w:val="0"/>
        <w:spacing w:line="408" w:lineRule="auto"/>
        <w:ind w:left="420" w:leftChars="200" w:firstLine="420" w:firstLineChars="200"/>
        <w:rPr>
          <w:szCs w:val="21"/>
        </w:rPr>
      </w:pPr>
      <w:r>
        <w:rPr>
          <w:rFonts w:hint="eastAsia"/>
          <w:szCs w:val="21"/>
        </w:rPr>
        <w:t>甲方单位：（盖章）</w:t>
      </w:r>
      <w:r>
        <w:rPr>
          <w:szCs w:val="21"/>
        </w:rPr>
        <w:t xml:space="preserve">                              </w:t>
      </w:r>
      <w:r>
        <w:rPr>
          <w:rFonts w:hint="eastAsia"/>
          <w:szCs w:val="21"/>
        </w:rPr>
        <w:t>乙方单位：（盖章）</w:t>
      </w:r>
    </w:p>
    <w:p w14:paraId="17233D68">
      <w:pPr>
        <w:snapToGrid w:val="0"/>
        <w:spacing w:line="408" w:lineRule="auto"/>
        <w:ind w:left="420" w:leftChars="200" w:firstLine="420" w:firstLineChars="200"/>
        <w:rPr>
          <w:szCs w:val="21"/>
        </w:rPr>
      </w:pPr>
      <w:r>
        <w:rPr>
          <w:rFonts w:hint="eastAsia"/>
          <w:szCs w:val="21"/>
        </w:rPr>
        <w:t>法定代表人或其委托代理人：</w:t>
      </w:r>
      <w:r>
        <w:rPr>
          <w:szCs w:val="21"/>
        </w:rPr>
        <w:t xml:space="preserve">                     </w:t>
      </w:r>
      <w:r>
        <w:rPr>
          <w:rFonts w:hint="eastAsia"/>
          <w:szCs w:val="21"/>
        </w:rPr>
        <w:t>法定代表人或其委托代理人：</w:t>
      </w:r>
    </w:p>
    <w:p w14:paraId="01BE5131">
      <w:pPr>
        <w:snapToGrid w:val="0"/>
        <w:spacing w:line="408" w:lineRule="auto"/>
        <w:ind w:left="420" w:leftChars="200" w:firstLine="420" w:firstLineChars="200"/>
        <w:rPr>
          <w:szCs w:val="21"/>
        </w:rPr>
      </w:pPr>
      <w:r>
        <w:rPr>
          <w:rFonts w:hint="eastAsia"/>
          <w:szCs w:val="21"/>
        </w:rPr>
        <w:t>（</w:t>
      </w:r>
      <w:r>
        <w:rPr>
          <w:rFonts w:hint="eastAsia"/>
          <w:snapToGrid w:val="0"/>
          <w:spacing w:val="-20"/>
          <w:kern w:val="0"/>
          <w:szCs w:val="21"/>
        </w:rPr>
        <w:t>签字或盖章</w:t>
      </w:r>
      <w:r>
        <w:rPr>
          <w:rFonts w:hint="eastAsia"/>
          <w:szCs w:val="21"/>
        </w:rPr>
        <w:t>）</w:t>
      </w:r>
      <w:r>
        <w:rPr>
          <w:szCs w:val="21"/>
        </w:rPr>
        <w:t xml:space="preserve">                                  </w:t>
      </w:r>
      <w:r>
        <w:rPr>
          <w:rFonts w:hint="eastAsia"/>
          <w:szCs w:val="21"/>
        </w:rPr>
        <w:t>（</w:t>
      </w:r>
      <w:r>
        <w:rPr>
          <w:rFonts w:hint="eastAsia"/>
          <w:snapToGrid w:val="0"/>
          <w:spacing w:val="-20"/>
          <w:kern w:val="0"/>
          <w:szCs w:val="21"/>
        </w:rPr>
        <w:t>签字或盖章）</w:t>
      </w:r>
    </w:p>
    <w:p w14:paraId="3056EB07">
      <w:pPr>
        <w:snapToGrid w:val="0"/>
        <w:spacing w:line="408" w:lineRule="auto"/>
        <w:ind w:left="420" w:leftChars="200" w:firstLine="420" w:firstLineChars="200"/>
        <w:rPr>
          <w:szCs w:val="21"/>
        </w:rPr>
      </w:pPr>
      <w:r>
        <w:rPr>
          <w:rFonts w:hint="eastAsia"/>
          <w:szCs w:val="21"/>
        </w:rPr>
        <w:t>地址：</w:t>
      </w:r>
      <w:r>
        <w:rPr>
          <w:szCs w:val="21"/>
        </w:rPr>
        <w:t xml:space="preserve">                                         </w:t>
      </w:r>
      <w:r>
        <w:rPr>
          <w:rFonts w:hint="eastAsia"/>
          <w:szCs w:val="21"/>
        </w:rPr>
        <w:t>地址：</w:t>
      </w:r>
      <w:r>
        <w:rPr>
          <w:szCs w:val="21"/>
        </w:rPr>
        <w:t xml:space="preserve">            </w:t>
      </w:r>
    </w:p>
    <w:p w14:paraId="2F8D6654">
      <w:pPr>
        <w:snapToGrid w:val="0"/>
        <w:spacing w:line="408" w:lineRule="auto"/>
        <w:ind w:left="420" w:leftChars="200" w:firstLine="420" w:firstLineChars="200"/>
        <w:rPr>
          <w:szCs w:val="21"/>
        </w:rPr>
      </w:pPr>
      <w:r>
        <w:rPr>
          <w:rFonts w:hint="eastAsia"/>
          <w:szCs w:val="21"/>
        </w:rPr>
        <w:t>电话：</w:t>
      </w:r>
      <w:r>
        <w:rPr>
          <w:szCs w:val="21"/>
        </w:rPr>
        <w:t xml:space="preserve">                                         </w:t>
      </w:r>
      <w:r>
        <w:rPr>
          <w:rFonts w:hint="eastAsia"/>
          <w:szCs w:val="21"/>
        </w:rPr>
        <w:t>电话：</w:t>
      </w:r>
    </w:p>
    <w:p w14:paraId="1FBE906D">
      <w:pPr>
        <w:snapToGrid w:val="0"/>
        <w:spacing w:line="408" w:lineRule="auto"/>
        <w:ind w:left="420" w:leftChars="200" w:firstLine="420" w:firstLineChars="200"/>
        <w:rPr>
          <w:szCs w:val="21"/>
        </w:rPr>
      </w:pP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D8AB611">
      <w:pPr>
        <w:snapToGrid w:val="0"/>
        <w:spacing w:line="312" w:lineRule="auto"/>
        <w:rPr>
          <w:szCs w:val="20"/>
        </w:rPr>
      </w:pPr>
    </w:p>
    <w:p w14:paraId="71A73C98">
      <w:pPr>
        <w:rPr>
          <w:rFonts w:hint="eastAsia"/>
          <w:b/>
          <w:sz w:val="40"/>
          <w:szCs w:val="21"/>
        </w:rPr>
      </w:pPr>
      <w:r>
        <w:rPr>
          <w:rFonts w:hint="eastAsia"/>
          <w:b/>
          <w:sz w:val="40"/>
          <w:szCs w:val="21"/>
        </w:rPr>
        <w:br w:type="page"/>
      </w:r>
    </w:p>
    <w:p w14:paraId="581A299C">
      <w:pPr>
        <w:spacing w:before="187"/>
        <w:ind w:left="2"/>
        <w:jc w:val="center"/>
        <w:rPr>
          <w:rFonts w:hint="eastAsia"/>
          <w:b/>
          <w:sz w:val="40"/>
          <w:szCs w:val="21"/>
        </w:rPr>
      </w:pPr>
      <w:r>
        <w:rPr>
          <w:rFonts w:hint="eastAsia"/>
          <w:b/>
          <w:sz w:val="40"/>
          <w:szCs w:val="21"/>
        </w:rPr>
        <w:t>安全生产协议书</w:t>
      </w:r>
    </w:p>
    <w:p w14:paraId="0D7A558D">
      <w:pPr>
        <w:pStyle w:val="2"/>
        <w:rPr>
          <w:rFonts w:hint="eastAsia"/>
        </w:rPr>
      </w:pPr>
    </w:p>
    <w:p w14:paraId="46E27D83">
      <w:pPr>
        <w:pStyle w:val="27"/>
        <w:tabs>
          <w:tab w:val="left" w:pos="2246"/>
          <w:tab w:val="left" w:pos="4147"/>
          <w:tab w:val="left" w:pos="7718"/>
        </w:tabs>
        <w:spacing w:line="364" w:lineRule="auto"/>
        <w:ind w:left="578" w:right="530" w:firstLine="420"/>
        <w:jc w:val="both"/>
        <w:rPr>
          <w:rFonts w:hint="eastAsia"/>
          <w:sz w:val="22"/>
          <w:szCs w:val="21"/>
        </w:rPr>
      </w:pPr>
      <w:r>
        <w:rPr>
          <w:rFonts w:hint="eastAsia"/>
          <w:sz w:val="22"/>
          <w:szCs w:val="21"/>
        </w:rPr>
        <w:t>为在</w:t>
      </w:r>
      <w:r>
        <w:rPr>
          <w:rFonts w:hint="eastAsia"/>
          <w:sz w:val="22"/>
          <w:szCs w:val="21"/>
          <w:u w:val="single"/>
        </w:rPr>
        <w:tab/>
      </w:r>
      <w:r>
        <w:rPr>
          <w:rFonts w:hint="eastAsia"/>
          <w:sz w:val="22"/>
          <w:szCs w:val="21"/>
        </w:rPr>
        <w:t>（项目名称</w:t>
      </w:r>
      <w:r>
        <w:rPr>
          <w:rFonts w:hint="eastAsia"/>
          <w:spacing w:val="-13"/>
          <w:sz w:val="22"/>
          <w:szCs w:val="21"/>
        </w:rPr>
        <w:t>）</w:t>
      </w:r>
      <w:r>
        <w:rPr>
          <w:rFonts w:hint="eastAsia"/>
          <w:sz w:val="22"/>
          <w:szCs w:val="21"/>
          <w:lang w:eastAsia="zh-CN"/>
        </w:rPr>
        <w:t>合同</w:t>
      </w:r>
      <w:r>
        <w:rPr>
          <w:rFonts w:hint="eastAsia"/>
          <w:sz w:val="22"/>
          <w:szCs w:val="21"/>
        </w:rPr>
        <w:t>的实施过程中创造安全</w:t>
      </w:r>
      <w:r>
        <w:rPr>
          <w:rFonts w:hint="eastAsia"/>
          <w:spacing w:val="-13"/>
          <w:sz w:val="22"/>
          <w:szCs w:val="21"/>
        </w:rPr>
        <w:t>、</w:t>
      </w:r>
      <w:r>
        <w:rPr>
          <w:rFonts w:hint="eastAsia"/>
          <w:sz w:val="22"/>
          <w:szCs w:val="21"/>
        </w:rPr>
        <w:t>高效的</w:t>
      </w:r>
      <w:r>
        <w:rPr>
          <w:rFonts w:hint="eastAsia"/>
          <w:sz w:val="22"/>
          <w:szCs w:val="21"/>
          <w:lang w:eastAsia="zh-CN"/>
        </w:rPr>
        <w:t>实施</w:t>
      </w:r>
      <w:r>
        <w:rPr>
          <w:rFonts w:hint="eastAsia"/>
          <w:sz w:val="22"/>
          <w:szCs w:val="21"/>
        </w:rPr>
        <w:t>环境</w:t>
      </w:r>
      <w:r>
        <w:rPr>
          <w:rFonts w:hint="eastAsia"/>
          <w:spacing w:val="-10"/>
          <w:sz w:val="22"/>
          <w:szCs w:val="21"/>
        </w:rPr>
        <w:t>，</w:t>
      </w:r>
      <w:r>
        <w:rPr>
          <w:rFonts w:hint="eastAsia"/>
          <w:sz w:val="22"/>
          <w:szCs w:val="21"/>
        </w:rPr>
        <w:t>切实搞好本项目的安全管理工作，本项目的发包人</w:t>
      </w:r>
      <w:r>
        <w:rPr>
          <w:rFonts w:hint="eastAsia"/>
          <w:sz w:val="22"/>
          <w:szCs w:val="21"/>
          <w:u w:val="single"/>
        </w:rPr>
        <w:tab/>
      </w:r>
      <w:r>
        <w:rPr>
          <w:rFonts w:hint="eastAsia"/>
          <w:sz w:val="22"/>
          <w:szCs w:val="21"/>
        </w:rPr>
        <w:t>（以下简称“甲方”）与承包人</w:t>
      </w:r>
      <w:r>
        <w:rPr>
          <w:rFonts w:hint="eastAsia"/>
          <w:sz w:val="22"/>
          <w:szCs w:val="21"/>
          <w:u w:val="single"/>
        </w:rPr>
        <w:tab/>
      </w:r>
      <w:r>
        <w:rPr>
          <w:rFonts w:hint="eastAsia"/>
          <w:sz w:val="22"/>
          <w:szCs w:val="21"/>
        </w:rPr>
        <w:t>（以下简称“乙方</w:t>
      </w:r>
      <w:r>
        <w:rPr>
          <w:rFonts w:hint="eastAsia"/>
          <w:spacing w:val="-4"/>
          <w:sz w:val="22"/>
          <w:szCs w:val="21"/>
        </w:rPr>
        <w:t>”），</w:t>
      </w:r>
      <w:r>
        <w:rPr>
          <w:rFonts w:hint="eastAsia"/>
          <w:sz w:val="22"/>
          <w:szCs w:val="21"/>
        </w:rPr>
        <w:t>特此签订安全生产协议书：</w:t>
      </w:r>
    </w:p>
    <w:p w14:paraId="3D248843">
      <w:pPr>
        <w:pStyle w:val="27"/>
        <w:spacing w:line="269" w:lineRule="exact"/>
        <w:ind w:left="998"/>
        <w:jc w:val="both"/>
        <w:rPr>
          <w:rFonts w:hint="eastAsia"/>
          <w:sz w:val="22"/>
          <w:szCs w:val="21"/>
        </w:rPr>
      </w:pPr>
      <w:r>
        <w:rPr>
          <w:rFonts w:hint="eastAsia"/>
          <w:sz w:val="22"/>
          <w:szCs w:val="21"/>
        </w:rPr>
        <w:t>第一条 甲方职责</w:t>
      </w:r>
    </w:p>
    <w:p w14:paraId="42E02143">
      <w:pPr>
        <w:pStyle w:val="27"/>
        <w:spacing w:before="139"/>
        <w:ind w:left="998"/>
        <w:rPr>
          <w:rFonts w:hint="eastAsia"/>
          <w:sz w:val="22"/>
          <w:szCs w:val="21"/>
        </w:rPr>
      </w:pPr>
      <w:r>
        <w:rPr>
          <w:rFonts w:hint="eastAsia"/>
          <w:sz w:val="22"/>
          <w:szCs w:val="21"/>
        </w:rPr>
        <w:t>（一）遵守国家有关安全生产的法律法规，认真执行工程承包合同中的有关安全要求。</w:t>
      </w:r>
    </w:p>
    <w:p w14:paraId="4D023894">
      <w:pPr>
        <w:pStyle w:val="27"/>
        <w:spacing w:before="139" w:line="364" w:lineRule="auto"/>
        <w:ind w:left="578" w:right="576" w:firstLine="420"/>
        <w:rPr>
          <w:rFonts w:hint="eastAsia"/>
          <w:sz w:val="22"/>
          <w:szCs w:val="21"/>
        </w:rPr>
      </w:pPr>
      <w:r>
        <w:rPr>
          <w:rFonts w:hint="eastAsia"/>
          <w:sz w:val="22"/>
          <w:szCs w:val="21"/>
        </w:rPr>
        <w:t>（二）按照“安全第一、预防为主、综合治理”和坚持“管生产必须管安全”的原则进行安全生产管理，做到生产与安全工作同时计划、布置、检查、总结和评比。</w:t>
      </w:r>
    </w:p>
    <w:p w14:paraId="4CCA6A8F">
      <w:pPr>
        <w:pStyle w:val="27"/>
        <w:spacing w:line="364" w:lineRule="auto"/>
        <w:ind w:left="578" w:right="530" w:firstLine="420"/>
        <w:rPr>
          <w:rFonts w:hint="eastAsia"/>
          <w:sz w:val="22"/>
          <w:szCs w:val="21"/>
        </w:rPr>
      </w:pPr>
      <w:r>
        <w:rPr>
          <w:rFonts w:hint="eastAsia"/>
          <w:sz w:val="22"/>
          <w:szCs w:val="21"/>
        </w:rPr>
        <w:t>（三）重要的安全设施必须坚持与主体工程“三同时”的原则，即：同时设计、审批，同时</w:t>
      </w:r>
      <w:r>
        <w:rPr>
          <w:rFonts w:hint="eastAsia"/>
          <w:sz w:val="22"/>
          <w:szCs w:val="21"/>
          <w:lang w:eastAsia="zh-CN"/>
        </w:rPr>
        <w:t>实施</w:t>
      </w:r>
      <w:r>
        <w:rPr>
          <w:rFonts w:hint="eastAsia"/>
          <w:sz w:val="22"/>
          <w:szCs w:val="21"/>
        </w:rPr>
        <w:t>，同时验收、投入使用。</w:t>
      </w:r>
    </w:p>
    <w:p w14:paraId="57D921B4">
      <w:pPr>
        <w:pStyle w:val="27"/>
        <w:spacing w:line="267" w:lineRule="exact"/>
        <w:ind w:left="998"/>
        <w:rPr>
          <w:rFonts w:hint="eastAsia"/>
          <w:sz w:val="22"/>
          <w:szCs w:val="21"/>
        </w:rPr>
      </w:pPr>
      <w:r>
        <w:rPr>
          <w:rFonts w:hint="eastAsia"/>
          <w:sz w:val="22"/>
          <w:szCs w:val="21"/>
        </w:rPr>
        <w:t>（四）定期召开安全生产调度会，及时传达中央及地方有关安全生产的精神。</w:t>
      </w:r>
    </w:p>
    <w:p w14:paraId="1B15B669">
      <w:pPr>
        <w:pStyle w:val="27"/>
        <w:tabs>
          <w:tab w:val="left" w:pos="1838"/>
        </w:tabs>
        <w:spacing w:before="139" w:line="367" w:lineRule="auto"/>
        <w:ind w:left="998" w:right="60" w:rightChars="0"/>
        <w:rPr>
          <w:rFonts w:hint="eastAsia"/>
          <w:sz w:val="22"/>
          <w:szCs w:val="21"/>
        </w:rPr>
      </w:pPr>
      <w:r>
        <w:rPr>
          <w:rFonts w:hint="eastAsia"/>
          <w:sz w:val="22"/>
          <w:szCs w:val="21"/>
        </w:rPr>
        <w:t>（五）组织对乙方</w:t>
      </w:r>
      <w:r>
        <w:rPr>
          <w:rFonts w:hint="eastAsia"/>
          <w:sz w:val="22"/>
          <w:szCs w:val="21"/>
          <w:lang w:eastAsia="zh-CN"/>
        </w:rPr>
        <w:t>实施</w:t>
      </w:r>
      <w:r>
        <w:rPr>
          <w:rFonts w:hint="eastAsia"/>
          <w:sz w:val="22"/>
          <w:szCs w:val="21"/>
        </w:rPr>
        <w:t>现场安全生产检查，监督乙方及时处理发现的</w:t>
      </w:r>
      <w:r>
        <w:rPr>
          <w:rFonts w:hint="eastAsia"/>
          <w:sz w:val="22"/>
          <w:szCs w:val="21"/>
          <w:lang w:eastAsia="zh-CN"/>
        </w:rPr>
        <w:t>各个</w:t>
      </w:r>
      <w:r>
        <w:rPr>
          <w:rFonts w:hint="eastAsia"/>
          <w:sz w:val="22"/>
          <w:szCs w:val="21"/>
        </w:rPr>
        <w:t>安全隐患。</w:t>
      </w:r>
    </w:p>
    <w:p w14:paraId="7CE7DACE">
      <w:pPr>
        <w:pStyle w:val="27"/>
        <w:tabs>
          <w:tab w:val="left" w:pos="1838"/>
        </w:tabs>
        <w:spacing w:before="139" w:line="367" w:lineRule="auto"/>
        <w:ind w:left="998" w:right="1790"/>
        <w:rPr>
          <w:rFonts w:hint="eastAsia"/>
          <w:sz w:val="22"/>
          <w:szCs w:val="21"/>
        </w:rPr>
      </w:pPr>
      <w:r>
        <w:rPr>
          <w:rFonts w:hint="eastAsia"/>
          <w:sz w:val="22"/>
          <w:szCs w:val="21"/>
        </w:rPr>
        <w:t>第二条</w:t>
      </w:r>
      <w:r>
        <w:rPr>
          <w:rFonts w:hint="eastAsia"/>
          <w:sz w:val="22"/>
          <w:szCs w:val="21"/>
        </w:rPr>
        <w:tab/>
      </w:r>
      <w:r>
        <w:rPr>
          <w:rFonts w:hint="eastAsia"/>
          <w:sz w:val="22"/>
          <w:szCs w:val="21"/>
        </w:rPr>
        <w:t>乙方职责</w:t>
      </w:r>
    </w:p>
    <w:p w14:paraId="78562AA8">
      <w:pPr>
        <w:pStyle w:val="27"/>
        <w:spacing w:line="364" w:lineRule="auto"/>
        <w:ind w:left="578" w:right="578" w:firstLine="420"/>
        <w:rPr>
          <w:rFonts w:hint="eastAsia"/>
          <w:sz w:val="22"/>
          <w:szCs w:val="21"/>
        </w:rPr>
      </w:pPr>
      <w:r>
        <w:rPr>
          <w:rFonts w:hint="eastAsia"/>
          <w:sz w:val="22"/>
          <w:szCs w:val="21"/>
        </w:rPr>
        <w:t>（一）严格遵守国家有关安全生产的法律法规有关工程</w:t>
      </w:r>
      <w:r>
        <w:rPr>
          <w:rFonts w:hint="eastAsia"/>
          <w:sz w:val="22"/>
          <w:szCs w:val="21"/>
          <w:lang w:eastAsia="zh-CN"/>
        </w:rPr>
        <w:t>实施</w:t>
      </w:r>
      <w:r>
        <w:rPr>
          <w:rFonts w:hint="eastAsia"/>
          <w:sz w:val="22"/>
          <w:szCs w:val="21"/>
        </w:rPr>
        <w:t>安全技术规程的安全生产规定，认真执行工程承包合同中的有关安全要求。</w:t>
      </w:r>
    </w:p>
    <w:p w14:paraId="6AACA1F1">
      <w:pPr>
        <w:pStyle w:val="27"/>
        <w:spacing w:line="364" w:lineRule="auto"/>
        <w:ind w:left="578" w:right="573" w:firstLine="420"/>
        <w:jc w:val="both"/>
        <w:rPr>
          <w:rFonts w:hint="eastAsia"/>
          <w:sz w:val="22"/>
          <w:szCs w:val="21"/>
        </w:rPr>
      </w:pPr>
      <w:r>
        <w:rPr>
          <w:rFonts w:hint="eastAsia"/>
          <w:sz w:val="22"/>
          <w:szCs w:val="21"/>
        </w:rPr>
        <w:t>（二）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E638265">
      <w:pPr>
        <w:pStyle w:val="27"/>
        <w:spacing w:line="364" w:lineRule="auto"/>
        <w:ind w:left="578" w:right="470" w:firstLine="420"/>
        <w:rPr>
          <w:rFonts w:hint="eastAsia"/>
          <w:sz w:val="22"/>
          <w:szCs w:val="21"/>
        </w:rPr>
      </w:pPr>
      <w:r>
        <w:rPr>
          <w:rFonts w:hint="eastAsia"/>
          <w:sz w:val="22"/>
          <w:szCs w:val="21"/>
        </w:rPr>
        <w:t>（三）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w:t>
      </w:r>
      <w:r>
        <w:rPr>
          <w:rFonts w:hint="eastAsia"/>
          <w:sz w:val="22"/>
          <w:szCs w:val="21"/>
          <w:lang w:eastAsia="zh-CN"/>
        </w:rPr>
        <w:t>实施</w:t>
      </w:r>
      <w:r>
        <w:rPr>
          <w:rFonts w:hint="eastAsia"/>
          <w:sz w:val="22"/>
          <w:szCs w:val="21"/>
        </w:rPr>
        <w:t>人员的1%～3%配备安全员，专职负责所有员工的安全和治安保卫工作及预防事故的发生。安全机构人员，有权按有关规定发布指令，并采取保护性措施防止事故发生。</w:t>
      </w:r>
    </w:p>
    <w:p w14:paraId="0EC0D08F">
      <w:pPr>
        <w:pStyle w:val="27"/>
        <w:spacing w:before="88" w:line="364" w:lineRule="auto"/>
        <w:ind w:left="578" w:right="468" w:firstLine="420"/>
        <w:rPr>
          <w:rFonts w:hint="eastAsia"/>
          <w:sz w:val="22"/>
          <w:szCs w:val="21"/>
        </w:rPr>
      </w:pPr>
      <w:r>
        <w:rPr>
          <w:rFonts w:hint="eastAsia"/>
          <w:sz w:val="22"/>
          <w:szCs w:val="21"/>
        </w:rPr>
        <w:t>（四）乙方在任何时候都应采取各种合理的预防措施，防止其员工发生任何违法、违禁、暴力或妨碍治安的行为。</w:t>
      </w:r>
    </w:p>
    <w:p w14:paraId="0BC5FDBB">
      <w:pPr>
        <w:pStyle w:val="27"/>
        <w:spacing w:before="88" w:line="364" w:lineRule="auto"/>
        <w:ind w:left="578" w:right="468" w:firstLine="420"/>
        <w:rPr>
          <w:rFonts w:hint="eastAsia"/>
          <w:sz w:val="22"/>
          <w:szCs w:val="21"/>
        </w:rPr>
      </w:pPr>
      <w:r>
        <w:rPr>
          <w:rFonts w:hint="eastAsia"/>
          <w:sz w:val="22"/>
          <w:szCs w:val="21"/>
        </w:rPr>
        <w:t>（五）乙方必须具有劳动安全管理部门颁发的安全生产证书，参加</w:t>
      </w:r>
      <w:r>
        <w:rPr>
          <w:rFonts w:hint="eastAsia"/>
          <w:sz w:val="22"/>
          <w:szCs w:val="21"/>
          <w:lang w:eastAsia="zh-CN"/>
        </w:rPr>
        <w:t>实施</w:t>
      </w:r>
      <w:r>
        <w:rPr>
          <w:rFonts w:hint="eastAsia"/>
          <w:sz w:val="22"/>
          <w:szCs w:val="21"/>
        </w:rPr>
        <w:t>的人员，必须接受安全技术教育，熟知和遵守本工种的各项安全技术操作规程，定期进行安全技术考核，合格者方惟上岗操作。对于从事电气、起重、建筑登高架设作业、锅炉、压力容器、焊接、机动车驾驶、爆破等特殊工种的人员，需经过专业培训，获得《安全操作合格证》后，方准持证上岗。</w:t>
      </w:r>
      <w:r>
        <w:rPr>
          <w:rFonts w:hint="eastAsia"/>
          <w:sz w:val="22"/>
          <w:szCs w:val="21"/>
          <w:lang w:eastAsia="zh-CN"/>
        </w:rPr>
        <w:t>实施</w:t>
      </w:r>
      <w:r>
        <w:rPr>
          <w:rFonts w:hint="eastAsia"/>
          <w:sz w:val="22"/>
          <w:szCs w:val="21"/>
        </w:rPr>
        <w:t>现场如出现侍种作业无证操作现象时，项目负责人必须承担管理责任。</w:t>
      </w:r>
    </w:p>
    <w:p w14:paraId="1D6F1E04">
      <w:pPr>
        <w:pStyle w:val="27"/>
        <w:spacing w:line="364" w:lineRule="auto"/>
        <w:ind w:left="578" w:right="576" w:firstLine="420"/>
        <w:jc w:val="both"/>
        <w:rPr>
          <w:rFonts w:hint="eastAsia"/>
          <w:sz w:val="22"/>
          <w:szCs w:val="21"/>
        </w:rPr>
      </w:pPr>
      <w:r>
        <w:rPr>
          <w:rFonts w:hint="eastAsia"/>
          <w:sz w:val="22"/>
          <w:szCs w:val="21"/>
        </w:rPr>
        <w:t>（六）对于易燃易爆的材料除应专门妥善保管之外：还应配备有足够的消防设施，所有</w:t>
      </w:r>
      <w:r>
        <w:rPr>
          <w:rFonts w:hint="eastAsia"/>
          <w:sz w:val="22"/>
          <w:szCs w:val="21"/>
          <w:lang w:eastAsia="zh-CN"/>
        </w:rPr>
        <w:t>实施</w:t>
      </w:r>
      <w:r>
        <w:rPr>
          <w:rFonts w:hint="eastAsia"/>
          <w:sz w:val="22"/>
          <w:szCs w:val="21"/>
        </w:rPr>
        <w:t>人员都应熟悉消防设备的性能和使用方法；乙方不得将任何种类的给予、易货或以其他方式转让给任何人，或允许、容忍上述同样行为。</w:t>
      </w:r>
    </w:p>
    <w:p w14:paraId="45872EE0">
      <w:pPr>
        <w:pStyle w:val="27"/>
        <w:spacing w:line="364" w:lineRule="auto"/>
        <w:ind w:left="578" w:right="576" w:firstLine="420"/>
        <w:rPr>
          <w:rFonts w:hint="eastAsia"/>
          <w:sz w:val="22"/>
          <w:szCs w:val="21"/>
        </w:rPr>
      </w:pPr>
      <w:r>
        <w:rPr>
          <w:rFonts w:hint="eastAsia"/>
          <w:sz w:val="22"/>
          <w:szCs w:val="21"/>
        </w:rPr>
        <w:t>（七）操作人员上岗，必须按规定穿戴防护用品。</w:t>
      </w:r>
      <w:r>
        <w:rPr>
          <w:rFonts w:hint="eastAsia"/>
          <w:sz w:val="22"/>
          <w:szCs w:val="21"/>
          <w:lang w:eastAsia="zh-CN"/>
        </w:rPr>
        <w:t>实施</w:t>
      </w:r>
      <w:r>
        <w:rPr>
          <w:rFonts w:hint="eastAsia"/>
          <w:sz w:val="22"/>
          <w:szCs w:val="21"/>
        </w:rPr>
        <w:t>负责人和安全检查员应随时检查劳动防护用品的穿戴情况，不按规定穿戴防护用品的人员不得上岗。</w:t>
      </w:r>
    </w:p>
    <w:p w14:paraId="336D5DDB">
      <w:pPr>
        <w:pStyle w:val="27"/>
        <w:spacing w:line="364" w:lineRule="auto"/>
        <w:ind w:left="578" w:right="573" w:firstLine="420"/>
        <w:rPr>
          <w:rFonts w:hint="eastAsia"/>
          <w:sz w:val="22"/>
          <w:szCs w:val="21"/>
        </w:rPr>
      </w:pPr>
      <w:r>
        <w:rPr>
          <w:rFonts w:hint="eastAsia"/>
          <w:sz w:val="22"/>
          <w:szCs w:val="21"/>
        </w:rPr>
        <w:t>（八）所有</w:t>
      </w:r>
      <w:r>
        <w:rPr>
          <w:rFonts w:hint="eastAsia"/>
          <w:sz w:val="22"/>
          <w:szCs w:val="21"/>
          <w:lang w:eastAsia="zh-CN"/>
        </w:rPr>
        <w:t>实施</w:t>
      </w:r>
      <w:r>
        <w:rPr>
          <w:rFonts w:hint="eastAsia"/>
          <w:sz w:val="22"/>
          <w:szCs w:val="21"/>
        </w:rPr>
        <w:t>机具设备和高空作业的设备均应定期检查，并有安全员的签字记录，保证其经常处于完好状态；不合格的机具、设备和劳动保护用品严禁使用。</w:t>
      </w:r>
    </w:p>
    <w:p w14:paraId="3C90010B">
      <w:pPr>
        <w:pStyle w:val="27"/>
        <w:spacing w:line="364" w:lineRule="auto"/>
        <w:ind w:left="578" w:right="573" w:firstLine="420"/>
        <w:rPr>
          <w:rFonts w:hint="eastAsia"/>
          <w:sz w:val="22"/>
          <w:szCs w:val="21"/>
        </w:rPr>
      </w:pPr>
      <w:r>
        <w:rPr>
          <w:rFonts w:hint="eastAsia"/>
          <w:sz w:val="22"/>
          <w:szCs w:val="21"/>
        </w:rPr>
        <w:t>（九）所有</w:t>
      </w:r>
      <w:r>
        <w:rPr>
          <w:rFonts w:hint="eastAsia"/>
          <w:sz w:val="22"/>
          <w:szCs w:val="21"/>
          <w:lang w:eastAsia="zh-CN"/>
        </w:rPr>
        <w:t>实施</w:t>
      </w:r>
      <w:r>
        <w:rPr>
          <w:rFonts w:hint="eastAsia"/>
          <w:sz w:val="22"/>
          <w:szCs w:val="21"/>
        </w:rPr>
        <w:t>申采用新技术，新工艺、新设备、新材料时，必须制定相应的安全技术措施，</w:t>
      </w:r>
      <w:r>
        <w:rPr>
          <w:rFonts w:hint="eastAsia"/>
          <w:sz w:val="22"/>
          <w:szCs w:val="21"/>
          <w:lang w:eastAsia="zh-CN"/>
        </w:rPr>
        <w:t>实施</w:t>
      </w:r>
      <w:r>
        <w:rPr>
          <w:rFonts w:hint="eastAsia"/>
          <w:sz w:val="22"/>
          <w:szCs w:val="21"/>
        </w:rPr>
        <w:t>现场必须具有相关的安全标志牌。</w:t>
      </w:r>
    </w:p>
    <w:p w14:paraId="5DBBA1D3">
      <w:pPr>
        <w:pStyle w:val="27"/>
        <w:spacing w:line="364" w:lineRule="auto"/>
        <w:ind w:left="578" w:right="573" w:firstLine="420"/>
        <w:jc w:val="both"/>
        <w:rPr>
          <w:rFonts w:hint="eastAsia"/>
          <w:sz w:val="22"/>
          <w:szCs w:val="21"/>
        </w:rPr>
      </w:pPr>
      <w:r>
        <w:rPr>
          <w:rFonts w:hint="eastAsia"/>
          <w:sz w:val="22"/>
          <w:szCs w:val="21"/>
        </w:rPr>
        <w:t>（十）乙方必须按照本工程项日特点，组织制定本工程实施中的生产安全事故应急救援预案；如果发生安全事故，应按照《国务院大于特大安全事故行政责任追究的规定》以及其他有关规定，及时上报有关部门，并坚持“四不放过”的原则，产肃处理相关责任人。</w:t>
      </w:r>
    </w:p>
    <w:p w14:paraId="06087FB6">
      <w:pPr>
        <w:pStyle w:val="27"/>
        <w:spacing w:line="266" w:lineRule="exact"/>
        <w:ind w:left="998"/>
        <w:jc w:val="both"/>
        <w:rPr>
          <w:rFonts w:hint="eastAsia"/>
          <w:sz w:val="22"/>
          <w:szCs w:val="21"/>
        </w:rPr>
      </w:pPr>
      <w:r>
        <w:rPr>
          <w:rFonts w:hint="eastAsia"/>
          <w:sz w:val="22"/>
          <w:szCs w:val="21"/>
        </w:rPr>
        <w:t>第三条 违约责任</w:t>
      </w:r>
    </w:p>
    <w:p w14:paraId="388FB816">
      <w:pPr>
        <w:pStyle w:val="27"/>
        <w:spacing w:before="135" w:line="364" w:lineRule="auto"/>
        <w:ind w:left="438" w:leftChars="0" w:right="530" w:firstLine="512" w:firstLineChars="233"/>
        <w:rPr>
          <w:rFonts w:hint="eastAsia" w:eastAsia="宋体"/>
          <w:sz w:val="22"/>
          <w:szCs w:val="21"/>
          <w:lang w:eastAsia="zh-CN"/>
        </w:rPr>
      </w:pPr>
      <w:r>
        <w:rPr>
          <w:rFonts w:hint="eastAsia"/>
          <w:sz w:val="22"/>
          <w:szCs w:val="21"/>
        </w:rPr>
        <w:t>如因甲方或乙方违约造成安全事故，将依法追究责任，并视事故轻重扣除一定比例</w:t>
      </w:r>
      <w:r>
        <w:rPr>
          <w:rFonts w:hint="eastAsia"/>
          <w:sz w:val="22"/>
          <w:szCs w:val="21"/>
          <w:lang w:eastAsia="zh-CN"/>
        </w:rPr>
        <w:t>金额。</w:t>
      </w:r>
    </w:p>
    <w:p w14:paraId="3B904EBA">
      <w:pPr>
        <w:rPr>
          <w:rFonts w:hint="eastAsia"/>
          <w:sz w:val="24"/>
          <w:szCs w:val="21"/>
        </w:rPr>
        <w:sectPr>
          <w:footerReference r:id="rId7" w:type="default"/>
          <w:pgSz w:w="12240" w:h="15840"/>
          <w:pgMar w:top="1500" w:right="1520" w:bottom="840" w:left="840" w:header="0" w:footer="640" w:gutter="0"/>
          <w:pgNumType w:fmt="decimal" w:chapStyle="1" w:chapSep="colon"/>
          <w:cols w:space="720" w:num="1"/>
        </w:sectPr>
      </w:pPr>
    </w:p>
    <w:p w14:paraId="0DF3E6EB">
      <w:pPr>
        <w:pStyle w:val="27"/>
        <w:tabs>
          <w:tab w:val="left" w:pos="4228"/>
        </w:tabs>
        <w:spacing w:before="76" w:line="364" w:lineRule="auto"/>
        <w:ind w:left="1204" w:right="19"/>
        <w:rPr>
          <w:rFonts w:hint="eastAsia"/>
          <w:sz w:val="22"/>
          <w:szCs w:val="21"/>
        </w:rPr>
      </w:pPr>
      <w:r>
        <w:rPr>
          <w:rFonts w:hint="eastAsia"/>
          <w:spacing w:val="-15"/>
          <w:sz w:val="22"/>
          <w:szCs w:val="21"/>
        </w:rPr>
        <w:t>甲方</w:t>
      </w:r>
      <w:r>
        <w:rPr>
          <w:rFonts w:hint="eastAsia"/>
          <w:sz w:val="22"/>
          <w:szCs w:val="21"/>
        </w:rPr>
        <w:t>：</w:t>
      </w:r>
      <w:r>
        <w:rPr>
          <w:rFonts w:hint="eastAsia"/>
          <w:sz w:val="22"/>
          <w:szCs w:val="21"/>
          <w:u w:val="single"/>
        </w:rPr>
        <w:tab/>
      </w:r>
      <w:r>
        <w:rPr>
          <w:rFonts w:hint="eastAsia"/>
          <w:sz w:val="22"/>
          <w:szCs w:val="21"/>
        </w:rPr>
        <w:t>（盖章</w:t>
      </w:r>
      <w:r>
        <w:rPr>
          <w:rFonts w:hint="eastAsia"/>
          <w:spacing w:val="-15"/>
          <w:sz w:val="22"/>
          <w:szCs w:val="21"/>
        </w:rPr>
        <w:t xml:space="preserve">） </w:t>
      </w:r>
      <w:r>
        <w:rPr>
          <w:rFonts w:hint="eastAsia"/>
          <w:sz w:val="22"/>
          <w:szCs w:val="21"/>
        </w:rPr>
        <w:t>法定代表人：</w:t>
      </w:r>
    </w:p>
    <w:p w14:paraId="6EDBD153">
      <w:pPr>
        <w:pStyle w:val="27"/>
        <w:tabs>
          <w:tab w:val="left" w:pos="4250"/>
        </w:tabs>
        <w:spacing w:line="267" w:lineRule="exact"/>
        <w:ind w:left="1204"/>
        <w:rPr>
          <w:rFonts w:hint="eastAsia"/>
          <w:sz w:val="22"/>
          <w:szCs w:val="21"/>
        </w:rPr>
      </w:pPr>
      <w:r>
        <w:rPr>
          <w:rFonts w:hint="eastAsia"/>
          <w:sz w:val="22"/>
          <w:szCs w:val="21"/>
        </w:rPr>
        <w:t>或其委托代理人：</w:t>
      </w:r>
      <w:r>
        <w:rPr>
          <w:rFonts w:hint="eastAsia"/>
          <w:sz w:val="22"/>
          <w:szCs w:val="21"/>
          <w:u w:val="single"/>
        </w:rPr>
        <w:tab/>
      </w:r>
      <w:r>
        <w:rPr>
          <w:rFonts w:hint="eastAsia"/>
          <w:sz w:val="22"/>
          <w:szCs w:val="21"/>
        </w:rPr>
        <w:t>（签字</w:t>
      </w:r>
      <w:r>
        <w:rPr>
          <w:rFonts w:hint="eastAsia"/>
          <w:spacing w:val="-18"/>
          <w:sz w:val="22"/>
          <w:szCs w:val="21"/>
        </w:rPr>
        <w:t>）</w:t>
      </w:r>
    </w:p>
    <w:p w14:paraId="0C017B16">
      <w:pPr>
        <w:pStyle w:val="27"/>
        <w:tabs>
          <w:tab w:val="left" w:pos="3242"/>
        </w:tabs>
        <w:spacing w:before="76" w:line="364" w:lineRule="auto"/>
        <w:ind w:left="190" w:right="1349"/>
        <w:rPr>
          <w:rFonts w:hint="eastAsia"/>
          <w:sz w:val="22"/>
          <w:szCs w:val="21"/>
        </w:rPr>
      </w:pPr>
      <w:r>
        <w:rPr>
          <w:rFonts w:hint="eastAsia"/>
          <w:sz w:val="22"/>
          <w:szCs w:val="21"/>
        </w:rPr>
        <w:br w:type="column"/>
      </w:r>
      <w:r>
        <w:rPr>
          <w:rFonts w:hint="eastAsia"/>
          <w:sz w:val="22"/>
          <w:szCs w:val="21"/>
        </w:rPr>
        <w:t>乙方：</w:t>
      </w:r>
      <w:r>
        <w:rPr>
          <w:rFonts w:hint="eastAsia"/>
          <w:sz w:val="22"/>
          <w:szCs w:val="21"/>
          <w:u w:val="single"/>
        </w:rPr>
        <w:tab/>
      </w:r>
      <w:r>
        <w:rPr>
          <w:rFonts w:hint="eastAsia"/>
          <w:sz w:val="22"/>
          <w:szCs w:val="21"/>
        </w:rPr>
        <w:t>（盖章</w:t>
      </w:r>
      <w:r>
        <w:rPr>
          <w:rFonts w:hint="eastAsia"/>
          <w:spacing w:val="-16"/>
          <w:sz w:val="22"/>
          <w:szCs w:val="21"/>
        </w:rPr>
        <w:t xml:space="preserve">） </w:t>
      </w:r>
      <w:r>
        <w:rPr>
          <w:rFonts w:hint="eastAsia"/>
          <w:sz w:val="22"/>
          <w:szCs w:val="21"/>
        </w:rPr>
        <w:t>法定代表人：</w:t>
      </w:r>
    </w:p>
    <w:p w14:paraId="4D73BFB7">
      <w:pPr>
        <w:pStyle w:val="27"/>
        <w:tabs>
          <w:tab w:val="left" w:pos="3235"/>
        </w:tabs>
        <w:spacing w:line="267" w:lineRule="exact"/>
        <w:ind w:left="190"/>
        <w:rPr>
          <w:rFonts w:hint="eastAsia"/>
          <w:sz w:val="22"/>
          <w:szCs w:val="21"/>
        </w:rPr>
      </w:pPr>
      <w:r>
        <w:rPr>
          <w:rFonts w:hint="eastAsia"/>
          <w:sz w:val="22"/>
          <w:szCs w:val="21"/>
        </w:rPr>
        <w:t>或其委托代理人：</w:t>
      </w:r>
      <w:r>
        <w:rPr>
          <w:rFonts w:hint="eastAsia"/>
          <w:sz w:val="22"/>
          <w:szCs w:val="21"/>
          <w:u w:val="single"/>
        </w:rPr>
        <w:tab/>
      </w:r>
      <w:r>
        <w:rPr>
          <w:rFonts w:hint="eastAsia"/>
          <w:sz w:val="22"/>
          <w:szCs w:val="21"/>
        </w:rPr>
        <w:t>（签字）</w:t>
      </w:r>
    </w:p>
    <w:p w14:paraId="582DE447">
      <w:pPr>
        <w:spacing w:line="267" w:lineRule="exact"/>
        <w:rPr>
          <w:rFonts w:hint="eastAsia"/>
          <w:sz w:val="20"/>
          <w:szCs w:val="21"/>
        </w:rPr>
        <w:sectPr>
          <w:type w:val="continuous"/>
          <w:pgSz w:w="12240" w:h="15840"/>
          <w:pgMar w:top="1500" w:right="840" w:bottom="840" w:left="840" w:header="720" w:footer="720" w:gutter="0"/>
          <w:pgNumType w:fmt="decimal" w:chapStyle="1" w:chapSep="colon"/>
          <w:cols w:equalWidth="0" w:num="2">
            <w:col w:w="5089" w:space="40"/>
            <w:col w:w="5431"/>
          </w:cols>
        </w:sectPr>
      </w:pPr>
    </w:p>
    <w:p w14:paraId="5EF7B31E">
      <w:pPr>
        <w:spacing w:line="560" w:lineRule="exact"/>
        <w:jc w:val="center"/>
        <w:rPr>
          <w:rFonts w:hint="eastAsia" w:ascii="宋体" w:hAnsi="宋体" w:cs="宋体"/>
          <w:sz w:val="44"/>
          <w:szCs w:val="44"/>
        </w:rPr>
      </w:pPr>
      <w:r>
        <w:rPr>
          <w:rFonts w:hint="eastAsia" w:ascii="宋体" w:hAnsi="宋体" w:cs="宋体"/>
          <w:sz w:val="44"/>
          <w:szCs w:val="44"/>
          <w:lang w:bidi="ar"/>
        </w:rPr>
        <w:t>承包人主要施工管理人员表</w:t>
      </w:r>
    </w:p>
    <w:p w14:paraId="439AAFEB">
      <w:pPr>
        <w:rPr>
          <w:rFonts w:hint="eastAsia" w:ascii="宋体" w:hAnsi="宋体" w:cs="宋体"/>
          <w:sz w:val="32"/>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06"/>
        <w:gridCol w:w="1135"/>
        <w:gridCol w:w="1135"/>
        <w:gridCol w:w="4102"/>
      </w:tblGrid>
      <w:tr w14:paraId="0997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08BF6308">
            <w:pPr>
              <w:spacing w:line="320" w:lineRule="exact"/>
              <w:ind w:left="-53" w:leftChars="-25" w:right="-53" w:rightChars="-25"/>
              <w:rPr>
                <w:rFonts w:hint="eastAsia" w:ascii="宋体" w:hAnsi="宋体" w:cs="宋体"/>
                <w:b/>
              </w:rPr>
            </w:pPr>
            <w:r>
              <w:rPr>
                <w:rFonts w:hint="eastAsia" w:ascii="宋体" w:hAnsi="宋体" w:cs="宋体"/>
                <w:b/>
                <w:lang w:bidi="ar"/>
              </w:rPr>
              <w:t>名称</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6CC740A">
            <w:pPr>
              <w:spacing w:line="320" w:lineRule="exact"/>
              <w:ind w:left="-53" w:leftChars="-25" w:right="-53" w:rightChars="-25"/>
              <w:rPr>
                <w:rFonts w:hint="eastAsia" w:ascii="宋体" w:hAnsi="宋体" w:cs="宋体"/>
                <w:b/>
              </w:rPr>
            </w:pPr>
            <w:r>
              <w:rPr>
                <w:rFonts w:hint="eastAsia" w:ascii="宋体" w:hAnsi="宋体" w:cs="宋体"/>
                <w:b/>
                <w:lang w:bidi="ar"/>
              </w:rPr>
              <w:t>姓名</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A5C4BA0">
            <w:pPr>
              <w:spacing w:line="320" w:lineRule="exact"/>
              <w:ind w:left="-53" w:leftChars="-25" w:right="-53" w:rightChars="-25"/>
              <w:rPr>
                <w:rFonts w:hint="eastAsia" w:ascii="宋体" w:hAnsi="宋体" w:cs="宋体"/>
                <w:b/>
              </w:rPr>
            </w:pPr>
            <w:r>
              <w:rPr>
                <w:rFonts w:hint="eastAsia" w:ascii="宋体" w:hAnsi="宋体" w:cs="宋体"/>
                <w:b/>
                <w:lang w:bidi="ar"/>
              </w:rPr>
              <w:t>职务</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5BA4AE4">
            <w:pPr>
              <w:spacing w:line="320" w:lineRule="exact"/>
              <w:ind w:left="-53" w:leftChars="-25" w:right="-53" w:rightChars="-25"/>
              <w:rPr>
                <w:rFonts w:hint="eastAsia" w:ascii="宋体" w:hAnsi="宋体" w:cs="宋体"/>
                <w:b/>
              </w:rPr>
            </w:pPr>
            <w:r>
              <w:rPr>
                <w:rFonts w:hint="eastAsia" w:ascii="宋体" w:hAnsi="宋体" w:cs="宋体"/>
                <w:b/>
                <w:lang w:bidi="ar"/>
              </w:rPr>
              <w:t>职称</w:t>
            </w: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8AD1F53">
            <w:pPr>
              <w:spacing w:line="320" w:lineRule="exact"/>
              <w:ind w:left="-53" w:leftChars="-25" w:right="-53" w:rightChars="-25"/>
              <w:rPr>
                <w:rFonts w:hint="eastAsia" w:ascii="宋体" w:hAnsi="宋体" w:cs="宋体"/>
                <w:b/>
              </w:rPr>
            </w:pPr>
            <w:r>
              <w:rPr>
                <w:rFonts w:hint="eastAsia" w:ascii="宋体" w:hAnsi="宋体" w:cs="宋体"/>
                <w:b/>
                <w:lang w:bidi="ar"/>
              </w:rPr>
              <w:t>主要资历、经验及承担过的项目</w:t>
            </w:r>
          </w:p>
        </w:tc>
      </w:tr>
      <w:tr w14:paraId="73AD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14:paraId="7C0978FC">
            <w:pPr>
              <w:spacing w:line="320" w:lineRule="exact"/>
              <w:ind w:left="-53" w:leftChars="-25" w:right="-53" w:rightChars="-25"/>
              <w:rPr>
                <w:rFonts w:hint="eastAsia" w:ascii="宋体" w:hAnsi="宋体" w:cs="宋体"/>
              </w:rPr>
            </w:pPr>
            <w:r>
              <w:rPr>
                <w:rFonts w:hint="eastAsia" w:ascii="宋体" w:hAnsi="宋体" w:cs="宋体"/>
                <w:lang w:bidi="ar"/>
              </w:rPr>
              <w:t>一、总部人员</w:t>
            </w:r>
          </w:p>
        </w:tc>
      </w:tr>
      <w:tr w14:paraId="277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F2E2BA7">
            <w:pPr>
              <w:spacing w:line="320" w:lineRule="exact"/>
              <w:ind w:left="-53" w:leftChars="-25" w:right="-53" w:rightChars="-25"/>
              <w:rPr>
                <w:rFonts w:hint="eastAsia" w:ascii="宋体" w:hAnsi="宋体" w:cs="宋体"/>
              </w:rPr>
            </w:pPr>
            <w:r>
              <w:rPr>
                <w:rFonts w:hint="eastAsia" w:ascii="宋体" w:hAnsi="宋体" w:cs="宋体"/>
                <w:lang w:bidi="ar"/>
              </w:rPr>
              <w:t>项目主管</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9498732">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64CCB7">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C07367B">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1337DDDD">
            <w:pPr>
              <w:spacing w:line="320" w:lineRule="exact"/>
              <w:ind w:left="-53" w:leftChars="-25" w:right="-53" w:rightChars="-25"/>
              <w:rPr>
                <w:rFonts w:hint="eastAsia" w:ascii="宋体" w:hAnsi="宋体" w:cs="宋体"/>
              </w:rPr>
            </w:pPr>
          </w:p>
        </w:tc>
      </w:tr>
      <w:tr w14:paraId="20F2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3D47441B">
            <w:pPr>
              <w:spacing w:line="320" w:lineRule="exact"/>
              <w:ind w:left="-53" w:leftChars="-25" w:right="-53" w:rightChars="-25"/>
              <w:rPr>
                <w:rFonts w:hint="eastAsia" w:ascii="宋体" w:hAnsi="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2336175">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877959E">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E969636">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4037F028">
            <w:pPr>
              <w:spacing w:line="320" w:lineRule="exact"/>
              <w:ind w:left="-53" w:leftChars="-25" w:right="-53" w:rightChars="-25"/>
              <w:rPr>
                <w:rFonts w:hint="eastAsia" w:ascii="宋体" w:hAnsi="宋体" w:cs="宋体"/>
              </w:rPr>
            </w:pPr>
          </w:p>
        </w:tc>
      </w:tr>
      <w:tr w14:paraId="4A53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39E092AC">
            <w:pPr>
              <w:spacing w:line="320" w:lineRule="exact"/>
              <w:ind w:left="-53" w:leftChars="-25" w:right="-53" w:rightChars="-25"/>
              <w:rPr>
                <w:rFonts w:hint="eastAsia" w:ascii="宋体" w:hAnsi="宋体" w:cs="宋体"/>
              </w:rPr>
            </w:pPr>
            <w:r>
              <w:rPr>
                <w:rFonts w:hint="eastAsia" w:ascii="宋体" w:hAnsi="宋体" w:cs="宋体"/>
                <w:lang w:bidi="ar"/>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E7C8442">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331D012">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599B553">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799F7A59">
            <w:pPr>
              <w:spacing w:line="320" w:lineRule="exact"/>
              <w:ind w:left="-53" w:leftChars="-25" w:right="-53" w:rightChars="-25"/>
              <w:rPr>
                <w:rFonts w:hint="eastAsia" w:ascii="宋体" w:hAnsi="宋体" w:cs="宋体"/>
              </w:rPr>
            </w:pPr>
          </w:p>
        </w:tc>
      </w:tr>
      <w:tr w14:paraId="0492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5BDF826">
            <w:pPr>
              <w:spacing w:line="320" w:lineRule="exact"/>
              <w:ind w:left="-53" w:leftChars="-25" w:right="-53" w:rightChars="-25"/>
              <w:rPr>
                <w:rFonts w:hint="eastAsia" w:ascii="宋体" w:hAnsi="宋体" w:cs="宋体"/>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1C84943">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6C26418">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470A90F">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4A09B247">
            <w:pPr>
              <w:spacing w:line="320" w:lineRule="exact"/>
              <w:ind w:left="-53" w:leftChars="-25" w:right="-53" w:rightChars="-25"/>
              <w:rPr>
                <w:rFonts w:hint="eastAsia" w:ascii="宋体" w:hAnsi="宋体" w:cs="宋体"/>
              </w:rPr>
            </w:pPr>
          </w:p>
        </w:tc>
      </w:tr>
      <w:tr w14:paraId="2B42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848" w:type="dxa"/>
            <w:gridSpan w:val="5"/>
            <w:tcBorders>
              <w:top w:val="single" w:color="auto" w:sz="4" w:space="0"/>
              <w:left w:val="single" w:color="auto" w:sz="4" w:space="0"/>
              <w:bottom w:val="single" w:color="auto" w:sz="4" w:space="0"/>
              <w:right w:val="single" w:color="auto" w:sz="4" w:space="0"/>
            </w:tcBorders>
            <w:noWrap w:val="0"/>
            <w:vAlign w:val="center"/>
          </w:tcPr>
          <w:p w14:paraId="13007227">
            <w:pPr>
              <w:spacing w:line="320" w:lineRule="exact"/>
              <w:ind w:left="-53" w:leftChars="-25" w:right="-53" w:rightChars="-25"/>
              <w:rPr>
                <w:rFonts w:hint="eastAsia" w:ascii="宋体" w:hAnsi="宋体" w:cs="宋体"/>
              </w:rPr>
            </w:pPr>
            <w:r>
              <w:rPr>
                <w:rFonts w:hint="eastAsia" w:ascii="宋体" w:hAnsi="宋体" w:cs="宋体"/>
                <w:lang w:bidi="ar"/>
              </w:rPr>
              <w:t>二、现场人员</w:t>
            </w:r>
          </w:p>
        </w:tc>
      </w:tr>
      <w:tr w14:paraId="0B8A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5B211AAA">
            <w:pPr>
              <w:spacing w:line="320" w:lineRule="exact"/>
              <w:ind w:left="-53" w:leftChars="-25" w:right="-53" w:rightChars="-25"/>
              <w:rPr>
                <w:rFonts w:hint="eastAsia" w:ascii="宋体" w:hAnsi="宋体" w:cs="宋体"/>
              </w:rPr>
            </w:pPr>
            <w:r>
              <w:rPr>
                <w:rFonts w:hint="eastAsia" w:ascii="宋体" w:hAnsi="宋体" w:cs="宋体"/>
                <w:lang w:bidi="ar"/>
              </w:rPr>
              <w:t>项目经理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AB2F43B">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E10AEAE">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7B370A3">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65629947">
            <w:pPr>
              <w:spacing w:line="320" w:lineRule="exact"/>
              <w:ind w:left="-53" w:leftChars="-25" w:right="-53" w:rightChars="-25"/>
              <w:rPr>
                <w:rFonts w:hint="eastAsia" w:ascii="宋体" w:hAnsi="宋体" w:cs="宋体"/>
              </w:rPr>
            </w:pPr>
          </w:p>
        </w:tc>
      </w:tr>
      <w:tr w14:paraId="3842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0EC7158">
            <w:pPr>
              <w:spacing w:line="320" w:lineRule="exact"/>
              <w:ind w:left="-53" w:leftChars="-25" w:right="-53" w:rightChars="-25"/>
              <w:rPr>
                <w:rFonts w:hint="eastAsia" w:ascii="宋体" w:hAnsi="宋体" w:cs="宋体"/>
              </w:rPr>
            </w:pPr>
            <w:r>
              <w:rPr>
                <w:rFonts w:hint="eastAsia" w:ascii="宋体" w:hAnsi="宋体" w:cs="宋体"/>
                <w:lang w:bidi="ar"/>
              </w:rPr>
              <w:t>项目副经理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900D191">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355FC3">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CFDA9DF">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58988D71">
            <w:pPr>
              <w:spacing w:line="320" w:lineRule="exact"/>
              <w:ind w:left="-53" w:leftChars="-25" w:right="-53" w:rightChars="-25"/>
              <w:rPr>
                <w:rFonts w:hint="eastAsia" w:ascii="宋体" w:hAnsi="宋体" w:cs="宋体"/>
              </w:rPr>
            </w:pPr>
          </w:p>
        </w:tc>
      </w:tr>
      <w:tr w14:paraId="7056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32DECB70">
            <w:pPr>
              <w:spacing w:line="320" w:lineRule="exact"/>
              <w:ind w:left="-53" w:leftChars="-25" w:right="-53" w:rightChars="-25"/>
              <w:rPr>
                <w:rFonts w:hint="eastAsia" w:ascii="宋体" w:hAnsi="宋体" w:cs="宋体"/>
              </w:rPr>
            </w:pPr>
            <w:r>
              <w:rPr>
                <w:rFonts w:hint="eastAsia" w:ascii="宋体" w:hAnsi="宋体" w:cs="宋体"/>
                <w:lang w:bidi="ar"/>
              </w:rPr>
              <w:t>技术负责人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53F8176">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284DD5E">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212E1B">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6C3A59E7">
            <w:pPr>
              <w:spacing w:line="320" w:lineRule="exact"/>
              <w:ind w:left="-53" w:leftChars="-25" w:right="-53" w:rightChars="-25"/>
              <w:rPr>
                <w:rFonts w:hint="eastAsia" w:ascii="宋体" w:hAnsi="宋体" w:cs="宋体"/>
              </w:rPr>
            </w:pPr>
          </w:p>
        </w:tc>
      </w:tr>
      <w:tr w14:paraId="3051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1D84428">
            <w:pPr>
              <w:spacing w:line="320" w:lineRule="exact"/>
              <w:ind w:left="-53" w:leftChars="-25" w:right="-53" w:rightChars="-25"/>
              <w:rPr>
                <w:rFonts w:hint="eastAsia" w:ascii="宋体" w:hAnsi="宋体" w:cs="宋体"/>
              </w:rPr>
            </w:pPr>
            <w:r>
              <w:rPr>
                <w:rFonts w:hint="eastAsia" w:ascii="宋体" w:hAnsi="宋体" w:cs="宋体"/>
                <w:lang w:bidi="ar"/>
              </w:rPr>
              <w:t>造价管理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B8C7E61">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0F6B0C7">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2835E3A">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48E63A47">
            <w:pPr>
              <w:spacing w:line="320" w:lineRule="exact"/>
              <w:ind w:left="-53" w:leftChars="-25" w:right="-53" w:rightChars="-25"/>
              <w:rPr>
                <w:rFonts w:hint="eastAsia" w:ascii="宋体" w:hAnsi="宋体" w:cs="宋体"/>
              </w:rPr>
            </w:pPr>
          </w:p>
        </w:tc>
      </w:tr>
      <w:tr w14:paraId="24F3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04287176">
            <w:pPr>
              <w:spacing w:line="320" w:lineRule="exact"/>
              <w:ind w:left="-53" w:leftChars="-25" w:right="-53" w:rightChars="-25"/>
              <w:rPr>
                <w:rFonts w:hint="eastAsia" w:ascii="宋体" w:hAnsi="宋体" w:cs="宋体"/>
              </w:rPr>
            </w:pPr>
            <w:r>
              <w:rPr>
                <w:rFonts w:hint="eastAsia" w:ascii="宋体" w:hAnsi="宋体" w:cs="宋体"/>
                <w:lang w:bidi="ar"/>
              </w:rPr>
              <w:t>质量管理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1795631D">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A6B52AD">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8B6E869">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51FBE897">
            <w:pPr>
              <w:spacing w:line="320" w:lineRule="exact"/>
              <w:ind w:left="-53" w:leftChars="-25" w:right="-53" w:rightChars="-25"/>
              <w:rPr>
                <w:rFonts w:hint="eastAsia" w:ascii="宋体" w:hAnsi="宋体" w:cs="宋体"/>
              </w:rPr>
            </w:pPr>
          </w:p>
        </w:tc>
      </w:tr>
      <w:tr w14:paraId="5426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1589D828">
            <w:pPr>
              <w:spacing w:line="320" w:lineRule="exact"/>
              <w:ind w:left="-53" w:leftChars="-25" w:right="-53" w:rightChars="-25"/>
              <w:rPr>
                <w:rFonts w:hint="eastAsia" w:ascii="宋体" w:hAnsi="宋体" w:cs="宋体"/>
              </w:rPr>
            </w:pPr>
            <w:r>
              <w:rPr>
                <w:rFonts w:hint="eastAsia" w:ascii="宋体" w:hAnsi="宋体" w:cs="宋体"/>
                <w:lang w:bidi="ar"/>
              </w:rPr>
              <w:t>材料管理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A72FE00">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EB233F">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D35EFD0">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D61E56F">
            <w:pPr>
              <w:spacing w:line="320" w:lineRule="exact"/>
              <w:ind w:left="-53" w:leftChars="-25" w:right="-53" w:rightChars="-25"/>
              <w:rPr>
                <w:rFonts w:hint="eastAsia" w:ascii="宋体" w:hAnsi="宋体" w:cs="宋体"/>
              </w:rPr>
            </w:pPr>
          </w:p>
        </w:tc>
      </w:tr>
      <w:tr w14:paraId="07BE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2AB64A34">
            <w:pPr>
              <w:spacing w:line="320" w:lineRule="exact"/>
              <w:ind w:left="-53" w:leftChars="-25" w:right="-53" w:rightChars="-25"/>
              <w:rPr>
                <w:rFonts w:hint="eastAsia" w:ascii="宋体" w:hAnsi="宋体" w:cs="宋体"/>
              </w:rPr>
            </w:pPr>
            <w:r>
              <w:rPr>
                <w:rFonts w:hint="eastAsia" w:ascii="宋体" w:hAnsi="宋体" w:cs="宋体"/>
                <w:lang w:bidi="ar"/>
              </w:rPr>
              <w:t>计划管理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531E278E">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4F3D567">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460F181">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05CA14A2">
            <w:pPr>
              <w:spacing w:line="320" w:lineRule="exact"/>
              <w:ind w:left="-53" w:leftChars="-25" w:right="-53" w:rightChars="-25"/>
              <w:rPr>
                <w:rFonts w:hint="eastAsia" w:ascii="宋体" w:hAnsi="宋体" w:cs="宋体"/>
              </w:rPr>
            </w:pPr>
          </w:p>
        </w:tc>
      </w:tr>
      <w:tr w14:paraId="5766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254F4263">
            <w:pPr>
              <w:spacing w:line="320" w:lineRule="exact"/>
              <w:ind w:left="-53" w:leftChars="-25" w:right="-53" w:rightChars="-25"/>
              <w:rPr>
                <w:rFonts w:hint="eastAsia" w:ascii="宋体" w:hAnsi="宋体" w:cs="宋体"/>
              </w:rPr>
            </w:pPr>
            <w:r>
              <w:rPr>
                <w:rFonts w:hint="eastAsia" w:ascii="宋体" w:hAnsi="宋体" w:cs="宋体"/>
                <w:lang w:bidi="ar"/>
              </w:rPr>
              <w:t>安全管理</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719DFEC">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1C4E62A4">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7EFB11C">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400F316">
            <w:pPr>
              <w:spacing w:line="320" w:lineRule="exact"/>
              <w:ind w:left="-53" w:leftChars="-25" w:right="-53" w:rightChars="-25"/>
              <w:rPr>
                <w:rFonts w:hint="eastAsia" w:ascii="宋体" w:hAnsi="宋体" w:cs="宋体"/>
              </w:rPr>
            </w:pPr>
          </w:p>
        </w:tc>
      </w:tr>
      <w:tr w14:paraId="35DF3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05A7CDF">
            <w:pPr>
              <w:spacing w:line="320" w:lineRule="exact"/>
              <w:ind w:left="-53" w:leftChars="-25" w:right="-53" w:rightChars="-25"/>
              <w:rPr>
                <w:rFonts w:hint="eastAsia" w:ascii="宋体" w:hAnsi="宋体" w:cs="宋体"/>
              </w:rPr>
            </w:pPr>
            <w:r>
              <w:rPr>
                <w:rFonts w:hint="eastAsia" w:ascii="宋体" w:hAnsi="宋体" w:cs="宋体"/>
                <w:lang w:bidi="ar"/>
              </w:rPr>
              <w:t>劳资专管员</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3491791">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751549C">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C06C69">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2F7D42B6">
            <w:pPr>
              <w:spacing w:line="320" w:lineRule="exact"/>
              <w:ind w:left="-53" w:leftChars="-25" w:right="-53" w:rightChars="-25"/>
              <w:rPr>
                <w:rFonts w:hint="eastAsia" w:ascii="宋体" w:hAnsi="宋体" w:cs="宋体"/>
              </w:rPr>
            </w:pPr>
          </w:p>
        </w:tc>
      </w:tr>
      <w:tr w14:paraId="541D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72" w:type="dxa"/>
            <w:tcBorders>
              <w:top w:val="single" w:color="auto" w:sz="4" w:space="0"/>
              <w:left w:val="single" w:color="auto" w:sz="4" w:space="0"/>
              <w:bottom w:val="single" w:color="auto" w:sz="4" w:space="0"/>
              <w:right w:val="single" w:color="auto" w:sz="4" w:space="0"/>
            </w:tcBorders>
            <w:noWrap w:val="0"/>
            <w:vAlign w:val="center"/>
          </w:tcPr>
          <w:p w14:paraId="44B809F8">
            <w:pPr>
              <w:spacing w:line="320" w:lineRule="exact"/>
              <w:ind w:left="-53" w:leftChars="-25" w:right="-53" w:rightChars="-25"/>
              <w:rPr>
                <w:rFonts w:hint="eastAsia" w:ascii="宋体" w:hAnsi="宋体" w:cs="宋体"/>
              </w:rPr>
            </w:pPr>
            <w:r>
              <w:rPr>
                <w:rFonts w:hint="eastAsia" w:ascii="宋体" w:hAnsi="宋体" w:cs="宋体"/>
                <w:lang w:bidi="ar"/>
              </w:rPr>
              <w:t>其他人员</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45287396">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B544ABE">
            <w:pPr>
              <w:spacing w:line="320" w:lineRule="exact"/>
              <w:ind w:left="-53" w:leftChars="-25" w:right="-53" w:rightChars="-25"/>
              <w:rPr>
                <w:rFonts w:hint="eastAsia" w:ascii="宋体" w:hAnsi="宋体" w:cs="宋体"/>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7F883A23">
            <w:pPr>
              <w:spacing w:line="320" w:lineRule="exact"/>
              <w:ind w:left="-53" w:leftChars="-25" w:right="-53" w:rightChars="-25"/>
              <w:rPr>
                <w:rFonts w:hint="eastAsia" w:ascii="宋体" w:hAnsi="宋体" w:cs="宋体"/>
              </w:rPr>
            </w:pPr>
          </w:p>
        </w:tc>
        <w:tc>
          <w:tcPr>
            <w:tcW w:w="4102" w:type="dxa"/>
            <w:tcBorders>
              <w:top w:val="single" w:color="auto" w:sz="4" w:space="0"/>
              <w:left w:val="single" w:color="auto" w:sz="4" w:space="0"/>
              <w:bottom w:val="single" w:color="auto" w:sz="4" w:space="0"/>
              <w:right w:val="single" w:color="auto" w:sz="4" w:space="0"/>
            </w:tcBorders>
            <w:noWrap w:val="0"/>
            <w:vAlign w:val="center"/>
          </w:tcPr>
          <w:p w14:paraId="3EEEBCFA">
            <w:pPr>
              <w:spacing w:line="320" w:lineRule="exact"/>
              <w:ind w:left="-53" w:leftChars="-25" w:right="-53" w:rightChars="-25"/>
              <w:rPr>
                <w:rFonts w:hint="eastAsia" w:ascii="宋体" w:hAnsi="宋体" w:cs="宋体"/>
              </w:rPr>
            </w:pPr>
          </w:p>
        </w:tc>
      </w:tr>
    </w:tbl>
    <w:p w14:paraId="518B3E5C">
      <w:pPr>
        <w:rPr>
          <w:rFonts w:hint="eastAsia" w:ascii="宋体" w:hAnsi="宋体" w:cs="宋体"/>
          <w:sz w:val="32"/>
          <w:lang w:bidi="ar"/>
        </w:rPr>
        <w:sectPr>
          <w:headerReference r:id="rId8" w:type="default"/>
          <w:footerReference r:id="rId9" w:type="default"/>
          <w:pgSz w:w="11906" w:h="16838"/>
          <w:pgMar w:top="1440" w:right="1531" w:bottom="1531" w:left="1531" w:header="851" w:footer="992" w:gutter="0"/>
          <w:pgNumType w:fmt="numberInDash"/>
          <w:cols w:space="720" w:num="1"/>
          <w:docGrid w:type="lines" w:linePitch="312" w:charSpace="0"/>
        </w:sectPr>
      </w:pPr>
    </w:p>
    <w:p w14:paraId="4E5A59F8">
      <w:pPr>
        <w:rPr>
          <w:rFonts w:hint="eastAsia" w:ascii="宋体" w:hAnsi="宋体" w:cs="宋体"/>
          <w:sz w:val="32"/>
        </w:rPr>
      </w:pPr>
    </w:p>
    <w:p w14:paraId="26E524AC">
      <w:pPr>
        <w:pStyle w:val="19"/>
        <w:spacing w:before="120" w:after="120" w:line="360" w:lineRule="auto"/>
        <w:jc w:val="center"/>
        <w:outlineLvl w:val="0"/>
        <w:rPr>
          <w:rFonts w:hAnsi="宋体" w:cs="宋体"/>
          <w:b/>
          <w:color w:val="000000"/>
          <w:sz w:val="36"/>
          <w:szCs w:val="36"/>
        </w:rPr>
      </w:pPr>
      <w:r>
        <w:rPr>
          <w:rFonts w:hint="eastAsia" w:hAnsi="宋体" w:cs="宋体"/>
          <w:b/>
          <w:color w:val="000000"/>
          <w:sz w:val="36"/>
          <w:szCs w:val="36"/>
        </w:rPr>
        <w:t>第六章  投标文件格式附件</w:t>
      </w:r>
      <w:bookmarkEnd w:id="87"/>
    </w:p>
    <w:p w14:paraId="50654290">
      <w:pPr>
        <w:snapToGrid w:val="0"/>
        <w:spacing w:before="120" w:beforeLines="50" w:after="50"/>
        <w:rPr>
          <w:rFonts w:ascii="宋体" w:hAnsi="宋体" w:cs="宋体"/>
          <w:b/>
          <w:sz w:val="30"/>
          <w:szCs w:val="30"/>
        </w:rPr>
      </w:pPr>
      <w:r>
        <w:rPr>
          <w:rFonts w:hint="eastAsia" w:ascii="宋体" w:hAnsi="宋体" w:cs="宋体"/>
          <w:b/>
          <w:sz w:val="30"/>
          <w:szCs w:val="30"/>
        </w:rPr>
        <w:t xml:space="preserve">                                    </w:t>
      </w:r>
    </w:p>
    <w:p w14:paraId="32782C59">
      <w:pPr>
        <w:snapToGrid w:val="0"/>
        <w:spacing w:before="120" w:beforeLines="50" w:after="50"/>
        <w:jc w:val="right"/>
        <w:rPr>
          <w:rFonts w:ascii="宋体" w:hAnsi="宋体" w:cs="宋体"/>
          <w:bCs/>
          <w:sz w:val="30"/>
          <w:szCs w:val="30"/>
        </w:rPr>
      </w:pPr>
    </w:p>
    <w:p w14:paraId="55D73B29">
      <w:pPr>
        <w:snapToGrid w:val="0"/>
        <w:spacing w:line="360" w:lineRule="auto"/>
        <w:ind w:right="-110"/>
        <w:jc w:val="center"/>
        <w:rPr>
          <w:rFonts w:ascii="宋体" w:hAnsi="宋体" w:cs="宋体"/>
          <w:sz w:val="36"/>
          <w:szCs w:val="36"/>
        </w:rPr>
      </w:pPr>
      <w:r>
        <w:rPr>
          <w:rFonts w:hint="eastAsia" w:ascii="宋体" w:hAnsi="宋体" w:cs="宋体"/>
          <w:spacing w:val="40"/>
          <w:sz w:val="52"/>
          <w:szCs w:val="52"/>
        </w:rPr>
        <w:t>项目名称</w:t>
      </w:r>
    </w:p>
    <w:p w14:paraId="4FE420F5">
      <w:pPr>
        <w:snapToGrid w:val="0"/>
        <w:spacing w:before="240" w:beforeLines="100" w:line="360" w:lineRule="auto"/>
        <w:jc w:val="center"/>
        <w:rPr>
          <w:rFonts w:ascii="宋体" w:hAnsi="宋体" w:cs="宋体"/>
          <w:sz w:val="36"/>
          <w:szCs w:val="36"/>
        </w:rPr>
      </w:pPr>
      <w:r>
        <w:rPr>
          <w:rFonts w:hint="eastAsia" w:ascii="宋体" w:hAnsi="宋体" w:cs="宋体"/>
          <w:sz w:val="36"/>
          <w:szCs w:val="36"/>
        </w:rPr>
        <w:t xml:space="preserve">项目编号： </w:t>
      </w:r>
    </w:p>
    <w:p w14:paraId="24416C70">
      <w:pPr>
        <w:spacing w:after="100" w:afterAutospacing="1" w:line="800" w:lineRule="exact"/>
        <w:ind w:right="-108"/>
        <w:jc w:val="center"/>
        <w:rPr>
          <w:rFonts w:ascii="宋体" w:hAnsi="宋体" w:cs="宋体"/>
          <w:b/>
          <w:spacing w:val="40"/>
          <w:sz w:val="84"/>
          <w:szCs w:val="84"/>
        </w:rPr>
      </w:pPr>
    </w:p>
    <w:p w14:paraId="47461ABB">
      <w:pPr>
        <w:snapToGrid w:val="0"/>
        <w:ind w:right="-108"/>
        <w:jc w:val="center"/>
        <w:rPr>
          <w:rFonts w:ascii="宋体" w:hAnsi="宋体" w:cs="宋体"/>
          <w:b/>
          <w:spacing w:val="40"/>
          <w:sz w:val="72"/>
          <w:szCs w:val="72"/>
        </w:rPr>
      </w:pPr>
      <w:r>
        <w:rPr>
          <w:rFonts w:hint="eastAsia" w:ascii="宋体" w:hAnsi="宋体" w:cs="宋体"/>
          <w:b/>
          <w:spacing w:val="40"/>
          <w:sz w:val="72"/>
          <w:szCs w:val="72"/>
        </w:rPr>
        <w:t>资</w:t>
      </w:r>
    </w:p>
    <w:p w14:paraId="104FC85A">
      <w:pPr>
        <w:snapToGrid w:val="0"/>
        <w:ind w:right="-108"/>
        <w:jc w:val="center"/>
        <w:rPr>
          <w:rFonts w:ascii="宋体" w:hAnsi="宋体" w:cs="宋体"/>
          <w:b/>
          <w:spacing w:val="40"/>
          <w:sz w:val="72"/>
          <w:szCs w:val="72"/>
        </w:rPr>
      </w:pPr>
    </w:p>
    <w:p w14:paraId="6EC90666">
      <w:pPr>
        <w:snapToGrid w:val="0"/>
        <w:ind w:right="-108"/>
        <w:jc w:val="center"/>
        <w:rPr>
          <w:rFonts w:ascii="宋体" w:hAnsi="宋体" w:cs="宋体"/>
          <w:b/>
          <w:spacing w:val="40"/>
          <w:sz w:val="72"/>
          <w:szCs w:val="72"/>
        </w:rPr>
      </w:pPr>
      <w:r>
        <w:rPr>
          <w:rFonts w:hint="eastAsia" w:ascii="宋体" w:hAnsi="宋体" w:cs="宋体"/>
          <w:b/>
          <w:spacing w:val="40"/>
          <w:sz w:val="72"/>
          <w:szCs w:val="72"/>
        </w:rPr>
        <w:t>质</w:t>
      </w:r>
    </w:p>
    <w:p w14:paraId="0B95DDF5">
      <w:pPr>
        <w:tabs>
          <w:tab w:val="left" w:pos="2535"/>
        </w:tabs>
        <w:snapToGrid w:val="0"/>
        <w:ind w:right="-108"/>
        <w:rPr>
          <w:rFonts w:ascii="宋体" w:hAnsi="宋体" w:cs="宋体"/>
          <w:b/>
          <w:spacing w:val="40"/>
          <w:sz w:val="72"/>
          <w:szCs w:val="72"/>
        </w:rPr>
      </w:pPr>
      <w:r>
        <w:rPr>
          <w:rFonts w:hint="eastAsia" w:ascii="宋体" w:hAnsi="宋体" w:cs="宋体"/>
          <w:b/>
          <w:spacing w:val="40"/>
          <w:sz w:val="72"/>
          <w:szCs w:val="72"/>
        </w:rPr>
        <w:tab/>
      </w:r>
    </w:p>
    <w:p w14:paraId="043BFAAA">
      <w:pPr>
        <w:snapToGrid w:val="0"/>
        <w:ind w:right="-108"/>
        <w:jc w:val="center"/>
        <w:rPr>
          <w:rFonts w:ascii="宋体" w:hAnsi="宋体" w:cs="宋体"/>
          <w:b/>
          <w:spacing w:val="40"/>
          <w:sz w:val="72"/>
          <w:szCs w:val="72"/>
        </w:rPr>
      </w:pPr>
      <w:r>
        <w:rPr>
          <w:rFonts w:hint="eastAsia" w:ascii="宋体" w:hAnsi="宋体" w:cs="宋体"/>
          <w:b/>
          <w:spacing w:val="40"/>
          <w:sz w:val="72"/>
          <w:szCs w:val="72"/>
        </w:rPr>
        <w:t>文</w:t>
      </w:r>
    </w:p>
    <w:p w14:paraId="69D94CC3">
      <w:pPr>
        <w:snapToGrid w:val="0"/>
        <w:ind w:right="-108"/>
        <w:jc w:val="center"/>
        <w:rPr>
          <w:rFonts w:ascii="宋体" w:hAnsi="宋体" w:cs="宋体"/>
          <w:b/>
          <w:spacing w:val="40"/>
          <w:sz w:val="72"/>
          <w:szCs w:val="72"/>
        </w:rPr>
      </w:pPr>
    </w:p>
    <w:p w14:paraId="5D744B87">
      <w:pPr>
        <w:snapToGrid w:val="0"/>
        <w:ind w:right="-108"/>
        <w:jc w:val="center"/>
        <w:rPr>
          <w:rFonts w:ascii="宋体" w:hAnsi="宋体" w:cs="宋体"/>
          <w:b/>
          <w:spacing w:val="40"/>
          <w:sz w:val="84"/>
          <w:szCs w:val="84"/>
        </w:rPr>
      </w:pPr>
      <w:r>
        <w:rPr>
          <w:rFonts w:hint="eastAsia" w:ascii="宋体" w:hAnsi="宋体" w:cs="宋体"/>
          <w:b/>
          <w:spacing w:val="40"/>
          <w:sz w:val="72"/>
          <w:szCs w:val="72"/>
        </w:rPr>
        <w:t>件</w:t>
      </w:r>
    </w:p>
    <w:p w14:paraId="228AAB9B">
      <w:pPr>
        <w:spacing w:line="600" w:lineRule="exact"/>
        <w:ind w:right="532" w:firstLine="720" w:firstLineChars="200"/>
        <w:rPr>
          <w:rFonts w:ascii="宋体" w:hAnsi="宋体" w:cs="宋体"/>
          <w:sz w:val="36"/>
          <w:szCs w:val="36"/>
        </w:rPr>
      </w:pPr>
      <w:r>
        <w:rPr>
          <w:rFonts w:hint="eastAsia" w:ascii="宋体" w:hAnsi="宋体" w:cs="宋体"/>
          <w:sz w:val="36"/>
          <w:szCs w:val="36"/>
          <w:lang w:eastAsia="zh-CN"/>
        </w:rPr>
        <w:t>投标单位</w:t>
      </w:r>
      <w:r>
        <w:rPr>
          <w:rFonts w:hint="eastAsia" w:ascii="宋体" w:hAnsi="宋体" w:cs="宋体"/>
          <w:sz w:val="36"/>
          <w:szCs w:val="36"/>
        </w:rPr>
        <w:t>名称：</w:t>
      </w:r>
    </w:p>
    <w:p w14:paraId="30CF7D86">
      <w:pPr>
        <w:spacing w:line="600" w:lineRule="exact"/>
        <w:ind w:right="532" w:firstLine="720" w:firstLineChars="200"/>
        <w:rPr>
          <w:rFonts w:ascii="宋体" w:hAnsi="宋体" w:cs="宋体"/>
          <w:sz w:val="36"/>
          <w:szCs w:val="36"/>
        </w:rPr>
      </w:pPr>
      <w:r>
        <w:rPr>
          <w:rFonts w:hint="eastAsia" w:ascii="宋体" w:hAnsi="宋体" w:cs="宋体"/>
          <w:sz w:val="36"/>
          <w:szCs w:val="36"/>
        </w:rPr>
        <w:t>地    址：</w:t>
      </w:r>
    </w:p>
    <w:p w14:paraId="522C7DAF">
      <w:pPr>
        <w:spacing w:line="600" w:lineRule="exact"/>
        <w:ind w:right="532" w:firstLine="720" w:firstLineChars="200"/>
        <w:rPr>
          <w:rFonts w:ascii="宋体" w:hAnsi="宋体" w:cs="宋体"/>
          <w:sz w:val="36"/>
          <w:szCs w:val="36"/>
        </w:rPr>
      </w:pPr>
      <w:r>
        <w:rPr>
          <w:rFonts w:hint="eastAsia" w:ascii="宋体" w:hAnsi="宋体" w:cs="宋体"/>
          <w:sz w:val="36"/>
          <w:szCs w:val="36"/>
        </w:rPr>
        <w:t>时    间：</w:t>
      </w:r>
    </w:p>
    <w:p w14:paraId="5B6496B0">
      <w:pPr>
        <w:rPr>
          <w:rFonts w:ascii="宋体" w:hAnsi="宋体" w:cs="宋体"/>
          <w:sz w:val="30"/>
          <w:szCs w:val="30"/>
        </w:rPr>
      </w:pPr>
      <w:r>
        <w:rPr>
          <w:rFonts w:hint="eastAsia" w:ascii="宋体" w:hAnsi="宋体" w:cs="宋体"/>
          <w:sz w:val="30"/>
          <w:szCs w:val="30"/>
        </w:rPr>
        <w:br w:type="page"/>
      </w:r>
    </w:p>
    <w:p w14:paraId="31A03BBA">
      <w:pPr>
        <w:jc w:val="left"/>
        <w:rPr>
          <w:rStyle w:val="866"/>
          <w:rFonts w:ascii="宋体" w:hAnsi="宋体" w:cs="宋体"/>
          <w:b/>
          <w:color w:val="000000"/>
          <w:kern w:val="0"/>
          <w:sz w:val="28"/>
          <w:szCs w:val="28"/>
        </w:rPr>
      </w:pPr>
      <w:r>
        <w:rPr>
          <w:rFonts w:hint="eastAsia" w:ascii="宋体" w:hAnsi="宋体" w:cs="宋体"/>
          <w:sz w:val="30"/>
          <w:szCs w:val="30"/>
        </w:rPr>
        <w:t>附件1</w:t>
      </w:r>
      <w:r>
        <w:rPr>
          <w:rFonts w:hint="eastAsia" w:ascii="宋体" w:hAnsi="宋体" w:cs="宋体"/>
          <w:b/>
          <w:sz w:val="30"/>
          <w:szCs w:val="30"/>
        </w:rPr>
        <w:t xml:space="preserve">： </w:t>
      </w:r>
      <w:r>
        <w:rPr>
          <w:rStyle w:val="866"/>
          <w:rFonts w:hint="eastAsia" w:ascii="宋体" w:hAnsi="宋体" w:cs="宋体"/>
          <w:b/>
          <w:color w:val="000000"/>
          <w:kern w:val="0"/>
          <w:sz w:val="28"/>
          <w:szCs w:val="28"/>
        </w:rPr>
        <w:t>资格审查资料</w:t>
      </w:r>
    </w:p>
    <w:p w14:paraId="632F2B5D">
      <w:pPr>
        <w:jc w:val="left"/>
        <w:rPr>
          <w:rStyle w:val="866"/>
          <w:rFonts w:ascii="宋体" w:hAnsi="宋体" w:cs="宋体"/>
        </w:rPr>
      </w:pPr>
      <w:r>
        <w:rPr>
          <w:rStyle w:val="866"/>
          <w:rFonts w:hint="eastAsia" w:ascii="宋体" w:hAnsi="宋体" w:cs="宋体"/>
          <w:b/>
          <w:color w:val="000000"/>
          <w:kern w:val="0"/>
          <w:sz w:val="28"/>
          <w:szCs w:val="28"/>
        </w:rPr>
        <w:t xml:space="preserve">（1）▲营业执照、特定资格条件等证明文件 </w:t>
      </w:r>
    </w:p>
    <w:p w14:paraId="02F78BF1">
      <w:pPr>
        <w:spacing w:line="360" w:lineRule="auto"/>
        <w:jc w:val="left"/>
        <w:rPr>
          <w:rStyle w:val="866"/>
          <w:rFonts w:ascii="宋体" w:hAnsi="宋体" w:cs="宋体"/>
          <w:sz w:val="24"/>
          <w:szCs w:val="24"/>
        </w:rPr>
      </w:pPr>
      <w:r>
        <w:rPr>
          <w:rStyle w:val="866"/>
          <w:rFonts w:hint="eastAsia" w:ascii="宋体" w:hAnsi="宋体" w:cs="宋体"/>
          <w:b/>
          <w:color w:val="000000"/>
          <w:kern w:val="0"/>
          <w:sz w:val="24"/>
          <w:szCs w:val="24"/>
        </w:rPr>
        <w:t>证明材料：营业执照（或事业单位法人证书或执业许可证或自然人有效身份证明）</w:t>
      </w:r>
      <w:r>
        <w:rPr>
          <w:rStyle w:val="866"/>
          <w:rFonts w:hint="eastAsia" w:ascii="宋体" w:hAnsi="宋体" w:cs="宋体"/>
          <w:color w:val="000000"/>
          <w:kern w:val="0"/>
          <w:sz w:val="24"/>
          <w:szCs w:val="24"/>
        </w:rPr>
        <w:t xml:space="preserve">（提供复印件加盖投标供应商公章）。 </w:t>
      </w:r>
    </w:p>
    <w:p w14:paraId="7949A2F9">
      <w:pPr>
        <w:spacing w:line="360" w:lineRule="auto"/>
        <w:jc w:val="left"/>
        <w:rPr>
          <w:rStyle w:val="866"/>
          <w:rFonts w:ascii="宋体" w:hAnsi="宋体" w:cs="宋体"/>
          <w:sz w:val="24"/>
          <w:szCs w:val="24"/>
        </w:rPr>
      </w:pPr>
      <w:r>
        <w:rPr>
          <w:rStyle w:val="866"/>
          <w:rFonts w:hint="eastAsia" w:ascii="宋体" w:hAnsi="宋体" w:cs="宋体"/>
          <w:b/>
          <w:color w:val="000000"/>
          <w:kern w:val="0"/>
          <w:sz w:val="24"/>
          <w:szCs w:val="24"/>
        </w:rPr>
        <w:t xml:space="preserve">提示和说明： </w:t>
      </w:r>
    </w:p>
    <w:p w14:paraId="12A79299">
      <w:pPr>
        <w:spacing w:line="360" w:lineRule="auto"/>
        <w:ind w:firstLine="480" w:firstLineChars="200"/>
        <w:jc w:val="left"/>
        <w:rPr>
          <w:rStyle w:val="866"/>
          <w:rFonts w:ascii="宋体" w:hAnsi="宋体" w:cs="宋体"/>
          <w:sz w:val="24"/>
          <w:szCs w:val="24"/>
        </w:rPr>
      </w:pPr>
      <w:r>
        <w:rPr>
          <w:rStyle w:val="866"/>
          <w:rFonts w:hint="eastAsia" w:ascii="宋体" w:hAnsi="宋体" w:cs="宋体"/>
          <w:color w:val="000000"/>
          <w:kern w:val="0"/>
          <w:sz w:val="24"/>
          <w:szCs w:val="24"/>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7DF5F0D1">
      <w:pPr>
        <w:spacing w:line="360" w:lineRule="auto"/>
        <w:ind w:firstLine="480" w:firstLineChars="200"/>
        <w:jc w:val="left"/>
        <w:rPr>
          <w:rStyle w:val="866"/>
          <w:rFonts w:ascii="宋体" w:hAnsi="宋体" w:cs="宋体"/>
          <w:sz w:val="24"/>
          <w:szCs w:val="24"/>
        </w:rPr>
      </w:pPr>
      <w:r>
        <w:rPr>
          <w:rStyle w:val="866"/>
          <w:rFonts w:hint="eastAsia" w:ascii="宋体" w:hAnsi="宋体" w:cs="宋体"/>
          <w:color w:val="000000"/>
          <w:kern w:val="0"/>
          <w:sz w:val="24"/>
          <w:szCs w:val="24"/>
        </w:rPr>
        <w:t>b.金融、保险、通讯等特定行业的全国性企业所设立的区域性分支机构，以及个体工商户、个人独资企业、合伙企业参加本项目投标的，除提供供应商自身的营业执照外，须提供证明材料以证明其具备实际承担责任的能力和法定的缔结合同能力。</w:t>
      </w:r>
    </w:p>
    <w:p w14:paraId="67C0D4AD">
      <w:pPr>
        <w:jc w:val="left"/>
        <w:rPr>
          <w:rStyle w:val="866"/>
          <w:rFonts w:ascii="宋体" w:hAnsi="宋体" w:cs="宋体"/>
          <w:b/>
          <w:color w:val="000000"/>
          <w:kern w:val="0"/>
          <w:sz w:val="28"/>
          <w:szCs w:val="28"/>
        </w:rPr>
      </w:pPr>
    </w:p>
    <w:p w14:paraId="26996C36">
      <w:pPr>
        <w:jc w:val="left"/>
        <w:rPr>
          <w:rStyle w:val="866"/>
          <w:rFonts w:ascii="宋体" w:hAnsi="宋体" w:cs="宋体"/>
          <w:b/>
          <w:color w:val="000000"/>
          <w:kern w:val="0"/>
          <w:sz w:val="28"/>
          <w:szCs w:val="28"/>
        </w:rPr>
      </w:pPr>
    </w:p>
    <w:p w14:paraId="4BDAE905">
      <w:pPr>
        <w:jc w:val="left"/>
        <w:rPr>
          <w:rStyle w:val="866"/>
          <w:rFonts w:ascii="宋体" w:hAnsi="宋体" w:cs="宋体"/>
          <w:b/>
          <w:color w:val="000000"/>
          <w:kern w:val="0"/>
          <w:sz w:val="28"/>
          <w:szCs w:val="28"/>
        </w:rPr>
      </w:pPr>
    </w:p>
    <w:p w14:paraId="62DEE561">
      <w:pPr>
        <w:jc w:val="left"/>
        <w:rPr>
          <w:rStyle w:val="866"/>
          <w:rFonts w:ascii="宋体" w:hAnsi="宋体" w:cs="宋体"/>
          <w:b/>
          <w:color w:val="000000"/>
          <w:kern w:val="0"/>
          <w:sz w:val="28"/>
          <w:szCs w:val="28"/>
        </w:rPr>
      </w:pPr>
    </w:p>
    <w:p w14:paraId="6E91BF55">
      <w:pPr>
        <w:pStyle w:val="571"/>
        <w:rPr>
          <w:rStyle w:val="866"/>
          <w:rFonts w:ascii="宋体" w:hAnsi="宋体" w:cs="宋体"/>
          <w:b/>
          <w:color w:val="000000"/>
          <w:kern w:val="0"/>
          <w:sz w:val="28"/>
          <w:szCs w:val="28"/>
        </w:rPr>
      </w:pPr>
    </w:p>
    <w:p w14:paraId="384CEB78">
      <w:pPr>
        <w:pStyle w:val="571"/>
        <w:rPr>
          <w:rStyle w:val="866"/>
          <w:rFonts w:ascii="宋体" w:hAnsi="宋体" w:cs="宋体"/>
          <w:b/>
          <w:color w:val="000000"/>
          <w:kern w:val="0"/>
          <w:sz w:val="28"/>
          <w:szCs w:val="28"/>
        </w:rPr>
      </w:pPr>
    </w:p>
    <w:p w14:paraId="4BB1EE7B">
      <w:pPr>
        <w:jc w:val="left"/>
        <w:rPr>
          <w:rStyle w:val="866"/>
          <w:rFonts w:ascii="宋体" w:hAnsi="宋体" w:cs="宋体"/>
          <w:bCs/>
        </w:rPr>
      </w:pPr>
      <w:r>
        <w:rPr>
          <w:rStyle w:val="866"/>
          <w:rFonts w:hint="eastAsia" w:ascii="宋体" w:hAnsi="宋体" w:cs="宋体"/>
          <w:b/>
          <w:color w:val="000000"/>
          <w:kern w:val="0"/>
          <w:sz w:val="28"/>
          <w:szCs w:val="28"/>
        </w:rPr>
        <w:t xml:space="preserve">（2）▲具有良好的商业信誉和健全的财务会计制度的承诺函 </w:t>
      </w:r>
    </w:p>
    <w:p w14:paraId="6223C963">
      <w:pPr>
        <w:jc w:val="left"/>
        <w:rPr>
          <w:rStyle w:val="866"/>
          <w:rFonts w:ascii="宋体" w:hAnsi="宋体" w:cs="宋体"/>
        </w:rPr>
      </w:pPr>
      <w:r>
        <w:rPr>
          <w:rStyle w:val="866"/>
          <w:rFonts w:hint="eastAsia" w:ascii="宋体" w:hAnsi="宋体" w:cs="宋体"/>
          <w:bCs/>
          <w:color w:val="000000"/>
          <w:kern w:val="0"/>
          <w:sz w:val="26"/>
          <w:szCs w:val="26"/>
          <w:u w:val="single"/>
        </w:rPr>
        <w:t>（采购单位名称）</w:t>
      </w:r>
      <w:r>
        <w:rPr>
          <w:rStyle w:val="866"/>
          <w:rFonts w:hint="eastAsia" w:ascii="宋体" w:hAnsi="宋体" w:cs="宋体"/>
          <w:b/>
          <w:color w:val="000000"/>
          <w:kern w:val="0"/>
          <w:sz w:val="26"/>
          <w:szCs w:val="26"/>
        </w:rPr>
        <w:t>：</w:t>
      </w:r>
    </w:p>
    <w:p w14:paraId="32156538">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我方参加</w:t>
      </w:r>
      <w:r>
        <w:rPr>
          <w:rStyle w:val="866"/>
          <w:rFonts w:hint="eastAsia" w:ascii="宋体" w:hAnsi="宋体" w:cs="宋体"/>
          <w:sz w:val="24"/>
          <w:u w:val="single" w:color="000000"/>
        </w:rPr>
        <w:t>（项目名称）（编号为</w:t>
      </w:r>
      <w:r>
        <w:rPr>
          <w:rStyle w:val="866"/>
          <w:rFonts w:hint="eastAsia" w:ascii="宋体" w:hAnsi="宋体" w:cs="宋体"/>
          <w:sz w:val="24"/>
          <w:u w:val="single"/>
        </w:rPr>
        <w:t xml:space="preserve">       </w:t>
      </w:r>
      <w:r>
        <w:rPr>
          <w:rStyle w:val="866"/>
          <w:rFonts w:hint="eastAsia" w:ascii="宋体" w:hAnsi="宋体" w:cs="宋体"/>
          <w:sz w:val="24"/>
          <w:u w:val="single" w:color="000000"/>
        </w:rPr>
        <w:t>）</w:t>
      </w:r>
      <w:r>
        <w:rPr>
          <w:rStyle w:val="866"/>
          <w:rFonts w:hint="eastAsia" w:ascii="宋体" w:hAnsi="宋体" w:cs="宋体"/>
          <w:color w:val="000000"/>
          <w:kern w:val="0"/>
          <w:sz w:val="28"/>
          <w:szCs w:val="28"/>
        </w:rPr>
        <w:t>的采购活动，依据采购文件相关规定，郑重承诺：我方具有良好的商业信誉和健全的财务会计制度，符合本项目采购文件规定的投标供应商资格要求，如中标，我方将按我方投标文件承诺，保证合同顺利履行。如有虚假或隐瞒，</w:t>
      </w:r>
      <w:r>
        <w:rPr>
          <w:rStyle w:val="866"/>
          <w:rFonts w:hint="eastAsia" w:ascii="宋体" w:hAnsi="宋体" w:cs="宋体"/>
          <w:color w:val="000000"/>
          <w:kern w:val="0"/>
          <w:sz w:val="28"/>
          <w:szCs w:val="28"/>
          <w:lang w:eastAsia="zh-CN"/>
        </w:rPr>
        <w:t>采购单位</w:t>
      </w:r>
      <w:r>
        <w:rPr>
          <w:rStyle w:val="866"/>
          <w:rFonts w:hint="eastAsia" w:ascii="宋体" w:hAnsi="宋体" w:cs="宋体"/>
          <w:color w:val="000000"/>
          <w:kern w:val="0"/>
          <w:sz w:val="28"/>
          <w:szCs w:val="28"/>
        </w:rPr>
        <w:t xml:space="preserve">可取消我方任何资格（投标/谈判/中标（成交）/签订合同），我方对此无任何异议，并愿意承担一切后果和责任。 </w:t>
      </w:r>
    </w:p>
    <w:p w14:paraId="3B4A6C23">
      <w:pPr>
        <w:jc w:val="left"/>
        <w:rPr>
          <w:rStyle w:val="866"/>
          <w:rFonts w:ascii="宋体" w:hAnsi="宋体" w:cs="宋体"/>
          <w:color w:val="000000"/>
          <w:kern w:val="0"/>
          <w:sz w:val="28"/>
          <w:szCs w:val="28"/>
        </w:rPr>
      </w:pPr>
    </w:p>
    <w:p w14:paraId="6E7D1175">
      <w:pPr>
        <w:jc w:val="left"/>
        <w:rPr>
          <w:rStyle w:val="866"/>
          <w:rFonts w:ascii="宋体" w:hAnsi="宋体" w:cs="宋体"/>
        </w:rPr>
      </w:pPr>
      <w:r>
        <w:rPr>
          <w:rStyle w:val="866"/>
          <w:rFonts w:hint="eastAsia" w:ascii="宋体" w:hAnsi="宋体" w:cs="宋体"/>
          <w:color w:val="000000"/>
          <w:kern w:val="0"/>
          <w:sz w:val="28"/>
          <w:szCs w:val="28"/>
        </w:rPr>
        <w:t xml:space="preserve">特此承诺 </w:t>
      </w:r>
    </w:p>
    <w:p w14:paraId="44FAFDAD">
      <w:pPr>
        <w:jc w:val="left"/>
        <w:rPr>
          <w:rStyle w:val="866"/>
          <w:rFonts w:ascii="宋体" w:hAnsi="宋体" w:cs="宋体"/>
          <w:color w:val="000000"/>
          <w:kern w:val="0"/>
          <w:sz w:val="28"/>
          <w:szCs w:val="28"/>
        </w:rPr>
      </w:pPr>
    </w:p>
    <w:p w14:paraId="57F676CE">
      <w:pPr>
        <w:jc w:val="left"/>
        <w:rPr>
          <w:rStyle w:val="866"/>
          <w:rFonts w:ascii="宋体" w:hAnsi="宋体" w:cs="宋体"/>
          <w:color w:val="000000"/>
          <w:kern w:val="0"/>
          <w:sz w:val="26"/>
          <w:szCs w:val="26"/>
          <w:u w:val="single" w:color="000000"/>
        </w:rPr>
      </w:pPr>
      <w:r>
        <w:rPr>
          <w:rStyle w:val="866"/>
          <w:rFonts w:hint="eastAsia" w:ascii="宋体" w:hAnsi="宋体" w:cs="宋体"/>
          <w:color w:val="000000"/>
          <w:kern w:val="0"/>
          <w:sz w:val="28"/>
          <w:szCs w:val="28"/>
          <w:lang w:eastAsia="zh-CN"/>
        </w:rPr>
        <w:t>投标单位</w:t>
      </w:r>
      <w:r>
        <w:rPr>
          <w:rStyle w:val="866"/>
          <w:rFonts w:hint="eastAsia" w:ascii="宋体" w:hAnsi="宋体" w:cs="宋体"/>
          <w:color w:val="000000"/>
          <w:kern w:val="0"/>
          <w:sz w:val="28"/>
          <w:szCs w:val="28"/>
        </w:rPr>
        <w:t>名称 （盖章）：</w:t>
      </w:r>
      <w:r>
        <w:rPr>
          <w:rStyle w:val="866"/>
          <w:rFonts w:hint="eastAsia" w:ascii="宋体" w:hAnsi="宋体" w:cs="宋体"/>
          <w:sz w:val="24"/>
          <w:u w:val="single"/>
        </w:rPr>
        <w:t xml:space="preserve">                </w:t>
      </w:r>
    </w:p>
    <w:p w14:paraId="3C4985B9">
      <w:pPr>
        <w:jc w:val="left"/>
        <w:rPr>
          <w:rStyle w:val="866"/>
          <w:rFonts w:ascii="宋体" w:hAnsi="宋体" w:cs="宋体"/>
        </w:rPr>
      </w:pPr>
      <w:r>
        <w:rPr>
          <w:rStyle w:val="866"/>
          <w:rFonts w:hint="eastAsia" w:ascii="宋体" w:hAnsi="宋体" w:cs="宋体"/>
          <w:color w:val="000000"/>
          <w:kern w:val="0"/>
          <w:sz w:val="28"/>
          <w:szCs w:val="28"/>
        </w:rPr>
        <w:t>日期：</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年</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月</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日</w:t>
      </w:r>
    </w:p>
    <w:p w14:paraId="3AB41981">
      <w:pPr>
        <w:jc w:val="left"/>
        <w:rPr>
          <w:rStyle w:val="866"/>
          <w:rFonts w:ascii="宋体" w:hAnsi="宋体" w:cs="宋体"/>
          <w:b/>
          <w:color w:val="000000"/>
          <w:kern w:val="0"/>
          <w:sz w:val="28"/>
          <w:szCs w:val="28"/>
        </w:rPr>
      </w:pPr>
    </w:p>
    <w:p w14:paraId="46BA6765">
      <w:pPr>
        <w:jc w:val="left"/>
        <w:rPr>
          <w:rStyle w:val="866"/>
          <w:rFonts w:ascii="宋体" w:hAnsi="宋体" w:cs="宋体"/>
          <w:b/>
          <w:color w:val="000000"/>
          <w:kern w:val="0"/>
          <w:sz w:val="28"/>
          <w:szCs w:val="28"/>
        </w:rPr>
      </w:pPr>
    </w:p>
    <w:p w14:paraId="01713F9C">
      <w:pPr>
        <w:jc w:val="left"/>
        <w:rPr>
          <w:rStyle w:val="866"/>
          <w:rFonts w:ascii="宋体" w:hAnsi="宋体" w:cs="宋体"/>
          <w:b/>
          <w:color w:val="000000"/>
          <w:kern w:val="0"/>
          <w:sz w:val="28"/>
          <w:szCs w:val="28"/>
        </w:rPr>
      </w:pPr>
    </w:p>
    <w:p w14:paraId="3D3061ED">
      <w:pPr>
        <w:jc w:val="left"/>
        <w:rPr>
          <w:rStyle w:val="866"/>
          <w:rFonts w:ascii="宋体" w:hAnsi="宋体" w:cs="宋体"/>
          <w:b/>
          <w:color w:val="000000"/>
          <w:kern w:val="0"/>
          <w:sz w:val="28"/>
          <w:szCs w:val="28"/>
        </w:rPr>
      </w:pPr>
    </w:p>
    <w:p w14:paraId="2CA535C7">
      <w:pPr>
        <w:jc w:val="left"/>
        <w:rPr>
          <w:rStyle w:val="866"/>
          <w:rFonts w:ascii="宋体" w:hAnsi="宋体" w:cs="宋体"/>
          <w:b/>
          <w:color w:val="000000"/>
          <w:kern w:val="0"/>
          <w:sz w:val="28"/>
          <w:szCs w:val="28"/>
        </w:rPr>
      </w:pPr>
    </w:p>
    <w:p w14:paraId="667CAB0A">
      <w:pPr>
        <w:jc w:val="left"/>
        <w:rPr>
          <w:rStyle w:val="866"/>
          <w:rFonts w:ascii="宋体" w:hAnsi="宋体" w:cs="宋体"/>
        </w:rPr>
      </w:pPr>
      <w:r>
        <w:rPr>
          <w:rStyle w:val="866"/>
          <w:rFonts w:hint="eastAsia" w:ascii="宋体" w:hAnsi="宋体" w:cs="宋体"/>
          <w:b/>
          <w:color w:val="000000"/>
          <w:kern w:val="0"/>
          <w:sz w:val="28"/>
          <w:szCs w:val="28"/>
        </w:rPr>
        <w:t xml:space="preserve">（3）▲具有履行合同所必需的设备和专业技术能力的承诺函 </w:t>
      </w:r>
    </w:p>
    <w:p w14:paraId="0EC91E87">
      <w:pPr>
        <w:jc w:val="left"/>
        <w:rPr>
          <w:rStyle w:val="866"/>
          <w:rFonts w:ascii="宋体" w:hAnsi="宋体" w:cs="宋体"/>
        </w:rPr>
      </w:pPr>
      <w:r>
        <w:rPr>
          <w:rStyle w:val="866"/>
          <w:rFonts w:hint="eastAsia" w:ascii="宋体" w:hAnsi="宋体" w:cs="宋体"/>
          <w:bCs/>
          <w:color w:val="000000"/>
          <w:kern w:val="0"/>
          <w:sz w:val="26"/>
          <w:szCs w:val="26"/>
          <w:u w:val="single"/>
        </w:rPr>
        <w:t>（采购单位名称）</w:t>
      </w:r>
      <w:r>
        <w:rPr>
          <w:rStyle w:val="866"/>
          <w:rFonts w:hint="eastAsia" w:ascii="宋体" w:hAnsi="宋体" w:cs="宋体"/>
          <w:b/>
          <w:color w:val="000000"/>
          <w:kern w:val="0"/>
          <w:sz w:val="26"/>
          <w:szCs w:val="26"/>
        </w:rPr>
        <w:t>：</w:t>
      </w:r>
    </w:p>
    <w:p w14:paraId="1BA2D1A7">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我方参加</w:t>
      </w:r>
      <w:r>
        <w:rPr>
          <w:rStyle w:val="866"/>
          <w:rFonts w:hint="eastAsia" w:ascii="宋体" w:hAnsi="宋体" w:cs="宋体"/>
          <w:sz w:val="28"/>
          <w:szCs w:val="28"/>
          <w:u w:val="single" w:color="000000"/>
        </w:rPr>
        <w:t>（项目名称）（编号为</w:t>
      </w:r>
      <w:r>
        <w:rPr>
          <w:rStyle w:val="866"/>
          <w:rFonts w:hint="eastAsia" w:ascii="宋体" w:hAnsi="宋体" w:cs="宋体"/>
          <w:sz w:val="28"/>
          <w:szCs w:val="28"/>
          <w:u w:val="single"/>
        </w:rPr>
        <w:t xml:space="preserve">       </w:t>
      </w:r>
      <w:r>
        <w:rPr>
          <w:rStyle w:val="866"/>
          <w:rFonts w:hint="eastAsia" w:ascii="宋体" w:hAnsi="宋体" w:cs="宋体"/>
          <w:sz w:val="28"/>
          <w:szCs w:val="28"/>
          <w:u w:val="single" w:color="000000"/>
        </w:rPr>
        <w:t>）</w:t>
      </w:r>
      <w:r>
        <w:rPr>
          <w:rStyle w:val="866"/>
          <w:rFonts w:hint="eastAsia" w:ascii="宋体" w:hAnsi="宋体" w:cs="宋体"/>
          <w:color w:val="000000"/>
          <w:kern w:val="0"/>
          <w:sz w:val="28"/>
          <w:szCs w:val="28"/>
        </w:rPr>
        <w:t>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w:t>
      </w:r>
      <w:r>
        <w:rPr>
          <w:rStyle w:val="866"/>
          <w:rFonts w:hint="eastAsia" w:ascii="宋体" w:hAnsi="宋体" w:cs="宋体"/>
          <w:color w:val="000000"/>
          <w:kern w:val="0"/>
          <w:sz w:val="28"/>
          <w:szCs w:val="28"/>
          <w:lang w:eastAsia="zh-CN"/>
        </w:rPr>
        <w:t>采购单位</w:t>
      </w:r>
      <w:r>
        <w:rPr>
          <w:rStyle w:val="866"/>
          <w:rFonts w:hint="eastAsia" w:ascii="宋体" w:hAnsi="宋体" w:cs="宋体"/>
          <w:color w:val="000000"/>
          <w:kern w:val="0"/>
          <w:sz w:val="28"/>
          <w:szCs w:val="28"/>
        </w:rPr>
        <w:t xml:space="preserve">可取消我方任何资格 （投标/谈判/中标（成交）/签订合同），我方对此无任何异议，并愿意承担一切后果和责任。 </w:t>
      </w:r>
    </w:p>
    <w:p w14:paraId="62B90830">
      <w:pPr>
        <w:jc w:val="left"/>
        <w:rPr>
          <w:rStyle w:val="866"/>
          <w:rFonts w:ascii="宋体" w:hAnsi="宋体" w:cs="宋体"/>
          <w:color w:val="000000"/>
          <w:kern w:val="0"/>
          <w:sz w:val="28"/>
          <w:szCs w:val="28"/>
        </w:rPr>
      </w:pPr>
    </w:p>
    <w:p w14:paraId="74883FA2">
      <w:pPr>
        <w:jc w:val="left"/>
        <w:rPr>
          <w:rStyle w:val="866"/>
          <w:rFonts w:ascii="宋体" w:hAnsi="宋体" w:cs="宋体"/>
        </w:rPr>
      </w:pPr>
      <w:r>
        <w:rPr>
          <w:rStyle w:val="866"/>
          <w:rFonts w:hint="eastAsia" w:ascii="宋体" w:hAnsi="宋体" w:cs="宋体"/>
          <w:color w:val="000000"/>
          <w:kern w:val="0"/>
          <w:sz w:val="28"/>
          <w:szCs w:val="28"/>
        </w:rPr>
        <w:t xml:space="preserve">特此承诺 </w:t>
      </w:r>
    </w:p>
    <w:p w14:paraId="6E3712C8">
      <w:pPr>
        <w:jc w:val="left"/>
        <w:rPr>
          <w:rStyle w:val="866"/>
          <w:rFonts w:ascii="宋体" w:hAnsi="宋体" w:cs="宋体"/>
          <w:color w:val="000000"/>
          <w:kern w:val="0"/>
          <w:sz w:val="28"/>
          <w:szCs w:val="28"/>
        </w:rPr>
      </w:pPr>
    </w:p>
    <w:p w14:paraId="036DE557">
      <w:pPr>
        <w:jc w:val="left"/>
        <w:rPr>
          <w:rStyle w:val="866"/>
          <w:rFonts w:ascii="宋体" w:hAnsi="宋体" w:cs="宋体"/>
          <w:color w:val="000000"/>
          <w:kern w:val="0"/>
          <w:sz w:val="26"/>
          <w:szCs w:val="26"/>
          <w:u w:val="single" w:color="000000"/>
        </w:rPr>
      </w:pPr>
      <w:r>
        <w:rPr>
          <w:rStyle w:val="866"/>
          <w:rFonts w:hint="eastAsia" w:ascii="宋体" w:hAnsi="宋体" w:cs="宋体"/>
          <w:color w:val="000000"/>
          <w:kern w:val="0"/>
          <w:sz w:val="28"/>
          <w:szCs w:val="28"/>
          <w:lang w:eastAsia="zh-CN"/>
        </w:rPr>
        <w:t>投标单位</w:t>
      </w:r>
      <w:r>
        <w:rPr>
          <w:rStyle w:val="866"/>
          <w:rFonts w:hint="eastAsia" w:ascii="宋体" w:hAnsi="宋体" w:cs="宋体"/>
          <w:color w:val="000000"/>
          <w:kern w:val="0"/>
          <w:sz w:val="28"/>
          <w:szCs w:val="28"/>
        </w:rPr>
        <w:t>名称 （盖章）：</w:t>
      </w:r>
      <w:r>
        <w:rPr>
          <w:rStyle w:val="866"/>
          <w:rFonts w:hint="eastAsia" w:ascii="宋体" w:hAnsi="宋体" w:cs="宋体"/>
          <w:sz w:val="24"/>
          <w:u w:val="single"/>
        </w:rPr>
        <w:t xml:space="preserve">                </w:t>
      </w:r>
    </w:p>
    <w:p w14:paraId="67C5F291">
      <w:pPr>
        <w:jc w:val="left"/>
        <w:rPr>
          <w:rStyle w:val="866"/>
          <w:rFonts w:ascii="宋体" w:hAnsi="宋体" w:cs="宋体"/>
        </w:rPr>
      </w:pPr>
      <w:r>
        <w:rPr>
          <w:rStyle w:val="866"/>
          <w:rFonts w:hint="eastAsia" w:ascii="宋体" w:hAnsi="宋体" w:cs="宋体"/>
          <w:color w:val="000000"/>
          <w:kern w:val="0"/>
          <w:sz w:val="28"/>
          <w:szCs w:val="28"/>
        </w:rPr>
        <w:t>日期：</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年</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月</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日</w:t>
      </w:r>
    </w:p>
    <w:p w14:paraId="22DD5728">
      <w:pPr>
        <w:jc w:val="left"/>
        <w:rPr>
          <w:rStyle w:val="866"/>
          <w:rFonts w:ascii="宋体" w:hAnsi="宋体" w:cs="宋体"/>
          <w:b/>
          <w:color w:val="000000"/>
          <w:kern w:val="0"/>
          <w:sz w:val="28"/>
          <w:szCs w:val="28"/>
        </w:rPr>
      </w:pPr>
    </w:p>
    <w:p w14:paraId="685D7C66">
      <w:pPr>
        <w:jc w:val="left"/>
        <w:rPr>
          <w:rStyle w:val="866"/>
          <w:rFonts w:ascii="宋体" w:hAnsi="宋体" w:cs="宋体"/>
          <w:b/>
          <w:color w:val="000000"/>
          <w:kern w:val="0"/>
          <w:sz w:val="28"/>
          <w:szCs w:val="28"/>
        </w:rPr>
      </w:pPr>
    </w:p>
    <w:p w14:paraId="60113CCA">
      <w:pPr>
        <w:jc w:val="left"/>
        <w:rPr>
          <w:rStyle w:val="866"/>
          <w:rFonts w:ascii="宋体" w:hAnsi="宋体" w:cs="宋体"/>
          <w:b/>
          <w:color w:val="000000"/>
          <w:kern w:val="0"/>
          <w:sz w:val="28"/>
          <w:szCs w:val="28"/>
        </w:rPr>
      </w:pPr>
    </w:p>
    <w:p w14:paraId="1B030DD4">
      <w:pPr>
        <w:jc w:val="left"/>
        <w:rPr>
          <w:rStyle w:val="866"/>
          <w:rFonts w:ascii="宋体" w:hAnsi="宋体" w:cs="宋体"/>
          <w:b/>
          <w:color w:val="000000"/>
          <w:kern w:val="0"/>
          <w:sz w:val="28"/>
          <w:szCs w:val="28"/>
        </w:rPr>
      </w:pPr>
    </w:p>
    <w:p w14:paraId="0568DE3B">
      <w:pPr>
        <w:jc w:val="left"/>
        <w:rPr>
          <w:rStyle w:val="866"/>
          <w:rFonts w:ascii="宋体" w:hAnsi="宋体" w:cs="宋体"/>
          <w:b/>
          <w:color w:val="000000"/>
          <w:kern w:val="0"/>
          <w:sz w:val="28"/>
          <w:szCs w:val="28"/>
        </w:rPr>
      </w:pPr>
    </w:p>
    <w:p w14:paraId="3D4DED50">
      <w:pPr>
        <w:jc w:val="left"/>
        <w:rPr>
          <w:rStyle w:val="866"/>
          <w:rFonts w:ascii="宋体" w:hAnsi="宋体" w:cs="宋体"/>
          <w:b/>
          <w:color w:val="000000"/>
          <w:kern w:val="0"/>
          <w:sz w:val="28"/>
          <w:szCs w:val="28"/>
        </w:rPr>
      </w:pPr>
    </w:p>
    <w:p w14:paraId="6C42F60F">
      <w:pPr>
        <w:jc w:val="left"/>
        <w:rPr>
          <w:rStyle w:val="866"/>
          <w:rFonts w:ascii="宋体" w:hAnsi="宋体" w:cs="宋体"/>
          <w:b/>
          <w:color w:val="000000"/>
          <w:kern w:val="0"/>
          <w:sz w:val="28"/>
          <w:szCs w:val="28"/>
        </w:rPr>
      </w:pPr>
    </w:p>
    <w:p w14:paraId="758D3238">
      <w:pPr>
        <w:pStyle w:val="28"/>
        <w:ind w:firstLine="281"/>
        <w:rPr>
          <w:rStyle w:val="866"/>
          <w:rFonts w:ascii="宋体" w:hAnsi="宋体" w:cs="宋体"/>
          <w:b/>
          <w:color w:val="000000"/>
          <w:kern w:val="0"/>
          <w:sz w:val="28"/>
          <w:szCs w:val="28"/>
        </w:rPr>
      </w:pPr>
    </w:p>
    <w:p w14:paraId="56743C1A">
      <w:pPr>
        <w:pStyle w:val="48"/>
        <w:rPr>
          <w:rFonts w:ascii="宋体" w:hAnsi="宋体" w:cs="宋体"/>
        </w:rPr>
      </w:pPr>
    </w:p>
    <w:p w14:paraId="681DAE1C">
      <w:pPr>
        <w:jc w:val="left"/>
        <w:rPr>
          <w:rStyle w:val="866"/>
          <w:rFonts w:ascii="宋体" w:hAnsi="宋体" w:cs="宋体"/>
          <w:b/>
          <w:color w:val="000000"/>
          <w:kern w:val="0"/>
          <w:sz w:val="28"/>
          <w:szCs w:val="28"/>
        </w:rPr>
      </w:pPr>
    </w:p>
    <w:p w14:paraId="4118F5A9">
      <w:pPr>
        <w:jc w:val="left"/>
        <w:rPr>
          <w:rStyle w:val="866"/>
          <w:rFonts w:ascii="宋体" w:hAnsi="宋体" w:cs="宋体"/>
        </w:rPr>
      </w:pPr>
      <w:r>
        <w:rPr>
          <w:rStyle w:val="866"/>
          <w:rFonts w:hint="eastAsia" w:ascii="宋体" w:hAnsi="宋体" w:cs="宋体"/>
          <w:b/>
          <w:color w:val="000000"/>
          <w:kern w:val="0"/>
          <w:sz w:val="28"/>
          <w:szCs w:val="28"/>
        </w:rPr>
        <w:t xml:space="preserve">（4）▲依法缴纳税收和社会保障金的承诺函 </w:t>
      </w:r>
    </w:p>
    <w:p w14:paraId="1BD646C0">
      <w:pPr>
        <w:jc w:val="left"/>
        <w:rPr>
          <w:rStyle w:val="866"/>
          <w:rFonts w:ascii="宋体" w:hAnsi="宋体" w:cs="宋体"/>
        </w:rPr>
      </w:pPr>
      <w:r>
        <w:rPr>
          <w:rStyle w:val="866"/>
          <w:rFonts w:hint="eastAsia" w:ascii="宋体" w:hAnsi="宋体" w:cs="宋体"/>
          <w:bCs/>
          <w:color w:val="000000"/>
          <w:kern w:val="0"/>
          <w:sz w:val="26"/>
          <w:szCs w:val="26"/>
          <w:u w:val="single"/>
        </w:rPr>
        <w:t>（采购单位名称）</w:t>
      </w:r>
      <w:r>
        <w:rPr>
          <w:rStyle w:val="866"/>
          <w:rFonts w:hint="eastAsia" w:ascii="宋体" w:hAnsi="宋体" w:cs="宋体"/>
          <w:b/>
          <w:color w:val="000000"/>
          <w:kern w:val="0"/>
          <w:sz w:val="26"/>
          <w:szCs w:val="26"/>
        </w:rPr>
        <w:t>：</w:t>
      </w:r>
    </w:p>
    <w:p w14:paraId="209190A5">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我方参加</w:t>
      </w:r>
      <w:r>
        <w:rPr>
          <w:rStyle w:val="866"/>
          <w:rFonts w:hint="eastAsia" w:ascii="宋体" w:hAnsi="宋体" w:cs="宋体"/>
          <w:sz w:val="24"/>
          <w:u w:val="single" w:color="000000"/>
        </w:rPr>
        <w:t>（项目名称）（编号为</w:t>
      </w:r>
      <w:r>
        <w:rPr>
          <w:rStyle w:val="866"/>
          <w:rFonts w:hint="eastAsia" w:ascii="宋体" w:hAnsi="宋体" w:cs="宋体"/>
          <w:sz w:val="24"/>
          <w:u w:val="single"/>
        </w:rPr>
        <w:t xml:space="preserve">       </w:t>
      </w:r>
      <w:r>
        <w:rPr>
          <w:rStyle w:val="866"/>
          <w:rFonts w:hint="eastAsia" w:ascii="宋体" w:hAnsi="宋体" w:cs="宋体"/>
          <w:sz w:val="24"/>
          <w:u w:val="single" w:color="000000"/>
        </w:rPr>
        <w:t>）</w:t>
      </w:r>
      <w:r>
        <w:rPr>
          <w:rStyle w:val="866"/>
          <w:rFonts w:hint="eastAsia" w:ascii="宋体" w:hAnsi="宋体" w:cs="宋体"/>
          <w:color w:val="000000"/>
          <w:kern w:val="0"/>
          <w:sz w:val="28"/>
          <w:szCs w:val="28"/>
        </w:rPr>
        <w:t>的采购活动，依据采购文件相关规定，郑重承诺：我方已依法办理税务、社保登记手续，并依法缴纳税收和社会保障金，符合本项目采购文件规定的投标供应商资格要求，本文件中所提供的相关材料均真实有效，如有虚假或隐瞒，</w:t>
      </w:r>
      <w:r>
        <w:rPr>
          <w:rStyle w:val="866"/>
          <w:rFonts w:hint="eastAsia" w:ascii="宋体" w:hAnsi="宋体" w:cs="宋体"/>
          <w:color w:val="000000"/>
          <w:kern w:val="0"/>
          <w:sz w:val="28"/>
          <w:szCs w:val="28"/>
          <w:lang w:eastAsia="zh-CN"/>
        </w:rPr>
        <w:t>采购单位</w:t>
      </w:r>
      <w:r>
        <w:rPr>
          <w:rStyle w:val="866"/>
          <w:rFonts w:hint="eastAsia" w:ascii="宋体" w:hAnsi="宋体" w:cs="宋体"/>
          <w:color w:val="000000"/>
          <w:kern w:val="0"/>
          <w:sz w:val="28"/>
          <w:szCs w:val="28"/>
        </w:rPr>
        <w:t xml:space="preserve">可取消我方任何资格（投标/谈判/中标（成交）/签订合同），我方对此无任何异议，并愿意承担一切后果和责任。 </w:t>
      </w:r>
    </w:p>
    <w:p w14:paraId="098F74BE">
      <w:pPr>
        <w:jc w:val="left"/>
        <w:rPr>
          <w:rStyle w:val="866"/>
          <w:rFonts w:ascii="宋体" w:hAnsi="宋体" w:cs="宋体"/>
          <w:color w:val="000000"/>
          <w:kern w:val="0"/>
          <w:sz w:val="28"/>
          <w:szCs w:val="28"/>
        </w:rPr>
      </w:pPr>
    </w:p>
    <w:p w14:paraId="282275DE">
      <w:pPr>
        <w:jc w:val="left"/>
        <w:rPr>
          <w:rStyle w:val="866"/>
          <w:rFonts w:ascii="宋体" w:hAnsi="宋体" w:cs="宋体"/>
        </w:rPr>
      </w:pPr>
      <w:r>
        <w:rPr>
          <w:rStyle w:val="866"/>
          <w:rFonts w:hint="eastAsia" w:ascii="宋体" w:hAnsi="宋体" w:cs="宋体"/>
          <w:color w:val="000000"/>
          <w:kern w:val="0"/>
          <w:sz w:val="28"/>
          <w:szCs w:val="28"/>
        </w:rPr>
        <w:t xml:space="preserve">特此承诺 </w:t>
      </w:r>
    </w:p>
    <w:p w14:paraId="309FA44C">
      <w:pPr>
        <w:jc w:val="left"/>
        <w:rPr>
          <w:rStyle w:val="866"/>
          <w:rFonts w:ascii="宋体" w:hAnsi="宋体" w:cs="宋体"/>
          <w:color w:val="000000"/>
          <w:kern w:val="0"/>
          <w:sz w:val="28"/>
          <w:szCs w:val="28"/>
        </w:rPr>
      </w:pPr>
    </w:p>
    <w:p w14:paraId="7AFDF31D">
      <w:pPr>
        <w:jc w:val="left"/>
        <w:rPr>
          <w:rStyle w:val="866"/>
          <w:rFonts w:ascii="宋体" w:hAnsi="宋体" w:cs="宋体"/>
          <w:color w:val="000000"/>
          <w:kern w:val="0"/>
          <w:sz w:val="26"/>
          <w:szCs w:val="26"/>
          <w:u w:val="single" w:color="000000"/>
        </w:rPr>
      </w:pPr>
      <w:r>
        <w:rPr>
          <w:rStyle w:val="866"/>
          <w:rFonts w:hint="eastAsia" w:ascii="宋体" w:hAnsi="宋体" w:cs="宋体"/>
          <w:color w:val="000000"/>
          <w:kern w:val="0"/>
          <w:sz w:val="28"/>
          <w:szCs w:val="28"/>
          <w:lang w:eastAsia="zh-CN"/>
        </w:rPr>
        <w:t>投标单位</w:t>
      </w:r>
      <w:r>
        <w:rPr>
          <w:rStyle w:val="866"/>
          <w:rFonts w:hint="eastAsia" w:ascii="宋体" w:hAnsi="宋体" w:cs="宋体"/>
          <w:color w:val="000000"/>
          <w:kern w:val="0"/>
          <w:sz w:val="28"/>
          <w:szCs w:val="28"/>
        </w:rPr>
        <w:t>名称 （盖章）：</w:t>
      </w:r>
      <w:r>
        <w:rPr>
          <w:rStyle w:val="866"/>
          <w:rFonts w:hint="eastAsia" w:ascii="宋体" w:hAnsi="宋体" w:cs="宋体"/>
          <w:sz w:val="24"/>
          <w:u w:val="single"/>
        </w:rPr>
        <w:t xml:space="preserve">                </w:t>
      </w:r>
    </w:p>
    <w:p w14:paraId="6DA0FAFB">
      <w:pPr>
        <w:jc w:val="left"/>
        <w:rPr>
          <w:rStyle w:val="866"/>
          <w:rFonts w:ascii="宋体" w:hAnsi="宋体" w:cs="宋体"/>
        </w:rPr>
      </w:pPr>
      <w:r>
        <w:rPr>
          <w:rStyle w:val="866"/>
          <w:rFonts w:hint="eastAsia" w:ascii="宋体" w:hAnsi="宋体" w:cs="宋体"/>
          <w:color w:val="000000"/>
          <w:kern w:val="0"/>
          <w:sz w:val="28"/>
          <w:szCs w:val="28"/>
        </w:rPr>
        <w:t>日期：</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年</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月</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日</w:t>
      </w:r>
    </w:p>
    <w:p w14:paraId="6F611A37">
      <w:pPr>
        <w:jc w:val="left"/>
        <w:rPr>
          <w:rStyle w:val="866"/>
          <w:rFonts w:ascii="宋体" w:hAnsi="宋体" w:cs="宋体"/>
          <w:b/>
          <w:color w:val="000000"/>
          <w:kern w:val="0"/>
          <w:sz w:val="28"/>
          <w:szCs w:val="28"/>
        </w:rPr>
      </w:pPr>
    </w:p>
    <w:p w14:paraId="6547D0C9">
      <w:pPr>
        <w:jc w:val="left"/>
        <w:rPr>
          <w:rStyle w:val="866"/>
          <w:rFonts w:ascii="宋体" w:hAnsi="宋体" w:cs="宋体"/>
          <w:b/>
          <w:color w:val="000000"/>
          <w:kern w:val="0"/>
          <w:sz w:val="28"/>
          <w:szCs w:val="28"/>
        </w:rPr>
      </w:pPr>
    </w:p>
    <w:p w14:paraId="65C142D8">
      <w:pPr>
        <w:jc w:val="left"/>
        <w:rPr>
          <w:rStyle w:val="866"/>
          <w:rFonts w:ascii="宋体" w:hAnsi="宋体" w:cs="宋体"/>
          <w:b/>
          <w:color w:val="000000"/>
          <w:kern w:val="0"/>
          <w:sz w:val="28"/>
          <w:szCs w:val="28"/>
        </w:rPr>
      </w:pPr>
    </w:p>
    <w:p w14:paraId="5FADBC3C">
      <w:pPr>
        <w:jc w:val="left"/>
        <w:rPr>
          <w:rStyle w:val="866"/>
          <w:rFonts w:ascii="宋体" w:hAnsi="宋体" w:cs="宋体"/>
          <w:b/>
          <w:color w:val="000000"/>
          <w:kern w:val="0"/>
          <w:sz w:val="28"/>
          <w:szCs w:val="28"/>
        </w:rPr>
      </w:pPr>
    </w:p>
    <w:p w14:paraId="6E7DF5F4">
      <w:pPr>
        <w:jc w:val="left"/>
        <w:rPr>
          <w:rStyle w:val="866"/>
          <w:rFonts w:ascii="宋体" w:hAnsi="宋体" w:cs="宋体"/>
          <w:b/>
          <w:color w:val="000000"/>
          <w:kern w:val="0"/>
          <w:sz w:val="28"/>
          <w:szCs w:val="28"/>
        </w:rPr>
      </w:pPr>
    </w:p>
    <w:p w14:paraId="771D7CD3">
      <w:pPr>
        <w:jc w:val="left"/>
        <w:rPr>
          <w:rStyle w:val="866"/>
          <w:rFonts w:ascii="宋体" w:hAnsi="宋体" w:cs="宋体"/>
        </w:rPr>
      </w:pPr>
      <w:r>
        <w:rPr>
          <w:rStyle w:val="866"/>
          <w:rFonts w:hint="eastAsia" w:ascii="宋体" w:hAnsi="宋体" w:cs="宋体"/>
          <w:b/>
          <w:color w:val="000000"/>
          <w:kern w:val="0"/>
          <w:sz w:val="28"/>
          <w:szCs w:val="28"/>
        </w:rPr>
        <w:t xml:space="preserve">（5）▲近三年内在经营活动中没有重大违法记录的承诺函 </w:t>
      </w:r>
    </w:p>
    <w:p w14:paraId="36E14D97">
      <w:pPr>
        <w:jc w:val="left"/>
        <w:rPr>
          <w:rStyle w:val="866"/>
          <w:rFonts w:ascii="宋体" w:hAnsi="宋体" w:cs="宋体"/>
        </w:rPr>
      </w:pPr>
      <w:r>
        <w:rPr>
          <w:rStyle w:val="866"/>
          <w:rFonts w:hint="eastAsia" w:ascii="宋体" w:hAnsi="宋体" w:cs="宋体"/>
          <w:bCs/>
          <w:color w:val="000000"/>
          <w:kern w:val="0"/>
          <w:sz w:val="26"/>
          <w:szCs w:val="26"/>
          <w:u w:val="single"/>
        </w:rPr>
        <w:t>（采购单位名称）</w:t>
      </w:r>
      <w:r>
        <w:rPr>
          <w:rStyle w:val="866"/>
          <w:rFonts w:hint="eastAsia" w:ascii="宋体" w:hAnsi="宋体" w:cs="宋体"/>
          <w:b/>
          <w:color w:val="000000"/>
          <w:kern w:val="0"/>
          <w:sz w:val="26"/>
          <w:szCs w:val="26"/>
        </w:rPr>
        <w:t>：</w:t>
      </w:r>
    </w:p>
    <w:p w14:paraId="791E56B6">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我方在参加</w:t>
      </w:r>
      <w:r>
        <w:rPr>
          <w:rStyle w:val="866"/>
          <w:rFonts w:hint="eastAsia" w:ascii="宋体" w:hAnsi="宋体" w:cs="宋体"/>
          <w:sz w:val="24"/>
          <w:u w:val="single" w:color="000000"/>
        </w:rPr>
        <w:t>（项目名称）（编号为</w:t>
      </w:r>
      <w:r>
        <w:rPr>
          <w:rStyle w:val="866"/>
          <w:rFonts w:hint="eastAsia" w:ascii="宋体" w:hAnsi="宋体" w:cs="宋体"/>
          <w:sz w:val="24"/>
          <w:u w:val="single"/>
        </w:rPr>
        <w:t xml:space="preserve">       </w:t>
      </w:r>
      <w:r>
        <w:rPr>
          <w:rStyle w:val="866"/>
          <w:rFonts w:hint="eastAsia" w:ascii="宋体" w:hAnsi="宋体" w:cs="宋体"/>
          <w:sz w:val="24"/>
          <w:u w:val="single" w:color="000000"/>
        </w:rPr>
        <w:t>）</w:t>
      </w:r>
      <w:r>
        <w:rPr>
          <w:rStyle w:val="866"/>
          <w:rFonts w:hint="eastAsia" w:ascii="宋体" w:hAnsi="宋体" w:cs="宋体"/>
          <w:color w:val="000000"/>
          <w:kern w:val="0"/>
          <w:sz w:val="28"/>
          <w:szCs w:val="28"/>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采购活动的期限未满情形）。如有虚假或隐瞒，</w:t>
      </w:r>
      <w:r>
        <w:rPr>
          <w:rStyle w:val="866"/>
          <w:rFonts w:hint="eastAsia" w:ascii="宋体" w:hAnsi="宋体" w:cs="宋体"/>
          <w:color w:val="000000"/>
          <w:kern w:val="0"/>
          <w:sz w:val="28"/>
          <w:szCs w:val="28"/>
          <w:lang w:eastAsia="zh-CN"/>
        </w:rPr>
        <w:t>采购单位</w:t>
      </w:r>
      <w:r>
        <w:rPr>
          <w:rStyle w:val="866"/>
          <w:rFonts w:hint="eastAsia" w:ascii="宋体" w:hAnsi="宋体" w:cs="宋体"/>
          <w:color w:val="000000"/>
          <w:kern w:val="0"/>
          <w:sz w:val="28"/>
          <w:szCs w:val="28"/>
        </w:rPr>
        <w:t>可取消我方任何资格（投标/谈判/中标（成交）/签订合同），我方对此无任何异议，并愿意承担一切后果和责任。</w:t>
      </w:r>
    </w:p>
    <w:p w14:paraId="5E126171">
      <w:pPr>
        <w:jc w:val="left"/>
        <w:rPr>
          <w:rStyle w:val="866"/>
          <w:rFonts w:ascii="宋体" w:hAnsi="宋体" w:cs="宋体"/>
          <w:color w:val="000000"/>
          <w:kern w:val="0"/>
          <w:sz w:val="28"/>
          <w:szCs w:val="28"/>
        </w:rPr>
      </w:pPr>
    </w:p>
    <w:p w14:paraId="33FDEB70">
      <w:pPr>
        <w:jc w:val="left"/>
        <w:rPr>
          <w:rStyle w:val="866"/>
          <w:rFonts w:ascii="宋体" w:hAnsi="宋体" w:cs="宋体"/>
        </w:rPr>
      </w:pPr>
      <w:r>
        <w:rPr>
          <w:rStyle w:val="866"/>
          <w:rFonts w:hint="eastAsia" w:ascii="宋体" w:hAnsi="宋体" w:cs="宋体"/>
          <w:color w:val="000000"/>
          <w:kern w:val="0"/>
          <w:sz w:val="28"/>
          <w:szCs w:val="28"/>
        </w:rPr>
        <w:t xml:space="preserve">特此承诺 </w:t>
      </w:r>
    </w:p>
    <w:p w14:paraId="2F8D27E0">
      <w:pPr>
        <w:jc w:val="left"/>
        <w:rPr>
          <w:rStyle w:val="866"/>
          <w:rFonts w:ascii="宋体" w:hAnsi="宋体" w:cs="宋体"/>
          <w:color w:val="000000"/>
          <w:kern w:val="0"/>
          <w:sz w:val="28"/>
          <w:szCs w:val="28"/>
        </w:rPr>
      </w:pPr>
    </w:p>
    <w:p w14:paraId="474FF12A">
      <w:pPr>
        <w:jc w:val="left"/>
        <w:rPr>
          <w:rStyle w:val="866"/>
          <w:rFonts w:ascii="宋体" w:hAnsi="宋体" w:cs="宋体"/>
          <w:color w:val="000000"/>
          <w:kern w:val="0"/>
          <w:sz w:val="26"/>
          <w:szCs w:val="26"/>
          <w:u w:val="single" w:color="000000"/>
        </w:rPr>
      </w:pPr>
      <w:r>
        <w:rPr>
          <w:rStyle w:val="866"/>
          <w:rFonts w:hint="eastAsia" w:ascii="宋体" w:hAnsi="宋体" w:cs="宋体"/>
          <w:color w:val="000000"/>
          <w:kern w:val="0"/>
          <w:sz w:val="28"/>
          <w:szCs w:val="28"/>
          <w:lang w:eastAsia="zh-CN"/>
        </w:rPr>
        <w:t>投标单位</w:t>
      </w:r>
      <w:r>
        <w:rPr>
          <w:rStyle w:val="866"/>
          <w:rFonts w:hint="eastAsia" w:ascii="宋体" w:hAnsi="宋体" w:cs="宋体"/>
          <w:color w:val="000000"/>
          <w:kern w:val="0"/>
          <w:sz w:val="28"/>
          <w:szCs w:val="28"/>
        </w:rPr>
        <w:t>名称 （盖章）：</w:t>
      </w:r>
      <w:r>
        <w:rPr>
          <w:rStyle w:val="866"/>
          <w:rFonts w:hint="eastAsia" w:ascii="宋体" w:hAnsi="宋体" w:cs="宋体"/>
          <w:sz w:val="24"/>
          <w:u w:val="single"/>
        </w:rPr>
        <w:t xml:space="preserve">                </w:t>
      </w:r>
    </w:p>
    <w:p w14:paraId="6FF3FF61">
      <w:pPr>
        <w:jc w:val="left"/>
        <w:rPr>
          <w:rStyle w:val="866"/>
          <w:rFonts w:ascii="宋体" w:hAnsi="宋体" w:cs="宋体"/>
        </w:rPr>
      </w:pPr>
      <w:r>
        <w:rPr>
          <w:rStyle w:val="866"/>
          <w:rFonts w:hint="eastAsia" w:ascii="宋体" w:hAnsi="宋体" w:cs="宋体"/>
          <w:color w:val="000000"/>
          <w:kern w:val="0"/>
          <w:sz w:val="28"/>
          <w:szCs w:val="28"/>
        </w:rPr>
        <w:t>日期：</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年</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月</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日</w:t>
      </w:r>
    </w:p>
    <w:p w14:paraId="0FD70867">
      <w:pPr>
        <w:jc w:val="left"/>
        <w:rPr>
          <w:rStyle w:val="866"/>
          <w:rFonts w:ascii="宋体" w:hAnsi="宋体" w:cs="宋体"/>
          <w:b/>
          <w:color w:val="000000"/>
          <w:kern w:val="0"/>
          <w:sz w:val="28"/>
          <w:szCs w:val="28"/>
        </w:rPr>
      </w:pPr>
    </w:p>
    <w:p w14:paraId="5C72BD05">
      <w:pPr>
        <w:jc w:val="left"/>
        <w:rPr>
          <w:rStyle w:val="866"/>
          <w:rFonts w:ascii="宋体" w:hAnsi="宋体" w:cs="宋体"/>
          <w:b/>
          <w:color w:val="000000"/>
          <w:kern w:val="0"/>
          <w:sz w:val="28"/>
          <w:szCs w:val="28"/>
        </w:rPr>
      </w:pPr>
    </w:p>
    <w:p w14:paraId="65D23F96">
      <w:pPr>
        <w:pStyle w:val="571"/>
        <w:rPr>
          <w:rStyle w:val="866"/>
          <w:rFonts w:ascii="宋体" w:hAnsi="宋体" w:cs="宋体"/>
          <w:b/>
          <w:color w:val="000000"/>
          <w:kern w:val="0"/>
          <w:sz w:val="28"/>
          <w:szCs w:val="28"/>
        </w:rPr>
      </w:pPr>
    </w:p>
    <w:p w14:paraId="7EC3EA2B">
      <w:pPr>
        <w:jc w:val="left"/>
        <w:rPr>
          <w:rStyle w:val="866"/>
          <w:rFonts w:ascii="宋体" w:hAnsi="宋体" w:cs="宋体"/>
        </w:rPr>
      </w:pPr>
      <w:r>
        <w:rPr>
          <w:rStyle w:val="866"/>
          <w:rFonts w:hint="eastAsia" w:ascii="宋体" w:hAnsi="宋体" w:cs="宋体"/>
          <w:b/>
          <w:color w:val="000000"/>
          <w:kern w:val="0"/>
          <w:sz w:val="28"/>
          <w:szCs w:val="28"/>
        </w:rPr>
        <w:t xml:space="preserve">（6）▲没有失信记录承诺函 </w:t>
      </w:r>
    </w:p>
    <w:p w14:paraId="6D2DC894">
      <w:pPr>
        <w:jc w:val="left"/>
        <w:rPr>
          <w:rStyle w:val="866"/>
          <w:rFonts w:ascii="宋体" w:hAnsi="宋体" w:cs="宋体"/>
        </w:rPr>
      </w:pPr>
      <w:r>
        <w:rPr>
          <w:rStyle w:val="866"/>
          <w:rFonts w:hint="eastAsia" w:ascii="宋体" w:hAnsi="宋体" w:cs="宋体"/>
          <w:bCs/>
          <w:color w:val="000000"/>
          <w:kern w:val="0"/>
          <w:sz w:val="26"/>
          <w:szCs w:val="26"/>
          <w:u w:val="single"/>
        </w:rPr>
        <w:t>（采购单位名称）</w:t>
      </w:r>
      <w:r>
        <w:rPr>
          <w:rStyle w:val="866"/>
          <w:rFonts w:hint="eastAsia" w:ascii="宋体" w:hAnsi="宋体" w:cs="宋体"/>
          <w:b/>
          <w:color w:val="000000"/>
          <w:kern w:val="0"/>
          <w:sz w:val="26"/>
          <w:szCs w:val="26"/>
        </w:rPr>
        <w:t>：</w:t>
      </w:r>
    </w:p>
    <w:p w14:paraId="22D02846">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我方参加</w:t>
      </w:r>
      <w:r>
        <w:rPr>
          <w:rStyle w:val="866"/>
          <w:rFonts w:hint="eastAsia" w:ascii="宋体" w:hAnsi="宋体" w:cs="宋体"/>
          <w:sz w:val="24"/>
          <w:u w:val="single" w:color="000000"/>
        </w:rPr>
        <w:t>（项目名称）（编号为</w:t>
      </w:r>
      <w:r>
        <w:rPr>
          <w:rStyle w:val="866"/>
          <w:rFonts w:hint="eastAsia" w:ascii="宋体" w:hAnsi="宋体" w:cs="宋体"/>
          <w:sz w:val="24"/>
          <w:u w:val="single"/>
        </w:rPr>
        <w:t xml:space="preserve">       </w:t>
      </w:r>
      <w:r>
        <w:rPr>
          <w:rStyle w:val="866"/>
          <w:rFonts w:hint="eastAsia" w:ascii="宋体" w:hAnsi="宋体" w:cs="宋体"/>
          <w:sz w:val="24"/>
          <w:u w:val="single" w:color="000000"/>
        </w:rPr>
        <w:t>）</w:t>
      </w:r>
      <w:r>
        <w:rPr>
          <w:rStyle w:val="866"/>
          <w:rFonts w:hint="eastAsia" w:ascii="宋体" w:hAnsi="宋体" w:cs="宋体"/>
          <w:color w:val="000000"/>
          <w:kern w:val="0"/>
          <w:sz w:val="28"/>
          <w:szCs w:val="28"/>
        </w:rPr>
        <w:t xml:space="preserve">的采购活动，在投标文件递交前，我方未被“信用中国”（www.creditchina.gov.cn）、中国政府采购网（www.ccgp.gov.cn）列入失信被执行人名单、重大税收违法案件当事人名单、政府采购严重违法失信行为记录名单。 </w:t>
      </w:r>
    </w:p>
    <w:p w14:paraId="671E6B7F">
      <w:pPr>
        <w:ind w:firstLine="562" w:firstLineChars="200"/>
        <w:jc w:val="left"/>
        <w:rPr>
          <w:rStyle w:val="866"/>
          <w:rFonts w:ascii="宋体" w:hAnsi="宋体" w:cs="宋体"/>
        </w:rPr>
      </w:pPr>
      <w:r>
        <w:rPr>
          <w:rStyle w:val="866"/>
          <w:rFonts w:hint="eastAsia" w:ascii="宋体" w:hAnsi="宋体" w:cs="宋体"/>
          <w:b/>
          <w:color w:val="000000"/>
          <w:kern w:val="0"/>
          <w:sz w:val="28"/>
          <w:szCs w:val="28"/>
        </w:rPr>
        <w:t>我方已经清楚了解本次项目采购文件中有关“供应商信用信息查询、存档与使用”的相关规定，同意由</w:t>
      </w:r>
      <w:r>
        <w:rPr>
          <w:rStyle w:val="866"/>
          <w:rFonts w:hint="eastAsia" w:ascii="宋体" w:hAnsi="宋体" w:cs="宋体"/>
          <w:b/>
          <w:color w:val="000000"/>
          <w:kern w:val="0"/>
          <w:sz w:val="28"/>
          <w:szCs w:val="28"/>
          <w:lang w:eastAsia="zh-CN"/>
        </w:rPr>
        <w:t>采购单位</w:t>
      </w:r>
      <w:r>
        <w:rPr>
          <w:rStyle w:val="866"/>
          <w:rFonts w:hint="eastAsia" w:ascii="宋体" w:hAnsi="宋体" w:cs="宋体"/>
          <w:b/>
          <w:color w:val="000000"/>
          <w:kern w:val="0"/>
          <w:sz w:val="28"/>
          <w:szCs w:val="28"/>
        </w:rPr>
        <w:t>或采购代理机构按采购文件规定对我方的信用信息记录进行统一查询，并以</w:t>
      </w:r>
      <w:r>
        <w:rPr>
          <w:rStyle w:val="866"/>
          <w:rFonts w:hint="eastAsia" w:ascii="宋体" w:hAnsi="宋体" w:cs="宋体"/>
          <w:b/>
          <w:color w:val="000000"/>
          <w:kern w:val="0"/>
          <w:sz w:val="28"/>
          <w:szCs w:val="28"/>
          <w:lang w:eastAsia="zh-CN"/>
        </w:rPr>
        <w:t>采购单位</w:t>
      </w:r>
      <w:r>
        <w:rPr>
          <w:rStyle w:val="866"/>
          <w:rFonts w:hint="eastAsia" w:ascii="宋体" w:hAnsi="宋体" w:cs="宋体"/>
          <w:b/>
          <w:color w:val="000000"/>
          <w:kern w:val="0"/>
          <w:sz w:val="28"/>
          <w:szCs w:val="28"/>
        </w:rPr>
        <w:t xml:space="preserve">或采购代理机构统一查询的结果为准。 </w:t>
      </w:r>
    </w:p>
    <w:p w14:paraId="5D9D6086">
      <w:pPr>
        <w:ind w:firstLine="560" w:firstLineChars="200"/>
        <w:jc w:val="left"/>
        <w:rPr>
          <w:rStyle w:val="866"/>
          <w:rFonts w:ascii="宋体" w:hAnsi="宋体" w:cs="宋体"/>
        </w:rPr>
      </w:pPr>
      <w:r>
        <w:rPr>
          <w:rStyle w:val="866"/>
          <w:rFonts w:hint="eastAsia" w:ascii="宋体" w:hAnsi="宋体" w:cs="宋体"/>
          <w:color w:val="000000"/>
          <w:kern w:val="0"/>
          <w:sz w:val="28"/>
          <w:szCs w:val="28"/>
        </w:rPr>
        <w:t>我方上述承诺内容如有虚假或隐瞒，</w:t>
      </w:r>
      <w:r>
        <w:rPr>
          <w:rStyle w:val="866"/>
          <w:rFonts w:hint="eastAsia" w:ascii="宋体" w:hAnsi="宋体" w:cs="宋体"/>
          <w:color w:val="000000"/>
          <w:kern w:val="0"/>
          <w:sz w:val="28"/>
          <w:szCs w:val="28"/>
          <w:lang w:eastAsia="zh-CN"/>
        </w:rPr>
        <w:t>采购单位</w:t>
      </w:r>
      <w:r>
        <w:rPr>
          <w:rStyle w:val="866"/>
          <w:rFonts w:hint="eastAsia" w:ascii="宋体" w:hAnsi="宋体" w:cs="宋体"/>
          <w:color w:val="000000"/>
          <w:kern w:val="0"/>
          <w:sz w:val="28"/>
          <w:szCs w:val="28"/>
        </w:rPr>
        <w:t xml:space="preserve">可取消我方任何资格（投标/谈判/中标（成交）/签订合同），我方对此无任何异议，并愿意承担一切后果和责任。 </w:t>
      </w:r>
    </w:p>
    <w:p w14:paraId="6D321E0F">
      <w:pPr>
        <w:jc w:val="left"/>
        <w:rPr>
          <w:rStyle w:val="866"/>
          <w:rFonts w:ascii="宋体" w:hAnsi="宋体" w:cs="宋体"/>
          <w:color w:val="000000"/>
          <w:kern w:val="0"/>
          <w:sz w:val="28"/>
          <w:szCs w:val="28"/>
        </w:rPr>
      </w:pPr>
    </w:p>
    <w:p w14:paraId="64F7658C">
      <w:pPr>
        <w:jc w:val="left"/>
        <w:rPr>
          <w:rStyle w:val="866"/>
          <w:rFonts w:ascii="宋体" w:hAnsi="宋体" w:cs="宋体"/>
          <w:color w:val="000000"/>
          <w:kern w:val="0"/>
          <w:sz w:val="26"/>
          <w:szCs w:val="26"/>
          <w:u w:val="single" w:color="000000"/>
        </w:rPr>
      </w:pPr>
      <w:r>
        <w:rPr>
          <w:rStyle w:val="866"/>
          <w:rFonts w:hint="eastAsia" w:ascii="宋体" w:hAnsi="宋体" w:cs="宋体"/>
          <w:color w:val="000000"/>
          <w:kern w:val="0"/>
          <w:sz w:val="28"/>
          <w:szCs w:val="28"/>
          <w:lang w:eastAsia="zh-CN"/>
        </w:rPr>
        <w:t>投标单位</w:t>
      </w:r>
      <w:r>
        <w:rPr>
          <w:rStyle w:val="866"/>
          <w:rFonts w:hint="eastAsia" w:ascii="宋体" w:hAnsi="宋体" w:cs="宋体"/>
          <w:color w:val="000000"/>
          <w:kern w:val="0"/>
          <w:sz w:val="28"/>
          <w:szCs w:val="28"/>
        </w:rPr>
        <w:t>名称 （盖章）：</w:t>
      </w:r>
      <w:r>
        <w:rPr>
          <w:rStyle w:val="866"/>
          <w:rFonts w:hint="eastAsia" w:ascii="宋体" w:hAnsi="宋体" w:cs="宋体"/>
          <w:sz w:val="24"/>
          <w:u w:val="single"/>
        </w:rPr>
        <w:t xml:space="preserve">       </w:t>
      </w:r>
    </w:p>
    <w:p w14:paraId="21258AA1">
      <w:pPr>
        <w:jc w:val="left"/>
        <w:rPr>
          <w:rStyle w:val="866"/>
          <w:rFonts w:ascii="宋体" w:hAnsi="宋体" w:cs="宋体"/>
        </w:rPr>
      </w:pPr>
      <w:r>
        <w:rPr>
          <w:rStyle w:val="866"/>
          <w:rFonts w:hint="eastAsia" w:ascii="宋体" w:hAnsi="宋体" w:cs="宋体"/>
          <w:color w:val="000000"/>
          <w:kern w:val="0"/>
          <w:sz w:val="28"/>
          <w:szCs w:val="28"/>
        </w:rPr>
        <w:t>日期：</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年</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月</w:t>
      </w:r>
      <w:r>
        <w:rPr>
          <w:rStyle w:val="866"/>
          <w:rFonts w:hint="eastAsia" w:ascii="宋体" w:hAnsi="宋体" w:cs="宋体"/>
          <w:sz w:val="24"/>
          <w:u w:val="single"/>
        </w:rPr>
        <w:t xml:space="preserve">    </w:t>
      </w:r>
      <w:r>
        <w:rPr>
          <w:rStyle w:val="866"/>
          <w:rFonts w:hint="eastAsia" w:ascii="宋体" w:hAnsi="宋体" w:cs="宋体"/>
          <w:color w:val="000000"/>
          <w:kern w:val="0"/>
          <w:sz w:val="26"/>
          <w:szCs w:val="26"/>
        </w:rPr>
        <w:t>日</w:t>
      </w:r>
    </w:p>
    <w:p w14:paraId="53D82178">
      <w:pPr>
        <w:jc w:val="left"/>
        <w:rPr>
          <w:rStyle w:val="866"/>
          <w:rFonts w:ascii="宋体" w:hAnsi="宋体" w:cs="宋体"/>
          <w:b/>
          <w:sz w:val="24"/>
        </w:rPr>
      </w:pPr>
    </w:p>
    <w:p w14:paraId="1B8BF060">
      <w:pPr>
        <w:rPr>
          <w:rFonts w:ascii="宋体" w:hAnsi="宋体" w:cs="宋体"/>
          <w:sz w:val="30"/>
          <w:szCs w:val="30"/>
        </w:rPr>
      </w:pPr>
      <w:r>
        <w:rPr>
          <w:rFonts w:hint="eastAsia" w:ascii="宋体" w:hAnsi="宋体" w:cs="宋体"/>
          <w:sz w:val="30"/>
          <w:szCs w:val="30"/>
        </w:rPr>
        <w:br w:type="page"/>
      </w:r>
    </w:p>
    <w:p w14:paraId="27655C20">
      <w:pPr>
        <w:snapToGrid w:val="0"/>
        <w:spacing w:before="50" w:after="120" w:afterLines="50"/>
        <w:jc w:val="left"/>
        <w:rPr>
          <w:rFonts w:ascii="宋体" w:hAnsi="宋体" w:cs="宋体"/>
          <w:sz w:val="30"/>
          <w:szCs w:val="30"/>
        </w:rPr>
      </w:pPr>
      <w:r>
        <w:rPr>
          <w:rFonts w:hint="eastAsia" w:ascii="宋体" w:hAnsi="宋体" w:cs="宋体"/>
          <w:sz w:val="30"/>
          <w:szCs w:val="30"/>
        </w:rPr>
        <w:t>附件2：</w:t>
      </w:r>
    </w:p>
    <w:p w14:paraId="458B1D8E">
      <w:pPr>
        <w:snapToGrid w:val="0"/>
        <w:spacing w:before="50" w:after="50"/>
        <w:ind w:firstLine="1446" w:firstLineChars="400"/>
        <w:jc w:val="left"/>
        <w:rPr>
          <w:rFonts w:ascii="宋体" w:hAnsi="宋体" w:cs="宋体"/>
          <w:b/>
          <w:sz w:val="36"/>
          <w:szCs w:val="36"/>
        </w:rPr>
      </w:pPr>
      <w:r>
        <w:rPr>
          <w:rFonts w:hint="eastAsia" w:ascii="宋体" w:hAnsi="宋体" w:cs="宋体"/>
          <w:b/>
          <w:sz w:val="36"/>
          <w:szCs w:val="36"/>
        </w:rPr>
        <w:t xml:space="preserve">            投标声明书</w:t>
      </w:r>
    </w:p>
    <w:p w14:paraId="27399B02">
      <w:pPr>
        <w:snapToGrid w:val="0"/>
        <w:spacing w:line="360" w:lineRule="auto"/>
        <w:rPr>
          <w:rFonts w:ascii="宋体" w:hAnsi="宋体" w:cs="宋体"/>
          <w:sz w:val="28"/>
          <w:szCs w:val="28"/>
        </w:rPr>
      </w:pPr>
      <w:r>
        <w:rPr>
          <w:rFonts w:hint="eastAsia" w:ascii="宋体" w:hAnsi="宋体" w:cs="宋体"/>
          <w:sz w:val="28"/>
          <w:szCs w:val="28"/>
        </w:rPr>
        <w:t>致（采购单位名称）：</w:t>
      </w:r>
    </w:p>
    <w:p w14:paraId="4026B12F">
      <w:pPr>
        <w:snapToGrid w:val="0"/>
        <w:spacing w:line="360" w:lineRule="auto"/>
        <w:ind w:firstLine="560" w:firstLineChars="200"/>
        <w:rPr>
          <w:rFonts w:ascii="宋体" w:hAnsi="宋体" w:cs="宋体"/>
          <w:sz w:val="28"/>
          <w:szCs w:val="28"/>
        </w:rPr>
      </w:pPr>
      <w:r>
        <w:rPr>
          <w:rFonts w:hint="eastAsia" w:ascii="宋体" w:hAnsi="宋体" w:cs="宋体"/>
          <w:sz w:val="28"/>
          <w:szCs w:val="28"/>
          <w:u w:val="single"/>
        </w:rPr>
        <w:t>（</w:t>
      </w:r>
      <w:r>
        <w:rPr>
          <w:rFonts w:hint="eastAsia" w:ascii="宋体" w:hAnsi="宋体" w:cs="宋体"/>
          <w:sz w:val="28"/>
          <w:szCs w:val="28"/>
          <w:u w:val="single"/>
          <w:lang w:eastAsia="zh-CN"/>
        </w:rPr>
        <w:t>投标单位</w:t>
      </w:r>
      <w:r>
        <w:rPr>
          <w:rFonts w:hint="eastAsia" w:ascii="宋体" w:hAnsi="宋体" w:cs="宋体"/>
          <w:sz w:val="28"/>
          <w:szCs w:val="28"/>
          <w:u w:val="single"/>
        </w:rPr>
        <w:t>名称）</w:t>
      </w:r>
      <w:r>
        <w:rPr>
          <w:rFonts w:hint="eastAsia" w:ascii="宋体" w:hAnsi="宋体" w:cs="宋体"/>
          <w:sz w:val="28"/>
          <w:szCs w:val="28"/>
        </w:rPr>
        <w:t>系中华人民共和国合法企业，经营地址      。</w:t>
      </w:r>
    </w:p>
    <w:p w14:paraId="7CEEFF56">
      <w:pPr>
        <w:snapToGrid w:val="0"/>
        <w:spacing w:line="360" w:lineRule="auto"/>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w:t>
      </w:r>
      <w:r>
        <w:rPr>
          <w:rFonts w:hint="eastAsia" w:ascii="宋体" w:hAnsi="宋体" w:cs="宋体"/>
          <w:sz w:val="28"/>
          <w:szCs w:val="28"/>
          <w:u w:val="single"/>
          <w:lang w:eastAsia="zh-CN"/>
        </w:rPr>
        <w:t>投标单位</w:t>
      </w:r>
      <w:r>
        <w:rPr>
          <w:rFonts w:hint="eastAsia" w:ascii="宋体" w:hAnsi="宋体" w:cs="宋体"/>
          <w:sz w:val="28"/>
          <w:szCs w:val="28"/>
          <w:u w:val="single"/>
        </w:rPr>
        <w:t>名称）</w:t>
      </w:r>
      <w:r>
        <w:rPr>
          <w:rFonts w:hint="eastAsia" w:ascii="宋体" w:hAnsi="宋体" w:cs="宋体"/>
          <w:sz w:val="28"/>
          <w:szCs w:val="28"/>
        </w:rPr>
        <w:t>的法定代表人，我方愿意参加贵方组织的</w:t>
      </w:r>
      <w:r>
        <w:rPr>
          <w:rFonts w:hint="eastAsia" w:ascii="宋体" w:hAnsi="宋体" w:cs="宋体"/>
          <w:sz w:val="28"/>
          <w:szCs w:val="28"/>
          <w:u w:val="single"/>
        </w:rPr>
        <w:t>（项目名称）（编号为             ）</w:t>
      </w:r>
      <w:r>
        <w:rPr>
          <w:rFonts w:hint="eastAsia" w:ascii="宋体" w:hAnsi="宋体" w:cs="宋体"/>
          <w:sz w:val="28"/>
          <w:szCs w:val="28"/>
        </w:rPr>
        <w:t>的投标，为此，我方就本次投标有关事项郑重声明如下：</w:t>
      </w:r>
    </w:p>
    <w:p w14:paraId="393B8118">
      <w:pPr>
        <w:snapToGrid w:val="0"/>
        <w:spacing w:line="360" w:lineRule="auto"/>
        <w:ind w:firstLine="560" w:firstLineChars="200"/>
        <w:rPr>
          <w:rFonts w:ascii="宋体" w:hAnsi="宋体" w:cs="宋体"/>
          <w:sz w:val="28"/>
          <w:szCs w:val="28"/>
        </w:rPr>
      </w:pPr>
      <w:r>
        <w:rPr>
          <w:rFonts w:hint="eastAsia" w:ascii="宋体" w:hAnsi="宋体" w:cs="宋体"/>
          <w:sz w:val="28"/>
          <w:szCs w:val="28"/>
        </w:rPr>
        <w:t>1、我方已详细审查全部采购文件，同意采购文件的各项要求。</w:t>
      </w:r>
    </w:p>
    <w:p w14:paraId="7BB09395">
      <w:pPr>
        <w:snapToGrid w:val="0"/>
        <w:spacing w:line="360" w:lineRule="auto"/>
        <w:ind w:firstLine="560" w:firstLineChars="200"/>
        <w:rPr>
          <w:rFonts w:ascii="宋体" w:hAnsi="宋体" w:cs="宋体"/>
          <w:sz w:val="28"/>
          <w:szCs w:val="28"/>
        </w:rPr>
      </w:pPr>
      <w:r>
        <w:rPr>
          <w:rFonts w:hint="eastAsia" w:ascii="宋体" w:hAnsi="宋体" w:cs="宋体"/>
          <w:sz w:val="28"/>
          <w:szCs w:val="28"/>
        </w:rPr>
        <w:t>2、我方向贵方提交的所有投标文件、资料都是准确的和真实的。</w:t>
      </w:r>
    </w:p>
    <w:p w14:paraId="15433316">
      <w:pPr>
        <w:snapToGrid w:val="0"/>
        <w:spacing w:line="360" w:lineRule="auto"/>
        <w:ind w:firstLine="560" w:firstLineChars="200"/>
        <w:rPr>
          <w:rFonts w:ascii="宋体" w:hAnsi="宋体" w:cs="宋体"/>
          <w:sz w:val="28"/>
          <w:szCs w:val="28"/>
        </w:rPr>
      </w:pPr>
      <w:r>
        <w:rPr>
          <w:rFonts w:hint="eastAsia" w:ascii="宋体" w:hAnsi="宋体" w:cs="宋体"/>
          <w:sz w:val="28"/>
          <w:szCs w:val="28"/>
        </w:rPr>
        <w:t>3、若中标，我方将按采购文件规定履行合同责任和义务。</w:t>
      </w:r>
    </w:p>
    <w:p w14:paraId="5E858962">
      <w:pPr>
        <w:snapToGrid w:val="0"/>
        <w:spacing w:line="360" w:lineRule="auto"/>
        <w:ind w:firstLine="560" w:firstLineChars="200"/>
        <w:rPr>
          <w:rFonts w:ascii="宋体" w:hAnsi="宋体" w:cs="宋体"/>
          <w:sz w:val="28"/>
          <w:szCs w:val="28"/>
        </w:rPr>
      </w:pPr>
      <w:r>
        <w:rPr>
          <w:rFonts w:hint="eastAsia" w:ascii="宋体" w:hAnsi="宋体" w:cs="宋体"/>
          <w:sz w:val="28"/>
          <w:szCs w:val="28"/>
        </w:rPr>
        <w:t>4、我方不是</w:t>
      </w:r>
      <w:r>
        <w:rPr>
          <w:rFonts w:hint="eastAsia" w:ascii="宋体" w:hAnsi="宋体" w:cs="宋体"/>
          <w:sz w:val="28"/>
          <w:szCs w:val="28"/>
          <w:lang w:eastAsia="zh-CN"/>
        </w:rPr>
        <w:t>采购单位</w:t>
      </w:r>
      <w:r>
        <w:rPr>
          <w:rFonts w:hint="eastAsia" w:ascii="宋体" w:hAnsi="宋体" w:cs="宋体"/>
          <w:sz w:val="28"/>
          <w:szCs w:val="28"/>
        </w:rPr>
        <w:t>的附属机构；在获知本项目采购信息后，与</w:t>
      </w:r>
      <w:r>
        <w:rPr>
          <w:rFonts w:hint="eastAsia" w:ascii="宋体" w:hAnsi="宋体" w:cs="宋体"/>
          <w:sz w:val="28"/>
          <w:szCs w:val="28"/>
          <w:lang w:eastAsia="zh-CN"/>
        </w:rPr>
        <w:t>采购单位</w:t>
      </w:r>
      <w:r>
        <w:rPr>
          <w:rFonts w:hint="eastAsia" w:ascii="宋体" w:hAnsi="宋体" w:cs="宋体"/>
          <w:sz w:val="28"/>
          <w:szCs w:val="28"/>
        </w:rPr>
        <w:t>聘请的为此项目提供咨询服务的公司及其附属机构没有任何联系。</w:t>
      </w:r>
    </w:p>
    <w:p w14:paraId="68CCD048">
      <w:pPr>
        <w:widowControl/>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5、我方承诺具有履行合同所必需的场地、设备和专业技术能力。如有虚假，</w:t>
      </w:r>
      <w:r>
        <w:rPr>
          <w:rFonts w:hint="eastAsia" w:ascii="宋体" w:hAnsi="宋体" w:cs="宋体"/>
          <w:sz w:val="28"/>
          <w:szCs w:val="28"/>
          <w:lang w:eastAsia="zh-CN"/>
        </w:rPr>
        <w:t>采购单位</w:t>
      </w:r>
      <w:r>
        <w:rPr>
          <w:rFonts w:hint="eastAsia" w:ascii="宋体" w:hAnsi="宋体" w:cs="宋体"/>
          <w:sz w:val="28"/>
          <w:szCs w:val="28"/>
        </w:rPr>
        <w:t>可取消我方任何资格（投标/中标/签订合同），我方对此无任何异议。</w:t>
      </w:r>
    </w:p>
    <w:p w14:paraId="122DE85A">
      <w:pPr>
        <w:snapToGrid w:val="0"/>
        <w:spacing w:line="360" w:lineRule="auto"/>
        <w:ind w:firstLine="560" w:firstLineChars="200"/>
        <w:rPr>
          <w:rFonts w:ascii="宋体" w:hAnsi="宋体" w:cs="宋体"/>
          <w:sz w:val="28"/>
          <w:szCs w:val="28"/>
        </w:rPr>
      </w:pPr>
      <w:r>
        <w:rPr>
          <w:rFonts w:hint="eastAsia" w:ascii="宋体" w:hAnsi="宋体" w:cs="宋体"/>
          <w:sz w:val="28"/>
          <w:szCs w:val="28"/>
        </w:rPr>
        <w:t>6、投标文件自开标日起有效期为90天。</w:t>
      </w:r>
    </w:p>
    <w:p w14:paraId="3CAD170E">
      <w:pPr>
        <w:snapToGrid w:val="0"/>
        <w:spacing w:line="360" w:lineRule="auto"/>
        <w:ind w:firstLine="551" w:firstLineChars="196"/>
        <w:jc w:val="left"/>
        <w:rPr>
          <w:rFonts w:ascii="宋体" w:hAnsi="宋体" w:cs="宋体"/>
          <w:b/>
          <w:sz w:val="28"/>
          <w:szCs w:val="28"/>
        </w:rPr>
      </w:pPr>
      <w:r>
        <w:rPr>
          <w:rFonts w:hint="eastAsia" w:ascii="宋体" w:hAnsi="宋体" w:cs="宋体"/>
          <w:b/>
          <w:sz w:val="28"/>
          <w:szCs w:val="28"/>
        </w:rPr>
        <w:t>7、我方参与本项目前3年内的经营活动中没有重大违法记录；</w:t>
      </w:r>
    </w:p>
    <w:p w14:paraId="500603E5">
      <w:pPr>
        <w:snapToGrid w:val="0"/>
        <w:spacing w:line="360" w:lineRule="auto"/>
        <w:ind w:firstLine="560" w:firstLineChars="200"/>
        <w:rPr>
          <w:rFonts w:ascii="宋体" w:hAnsi="宋体" w:cs="宋体"/>
          <w:sz w:val="28"/>
          <w:szCs w:val="28"/>
        </w:rPr>
      </w:pPr>
      <w:r>
        <w:rPr>
          <w:rFonts w:hint="eastAsia" w:ascii="宋体" w:hAnsi="宋体" w:cs="宋体"/>
          <w:sz w:val="28"/>
          <w:szCs w:val="28"/>
        </w:rPr>
        <w:t>8、我方通过“信用中国”（www.creditchina.gov.cn）、中国政府采购网（www.ccgp.gov.cn）查询，未被列入失信被执行人、重大税收违法案件当事人名单、采购严重违法失信行为记录名单。</w:t>
      </w:r>
    </w:p>
    <w:p w14:paraId="562A089D">
      <w:pPr>
        <w:snapToGrid w:val="0"/>
        <w:spacing w:line="360" w:lineRule="auto"/>
        <w:ind w:firstLine="560" w:firstLineChars="200"/>
        <w:rPr>
          <w:rFonts w:ascii="宋体" w:hAnsi="宋体" w:cs="宋体"/>
          <w:sz w:val="28"/>
          <w:szCs w:val="28"/>
        </w:rPr>
      </w:pPr>
      <w:r>
        <w:rPr>
          <w:rFonts w:hint="eastAsia" w:ascii="宋体" w:hAnsi="宋体" w:cs="宋体"/>
          <w:sz w:val="28"/>
          <w:szCs w:val="28"/>
        </w:rPr>
        <w:t>9、以上事项如有虚假或隐瞒，我方愿意承担一切后果，并不再寻求任何旨在减轻或免除法律责任的辩解。</w:t>
      </w:r>
    </w:p>
    <w:p w14:paraId="70A2E9F3">
      <w:pPr>
        <w:snapToGrid w:val="0"/>
        <w:spacing w:before="120" w:beforeLines="50" w:after="50" w:line="460" w:lineRule="exact"/>
        <w:ind w:right="600" w:firstLine="150" w:firstLineChars="50"/>
        <w:rPr>
          <w:rFonts w:ascii="宋体" w:hAnsi="宋体" w:cs="宋体"/>
          <w:sz w:val="30"/>
          <w:szCs w:val="30"/>
          <w:u w:val="single"/>
        </w:rPr>
      </w:pPr>
      <w:r>
        <w:rPr>
          <w:rFonts w:hint="eastAsia" w:ascii="宋体" w:hAnsi="宋体" w:cs="宋体"/>
          <w:sz w:val="30"/>
          <w:szCs w:val="30"/>
        </w:rPr>
        <w:t>法定代表人签名（或盖章）：     日 期：</w:t>
      </w:r>
    </w:p>
    <w:p w14:paraId="3FC6ABD0">
      <w:pPr>
        <w:snapToGrid w:val="0"/>
        <w:spacing w:before="120" w:beforeLines="50" w:line="460" w:lineRule="exact"/>
        <w:ind w:firstLine="200"/>
        <w:rPr>
          <w:rFonts w:ascii="宋体" w:hAnsi="宋体" w:cs="宋体"/>
          <w:sz w:val="30"/>
          <w:szCs w:val="30"/>
          <w:u w:val="single"/>
        </w:rPr>
      </w:pPr>
    </w:p>
    <w:p w14:paraId="5A328CF3">
      <w:pPr>
        <w:snapToGrid w:val="0"/>
        <w:spacing w:before="120" w:beforeLines="50" w:after="50" w:line="460" w:lineRule="exact"/>
        <w:ind w:firstLine="150" w:firstLineChars="50"/>
        <w:rPr>
          <w:rFonts w:ascii="宋体" w:hAnsi="宋体" w:cs="宋体"/>
          <w:sz w:val="30"/>
          <w:szCs w:val="30"/>
        </w:rPr>
      </w:pPr>
      <w:r>
        <w:rPr>
          <w:rFonts w:hint="eastAsia" w:ascii="宋体" w:hAnsi="宋体" w:cs="宋体"/>
          <w:sz w:val="30"/>
          <w:szCs w:val="30"/>
          <w:lang w:eastAsia="zh-CN"/>
        </w:rPr>
        <w:t>投标单位</w:t>
      </w:r>
      <w:r>
        <w:rPr>
          <w:rFonts w:hint="eastAsia" w:ascii="宋体" w:hAnsi="宋体" w:cs="宋体"/>
          <w:sz w:val="30"/>
          <w:szCs w:val="30"/>
        </w:rPr>
        <w:t>名称（公章）：</w:t>
      </w:r>
    </w:p>
    <w:p w14:paraId="6F006B7A">
      <w:pPr>
        <w:rPr>
          <w:rFonts w:ascii="宋体" w:hAnsi="宋体" w:cs="宋体"/>
          <w:sz w:val="30"/>
          <w:szCs w:val="30"/>
        </w:rPr>
      </w:pPr>
      <w:r>
        <w:rPr>
          <w:rFonts w:hint="eastAsia" w:ascii="宋体" w:hAnsi="宋体" w:cs="宋体"/>
          <w:sz w:val="30"/>
          <w:szCs w:val="30"/>
        </w:rPr>
        <w:br w:type="page"/>
      </w:r>
    </w:p>
    <w:p w14:paraId="05D618FD">
      <w:pPr>
        <w:snapToGrid w:val="0"/>
        <w:spacing w:before="120" w:beforeLines="50" w:after="50" w:line="460" w:lineRule="exact"/>
        <w:rPr>
          <w:rFonts w:ascii="宋体" w:hAnsi="宋体" w:cs="宋体"/>
          <w:sz w:val="30"/>
          <w:szCs w:val="30"/>
        </w:rPr>
      </w:pPr>
      <w:r>
        <w:rPr>
          <w:rFonts w:hint="eastAsia" w:ascii="宋体" w:hAnsi="宋体" w:cs="宋体"/>
          <w:sz w:val="30"/>
          <w:szCs w:val="30"/>
        </w:rPr>
        <w:t>附件3：</w:t>
      </w:r>
    </w:p>
    <w:p w14:paraId="4A77017D">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14:paraId="499BF8C1">
      <w:pPr>
        <w:snapToGrid w:val="0"/>
        <w:spacing w:before="120" w:beforeLines="50" w:after="50"/>
        <w:jc w:val="center"/>
        <w:rPr>
          <w:rFonts w:ascii="宋体" w:hAnsi="宋体" w:cs="宋体"/>
          <w:b/>
          <w:sz w:val="30"/>
          <w:szCs w:val="30"/>
        </w:rPr>
      </w:pPr>
    </w:p>
    <w:p w14:paraId="2831F5E2">
      <w:pPr>
        <w:snapToGrid w:val="0"/>
        <w:spacing w:line="360" w:lineRule="auto"/>
        <w:rPr>
          <w:rFonts w:ascii="宋体" w:hAnsi="宋体" w:cs="宋体"/>
          <w:sz w:val="28"/>
          <w:szCs w:val="28"/>
        </w:rPr>
      </w:pPr>
      <w:r>
        <w:rPr>
          <w:rFonts w:hint="eastAsia" w:ascii="宋体" w:hAnsi="宋体" w:cs="宋体"/>
          <w:sz w:val="28"/>
          <w:szCs w:val="28"/>
        </w:rPr>
        <w:t>致（采购单位名称）：</w:t>
      </w:r>
    </w:p>
    <w:p w14:paraId="4A45DB56">
      <w:pPr>
        <w:snapToGrid w:val="0"/>
        <w:spacing w:before="120" w:beforeLines="50" w:after="50" w:line="460" w:lineRule="exact"/>
        <w:ind w:firstLine="900" w:firstLineChars="3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（姓名）</w:t>
      </w:r>
      <w:r>
        <w:rPr>
          <w:rFonts w:hint="eastAsia" w:ascii="宋体" w:hAnsi="宋体" w:cs="宋体"/>
          <w:sz w:val="30"/>
          <w:szCs w:val="30"/>
        </w:rPr>
        <w:t>系</w:t>
      </w:r>
      <w:r>
        <w:rPr>
          <w:rFonts w:hint="eastAsia" w:ascii="宋体" w:hAnsi="宋体" w:cs="宋体"/>
          <w:sz w:val="30"/>
          <w:szCs w:val="30"/>
          <w:u w:val="single"/>
        </w:rPr>
        <w:t>（</w:t>
      </w:r>
      <w:r>
        <w:rPr>
          <w:rFonts w:hint="eastAsia" w:ascii="宋体" w:hAnsi="宋体" w:cs="宋体"/>
          <w:sz w:val="30"/>
          <w:szCs w:val="30"/>
          <w:u w:val="single"/>
          <w:lang w:eastAsia="zh-CN"/>
        </w:rPr>
        <w:t>投标单位</w:t>
      </w:r>
      <w:r>
        <w:rPr>
          <w:rFonts w:hint="eastAsia" w:ascii="宋体" w:hAnsi="宋体" w:cs="宋体"/>
          <w:sz w:val="30"/>
          <w:szCs w:val="30"/>
          <w:u w:val="single"/>
        </w:rPr>
        <w:t>名称）</w:t>
      </w:r>
      <w:r>
        <w:rPr>
          <w:rFonts w:hint="eastAsia" w:ascii="宋体" w:hAnsi="宋体" w:cs="宋体"/>
          <w:sz w:val="30"/>
          <w:szCs w:val="30"/>
        </w:rPr>
        <w:t>的法定代表人，现授权委托本单位在职职工</w:t>
      </w:r>
      <w:r>
        <w:rPr>
          <w:rFonts w:hint="eastAsia" w:ascii="宋体" w:hAnsi="宋体" w:cs="宋体"/>
          <w:sz w:val="30"/>
          <w:szCs w:val="30"/>
          <w:u w:val="single"/>
        </w:rPr>
        <w:t xml:space="preserve"> （姓名）</w:t>
      </w:r>
      <w:r>
        <w:rPr>
          <w:rFonts w:hint="eastAsia" w:ascii="宋体" w:hAnsi="宋体" w:cs="宋体"/>
          <w:sz w:val="30"/>
          <w:szCs w:val="30"/>
        </w:rPr>
        <w:t>为授权代表，以我方的名义参加</w:t>
      </w:r>
      <w:r>
        <w:rPr>
          <w:rFonts w:hint="eastAsia" w:ascii="宋体" w:hAnsi="宋体" w:cs="宋体"/>
          <w:sz w:val="30"/>
          <w:szCs w:val="30"/>
          <w:u w:val="single"/>
        </w:rPr>
        <w:t>（项目名称）（编号为             ）</w:t>
      </w:r>
      <w:r>
        <w:rPr>
          <w:rFonts w:hint="eastAsia" w:ascii="宋体" w:hAnsi="宋体" w:cs="宋体"/>
          <w:sz w:val="30"/>
          <w:szCs w:val="30"/>
        </w:rPr>
        <w:t>的投标活动，并代表我方全权办理针对上述项目的投标、开标、评标、签约等具体事务和签署相关文件。我方对授权代表的签名事项负全部责任。</w:t>
      </w:r>
    </w:p>
    <w:p w14:paraId="715BB8D6">
      <w:pPr>
        <w:snapToGrid w:val="0"/>
        <w:spacing w:before="120" w:beforeLines="50" w:after="50" w:line="460" w:lineRule="exact"/>
        <w:ind w:firstLine="48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14:paraId="25580F1A">
      <w:pPr>
        <w:snapToGrid w:val="0"/>
        <w:spacing w:before="120" w:beforeLines="50" w:after="50" w:line="460" w:lineRule="exact"/>
        <w:ind w:firstLine="480"/>
        <w:rPr>
          <w:rFonts w:ascii="宋体" w:hAnsi="宋体" w:cs="宋体"/>
          <w:sz w:val="30"/>
          <w:szCs w:val="30"/>
        </w:rPr>
      </w:pPr>
      <w:r>
        <w:rPr>
          <w:rFonts w:hint="eastAsia" w:ascii="宋体" w:hAnsi="宋体" w:cs="宋体"/>
          <w:sz w:val="30"/>
          <w:szCs w:val="30"/>
        </w:rPr>
        <w:t>授权代表无转委托权，特此委托。</w:t>
      </w:r>
    </w:p>
    <w:p w14:paraId="7F322371">
      <w:pPr>
        <w:snapToGrid w:val="0"/>
        <w:spacing w:before="120" w:beforeLines="50" w:after="50" w:line="460" w:lineRule="exact"/>
        <w:ind w:firstLine="480"/>
        <w:rPr>
          <w:rFonts w:ascii="宋体" w:hAnsi="宋体" w:cs="宋体"/>
          <w:sz w:val="30"/>
          <w:szCs w:val="30"/>
        </w:rPr>
      </w:pPr>
    </w:p>
    <w:p w14:paraId="312AAB83">
      <w:pPr>
        <w:snapToGrid w:val="0"/>
        <w:spacing w:before="120" w:beforeLines="50" w:after="50" w:line="460" w:lineRule="exact"/>
        <w:ind w:firstLine="480"/>
        <w:rPr>
          <w:rFonts w:ascii="宋体" w:hAnsi="宋体" w:cs="宋体"/>
          <w:sz w:val="30"/>
          <w:szCs w:val="30"/>
        </w:rPr>
      </w:pPr>
    </w:p>
    <w:p w14:paraId="2E8404CA">
      <w:pPr>
        <w:snapToGrid w:val="0"/>
        <w:spacing w:before="120" w:beforeLines="50" w:after="50" w:line="460" w:lineRule="exact"/>
        <w:rPr>
          <w:rFonts w:ascii="宋体" w:hAnsi="宋体" w:cs="宋体"/>
          <w:sz w:val="30"/>
          <w:szCs w:val="30"/>
        </w:rPr>
      </w:pPr>
      <w:r>
        <w:rPr>
          <w:rFonts w:hint="eastAsia" w:ascii="宋体" w:hAnsi="宋体" w:cs="宋体"/>
          <w:sz w:val="30"/>
          <w:szCs w:val="30"/>
        </w:rPr>
        <w:t>授权代表签名：               职务：</w:t>
      </w:r>
    </w:p>
    <w:p w14:paraId="583A04CB">
      <w:pPr>
        <w:snapToGrid w:val="0"/>
        <w:spacing w:before="120" w:beforeLines="50" w:after="50" w:line="460" w:lineRule="exact"/>
        <w:rPr>
          <w:rFonts w:ascii="宋体" w:hAnsi="宋体" w:cs="宋体"/>
          <w:sz w:val="30"/>
          <w:szCs w:val="30"/>
        </w:rPr>
      </w:pPr>
      <w:r>
        <w:rPr>
          <w:rFonts w:hint="eastAsia" w:ascii="宋体" w:hAnsi="宋体" w:cs="宋体"/>
          <w:sz w:val="30"/>
          <w:szCs w:val="30"/>
        </w:rPr>
        <w:t>授权代表身份证号码：</w:t>
      </w:r>
    </w:p>
    <w:p w14:paraId="3FE0B5E9">
      <w:pPr>
        <w:snapToGrid w:val="0"/>
        <w:spacing w:before="120" w:beforeLines="50" w:after="50" w:line="460" w:lineRule="exact"/>
        <w:rPr>
          <w:rFonts w:ascii="宋体" w:hAnsi="宋体" w:cs="宋体"/>
          <w:sz w:val="30"/>
          <w:szCs w:val="30"/>
        </w:rPr>
      </w:pPr>
      <w:r>
        <w:rPr>
          <w:rFonts w:hint="eastAsia" w:ascii="宋体" w:hAnsi="宋体" w:cs="宋体"/>
          <w:sz w:val="30"/>
          <w:szCs w:val="30"/>
        </w:rPr>
        <w:t xml:space="preserve">法定代表人签名（或盖章）：     </w:t>
      </w:r>
    </w:p>
    <w:p w14:paraId="4B2418E2">
      <w:pPr>
        <w:snapToGrid w:val="0"/>
        <w:spacing w:before="120" w:beforeLines="50" w:after="50" w:line="460" w:lineRule="exact"/>
        <w:rPr>
          <w:rFonts w:ascii="宋体" w:hAnsi="宋体" w:cs="宋体"/>
          <w:sz w:val="30"/>
          <w:szCs w:val="30"/>
        </w:rPr>
      </w:pPr>
    </w:p>
    <w:p w14:paraId="64E61C08">
      <w:pPr>
        <w:snapToGrid w:val="0"/>
        <w:spacing w:before="120" w:beforeLines="50" w:after="50" w:line="460" w:lineRule="exact"/>
        <w:rPr>
          <w:rFonts w:ascii="宋体" w:hAnsi="宋体" w:cs="宋体"/>
          <w:sz w:val="30"/>
          <w:szCs w:val="30"/>
        </w:rPr>
      </w:pPr>
    </w:p>
    <w:p w14:paraId="76A78DEA">
      <w:pPr>
        <w:snapToGrid w:val="0"/>
        <w:spacing w:before="120" w:beforeLines="50" w:after="50" w:line="460" w:lineRule="exact"/>
        <w:ind w:firstLine="6150" w:firstLineChars="2050"/>
        <w:rPr>
          <w:rFonts w:ascii="宋体" w:hAnsi="宋体" w:cs="宋体"/>
          <w:sz w:val="30"/>
          <w:szCs w:val="30"/>
        </w:rPr>
      </w:pPr>
    </w:p>
    <w:p w14:paraId="08E21DDF">
      <w:pPr>
        <w:snapToGrid w:val="0"/>
        <w:spacing w:before="120" w:beforeLines="50" w:after="50" w:line="460" w:lineRule="exact"/>
        <w:rPr>
          <w:rFonts w:ascii="宋体" w:hAnsi="宋体" w:cs="宋体"/>
          <w:sz w:val="30"/>
          <w:szCs w:val="30"/>
          <w:u w:val="single"/>
        </w:rPr>
      </w:pPr>
      <w:r>
        <w:rPr>
          <w:rFonts w:hint="eastAsia" w:ascii="宋体" w:hAnsi="宋体" w:cs="宋体"/>
          <w:sz w:val="30"/>
          <w:szCs w:val="30"/>
        </w:rPr>
        <w:t>授权单位（公章）：            日  期：</w:t>
      </w:r>
    </w:p>
    <w:p w14:paraId="147BCCDD">
      <w:pPr>
        <w:widowControl/>
        <w:jc w:val="left"/>
        <w:rPr>
          <w:rFonts w:ascii="宋体" w:hAnsi="宋体" w:cs="宋体"/>
          <w:sz w:val="30"/>
          <w:szCs w:val="30"/>
          <w:u w:val="single"/>
        </w:rPr>
      </w:pPr>
    </w:p>
    <w:p w14:paraId="57459011">
      <w:pPr>
        <w:pStyle w:val="28"/>
        <w:ind w:firstLine="210"/>
        <w:rPr>
          <w:rFonts w:ascii="宋体" w:hAnsi="宋体" w:cs="宋体"/>
        </w:rPr>
      </w:pPr>
    </w:p>
    <w:p w14:paraId="486C8DD1">
      <w:pPr>
        <w:pStyle w:val="28"/>
        <w:ind w:firstLine="210"/>
        <w:rPr>
          <w:rFonts w:ascii="宋体" w:hAnsi="宋体" w:cs="宋体"/>
        </w:rPr>
      </w:pPr>
    </w:p>
    <w:p w14:paraId="33F266DD">
      <w:pPr>
        <w:rPr>
          <w:rFonts w:ascii="宋体" w:hAnsi="宋体" w:cs="宋体"/>
        </w:rPr>
      </w:pPr>
    </w:p>
    <w:p w14:paraId="51B8D6B5">
      <w:pPr>
        <w:pStyle w:val="28"/>
        <w:ind w:firstLine="210"/>
        <w:rPr>
          <w:rFonts w:ascii="宋体" w:hAnsi="宋体" w:cs="宋体"/>
        </w:rPr>
      </w:pPr>
    </w:p>
    <w:p w14:paraId="317CE29A">
      <w:pPr>
        <w:rPr>
          <w:rFonts w:ascii="宋体" w:hAnsi="宋体" w:cs="宋体"/>
        </w:rPr>
      </w:pPr>
    </w:p>
    <w:p w14:paraId="365AE5AE">
      <w:pPr>
        <w:pStyle w:val="28"/>
        <w:ind w:firstLine="210"/>
        <w:rPr>
          <w:rFonts w:ascii="宋体" w:hAnsi="宋体" w:cs="宋体"/>
        </w:rPr>
      </w:pPr>
    </w:p>
    <w:p w14:paraId="36C233AA">
      <w:pPr>
        <w:rPr>
          <w:rFonts w:ascii="宋体" w:hAnsi="宋体" w:cs="宋体"/>
          <w:sz w:val="30"/>
          <w:szCs w:val="30"/>
        </w:rPr>
      </w:pPr>
      <w:r>
        <w:rPr>
          <w:rFonts w:hint="eastAsia" w:ascii="宋体" w:hAnsi="宋体" w:cs="宋体"/>
          <w:sz w:val="30"/>
          <w:szCs w:val="30"/>
        </w:rPr>
        <w:br w:type="page"/>
      </w:r>
    </w:p>
    <w:p w14:paraId="571E7BF2">
      <w:pPr>
        <w:snapToGrid w:val="0"/>
        <w:spacing w:before="120" w:beforeLines="50" w:after="50"/>
        <w:rPr>
          <w:rFonts w:ascii="宋体" w:hAnsi="宋体" w:cs="宋体"/>
          <w:b/>
          <w:sz w:val="30"/>
          <w:szCs w:val="30"/>
        </w:rPr>
      </w:pPr>
      <w:r>
        <w:rPr>
          <w:rFonts w:hint="eastAsia" w:ascii="宋体" w:hAnsi="宋体" w:cs="宋体"/>
          <w:sz w:val="30"/>
          <w:szCs w:val="30"/>
        </w:rPr>
        <w:t>附件4</w:t>
      </w:r>
      <w:r>
        <w:rPr>
          <w:rFonts w:hint="eastAsia" w:ascii="宋体" w:hAnsi="宋体" w:cs="宋体"/>
          <w:b/>
          <w:sz w:val="30"/>
          <w:szCs w:val="30"/>
        </w:rPr>
        <w:t xml:space="preserve">：                                     </w:t>
      </w:r>
      <w:r>
        <w:rPr>
          <w:rFonts w:hint="eastAsia" w:ascii="宋体" w:hAnsi="宋体" w:cs="宋体"/>
          <w:sz w:val="30"/>
          <w:szCs w:val="30"/>
        </w:rPr>
        <w:t xml:space="preserve"> </w:t>
      </w:r>
    </w:p>
    <w:p w14:paraId="20D54FFC">
      <w:pPr>
        <w:ind w:right="-110"/>
        <w:jc w:val="center"/>
        <w:rPr>
          <w:rFonts w:ascii="宋体" w:hAnsi="宋体" w:cs="宋体"/>
          <w:spacing w:val="40"/>
          <w:sz w:val="52"/>
          <w:szCs w:val="52"/>
        </w:rPr>
      </w:pPr>
      <w:r>
        <w:rPr>
          <w:rFonts w:hint="eastAsia" w:ascii="宋体" w:hAnsi="宋体" w:cs="宋体"/>
          <w:spacing w:val="40"/>
          <w:sz w:val="52"/>
          <w:szCs w:val="52"/>
        </w:rPr>
        <w:t>项目名称</w:t>
      </w:r>
    </w:p>
    <w:p w14:paraId="43ADA775">
      <w:pPr>
        <w:spacing w:before="240" w:beforeLines="100" w:line="240" w:lineRule="atLeast"/>
        <w:jc w:val="center"/>
        <w:rPr>
          <w:rFonts w:ascii="宋体" w:hAnsi="宋体" w:cs="宋体"/>
          <w:sz w:val="36"/>
          <w:szCs w:val="36"/>
        </w:rPr>
      </w:pPr>
      <w:r>
        <w:rPr>
          <w:rFonts w:hint="eastAsia" w:ascii="宋体" w:hAnsi="宋体" w:cs="宋体"/>
          <w:sz w:val="36"/>
          <w:szCs w:val="36"/>
        </w:rPr>
        <w:t xml:space="preserve">项目编号： </w:t>
      </w:r>
    </w:p>
    <w:p w14:paraId="7DDAF821">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技</w:t>
      </w:r>
    </w:p>
    <w:p w14:paraId="64841979">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术</w:t>
      </w:r>
    </w:p>
    <w:p w14:paraId="224DAD61">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及</w:t>
      </w:r>
    </w:p>
    <w:p w14:paraId="1F5243D4">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商</w:t>
      </w:r>
    </w:p>
    <w:p w14:paraId="1A471FC8">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务</w:t>
      </w:r>
    </w:p>
    <w:p w14:paraId="7CD2E67B">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文</w:t>
      </w:r>
    </w:p>
    <w:p w14:paraId="37F720A8">
      <w:pPr>
        <w:spacing w:line="1200" w:lineRule="exact"/>
        <w:ind w:right="-108"/>
        <w:jc w:val="center"/>
        <w:rPr>
          <w:rFonts w:ascii="宋体" w:hAnsi="宋体" w:cs="宋体"/>
          <w:b/>
          <w:spacing w:val="40"/>
          <w:sz w:val="84"/>
          <w:szCs w:val="84"/>
        </w:rPr>
      </w:pPr>
      <w:r>
        <w:rPr>
          <w:rFonts w:hint="eastAsia" w:ascii="宋体" w:hAnsi="宋体" w:cs="宋体"/>
          <w:b/>
          <w:spacing w:val="40"/>
          <w:sz w:val="84"/>
          <w:szCs w:val="84"/>
        </w:rPr>
        <w:t>件</w:t>
      </w:r>
    </w:p>
    <w:p w14:paraId="3FD68B90">
      <w:pPr>
        <w:spacing w:line="600" w:lineRule="exact"/>
        <w:ind w:right="532" w:firstLine="720" w:firstLineChars="200"/>
        <w:rPr>
          <w:rFonts w:ascii="宋体" w:hAnsi="宋体" w:cs="宋体"/>
          <w:sz w:val="36"/>
          <w:szCs w:val="36"/>
        </w:rPr>
      </w:pPr>
      <w:r>
        <w:rPr>
          <w:rFonts w:hint="eastAsia" w:ascii="宋体" w:hAnsi="宋体" w:cs="宋体"/>
          <w:sz w:val="36"/>
          <w:szCs w:val="36"/>
          <w:lang w:eastAsia="zh-CN"/>
        </w:rPr>
        <w:t>投标单位</w:t>
      </w:r>
      <w:r>
        <w:rPr>
          <w:rFonts w:hint="eastAsia" w:ascii="宋体" w:hAnsi="宋体" w:cs="宋体"/>
          <w:sz w:val="36"/>
          <w:szCs w:val="36"/>
        </w:rPr>
        <w:t>名称：</w:t>
      </w:r>
    </w:p>
    <w:p w14:paraId="75C7BEAA">
      <w:pPr>
        <w:spacing w:line="600" w:lineRule="exact"/>
        <w:ind w:right="-108" w:firstLine="720" w:firstLineChars="200"/>
        <w:rPr>
          <w:rFonts w:ascii="宋体" w:hAnsi="宋体" w:cs="宋体"/>
          <w:sz w:val="36"/>
          <w:szCs w:val="36"/>
        </w:rPr>
      </w:pPr>
      <w:r>
        <w:rPr>
          <w:rFonts w:hint="eastAsia" w:ascii="宋体" w:hAnsi="宋体" w:cs="宋体"/>
          <w:sz w:val="36"/>
          <w:szCs w:val="36"/>
        </w:rPr>
        <w:t>地    址：</w:t>
      </w:r>
    </w:p>
    <w:p w14:paraId="31D0E60D">
      <w:pPr>
        <w:spacing w:line="600" w:lineRule="exact"/>
        <w:ind w:right="-108" w:firstLine="720" w:firstLineChars="200"/>
        <w:rPr>
          <w:rFonts w:ascii="宋体" w:hAnsi="宋体" w:cs="宋体"/>
          <w:sz w:val="36"/>
          <w:szCs w:val="36"/>
        </w:rPr>
      </w:pPr>
      <w:r>
        <w:rPr>
          <w:rFonts w:hint="eastAsia" w:ascii="宋体" w:hAnsi="宋体" w:cs="宋体"/>
          <w:sz w:val="36"/>
          <w:szCs w:val="36"/>
        </w:rPr>
        <w:t>时    间：</w:t>
      </w:r>
    </w:p>
    <w:p w14:paraId="23D5122D">
      <w:pPr>
        <w:snapToGrid w:val="0"/>
        <w:spacing w:before="50" w:after="50"/>
        <w:rPr>
          <w:rFonts w:ascii="宋体" w:hAnsi="宋体" w:cs="宋体"/>
          <w:sz w:val="30"/>
          <w:szCs w:val="30"/>
        </w:rPr>
      </w:pPr>
    </w:p>
    <w:p w14:paraId="035F4874">
      <w:pPr>
        <w:snapToGrid w:val="0"/>
        <w:spacing w:before="50" w:after="50"/>
        <w:rPr>
          <w:rFonts w:ascii="宋体" w:hAnsi="宋体" w:cs="宋体"/>
          <w:sz w:val="30"/>
          <w:szCs w:val="30"/>
        </w:rPr>
      </w:pPr>
    </w:p>
    <w:p w14:paraId="6C2E5C40">
      <w:pPr>
        <w:snapToGrid w:val="0"/>
        <w:spacing w:before="50"/>
        <w:jc w:val="left"/>
        <w:rPr>
          <w:rFonts w:ascii="宋体" w:hAnsi="宋体" w:cs="宋体"/>
          <w:sz w:val="30"/>
          <w:szCs w:val="30"/>
        </w:rPr>
      </w:pPr>
      <w:r>
        <w:rPr>
          <w:rFonts w:hint="eastAsia" w:ascii="宋体" w:hAnsi="宋体" w:cs="宋体"/>
          <w:sz w:val="36"/>
          <w:szCs w:val="36"/>
        </w:rPr>
        <w:br w:type="page"/>
      </w:r>
      <w:r>
        <w:rPr>
          <w:rFonts w:hint="eastAsia" w:ascii="宋体" w:hAnsi="宋体" w:cs="宋体"/>
          <w:sz w:val="30"/>
          <w:szCs w:val="30"/>
        </w:rPr>
        <w:t>附件5：</w:t>
      </w:r>
    </w:p>
    <w:p w14:paraId="43BC914A">
      <w:pPr>
        <w:snapToGrid w:val="0"/>
        <w:spacing w:before="50" w:after="50"/>
        <w:jc w:val="center"/>
        <w:rPr>
          <w:rFonts w:ascii="宋体" w:hAnsi="宋体" w:cs="宋体"/>
          <w:b/>
          <w:sz w:val="36"/>
          <w:szCs w:val="36"/>
        </w:rPr>
      </w:pPr>
      <w:r>
        <w:rPr>
          <w:rFonts w:hint="eastAsia" w:ascii="宋体" w:hAnsi="宋体" w:cs="宋体"/>
          <w:b/>
          <w:sz w:val="36"/>
          <w:szCs w:val="36"/>
        </w:rPr>
        <w:t>评分对应表</w:t>
      </w:r>
    </w:p>
    <w:p w14:paraId="5DA03E0E">
      <w:pPr>
        <w:snapToGrid w:val="0"/>
        <w:spacing w:before="50"/>
        <w:jc w:val="center"/>
        <w:rPr>
          <w:rFonts w:ascii="宋体" w:hAnsi="宋体" w:cs="宋体"/>
          <w:b/>
          <w:sz w:val="32"/>
          <w:szCs w:val="32"/>
        </w:rPr>
      </w:pPr>
    </w:p>
    <w:tbl>
      <w:tblPr>
        <w:tblStyle w:val="60"/>
        <w:tblpPr w:leftFromText="180" w:rightFromText="180" w:vertAnchor="text" w:horzAnchor="page" w:tblpX="1575" w:tblpY="10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63EA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6E9C28B2">
            <w:pPr>
              <w:snapToGrid w:val="0"/>
              <w:spacing w:before="120" w:beforeLines="50"/>
              <w:jc w:val="center"/>
              <w:rPr>
                <w:rFonts w:ascii="宋体" w:hAnsi="宋体" w:cs="宋体"/>
                <w:sz w:val="30"/>
                <w:szCs w:val="30"/>
              </w:rPr>
            </w:pPr>
            <w:r>
              <w:rPr>
                <w:rFonts w:hint="eastAsia" w:ascii="宋体" w:hAnsi="宋体" w:cs="宋体"/>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EEF09E0">
            <w:pPr>
              <w:snapToGrid w:val="0"/>
              <w:spacing w:before="120" w:beforeLines="50"/>
              <w:jc w:val="center"/>
              <w:rPr>
                <w:rFonts w:ascii="宋体" w:hAnsi="宋体" w:cs="宋体"/>
                <w:sz w:val="30"/>
                <w:szCs w:val="30"/>
              </w:rPr>
            </w:pPr>
            <w:r>
              <w:rPr>
                <w:rFonts w:hint="eastAsia" w:ascii="宋体" w:hAnsi="宋体" w:cs="宋体"/>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5AA89B16">
            <w:pPr>
              <w:snapToGrid w:val="0"/>
              <w:spacing w:before="120" w:beforeLines="50"/>
              <w:jc w:val="center"/>
              <w:rPr>
                <w:rFonts w:ascii="宋体" w:hAnsi="宋体" w:cs="宋体"/>
                <w:sz w:val="30"/>
                <w:szCs w:val="30"/>
              </w:rPr>
            </w:pPr>
            <w:r>
              <w:rPr>
                <w:rFonts w:hint="eastAsia" w:ascii="宋体" w:hAnsi="宋体" w:cs="宋体"/>
                <w:sz w:val="30"/>
                <w:szCs w:val="30"/>
              </w:rPr>
              <w:t>投标文件页码</w:t>
            </w:r>
          </w:p>
        </w:tc>
      </w:tr>
      <w:tr w14:paraId="0A53D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3414A9">
            <w:pPr>
              <w:snapToGrid w:val="0"/>
              <w:rPr>
                <w:rFonts w:ascii="宋体" w:hAnsi="宋体" w:cs="宋体"/>
                <w:sz w:val="30"/>
                <w:szCs w:val="30"/>
              </w:rPr>
            </w:pPr>
            <w:r>
              <w:rPr>
                <w:rFonts w:hint="eastAsia" w:ascii="宋体" w:hAnsi="宋体" w:cs="宋体"/>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135D569E">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A37C362">
            <w:pPr>
              <w:snapToGrid w:val="0"/>
              <w:spacing w:before="120" w:beforeLines="50"/>
              <w:rPr>
                <w:rFonts w:ascii="宋体" w:hAnsi="宋体" w:cs="宋体"/>
                <w:sz w:val="30"/>
                <w:szCs w:val="30"/>
              </w:rPr>
            </w:pPr>
          </w:p>
        </w:tc>
      </w:tr>
      <w:tr w14:paraId="039A2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E802FC6">
            <w:pPr>
              <w:snapToGrid w:val="0"/>
              <w:rPr>
                <w:rFonts w:ascii="宋体" w:hAnsi="宋体" w:cs="宋体"/>
                <w:sz w:val="30"/>
                <w:szCs w:val="30"/>
              </w:rPr>
            </w:pPr>
            <w:r>
              <w:rPr>
                <w:rFonts w:hint="eastAsia" w:ascii="宋体" w:hAnsi="宋体" w:cs="宋体"/>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2758117">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B9BA0FE">
            <w:pPr>
              <w:snapToGrid w:val="0"/>
              <w:spacing w:before="120" w:beforeLines="50"/>
              <w:ind w:left="43"/>
              <w:rPr>
                <w:rFonts w:ascii="宋体" w:hAnsi="宋体" w:cs="宋体"/>
                <w:sz w:val="30"/>
                <w:szCs w:val="30"/>
              </w:rPr>
            </w:pPr>
          </w:p>
        </w:tc>
      </w:tr>
      <w:tr w14:paraId="5ECC1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7404CAC">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6338436">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ABD9D3">
            <w:pPr>
              <w:snapToGrid w:val="0"/>
              <w:spacing w:before="120" w:beforeLines="50"/>
              <w:ind w:left="43"/>
              <w:rPr>
                <w:rFonts w:ascii="宋体" w:hAnsi="宋体" w:cs="宋体"/>
                <w:sz w:val="30"/>
                <w:szCs w:val="30"/>
              </w:rPr>
            </w:pPr>
          </w:p>
        </w:tc>
      </w:tr>
      <w:tr w14:paraId="6EB4C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4BD0994">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F7F0AA">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2C32963">
            <w:pPr>
              <w:snapToGrid w:val="0"/>
              <w:spacing w:before="120" w:beforeLines="50"/>
              <w:ind w:left="43"/>
              <w:rPr>
                <w:rFonts w:ascii="宋体" w:hAnsi="宋体" w:cs="宋体"/>
                <w:sz w:val="30"/>
                <w:szCs w:val="30"/>
              </w:rPr>
            </w:pPr>
          </w:p>
        </w:tc>
      </w:tr>
      <w:tr w14:paraId="193DF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462B8599">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754EC55">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87F3A4">
            <w:pPr>
              <w:snapToGrid w:val="0"/>
              <w:spacing w:before="120" w:beforeLines="50"/>
              <w:rPr>
                <w:rFonts w:ascii="宋体" w:hAnsi="宋体" w:cs="宋体"/>
                <w:sz w:val="30"/>
                <w:szCs w:val="30"/>
              </w:rPr>
            </w:pPr>
          </w:p>
        </w:tc>
      </w:tr>
      <w:tr w14:paraId="376BEB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326E693">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8459FAB">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88348F">
            <w:pPr>
              <w:snapToGrid w:val="0"/>
              <w:spacing w:before="120" w:beforeLines="50"/>
              <w:rPr>
                <w:rFonts w:ascii="宋体" w:hAnsi="宋体" w:cs="宋体"/>
                <w:sz w:val="30"/>
                <w:szCs w:val="30"/>
              </w:rPr>
            </w:pPr>
          </w:p>
        </w:tc>
      </w:tr>
      <w:tr w14:paraId="4FA5B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A21A920">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652B70F">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C61D677">
            <w:pPr>
              <w:snapToGrid w:val="0"/>
              <w:spacing w:before="120" w:beforeLines="50"/>
              <w:rPr>
                <w:rFonts w:ascii="宋体" w:hAnsi="宋体" w:cs="宋体"/>
                <w:sz w:val="30"/>
                <w:szCs w:val="30"/>
              </w:rPr>
            </w:pPr>
          </w:p>
        </w:tc>
      </w:tr>
      <w:tr w14:paraId="59D7B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4D95C67">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975004D">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714509">
            <w:pPr>
              <w:snapToGrid w:val="0"/>
              <w:spacing w:before="120" w:beforeLines="50"/>
              <w:rPr>
                <w:rFonts w:ascii="宋体" w:hAnsi="宋体" w:cs="宋体"/>
                <w:sz w:val="30"/>
                <w:szCs w:val="30"/>
              </w:rPr>
            </w:pPr>
          </w:p>
        </w:tc>
      </w:tr>
      <w:tr w14:paraId="621EC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2C2B447">
            <w:pPr>
              <w:snapToGrid w:val="0"/>
              <w:rPr>
                <w:rFonts w:ascii="宋体" w:hAnsi="宋体" w:cs="宋体"/>
                <w:sz w:val="30"/>
                <w:szCs w:val="30"/>
              </w:rPr>
            </w:pPr>
          </w:p>
        </w:tc>
        <w:tc>
          <w:tcPr>
            <w:tcW w:w="3060" w:type="dxa"/>
            <w:tcBorders>
              <w:top w:val="single" w:color="auto" w:sz="4" w:space="0"/>
              <w:left w:val="single" w:color="auto" w:sz="4" w:space="0"/>
              <w:bottom w:val="single" w:color="auto" w:sz="4" w:space="0"/>
              <w:right w:val="single" w:color="auto" w:sz="4" w:space="0"/>
            </w:tcBorders>
          </w:tcPr>
          <w:p w14:paraId="1B1F8DC8">
            <w:pPr>
              <w:snapToGrid w:val="0"/>
              <w:spacing w:before="120" w:beforeLines="50"/>
              <w:rPr>
                <w:rFonts w:ascii="宋体" w:hAnsi="宋体" w:cs="宋体"/>
                <w:sz w:val="30"/>
                <w:szCs w:val="30"/>
              </w:rPr>
            </w:pPr>
          </w:p>
        </w:tc>
        <w:tc>
          <w:tcPr>
            <w:tcW w:w="1440" w:type="dxa"/>
            <w:tcBorders>
              <w:top w:val="single" w:color="auto" w:sz="4" w:space="0"/>
              <w:left w:val="single" w:color="auto" w:sz="4" w:space="0"/>
              <w:bottom w:val="single" w:color="auto" w:sz="4" w:space="0"/>
              <w:right w:val="single" w:color="auto" w:sz="4" w:space="0"/>
            </w:tcBorders>
          </w:tcPr>
          <w:p w14:paraId="603746BA">
            <w:pPr>
              <w:snapToGrid w:val="0"/>
              <w:spacing w:before="120" w:beforeLines="50"/>
              <w:rPr>
                <w:rFonts w:ascii="宋体" w:hAnsi="宋体" w:cs="宋体"/>
                <w:sz w:val="30"/>
                <w:szCs w:val="30"/>
              </w:rPr>
            </w:pPr>
          </w:p>
        </w:tc>
      </w:tr>
    </w:tbl>
    <w:p w14:paraId="04670D62">
      <w:pPr>
        <w:pStyle w:val="21"/>
        <w:snapToGrid w:val="0"/>
        <w:rPr>
          <w:rFonts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p w14:paraId="4CE7790C">
      <w:pPr>
        <w:snapToGrid w:val="0"/>
        <w:spacing w:before="120" w:beforeLines="50"/>
        <w:rPr>
          <w:rFonts w:ascii="宋体" w:hAnsi="宋体" w:cs="宋体"/>
          <w:bCs/>
          <w:sz w:val="30"/>
          <w:szCs w:val="30"/>
        </w:rPr>
      </w:pPr>
      <w:r>
        <w:rPr>
          <w:rFonts w:hint="eastAsia" w:ascii="宋体" w:hAnsi="宋体" w:cs="宋体"/>
          <w:bCs/>
          <w:sz w:val="30"/>
          <w:szCs w:val="30"/>
        </w:rPr>
        <w:t xml:space="preserve">法定代表人或授权代表（签字或盖章）：               </w:t>
      </w:r>
    </w:p>
    <w:p w14:paraId="1190314A">
      <w:pPr>
        <w:snapToGrid w:val="0"/>
        <w:spacing w:before="120" w:beforeLines="50"/>
        <w:rPr>
          <w:rFonts w:ascii="宋体" w:hAnsi="宋体" w:cs="宋体"/>
          <w:bCs/>
          <w:sz w:val="30"/>
          <w:szCs w:val="30"/>
          <w:u w:val="single"/>
        </w:rPr>
      </w:pPr>
      <w:r>
        <w:rPr>
          <w:rFonts w:hint="eastAsia" w:ascii="宋体" w:hAnsi="宋体" w:cs="宋体"/>
          <w:bCs/>
          <w:sz w:val="30"/>
          <w:szCs w:val="30"/>
        </w:rPr>
        <w:t>日期：</w:t>
      </w:r>
    </w:p>
    <w:p w14:paraId="331ECA9D">
      <w:pPr>
        <w:snapToGrid w:val="0"/>
        <w:spacing w:before="50" w:after="120" w:afterLines="50"/>
        <w:jc w:val="left"/>
        <w:rPr>
          <w:rFonts w:ascii="宋体" w:hAnsi="宋体" w:cs="宋体"/>
          <w:sz w:val="30"/>
          <w:szCs w:val="30"/>
        </w:rPr>
      </w:pPr>
    </w:p>
    <w:p w14:paraId="6D389EDE">
      <w:pPr>
        <w:snapToGrid w:val="0"/>
        <w:spacing w:before="50" w:after="120" w:afterLines="50"/>
        <w:jc w:val="left"/>
        <w:rPr>
          <w:rFonts w:ascii="宋体" w:hAnsi="宋体" w:cs="宋体"/>
          <w:sz w:val="30"/>
          <w:szCs w:val="30"/>
        </w:rPr>
      </w:pPr>
    </w:p>
    <w:p w14:paraId="749CAE31">
      <w:pPr>
        <w:snapToGrid w:val="0"/>
        <w:spacing w:before="50" w:after="120" w:afterLines="50"/>
        <w:jc w:val="left"/>
        <w:rPr>
          <w:rFonts w:ascii="宋体" w:hAnsi="宋体" w:cs="宋体"/>
          <w:sz w:val="30"/>
          <w:szCs w:val="30"/>
        </w:rPr>
      </w:pPr>
      <w:r>
        <w:rPr>
          <w:rFonts w:hint="eastAsia" w:ascii="宋体" w:hAnsi="宋体" w:cs="宋体"/>
          <w:sz w:val="30"/>
          <w:szCs w:val="30"/>
        </w:rPr>
        <w:br w:type="page"/>
      </w:r>
    </w:p>
    <w:p w14:paraId="5DE63486">
      <w:pPr>
        <w:snapToGrid w:val="0"/>
        <w:spacing w:before="50" w:after="120" w:afterLines="50"/>
        <w:jc w:val="left"/>
        <w:rPr>
          <w:rFonts w:ascii="宋体" w:hAnsi="宋体" w:cs="宋体"/>
          <w:sz w:val="30"/>
          <w:szCs w:val="30"/>
        </w:rPr>
      </w:pPr>
      <w:r>
        <w:rPr>
          <w:rFonts w:hint="eastAsia" w:ascii="宋体" w:hAnsi="宋体" w:cs="宋体"/>
          <w:sz w:val="30"/>
          <w:szCs w:val="30"/>
        </w:rPr>
        <w:t>附件6：</w:t>
      </w:r>
    </w:p>
    <w:p w14:paraId="32A05FD6">
      <w:pPr>
        <w:rPr>
          <w:rFonts w:ascii="宋体" w:hAnsi="宋体" w:cs="宋体"/>
        </w:rPr>
      </w:pPr>
    </w:p>
    <w:p w14:paraId="4221E394">
      <w:pPr>
        <w:snapToGrid w:val="0"/>
        <w:spacing w:before="50" w:after="120" w:afterLines="50"/>
        <w:jc w:val="center"/>
        <w:rPr>
          <w:rFonts w:ascii="宋体" w:hAnsi="宋体" w:cs="宋体"/>
          <w:b/>
          <w:spacing w:val="40"/>
          <w:kern w:val="0"/>
          <w:sz w:val="36"/>
          <w:szCs w:val="36"/>
        </w:rPr>
      </w:pPr>
      <w:r>
        <w:rPr>
          <w:rFonts w:hint="eastAsia" w:ascii="宋体" w:hAnsi="宋体" w:cs="宋体"/>
          <w:b/>
          <w:spacing w:val="40"/>
          <w:kern w:val="0"/>
          <w:sz w:val="36"/>
          <w:szCs w:val="36"/>
        </w:rPr>
        <w:t>技术参数响应表</w:t>
      </w:r>
    </w:p>
    <w:p w14:paraId="2DD45A4B">
      <w:pPr>
        <w:pStyle w:val="21"/>
        <w:snapToGrid w:val="0"/>
        <w:rPr>
          <w:rFonts w:ascii="宋体" w:hAnsi="宋体" w:eastAsia="宋体" w:cs="宋体"/>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 xml:space="preserve">名称（公章）：          </w:t>
      </w:r>
    </w:p>
    <w:tbl>
      <w:tblPr>
        <w:tblStyle w:val="6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8"/>
        <w:gridCol w:w="1407"/>
        <w:gridCol w:w="1724"/>
        <w:gridCol w:w="1886"/>
        <w:gridCol w:w="2423"/>
      </w:tblGrid>
      <w:tr w14:paraId="1F98F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1088" w:type="dxa"/>
            <w:tcBorders>
              <w:top w:val="single" w:color="auto" w:sz="4" w:space="0"/>
              <w:left w:val="single" w:color="auto" w:sz="4" w:space="0"/>
              <w:bottom w:val="single" w:color="auto" w:sz="4" w:space="0"/>
              <w:right w:val="single" w:color="auto" w:sz="4" w:space="0"/>
            </w:tcBorders>
          </w:tcPr>
          <w:p w14:paraId="7308362E">
            <w:pPr>
              <w:snapToGrid w:val="0"/>
              <w:spacing w:before="50" w:after="120" w:afterLines="50"/>
              <w:jc w:val="center"/>
              <w:rPr>
                <w:rFonts w:ascii="宋体" w:hAnsi="宋体" w:cs="宋体"/>
                <w:sz w:val="30"/>
                <w:szCs w:val="30"/>
              </w:rPr>
            </w:pPr>
            <w:r>
              <w:rPr>
                <w:rFonts w:hint="eastAsia" w:ascii="宋体" w:hAnsi="宋体" w:cs="宋体"/>
                <w:sz w:val="30"/>
                <w:szCs w:val="30"/>
              </w:rPr>
              <w:t>序号</w:t>
            </w:r>
          </w:p>
        </w:tc>
        <w:tc>
          <w:tcPr>
            <w:tcW w:w="1407" w:type="dxa"/>
            <w:tcBorders>
              <w:top w:val="single" w:color="auto" w:sz="4" w:space="0"/>
              <w:left w:val="single" w:color="auto" w:sz="4" w:space="0"/>
              <w:bottom w:val="single" w:color="auto" w:sz="4" w:space="0"/>
              <w:right w:val="single" w:color="auto" w:sz="4" w:space="0"/>
            </w:tcBorders>
          </w:tcPr>
          <w:p w14:paraId="092D5440">
            <w:pPr>
              <w:snapToGrid w:val="0"/>
              <w:spacing w:before="50" w:after="120" w:afterLines="50"/>
              <w:jc w:val="center"/>
              <w:rPr>
                <w:rFonts w:ascii="宋体" w:hAnsi="宋体" w:cs="宋体"/>
                <w:sz w:val="30"/>
                <w:szCs w:val="30"/>
              </w:rPr>
            </w:pPr>
            <w:r>
              <w:rPr>
                <w:rFonts w:hint="eastAsia" w:ascii="宋体" w:hAnsi="宋体" w:cs="宋体"/>
                <w:sz w:val="30"/>
                <w:szCs w:val="30"/>
              </w:rPr>
              <w:t>产品名称</w:t>
            </w:r>
          </w:p>
        </w:tc>
        <w:tc>
          <w:tcPr>
            <w:tcW w:w="1724" w:type="dxa"/>
            <w:tcBorders>
              <w:top w:val="single" w:color="auto" w:sz="4" w:space="0"/>
              <w:left w:val="single" w:color="auto" w:sz="4" w:space="0"/>
              <w:bottom w:val="single" w:color="auto" w:sz="4" w:space="0"/>
              <w:right w:val="single" w:color="auto" w:sz="4" w:space="0"/>
            </w:tcBorders>
          </w:tcPr>
          <w:p w14:paraId="3FF20D24">
            <w:pPr>
              <w:snapToGrid w:val="0"/>
              <w:spacing w:before="50" w:after="120" w:afterLines="50"/>
              <w:jc w:val="center"/>
              <w:rPr>
                <w:rFonts w:ascii="宋体" w:hAnsi="宋体" w:cs="宋体"/>
                <w:sz w:val="30"/>
                <w:szCs w:val="30"/>
              </w:rPr>
            </w:pPr>
            <w:r>
              <w:rPr>
                <w:rFonts w:hint="eastAsia" w:ascii="宋体" w:hAnsi="宋体" w:cs="宋体"/>
                <w:sz w:val="30"/>
                <w:szCs w:val="30"/>
              </w:rPr>
              <w:t>采购文件要求</w:t>
            </w:r>
          </w:p>
        </w:tc>
        <w:tc>
          <w:tcPr>
            <w:tcW w:w="1886" w:type="dxa"/>
            <w:tcBorders>
              <w:top w:val="single" w:color="auto" w:sz="4" w:space="0"/>
              <w:left w:val="single" w:color="auto" w:sz="4" w:space="0"/>
              <w:bottom w:val="single" w:color="auto" w:sz="4" w:space="0"/>
              <w:right w:val="single" w:color="auto" w:sz="4" w:space="0"/>
            </w:tcBorders>
          </w:tcPr>
          <w:p w14:paraId="331CC321">
            <w:pPr>
              <w:snapToGrid w:val="0"/>
              <w:spacing w:before="50" w:after="120" w:afterLines="50"/>
              <w:jc w:val="center"/>
              <w:rPr>
                <w:rFonts w:ascii="宋体" w:hAnsi="宋体" w:cs="宋体"/>
                <w:sz w:val="30"/>
                <w:szCs w:val="30"/>
              </w:rPr>
            </w:pPr>
            <w:r>
              <w:rPr>
                <w:rFonts w:hint="eastAsia" w:ascii="宋体" w:hAnsi="宋体" w:cs="宋体"/>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4469509A">
            <w:pPr>
              <w:snapToGrid w:val="0"/>
              <w:spacing w:before="50" w:after="120" w:afterLines="50"/>
              <w:jc w:val="center"/>
              <w:rPr>
                <w:rFonts w:ascii="宋体" w:hAnsi="宋体" w:cs="宋体"/>
                <w:sz w:val="30"/>
                <w:szCs w:val="30"/>
              </w:rPr>
            </w:pPr>
            <w:r>
              <w:rPr>
                <w:rFonts w:hint="eastAsia" w:ascii="宋体" w:hAnsi="宋体" w:cs="宋体"/>
                <w:sz w:val="30"/>
                <w:szCs w:val="30"/>
              </w:rPr>
              <w:t xml:space="preserve">偏离情况      </w:t>
            </w:r>
          </w:p>
        </w:tc>
      </w:tr>
      <w:tr w14:paraId="6D623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051CF877">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3F2E6FE9">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447CE3D1">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B55E3FD">
            <w:pPr>
              <w:pStyle w:val="19"/>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AFC1E34">
            <w:pPr>
              <w:pStyle w:val="19"/>
              <w:snapToGrid w:val="0"/>
              <w:spacing w:before="120" w:after="120"/>
              <w:outlineLvl w:val="0"/>
              <w:rPr>
                <w:rFonts w:hAnsi="宋体" w:cs="宋体"/>
                <w:sz w:val="30"/>
                <w:szCs w:val="30"/>
              </w:rPr>
            </w:pPr>
          </w:p>
        </w:tc>
      </w:tr>
      <w:tr w14:paraId="7FF80C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2ED0BC9C">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649905FA">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0A3AFCD1">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342877C">
            <w:pPr>
              <w:pStyle w:val="19"/>
              <w:snapToGrid w:val="0"/>
              <w:spacing w:before="120" w:after="12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592A39CE">
            <w:pPr>
              <w:pStyle w:val="19"/>
              <w:snapToGrid w:val="0"/>
              <w:spacing w:before="120" w:after="120"/>
              <w:rPr>
                <w:rFonts w:hAnsi="宋体" w:cs="宋体"/>
                <w:sz w:val="30"/>
                <w:szCs w:val="30"/>
              </w:rPr>
            </w:pPr>
          </w:p>
        </w:tc>
      </w:tr>
      <w:tr w14:paraId="3E578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6432F8EB">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714C6F3A">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6FBDE692">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4AE83AB">
            <w:pPr>
              <w:pStyle w:val="19"/>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6D6731B">
            <w:pPr>
              <w:pStyle w:val="19"/>
              <w:snapToGrid w:val="0"/>
              <w:spacing w:before="120" w:after="120"/>
              <w:outlineLvl w:val="0"/>
              <w:rPr>
                <w:rFonts w:hAnsi="宋体" w:cs="宋体"/>
                <w:sz w:val="30"/>
                <w:szCs w:val="30"/>
              </w:rPr>
            </w:pPr>
          </w:p>
        </w:tc>
      </w:tr>
      <w:tr w14:paraId="004FE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088" w:type="dxa"/>
            <w:tcBorders>
              <w:top w:val="single" w:color="auto" w:sz="4" w:space="0"/>
              <w:left w:val="single" w:color="auto" w:sz="4" w:space="0"/>
              <w:bottom w:val="single" w:color="auto" w:sz="4" w:space="0"/>
              <w:right w:val="single" w:color="auto" w:sz="4" w:space="0"/>
            </w:tcBorders>
            <w:vAlign w:val="center"/>
          </w:tcPr>
          <w:p w14:paraId="23E16D7F">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4DEB1164">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F86F003">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000F01CF">
            <w:pPr>
              <w:pStyle w:val="19"/>
              <w:snapToGrid w:val="0"/>
              <w:spacing w:before="120" w:after="120"/>
              <w:outlineLvl w:val="0"/>
              <w:rPr>
                <w:rFonts w:hAnsi="宋体" w:cs="宋体"/>
                <w:sz w:val="30"/>
                <w:szCs w:val="30"/>
              </w:rPr>
            </w:pPr>
          </w:p>
        </w:tc>
        <w:tc>
          <w:tcPr>
            <w:tcW w:w="2423" w:type="dxa"/>
            <w:tcBorders>
              <w:top w:val="single" w:color="auto" w:sz="4" w:space="0"/>
              <w:left w:val="single" w:color="auto" w:sz="4" w:space="0"/>
              <w:bottom w:val="nil"/>
              <w:right w:val="single" w:color="auto" w:sz="4" w:space="0"/>
            </w:tcBorders>
          </w:tcPr>
          <w:p w14:paraId="2B1AC292">
            <w:pPr>
              <w:pStyle w:val="19"/>
              <w:snapToGrid w:val="0"/>
              <w:spacing w:before="120" w:after="120"/>
              <w:outlineLvl w:val="0"/>
              <w:rPr>
                <w:rFonts w:hAnsi="宋体" w:cs="宋体"/>
                <w:sz w:val="30"/>
                <w:szCs w:val="30"/>
              </w:rPr>
            </w:pPr>
          </w:p>
        </w:tc>
      </w:tr>
      <w:tr w14:paraId="60BC5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088" w:type="dxa"/>
            <w:tcBorders>
              <w:top w:val="single" w:color="auto" w:sz="4" w:space="0"/>
              <w:left w:val="single" w:color="auto" w:sz="4" w:space="0"/>
              <w:bottom w:val="single" w:color="auto" w:sz="4" w:space="0"/>
              <w:right w:val="single" w:color="auto" w:sz="4" w:space="0"/>
            </w:tcBorders>
            <w:vAlign w:val="center"/>
          </w:tcPr>
          <w:p w14:paraId="35A23799">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A73D40B">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17F14668">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6FE34498">
            <w:pPr>
              <w:pStyle w:val="19"/>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469795E9">
            <w:pPr>
              <w:pStyle w:val="19"/>
              <w:snapToGrid w:val="0"/>
              <w:spacing w:before="120" w:after="120"/>
              <w:outlineLvl w:val="0"/>
              <w:rPr>
                <w:rFonts w:hAnsi="宋体" w:cs="宋体"/>
                <w:sz w:val="30"/>
                <w:szCs w:val="30"/>
              </w:rPr>
            </w:pPr>
          </w:p>
        </w:tc>
      </w:tr>
      <w:tr w14:paraId="5F171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088" w:type="dxa"/>
            <w:tcBorders>
              <w:top w:val="single" w:color="auto" w:sz="4" w:space="0"/>
              <w:left w:val="single" w:color="auto" w:sz="4" w:space="0"/>
              <w:bottom w:val="single" w:color="auto" w:sz="4" w:space="0"/>
              <w:right w:val="single" w:color="auto" w:sz="4" w:space="0"/>
            </w:tcBorders>
            <w:vAlign w:val="center"/>
          </w:tcPr>
          <w:p w14:paraId="734F9643">
            <w:pPr>
              <w:pStyle w:val="19"/>
              <w:snapToGrid w:val="0"/>
              <w:spacing w:before="120" w:after="120"/>
              <w:outlineLvl w:val="0"/>
              <w:rPr>
                <w:rFonts w:hAnsi="宋体" w:cs="宋体"/>
                <w:sz w:val="30"/>
                <w:szCs w:val="30"/>
              </w:rPr>
            </w:pPr>
          </w:p>
        </w:tc>
        <w:tc>
          <w:tcPr>
            <w:tcW w:w="1407" w:type="dxa"/>
            <w:tcBorders>
              <w:top w:val="single" w:color="auto" w:sz="4" w:space="0"/>
              <w:left w:val="single" w:color="auto" w:sz="4" w:space="0"/>
              <w:bottom w:val="single" w:color="auto" w:sz="4" w:space="0"/>
              <w:right w:val="single" w:color="auto" w:sz="4" w:space="0"/>
            </w:tcBorders>
            <w:vAlign w:val="center"/>
          </w:tcPr>
          <w:p w14:paraId="1667169E">
            <w:pPr>
              <w:pStyle w:val="19"/>
              <w:snapToGrid w:val="0"/>
              <w:spacing w:before="120" w:after="120"/>
              <w:outlineLvl w:val="0"/>
              <w:rPr>
                <w:rFonts w:hAnsi="宋体" w:cs="宋体"/>
                <w:sz w:val="30"/>
                <w:szCs w:val="30"/>
              </w:rPr>
            </w:pPr>
          </w:p>
        </w:tc>
        <w:tc>
          <w:tcPr>
            <w:tcW w:w="1724" w:type="dxa"/>
            <w:tcBorders>
              <w:top w:val="single" w:color="auto" w:sz="4" w:space="0"/>
              <w:left w:val="single" w:color="auto" w:sz="4" w:space="0"/>
              <w:bottom w:val="single" w:color="auto" w:sz="4" w:space="0"/>
              <w:right w:val="single" w:color="auto" w:sz="4" w:space="0"/>
            </w:tcBorders>
            <w:vAlign w:val="center"/>
          </w:tcPr>
          <w:p w14:paraId="7F44E0F1">
            <w:pPr>
              <w:pStyle w:val="19"/>
              <w:snapToGrid w:val="0"/>
              <w:spacing w:before="120" w:after="120"/>
              <w:outlineLvl w:val="0"/>
              <w:rPr>
                <w:rFonts w:hAnsi="宋体" w:cs="宋体"/>
                <w:sz w:val="30"/>
                <w:szCs w:val="30"/>
              </w:rPr>
            </w:pPr>
          </w:p>
        </w:tc>
        <w:tc>
          <w:tcPr>
            <w:tcW w:w="1886" w:type="dxa"/>
            <w:tcBorders>
              <w:top w:val="single" w:color="auto" w:sz="4" w:space="0"/>
              <w:left w:val="single" w:color="auto" w:sz="4" w:space="0"/>
              <w:bottom w:val="single" w:color="auto" w:sz="4" w:space="0"/>
              <w:right w:val="single" w:color="auto" w:sz="4" w:space="0"/>
            </w:tcBorders>
          </w:tcPr>
          <w:p w14:paraId="5B3A01F3">
            <w:pPr>
              <w:pStyle w:val="19"/>
              <w:snapToGrid w:val="0"/>
              <w:spacing w:before="120" w:after="120"/>
              <w:outlineLvl w:val="0"/>
              <w:rPr>
                <w:rFonts w:hAnsi="宋体" w:cs="宋体"/>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4E6C9FB">
            <w:pPr>
              <w:pStyle w:val="19"/>
              <w:snapToGrid w:val="0"/>
              <w:spacing w:before="120" w:after="120"/>
              <w:outlineLvl w:val="0"/>
              <w:rPr>
                <w:rFonts w:hAnsi="宋体" w:cs="宋体"/>
                <w:sz w:val="30"/>
                <w:szCs w:val="30"/>
              </w:rPr>
            </w:pPr>
          </w:p>
        </w:tc>
      </w:tr>
    </w:tbl>
    <w:p w14:paraId="273D9D33">
      <w:pPr>
        <w:pStyle w:val="26"/>
        <w:rPr>
          <w:rFonts w:ascii="宋体" w:eastAsia="宋体" w:cs="宋体"/>
          <w:b w:val="0"/>
          <w:bCs w:val="0"/>
          <w:sz w:val="30"/>
          <w:szCs w:val="30"/>
        </w:rPr>
      </w:pPr>
      <w:r>
        <w:rPr>
          <w:rFonts w:hint="eastAsia" w:ascii="宋体" w:eastAsia="宋体" w:cs="宋体"/>
          <w:b w:val="0"/>
          <w:bCs w:val="0"/>
          <w:sz w:val="30"/>
          <w:szCs w:val="30"/>
        </w:rPr>
        <w:t>注：1、</w:t>
      </w:r>
      <w:r>
        <w:rPr>
          <w:rFonts w:hint="eastAsia" w:ascii="宋体" w:eastAsia="宋体" w:cs="宋体"/>
          <w:b w:val="0"/>
          <w:bCs w:val="0"/>
          <w:sz w:val="30"/>
          <w:szCs w:val="30"/>
          <w:lang w:eastAsia="zh-CN"/>
        </w:rPr>
        <w:t>投标单位</w:t>
      </w:r>
      <w:r>
        <w:rPr>
          <w:rFonts w:hint="eastAsia" w:ascii="宋体" w:eastAsia="宋体" w:cs="宋体"/>
          <w:b w:val="0"/>
          <w:bCs w:val="0"/>
          <w:sz w:val="30"/>
          <w:szCs w:val="30"/>
        </w:rPr>
        <w:t>应根据投标提供的服务或货物的性能指标、对照采购文件要求在“偏离情况”栏注明“正偏离”、“负偏离”或“无偏离”。</w:t>
      </w:r>
    </w:p>
    <w:p w14:paraId="0FBA64EE">
      <w:pPr>
        <w:pStyle w:val="26"/>
        <w:numPr>
          <w:ilvl w:val="0"/>
          <w:numId w:val="35"/>
        </w:numPr>
        <w:rPr>
          <w:rFonts w:ascii="宋体" w:eastAsia="宋体" w:cs="宋体"/>
          <w:b w:val="0"/>
          <w:bCs w:val="0"/>
          <w:sz w:val="30"/>
          <w:szCs w:val="30"/>
        </w:rPr>
      </w:pPr>
      <w:r>
        <w:rPr>
          <w:rFonts w:hint="eastAsia" w:ascii="宋体" w:eastAsia="宋体" w:cs="宋体"/>
          <w:b w:val="0"/>
          <w:bCs w:val="0"/>
          <w:spacing w:val="20"/>
          <w:kern w:val="0"/>
          <w:sz w:val="30"/>
          <w:szCs w:val="30"/>
        </w:rPr>
        <w:t>若本表中</w:t>
      </w:r>
      <w:r>
        <w:rPr>
          <w:rFonts w:hint="eastAsia" w:ascii="宋体" w:eastAsia="宋体" w:cs="宋体"/>
          <w:b w:val="0"/>
          <w:bCs w:val="0"/>
          <w:sz w:val="30"/>
          <w:szCs w:val="30"/>
          <w:lang w:eastAsia="zh-CN"/>
        </w:rPr>
        <w:t>投标单位</w:t>
      </w:r>
      <w:r>
        <w:rPr>
          <w:rFonts w:hint="eastAsia" w:ascii="宋体" w:eastAsia="宋体" w:cs="宋体"/>
          <w:b w:val="0"/>
          <w:bCs w:val="0"/>
          <w:sz w:val="30"/>
          <w:szCs w:val="30"/>
        </w:rPr>
        <w:t>未列明项目，默认视</w:t>
      </w:r>
      <w:r>
        <w:rPr>
          <w:rFonts w:hint="eastAsia" w:ascii="宋体" w:eastAsia="宋体" w:cs="宋体"/>
          <w:b w:val="0"/>
          <w:bCs w:val="0"/>
          <w:sz w:val="30"/>
          <w:szCs w:val="30"/>
          <w:lang w:eastAsia="zh-CN"/>
        </w:rPr>
        <w:t>投标单位</w:t>
      </w:r>
      <w:r>
        <w:rPr>
          <w:rFonts w:hint="eastAsia" w:ascii="宋体" w:eastAsia="宋体" w:cs="宋体"/>
          <w:b w:val="0"/>
          <w:bCs w:val="0"/>
          <w:sz w:val="30"/>
          <w:szCs w:val="30"/>
        </w:rPr>
        <w:t>无条件无偏离响应采购文件要求。</w:t>
      </w:r>
    </w:p>
    <w:p w14:paraId="125EF31A">
      <w:pPr>
        <w:pStyle w:val="26"/>
        <w:rPr>
          <w:rFonts w:ascii="宋体" w:eastAsia="宋体" w:cs="宋体"/>
          <w:b w:val="0"/>
          <w:bCs w:val="0"/>
          <w:sz w:val="30"/>
          <w:szCs w:val="30"/>
        </w:rPr>
      </w:pPr>
      <w:r>
        <w:rPr>
          <w:rFonts w:hint="eastAsia" w:ascii="宋体" w:eastAsia="宋体" w:cs="宋体"/>
          <w:b w:val="0"/>
          <w:bCs w:val="0"/>
          <w:sz w:val="30"/>
          <w:szCs w:val="30"/>
        </w:rPr>
        <w:t xml:space="preserve">法定代表人或授权代表（签字或盖章）：     </w:t>
      </w:r>
    </w:p>
    <w:p w14:paraId="65E5B700">
      <w:pPr>
        <w:rPr>
          <w:rFonts w:ascii="宋体" w:hAnsi="宋体" w:cs="宋体"/>
        </w:rPr>
      </w:pPr>
      <w:r>
        <w:rPr>
          <w:rFonts w:hint="eastAsia" w:ascii="宋体" w:hAnsi="宋体" w:cs="宋体"/>
          <w:spacing w:val="20"/>
          <w:sz w:val="30"/>
          <w:szCs w:val="30"/>
        </w:rPr>
        <w:t xml:space="preserve">                                    日 期：</w:t>
      </w:r>
    </w:p>
    <w:p w14:paraId="4D4794C7">
      <w:pPr>
        <w:pStyle w:val="28"/>
        <w:ind w:firstLine="210"/>
        <w:rPr>
          <w:rFonts w:ascii="宋体" w:hAnsi="宋体" w:cs="宋体"/>
        </w:rPr>
      </w:pPr>
    </w:p>
    <w:p w14:paraId="75A93BD8">
      <w:pPr>
        <w:rPr>
          <w:rFonts w:ascii="宋体" w:hAnsi="宋体" w:cs="宋体"/>
        </w:rPr>
      </w:pPr>
    </w:p>
    <w:p w14:paraId="17193739">
      <w:pPr>
        <w:pStyle w:val="28"/>
        <w:ind w:firstLine="210"/>
        <w:rPr>
          <w:rFonts w:ascii="宋体" w:hAnsi="宋体" w:cs="宋体"/>
        </w:rPr>
      </w:pPr>
    </w:p>
    <w:p w14:paraId="20190CCD">
      <w:pPr>
        <w:rPr>
          <w:rFonts w:ascii="宋体" w:hAnsi="宋体" w:cs="宋体"/>
        </w:rPr>
      </w:pPr>
    </w:p>
    <w:p w14:paraId="5587275B">
      <w:pPr>
        <w:pStyle w:val="28"/>
        <w:ind w:firstLine="210"/>
        <w:rPr>
          <w:rFonts w:ascii="宋体" w:hAnsi="宋体" w:cs="宋体"/>
        </w:rPr>
      </w:pPr>
    </w:p>
    <w:p w14:paraId="219FAE32">
      <w:pPr>
        <w:rPr>
          <w:rFonts w:ascii="宋体" w:hAnsi="宋体" w:cs="宋体"/>
        </w:rPr>
      </w:pPr>
    </w:p>
    <w:p w14:paraId="27304365">
      <w:pPr>
        <w:pStyle w:val="28"/>
        <w:ind w:firstLine="210"/>
        <w:rPr>
          <w:rFonts w:ascii="宋体" w:hAnsi="宋体" w:cs="宋体"/>
        </w:rPr>
      </w:pPr>
    </w:p>
    <w:p w14:paraId="7F78A892">
      <w:pPr>
        <w:rPr>
          <w:rFonts w:ascii="宋体" w:hAnsi="宋体" w:cs="宋体"/>
        </w:rPr>
      </w:pPr>
    </w:p>
    <w:p w14:paraId="47CB14C5">
      <w:pPr>
        <w:pStyle w:val="28"/>
        <w:ind w:firstLine="210"/>
        <w:rPr>
          <w:rFonts w:ascii="宋体" w:hAnsi="宋体" w:cs="宋体"/>
        </w:rPr>
      </w:pPr>
    </w:p>
    <w:p w14:paraId="650D727E">
      <w:pPr>
        <w:rPr>
          <w:rFonts w:ascii="宋体" w:hAnsi="宋体" w:cs="宋体"/>
        </w:rPr>
      </w:pPr>
    </w:p>
    <w:p w14:paraId="76B18C86">
      <w:pPr>
        <w:pStyle w:val="28"/>
        <w:ind w:firstLine="210"/>
        <w:rPr>
          <w:rFonts w:ascii="宋体" w:hAnsi="宋体" w:cs="宋体"/>
        </w:rPr>
      </w:pPr>
    </w:p>
    <w:p w14:paraId="637085ED">
      <w:pPr>
        <w:rPr>
          <w:rFonts w:ascii="宋体" w:hAnsi="宋体" w:cs="宋体"/>
        </w:rPr>
      </w:pPr>
    </w:p>
    <w:p w14:paraId="529EB7DE">
      <w:pPr>
        <w:pStyle w:val="28"/>
        <w:ind w:firstLine="210"/>
        <w:rPr>
          <w:rFonts w:ascii="宋体" w:hAnsi="宋体" w:cs="宋体"/>
        </w:rPr>
      </w:pPr>
    </w:p>
    <w:p w14:paraId="5C912978">
      <w:pPr>
        <w:snapToGrid w:val="0"/>
        <w:spacing w:before="50" w:after="120" w:afterLines="50"/>
        <w:jc w:val="left"/>
        <w:rPr>
          <w:rFonts w:ascii="宋体" w:hAnsi="宋体" w:cs="宋体"/>
          <w:sz w:val="30"/>
          <w:szCs w:val="30"/>
        </w:rPr>
      </w:pPr>
      <w:r>
        <w:rPr>
          <w:rFonts w:hint="eastAsia" w:ascii="宋体" w:hAnsi="宋体" w:cs="宋体"/>
          <w:sz w:val="30"/>
          <w:szCs w:val="30"/>
        </w:rPr>
        <w:t>附件7：</w:t>
      </w:r>
    </w:p>
    <w:p w14:paraId="4AAE9DDF">
      <w:pPr>
        <w:snapToGrid w:val="0"/>
        <w:spacing w:before="50" w:after="120" w:afterLines="50"/>
        <w:jc w:val="center"/>
        <w:rPr>
          <w:rFonts w:ascii="宋体" w:hAnsi="宋体" w:cs="宋体"/>
          <w:b/>
          <w:spacing w:val="40"/>
          <w:kern w:val="0"/>
          <w:sz w:val="36"/>
          <w:szCs w:val="36"/>
        </w:rPr>
      </w:pPr>
      <w:r>
        <w:rPr>
          <w:rFonts w:hint="eastAsia" w:ascii="宋体" w:hAnsi="宋体" w:cs="宋体"/>
          <w:b/>
          <w:spacing w:val="40"/>
          <w:kern w:val="0"/>
          <w:sz w:val="36"/>
          <w:szCs w:val="36"/>
        </w:rPr>
        <w:t>项目实施人员一览表</w:t>
      </w:r>
    </w:p>
    <w:p w14:paraId="724A3C80">
      <w:pPr>
        <w:snapToGrid w:val="0"/>
        <w:spacing w:before="50" w:after="120" w:afterLines="50"/>
        <w:jc w:val="center"/>
        <w:rPr>
          <w:rFonts w:ascii="宋体" w:hAnsi="宋体" w:cs="宋体"/>
          <w:b/>
          <w:spacing w:val="40"/>
          <w:kern w:val="0"/>
          <w:sz w:val="36"/>
          <w:szCs w:val="36"/>
        </w:rPr>
      </w:pPr>
    </w:p>
    <w:p w14:paraId="508520C5">
      <w:pPr>
        <w:pStyle w:val="21"/>
        <w:snapToGrid w:val="0"/>
        <w:rPr>
          <w:rFonts w:ascii="宋体" w:hAnsi="宋体" w:eastAsia="宋体" w:cs="宋体"/>
          <w:kern w:val="0"/>
          <w:sz w:val="30"/>
          <w:szCs w:val="30"/>
          <w:u w:val="single"/>
        </w:rPr>
      </w:pPr>
      <w:r>
        <w:rPr>
          <w:rFonts w:hint="eastAsia" w:ascii="宋体" w:hAnsi="宋体" w:eastAsia="宋体" w:cs="宋体"/>
          <w:sz w:val="30"/>
          <w:szCs w:val="30"/>
          <w:lang w:eastAsia="zh-CN"/>
        </w:rPr>
        <w:t>投标单位</w:t>
      </w:r>
      <w:r>
        <w:rPr>
          <w:rFonts w:hint="eastAsia" w:ascii="宋体" w:hAnsi="宋体" w:eastAsia="宋体" w:cs="宋体"/>
          <w:sz w:val="30"/>
          <w:szCs w:val="30"/>
        </w:rPr>
        <w:t>名称（公章）：</w:t>
      </w:r>
    </w:p>
    <w:tbl>
      <w:tblPr>
        <w:tblStyle w:val="60"/>
        <w:tblpPr w:leftFromText="180" w:rightFromText="180" w:vertAnchor="text" w:horzAnchor="page" w:tblpX="1260" w:tblpY="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89"/>
        <w:gridCol w:w="983"/>
        <w:gridCol w:w="1008"/>
        <w:gridCol w:w="1260"/>
        <w:gridCol w:w="1189"/>
        <w:gridCol w:w="1785"/>
        <w:gridCol w:w="1350"/>
        <w:gridCol w:w="1248"/>
      </w:tblGrid>
      <w:tr w14:paraId="7AC6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68" w:type="dxa"/>
            <w:vAlign w:val="center"/>
          </w:tcPr>
          <w:p w14:paraId="596577B6">
            <w:pPr>
              <w:spacing w:line="360" w:lineRule="auto"/>
              <w:jc w:val="center"/>
              <w:rPr>
                <w:rFonts w:ascii="宋体" w:hAnsi="宋体" w:cs="宋体"/>
                <w:sz w:val="24"/>
              </w:rPr>
            </w:pPr>
            <w:r>
              <w:rPr>
                <w:rFonts w:hint="eastAsia" w:ascii="宋体" w:hAnsi="宋体" w:cs="宋体"/>
                <w:sz w:val="24"/>
              </w:rPr>
              <w:t>序号</w:t>
            </w:r>
          </w:p>
        </w:tc>
        <w:tc>
          <w:tcPr>
            <w:tcW w:w="889" w:type="dxa"/>
            <w:vAlign w:val="center"/>
          </w:tcPr>
          <w:p w14:paraId="3CF2E1C4">
            <w:pPr>
              <w:spacing w:line="360" w:lineRule="auto"/>
              <w:jc w:val="center"/>
              <w:rPr>
                <w:rFonts w:ascii="宋体" w:hAnsi="宋体" w:cs="宋体"/>
                <w:sz w:val="24"/>
              </w:rPr>
            </w:pPr>
            <w:r>
              <w:rPr>
                <w:rFonts w:hint="eastAsia" w:ascii="宋体" w:hAnsi="宋体" w:cs="宋体"/>
                <w:sz w:val="24"/>
              </w:rPr>
              <w:t>姓名</w:t>
            </w:r>
          </w:p>
        </w:tc>
        <w:tc>
          <w:tcPr>
            <w:tcW w:w="983" w:type="dxa"/>
            <w:vAlign w:val="center"/>
          </w:tcPr>
          <w:p w14:paraId="63361819">
            <w:pPr>
              <w:spacing w:line="360" w:lineRule="auto"/>
              <w:jc w:val="center"/>
              <w:rPr>
                <w:rFonts w:ascii="宋体" w:hAnsi="宋体" w:cs="宋体"/>
                <w:sz w:val="24"/>
              </w:rPr>
            </w:pPr>
            <w:r>
              <w:rPr>
                <w:rFonts w:hint="eastAsia" w:ascii="宋体" w:hAnsi="宋体" w:cs="宋体"/>
                <w:sz w:val="24"/>
              </w:rPr>
              <w:t>年龄</w:t>
            </w:r>
          </w:p>
        </w:tc>
        <w:tc>
          <w:tcPr>
            <w:tcW w:w="1008" w:type="dxa"/>
            <w:vAlign w:val="center"/>
          </w:tcPr>
          <w:p w14:paraId="662D0613">
            <w:pPr>
              <w:spacing w:line="360" w:lineRule="auto"/>
              <w:jc w:val="center"/>
              <w:rPr>
                <w:rFonts w:ascii="宋体" w:hAnsi="宋体" w:cs="宋体"/>
                <w:sz w:val="24"/>
              </w:rPr>
            </w:pPr>
            <w:r>
              <w:rPr>
                <w:rFonts w:hint="eastAsia" w:ascii="宋体" w:hAnsi="宋体" w:cs="宋体"/>
                <w:sz w:val="24"/>
              </w:rPr>
              <w:t>职务</w:t>
            </w:r>
          </w:p>
        </w:tc>
        <w:tc>
          <w:tcPr>
            <w:tcW w:w="1260" w:type="dxa"/>
            <w:vAlign w:val="center"/>
          </w:tcPr>
          <w:p w14:paraId="2D815316">
            <w:pPr>
              <w:spacing w:line="360" w:lineRule="auto"/>
              <w:jc w:val="center"/>
              <w:rPr>
                <w:rFonts w:ascii="宋体" w:hAnsi="宋体" w:cs="宋体"/>
                <w:sz w:val="24"/>
              </w:rPr>
            </w:pPr>
            <w:r>
              <w:rPr>
                <w:rFonts w:hint="eastAsia" w:ascii="宋体" w:hAnsi="宋体" w:cs="宋体"/>
                <w:sz w:val="24"/>
              </w:rPr>
              <w:t>资格证书</w:t>
            </w:r>
          </w:p>
        </w:tc>
        <w:tc>
          <w:tcPr>
            <w:tcW w:w="1189" w:type="dxa"/>
            <w:vAlign w:val="center"/>
          </w:tcPr>
          <w:p w14:paraId="1F08E7A6">
            <w:pPr>
              <w:spacing w:line="360" w:lineRule="auto"/>
              <w:jc w:val="center"/>
              <w:rPr>
                <w:rFonts w:ascii="宋体" w:hAnsi="宋体" w:cs="宋体"/>
                <w:sz w:val="24"/>
              </w:rPr>
            </w:pPr>
            <w:r>
              <w:rPr>
                <w:rFonts w:hint="eastAsia" w:ascii="宋体" w:hAnsi="宋体" w:cs="宋体"/>
                <w:sz w:val="24"/>
              </w:rPr>
              <w:t>主要资历</w:t>
            </w:r>
          </w:p>
        </w:tc>
        <w:tc>
          <w:tcPr>
            <w:tcW w:w="1785" w:type="dxa"/>
            <w:vAlign w:val="center"/>
          </w:tcPr>
          <w:p w14:paraId="354CD62E">
            <w:pPr>
              <w:spacing w:line="360" w:lineRule="auto"/>
              <w:jc w:val="center"/>
              <w:rPr>
                <w:rFonts w:ascii="宋体" w:hAnsi="宋体" w:cs="宋体"/>
                <w:sz w:val="24"/>
              </w:rPr>
            </w:pPr>
            <w:r>
              <w:rPr>
                <w:rFonts w:hint="eastAsia" w:ascii="宋体" w:hAnsi="宋体" w:cs="宋体"/>
                <w:sz w:val="24"/>
              </w:rPr>
              <w:t>经验及承担过的相关服务的项目</w:t>
            </w:r>
          </w:p>
        </w:tc>
        <w:tc>
          <w:tcPr>
            <w:tcW w:w="1350" w:type="dxa"/>
            <w:vAlign w:val="center"/>
          </w:tcPr>
          <w:p w14:paraId="05A9D14E">
            <w:pPr>
              <w:spacing w:line="360" w:lineRule="auto"/>
              <w:jc w:val="center"/>
              <w:rPr>
                <w:rFonts w:ascii="宋体" w:hAnsi="宋体" w:cs="宋体"/>
                <w:sz w:val="24"/>
              </w:rPr>
            </w:pPr>
            <w:r>
              <w:rPr>
                <w:rFonts w:hint="eastAsia" w:ascii="宋体" w:hAnsi="宋体" w:cs="宋体"/>
                <w:sz w:val="24"/>
              </w:rPr>
              <w:t>现正从事的工作</w:t>
            </w:r>
          </w:p>
        </w:tc>
        <w:tc>
          <w:tcPr>
            <w:tcW w:w="1248" w:type="dxa"/>
            <w:vAlign w:val="center"/>
          </w:tcPr>
          <w:p w14:paraId="0D19CA58">
            <w:pPr>
              <w:spacing w:line="360" w:lineRule="auto"/>
              <w:jc w:val="center"/>
              <w:rPr>
                <w:rFonts w:ascii="宋体" w:hAnsi="宋体" w:cs="宋体"/>
                <w:sz w:val="24"/>
              </w:rPr>
            </w:pPr>
            <w:r>
              <w:rPr>
                <w:rFonts w:hint="eastAsia" w:ascii="宋体" w:hAnsi="宋体" w:cs="宋体"/>
                <w:sz w:val="24"/>
              </w:rPr>
              <w:t>拟担任何工作</w:t>
            </w:r>
          </w:p>
        </w:tc>
      </w:tr>
      <w:tr w14:paraId="680F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0B21B512">
            <w:pPr>
              <w:spacing w:line="360" w:lineRule="auto"/>
              <w:jc w:val="center"/>
              <w:rPr>
                <w:rFonts w:ascii="宋体" w:hAnsi="宋体" w:cs="宋体"/>
                <w:sz w:val="24"/>
              </w:rPr>
            </w:pPr>
          </w:p>
        </w:tc>
        <w:tc>
          <w:tcPr>
            <w:tcW w:w="889" w:type="dxa"/>
          </w:tcPr>
          <w:p w14:paraId="3CD4DB4F">
            <w:pPr>
              <w:spacing w:line="360" w:lineRule="auto"/>
              <w:jc w:val="center"/>
              <w:rPr>
                <w:rFonts w:ascii="宋体" w:hAnsi="宋体" w:cs="宋体"/>
                <w:sz w:val="24"/>
              </w:rPr>
            </w:pPr>
          </w:p>
        </w:tc>
        <w:tc>
          <w:tcPr>
            <w:tcW w:w="983" w:type="dxa"/>
          </w:tcPr>
          <w:p w14:paraId="12A9B010">
            <w:pPr>
              <w:spacing w:line="360" w:lineRule="auto"/>
              <w:jc w:val="center"/>
              <w:rPr>
                <w:rFonts w:ascii="宋体" w:hAnsi="宋体" w:cs="宋体"/>
                <w:sz w:val="24"/>
              </w:rPr>
            </w:pPr>
          </w:p>
        </w:tc>
        <w:tc>
          <w:tcPr>
            <w:tcW w:w="1008" w:type="dxa"/>
          </w:tcPr>
          <w:p w14:paraId="78C8DD2E">
            <w:pPr>
              <w:spacing w:line="360" w:lineRule="auto"/>
              <w:jc w:val="center"/>
              <w:rPr>
                <w:rFonts w:ascii="宋体" w:hAnsi="宋体" w:cs="宋体"/>
                <w:sz w:val="24"/>
              </w:rPr>
            </w:pPr>
          </w:p>
        </w:tc>
        <w:tc>
          <w:tcPr>
            <w:tcW w:w="1260" w:type="dxa"/>
          </w:tcPr>
          <w:p w14:paraId="7233FED2">
            <w:pPr>
              <w:spacing w:line="360" w:lineRule="auto"/>
              <w:jc w:val="center"/>
              <w:rPr>
                <w:rFonts w:ascii="宋体" w:hAnsi="宋体" w:cs="宋体"/>
                <w:sz w:val="24"/>
              </w:rPr>
            </w:pPr>
          </w:p>
        </w:tc>
        <w:tc>
          <w:tcPr>
            <w:tcW w:w="1189" w:type="dxa"/>
          </w:tcPr>
          <w:p w14:paraId="4FE688F6">
            <w:pPr>
              <w:spacing w:line="360" w:lineRule="auto"/>
              <w:jc w:val="center"/>
              <w:rPr>
                <w:rFonts w:ascii="宋体" w:hAnsi="宋体" w:cs="宋体"/>
                <w:sz w:val="24"/>
              </w:rPr>
            </w:pPr>
          </w:p>
        </w:tc>
        <w:tc>
          <w:tcPr>
            <w:tcW w:w="1785" w:type="dxa"/>
          </w:tcPr>
          <w:p w14:paraId="6D10EC5F">
            <w:pPr>
              <w:spacing w:line="360" w:lineRule="auto"/>
              <w:jc w:val="center"/>
              <w:rPr>
                <w:rFonts w:ascii="宋体" w:hAnsi="宋体" w:cs="宋体"/>
                <w:sz w:val="24"/>
              </w:rPr>
            </w:pPr>
          </w:p>
        </w:tc>
        <w:tc>
          <w:tcPr>
            <w:tcW w:w="1350" w:type="dxa"/>
          </w:tcPr>
          <w:p w14:paraId="2DDA07D9">
            <w:pPr>
              <w:spacing w:line="360" w:lineRule="auto"/>
              <w:jc w:val="center"/>
              <w:rPr>
                <w:rFonts w:ascii="宋体" w:hAnsi="宋体" w:cs="宋体"/>
                <w:sz w:val="24"/>
              </w:rPr>
            </w:pPr>
          </w:p>
        </w:tc>
        <w:tc>
          <w:tcPr>
            <w:tcW w:w="1248" w:type="dxa"/>
          </w:tcPr>
          <w:p w14:paraId="46BC38A9">
            <w:pPr>
              <w:spacing w:line="360" w:lineRule="auto"/>
              <w:jc w:val="center"/>
              <w:rPr>
                <w:rFonts w:ascii="宋体" w:hAnsi="宋体" w:cs="宋体"/>
                <w:sz w:val="24"/>
              </w:rPr>
            </w:pPr>
          </w:p>
        </w:tc>
      </w:tr>
      <w:tr w14:paraId="3836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7493DAC5">
            <w:pPr>
              <w:spacing w:line="360" w:lineRule="auto"/>
              <w:jc w:val="center"/>
              <w:rPr>
                <w:rFonts w:ascii="宋体" w:hAnsi="宋体" w:cs="宋体"/>
                <w:sz w:val="24"/>
              </w:rPr>
            </w:pPr>
          </w:p>
        </w:tc>
        <w:tc>
          <w:tcPr>
            <w:tcW w:w="889" w:type="dxa"/>
          </w:tcPr>
          <w:p w14:paraId="67E0DA42">
            <w:pPr>
              <w:spacing w:line="360" w:lineRule="auto"/>
              <w:jc w:val="center"/>
              <w:rPr>
                <w:rFonts w:ascii="宋体" w:hAnsi="宋体" w:cs="宋体"/>
                <w:sz w:val="24"/>
              </w:rPr>
            </w:pPr>
          </w:p>
        </w:tc>
        <w:tc>
          <w:tcPr>
            <w:tcW w:w="983" w:type="dxa"/>
          </w:tcPr>
          <w:p w14:paraId="2F902F14">
            <w:pPr>
              <w:spacing w:line="360" w:lineRule="auto"/>
              <w:jc w:val="center"/>
              <w:rPr>
                <w:rFonts w:ascii="宋体" w:hAnsi="宋体" w:cs="宋体"/>
                <w:sz w:val="24"/>
              </w:rPr>
            </w:pPr>
          </w:p>
        </w:tc>
        <w:tc>
          <w:tcPr>
            <w:tcW w:w="1008" w:type="dxa"/>
          </w:tcPr>
          <w:p w14:paraId="5A7C47AA">
            <w:pPr>
              <w:spacing w:line="360" w:lineRule="auto"/>
              <w:jc w:val="center"/>
              <w:rPr>
                <w:rFonts w:ascii="宋体" w:hAnsi="宋体" w:cs="宋体"/>
                <w:sz w:val="24"/>
              </w:rPr>
            </w:pPr>
          </w:p>
        </w:tc>
        <w:tc>
          <w:tcPr>
            <w:tcW w:w="1260" w:type="dxa"/>
          </w:tcPr>
          <w:p w14:paraId="7B3B30D0">
            <w:pPr>
              <w:spacing w:line="360" w:lineRule="auto"/>
              <w:jc w:val="center"/>
              <w:rPr>
                <w:rFonts w:ascii="宋体" w:hAnsi="宋体" w:cs="宋体"/>
                <w:sz w:val="24"/>
              </w:rPr>
            </w:pPr>
          </w:p>
        </w:tc>
        <w:tc>
          <w:tcPr>
            <w:tcW w:w="1189" w:type="dxa"/>
          </w:tcPr>
          <w:p w14:paraId="1528518B">
            <w:pPr>
              <w:spacing w:line="360" w:lineRule="auto"/>
              <w:jc w:val="center"/>
              <w:rPr>
                <w:rFonts w:ascii="宋体" w:hAnsi="宋体" w:cs="宋体"/>
                <w:sz w:val="24"/>
              </w:rPr>
            </w:pPr>
          </w:p>
        </w:tc>
        <w:tc>
          <w:tcPr>
            <w:tcW w:w="1785" w:type="dxa"/>
          </w:tcPr>
          <w:p w14:paraId="4216845C">
            <w:pPr>
              <w:spacing w:line="360" w:lineRule="auto"/>
              <w:jc w:val="center"/>
              <w:rPr>
                <w:rFonts w:ascii="宋体" w:hAnsi="宋体" w:cs="宋体"/>
                <w:sz w:val="24"/>
              </w:rPr>
            </w:pPr>
          </w:p>
        </w:tc>
        <w:tc>
          <w:tcPr>
            <w:tcW w:w="1350" w:type="dxa"/>
          </w:tcPr>
          <w:p w14:paraId="2F4EB933">
            <w:pPr>
              <w:spacing w:line="360" w:lineRule="auto"/>
              <w:jc w:val="center"/>
              <w:rPr>
                <w:rFonts w:ascii="宋体" w:hAnsi="宋体" w:cs="宋体"/>
                <w:sz w:val="24"/>
              </w:rPr>
            </w:pPr>
          </w:p>
        </w:tc>
        <w:tc>
          <w:tcPr>
            <w:tcW w:w="1248" w:type="dxa"/>
          </w:tcPr>
          <w:p w14:paraId="25EF65D3">
            <w:pPr>
              <w:spacing w:line="360" w:lineRule="auto"/>
              <w:jc w:val="center"/>
              <w:rPr>
                <w:rFonts w:ascii="宋体" w:hAnsi="宋体" w:cs="宋体"/>
                <w:sz w:val="24"/>
              </w:rPr>
            </w:pPr>
          </w:p>
        </w:tc>
      </w:tr>
      <w:tr w14:paraId="5C5A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343198E">
            <w:pPr>
              <w:spacing w:line="360" w:lineRule="auto"/>
              <w:jc w:val="center"/>
              <w:rPr>
                <w:rFonts w:ascii="宋体" w:hAnsi="宋体" w:cs="宋体"/>
                <w:sz w:val="24"/>
              </w:rPr>
            </w:pPr>
          </w:p>
        </w:tc>
        <w:tc>
          <w:tcPr>
            <w:tcW w:w="889" w:type="dxa"/>
          </w:tcPr>
          <w:p w14:paraId="4A322C5B">
            <w:pPr>
              <w:spacing w:line="360" w:lineRule="auto"/>
              <w:jc w:val="center"/>
              <w:rPr>
                <w:rFonts w:ascii="宋体" w:hAnsi="宋体" w:cs="宋体"/>
                <w:sz w:val="24"/>
              </w:rPr>
            </w:pPr>
          </w:p>
        </w:tc>
        <w:tc>
          <w:tcPr>
            <w:tcW w:w="983" w:type="dxa"/>
          </w:tcPr>
          <w:p w14:paraId="02DF647B">
            <w:pPr>
              <w:spacing w:line="360" w:lineRule="auto"/>
              <w:jc w:val="center"/>
              <w:rPr>
                <w:rFonts w:ascii="宋体" w:hAnsi="宋体" w:cs="宋体"/>
                <w:sz w:val="24"/>
              </w:rPr>
            </w:pPr>
          </w:p>
        </w:tc>
        <w:tc>
          <w:tcPr>
            <w:tcW w:w="1008" w:type="dxa"/>
          </w:tcPr>
          <w:p w14:paraId="35F3F6E7">
            <w:pPr>
              <w:spacing w:line="360" w:lineRule="auto"/>
              <w:jc w:val="center"/>
              <w:rPr>
                <w:rFonts w:ascii="宋体" w:hAnsi="宋体" w:cs="宋体"/>
                <w:sz w:val="24"/>
              </w:rPr>
            </w:pPr>
          </w:p>
        </w:tc>
        <w:tc>
          <w:tcPr>
            <w:tcW w:w="1260" w:type="dxa"/>
          </w:tcPr>
          <w:p w14:paraId="1C39AD68">
            <w:pPr>
              <w:spacing w:line="360" w:lineRule="auto"/>
              <w:jc w:val="center"/>
              <w:rPr>
                <w:rFonts w:ascii="宋体" w:hAnsi="宋体" w:cs="宋体"/>
                <w:sz w:val="24"/>
              </w:rPr>
            </w:pPr>
          </w:p>
        </w:tc>
        <w:tc>
          <w:tcPr>
            <w:tcW w:w="1189" w:type="dxa"/>
          </w:tcPr>
          <w:p w14:paraId="6C11C11F">
            <w:pPr>
              <w:spacing w:line="360" w:lineRule="auto"/>
              <w:jc w:val="center"/>
              <w:rPr>
                <w:rFonts w:ascii="宋体" w:hAnsi="宋体" w:cs="宋体"/>
                <w:sz w:val="24"/>
              </w:rPr>
            </w:pPr>
          </w:p>
        </w:tc>
        <w:tc>
          <w:tcPr>
            <w:tcW w:w="1785" w:type="dxa"/>
          </w:tcPr>
          <w:p w14:paraId="444A1A4B">
            <w:pPr>
              <w:spacing w:line="360" w:lineRule="auto"/>
              <w:jc w:val="center"/>
              <w:rPr>
                <w:rFonts w:ascii="宋体" w:hAnsi="宋体" w:cs="宋体"/>
                <w:sz w:val="24"/>
              </w:rPr>
            </w:pPr>
          </w:p>
        </w:tc>
        <w:tc>
          <w:tcPr>
            <w:tcW w:w="1350" w:type="dxa"/>
          </w:tcPr>
          <w:p w14:paraId="0665947B">
            <w:pPr>
              <w:spacing w:line="360" w:lineRule="auto"/>
              <w:jc w:val="center"/>
              <w:rPr>
                <w:rFonts w:ascii="宋体" w:hAnsi="宋体" w:cs="宋体"/>
                <w:sz w:val="24"/>
              </w:rPr>
            </w:pPr>
          </w:p>
        </w:tc>
        <w:tc>
          <w:tcPr>
            <w:tcW w:w="1248" w:type="dxa"/>
          </w:tcPr>
          <w:p w14:paraId="2C882F47">
            <w:pPr>
              <w:spacing w:line="360" w:lineRule="auto"/>
              <w:jc w:val="center"/>
              <w:rPr>
                <w:rFonts w:ascii="宋体" w:hAnsi="宋体" w:cs="宋体"/>
                <w:sz w:val="24"/>
              </w:rPr>
            </w:pPr>
          </w:p>
        </w:tc>
      </w:tr>
      <w:tr w14:paraId="0615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237CA4FB">
            <w:pPr>
              <w:spacing w:line="360" w:lineRule="auto"/>
              <w:jc w:val="center"/>
              <w:rPr>
                <w:rFonts w:ascii="宋体" w:hAnsi="宋体" w:cs="宋体"/>
                <w:sz w:val="24"/>
              </w:rPr>
            </w:pPr>
          </w:p>
        </w:tc>
        <w:tc>
          <w:tcPr>
            <w:tcW w:w="889" w:type="dxa"/>
          </w:tcPr>
          <w:p w14:paraId="63183667">
            <w:pPr>
              <w:spacing w:line="360" w:lineRule="auto"/>
              <w:jc w:val="center"/>
              <w:rPr>
                <w:rFonts w:ascii="宋体" w:hAnsi="宋体" w:cs="宋体"/>
                <w:sz w:val="24"/>
              </w:rPr>
            </w:pPr>
          </w:p>
        </w:tc>
        <w:tc>
          <w:tcPr>
            <w:tcW w:w="983" w:type="dxa"/>
          </w:tcPr>
          <w:p w14:paraId="16685433">
            <w:pPr>
              <w:spacing w:line="360" w:lineRule="auto"/>
              <w:jc w:val="center"/>
              <w:rPr>
                <w:rFonts w:ascii="宋体" w:hAnsi="宋体" w:cs="宋体"/>
                <w:sz w:val="24"/>
              </w:rPr>
            </w:pPr>
          </w:p>
        </w:tc>
        <w:tc>
          <w:tcPr>
            <w:tcW w:w="1008" w:type="dxa"/>
          </w:tcPr>
          <w:p w14:paraId="16323636">
            <w:pPr>
              <w:spacing w:line="360" w:lineRule="auto"/>
              <w:jc w:val="center"/>
              <w:rPr>
                <w:rFonts w:ascii="宋体" w:hAnsi="宋体" w:cs="宋体"/>
                <w:sz w:val="24"/>
              </w:rPr>
            </w:pPr>
          </w:p>
        </w:tc>
        <w:tc>
          <w:tcPr>
            <w:tcW w:w="1260" w:type="dxa"/>
          </w:tcPr>
          <w:p w14:paraId="13AD80FD">
            <w:pPr>
              <w:spacing w:line="360" w:lineRule="auto"/>
              <w:jc w:val="center"/>
              <w:rPr>
                <w:rFonts w:ascii="宋体" w:hAnsi="宋体" w:cs="宋体"/>
                <w:sz w:val="24"/>
              </w:rPr>
            </w:pPr>
          </w:p>
        </w:tc>
        <w:tc>
          <w:tcPr>
            <w:tcW w:w="1189" w:type="dxa"/>
          </w:tcPr>
          <w:p w14:paraId="76171911">
            <w:pPr>
              <w:spacing w:line="360" w:lineRule="auto"/>
              <w:jc w:val="center"/>
              <w:rPr>
                <w:rFonts w:ascii="宋体" w:hAnsi="宋体" w:cs="宋体"/>
                <w:sz w:val="24"/>
              </w:rPr>
            </w:pPr>
          </w:p>
        </w:tc>
        <w:tc>
          <w:tcPr>
            <w:tcW w:w="1785" w:type="dxa"/>
          </w:tcPr>
          <w:p w14:paraId="00E713F8">
            <w:pPr>
              <w:spacing w:line="360" w:lineRule="auto"/>
              <w:jc w:val="center"/>
              <w:rPr>
                <w:rFonts w:ascii="宋体" w:hAnsi="宋体" w:cs="宋体"/>
                <w:sz w:val="24"/>
              </w:rPr>
            </w:pPr>
          </w:p>
        </w:tc>
        <w:tc>
          <w:tcPr>
            <w:tcW w:w="1350" w:type="dxa"/>
          </w:tcPr>
          <w:p w14:paraId="3EB3BFE2">
            <w:pPr>
              <w:spacing w:line="360" w:lineRule="auto"/>
              <w:jc w:val="center"/>
              <w:rPr>
                <w:rFonts w:ascii="宋体" w:hAnsi="宋体" w:cs="宋体"/>
                <w:sz w:val="24"/>
              </w:rPr>
            </w:pPr>
          </w:p>
        </w:tc>
        <w:tc>
          <w:tcPr>
            <w:tcW w:w="1248" w:type="dxa"/>
          </w:tcPr>
          <w:p w14:paraId="153D7382">
            <w:pPr>
              <w:spacing w:line="360" w:lineRule="auto"/>
              <w:jc w:val="center"/>
              <w:rPr>
                <w:rFonts w:ascii="宋体" w:hAnsi="宋体" w:cs="宋体"/>
                <w:sz w:val="24"/>
              </w:rPr>
            </w:pPr>
          </w:p>
        </w:tc>
      </w:tr>
      <w:tr w14:paraId="3AA6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468" w:type="dxa"/>
          </w:tcPr>
          <w:p w14:paraId="1D00CB9C">
            <w:pPr>
              <w:spacing w:line="360" w:lineRule="auto"/>
              <w:jc w:val="center"/>
              <w:rPr>
                <w:rFonts w:ascii="宋体" w:hAnsi="宋体" w:cs="宋体"/>
                <w:sz w:val="24"/>
              </w:rPr>
            </w:pPr>
          </w:p>
        </w:tc>
        <w:tc>
          <w:tcPr>
            <w:tcW w:w="889" w:type="dxa"/>
          </w:tcPr>
          <w:p w14:paraId="454C9D68">
            <w:pPr>
              <w:spacing w:line="360" w:lineRule="auto"/>
              <w:jc w:val="center"/>
              <w:rPr>
                <w:rFonts w:ascii="宋体" w:hAnsi="宋体" w:cs="宋体"/>
                <w:sz w:val="24"/>
              </w:rPr>
            </w:pPr>
          </w:p>
        </w:tc>
        <w:tc>
          <w:tcPr>
            <w:tcW w:w="983" w:type="dxa"/>
          </w:tcPr>
          <w:p w14:paraId="00C6138B">
            <w:pPr>
              <w:spacing w:line="360" w:lineRule="auto"/>
              <w:jc w:val="center"/>
              <w:rPr>
                <w:rFonts w:ascii="宋体" w:hAnsi="宋体" w:cs="宋体"/>
                <w:sz w:val="24"/>
              </w:rPr>
            </w:pPr>
          </w:p>
        </w:tc>
        <w:tc>
          <w:tcPr>
            <w:tcW w:w="1008" w:type="dxa"/>
          </w:tcPr>
          <w:p w14:paraId="4E460571">
            <w:pPr>
              <w:spacing w:line="360" w:lineRule="auto"/>
              <w:jc w:val="center"/>
              <w:rPr>
                <w:rFonts w:ascii="宋体" w:hAnsi="宋体" w:cs="宋体"/>
                <w:sz w:val="24"/>
              </w:rPr>
            </w:pPr>
          </w:p>
        </w:tc>
        <w:tc>
          <w:tcPr>
            <w:tcW w:w="1260" w:type="dxa"/>
          </w:tcPr>
          <w:p w14:paraId="16F39D47">
            <w:pPr>
              <w:spacing w:line="360" w:lineRule="auto"/>
              <w:jc w:val="center"/>
              <w:rPr>
                <w:rFonts w:ascii="宋体" w:hAnsi="宋体" w:cs="宋体"/>
                <w:sz w:val="24"/>
              </w:rPr>
            </w:pPr>
          </w:p>
        </w:tc>
        <w:tc>
          <w:tcPr>
            <w:tcW w:w="1189" w:type="dxa"/>
          </w:tcPr>
          <w:p w14:paraId="57EC92F5">
            <w:pPr>
              <w:spacing w:line="360" w:lineRule="auto"/>
              <w:jc w:val="center"/>
              <w:rPr>
                <w:rFonts w:ascii="宋体" w:hAnsi="宋体" w:cs="宋体"/>
                <w:sz w:val="24"/>
              </w:rPr>
            </w:pPr>
          </w:p>
        </w:tc>
        <w:tc>
          <w:tcPr>
            <w:tcW w:w="1785" w:type="dxa"/>
          </w:tcPr>
          <w:p w14:paraId="048A28D2">
            <w:pPr>
              <w:spacing w:line="360" w:lineRule="auto"/>
              <w:jc w:val="center"/>
              <w:rPr>
                <w:rFonts w:ascii="宋体" w:hAnsi="宋体" w:cs="宋体"/>
                <w:sz w:val="24"/>
              </w:rPr>
            </w:pPr>
          </w:p>
        </w:tc>
        <w:tc>
          <w:tcPr>
            <w:tcW w:w="1350" w:type="dxa"/>
          </w:tcPr>
          <w:p w14:paraId="0BDAC8EE">
            <w:pPr>
              <w:spacing w:line="360" w:lineRule="auto"/>
              <w:jc w:val="center"/>
              <w:rPr>
                <w:rFonts w:ascii="宋体" w:hAnsi="宋体" w:cs="宋体"/>
                <w:sz w:val="24"/>
              </w:rPr>
            </w:pPr>
          </w:p>
        </w:tc>
        <w:tc>
          <w:tcPr>
            <w:tcW w:w="1248" w:type="dxa"/>
          </w:tcPr>
          <w:p w14:paraId="51F29C3E">
            <w:pPr>
              <w:spacing w:line="360" w:lineRule="auto"/>
              <w:jc w:val="center"/>
              <w:rPr>
                <w:rFonts w:ascii="宋体" w:hAnsi="宋体" w:cs="宋体"/>
                <w:sz w:val="24"/>
              </w:rPr>
            </w:pPr>
          </w:p>
        </w:tc>
      </w:tr>
    </w:tbl>
    <w:p w14:paraId="29CF5528">
      <w:pPr>
        <w:snapToGrid w:val="0"/>
        <w:spacing w:before="120" w:beforeLines="50" w:line="360" w:lineRule="auto"/>
        <w:rPr>
          <w:rFonts w:ascii="宋体" w:hAnsi="宋体" w:cs="宋体"/>
          <w:sz w:val="30"/>
          <w:szCs w:val="30"/>
        </w:rPr>
      </w:pPr>
      <w:r>
        <w:rPr>
          <w:rFonts w:hint="eastAsia" w:ascii="宋体" w:hAnsi="宋体" w:cs="宋体"/>
          <w:sz w:val="30"/>
          <w:szCs w:val="30"/>
        </w:rPr>
        <w:t>注：在填写时，如上表不适合本项目的实际情况，可在确保投标明细内容完整的情况下，根据上表格式自行划表填写。</w:t>
      </w:r>
    </w:p>
    <w:p w14:paraId="6C552156">
      <w:pPr>
        <w:snapToGrid w:val="0"/>
        <w:spacing w:before="120" w:beforeLines="50" w:line="360" w:lineRule="auto"/>
        <w:rPr>
          <w:rFonts w:ascii="宋体" w:hAnsi="宋体" w:cs="宋体"/>
          <w:sz w:val="30"/>
          <w:szCs w:val="30"/>
        </w:rPr>
      </w:pPr>
      <w:r>
        <w:rPr>
          <w:rFonts w:hint="eastAsia" w:ascii="宋体" w:hAnsi="宋体" w:cs="宋体"/>
          <w:sz w:val="30"/>
          <w:szCs w:val="30"/>
        </w:rPr>
        <w:t xml:space="preserve">法定代表人或授权代表（签字或盖章）：               </w:t>
      </w:r>
    </w:p>
    <w:p w14:paraId="08D32D5D">
      <w:pPr>
        <w:snapToGrid w:val="0"/>
        <w:spacing w:before="120" w:beforeLines="50" w:line="360" w:lineRule="auto"/>
        <w:rPr>
          <w:rFonts w:ascii="宋体" w:hAnsi="宋体" w:cs="宋体"/>
          <w:sz w:val="30"/>
          <w:szCs w:val="30"/>
          <w:u w:val="single"/>
        </w:rPr>
      </w:pPr>
      <w:r>
        <w:rPr>
          <w:rFonts w:hint="eastAsia" w:ascii="宋体" w:hAnsi="宋体" w:cs="宋体"/>
          <w:sz w:val="30"/>
          <w:szCs w:val="30"/>
        </w:rPr>
        <w:t>日期：</w:t>
      </w:r>
    </w:p>
    <w:p w14:paraId="20421A8A">
      <w:pPr>
        <w:snapToGrid w:val="0"/>
        <w:spacing w:before="50" w:after="50"/>
        <w:rPr>
          <w:rFonts w:ascii="宋体" w:hAnsi="宋体" w:cs="宋体"/>
          <w:spacing w:val="20"/>
          <w:sz w:val="30"/>
          <w:szCs w:val="30"/>
        </w:rPr>
      </w:pPr>
    </w:p>
    <w:p w14:paraId="16B62D7A">
      <w:pPr>
        <w:snapToGrid w:val="0"/>
        <w:spacing w:before="50" w:after="50"/>
        <w:rPr>
          <w:rFonts w:ascii="宋体" w:hAnsi="宋体" w:cs="宋体"/>
          <w:spacing w:val="20"/>
          <w:sz w:val="30"/>
          <w:szCs w:val="30"/>
        </w:rPr>
      </w:pPr>
    </w:p>
    <w:p w14:paraId="16FC0FA9">
      <w:pPr>
        <w:snapToGrid w:val="0"/>
        <w:spacing w:before="50" w:after="50"/>
        <w:rPr>
          <w:rFonts w:ascii="宋体" w:hAnsi="宋体" w:cs="宋体"/>
          <w:spacing w:val="20"/>
          <w:sz w:val="30"/>
          <w:szCs w:val="30"/>
        </w:rPr>
      </w:pPr>
    </w:p>
    <w:p w14:paraId="2F019E43">
      <w:pPr>
        <w:snapToGrid w:val="0"/>
        <w:spacing w:before="50" w:after="50"/>
        <w:rPr>
          <w:rFonts w:ascii="宋体" w:hAnsi="宋体" w:cs="宋体"/>
          <w:spacing w:val="20"/>
          <w:sz w:val="30"/>
          <w:szCs w:val="30"/>
        </w:rPr>
      </w:pPr>
    </w:p>
    <w:p w14:paraId="5289665A">
      <w:pPr>
        <w:snapToGrid w:val="0"/>
        <w:spacing w:before="50" w:after="50"/>
        <w:rPr>
          <w:rFonts w:ascii="宋体" w:hAnsi="宋体" w:cs="宋体"/>
          <w:spacing w:val="20"/>
          <w:sz w:val="30"/>
          <w:szCs w:val="30"/>
        </w:rPr>
      </w:pPr>
    </w:p>
    <w:p w14:paraId="60A61ED7">
      <w:pPr>
        <w:snapToGrid w:val="0"/>
        <w:spacing w:before="50" w:after="50"/>
        <w:rPr>
          <w:rFonts w:ascii="宋体" w:hAnsi="宋体" w:cs="宋体"/>
          <w:spacing w:val="20"/>
          <w:sz w:val="30"/>
          <w:szCs w:val="30"/>
        </w:rPr>
      </w:pPr>
    </w:p>
    <w:p w14:paraId="6A0FE2E0">
      <w:pPr>
        <w:pStyle w:val="28"/>
        <w:ind w:firstLine="210"/>
        <w:rPr>
          <w:rFonts w:ascii="宋体" w:hAnsi="宋体" w:cs="宋体"/>
        </w:rPr>
      </w:pPr>
    </w:p>
    <w:p w14:paraId="1609B24F">
      <w:pPr>
        <w:snapToGrid w:val="0"/>
        <w:spacing w:before="50" w:after="50"/>
        <w:rPr>
          <w:rFonts w:ascii="宋体" w:hAnsi="宋体" w:cs="宋体"/>
          <w:spacing w:val="20"/>
          <w:sz w:val="30"/>
          <w:szCs w:val="30"/>
        </w:rPr>
      </w:pPr>
    </w:p>
    <w:p w14:paraId="54C29698">
      <w:pPr>
        <w:snapToGrid w:val="0"/>
        <w:spacing w:before="50" w:after="50"/>
        <w:rPr>
          <w:rFonts w:ascii="宋体" w:hAnsi="宋体" w:cs="宋体"/>
          <w:spacing w:val="20"/>
          <w:sz w:val="30"/>
          <w:szCs w:val="30"/>
        </w:rPr>
      </w:pPr>
    </w:p>
    <w:p w14:paraId="61DB1BD1">
      <w:pPr>
        <w:snapToGrid w:val="0"/>
        <w:spacing w:before="50" w:after="50"/>
        <w:rPr>
          <w:rFonts w:ascii="宋体" w:hAnsi="宋体" w:cs="宋体"/>
          <w:spacing w:val="20"/>
          <w:sz w:val="30"/>
          <w:szCs w:val="30"/>
        </w:rPr>
      </w:pPr>
    </w:p>
    <w:p w14:paraId="66506E6A">
      <w:pPr>
        <w:snapToGrid w:val="0"/>
        <w:spacing w:before="50" w:after="50"/>
        <w:rPr>
          <w:rFonts w:ascii="宋体" w:hAnsi="宋体" w:cs="宋体"/>
          <w:spacing w:val="20"/>
          <w:sz w:val="30"/>
          <w:szCs w:val="30"/>
        </w:rPr>
      </w:pPr>
    </w:p>
    <w:p w14:paraId="3E7BF46E">
      <w:pPr>
        <w:snapToGrid w:val="0"/>
        <w:spacing w:before="50" w:after="50"/>
        <w:rPr>
          <w:rFonts w:ascii="宋体" w:hAnsi="宋体" w:cs="宋体"/>
          <w:spacing w:val="20"/>
          <w:sz w:val="30"/>
          <w:szCs w:val="30"/>
        </w:rPr>
      </w:pPr>
    </w:p>
    <w:p w14:paraId="0D9F102B">
      <w:pPr>
        <w:snapToGrid w:val="0"/>
        <w:spacing w:before="50" w:after="50"/>
        <w:rPr>
          <w:rFonts w:ascii="宋体" w:hAnsi="宋体" w:cs="宋体"/>
          <w:spacing w:val="20"/>
          <w:sz w:val="30"/>
          <w:szCs w:val="30"/>
        </w:rPr>
      </w:pPr>
    </w:p>
    <w:p w14:paraId="170E3315">
      <w:pPr>
        <w:snapToGrid w:val="0"/>
        <w:spacing w:before="50" w:after="50"/>
        <w:rPr>
          <w:rFonts w:ascii="宋体" w:hAnsi="宋体" w:cs="宋体"/>
          <w:spacing w:val="20"/>
          <w:sz w:val="30"/>
          <w:szCs w:val="30"/>
        </w:rPr>
      </w:pPr>
    </w:p>
    <w:p w14:paraId="2EACE91A">
      <w:pPr>
        <w:snapToGrid w:val="0"/>
        <w:spacing w:before="120" w:beforeLines="50" w:after="50"/>
        <w:rPr>
          <w:rFonts w:ascii="宋体" w:hAnsi="宋体" w:cs="宋体"/>
          <w:b/>
          <w:sz w:val="30"/>
          <w:szCs w:val="30"/>
        </w:rPr>
      </w:pPr>
      <w:r>
        <w:rPr>
          <w:rFonts w:hint="eastAsia" w:ascii="宋体" w:hAnsi="宋体" w:cs="宋体"/>
          <w:sz w:val="30"/>
          <w:szCs w:val="30"/>
        </w:rPr>
        <w:t>附件8</w:t>
      </w:r>
      <w:r>
        <w:rPr>
          <w:rFonts w:hint="eastAsia" w:ascii="宋体" w:hAnsi="宋体" w:cs="宋体"/>
          <w:b/>
          <w:sz w:val="30"/>
          <w:szCs w:val="30"/>
        </w:rPr>
        <w:t xml:space="preserve">：                                    </w:t>
      </w:r>
      <w:r>
        <w:rPr>
          <w:rFonts w:hint="eastAsia" w:ascii="宋体" w:hAnsi="宋体" w:cs="宋体"/>
          <w:sz w:val="30"/>
          <w:szCs w:val="30"/>
        </w:rPr>
        <w:t xml:space="preserve"> </w:t>
      </w:r>
    </w:p>
    <w:p w14:paraId="705E91D4">
      <w:pPr>
        <w:ind w:right="-110"/>
        <w:jc w:val="center"/>
        <w:rPr>
          <w:rFonts w:ascii="宋体" w:hAnsi="宋体" w:cs="宋体"/>
          <w:spacing w:val="40"/>
          <w:sz w:val="52"/>
          <w:szCs w:val="52"/>
        </w:rPr>
      </w:pPr>
      <w:r>
        <w:rPr>
          <w:rFonts w:hint="eastAsia" w:ascii="宋体" w:hAnsi="宋体" w:cs="宋体"/>
          <w:spacing w:val="40"/>
          <w:sz w:val="52"/>
          <w:szCs w:val="52"/>
        </w:rPr>
        <w:t>项目名称</w:t>
      </w:r>
    </w:p>
    <w:p w14:paraId="16B34DEC">
      <w:pPr>
        <w:spacing w:before="240" w:beforeLines="100" w:line="240" w:lineRule="atLeast"/>
        <w:jc w:val="center"/>
        <w:rPr>
          <w:rFonts w:ascii="宋体" w:hAnsi="宋体" w:cs="宋体"/>
          <w:sz w:val="36"/>
          <w:szCs w:val="36"/>
        </w:rPr>
      </w:pPr>
    </w:p>
    <w:p w14:paraId="11DD6A95">
      <w:pPr>
        <w:spacing w:before="240" w:beforeLines="100" w:line="240" w:lineRule="atLeast"/>
        <w:jc w:val="center"/>
        <w:rPr>
          <w:rFonts w:ascii="宋体" w:hAnsi="宋体" w:cs="宋体"/>
          <w:sz w:val="36"/>
          <w:szCs w:val="36"/>
        </w:rPr>
      </w:pPr>
      <w:r>
        <w:rPr>
          <w:rFonts w:hint="eastAsia" w:ascii="宋体" w:hAnsi="宋体" w:cs="宋体"/>
          <w:sz w:val="36"/>
          <w:szCs w:val="36"/>
        </w:rPr>
        <w:t xml:space="preserve">项目编号： </w:t>
      </w:r>
    </w:p>
    <w:p w14:paraId="5A8F989D">
      <w:pPr>
        <w:spacing w:after="100" w:afterAutospacing="1" w:line="800" w:lineRule="exact"/>
        <w:ind w:right="-108"/>
        <w:jc w:val="center"/>
        <w:rPr>
          <w:rFonts w:ascii="宋体" w:hAnsi="宋体" w:cs="宋体"/>
          <w:b/>
          <w:spacing w:val="40"/>
          <w:sz w:val="84"/>
          <w:szCs w:val="84"/>
        </w:rPr>
      </w:pPr>
    </w:p>
    <w:p w14:paraId="086C9A16">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报</w:t>
      </w:r>
    </w:p>
    <w:p w14:paraId="04C35602">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价</w:t>
      </w:r>
    </w:p>
    <w:p w14:paraId="619C2B44">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文</w:t>
      </w:r>
    </w:p>
    <w:p w14:paraId="22EC8C9D">
      <w:pPr>
        <w:spacing w:after="100" w:afterAutospacing="1"/>
        <w:ind w:right="-108"/>
        <w:jc w:val="center"/>
        <w:rPr>
          <w:rFonts w:ascii="宋体" w:hAnsi="宋体" w:cs="宋体"/>
          <w:b/>
          <w:spacing w:val="40"/>
          <w:sz w:val="84"/>
          <w:szCs w:val="84"/>
        </w:rPr>
      </w:pPr>
      <w:r>
        <w:rPr>
          <w:rFonts w:hint="eastAsia" w:ascii="宋体" w:hAnsi="宋体" w:cs="宋体"/>
          <w:b/>
          <w:spacing w:val="40"/>
          <w:sz w:val="84"/>
          <w:szCs w:val="84"/>
        </w:rPr>
        <w:t>件</w:t>
      </w:r>
    </w:p>
    <w:p w14:paraId="41C49D3E">
      <w:pPr>
        <w:spacing w:line="500" w:lineRule="exact"/>
        <w:ind w:right="532"/>
        <w:jc w:val="center"/>
        <w:rPr>
          <w:rFonts w:ascii="宋体" w:hAnsi="宋体" w:cs="宋体"/>
          <w:sz w:val="36"/>
          <w:szCs w:val="36"/>
        </w:rPr>
      </w:pPr>
    </w:p>
    <w:p w14:paraId="14D6EF7C">
      <w:pPr>
        <w:spacing w:line="500" w:lineRule="exact"/>
        <w:ind w:right="532" w:firstLine="720" w:firstLineChars="200"/>
        <w:rPr>
          <w:rFonts w:ascii="宋体" w:hAnsi="宋体" w:cs="宋体"/>
          <w:sz w:val="36"/>
          <w:szCs w:val="36"/>
        </w:rPr>
      </w:pPr>
      <w:r>
        <w:rPr>
          <w:rFonts w:hint="eastAsia" w:ascii="宋体" w:hAnsi="宋体" w:cs="宋体"/>
          <w:sz w:val="36"/>
          <w:szCs w:val="36"/>
          <w:lang w:eastAsia="zh-CN"/>
        </w:rPr>
        <w:t>投标单位</w:t>
      </w:r>
      <w:r>
        <w:rPr>
          <w:rFonts w:hint="eastAsia" w:ascii="宋体" w:hAnsi="宋体" w:cs="宋体"/>
          <w:sz w:val="36"/>
          <w:szCs w:val="36"/>
        </w:rPr>
        <w:t>名称：</w:t>
      </w:r>
    </w:p>
    <w:p w14:paraId="30153B1C">
      <w:pPr>
        <w:wordWrap w:val="0"/>
        <w:spacing w:line="500" w:lineRule="exact"/>
        <w:ind w:right="-108" w:firstLine="720" w:firstLineChars="200"/>
        <w:rPr>
          <w:rFonts w:ascii="宋体" w:hAnsi="宋体" w:cs="宋体"/>
          <w:sz w:val="36"/>
          <w:szCs w:val="36"/>
        </w:rPr>
      </w:pPr>
      <w:r>
        <w:rPr>
          <w:rFonts w:hint="eastAsia" w:ascii="宋体" w:hAnsi="宋体" w:cs="宋体"/>
          <w:sz w:val="36"/>
          <w:szCs w:val="36"/>
        </w:rPr>
        <w:t>地    址：</w:t>
      </w:r>
    </w:p>
    <w:p w14:paraId="1A75FBE6">
      <w:pPr>
        <w:wordWrap w:val="0"/>
        <w:spacing w:line="500" w:lineRule="exact"/>
        <w:ind w:right="-108" w:firstLine="720" w:firstLineChars="200"/>
        <w:rPr>
          <w:rFonts w:ascii="宋体" w:hAnsi="宋体" w:cs="宋体"/>
          <w:sz w:val="36"/>
          <w:szCs w:val="36"/>
        </w:rPr>
      </w:pPr>
      <w:r>
        <w:rPr>
          <w:rFonts w:hint="eastAsia" w:ascii="宋体" w:hAnsi="宋体" w:cs="宋体"/>
          <w:sz w:val="36"/>
          <w:szCs w:val="36"/>
        </w:rPr>
        <w:t>时    间：</w:t>
      </w:r>
    </w:p>
    <w:p w14:paraId="7823BDB6">
      <w:pPr>
        <w:snapToGrid w:val="0"/>
        <w:spacing w:before="50" w:after="50"/>
        <w:rPr>
          <w:rFonts w:ascii="宋体" w:hAnsi="宋体" w:cs="宋体"/>
          <w:sz w:val="30"/>
          <w:szCs w:val="30"/>
        </w:rPr>
      </w:pPr>
    </w:p>
    <w:p w14:paraId="3EC190DA">
      <w:pPr>
        <w:spacing w:line="360" w:lineRule="auto"/>
        <w:rPr>
          <w:rFonts w:ascii="宋体" w:hAnsi="宋体" w:cs="宋体"/>
          <w:b/>
          <w:sz w:val="28"/>
          <w:szCs w:val="28"/>
        </w:rPr>
      </w:pPr>
      <w:r>
        <w:rPr>
          <w:rFonts w:hint="eastAsia" w:ascii="宋体" w:hAnsi="宋体" w:cs="宋体"/>
          <w:kern w:val="0"/>
        </w:rPr>
        <w:br w:type="page"/>
      </w:r>
      <w:r>
        <w:rPr>
          <w:rFonts w:hint="eastAsia" w:ascii="宋体" w:hAnsi="宋体" w:cs="宋体"/>
          <w:color w:val="000000"/>
          <w:sz w:val="28"/>
          <w:szCs w:val="28"/>
        </w:rPr>
        <w:t>附件9：</w:t>
      </w:r>
      <w:r>
        <w:rPr>
          <w:rFonts w:hint="eastAsia" w:ascii="宋体" w:hAnsi="宋体" w:cs="宋体"/>
          <w:b/>
          <w:sz w:val="28"/>
          <w:szCs w:val="28"/>
        </w:rPr>
        <w:t>投 标 函</w:t>
      </w:r>
    </w:p>
    <w:p w14:paraId="6A6755D5">
      <w:pPr>
        <w:spacing w:line="360" w:lineRule="auto"/>
        <w:rPr>
          <w:rFonts w:ascii="宋体" w:hAnsi="宋体" w:cs="宋体"/>
          <w:b/>
          <w:bCs/>
          <w:sz w:val="24"/>
        </w:rPr>
      </w:pPr>
    </w:p>
    <w:p w14:paraId="2EEBB9CA">
      <w:pPr>
        <w:snapToGrid w:val="0"/>
        <w:spacing w:line="360" w:lineRule="auto"/>
        <w:rPr>
          <w:rFonts w:ascii="宋体" w:hAnsi="宋体" w:cs="宋体"/>
          <w:sz w:val="28"/>
          <w:szCs w:val="28"/>
        </w:rPr>
      </w:pPr>
      <w:r>
        <w:rPr>
          <w:rFonts w:hint="eastAsia" w:ascii="宋体" w:hAnsi="宋体" w:cs="宋体"/>
          <w:sz w:val="28"/>
          <w:szCs w:val="28"/>
        </w:rPr>
        <w:t>致（采购单位名称）：</w:t>
      </w:r>
    </w:p>
    <w:p w14:paraId="5AF57B08">
      <w:pPr>
        <w:snapToGrid w:val="0"/>
        <w:spacing w:line="360" w:lineRule="auto"/>
        <w:ind w:firstLine="540"/>
        <w:rPr>
          <w:rFonts w:ascii="宋体" w:hAnsi="宋体" w:cs="宋体"/>
          <w:sz w:val="30"/>
          <w:szCs w:val="30"/>
        </w:rPr>
      </w:pPr>
      <w:r>
        <w:rPr>
          <w:rFonts w:hint="eastAsia" w:ascii="宋体" w:hAnsi="宋体" w:cs="宋体"/>
          <w:sz w:val="30"/>
          <w:szCs w:val="30"/>
        </w:rPr>
        <w:t>根据贵方采购文件的要求，正式授权下述签字人</w:t>
      </w:r>
      <w:r>
        <w:rPr>
          <w:rFonts w:hint="eastAsia" w:ascii="宋体" w:hAnsi="宋体" w:cs="宋体"/>
          <w:sz w:val="30"/>
          <w:szCs w:val="30"/>
          <w:u w:val="single"/>
        </w:rPr>
        <w:t xml:space="preserve"> (姓名) </w:t>
      </w:r>
      <w:r>
        <w:rPr>
          <w:rFonts w:hint="eastAsia" w:ascii="宋体" w:hAnsi="宋体" w:cs="宋体"/>
          <w:sz w:val="30"/>
          <w:szCs w:val="30"/>
        </w:rPr>
        <w:t>代表</w:t>
      </w:r>
      <w:r>
        <w:rPr>
          <w:rFonts w:hint="eastAsia" w:ascii="宋体" w:hAnsi="宋体" w:cs="宋体"/>
          <w:sz w:val="30"/>
          <w:szCs w:val="30"/>
          <w:lang w:eastAsia="zh-CN"/>
        </w:rPr>
        <w:t>投标单位</w:t>
      </w:r>
      <w:r>
        <w:rPr>
          <w:rFonts w:hint="eastAsia" w:ascii="宋体" w:hAnsi="宋体" w:cs="宋体"/>
          <w:sz w:val="30"/>
          <w:szCs w:val="30"/>
        </w:rPr>
        <w:t xml:space="preserve"> </w:t>
      </w:r>
      <w:r>
        <w:rPr>
          <w:rFonts w:hint="eastAsia" w:ascii="宋体" w:hAnsi="宋体" w:cs="宋体"/>
          <w:sz w:val="30"/>
          <w:szCs w:val="30"/>
          <w:u w:val="single"/>
        </w:rPr>
        <w:t>（</w:t>
      </w:r>
      <w:r>
        <w:rPr>
          <w:rFonts w:hint="eastAsia" w:ascii="宋体" w:hAnsi="宋体" w:cs="宋体"/>
          <w:sz w:val="30"/>
          <w:szCs w:val="30"/>
          <w:u w:val="single"/>
          <w:lang w:eastAsia="zh-CN"/>
        </w:rPr>
        <w:t>投标单位</w:t>
      </w:r>
      <w:r>
        <w:rPr>
          <w:rFonts w:hint="eastAsia" w:ascii="宋体" w:hAnsi="宋体" w:cs="宋体"/>
          <w:sz w:val="30"/>
          <w:szCs w:val="30"/>
          <w:u w:val="single"/>
        </w:rPr>
        <w:t xml:space="preserve">名称） </w:t>
      </w:r>
      <w:r>
        <w:rPr>
          <w:rFonts w:hint="eastAsia" w:ascii="宋体" w:hAnsi="宋体" w:cs="宋体"/>
          <w:sz w:val="30"/>
          <w:szCs w:val="30"/>
        </w:rPr>
        <w:t>，提交下述文件。据此函，签字人兹宣布同意如下：</w:t>
      </w:r>
    </w:p>
    <w:p w14:paraId="65A5FE01">
      <w:pPr>
        <w:snapToGrid w:val="0"/>
        <w:spacing w:line="360" w:lineRule="auto"/>
        <w:ind w:firstLine="540"/>
        <w:rPr>
          <w:rFonts w:ascii="宋体" w:hAnsi="宋体" w:cs="宋体"/>
          <w:sz w:val="30"/>
          <w:szCs w:val="30"/>
        </w:rPr>
      </w:pPr>
      <w:r>
        <w:rPr>
          <w:rFonts w:hint="eastAsia" w:ascii="宋体" w:hAnsi="宋体" w:cs="宋体"/>
          <w:sz w:val="30"/>
          <w:szCs w:val="30"/>
        </w:rPr>
        <w:t>1.我方已仔细研究了______________(项目名称) 的采购文件的全部内容，愿意以承诺以下内容：</w:t>
      </w:r>
    </w:p>
    <w:p w14:paraId="14C33ECC">
      <w:pPr>
        <w:snapToGrid w:val="0"/>
        <w:spacing w:line="360" w:lineRule="auto"/>
        <w:ind w:firstLine="540"/>
        <w:rPr>
          <w:rFonts w:ascii="宋体" w:hAnsi="宋体" w:cs="宋体"/>
          <w:sz w:val="30"/>
          <w:szCs w:val="30"/>
        </w:rPr>
      </w:pPr>
      <w:r>
        <w:rPr>
          <w:rFonts w:hint="eastAsia" w:ascii="宋体" w:hAnsi="宋体" w:cs="宋体"/>
          <w:sz w:val="30"/>
          <w:szCs w:val="30"/>
        </w:rPr>
        <w:t>人民币(大写)___（小写___）的投标</w:t>
      </w:r>
      <w:r>
        <w:rPr>
          <w:rFonts w:hint="eastAsia" w:ascii="宋体" w:hAnsi="宋体" w:cs="宋体"/>
          <w:sz w:val="30"/>
          <w:szCs w:val="30"/>
          <w:lang w:val="en-US" w:eastAsia="zh-CN"/>
        </w:rPr>
        <w:t>费率</w:t>
      </w:r>
      <w:r>
        <w:rPr>
          <w:rFonts w:hint="eastAsia" w:ascii="宋体" w:hAnsi="宋体" w:cs="宋体"/>
          <w:sz w:val="30"/>
          <w:szCs w:val="30"/>
        </w:rPr>
        <w:t>，服务期为</w:t>
      </w:r>
      <w:r>
        <w:rPr>
          <w:rFonts w:hint="eastAsia" w:ascii="宋体" w:hAnsi="宋体" w:cs="宋体"/>
          <w:sz w:val="30"/>
          <w:szCs w:val="30"/>
          <w:u w:val="single"/>
        </w:rPr>
        <w:t>按采购文件要求执行</w:t>
      </w:r>
      <w:r>
        <w:rPr>
          <w:rFonts w:hint="eastAsia" w:ascii="宋体" w:hAnsi="宋体" w:cs="宋体"/>
          <w:sz w:val="30"/>
          <w:szCs w:val="30"/>
        </w:rPr>
        <w:t>，质量目标达到</w:t>
      </w:r>
      <w:r>
        <w:rPr>
          <w:rFonts w:hint="eastAsia" w:ascii="宋体" w:hAnsi="宋体" w:cs="宋体"/>
          <w:sz w:val="30"/>
          <w:szCs w:val="30"/>
          <w:u w:val="single"/>
        </w:rPr>
        <w:t xml:space="preserve"> </w:t>
      </w:r>
      <w:r>
        <w:rPr>
          <w:rFonts w:hint="eastAsia" w:ascii="宋体" w:hAnsi="宋体" w:cs="宋体"/>
          <w:sz w:val="30"/>
          <w:szCs w:val="30"/>
          <w:u w:val="single"/>
          <w:lang w:eastAsia="zh-CN"/>
        </w:rPr>
        <w:t>采购单位</w:t>
      </w:r>
      <w:r>
        <w:rPr>
          <w:rFonts w:hint="eastAsia" w:ascii="宋体" w:hAnsi="宋体" w:cs="宋体"/>
          <w:sz w:val="30"/>
          <w:szCs w:val="30"/>
          <w:u w:val="single"/>
        </w:rPr>
        <w:t xml:space="preserve">要求 </w:t>
      </w:r>
      <w:r>
        <w:rPr>
          <w:rFonts w:hint="eastAsia" w:ascii="宋体" w:hAnsi="宋体" w:cs="宋体"/>
          <w:sz w:val="30"/>
          <w:szCs w:val="30"/>
        </w:rPr>
        <w:t>。</w:t>
      </w:r>
    </w:p>
    <w:p w14:paraId="0E1DA7B4">
      <w:pPr>
        <w:pStyle w:val="28"/>
        <w:snapToGrid w:val="0"/>
        <w:spacing w:after="0" w:line="360" w:lineRule="auto"/>
        <w:ind w:firstLine="300"/>
        <w:rPr>
          <w:rFonts w:ascii="宋体" w:hAnsi="宋体" w:cs="宋体"/>
          <w:sz w:val="30"/>
          <w:szCs w:val="30"/>
        </w:rPr>
      </w:pPr>
      <w:r>
        <w:rPr>
          <w:rFonts w:hint="eastAsia" w:ascii="宋体" w:hAnsi="宋体" w:cs="宋体"/>
          <w:sz w:val="30"/>
          <w:szCs w:val="30"/>
        </w:rPr>
        <w:t xml:space="preserve"> 2.我方在投标之前已经与贵方进行了充分的沟通，完全理解并接受采购文件的各项规定和要求，对采购文件的合理性、合法性不再有异议。（包括修改文件）</w:t>
      </w:r>
    </w:p>
    <w:p w14:paraId="1629232C">
      <w:pPr>
        <w:snapToGrid w:val="0"/>
        <w:spacing w:line="360" w:lineRule="auto"/>
        <w:rPr>
          <w:rFonts w:ascii="宋体" w:hAnsi="宋体" w:cs="宋体"/>
          <w:sz w:val="30"/>
          <w:szCs w:val="30"/>
        </w:rPr>
      </w:pPr>
      <w:r>
        <w:rPr>
          <w:rFonts w:hint="eastAsia" w:ascii="宋体" w:hAnsi="宋体" w:cs="宋体"/>
          <w:sz w:val="30"/>
          <w:szCs w:val="30"/>
        </w:rPr>
        <w:t xml:space="preserve">   3.我方承诺在投标有效期内（从开标之日起90天），其投标文件中的所有内容对我方具有约束力。</w:t>
      </w:r>
    </w:p>
    <w:p w14:paraId="07EA4278">
      <w:pPr>
        <w:snapToGrid w:val="0"/>
        <w:spacing w:line="360" w:lineRule="auto"/>
        <w:ind w:left="3540" w:leftChars="257" w:hanging="3000" w:hangingChars="1000"/>
        <w:rPr>
          <w:rFonts w:ascii="宋体" w:hAnsi="宋体" w:cs="宋体"/>
          <w:sz w:val="30"/>
          <w:szCs w:val="30"/>
        </w:rPr>
      </w:pPr>
    </w:p>
    <w:p w14:paraId="69CE8211">
      <w:pPr>
        <w:snapToGrid w:val="0"/>
        <w:spacing w:line="360" w:lineRule="auto"/>
        <w:ind w:left="2934" w:leftChars="1397"/>
        <w:rPr>
          <w:rFonts w:ascii="宋体" w:hAnsi="宋体" w:cs="宋体"/>
          <w:sz w:val="30"/>
          <w:szCs w:val="30"/>
        </w:rPr>
      </w:pPr>
    </w:p>
    <w:p w14:paraId="01A80035">
      <w:pPr>
        <w:snapToGrid w:val="0"/>
        <w:spacing w:line="360" w:lineRule="auto"/>
        <w:ind w:left="2934" w:leftChars="1397"/>
        <w:rPr>
          <w:rFonts w:ascii="宋体" w:hAnsi="宋体" w:cs="宋体"/>
          <w:bCs/>
          <w:sz w:val="30"/>
          <w:szCs w:val="30"/>
        </w:rPr>
      </w:pPr>
      <w:r>
        <w:rPr>
          <w:rFonts w:hint="eastAsia" w:ascii="宋体" w:hAnsi="宋体" w:cs="宋体"/>
          <w:bCs/>
          <w:sz w:val="30"/>
          <w:szCs w:val="30"/>
          <w:lang w:eastAsia="zh-CN"/>
        </w:rPr>
        <w:t>投标单位</w:t>
      </w:r>
      <w:r>
        <w:rPr>
          <w:rFonts w:hint="eastAsia" w:ascii="宋体" w:hAnsi="宋体" w:cs="宋体"/>
          <w:bCs/>
          <w:sz w:val="30"/>
          <w:szCs w:val="30"/>
        </w:rPr>
        <w:t xml:space="preserve">名称：（盖单位公章）  </w:t>
      </w:r>
    </w:p>
    <w:p w14:paraId="42BA2DA1">
      <w:pPr>
        <w:snapToGrid w:val="0"/>
        <w:spacing w:line="360" w:lineRule="auto"/>
        <w:rPr>
          <w:rFonts w:ascii="宋体" w:hAnsi="宋体" w:cs="宋体"/>
          <w:bCs/>
          <w:sz w:val="30"/>
          <w:szCs w:val="30"/>
          <w:u w:val="single"/>
        </w:rPr>
      </w:pPr>
      <w:r>
        <w:rPr>
          <w:rFonts w:hint="eastAsia" w:ascii="宋体" w:hAnsi="宋体" w:cs="宋体"/>
          <w:bCs/>
          <w:sz w:val="30"/>
          <w:szCs w:val="30"/>
        </w:rPr>
        <w:t xml:space="preserve">                  法定代表人或授权代表（签字或盖章）：</w:t>
      </w:r>
    </w:p>
    <w:p w14:paraId="73C6680A">
      <w:pPr>
        <w:spacing w:before="120" w:beforeLines="50" w:after="120" w:afterLines="50" w:line="360" w:lineRule="auto"/>
        <w:ind w:left="105" w:leftChars="50" w:right="105" w:rightChars="50" w:firstLine="3528" w:firstLineChars="1176"/>
        <w:rPr>
          <w:rFonts w:ascii="宋体" w:hAnsi="宋体" w:cs="宋体"/>
          <w:bCs/>
          <w:sz w:val="30"/>
          <w:szCs w:val="30"/>
          <w:u w:val="single"/>
        </w:rPr>
      </w:pPr>
      <w:r>
        <w:rPr>
          <w:rFonts w:hint="eastAsia" w:ascii="宋体" w:hAnsi="宋体" w:cs="宋体"/>
          <w:bCs/>
          <w:sz w:val="30"/>
          <w:szCs w:val="30"/>
        </w:rPr>
        <w:t>日期：</w:t>
      </w:r>
    </w:p>
    <w:p w14:paraId="4C82F9E7">
      <w:pPr>
        <w:snapToGrid w:val="0"/>
        <w:spacing w:line="360" w:lineRule="auto"/>
        <w:rPr>
          <w:rFonts w:ascii="宋体" w:hAnsi="宋体" w:cs="宋体"/>
          <w:color w:val="000000"/>
          <w:sz w:val="30"/>
          <w:szCs w:val="30"/>
        </w:rPr>
      </w:pPr>
    </w:p>
    <w:p w14:paraId="2E352A34">
      <w:pPr>
        <w:pStyle w:val="28"/>
        <w:ind w:firstLine="210"/>
        <w:rPr>
          <w:rFonts w:ascii="宋体" w:hAnsi="宋体" w:cs="宋体"/>
        </w:rPr>
      </w:pPr>
    </w:p>
    <w:p w14:paraId="5ECFDE57">
      <w:pPr>
        <w:rPr>
          <w:rFonts w:ascii="宋体" w:hAnsi="宋体" w:cs="宋体"/>
        </w:rPr>
      </w:pPr>
    </w:p>
    <w:p w14:paraId="3DEE5BFB">
      <w:pPr>
        <w:pStyle w:val="28"/>
        <w:ind w:firstLine="210"/>
        <w:rPr>
          <w:rFonts w:ascii="宋体" w:hAnsi="宋体" w:cs="宋体"/>
        </w:rPr>
      </w:pPr>
    </w:p>
    <w:p w14:paraId="35921507">
      <w:pPr>
        <w:snapToGrid w:val="0"/>
        <w:spacing w:line="360" w:lineRule="auto"/>
        <w:rPr>
          <w:rFonts w:ascii="宋体" w:hAnsi="宋体" w:cs="宋体"/>
          <w:color w:val="000000"/>
          <w:sz w:val="30"/>
          <w:szCs w:val="30"/>
        </w:rPr>
      </w:pPr>
    </w:p>
    <w:p w14:paraId="1F7740F0">
      <w:pPr>
        <w:pStyle w:val="19"/>
        <w:snapToGrid w:val="0"/>
        <w:spacing w:before="120" w:after="120"/>
        <w:jc w:val="left"/>
        <w:rPr>
          <w:rFonts w:hAnsi="宋体" w:cs="宋体"/>
          <w:b/>
          <w:sz w:val="36"/>
          <w:szCs w:val="36"/>
        </w:rPr>
      </w:pPr>
      <w:r>
        <w:rPr>
          <w:rFonts w:hint="eastAsia" w:hAnsi="宋体" w:cs="宋体"/>
          <w:sz w:val="30"/>
          <w:szCs w:val="30"/>
        </w:rPr>
        <w:t>附件10：</w:t>
      </w:r>
    </w:p>
    <w:p w14:paraId="25830F7A">
      <w:pPr>
        <w:pStyle w:val="19"/>
        <w:snapToGrid w:val="0"/>
        <w:spacing w:before="120" w:after="120"/>
        <w:jc w:val="center"/>
        <w:rPr>
          <w:rFonts w:hAnsi="宋体" w:cs="宋体"/>
          <w:b/>
          <w:sz w:val="36"/>
          <w:szCs w:val="36"/>
        </w:rPr>
      </w:pPr>
      <w:r>
        <w:rPr>
          <w:rFonts w:hint="eastAsia" w:hAnsi="宋体" w:cs="宋体"/>
          <w:b/>
          <w:sz w:val="36"/>
          <w:szCs w:val="36"/>
        </w:rPr>
        <w:t>投标报价一览表</w:t>
      </w:r>
    </w:p>
    <w:p w14:paraId="7189B1E2">
      <w:pPr>
        <w:pStyle w:val="19"/>
        <w:snapToGrid w:val="0"/>
        <w:spacing w:before="120" w:after="120"/>
        <w:jc w:val="center"/>
        <w:rPr>
          <w:rFonts w:hAnsi="宋体" w:cs="宋体"/>
        </w:rPr>
      </w:pPr>
    </w:p>
    <w:p w14:paraId="5B96681D">
      <w:pPr>
        <w:snapToGrid w:val="0"/>
        <w:spacing w:before="50" w:after="50" w:line="312" w:lineRule="auto"/>
        <w:rPr>
          <w:rFonts w:ascii="宋体" w:hAnsi="宋体" w:cs="宋体"/>
          <w:sz w:val="24"/>
        </w:rPr>
      </w:pPr>
      <w:bookmarkStart w:id="97" w:name="_Toc194217897"/>
      <w:r>
        <w:rPr>
          <w:rFonts w:hint="eastAsia" w:ascii="宋体" w:hAnsi="宋体" w:cs="宋体"/>
          <w:sz w:val="24"/>
        </w:rPr>
        <w:t>招标编号：</w:t>
      </w:r>
    </w:p>
    <w:p w14:paraId="17F2FB2A">
      <w:pPr>
        <w:snapToGrid w:val="0"/>
        <w:spacing w:before="50" w:after="50" w:line="312" w:lineRule="auto"/>
        <w:rPr>
          <w:rFonts w:ascii="宋体" w:hAnsi="宋体" w:cs="宋体"/>
          <w:sz w:val="24"/>
        </w:rPr>
      </w:pPr>
      <w:r>
        <w:rPr>
          <w:rFonts w:hint="eastAsia" w:ascii="宋体" w:hAnsi="宋体" w:cs="宋体"/>
          <w:sz w:val="24"/>
          <w:lang w:eastAsia="zh-CN"/>
        </w:rPr>
        <w:t>投标单位</w:t>
      </w:r>
      <w:r>
        <w:rPr>
          <w:rFonts w:hint="eastAsia" w:ascii="宋体" w:hAnsi="宋体" w:cs="宋体"/>
          <w:sz w:val="24"/>
        </w:rPr>
        <w:t>名称：</w:t>
      </w:r>
    </w:p>
    <w:p w14:paraId="26D068B4">
      <w:pPr>
        <w:snapToGrid w:val="0"/>
        <w:spacing w:before="50" w:after="50" w:line="312" w:lineRule="auto"/>
        <w:rPr>
          <w:rFonts w:ascii="宋体" w:hAnsi="宋体" w:cs="宋体"/>
          <w:sz w:val="24"/>
          <w:szCs w:val="20"/>
        </w:rPr>
      </w:pPr>
      <w:r>
        <w:rPr>
          <w:rFonts w:hint="eastAsia" w:ascii="宋体" w:hAnsi="宋体" w:cs="宋体"/>
          <w:sz w:val="24"/>
        </w:rPr>
        <w:t>单位：人民币</w:t>
      </w:r>
    </w:p>
    <w:tbl>
      <w:tblPr>
        <w:tblStyle w:val="60"/>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3451"/>
        <w:gridCol w:w="2350"/>
        <w:gridCol w:w="2440"/>
      </w:tblGrid>
      <w:tr w14:paraId="5BCFC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jc w:val="center"/>
        </w:trPr>
        <w:tc>
          <w:tcPr>
            <w:tcW w:w="852" w:type="dxa"/>
            <w:tcBorders>
              <w:top w:val="single" w:color="auto" w:sz="4" w:space="0"/>
              <w:bottom w:val="single" w:color="auto" w:sz="4" w:space="0"/>
              <w:right w:val="single" w:color="auto" w:sz="4" w:space="0"/>
            </w:tcBorders>
            <w:vAlign w:val="center"/>
          </w:tcPr>
          <w:p w14:paraId="7A36F269">
            <w:pPr>
              <w:snapToGrid w:val="0"/>
              <w:spacing w:before="50" w:after="50"/>
              <w:jc w:val="center"/>
              <w:rPr>
                <w:rFonts w:ascii="宋体" w:hAnsi="宋体" w:cs="宋体"/>
                <w:b/>
                <w:sz w:val="24"/>
              </w:rPr>
            </w:pPr>
            <w:r>
              <w:rPr>
                <w:rFonts w:hint="eastAsia" w:ascii="宋体" w:hAnsi="宋体" w:cs="宋体"/>
                <w:b/>
                <w:sz w:val="24"/>
              </w:rPr>
              <w:t>序号</w:t>
            </w:r>
          </w:p>
        </w:tc>
        <w:tc>
          <w:tcPr>
            <w:tcW w:w="3451" w:type="dxa"/>
            <w:tcBorders>
              <w:top w:val="single" w:color="auto" w:sz="4" w:space="0"/>
              <w:left w:val="single" w:color="auto" w:sz="4" w:space="0"/>
              <w:bottom w:val="single" w:color="auto" w:sz="4" w:space="0"/>
              <w:right w:val="single" w:color="auto" w:sz="4" w:space="0"/>
            </w:tcBorders>
            <w:vAlign w:val="center"/>
          </w:tcPr>
          <w:p w14:paraId="0BD65151">
            <w:pPr>
              <w:snapToGrid w:val="0"/>
              <w:spacing w:before="50" w:after="50"/>
              <w:jc w:val="center"/>
              <w:rPr>
                <w:rFonts w:ascii="宋体" w:hAnsi="宋体" w:cs="宋体"/>
                <w:b/>
                <w:sz w:val="24"/>
              </w:rPr>
            </w:pPr>
            <w:r>
              <w:rPr>
                <w:rFonts w:hint="eastAsia" w:ascii="宋体" w:hAnsi="宋体" w:cs="宋体"/>
                <w:b/>
                <w:sz w:val="24"/>
              </w:rPr>
              <w:t>项目名称</w:t>
            </w:r>
          </w:p>
        </w:tc>
        <w:tc>
          <w:tcPr>
            <w:tcW w:w="2350" w:type="dxa"/>
            <w:tcBorders>
              <w:top w:val="single" w:color="auto" w:sz="4" w:space="0"/>
              <w:left w:val="single" w:color="auto" w:sz="4" w:space="0"/>
              <w:bottom w:val="single" w:color="auto" w:sz="4" w:space="0"/>
              <w:right w:val="single" w:color="auto" w:sz="4" w:space="0"/>
            </w:tcBorders>
            <w:vAlign w:val="center"/>
          </w:tcPr>
          <w:p w14:paraId="5F1C64A2">
            <w:pPr>
              <w:snapToGrid w:val="0"/>
              <w:spacing w:before="50" w:after="50"/>
              <w:jc w:val="center"/>
              <w:rPr>
                <w:rFonts w:ascii="宋体" w:hAnsi="宋体" w:cs="宋体"/>
                <w:b/>
                <w:sz w:val="24"/>
              </w:rPr>
            </w:pPr>
            <w:r>
              <w:rPr>
                <w:rFonts w:hint="eastAsia" w:ascii="宋体" w:hAnsi="宋体" w:cs="宋体"/>
                <w:b/>
                <w:sz w:val="24"/>
              </w:rPr>
              <w:t>数量</w:t>
            </w:r>
          </w:p>
        </w:tc>
        <w:tc>
          <w:tcPr>
            <w:tcW w:w="2440" w:type="dxa"/>
            <w:tcBorders>
              <w:top w:val="single" w:color="auto" w:sz="4" w:space="0"/>
              <w:left w:val="single" w:color="auto" w:sz="4" w:space="0"/>
              <w:bottom w:val="single" w:color="auto" w:sz="4" w:space="0"/>
            </w:tcBorders>
            <w:vAlign w:val="center"/>
          </w:tcPr>
          <w:p w14:paraId="190D5ABD">
            <w:pPr>
              <w:snapToGrid w:val="0"/>
              <w:spacing w:before="50" w:after="50"/>
              <w:jc w:val="center"/>
              <w:rPr>
                <w:rFonts w:hint="eastAsia" w:ascii="宋体" w:hAnsi="宋体" w:eastAsia="宋体" w:cs="宋体"/>
                <w:b/>
                <w:sz w:val="24"/>
                <w:lang w:eastAsia="zh-CN"/>
              </w:rPr>
            </w:pPr>
            <w:r>
              <w:rPr>
                <w:rFonts w:hint="eastAsia" w:ascii="宋体" w:hAnsi="宋体" w:cs="宋体"/>
                <w:b/>
                <w:sz w:val="24"/>
              </w:rPr>
              <w:t>投标</w:t>
            </w:r>
            <w:r>
              <w:rPr>
                <w:rFonts w:hint="eastAsia" w:ascii="宋体" w:hAnsi="宋体" w:cs="宋体"/>
                <w:b/>
                <w:sz w:val="24"/>
                <w:lang w:val="en-US" w:eastAsia="zh-CN"/>
              </w:rPr>
              <w:t>费率</w:t>
            </w:r>
          </w:p>
        </w:tc>
      </w:tr>
      <w:tr w14:paraId="2982DD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9" w:hRule="atLeast"/>
          <w:jc w:val="center"/>
        </w:trPr>
        <w:tc>
          <w:tcPr>
            <w:tcW w:w="852" w:type="dxa"/>
            <w:tcBorders>
              <w:top w:val="single" w:color="auto" w:sz="4" w:space="0"/>
              <w:bottom w:val="single" w:color="auto" w:sz="4" w:space="0"/>
              <w:right w:val="single" w:color="auto" w:sz="4" w:space="0"/>
            </w:tcBorders>
            <w:vAlign w:val="center"/>
          </w:tcPr>
          <w:p w14:paraId="7384609B">
            <w:pPr>
              <w:snapToGrid w:val="0"/>
              <w:spacing w:before="50" w:after="50"/>
              <w:jc w:val="center"/>
              <w:rPr>
                <w:rFonts w:ascii="宋体" w:hAnsi="宋体" w:cs="宋体"/>
                <w:sz w:val="24"/>
              </w:rPr>
            </w:pPr>
            <w:r>
              <w:rPr>
                <w:rFonts w:hint="eastAsia" w:ascii="宋体" w:hAnsi="宋体" w:cs="宋体"/>
                <w:sz w:val="24"/>
              </w:rPr>
              <w:t>1</w:t>
            </w:r>
          </w:p>
        </w:tc>
        <w:tc>
          <w:tcPr>
            <w:tcW w:w="3451" w:type="dxa"/>
            <w:tcBorders>
              <w:top w:val="single" w:color="auto" w:sz="4" w:space="0"/>
              <w:left w:val="single" w:color="auto" w:sz="4" w:space="0"/>
              <w:bottom w:val="single" w:color="auto" w:sz="4" w:space="0"/>
              <w:right w:val="single" w:color="auto" w:sz="4" w:space="0"/>
            </w:tcBorders>
            <w:vAlign w:val="center"/>
          </w:tcPr>
          <w:p w14:paraId="1136D194">
            <w:pPr>
              <w:snapToGrid w:val="0"/>
              <w:spacing w:before="50" w:after="50"/>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27876F66">
            <w:pPr>
              <w:snapToGrid w:val="0"/>
              <w:spacing w:before="50" w:after="50"/>
              <w:jc w:val="center"/>
              <w:rPr>
                <w:rFonts w:ascii="宋体" w:hAnsi="宋体" w:cs="宋体"/>
                <w:sz w:val="24"/>
              </w:rPr>
            </w:pPr>
            <w:r>
              <w:rPr>
                <w:rFonts w:hint="eastAsia" w:ascii="宋体" w:hAnsi="宋体" w:cs="宋体"/>
                <w:sz w:val="24"/>
              </w:rPr>
              <w:t>1项</w:t>
            </w:r>
          </w:p>
        </w:tc>
        <w:tc>
          <w:tcPr>
            <w:tcW w:w="2440" w:type="dxa"/>
            <w:tcBorders>
              <w:top w:val="single" w:color="auto" w:sz="4" w:space="0"/>
              <w:left w:val="single" w:color="auto" w:sz="4" w:space="0"/>
              <w:bottom w:val="single" w:color="auto" w:sz="4" w:space="0"/>
            </w:tcBorders>
            <w:vAlign w:val="center"/>
          </w:tcPr>
          <w:p w14:paraId="76619EFA">
            <w:pPr>
              <w:snapToGrid w:val="0"/>
              <w:spacing w:before="50" w:after="50"/>
              <w:jc w:val="center"/>
              <w:rPr>
                <w:rFonts w:ascii="宋体" w:hAnsi="宋体" w:cs="宋体"/>
                <w:sz w:val="24"/>
              </w:rPr>
            </w:pPr>
          </w:p>
        </w:tc>
      </w:tr>
      <w:tr w14:paraId="32BCB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9093" w:type="dxa"/>
            <w:gridSpan w:val="4"/>
            <w:tcBorders>
              <w:top w:val="single" w:color="auto" w:sz="4" w:space="0"/>
              <w:bottom w:val="single" w:color="auto" w:sz="4" w:space="0"/>
            </w:tcBorders>
            <w:vAlign w:val="center"/>
          </w:tcPr>
          <w:p w14:paraId="74F36484">
            <w:pPr>
              <w:snapToGrid w:val="0"/>
              <w:spacing w:before="50" w:after="50"/>
              <w:rPr>
                <w:rFonts w:ascii="宋体" w:hAnsi="宋体" w:cs="宋体"/>
                <w:sz w:val="24"/>
                <w:u w:val="single"/>
              </w:rPr>
            </w:pPr>
            <w:r>
              <w:rPr>
                <w:rFonts w:hint="eastAsia" w:ascii="宋体" w:hAnsi="宋体" w:cs="宋体"/>
                <w:sz w:val="24"/>
              </w:rPr>
              <w:t>合计金额大写：                                          ￥</w:t>
            </w:r>
            <w:r>
              <w:rPr>
                <w:rFonts w:hint="eastAsia" w:ascii="宋体" w:hAnsi="宋体" w:cs="宋体"/>
                <w:sz w:val="24"/>
                <w:u w:val="single"/>
              </w:rPr>
              <w:t xml:space="preserve">            </w:t>
            </w:r>
          </w:p>
        </w:tc>
      </w:tr>
    </w:tbl>
    <w:p w14:paraId="02880585">
      <w:pPr>
        <w:snapToGrid w:val="0"/>
        <w:spacing w:before="50" w:after="50" w:line="312" w:lineRule="auto"/>
        <w:jc w:val="left"/>
        <w:rPr>
          <w:rFonts w:ascii="宋体" w:hAnsi="宋体" w:cs="宋体"/>
          <w:sz w:val="24"/>
          <w:szCs w:val="20"/>
        </w:rPr>
      </w:pPr>
    </w:p>
    <w:p w14:paraId="5505754A">
      <w:pPr>
        <w:snapToGrid w:val="0"/>
        <w:spacing w:before="50" w:after="50" w:line="312" w:lineRule="auto"/>
        <w:jc w:val="left"/>
        <w:rPr>
          <w:rFonts w:ascii="宋体" w:hAnsi="宋体" w:cs="宋体"/>
          <w:sz w:val="24"/>
          <w:szCs w:val="20"/>
        </w:rPr>
      </w:pPr>
      <w:r>
        <w:rPr>
          <w:rFonts w:hint="eastAsia" w:ascii="宋体" w:hAnsi="宋体" w:cs="宋体"/>
          <w:sz w:val="24"/>
          <w:szCs w:val="20"/>
        </w:rPr>
        <w:t>注: 报价一经涂改，应在涂改处加盖单位公章或者由法定代表人或授权委托人签字或盖章，否则其投标作无效标处理。</w:t>
      </w:r>
    </w:p>
    <w:p w14:paraId="2869328D">
      <w:pPr>
        <w:spacing w:line="420" w:lineRule="exact"/>
        <w:ind w:firstLine="480" w:firstLineChars="200"/>
        <w:rPr>
          <w:rFonts w:hint="default" w:ascii="宋体" w:hAnsi="宋体" w:eastAsia="宋体" w:cs="宋体"/>
          <w:sz w:val="24"/>
          <w:lang w:val="en-US" w:eastAsia="zh-CN"/>
        </w:rPr>
      </w:pPr>
      <w:r>
        <w:rPr>
          <w:rFonts w:hint="eastAsia" w:ascii="宋体" w:hAnsi="宋体" w:cs="宋体"/>
          <w:sz w:val="24"/>
        </w:rPr>
        <w:t>1、投标供应商报价应为承包完成上述所规定内容的全部工作所发生的所有费用（包括但不限于完成本次工作所需的货物费、场地费、人员工资、差旅费、利润、税金、保险、评审费、招标代理费等一切费用），并承担一切风险责任。供应商应从特点，市场行情及自身的能力，技术、管理水平，确定最终报价。</w:t>
      </w:r>
      <w:r>
        <w:rPr>
          <w:rFonts w:hint="eastAsia" w:ascii="宋体" w:hAnsi="宋体" w:cs="宋体"/>
          <w:sz w:val="24"/>
          <w:lang w:eastAsia="zh-CN"/>
        </w:rPr>
        <w:t>投标单位</w:t>
      </w:r>
      <w:r>
        <w:rPr>
          <w:rFonts w:hint="eastAsia" w:ascii="宋体" w:hAnsi="宋体" w:cs="宋体"/>
          <w:sz w:val="24"/>
        </w:rPr>
        <w:t>的报价是</w:t>
      </w:r>
      <w:r>
        <w:rPr>
          <w:rFonts w:hint="eastAsia" w:ascii="宋体" w:hAnsi="宋体" w:cs="宋体"/>
          <w:sz w:val="24"/>
          <w:lang w:eastAsia="zh-CN"/>
        </w:rPr>
        <w:t>投标单位</w:t>
      </w:r>
      <w:r>
        <w:rPr>
          <w:rFonts w:hint="eastAsia" w:ascii="宋体" w:hAnsi="宋体" w:cs="宋体"/>
          <w:sz w:val="24"/>
        </w:rPr>
        <w:t>响应招标项目要求的全部工作内容的价格体现。</w:t>
      </w:r>
    </w:p>
    <w:p w14:paraId="1CFF1A59">
      <w:pPr>
        <w:spacing w:line="420" w:lineRule="exact"/>
        <w:ind w:firstLine="480" w:firstLineChars="200"/>
        <w:rPr>
          <w:rFonts w:ascii="宋体" w:hAnsi="宋体" w:cs="宋体"/>
          <w:sz w:val="24"/>
        </w:rPr>
      </w:pPr>
      <w:r>
        <w:rPr>
          <w:rFonts w:hint="eastAsia" w:ascii="宋体" w:hAnsi="宋体" w:cs="宋体"/>
          <w:sz w:val="24"/>
        </w:rPr>
        <w:t>2、投标报价以人民币为结算货币。</w:t>
      </w:r>
    </w:p>
    <w:p w14:paraId="6C6C1815">
      <w:pPr>
        <w:spacing w:line="42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投标单位</w:t>
      </w:r>
      <w:r>
        <w:rPr>
          <w:rFonts w:hint="eastAsia" w:ascii="宋体" w:hAnsi="宋体" w:cs="宋体"/>
          <w:sz w:val="24"/>
        </w:rPr>
        <w:t>只允许有一个报价，任何有选择或可调整的报价将不予接受，并按无效投标处理。</w:t>
      </w:r>
    </w:p>
    <w:p w14:paraId="26E78A3C">
      <w:pPr>
        <w:snapToGrid w:val="0"/>
        <w:spacing w:before="50" w:after="50" w:line="312" w:lineRule="auto"/>
        <w:jc w:val="left"/>
        <w:rPr>
          <w:rFonts w:ascii="宋体" w:hAnsi="宋体" w:cs="宋体"/>
          <w:sz w:val="24"/>
          <w:szCs w:val="20"/>
        </w:rPr>
      </w:pPr>
    </w:p>
    <w:p w14:paraId="420F49DC">
      <w:pPr>
        <w:snapToGrid w:val="0"/>
        <w:spacing w:before="50" w:after="50" w:line="312" w:lineRule="auto"/>
        <w:ind w:right="-817" w:rightChars="-389"/>
        <w:rPr>
          <w:rFonts w:ascii="宋体" w:hAnsi="宋体" w:cs="宋体"/>
          <w:sz w:val="24"/>
        </w:rPr>
      </w:pPr>
    </w:p>
    <w:p w14:paraId="487B5D4F">
      <w:pPr>
        <w:spacing w:line="360" w:lineRule="auto"/>
        <w:ind w:right="105" w:rightChars="50"/>
        <w:rPr>
          <w:rFonts w:ascii="宋体" w:hAnsi="宋体" w:cs="宋体"/>
          <w:sz w:val="24"/>
        </w:rPr>
      </w:pPr>
      <w:r>
        <w:rPr>
          <w:rFonts w:hint="eastAsia" w:ascii="宋体" w:hAnsi="宋体" w:cs="宋体"/>
          <w:sz w:val="24"/>
          <w:lang w:eastAsia="zh-CN"/>
        </w:rPr>
        <w:t>投标单位</w:t>
      </w:r>
      <w:r>
        <w:rPr>
          <w:rFonts w:hint="eastAsia" w:ascii="宋体" w:hAnsi="宋体" w:cs="宋体"/>
          <w:sz w:val="24"/>
        </w:rPr>
        <w:t>名称（盖公章）：</w:t>
      </w:r>
    </w:p>
    <w:p w14:paraId="4B590F64">
      <w:pPr>
        <w:spacing w:line="360" w:lineRule="auto"/>
        <w:ind w:right="105" w:rightChars="50"/>
        <w:rPr>
          <w:rFonts w:ascii="宋体" w:hAnsi="宋体" w:cs="宋体"/>
          <w:color w:val="000000"/>
          <w:sz w:val="30"/>
          <w:szCs w:val="30"/>
        </w:rPr>
      </w:pPr>
      <w:r>
        <w:rPr>
          <w:rFonts w:hint="eastAsia" w:ascii="宋体" w:hAnsi="宋体" w:cs="宋体"/>
          <w:sz w:val="24"/>
        </w:rPr>
        <w:t>日期： 年 月</w:t>
      </w:r>
      <w:bookmarkEnd w:id="97"/>
      <w:r>
        <w:rPr>
          <w:rFonts w:hint="eastAsia" w:ascii="宋体" w:hAnsi="宋体" w:cs="宋体"/>
          <w:sz w:val="24"/>
        </w:rPr>
        <w:t xml:space="preserve"> 日</w:t>
      </w:r>
    </w:p>
    <w:p w14:paraId="68A66277">
      <w:pPr>
        <w:spacing w:line="360" w:lineRule="auto"/>
        <w:ind w:right="105" w:rightChars="50"/>
        <w:rPr>
          <w:rFonts w:ascii="宋体" w:hAnsi="宋体" w:cs="宋体"/>
          <w:color w:val="000000"/>
          <w:sz w:val="30"/>
          <w:szCs w:val="30"/>
        </w:rPr>
      </w:pPr>
    </w:p>
    <w:p w14:paraId="2CDAD042">
      <w:pPr>
        <w:pStyle w:val="28"/>
        <w:ind w:firstLine="300"/>
        <w:rPr>
          <w:rFonts w:hint="eastAsia" w:ascii="宋体" w:hAnsi="宋体" w:eastAsia="宋体" w:cs="宋体"/>
          <w:kern w:val="2"/>
          <w:sz w:val="30"/>
          <w:szCs w:val="30"/>
          <w:lang w:val="en-US" w:eastAsia="zh-CN" w:bidi="ar-SA"/>
        </w:rPr>
      </w:pPr>
    </w:p>
    <w:p w14:paraId="2D900BF3">
      <w:pPr>
        <w:pStyle w:val="28"/>
        <w:ind w:firstLine="300"/>
        <w:rPr>
          <w:rFonts w:ascii="宋体" w:hAnsi="宋体" w:cs="宋体"/>
          <w:color w:val="000000"/>
          <w:sz w:val="30"/>
          <w:szCs w:val="30"/>
        </w:rPr>
      </w:pPr>
      <w:r>
        <w:rPr>
          <w:rFonts w:hint="eastAsia" w:ascii="宋体" w:hAnsi="宋体" w:eastAsia="宋体" w:cs="宋体"/>
          <w:kern w:val="2"/>
          <w:sz w:val="30"/>
          <w:szCs w:val="30"/>
          <w:lang w:val="en-US" w:eastAsia="zh-CN" w:bidi="ar-SA"/>
        </w:rPr>
        <w:t>附件11：</w:t>
      </w:r>
      <w:r>
        <w:rPr>
          <w:rFonts w:hint="eastAsia" w:ascii="宋体" w:hAnsi="宋体" w:cs="宋体"/>
          <w:color w:val="000000"/>
          <w:sz w:val="30"/>
          <w:szCs w:val="30"/>
        </w:rPr>
        <w:t>：</w:t>
      </w:r>
    </w:p>
    <w:p w14:paraId="51C1F69F">
      <w:pPr>
        <w:jc w:val="center"/>
        <w:rPr>
          <w:rFonts w:ascii="宋体" w:hAnsi="宋体" w:cs="宋体"/>
          <w:color w:val="000000"/>
          <w:sz w:val="30"/>
          <w:szCs w:val="30"/>
        </w:rPr>
      </w:pPr>
      <w:r>
        <w:rPr>
          <w:rFonts w:hint="eastAsia" w:ascii="宋体" w:hAnsi="宋体" w:cs="宋体"/>
          <w:color w:val="000000"/>
          <w:sz w:val="30"/>
          <w:szCs w:val="30"/>
        </w:rPr>
        <w:t>质疑函范本</w:t>
      </w:r>
    </w:p>
    <w:p w14:paraId="7D041C89">
      <w:pPr>
        <w:adjustRightInd w:val="0"/>
        <w:snapToGrid w:val="0"/>
        <w:spacing w:before="240" w:beforeLines="100" w:line="360" w:lineRule="auto"/>
        <w:rPr>
          <w:rFonts w:ascii="宋体" w:hAnsi="宋体" w:cs="宋体"/>
          <w:bCs/>
          <w:sz w:val="24"/>
        </w:rPr>
      </w:pPr>
      <w:r>
        <w:rPr>
          <w:rFonts w:hint="eastAsia" w:ascii="宋体" w:hAnsi="宋体" w:cs="宋体"/>
          <w:bCs/>
          <w:sz w:val="24"/>
        </w:rPr>
        <w:t>一、质疑</w:t>
      </w:r>
      <w:r>
        <w:rPr>
          <w:rFonts w:hint="eastAsia" w:ascii="宋体" w:hAnsi="宋体" w:cs="宋体"/>
          <w:bCs/>
          <w:sz w:val="24"/>
          <w:lang w:eastAsia="zh-CN"/>
        </w:rPr>
        <w:t>投标单位</w:t>
      </w:r>
      <w:r>
        <w:rPr>
          <w:rFonts w:hint="eastAsia" w:ascii="宋体" w:hAnsi="宋体" w:cs="宋体"/>
          <w:bCs/>
          <w:sz w:val="24"/>
        </w:rPr>
        <w:t>基本信息</w:t>
      </w:r>
    </w:p>
    <w:p w14:paraId="46C3D1DA">
      <w:pPr>
        <w:adjustRightInd w:val="0"/>
        <w:snapToGrid w:val="0"/>
        <w:spacing w:line="360" w:lineRule="auto"/>
        <w:rPr>
          <w:rFonts w:ascii="宋体" w:hAnsi="宋体" w:cs="宋体"/>
          <w:sz w:val="24"/>
          <w:u w:val="dotted"/>
        </w:rPr>
      </w:pPr>
      <w:r>
        <w:rPr>
          <w:rFonts w:hint="eastAsia" w:ascii="宋体" w:hAnsi="宋体" w:cs="宋体"/>
          <w:sz w:val="24"/>
        </w:rPr>
        <w:t>质疑</w:t>
      </w:r>
      <w:r>
        <w:rPr>
          <w:rFonts w:hint="eastAsia" w:ascii="宋体" w:hAnsi="宋体" w:cs="宋体"/>
          <w:sz w:val="24"/>
          <w:lang w:eastAsia="zh-CN"/>
        </w:rPr>
        <w:t>投标单位</w:t>
      </w:r>
      <w:r>
        <w:rPr>
          <w:rFonts w:hint="eastAsia" w:ascii="宋体" w:hAnsi="宋体" w:cs="宋体"/>
          <w:sz w:val="24"/>
        </w:rPr>
        <w:t>：</w:t>
      </w:r>
    </w:p>
    <w:p w14:paraId="32B98CFB">
      <w:pPr>
        <w:adjustRightInd w:val="0"/>
        <w:snapToGrid w:val="0"/>
        <w:spacing w:line="360" w:lineRule="auto"/>
        <w:rPr>
          <w:rFonts w:ascii="宋体" w:hAnsi="宋体" w:cs="宋体"/>
          <w:sz w:val="24"/>
        </w:rPr>
      </w:pPr>
      <w:r>
        <w:rPr>
          <w:rFonts w:hint="eastAsia" w:ascii="宋体" w:hAnsi="宋体" w:cs="宋体"/>
          <w:sz w:val="24"/>
        </w:rPr>
        <w:t>地址：              邮编：</w:t>
      </w:r>
    </w:p>
    <w:p w14:paraId="3636BE97">
      <w:pPr>
        <w:adjustRightInd w:val="0"/>
        <w:snapToGrid w:val="0"/>
        <w:spacing w:line="360" w:lineRule="auto"/>
        <w:rPr>
          <w:rFonts w:ascii="宋体" w:hAnsi="宋体" w:cs="宋体"/>
          <w:sz w:val="24"/>
        </w:rPr>
      </w:pPr>
      <w:r>
        <w:rPr>
          <w:rFonts w:hint="eastAsia" w:ascii="宋体" w:hAnsi="宋体" w:cs="宋体"/>
          <w:sz w:val="24"/>
        </w:rPr>
        <w:t>联系人：            联系电话：</w:t>
      </w:r>
    </w:p>
    <w:p w14:paraId="30CDFC06">
      <w:pPr>
        <w:adjustRightInd w:val="0"/>
        <w:snapToGrid w:val="0"/>
        <w:spacing w:line="360" w:lineRule="auto"/>
        <w:rPr>
          <w:rFonts w:ascii="宋体" w:hAnsi="宋体" w:cs="宋体"/>
          <w:sz w:val="24"/>
          <w:u w:val="dotted"/>
        </w:rPr>
      </w:pPr>
      <w:r>
        <w:rPr>
          <w:rFonts w:hint="eastAsia" w:ascii="宋体" w:hAnsi="宋体" w:cs="宋体"/>
          <w:sz w:val="24"/>
        </w:rPr>
        <w:t>授权代表：</w:t>
      </w:r>
    </w:p>
    <w:p w14:paraId="54F4F402">
      <w:pPr>
        <w:adjustRightInd w:val="0"/>
        <w:snapToGrid w:val="0"/>
        <w:spacing w:line="360" w:lineRule="auto"/>
        <w:rPr>
          <w:rFonts w:ascii="宋体" w:hAnsi="宋体" w:cs="宋体"/>
          <w:sz w:val="24"/>
        </w:rPr>
      </w:pPr>
      <w:r>
        <w:rPr>
          <w:rFonts w:hint="eastAsia" w:ascii="宋体" w:hAnsi="宋体" w:cs="宋体"/>
          <w:sz w:val="24"/>
        </w:rPr>
        <w:t>联系电话：</w:t>
      </w:r>
    </w:p>
    <w:p w14:paraId="7D4D5F52">
      <w:pPr>
        <w:adjustRightInd w:val="0"/>
        <w:snapToGrid w:val="0"/>
        <w:spacing w:line="360" w:lineRule="auto"/>
        <w:rPr>
          <w:rFonts w:ascii="宋体" w:hAnsi="宋体" w:cs="宋体"/>
          <w:sz w:val="24"/>
        </w:rPr>
      </w:pPr>
      <w:r>
        <w:rPr>
          <w:rFonts w:hint="eastAsia" w:ascii="宋体" w:hAnsi="宋体" w:cs="宋体"/>
          <w:sz w:val="24"/>
        </w:rPr>
        <w:t xml:space="preserve">地址：               </w:t>
      </w:r>
    </w:p>
    <w:p w14:paraId="5CB88ED1">
      <w:pPr>
        <w:adjustRightInd w:val="0"/>
        <w:snapToGrid w:val="0"/>
        <w:spacing w:line="360" w:lineRule="auto"/>
        <w:rPr>
          <w:rFonts w:ascii="宋体" w:hAnsi="宋体" w:cs="宋体"/>
          <w:bCs/>
          <w:sz w:val="24"/>
        </w:rPr>
      </w:pPr>
      <w:r>
        <w:rPr>
          <w:rFonts w:hint="eastAsia" w:ascii="宋体" w:hAnsi="宋体" w:cs="宋体"/>
          <w:bCs/>
          <w:sz w:val="24"/>
        </w:rPr>
        <w:t>二、质疑项目基本情况</w:t>
      </w:r>
    </w:p>
    <w:p w14:paraId="5712B38A">
      <w:pPr>
        <w:adjustRightInd w:val="0"/>
        <w:snapToGrid w:val="0"/>
        <w:spacing w:line="360" w:lineRule="auto"/>
        <w:rPr>
          <w:rFonts w:ascii="宋体" w:hAnsi="宋体" w:cs="宋体"/>
          <w:sz w:val="24"/>
        </w:rPr>
      </w:pPr>
      <w:r>
        <w:rPr>
          <w:rFonts w:hint="eastAsia" w:ascii="宋体" w:hAnsi="宋体" w:cs="宋体"/>
          <w:sz w:val="24"/>
        </w:rPr>
        <w:t>质疑项目的名称：</w:t>
      </w:r>
    </w:p>
    <w:p w14:paraId="5FD9D1DB">
      <w:pPr>
        <w:adjustRightInd w:val="0"/>
        <w:snapToGrid w:val="0"/>
        <w:spacing w:line="360" w:lineRule="auto"/>
        <w:rPr>
          <w:rFonts w:ascii="宋体" w:hAnsi="宋体" w:cs="宋体"/>
          <w:sz w:val="24"/>
        </w:rPr>
      </w:pPr>
      <w:r>
        <w:rPr>
          <w:rFonts w:hint="eastAsia" w:ascii="宋体" w:hAnsi="宋体" w:cs="宋体"/>
          <w:sz w:val="24"/>
        </w:rPr>
        <w:t xml:space="preserve">质疑项目的编号： </w:t>
      </w:r>
    </w:p>
    <w:p w14:paraId="3B3FD693">
      <w:pPr>
        <w:adjustRightInd w:val="0"/>
        <w:snapToGrid w:val="0"/>
        <w:spacing w:line="360" w:lineRule="auto"/>
        <w:rPr>
          <w:rFonts w:ascii="宋体" w:hAnsi="宋体" w:cs="宋体"/>
          <w:sz w:val="24"/>
          <w:u w:val="dotted"/>
        </w:rPr>
      </w:pPr>
      <w:r>
        <w:rPr>
          <w:rFonts w:hint="eastAsia" w:ascii="宋体" w:hAnsi="宋体" w:cs="宋体"/>
          <w:sz w:val="24"/>
          <w:lang w:eastAsia="zh-CN"/>
        </w:rPr>
        <w:t>采购单位</w:t>
      </w:r>
      <w:r>
        <w:rPr>
          <w:rFonts w:hint="eastAsia" w:ascii="宋体" w:hAnsi="宋体" w:cs="宋体"/>
          <w:sz w:val="24"/>
        </w:rPr>
        <w:t>名称：</w:t>
      </w:r>
    </w:p>
    <w:p w14:paraId="4D616606">
      <w:pPr>
        <w:adjustRightInd w:val="0"/>
        <w:snapToGrid w:val="0"/>
        <w:spacing w:line="360" w:lineRule="auto"/>
        <w:rPr>
          <w:rFonts w:ascii="宋体" w:hAnsi="宋体" w:cs="宋体"/>
          <w:sz w:val="24"/>
        </w:rPr>
      </w:pPr>
      <w:r>
        <w:rPr>
          <w:rFonts w:hint="eastAsia" w:ascii="宋体" w:hAnsi="宋体" w:cs="宋体"/>
          <w:sz w:val="24"/>
        </w:rPr>
        <w:t>采购文件获取日期：</w:t>
      </w:r>
    </w:p>
    <w:p w14:paraId="606F3C2A">
      <w:pPr>
        <w:adjustRightInd w:val="0"/>
        <w:snapToGrid w:val="0"/>
        <w:spacing w:line="360" w:lineRule="auto"/>
        <w:rPr>
          <w:rFonts w:ascii="宋体" w:hAnsi="宋体" w:cs="宋体"/>
          <w:bCs/>
          <w:sz w:val="24"/>
        </w:rPr>
      </w:pPr>
      <w:r>
        <w:rPr>
          <w:rFonts w:hint="eastAsia" w:ascii="宋体" w:hAnsi="宋体" w:cs="宋体"/>
          <w:bCs/>
          <w:sz w:val="24"/>
        </w:rPr>
        <w:t>三、质疑事项具体内容</w:t>
      </w:r>
    </w:p>
    <w:p w14:paraId="19602C71">
      <w:pPr>
        <w:adjustRightInd w:val="0"/>
        <w:snapToGrid w:val="0"/>
        <w:spacing w:line="360" w:lineRule="auto"/>
        <w:rPr>
          <w:rFonts w:ascii="宋体" w:hAnsi="宋体" w:cs="宋体"/>
          <w:sz w:val="24"/>
          <w:u w:val="dotted"/>
        </w:rPr>
      </w:pPr>
      <w:r>
        <w:rPr>
          <w:rFonts w:hint="eastAsia" w:ascii="宋体" w:hAnsi="宋体" w:cs="宋体"/>
          <w:sz w:val="24"/>
        </w:rPr>
        <w:t>质疑事项1：</w:t>
      </w:r>
    </w:p>
    <w:p w14:paraId="0328CEC2">
      <w:pPr>
        <w:adjustRightInd w:val="0"/>
        <w:snapToGrid w:val="0"/>
        <w:spacing w:line="360" w:lineRule="auto"/>
        <w:rPr>
          <w:rFonts w:ascii="宋体" w:hAnsi="宋体" w:cs="宋体"/>
          <w:sz w:val="24"/>
          <w:u w:val="dotted"/>
        </w:rPr>
      </w:pPr>
      <w:r>
        <w:rPr>
          <w:rFonts w:hint="eastAsia" w:ascii="宋体" w:hAnsi="宋体" w:cs="宋体"/>
          <w:sz w:val="24"/>
        </w:rPr>
        <w:t>事实依据：</w:t>
      </w:r>
    </w:p>
    <w:p w14:paraId="2E4F7877">
      <w:pPr>
        <w:adjustRightInd w:val="0"/>
        <w:snapToGrid w:val="0"/>
        <w:spacing w:line="360" w:lineRule="auto"/>
        <w:rPr>
          <w:rFonts w:ascii="宋体" w:hAnsi="宋体" w:cs="宋体"/>
          <w:sz w:val="24"/>
        </w:rPr>
      </w:pPr>
    </w:p>
    <w:p w14:paraId="7A9192E1">
      <w:pPr>
        <w:adjustRightInd w:val="0"/>
        <w:snapToGrid w:val="0"/>
        <w:spacing w:line="360" w:lineRule="auto"/>
        <w:rPr>
          <w:rFonts w:ascii="宋体" w:hAnsi="宋体" w:cs="宋体"/>
          <w:sz w:val="24"/>
          <w:u w:val="dotted"/>
        </w:rPr>
      </w:pPr>
      <w:r>
        <w:rPr>
          <w:rFonts w:hint="eastAsia" w:ascii="宋体" w:hAnsi="宋体" w:cs="宋体"/>
          <w:sz w:val="24"/>
        </w:rPr>
        <w:t>法律依据：</w:t>
      </w:r>
    </w:p>
    <w:p w14:paraId="656F91AA">
      <w:pPr>
        <w:adjustRightInd w:val="0"/>
        <w:snapToGrid w:val="0"/>
        <w:spacing w:line="360" w:lineRule="auto"/>
        <w:rPr>
          <w:rFonts w:ascii="宋体" w:hAnsi="宋体" w:cs="宋体"/>
          <w:sz w:val="24"/>
          <w:u w:val="dotted"/>
        </w:rPr>
      </w:pPr>
    </w:p>
    <w:p w14:paraId="000A3ACA">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17606950">
      <w:pPr>
        <w:adjustRightInd w:val="0"/>
        <w:snapToGrid w:val="0"/>
        <w:spacing w:line="360" w:lineRule="auto"/>
        <w:rPr>
          <w:rFonts w:ascii="宋体" w:hAnsi="宋体" w:cs="宋体"/>
          <w:sz w:val="24"/>
        </w:rPr>
      </w:pPr>
      <w:r>
        <w:rPr>
          <w:rFonts w:hint="eastAsia" w:ascii="宋体" w:hAnsi="宋体" w:cs="宋体"/>
          <w:sz w:val="24"/>
        </w:rPr>
        <w:t>……</w:t>
      </w:r>
    </w:p>
    <w:p w14:paraId="112F4613">
      <w:pPr>
        <w:adjustRightInd w:val="0"/>
        <w:snapToGrid w:val="0"/>
        <w:spacing w:line="360" w:lineRule="auto"/>
        <w:rPr>
          <w:rFonts w:ascii="宋体" w:hAnsi="宋体" w:cs="宋体"/>
          <w:bCs/>
          <w:sz w:val="24"/>
        </w:rPr>
      </w:pPr>
      <w:r>
        <w:rPr>
          <w:rFonts w:hint="eastAsia" w:ascii="宋体" w:hAnsi="宋体" w:cs="宋体"/>
          <w:bCs/>
          <w:sz w:val="24"/>
        </w:rPr>
        <w:t>四、与质疑事项相关的质疑请求</w:t>
      </w:r>
    </w:p>
    <w:p w14:paraId="1944211D">
      <w:pPr>
        <w:adjustRightInd w:val="0"/>
        <w:snapToGrid w:val="0"/>
        <w:spacing w:line="360" w:lineRule="auto"/>
        <w:rPr>
          <w:rFonts w:ascii="宋体" w:hAnsi="宋体" w:cs="宋体"/>
          <w:sz w:val="24"/>
          <w:u w:val="dotted"/>
        </w:rPr>
      </w:pPr>
      <w:r>
        <w:rPr>
          <w:rFonts w:hint="eastAsia" w:ascii="宋体" w:hAnsi="宋体" w:cs="宋体"/>
          <w:sz w:val="24"/>
        </w:rPr>
        <w:t>请求：</w:t>
      </w:r>
    </w:p>
    <w:p w14:paraId="3D1D5416">
      <w:pPr>
        <w:rPr>
          <w:rFonts w:ascii="宋体" w:hAnsi="宋体" w:cs="宋体"/>
          <w:sz w:val="24"/>
        </w:rPr>
      </w:pPr>
      <w:r>
        <w:rPr>
          <w:rFonts w:hint="eastAsia" w:ascii="宋体" w:hAnsi="宋体" w:cs="宋体"/>
          <w:sz w:val="24"/>
        </w:rPr>
        <w:t xml:space="preserve">签字(签章)：                   公章：                      </w:t>
      </w:r>
    </w:p>
    <w:p w14:paraId="242A91DF">
      <w:pPr>
        <w:rPr>
          <w:rFonts w:ascii="宋体" w:hAnsi="宋体" w:cs="宋体"/>
          <w:sz w:val="24"/>
        </w:rPr>
      </w:pPr>
    </w:p>
    <w:p w14:paraId="42896D78">
      <w:pPr>
        <w:rPr>
          <w:rFonts w:ascii="宋体" w:hAnsi="宋体" w:cs="宋体"/>
          <w:sz w:val="24"/>
        </w:rPr>
      </w:pPr>
      <w:r>
        <w:rPr>
          <w:rFonts w:hint="eastAsia" w:ascii="宋体" w:hAnsi="宋体" w:cs="宋体"/>
          <w:sz w:val="24"/>
        </w:rPr>
        <w:t xml:space="preserve">日期：    </w:t>
      </w:r>
    </w:p>
    <w:p w14:paraId="447018A6">
      <w:pPr>
        <w:adjustRightInd w:val="0"/>
        <w:snapToGrid w:val="0"/>
        <w:spacing w:line="360" w:lineRule="auto"/>
        <w:rPr>
          <w:rFonts w:ascii="宋体" w:hAnsi="宋体" w:cs="宋体"/>
          <w:sz w:val="24"/>
        </w:rPr>
      </w:pPr>
    </w:p>
    <w:p w14:paraId="112C6E61">
      <w:pPr>
        <w:pStyle w:val="27"/>
        <w:rPr>
          <w:rFonts w:ascii="宋体" w:hAnsi="宋体" w:cs="宋体"/>
          <w:sz w:val="24"/>
        </w:rPr>
      </w:pPr>
    </w:p>
    <w:p w14:paraId="421420BF">
      <w:pPr>
        <w:pStyle w:val="53"/>
        <w:spacing w:after="120"/>
        <w:rPr>
          <w:rFonts w:cs="宋体"/>
          <w:sz w:val="21"/>
        </w:rPr>
      </w:pPr>
    </w:p>
    <w:p w14:paraId="47634CA5">
      <w:pPr>
        <w:pStyle w:val="53"/>
        <w:spacing w:after="120"/>
        <w:rPr>
          <w:rFonts w:cs="宋体"/>
          <w:sz w:val="21"/>
        </w:rPr>
      </w:pPr>
    </w:p>
    <w:p w14:paraId="047AB102">
      <w:pPr>
        <w:spacing w:line="360" w:lineRule="auto"/>
        <w:rPr>
          <w:rFonts w:ascii="宋体" w:hAnsi="宋体" w:cs="宋体"/>
          <w:b/>
          <w:sz w:val="24"/>
        </w:rPr>
      </w:pPr>
      <w:r>
        <w:rPr>
          <w:rFonts w:hint="eastAsia" w:ascii="宋体" w:hAnsi="宋体" w:cs="宋体"/>
          <w:b/>
          <w:sz w:val="24"/>
        </w:rPr>
        <w:t>质疑函制作说明：</w:t>
      </w:r>
    </w:p>
    <w:p w14:paraId="5DA54005">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投标单位</w:t>
      </w:r>
      <w:r>
        <w:rPr>
          <w:rFonts w:hint="eastAsia" w:ascii="宋体" w:hAnsi="宋体" w:cs="宋体"/>
          <w:sz w:val="24"/>
        </w:rPr>
        <w:t>提出质疑时，应提交质疑函和必要的证明材料。</w:t>
      </w:r>
    </w:p>
    <w:p w14:paraId="08B87107">
      <w:pPr>
        <w:widowControl/>
        <w:spacing w:line="360" w:lineRule="auto"/>
        <w:ind w:firstLine="480" w:firstLineChars="200"/>
        <w:jc w:val="left"/>
        <w:rPr>
          <w:rFonts w:ascii="宋体" w:hAnsi="宋体" w:cs="宋体"/>
          <w:sz w:val="24"/>
        </w:rPr>
      </w:pPr>
      <w:r>
        <w:rPr>
          <w:rFonts w:hint="eastAsia" w:ascii="宋体" w:hAnsi="宋体" w:cs="宋体"/>
          <w:sz w:val="24"/>
        </w:rPr>
        <w:t>2.质疑</w:t>
      </w:r>
      <w:r>
        <w:rPr>
          <w:rFonts w:hint="eastAsia" w:ascii="宋体" w:hAnsi="宋体" w:cs="宋体"/>
          <w:sz w:val="24"/>
          <w:lang w:eastAsia="zh-CN"/>
        </w:rPr>
        <w:t>投标单位</w:t>
      </w:r>
      <w:r>
        <w:rPr>
          <w:rFonts w:hint="eastAsia" w:ascii="宋体" w:hAnsi="宋体" w:cs="宋体"/>
          <w:sz w:val="24"/>
        </w:rPr>
        <w:t>若委托代理人进行质疑的，质疑函应按要求列明“授权代表”的有关内容，并在附件中提交由质疑</w:t>
      </w:r>
      <w:r>
        <w:rPr>
          <w:rFonts w:hint="eastAsia" w:ascii="宋体" w:hAnsi="宋体" w:cs="宋体"/>
          <w:kern w:val="0"/>
          <w:sz w:val="24"/>
          <w:lang w:eastAsia="zh-CN"/>
        </w:rPr>
        <w:t>投标单位</w:t>
      </w:r>
      <w:r>
        <w:rPr>
          <w:rFonts w:hint="eastAsia" w:ascii="宋体" w:hAnsi="宋体" w:cs="宋体"/>
          <w:kern w:val="0"/>
          <w:sz w:val="24"/>
        </w:rPr>
        <w:t>签署的授权委托书。授权委托书应载明代理人的姓名或者名称、代理事项、具体权限、期限和相关事项。</w:t>
      </w:r>
    </w:p>
    <w:p w14:paraId="06C22AD2">
      <w:pPr>
        <w:widowControl/>
        <w:spacing w:line="360" w:lineRule="auto"/>
        <w:ind w:firstLine="480" w:firstLineChars="200"/>
        <w:jc w:val="left"/>
        <w:rPr>
          <w:rFonts w:ascii="宋体" w:hAnsi="宋体" w:cs="宋体"/>
          <w:sz w:val="24"/>
        </w:rPr>
      </w:pPr>
      <w:r>
        <w:rPr>
          <w:rFonts w:hint="eastAsia" w:ascii="宋体" w:hAnsi="宋体" w:cs="宋体"/>
          <w:sz w:val="24"/>
        </w:rPr>
        <w:t>3.质疑</w:t>
      </w:r>
      <w:r>
        <w:rPr>
          <w:rFonts w:hint="eastAsia" w:ascii="宋体" w:hAnsi="宋体" w:cs="宋体"/>
          <w:sz w:val="24"/>
          <w:lang w:eastAsia="zh-CN"/>
        </w:rPr>
        <w:t>投标单位</w:t>
      </w:r>
      <w:r>
        <w:rPr>
          <w:rFonts w:hint="eastAsia" w:ascii="宋体" w:hAnsi="宋体" w:cs="宋体"/>
          <w:sz w:val="24"/>
        </w:rPr>
        <w:t>若对项目的某一分包进行质疑，质疑函中应列明具体分包号。</w:t>
      </w:r>
    </w:p>
    <w:p w14:paraId="38086201">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299CC0A">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31F670A">
      <w:pPr>
        <w:autoSpaceDE w:val="0"/>
        <w:autoSpaceDN w:val="0"/>
        <w:adjustRightInd w:val="0"/>
        <w:spacing w:line="360" w:lineRule="auto"/>
        <w:rPr>
          <w:rFonts w:ascii="宋体" w:hAnsi="宋体" w:cs="宋体"/>
          <w:sz w:val="24"/>
        </w:rPr>
      </w:pPr>
      <w:r>
        <w:rPr>
          <w:rFonts w:hint="eastAsia" w:ascii="宋体" w:hAnsi="宋体" w:cs="宋体"/>
          <w:sz w:val="24"/>
        </w:rPr>
        <w:t xml:space="preserve">    6.质疑</w:t>
      </w:r>
      <w:r>
        <w:rPr>
          <w:rFonts w:hint="eastAsia" w:ascii="宋体" w:hAnsi="宋体" w:cs="宋体"/>
          <w:sz w:val="24"/>
          <w:lang w:eastAsia="zh-CN"/>
        </w:rPr>
        <w:t>投标单位</w:t>
      </w:r>
      <w:r>
        <w:rPr>
          <w:rFonts w:hint="eastAsia" w:ascii="宋体" w:hAnsi="宋体" w:cs="宋体"/>
          <w:sz w:val="24"/>
        </w:rPr>
        <w:t>为自然人的，质疑函应由本人签字；质疑</w:t>
      </w:r>
      <w:r>
        <w:rPr>
          <w:rFonts w:hint="eastAsia" w:ascii="宋体" w:hAnsi="宋体" w:cs="宋体"/>
          <w:sz w:val="24"/>
          <w:lang w:eastAsia="zh-CN"/>
        </w:rPr>
        <w:t>投标单位</w:t>
      </w:r>
      <w:r>
        <w:rPr>
          <w:rFonts w:hint="eastAsia" w:ascii="宋体" w:hAnsi="宋体" w:cs="宋体"/>
          <w:sz w:val="24"/>
        </w:rPr>
        <w:t xml:space="preserve">为法人或者其他组织的，质疑函应由法定代表人、主要负责人，或者其授权代表签字或者盖章，并加盖公章。  </w:t>
      </w:r>
    </w:p>
    <w:p w14:paraId="128A9BC3">
      <w:pPr>
        <w:rPr>
          <w:rFonts w:ascii="宋体" w:hAnsi="宋体" w:cs="宋体"/>
        </w:rPr>
      </w:pPr>
    </w:p>
    <w:sectPr>
      <w:headerReference r:id="rId11" w:type="first"/>
      <w:footerReference r:id="rId14" w:type="first"/>
      <w:headerReference r:id="rId10" w:type="default"/>
      <w:footerReference r:id="rId12" w:type="default"/>
      <w:footerReference r:id="rId13" w:type="even"/>
      <w:pgSz w:w="11906" w:h="16838"/>
      <w:pgMar w:top="1558" w:right="1531" w:bottom="468" w:left="1531" w:header="851" w:footer="851" w:gutter="0"/>
      <w:pgNumType w:chapStyle="1" w:chapSep="colon"/>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Latha">
    <w:altName w:val="Segoe UI Semilight"/>
    <w:panose1 w:val="02000400000000000000"/>
    <w:charset w:val="01"/>
    <w:family w:val="roman"/>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Comic Sans MS">
    <w:panose1 w:val="030F0702030302020204"/>
    <w:charset w:val="00"/>
    <w:family w:val="script"/>
    <w:pitch w:val="default"/>
    <w:sig w:usb0="00000287" w:usb1="00000013" w:usb2="00000000" w:usb3="00000000" w:csb0="2000009F" w:csb1="00000000"/>
  </w:font>
  <w:font w:name="方正姚体">
    <w:panose1 w:val="02010601030101010101"/>
    <w:charset w:val="86"/>
    <w:family w:val="auto"/>
    <w:pitch w:val="default"/>
    <w:sig w:usb0="00000003"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script"/>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D155">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1E69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D1E698">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12DB">
    <w:pPr>
      <w:pStyle w:val="4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4A012F">
                          <w:pPr>
                            <w:pStyle w:val="4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214A012F">
                    <w:pPr>
                      <w:pStyle w:val="41"/>
                    </w:pPr>
                    <w:r>
                      <w:fldChar w:fldCharType="begin"/>
                    </w:r>
                    <w:r>
                      <w:instrText xml:space="preserve"> PAGE  \* MERGEFORMAT </w:instrText>
                    </w:r>
                    <w:r>
                      <w:fldChar w:fldCharType="separate"/>
                    </w:r>
                    <w:r>
                      <w:t>1</w:t>
                    </w:r>
                    <w:r>
                      <w:fldChar w:fldCharType="end"/>
                    </w:r>
                  </w:p>
                </w:txbxContent>
              </v:textbox>
            </v:shape>
          </w:pict>
        </mc:Fallback>
      </mc:AlternateContent>
    </w:r>
  </w:p>
  <w:p w14:paraId="3531A9FA">
    <w:pPr>
      <w:pStyle w:val="4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FBC3">
    <w:pPr>
      <w:pStyle w:val="27"/>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FBA774">
                          <w:pPr>
                            <w:pStyle w:val="41"/>
                          </w:pPr>
                          <w:r>
                            <w:fldChar w:fldCharType="begin"/>
                          </w:r>
                          <w:r>
                            <w:instrText xml:space="preserve"> PAGE  \* MERGEFORMAT </w:instrText>
                          </w:r>
                          <w:r>
                            <w:fldChar w:fldCharType="separate"/>
                          </w:r>
                          <w:r>
                            <w:t>- 53 -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5FBA774">
                    <w:pPr>
                      <w:pStyle w:val="41"/>
                    </w:pPr>
                    <w:r>
                      <w:fldChar w:fldCharType="begin"/>
                    </w:r>
                    <w:r>
                      <w:instrText xml:space="preserve"> PAGE  \* MERGEFORMAT </w:instrText>
                    </w:r>
                    <w:r>
                      <w:fldChar w:fldCharType="separate"/>
                    </w:r>
                    <w:r>
                      <w:t>- 53 -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FEF52">
    <w:pPr>
      <w:pStyle w:val="4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1A432">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E1A432">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FA681">
    <w:pPr>
      <w:pStyle w:val="41"/>
      <w:ind w:right="901" w:rightChars="429" w:firstLine="180" w:firstLineChars="10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723AC">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50723AC">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33AB">
    <w:pPr>
      <w:pStyle w:val="41"/>
      <w:framePr w:wrap="around" w:vAnchor="text" w:hAnchor="margin" w:xAlign="center" w:y="1"/>
      <w:rPr>
        <w:rStyle w:val="66"/>
      </w:rPr>
    </w:pPr>
    <w:r>
      <w:fldChar w:fldCharType="begin"/>
    </w:r>
    <w:r>
      <w:rPr>
        <w:rStyle w:val="66"/>
      </w:rPr>
      <w:instrText xml:space="preserve">PAGE  </w:instrText>
    </w:r>
    <w:r>
      <w:fldChar w:fldCharType="end"/>
    </w:r>
  </w:p>
  <w:p w14:paraId="7C460208">
    <w:pPr>
      <w:pStyle w:val="41"/>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7C23">
    <w:pPr>
      <w:pStyle w:val="4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C3EE">
    <w:pPr>
      <w:pStyle w:val="4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BFB0">
    <w:pPr>
      <w:pStyle w:val="43"/>
      <w:pBdr>
        <w:bottom w:val="none" w:color="auto" w:sz="0" w:space="1"/>
      </w:pBdr>
      <w:tabs>
        <w:tab w:val="right" w:pos="8279"/>
        <w:tab w:val="clear" w:pos="8306"/>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EFF2">
    <w:pPr>
      <w:pStyle w:val="43"/>
      <w:pBdr>
        <w:bottom w:val="none" w:color="auto" w:sz="0" w:space="1"/>
      </w:pBdr>
      <w:tabs>
        <w:tab w:val="right" w:pos="8279"/>
        <w:tab w:val="clear" w:pos="8306"/>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EC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7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78D40"/>
    <w:multiLevelType w:val="singleLevel"/>
    <w:tmpl w:val="92678D40"/>
    <w:lvl w:ilvl="0" w:tentative="0">
      <w:start w:val="1"/>
      <w:numFmt w:val="decimal"/>
      <w:suff w:val="nothing"/>
      <w:lvlText w:val="%1）"/>
      <w:lvlJc w:val="left"/>
    </w:lvl>
  </w:abstractNum>
  <w:abstractNum w:abstractNumId="1">
    <w:nsid w:val="DE17924B"/>
    <w:multiLevelType w:val="singleLevel"/>
    <w:tmpl w:val="DE17924B"/>
    <w:lvl w:ilvl="0" w:tentative="0">
      <w:start w:val="7"/>
      <w:numFmt w:val="chineseCounting"/>
      <w:suff w:val="nothing"/>
      <w:lvlText w:val="%1、"/>
      <w:lvlJc w:val="left"/>
      <w:rPr>
        <w:rFonts w:hint="eastAsia"/>
      </w:rPr>
    </w:lvl>
  </w:abstractNum>
  <w:abstractNum w:abstractNumId="2">
    <w:nsid w:val="F2D25070"/>
    <w:multiLevelType w:val="singleLevel"/>
    <w:tmpl w:val="F2D25070"/>
    <w:lvl w:ilvl="0" w:tentative="0">
      <w:start w:val="1"/>
      <w:numFmt w:val="chineseCounting"/>
      <w:suff w:val="nothing"/>
      <w:lvlText w:val="%1、"/>
      <w:lvlJc w:val="left"/>
      <w:pPr>
        <w:ind w:left="0" w:firstLine="420"/>
      </w:pPr>
      <w:rPr>
        <w:rFonts w:hint="eastAsia"/>
      </w:rPr>
    </w:lvl>
  </w:abstractNum>
  <w:abstractNum w:abstractNumId="3">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4">
    <w:nsid w:val="FFFFFF80"/>
    <w:multiLevelType w:val="singleLevel"/>
    <w:tmpl w:val="FFFFFF80"/>
    <w:lvl w:ilvl="0" w:tentative="0">
      <w:start w:val="1"/>
      <w:numFmt w:val="bullet"/>
      <w:pStyle w:val="36"/>
      <w:lvlText w:val=""/>
      <w:lvlJc w:val="left"/>
      <w:pPr>
        <w:tabs>
          <w:tab w:val="left" w:pos="2182"/>
        </w:tabs>
        <w:ind w:left="2182" w:hanging="360"/>
      </w:pPr>
      <w:rPr>
        <w:rFonts w:hint="default" w:ascii="Wingdings" w:hAnsi="Wingdings"/>
      </w:rPr>
    </w:lvl>
  </w:abstractNum>
  <w:abstractNum w:abstractNumId="5">
    <w:nsid w:val="FFFFFF81"/>
    <w:multiLevelType w:val="singleLevel"/>
    <w:tmpl w:val="FFFFFF81"/>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6">
    <w:nsid w:val="0000001F"/>
    <w:multiLevelType w:val="multilevel"/>
    <w:tmpl w:val="0000001F"/>
    <w:lvl w:ilvl="0" w:tentative="0">
      <w:start w:val="1"/>
      <w:numFmt w:val="decimal"/>
      <w:pStyle w:val="834"/>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5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44"/>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9">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715"/>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01EE354D"/>
    <w:multiLevelType w:val="multilevel"/>
    <w:tmpl w:val="01EE354D"/>
    <w:lvl w:ilvl="0" w:tentative="0">
      <w:start w:val="1"/>
      <w:numFmt w:val="decimal"/>
      <w:pStyle w:val="630"/>
      <w:lvlText w:val="%1."/>
      <w:lvlJc w:val="left"/>
      <w:pPr>
        <w:ind w:left="420" w:hanging="420"/>
      </w:pPr>
      <w:rPr>
        <w:rFonts w:hint="eastAsia"/>
      </w:rPr>
    </w:lvl>
    <w:lvl w:ilvl="1" w:tentative="0">
      <w:start w:val="1"/>
      <w:numFmt w:val="lowerLetter"/>
      <w:pStyle w:val="782"/>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3D91EA9"/>
    <w:multiLevelType w:val="multilevel"/>
    <w:tmpl w:val="13D91EA9"/>
    <w:lvl w:ilvl="0" w:tentative="0">
      <w:start w:val="1"/>
      <w:numFmt w:val="decimal"/>
      <w:pStyle w:val="464"/>
      <w:lvlText w:val="%1."/>
      <w:lvlJc w:val="left"/>
      <w:pPr>
        <w:ind w:left="425" w:hanging="425"/>
      </w:pPr>
    </w:lvl>
    <w:lvl w:ilvl="1" w:tentative="0">
      <w:start w:val="1"/>
      <w:numFmt w:val="decimal"/>
      <w:pStyle w:val="448"/>
      <w:lvlText w:val="%1.%2."/>
      <w:lvlJc w:val="left"/>
      <w:pPr>
        <w:ind w:left="567" w:hanging="567"/>
      </w:pPr>
    </w:lvl>
    <w:lvl w:ilvl="2" w:tentative="0">
      <w:start w:val="1"/>
      <w:numFmt w:val="decimal"/>
      <w:pStyle w:val="731"/>
      <w:lvlText w:val="%1.%2.%3."/>
      <w:lvlJc w:val="left"/>
      <w:pPr>
        <w:ind w:left="709" w:hanging="709"/>
      </w:pPr>
    </w:lvl>
    <w:lvl w:ilvl="3" w:tentative="0">
      <w:start w:val="1"/>
      <w:numFmt w:val="decimal"/>
      <w:pStyle w:val="382"/>
      <w:lvlText w:val="%1.%2.%3.%4."/>
      <w:lvlJc w:val="left"/>
      <w:pPr>
        <w:ind w:left="851" w:hanging="851"/>
      </w:pPr>
    </w:lvl>
    <w:lvl w:ilvl="4" w:tentative="0">
      <w:start w:val="1"/>
      <w:numFmt w:val="decimal"/>
      <w:pStyle w:val="75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
    <w:nsid w:val="18A777E8"/>
    <w:multiLevelType w:val="multilevel"/>
    <w:tmpl w:val="18A777E8"/>
    <w:lvl w:ilvl="0" w:tentative="0">
      <w:start w:val="1"/>
      <w:numFmt w:val="decimal"/>
      <w:pStyle w:val="39"/>
      <w:suff w:val="nothing"/>
      <w:lvlText w:val="%1."/>
      <w:lvlJc w:val="left"/>
      <w:pPr>
        <w:ind w:left="0" w:firstLine="0"/>
      </w:pPr>
      <w:rPr>
        <w:rFonts w:hint="eastAsia"/>
        <w:b/>
        <w:i w:val="0"/>
        <w:sz w:val="32"/>
        <w:szCs w:val="32"/>
      </w:rPr>
    </w:lvl>
    <w:lvl w:ilvl="1" w:tentative="0">
      <w:start w:val="0"/>
      <w:numFmt w:val="decimal"/>
      <w:pStyle w:val="789"/>
      <w:suff w:val="nothing"/>
      <w:lvlText w:val="%1.%2."/>
      <w:lvlJc w:val="left"/>
      <w:pPr>
        <w:ind w:left="380" w:hanging="380"/>
      </w:pPr>
      <w:rPr>
        <w:rFonts w:hint="eastAsia"/>
        <w:b/>
        <w:i w:val="0"/>
        <w:sz w:val="28"/>
        <w:szCs w:val="28"/>
      </w:rPr>
    </w:lvl>
    <w:lvl w:ilvl="2" w:tentative="0">
      <w:start w:val="1"/>
      <w:numFmt w:val="decimal"/>
      <w:pStyle w:val="445"/>
      <w:suff w:val="nothing"/>
      <w:lvlText w:val="%1.%2.%3."/>
      <w:lvlJc w:val="left"/>
      <w:pPr>
        <w:ind w:left="0" w:firstLine="0"/>
      </w:pPr>
      <w:rPr>
        <w:rFonts w:hint="eastAsia"/>
        <w:b/>
        <w:i w:val="0"/>
        <w:sz w:val="24"/>
        <w:szCs w:val="24"/>
      </w:rPr>
    </w:lvl>
    <w:lvl w:ilvl="3" w:tentative="0">
      <w:start w:val="1"/>
      <w:numFmt w:val="decimal"/>
      <w:pStyle w:val="506"/>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3">
    <w:nsid w:val="1B9E447F"/>
    <w:multiLevelType w:val="multilevel"/>
    <w:tmpl w:val="1B9E447F"/>
    <w:lvl w:ilvl="0" w:tentative="0">
      <w:start w:val="1"/>
      <w:numFmt w:val="bullet"/>
      <w:pStyle w:val="474"/>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82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213619F"/>
    <w:multiLevelType w:val="multilevel"/>
    <w:tmpl w:val="2213619F"/>
    <w:lvl w:ilvl="0" w:tentative="0">
      <w:start w:val="1"/>
      <w:numFmt w:val="decimal"/>
      <w:pStyle w:val="15"/>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6">
    <w:nsid w:val="2510F8FC"/>
    <w:multiLevelType w:val="singleLevel"/>
    <w:tmpl w:val="2510F8FC"/>
    <w:lvl w:ilvl="0" w:tentative="0">
      <w:start w:val="4"/>
      <w:numFmt w:val="decimal"/>
      <w:suff w:val="nothing"/>
      <w:lvlText w:val="（%1）"/>
      <w:lvlJc w:val="left"/>
    </w:lvl>
  </w:abstractNum>
  <w:abstractNum w:abstractNumId="17">
    <w:nsid w:val="27F10E20"/>
    <w:multiLevelType w:val="multilevel"/>
    <w:tmpl w:val="27F10E20"/>
    <w:lvl w:ilvl="0" w:tentative="0">
      <w:start w:val="1"/>
      <w:numFmt w:val="chineseCountingThousand"/>
      <w:pStyle w:val="78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5B05358"/>
    <w:multiLevelType w:val="multilevel"/>
    <w:tmpl w:val="35B05358"/>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6E406B1"/>
    <w:multiLevelType w:val="multilevel"/>
    <w:tmpl w:val="36E406B1"/>
    <w:lvl w:ilvl="0" w:tentative="0">
      <w:start w:val="1"/>
      <w:numFmt w:val="bullet"/>
      <w:pStyle w:val="4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0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853"/>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3CFD7D5B"/>
    <w:multiLevelType w:val="multilevel"/>
    <w:tmpl w:val="3CFD7D5B"/>
    <w:lvl w:ilvl="0" w:tentative="0">
      <w:start w:val="1"/>
      <w:numFmt w:val="chineseCountingThousand"/>
      <w:pStyle w:val="362"/>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2">
    <w:nsid w:val="3E1A3692"/>
    <w:multiLevelType w:val="multilevel"/>
    <w:tmpl w:val="3E1A3692"/>
    <w:lvl w:ilvl="0" w:tentative="0">
      <w:start w:val="1"/>
      <w:numFmt w:val="chineseCountingThousand"/>
      <w:pStyle w:val="586"/>
      <w:suff w:val="space"/>
      <w:lvlText w:val="%1."/>
      <w:lvlJc w:val="left"/>
      <w:rPr>
        <w:rFonts w:hint="eastAsia" w:cs="Times New Roman"/>
      </w:rPr>
    </w:lvl>
    <w:lvl w:ilvl="1" w:tentative="0">
      <w:start w:val="1"/>
      <w:numFmt w:val="chineseCountingThousand"/>
      <w:pStyle w:val="743"/>
      <w:suff w:val="space"/>
      <w:lvlText w:val="(%2)"/>
      <w:lvlJc w:val="left"/>
      <w:rPr>
        <w:rFonts w:hint="eastAsia" w:cs="Times New Roman"/>
      </w:rPr>
    </w:lvl>
    <w:lvl w:ilvl="2" w:tentative="0">
      <w:start w:val="1"/>
      <w:numFmt w:val="decimal"/>
      <w:pStyle w:val="554"/>
      <w:suff w:val="space"/>
      <w:lvlText w:val="%3."/>
      <w:lvlJc w:val="left"/>
      <w:pPr>
        <w:ind w:firstLine="284"/>
      </w:pPr>
      <w:rPr>
        <w:rFonts w:hint="eastAsia" w:cs="Times New Roman"/>
      </w:rPr>
    </w:lvl>
    <w:lvl w:ilvl="3" w:tentative="0">
      <w:start w:val="1"/>
      <w:numFmt w:val="decimal"/>
      <w:pStyle w:val="492"/>
      <w:suff w:val="space"/>
      <w:lvlText w:val="(%4)"/>
      <w:lvlJc w:val="left"/>
      <w:pPr>
        <w:ind w:firstLine="284"/>
      </w:pPr>
      <w:rPr>
        <w:rFonts w:hint="eastAsia" w:cs="Times New Roman"/>
      </w:rPr>
    </w:lvl>
    <w:lvl w:ilvl="4" w:tentative="0">
      <w:start w:val="1"/>
      <w:numFmt w:val="decimal"/>
      <w:pStyle w:val="61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3">
    <w:nsid w:val="4AF31D51"/>
    <w:multiLevelType w:val="multilevel"/>
    <w:tmpl w:val="4AF31D51"/>
    <w:lvl w:ilvl="0" w:tentative="0">
      <w:start w:val="1"/>
      <w:numFmt w:val="bullet"/>
      <w:pStyle w:val="456"/>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4">
    <w:nsid w:val="4B9D13A2"/>
    <w:multiLevelType w:val="multilevel"/>
    <w:tmpl w:val="4B9D13A2"/>
    <w:lvl w:ilvl="0" w:tentative="0">
      <w:start w:val="1"/>
      <w:numFmt w:val="bullet"/>
      <w:pStyle w:val="84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4E7107F0"/>
    <w:multiLevelType w:val="multilevel"/>
    <w:tmpl w:val="4E7107F0"/>
    <w:lvl w:ilvl="0" w:tentative="0">
      <w:start w:val="1"/>
      <w:numFmt w:val="bullet"/>
      <w:pStyle w:val="21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6">
    <w:nsid w:val="54267737"/>
    <w:multiLevelType w:val="multilevel"/>
    <w:tmpl w:val="54267737"/>
    <w:lvl w:ilvl="0" w:tentative="0">
      <w:start w:val="1"/>
      <w:numFmt w:val="bullet"/>
      <w:pStyle w:val="774"/>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7">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604"/>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57940049"/>
    <w:multiLevelType w:val="singleLevel"/>
    <w:tmpl w:val="57940049"/>
    <w:lvl w:ilvl="0" w:tentative="0">
      <w:start w:val="1"/>
      <w:numFmt w:val="decimal"/>
      <w:suff w:val="nothing"/>
      <w:lvlText w:val="（%1）"/>
      <w:lvlJc w:val="left"/>
    </w:lvl>
  </w:abstractNum>
  <w:abstractNum w:abstractNumId="29">
    <w:nsid w:val="58E8074C"/>
    <w:multiLevelType w:val="multilevel"/>
    <w:tmpl w:val="58E8074C"/>
    <w:lvl w:ilvl="0" w:tentative="0">
      <w:start w:val="1"/>
      <w:numFmt w:val="decimal"/>
      <w:pStyle w:val="658"/>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7403E98"/>
    <w:multiLevelType w:val="singleLevel"/>
    <w:tmpl w:val="67403E98"/>
    <w:lvl w:ilvl="0" w:tentative="0">
      <w:start w:val="1"/>
      <w:numFmt w:val="bullet"/>
      <w:pStyle w:val="611"/>
      <w:lvlText w:val=""/>
      <w:lvlJc w:val="left"/>
      <w:pPr>
        <w:tabs>
          <w:tab w:val="left" w:pos="360"/>
        </w:tabs>
        <w:ind w:left="360" w:hanging="360"/>
      </w:pPr>
      <w:rPr>
        <w:rFonts w:hint="default" w:ascii="Symbol" w:hAnsi="Symbol"/>
      </w:rPr>
    </w:lvl>
  </w:abstractNum>
  <w:abstractNum w:abstractNumId="31">
    <w:nsid w:val="698619EB"/>
    <w:multiLevelType w:val="multilevel"/>
    <w:tmpl w:val="698619EB"/>
    <w:lvl w:ilvl="0" w:tentative="0">
      <w:start w:val="1"/>
      <w:numFmt w:val="decimal"/>
      <w:pStyle w:val="161"/>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7598395C"/>
    <w:multiLevelType w:val="singleLevel"/>
    <w:tmpl w:val="7598395C"/>
    <w:lvl w:ilvl="0" w:tentative="0">
      <w:start w:val="2"/>
      <w:numFmt w:val="decimal"/>
      <w:suff w:val="nothing"/>
      <w:lvlText w:val="%1、"/>
      <w:lvlJc w:val="left"/>
    </w:lvl>
  </w:abstractNum>
  <w:abstractNum w:abstractNumId="33">
    <w:nsid w:val="76D52E27"/>
    <w:multiLevelType w:val="multilevel"/>
    <w:tmpl w:val="76D52E27"/>
    <w:lvl w:ilvl="0" w:tentative="0">
      <w:start w:val="1"/>
      <w:numFmt w:val="bullet"/>
      <w:pStyle w:val="52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7755585C"/>
    <w:multiLevelType w:val="multilevel"/>
    <w:tmpl w:val="7755585C"/>
    <w:lvl w:ilvl="0" w:tentative="0">
      <w:start w:val="1"/>
      <w:numFmt w:val="bullet"/>
      <w:pStyle w:val="271"/>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5"/>
  </w:num>
  <w:num w:numId="2">
    <w:abstractNumId w:val="5"/>
  </w:num>
  <w:num w:numId="3">
    <w:abstractNumId w:val="3"/>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num>
  <w:num w:numId="7">
    <w:abstractNumId w:val="25"/>
  </w:num>
  <w:num w:numId="8">
    <w:abstractNumId w:val="1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1"/>
  </w:num>
  <w:num w:numId="11">
    <w:abstractNumId w:val="11"/>
  </w:num>
  <w:num w:numId="12">
    <w:abstractNumId w:val="8"/>
  </w:num>
  <w:num w:numId="13">
    <w:abstractNumId w:val="19"/>
  </w:num>
  <w:num w:numId="14">
    <w:abstractNumId w:val="23"/>
  </w:num>
  <w:num w:numId="15">
    <w:abstractNumId w:val="13"/>
  </w:num>
  <w:num w:numId="16">
    <w:abstractNumId w:val="22"/>
  </w:num>
  <w:num w:numId="17">
    <w:abstractNumId w:val="33"/>
  </w:num>
  <w:num w:numId="18">
    <w:abstractNumId w:val="27"/>
  </w:num>
  <w:num w:numId="19">
    <w:abstractNumId w:val="30"/>
  </w:num>
  <w:num w:numId="20">
    <w:abstractNumId w:val="10"/>
  </w:num>
  <w:num w:numId="21">
    <w:abstractNumId w:val="7"/>
  </w:num>
  <w:num w:numId="22">
    <w:abstractNumId w:val="29"/>
  </w:num>
  <w:num w:numId="23">
    <w:abstractNumId w:val="9"/>
  </w:num>
  <w:num w:numId="24">
    <w:abstractNumId w:val="26"/>
  </w:num>
  <w:num w:numId="25">
    <w:abstractNumId w:val="17"/>
  </w:num>
  <w:num w:numId="26">
    <w:abstractNumId w:val="14"/>
  </w:num>
  <w:num w:numId="27">
    <w:abstractNumId w:val="6"/>
  </w:num>
  <w:num w:numId="28">
    <w:abstractNumId w:val="24"/>
  </w:num>
  <w:num w:numId="29">
    <w:abstractNumId w:val="20"/>
  </w:num>
  <w:num w:numId="30">
    <w:abstractNumId w:val="28"/>
  </w:num>
  <w:num w:numId="31">
    <w:abstractNumId w:val="1"/>
  </w:num>
  <w:num w:numId="32">
    <w:abstractNumId w:val="0"/>
  </w:num>
  <w:num w:numId="33">
    <w:abstractNumId w:val="16"/>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wY2IxYjU4ODkwZWY4ZDk0N2E3MGJjZDQwMDEzZWIifQ=="/>
  </w:docVars>
  <w:rsids>
    <w:rsidRoot w:val="00334D61"/>
    <w:rsid w:val="000007E7"/>
    <w:rsid w:val="0000150C"/>
    <w:rsid w:val="00002288"/>
    <w:rsid w:val="00002C67"/>
    <w:rsid w:val="00003CB6"/>
    <w:rsid w:val="00003DA7"/>
    <w:rsid w:val="00004042"/>
    <w:rsid w:val="000041A5"/>
    <w:rsid w:val="000043A0"/>
    <w:rsid w:val="000048A6"/>
    <w:rsid w:val="00004F14"/>
    <w:rsid w:val="00005111"/>
    <w:rsid w:val="000056B4"/>
    <w:rsid w:val="000058C6"/>
    <w:rsid w:val="00005EAA"/>
    <w:rsid w:val="00006304"/>
    <w:rsid w:val="00006B8D"/>
    <w:rsid w:val="00007144"/>
    <w:rsid w:val="00007171"/>
    <w:rsid w:val="00007558"/>
    <w:rsid w:val="00007584"/>
    <w:rsid w:val="000077D6"/>
    <w:rsid w:val="000105B0"/>
    <w:rsid w:val="00010987"/>
    <w:rsid w:val="000115D5"/>
    <w:rsid w:val="00012105"/>
    <w:rsid w:val="000130E4"/>
    <w:rsid w:val="00013556"/>
    <w:rsid w:val="0001498A"/>
    <w:rsid w:val="00014E09"/>
    <w:rsid w:val="0001547E"/>
    <w:rsid w:val="000158E3"/>
    <w:rsid w:val="00015F97"/>
    <w:rsid w:val="0001731A"/>
    <w:rsid w:val="000175E0"/>
    <w:rsid w:val="00017888"/>
    <w:rsid w:val="00017AD3"/>
    <w:rsid w:val="00017E56"/>
    <w:rsid w:val="00020A64"/>
    <w:rsid w:val="00020ABB"/>
    <w:rsid w:val="0002181D"/>
    <w:rsid w:val="0002188F"/>
    <w:rsid w:val="00021DF4"/>
    <w:rsid w:val="00022765"/>
    <w:rsid w:val="00022998"/>
    <w:rsid w:val="0002451C"/>
    <w:rsid w:val="00024B4E"/>
    <w:rsid w:val="00024C0D"/>
    <w:rsid w:val="00024EF6"/>
    <w:rsid w:val="0002527D"/>
    <w:rsid w:val="0002531C"/>
    <w:rsid w:val="00025B40"/>
    <w:rsid w:val="00026954"/>
    <w:rsid w:val="00026B8A"/>
    <w:rsid w:val="00026BB8"/>
    <w:rsid w:val="00027023"/>
    <w:rsid w:val="00027712"/>
    <w:rsid w:val="00030445"/>
    <w:rsid w:val="00030E5A"/>
    <w:rsid w:val="000310B8"/>
    <w:rsid w:val="000310CF"/>
    <w:rsid w:val="0003142A"/>
    <w:rsid w:val="00031E05"/>
    <w:rsid w:val="00031E13"/>
    <w:rsid w:val="0003208C"/>
    <w:rsid w:val="000325E6"/>
    <w:rsid w:val="000327A0"/>
    <w:rsid w:val="00032C15"/>
    <w:rsid w:val="00034FAA"/>
    <w:rsid w:val="0003600B"/>
    <w:rsid w:val="000360CB"/>
    <w:rsid w:val="00036761"/>
    <w:rsid w:val="000370D2"/>
    <w:rsid w:val="000371FE"/>
    <w:rsid w:val="00037CA1"/>
    <w:rsid w:val="000400B9"/>
    <w:rsid w:val="00040625"/>
    <w:rsid w:val="000409F9"/>
    <w:rsid w:val="00040A06"/>
    <w:rsid w:val="00040A15"/>
    <w:rsid w:val="000410A4"/>
    <w:rsid w:val="00041B23"/>
    <w:rsid w:val="00041D4E"/>
    <w:rsid w:val="00041D87"/>
    <w:rsid w:val="00041E7E"/>
    <w:rsid w:val="00042290"/>
    <w:rsid w:val="000427DA"/>
    <w:rsid w:val="000433CC"/>
    <w:rsid w:val="00045960"/>
    <w:rsid w:val="00045C8E"/>
    <w:rsid w:val="00045CF0"/>
    <w:rsid w:val="00045D0E"/>
    <w:rsid w:val="00045FCE"/>
    <w:rsid w:val="00047516"/>
    <w:rsid w:val="00047A43"/>
    <w:rsid w:val="00047C7A"/>
    <w:rsid w:val="0005020B"/>
    <w:rsid w:val="00050CAF"/>
    <w:rsid w:val="000517B7"/>
    <w:rsid w:val="00051D87"/>
    <w:rsid w:val="00052036"/>
    <w:rsid w:val="00053306"/>
    <w:rsid w:val="00055160"/>
    <w:rsid w:val="00055310"/>
    <w:rsid w:val="000553E1"/>
    <w:rsid w:val="000553EC"/>
    <w:rsid w:val="00055AFD"/>
    <w:rsid w:val="00056351"/>
    <w:rsid w:val="000568E8"/>
    <w:rsid w:val="00056D53"/>
    <w:rsid w:val="000570F0"/>
    <w:rsid w:val="00057EC8"/>
    <w:rsid w:val="00057FA9"/>
    <w:rsid w:val="000608C7"/>
    <w:rsid w:val="00060952"/>
    <w:rsid w:val="000612B2"/>
    <w:rsid w:val="000615EB"/>
    <w:rsid w:val="00061FDA"/>
    <w:rsid w:val="00062AD3"/>
    <w:rsid w:val="00062E3B"/>
    <w:rsid w:val="00063425"/>
    <w:rsid w:val="00063C27"/>
    <w:rsid w:val="0006494C"/>
    <w:rsid w:val="00064C30"/>
    <w:rsid w:val="00065008"/>
    <w:rsid w:val="00065283"/>
    <w:rsid w:val="000663BC"/>
    <w:rsid w:val="00066ADC"/>
    <w:rsid w:val="00066C4B"/>
    <w:rsid w:val="00066D1E"/>
    <w:rsid w:val="00066E10"/>
    <w:rsid w:val="000672A6"/>
    <w:rsid w:val="0006766C"/>
    <w:rsid w:val="000677D2"/>
    <w:rsid w:val="000709DF"/>
    <w:rsid w:val="00070F6F"/>
    <w:rsid w:val="0007122C"/>
    <w:rsid w:val="0007246F"/>
    <w:rsid w:val="00073602"/>
    <w:rsid w:val="00074384"/>
    <w:rsid w:val="00074D6C"/>
    <w:rsid w:val="00074D7D"/>
    <w:rsid w:val="00075898"/>
    <w:rsid w:val="000767B6"/>
    <w:rsid w:val="00076B23"/>
    <w:rsid w:val="00077530"/>
    <w:rsid w:val="0008028F"/>
    <w:rsid w:val="00081707"/>
    <w:rsid w:val="00081EF1"/>
    <w:rsid w:val="0008225D"/>
    <w:rsid w:val="000840FD"/>
    <w:rsid w:val="00085E7F"/>
    <w:rsid w:val="00086506"/>
    <w:rsid w:val="00086B87"/>
    <w:rsid w:val="00086D59"/>
    <w:rsid w:val="000870F4"/>
    <w:rsid w:val="000871B0"/>
    <w:rsid w:val="000873C5"/>
    <w:rsid w:val="0008758F"/>
    <w:rsid w:val="00087BCE"/>
    <w:rsid w:val="00087DEA"/>
    <w:rsid w:val="00087E7F"/>
    <w:rsid w:val="00087F46"/>
    <w:rsid w:val="00087F82"/>
    <w:rsid w:val="00090D30"/>
    <w:rsid w:val="000910E0"/>
    <w:rsid w:val="000917C2"/>
    <w:rsid w:val="00091FB1"/>
    <w:rsid w:val="0009205E"/>
    <w:rsid w:val="0009302B"/>
    <w:rsid w:val="000937A3"/>
    <w:rsid w:val="000939A8"/>
    <w:rsid w:val="00093B12"/>
    <w:rsid w:val="00093D08"/>
    <w:rsid w:val="00094032"/>
    <w:rsid w:val="00094432"/>
    <w:rsid w:val="000948A2"/>
    <w:rsid w:val="000953CD"/>
    <w:rsid w:val="00095953"/>
    <w:rsid w:val="00095F50"/>
    <w:rsid w:val="00096032"/>
    <w:rsid w:val="0009690B"/>
    <w:rsid w:val="00096D33"/>
    <w:rsid w:val="0009740B"/>
    <w:rsid w:val="00097E0A"/>
    <w:rsid w:val="000A0118"/>
    <w:rsid w:val="000A0491"/>
    <w:rsid w:val="000A055F"/>
    <w:rsid w:val="000A059A"/>
    <w:rsid w:val="000A0B68"/>
    <w:rsid w:val="000A0BB6"/>
    <w:rsid w:val="000A13BF"/>
    <w:rsid w:val="000A1704"/>
    <w:rsid w:val="000A1AF0"/>
    <w:rsid w:val="000A1D37"/>
    <w:rsid w:val="000A1F99"/>
    <w:rsid w:val="000A24F5"/>
    <w:rsid w:val="000A2B5C"/>
    <w:rsid w:val="000A35BB"/>
    <w:rsid w:val="000A3641"/>
    <w:rsid w:val="000A41C9"/>
    <w:rsid w:val="000A4915"/>
    <w:rsid w:val="000A4AC4"/>
    <w:rsid w:val="000A57B4"/>
    <w:rsid w:val="000A597F"/>
    <w:rsid w:val="000A5E53"/>
    <w:rsid w:val="000A640C"/>
    <w:rsid w:val="000A699E"/>
    <w:rsid w:val="000A7C90"/>
    <w:rsid w:val="000B04E9"/>
    <w:rsid w:val="000B0892"/>
    <w:rsid w:val="000B09FF"/>
    <w:rsid w:val="000B1B34"/>
    <w:rsid w:val="000B3279"/>
    <w:rsid w:val="000B419A"/>
    <w:rsid w:val="000B43C5"/>
    <w:rsid w:val="000B453A"/>
    <w:rsid w:val="000B4B19"/>
    <w:rsid w:val="000B4B8C"/>
    <w:rsid w:val="000B4CB8"/>
    <w:rsid w:val="000B6670"/>
    <w:rsid w:val="000B7579"/>
    <w:rsid w:val="000B7B1A"/>
    <w:rsid w:val="000C02D9"/>
    <w:rsid w:val="000C0E09"/>
    <w:rsid w:val="000C2E25"/>
    <w:rsid w:val="000C2EF8"/>
    <w:rsid w:val="000C3CB3"/>
    <w:rsid w:val="000C43CF"/>
    <w:rsid w:val="000C4621"/>
    <w:rsid w:val="000C4F6A"/>
    <w:rsid w:val="000C6043"/>
    <w:rsid w:val="000C6CBC"/>
    <w:rsid w:val="000C6DE3"/>
    <w:rsid w:val="000C6FD1"/>
    <w:rsid w:val="000C7111"/>
    <w:rsid w:val="000C77B1"/>
    <w:rsid w:val="000C7F31"/>
    <w:rsid w:val="000D03EC"/>
    <w:rsid w:val="000D0925"/>
    <w:rsid w:val="000D24A1"/>
    <w:rsid w:val="000D28D8"/>
    <w:rsid w:val="000D2A75"/>
    <w:rsid w:val="000D2F4B"/>
    <w:rsid w:val="000D2FC9"/>
    <w:rsid w:val="000D348F"/>
    <w:rsid w:val="000D3FD1"/>
    <w:rsid w:val="000D44AE"/>
    <w:rsid w:val="000D48F1"/>
    <w:rsid w:val="000D5B04"/>
    <w:rsid w:val="000D5B31"/>
    <w:rsid w:val="000D5CD9"/>
    <w:rsid w:val="000D6581"/>
    <w:rsid w:val="000D6E97"/>
    <w:rsid w:val="000D6ED3"/>
    <w:rsid w:val="000D73DA"/>
    <w:rsid w:val="000D7684"/>
    <w:rsid w:val="000E0733"/>
    <w:rsid w:val="000E0B47"/>
    <w:rsid w:val="000E0C9E"/>
    <w:rsid w:val="000E13AB"/>
    <w:rsid w:val="000E16F0"/>
    <w:rsid w:val="000E17A7"/>
    <w:rsid w:val="000E1EF6"/>
    <w:rsid w:val="000E267F"/>
    <w:rsid w:val="000E2E68"/>
    <w:rsid w:val="000E45C8"/>
    <w:rsid w:val="000E4C14"/>
    <w:rsid w:val="000E5E35"/>
    <w:rsid w:val="000E5E97"/>
    <w:rsid w:val="000E5F53"/>
    <w:rsid w:val="000E5F93"/>
    <w:rsid w:val="000E6539"/>
    <w:rsid w:val="000E705A"/>
    <w:rsid w:val="000E79FE"/>
    <w:rsid w:val="000F08D2"/>
    <w:rsid w:val="000F0FAC"/>
    <w:rsid w:val="000F2B01"/>
    <w:rsid w:val="000F2CC2"/>
    <w:rsid w:val="000F2CFD"/>
    <w:rsid w:val="000F33A8"/>
    <w:rsid w:val="000F4E84"/>
    <w:rsid w:val="000F4EC3"/>
    <w:rsid w:val="000F530A"/>
    <w:rsid w:val="000F5946"/>
    <w:rsid w:val="000F69BA"/>
    <w:rsid w:val="000F6CB5"/>
    <w:rsid w:val="000F7308"/>
    <w:rsid w:val="000F7701"/>
    <w:rsid w:val="00100280"/>
    <w:rsid w:val="001004A6"/>
    <w:rsid w:val="00100ED3"/>
    <w:rsid w:val="001010A5"/>
    <w:rsid w:val="0010146A"/>
    <w:rsid w:val="00101D91"/>
    <w:rsid w:val="00102392"/>
    <w:rsid w:val="001028C7"/>
    <w:rsid w:val="00103278"/>
    <w:rsid w:val="00103DB2"/>
    <w:rsid w:val="0010459A"/>
    <w:rsid w:val="00104794"/>
    <w:rsid w:val="001047E7"/>
    <w:rsid w:val="00104AB0"/>
    <w:rsid w:val="00104F6E"/>
    <w:rsid w:val="00105090"/>
    <w:rsid w:val="00105E09"/>
    <w:rsid w:val="00106D50"/>
    <w:rsid w:val="00107DC3"/>
    <w:rsid w:val="001101DE"/>
    <w:rsid w:val="00110FCD"/>
    <w:rsid w:val="00110FED"/>
    <w:rsid w:val="001113D7"/>
    <w:rsid w:val="001117BF"/>
    <w:rsid w:val="00113681"/>
    <w:rsid w:val="001137C5"/>
    <w:rsid w:val="001138BE"/>
    <w:rsid w:val="00113B97"/>
    <w:rsid w:val="00113E20"/>
    <w:rsid w:val="00113EC5"/>
    <w:rsid w:val="001146D9"/>
    <w:rsid w:val="001149C6"/>
    <w:rsid w:val="00114D0D"/>
    <w:rsid w:val="001159D1"/>
    <w:rsid w:val="001163C4"/>
    <w:rsid w:val="00116A24"/>
    <w:rsid w:val="00116DD3"/>
    <w:rsid w:val="00116FD8"/>
    <w:rsid w:val="0012057D"/>
    <w:rsid w:val="00120D8A"/>
    <w:rsid w:val="00120E41"/>
    <w:rsid w:val="0012168B"/>
    <w:rsid w:val="001216B8"/>
    <w:rsid w:val="001221CB"/>
    <w:rsid w:val="001222BE"/>
    <w:rsid w:val="001223D1"/>
    <w:rsid w:val="00122EEB"/>
    <w:rsid w:val="00122F86"/>
    <w:rsid w:val="00123AEB"/>
    <w:rsid w:val="001240EE"/>
    <w:rsid w:val="00125024"/>
    <w:rsid w:val="00125CFA"/>
    <w:rsid w:val="001265E9"/>
    <w:rsid w:val="001276B6"/>
    <w:rsid w:val="00127C67"/>
    <w:rsid w:val="00127EC4"/>
    <w:rsid w:val="00127F47"/>
    <w:rsid w:val="00130244"/>
    <w:rsid w:val="0013173E"/>
    <w:rsid w:val="0013193D"/>
    <w:rsid w:val="001319C6"/>
    <w:rsid w:val="00131F3F"/>
    <w:rsid w:val="001328F6"/>
    <w:rsid w:val="0013332C"/>
    <w:rsid w:val="00134D7F"/>
    <w:rsid w:val="0013533D"/>
    <w:rsid w:val="00135C50"/>
    <w:rsid w:val="0013622D"/>
    <w:rsid w:val="00136376"/>
    <w:rsid w:val="00136A47"/>
    <w:rsid w:val="00136EF0"/>
    <w:rsid w:val="00137508"/>
    <w:rsid w:val="00137AE0"/>
    <w:rsid w:val="00140483"/>
    <w:rsid w:val="001404B9"/>
    <w:rsid w:val="00140556"/>
    <w:rsid w:val="00140A15"/>
    <w:rsid w:val="00140FE0"/>
    <w:rsid w:val="001419CD"/>
    <w:rsid w:val="00141D14"/>
    <w:rsid w:val="00142748"/>
    <w:rsid w:val="00142BE2"/>
    <w:rsid w:val="0014355C"/>
    <w:rsid w:val="0014366E"/>
    <w:rsid w:val="001445ED"/>
    <w:rsid w:val="00144B74"/>
    <w:rsid w:val="0014582A"/>
    <w:rsid w:val="0014660B"/>
    <w:rsid w:val="001468C3"/>
    <w:rsid w:val="001473C5"/>
    <w:rsid w:val="00147A86"/>
    <w:rsid w:val="00147C64"/>
    <w:rsid w:val="00150C68"/>
    <w:rsid w:val="00150C8C"/>
    <w:rsid w:val="00151EDE"/>
    <w:rsid w:val="001524F2"/>
    <w:rsid w:val="00152791"/>
    <w:rsid w:val="00153226"/>
    <w:rsid w:val="0015380A"/>
    <w:rsid w:val="00153989"/>
    <w:rsid w:val="00154ABE"/>
    <w:rsid w:val="00155EAF"/>
    <w:rsid w:val="00155EED"/>
    <w:rsid w:val="00156525"/>
    <w:rsid w:val="00156AC4"/>
    <w:rsid w:val="00156B26"/>
    <w:rsid w:val="001571E1"/>
    <w:rsid w:val="001572E2"/>
    <w:rsid w:val="00157456"/>
    <w:rsid w:val="001576DC"/>
    <w:rsid w:val="00157834"/>
    <w:rsid w:val="00157A3C"/>
    <w:rsid w:val="0016055E"/>
    <w:rsid w:val="001606E6"/>
    <w:rsid w:val="001615EA"/>
    <w:rsid w:val="0016169A"/>
    <w:rsid w:val="00161F6E"/>
    <w:rsid w:val="00162589"/>
    <w:rsid w:val="00162617"/>
    <w:rsid w:val="00162B1A"/>
    <w:rsid w:val="00163039"/>
    <w:rsid w:val="00163A8F"/>
    <w:rsid w:val="00163F83"/>
    <w:rsid w:val="001641BF"/>
    <w:rsid w:val="00164300"/>
    <w:rsid w:val="001645BF"/>
    <w:rsid w:val="00164670"/>
    <w:rsid w:val="001646CC"/>
    <w:rsid w:val="00164DED"/>
    <w:rsid w:val="00165BEC"/>
    <w:rsid w:val="00165C4E"/>
    <w:rsid w:val="00165E4F"/>
    <w:rsid w:val="00166FD2"/>
    <w:rsid w:val="0016717A"/>
    <w:rsid w:val="001677E3"/>
    <w:rsid w:val="00167AF8"/>
    <w:rsid w:val="001707C4"/>
    <w:rsid w:val="001707D0"/>
    <w:rsid w:val="00171589"/>
    <w:rsid w:val="001716E7"/>
    <w:rsid w:val="0017249C"/>
    <w:rsid w:val="00173007"/>
    <w:rsid w:val="00173259"/>
    <w:rsid w:val="0017359F"/>
    <w:rsid w:val="001735E6"/>
    <w:rsid w:val="001736A4"/>
    <w:rsid w:val="00173808"/>
    <w:rsid w:val="00173848"/>
    <w:rsid w:val="001739B2"/>
    <w:rsid w:val="00173A65"/>
    <w:rsid w:val="00173CFE"/>
    <w:rsid w:val="00174331"/>
    <w:rsid w:val="00174DE7"/>
    <w:rsid w:val="00175A59"/>
    <w:rsid w:val="001763F7"/>
    <w:rsid w:val="001767B2"/>
    <w:rsid w:val="00177B65"/>
    <w:rsid w:val="00180DA8"/>
    <w:rsid w:val="00181168"/>
    <w:rsid w:val="00181354"/>
    <w:rsid w:val="00181ED4"/>
    <w:rsid w:val="00182862"/>
    <w:rsid w:val="00182E47"/>
    <w:rsid w:val="00183728"/>
    <w:rsid w:val="00183D5A"/>
    <w:rsid w:val="001853FD"/>
    <w:rsid w:val="0018543D"/>
    <w:rsid w:val="0018565F"/>
    <w:rsid w:val="00185926"/>
    <w:rsid w:val="00185C81"/>
    <w:rsid w:val="00186785"/>
    <w:rsid w:val="00186A15"/>
    <w:rsid w:val="0019001E"/>
    <w:rsid w:val="001907CD"/>
    <w:rsid w:val="0019115E"/>
    <w:rsid w:val="001917CB"/>
    <w:rsid w:val="00191EC2"/>
    <w:rsid w:val="00192A55"/>
    <w:rsid w:val="001935F3"/>
    <w:rsid w:val="001936DD"/>
    <w:rsid w:val="00193921"/>
    <w:rsid w:val="00193D1F"/>
    <w:rsid w:val="001947C4"/>
    <w:rsid w:val="00194EF6"/>
    <w:rsid w:val="001950C9"/>
    <w:rsid w:val="00195AA4"/>
    <w:rsid w:val="001967F1"/>
    <w:rsid w:val="00197555"/>
    <w:rsid w:val="00197559"/>
    <w:rsid w:val="00197E8B"/>
    <w:rsid w:val="001A066E"/>
    <w:rsid w:val="001A0FD5"/>
    <w:rsid w:val="001A1005"/>
    <w:rsid w:val="001A1932"/>
    <w:rsid w:val="001A1DAC"/>
    <w:rsid w:val="001A2AFE"/>
    <w:rsid w:val="001A3CCF"/>
    <w:rsid w:val="001A41CA"/>
    <w:rsid w:val="001A436E"/>
    <w:rsid w:val="001A4B9F"/>
    <w:rsid w:val="001A511D"/>
    <w:rsid w:val="001A552B"/>
    <w:rsid w:val="001A5664"/>
    <w:rsid w:val="001A5A92"/>
    <w:rsid w:val="001A6924"/>
    <w:rsid w:val="001A6956"/>
    <w:rsid w:val="001A6A7B"/>
    <w:rsid w:val="001A7294"/>
    <w:rsid w:val="001A75FA"/>
    <w:rsid w:val="001A780D"/>
    <w:rsid w:val="001B01C0"/>
    <w:rsid w:val="001B1D44"/>
    <w:rsid w:val="001B2353"/>
    <w:rsid w:val="001B30F6"/>
    <w:rsid w:val="001B3429"/>
    <w:rsid w:val="001B348B"/>
    <w:rsid w:val="001B37E8"/>
    <w:rsid w:val="001B4072"/>
    <w:rsid w:val="001B44CC"/>
    <w:rsid w:val="001B4BD8"/>
    <w:rsid w:val="001B5460"/>
    <w:rsid w:val="001B55E6"/>
    <w:rsid w:val="001B5BE5"/>
    <w:rsid w:val="001B6226"/>
    <w:rsid w:val="001B6746"/>
    <w:rsid w:val="001B6FE0"/>
    <w:rsid w:val="001B7036"/>
    <w:rsid w:val="001B721D"/>
    <w:rsid w:val="001B7AC8"/>
    <w:rsid w:val="001B7B6A"/>
    <w:rsid w:val="001B7FE0"/>
    <w:rsid w:val="001C16FE"/>
    <w:rsid w:val="001C3221"/>
    <w:rsid w:val="001C39A9"/>
    <w:rsid w:val="001C3D72"/>
    <w:rsid w:val="001C3FE7"/>
    <w:rsid w:val="001C56D4"/>
    <w:rsid w:val="001C614A"/>
    <w:rsid w:val="001C6179"/>
    <w:rsid w:val="001C637A"/>
    <w:rsid w:val="001C64AA"/>
    <w:rsid w:val="001C712B"/>
    <w:rsid w:val="001C737A"/>
    <w:rsid w:val="001C748E"/>
    <w:rsid w:val="001C75B0"/>
    <w:rsid w:val="001D0348"/>
    <w:rsid w:val="001D04C7"/>
    <w:rsid w:val="001D1956"/>
    <w:rsid w:val="001D1C4E"/>
    <w:rsid w:val="001D2121"/>
    <w:rsid w:val="001D3B25"/>
    <w:rsid w:val="001D3D1A"/>
    <w:rsid w:val="001D4197"/>
    <w:rsid w:val="001D48C5"/>
    <w:rsid w:val="001D4FCF"/>
    <w:rsid w:val="001D5044"/>
    <w:rsid w:val="001D53CE"/>
    <w:rsid w:val="001D5799"/>
    <w:rsid w:val="001D61F7"/>
    <w:rsid w:val="001D6202"/>
    <w:rsid w:val="001D6730"/>
    <w:rsid w:val="001E0682"/>
    <w:rsid w:val="001E0760"/>
    <w:rsid w:val="001E11E9"/>
    <w:rsid w:val="001E1A59"/>
    <w:rsid w:val="001E20B8"/>
    <w:rsid w:val="001E20E8"/>
    <w:rsid w:val="001E33B2"/>
    <w:rsid w:val="001E38DC"/>
    <w:rsid w:val="001E3E32"/>
    <w:rsid w:val="001E3F57"/>
    <w:rsid w:val="001E4090"/>
    <w:rsid w:val="001E4363"/>
    <w:rsid w:val="001E4C61"/>
    <w:rsid w:val="001E53D6"/>
    <w:rsid w:val="001E6167"/>
    <w:rsid w:val="001E625C"/>
    <w:rsid w:val="001E6C93"/>
    <w:rsid w:val="001E7169"/>
    <w:rsid w:val="001E7D97"/>
    <w:rsid w:val="001F01A8"/>
    <w:rsid w:val="001F01EE"/>
    <w:rsid w:val="001F165C"/>
    <w:rsid w:val="001F176D"/>
    <w:rsid w:val="001F1D34"/>
    <w:rsid w:val="001F1D8C"/>
    <w:rsid w:val="001F2075"/>
    <w:rsid w:val="001F2269"/>
    <w:rsid w:val="001F2846"/>
    <w:rsid w:val="001F2929"/>
    <w:rsid w:val="001F2B14"/>
    <w:rsid w:val="001F3266"/>
    <w:rsid w:val="001F34EA"/>
    <w:rsid w:val="001F3C5C"/>
    <w:rsid w:val="001F3CA9"/>
    <w:rsid w:val="001F3F09"/>
    <w:rsid w:val="001F4F78"/>
    <w:rsid w:val="001F5704"/>
    <w:rsid w:val="001F5B23"/>
    <w:rsid w:val="001F5E2E"/>
    <w:rsid w:val="001F64E4"/>
    <w:rsid w:val="001F65B5"/>
    <w:rsid w:val="001F65BB"/>
    <w:rsid w:val="001F6818"/>
    <w:rsid w:val="001F6823"/>
    <w:rsid w:val="001F6F61"/>
    <w:rsid w:val="001F72F1"/>
    <w:rsid w:val="001F77DB"/>
    <w:rsid w:val="001F78F6"/>
    <w:rsid w:val="001F79A1"/>
    <w:rsid w:val="001F7EB0"/>
    <w:rsid w:val="001F7FE9"/>
    <w:rsid w:val="0020053E"/>
    <w:rsid w:val="002011E8"/>
    <w:rsid w:val="00201866"/>
    <w:rsid w:val="0020299C"/>
    <w:rsid w:val="00202C7E"/>
    <w:rsid w:val="00202DD2"/>
    <w:rsid w:val="00202F7F"/>
    <w:rsid w:val="00203176"/>
    <w:rsid w:val="00203320"/>
    <w:rsid w:val="00203968"/>
    <w:rsid w:val="00203FD9"/>
    <w:rsid w:val="00204290"/>
    <w:rsid w:val="00205598"/>
    <w:rsid w:val="00205F87"/>
    <w:rsid w:val="0020749E"/>
    <w:rsid w:val="00207B81"/>
    <w:rsid w:val="00207B9E"/>
    <w:rsid w:val="0021000E"/>
    <w:rsid w:val="0021052B"/>
    <w:rsid w:val="0021083F"/>
    <w:rsid w:val="0021091B"/>
    <w:rsid w:val="00210EE5"/>
    <w:rsid w:val="00210F3C"/>
    <w:rsid w:val="002110B1"/>
    <w:rsid w:val="0021235A"/>
    <w:rsid w:val="00212768"/>
    <w:rsid w:val="002131A1"/>
    <w:rsid w:val="0021407A"/>
    <w:rsid w:val="00214B0C"/>
    <w:rsid w:val="00214C62"/>
    <w:rsid w:val="00214CB9"/>
    <w:rsid w:val="00215894"/>
    <w:rsid w:val="00215912"/>
    <w:rsid w:val="0021635F"/>
    <w:rsid w:val="002166BB"/>
    <w:rsid w:val="002170BE"/>
    <w:rsid w:val="002174AA"/>
    <w:rsid w:val="0021788B"/>
    <w:rsid w:val="002204E2"/>
    <w:rsid w:val="0022053F"/>
    <w:rsid w:val="00220964"/>
    <w:rsid w:val="00220DCD"/>
    <w:rsid w:val="00220FFE"/>
    <w:rsid w:val="0022108C"/>
    <w:rsid w:val="00221182"/>
    <w:rsid w:val="00221209"/>
    <w:rsid w:val="0022154C"/>
    <w:rsid w:val="00221BD6"/>
    <w:rsid w:val="00221CC5"/>
    <w:rsid w:val="00221E4E"/>
    <w:rsid w:val="0022207C"/>
    <w:rsid w:val="00222371"/>
    <w:rsid w:val="00223158"/>
    <w:rsid w:val="0022327B"/>
    <w:rsid w:val="00223479"/>
    <w:rsid w:val="00224429"/>
    <w:rsid w:val="002248BB"/>
    <w:rsid w:val="0022528E"/>
    <w:rsid w:val="002252AE"/>
    <w:rsid w:val="0022535B"/>
    <w:rsid w:val="0022685D"/>
    <w:rsid w:val="00226ADB"/>
    <w:rsid w:val="0022742B"/>
    <w:rsid w:val="00227C39"/>
    <w:rsid w:val="00227EB8"/>
    <w:rsid w:val="00231E23"/>
    <w:rsid w:val="00231F7E"/>
    <w:rsid w:val="00232EF4"/>
    <w:rsid w:val="00233778"/>
    <w:rsid w:val="00235202"/>
    <w:rsid w:val="00235987"/>
    <w:rsid w:val="002362AB"/>
    <w:rsid w:val="00236A14"/>
    <w:rsid w:val="002370DC"/>
    <w:rsid w:val="00237D95"/>
    <w:rsid w:val="002407C0"/>
    <w:rsid w:val="0024187E"/>
    <w:rsid w:val="00241B5B"/>
    <w:rsid w:val="002421FD"/>
    <w:rsid w:val="002423E4"/>
    <w:rsid w:val="0024285B"/>
    <w:rsid w:val="00242A22"/>
    <w:rsid w:val="002430F4"/>
    <w:rsid w:val="00243A23"/>
    <w:rsid w:val="002441A5"/>
    <w:rsid w:val="00244595"/>
    <w:rsid w:val="00244783"/>
    <w:rsid w:val="0024515A"/>
    <w:rsid w:val="002454A9"/>
    <w:rsid w:val="002454C7"/>
    <w:rsid w:val="002455E4"/>
    <w:rsid w:val="002457B4"/>
    <w:rsid w:val="002460B4"/>
    <w:rsid w:val="0025021D"/>
    <w:rsid w:val="00250715"/>
    <w:rsid w:val="00250B08"/>
    <w:rsid w:val="00250D67"/>
    <w:rsid w:val="00251C73"/>
    <w:rsid w:val="00252D0A"/>
    <w:rsid w:val="00253240"/>
    <w:rsid w:val="0025360D"/>
    <w:rsid w:val="00253D8D"/>
    <w:rsid w:val="0025412D"/>
    <w:rsid w:val="00254B57"/>
    <w:rsid w:val="00254C94"/>
    <w:rsid w:val="00255577"/>
    <w:rsid w:val="00255EB0"/>
    <w:rsid w:val="0025605B"/>
    <w:rsid w:val="002569CD"/>
    <w:rsid w:val="00256D72"/>
    <w:rsid w:val="00257644"/>
    <w:rsid w:val="0026039C"/>
    <w:rsid w:val="00260FEC"/>
    <w:rsid w:val="00261762"/>
    <w:rsid w:val="00262715"/>
    <w:rsid w:val="002639E3"/>
    <w:rsid w:val="00263CCB"/>
    <w:rsid w:val="0026531A"/>
    <w:rsid w:val="00265481"/>
    <w:rsid w:val="00265D7F"/>
    <w:rsid w:val="0026608E"/>
    <w:rsid w:val="002667EA"/>
    <w:rsid w:val="00266DCF"/>
    <w:rsid w:val="002672E0"/>
    <w:rsid w:val="002675E0"/>
    <w:rsid w:val="002675EC"/>
    <w:rsid w:val="002706E8"/>
    <w:rsid w:val="00270756"/>
    <w:rsid w:val="00271755"/>
    <w:rsid w:val="002720A9"/>
    <w:rsid w:val="0027384E"/>
    <w:rsid w:val="0027567D"/>
    <w:rsid w:val="0027569E"/>
    <w:rsid w:val="002756EE"/>
    <w:rsid w:val="00275B09"/>
    <w:rsid w:val="00275CC1"/>
    <w:rsid w:val="00275DB6"/>
    <w:rsid w:val="0027715C"/>
    <w:rsid w:val="00277A19"/>
    <w:rsid w:val="00277E62"/>
    <w:rsid w:val="0028057D"/>
    <w:rsid w:val="0028076F"/>
    <w:rsid w:val="00280ECE"/>
    <w:rsid w:val="00281268"/>
    <w:rsid w:val="002814DA"/>
    <w:rsid w:val="002817AB"/>
    <w:rsid w:val="002820D9"/>
    <w:rsid w:val="00282B7C"/>
    <w:rsid w:val="002830D3"/>
    <w:rsid w:val="002838B4"/>
    <w:rsid w:val="002843D3"/>
    <w:rsid w:val="00284F40"/>
    <w:rsid w:val="00285389"/>
    <w:rsid w:val="002858EA"/>
    <w:rsid w:val="0028619A"/>
    <w:rsid w:val="00286308"/>
    <w:rsid w:val="0028650F"/>
    <w:rsid w:val="00286ABD"/>
    <w:rsid w:val="00286C2C"/>
    <w:rsid w:val="00286D83"/>
    <w:rsid w:val="00286D93"/>
    <w:rsid w:val="002874A6"/>
    <w:rsid w:val="00287BC6"/>
    <w:rsid w:val="00287C6F"/>
    <w:rsid w:val="00291308"/>
    <w:rsid w:val="00291AC2"/>
    <w:rsid w:val="00291BC6"/>
    <w:rsid w:val="00291F19"/>
    <w:rsid w:val="00292005"/>
    <w:rsid w:val="0029240A"/>
    <w:rsid w:val="00294161"/>
    <w:rsid w:val="0029421D"/>
    <w:rsid w:val="002942EC"/>
    <w:rsid w:val="00294550"/>
    <w:rsid w:val="00294D0D"/>
    <w:rsid w:val="0029620C"/>
    <w:rsid w:val="00297105"/>
    <w:rsid w:val="002A0139"/>
    <w:rsid w:val="002A08E5"/>
    <w:rsid w:val="002A096D"/>
    <w:rsid w:val="002A17B6"/>
    <w:rsid w:val="002A29B6"/>
    <w:rsid w:val="002A2D5B"/>
    <w:rsid w:val="002A2FF8"/>
    <w:rsid w:val="002A415E"/>
    <w:rsid w:val="002A4320"/>
    <w:rsid w:val="002A56BA"/>
    <w:rsid w:val="002A5CE8"/>
    <w:rsid w:val="002A5EE3"/>
    <w:rsid w:val="002A68CE"/>
    <w:rsid w:val="002A6966"/>
    <w:rsid w:val="002A791F"/>
    <w:rsid w:val="002A7E46"/>
    <w:rsid w:val="002B04A9"/>
    <w:rsid w:val="002B0C26"/>
    <w:rsid w:val="002B0FA1"/>
    <w:rsid w:val="002B1270"/>
    <w:rsid w:val="002B1300"/>
    <w:rsid w:val="002B1335"/>
    <w:rsid w:val="002B1635"/>
    <w:rsid w:val="002B4672"/>
    <w:rsid w:val="002B4929"/>
    <w:rsid w:val="002B52AD"/>
    <w:rsid w:val="002B5A74"/>
    <w:rsid w:val="002B5E90"/>
    <w:rsid w:val="002B62B2"/>
    <w:rsid w:val="002B7496"/>
    <w:rsid w:val="002B77BA"/>
    <w:rsid w:val="002B7860"/>
    <w:rsid w:val="002C0EF3"/>
    <w:rsid w:val="002C1BD4"/>
    <w:rsid w:val="002C3413"/>
    <w:rsid w:val="002C34DB"/>
    <w:rsid w:val="002C3A32"/>
    <w:rsid w:val="002C3EB3"/>
    <w:rsid w:val="002C3FB8"/>
    <w:rsid w:val="002C43FB"/>
    <w:rsid w:val="002C4857"/>
    <w:rsid w:val="002C56C3"/>
    <w:rsid w:val="002C5919"/>
    <w:rsid w:val="002C7531"/>
    <w:rsid w:val="002C7978"/>
    <w:rsid w:val="002C799A"/>
    <w:rsid w:val="002C7FF3"/>
    <w:rsid w:val="002D02BF"/>
    <w:rsid w:val="002D03C5"/>
    <w:rsid w:val="002D04A9"/>
    <w:rsid w:val="002D09D8"/>
    <w:rsid w:val="002D0D97"/>
    <w:rsid w:val="002D1274"/>
    <w:rsid w:val="002D12A3"/>
    <w:rsid w:val="002D13B2"/>
    <w:rsid w:val="002D233E"/>
    <w:rsid w:val="002D2AB5"/>
    <w:rsid w:val="002D34F7"/>
    <w:rsid w:val="002D3B93"/>
    <w:rsid w:val="002D3FC8"/>
    <w:rsid w:val="002D49C1"/>
    <w:rsid w:val="002D4CE5"/>
    <w:rsid w:val="002D4DBE"/>
    <w:rsid w:val="002D550C"/>
    <w:rsid w:val="002D572B"/>
    <w:rsid w:val="002D5BDA"/>
    <w:rsid w:val="002D5D51"/>
    <w:rsid w:val="002D61AE"/>
    <w:rsid w:val="002D6DD7"/>
    <w:rsid w:val="002D6E1E"/>
    <w:rsid w:val="002D6E28"/>
    <w:rsid w:val="002D7B66"/>
    <w:rsid w:val="002D7FB0"/>
    <w:rsid w:val="002E0814"/>
    <w:rsid w:val="002E0A39"/>
    <w:rsid w:val="002E10ED"/>
    <w:rsid w:val="002E1195"/>
    <w:rsid w:val="002E1570"/>
    <w:rsid w:val="002E1CEB"/>
    <w:rsid w:val="002E1EDB"/>
    <w:rsid w:val="002E2633"/>
    <w:rsid w:val="002E2BC8"/>
    <w:rsid w:val="002E2EAA"/>
    <w:rsid w:val="002E3846"/>
    <w:rsid w:val="002E3CCD"/>
    <w:rsid w:val="002E4A80"/>
    <w:rsid w:val="002E4E1F"/>
    <w:rsid w:val="002E4FD2"/>
    <w:rsid w:val="002E5BD1"/>
    <w:rsid w:val="002E5E97"/>
    <w:rsid w:val="002E5EF6"/>
    <w:rsid w:val="002E69F3"/>
    <w:rsid w:val="002E6B8E"/>
    <w:rsid w:val="002E6BED"/>
    <w:rsid w:val="002E729E"/>
    <w:rsid w:val="002E7D66"/>
    <w:rsid w:val="002F05B5"/>
    <w:rsid w:val="002F09E7"/>
    <w:rsid w:val="002F0EA9"/>
    <w:rsid w:val="002F13FD"/>
    <w:rsid w:val="002F173B"/>
    <w:rsid w:val="002F1786"/>
    <w:rsid w:val="002F2200"/>
    <w:rsid w:val="002F23BF"/>
    <w:rsid w:val="002F279E"/>
    <w:rsid w:val="002F35D7"/>
    <w:rsid w:val="002F3D19"/>
    <w:rsid w:val="002F3DEE"/>
    <w:rsid w:val="002F3F9C"/>
    <w:rsid w:val="002F4011"/>
    <w:rsid w:val="002F49F1"/>
    <w:rsid w:val="002F4B7E"/>
    <w:rsid w:val="002F56CA"/>
    <w:rsid w:val="002F5993"/>
    <w:rsid w:val="002F6558"/>
    <w:rsid w:val="002F7B9E"/>
    <w:rsid w:val="002F7FB2"/>
    <w:rsid w:val="00300492"/>
    <w:rsid w:val="003005FD"/>
    <w:rsid w:val="00300CD8"/>
    <w:rsid w:val="003011A5"/>
    <w:rsid w:val="0030154F"/>
    <w:rsid w:val="0030213B"/>
    <w:rsid w:val="0030250D"/>
    <w:rsid w:val="00303066"/>
    <w:rsid w:val="00303102"/>
    <w:rsid w:val="003036FE"/>
    <w:rsid w:val="003039C5"/>
    <w:rsid w:val="00303F21"/>
    <w:rsid w:val="00304E78"/>
    <w:rsid w:val="003053DB"/>
    <w:rsid w:val="00305923"/>
    <w:rsid w:val="003068EE"/>
    <w:rsid w:val="003107D0"/>
    <w:rsid w:val="00311056"/>
    <w:rsid w:val="003112DE"/>
    <w:rsid w:val="00311BFA"/>
    <w:rsid w:val="0031200B"/>
    <w:rsid w:val="0031262E"/>
    <w:rsid w:val="00312872"/>
    <w:rsid w:val="00312BE5"/>
    <w:rsid w:val="00314042"/>
    <w:rsid w:val="00314D51"/>
    <w:rsid w:val="0031605A"/>
    <w:rsid w:val="00316DD0"/>
    <w:rsid w:val="00316F42"/>
    <w:rsid w:val="0031710B"/>
    <w:rsid w:val="00317CB0"/>
    <w:rsid w:val="0032062D"/>
    <w:rsid w:val="0032098C"/>
    <w:rsid w:val="00320A8B"/>
    <w:rsid w:val="00320DA3"/>
    <w:rsid w:val="0032127D"/>
    <w:rsid w:val="00321780"/>
    <w:rsid w:val="003221F2"/>
    <w:rsid w:val="003225BC"/>
    <w:rsid w:val="003232A4"/>
    <w:rsid w:val="00325443"/>
    <w:rsid w:val="0032591F"/>
    <w:rsid w:val="00325A67"/>
    <w:rsid w:val="0032618F"/>
    <w:rsid w:val="003263AC"/>
    <w:rsid w:val="00326532"/>
    <w:rsid w:val="00327492"/>
    <w:rsid w:val="0032786A"/>
    <w:rsid w:val="00327A1E"/>
    <w:rsid w:val="00327F40"/>
    <w:rsid w:val="00327FA9"/>
    <w:rsid w:val="003300FC"/>
    <w:rsid w:val="003304CD"/>
    <w:rsid w:val="00333425"/>
    <w:rsid w:val="00333EEA"/>
    <w:rsid w:val="00334446"/>
    <w:rsid w:val="00334641"/>
    <w:rsid w:val="00334730"/>
    <w:rsid w:val="00334877"/>
    <w:rsid w:val="00334980"/>
    <w:rsid w:val="00334D2C"/>
    <w:rsid w:val="00334D61"/>
    <w:rsid w:val="00335E6B"/>
    <w:rsid w:val="00335E9C"/>
    <w:rsid w:val="00336443"/>
    <w:rsid w:val="00336E14"/>
    <w:rsid w:val="003374BB"/>
    <w:rsid w:val="00337500"/>
    <w:rsid w:val="00340E4C"/>
    <w:rsid w:val="003422FE"/>
    <w:rsid w:val="00342583"/>
    <w:rsid w:val="00342F4A"/>
    <w:rsid w:val="00343A6B"/>
    <w:rsid w:val="00344644"/>
    <w:rsid w:val="00344650"/>
    <w:rsid w:val="0034529B"/>
    <w:rsid w:val="00345F7B"/>
    <w:rsid w:val="0034628E"/>
    <w:rsid w:val="00346452"/>
    <w:rsid w:val="00347FE2"/>
    <w:rsid w:val="00350048"/>
    <w:rsid w:val="003504B4"/>
    <w:rsid w:val="003508F4"/>
    <w:rsid w:val="00350989"/>
    <w:rsid w:val="00350C11"/>
    <w:rsid w:val="00350D9D"/>
    <w:rsid w:val="0035148D"/>
    <w:rsid w:val="003518B2"/>
    <w:rsid w:val="003518FA"/>
    <w:rsid w:val="00352028"/>
    <w:rsid w:val="003520CE"/>
    <w:rsid w:val="00352219"/>
    <w:rsid w:val="003524F3"/>
    <w:rsid w:val="00353B14"/>
    <w:rsid w:val="0035423E"/>
    <w:rsid w:val="0035426A"/>
    <w:rsid w:val="00354791"/>
    <w:rsid w:val="00354CCE"/>
    <w:rsid w:val="00354F6E"/>
    <w:rsid w:val="00355724"/>
    <w:rsid w:val="003557D5"/>
    <w:rsid w:val="00356002"/>
    <w:rsid w:val="0035618F"/>
    <w:rsid w:val="003562B5"/>
    <w:rsid w:val="003567ED"/>
    <w:rsid w:val="00356E23"/>
    <w:rsid w:val="00357326"/>
    <w:rsid w:val="00357685"/>
    <w:rsid w:val="0035792B"/>
    <w:rsid w:val="0036018C"/>
    <w:rsid w:val="003604A0"/>
    <w:rsid w:val="0036087D"/>
    <w:rsid w:val="00361D3C"/>
    <w:rsid w:val="00361DE8"/>
    <w:rsid w:val="00362573"/>
    <w:rsid w:val="00362C7B"/>
    <w:rsid w:val="00363529"/>
    <w:rsid w:val="003637D6"/>
    <w:rsid w:val="00363895"/>
    <w:rsid w:val="00364247"/>
    <w:rsid w:val="003647E3"/>
    <w:rsid w:val="00364EED"/>
    <w:rsid w:val="003651F2"/>
    <w:rsid w:val="003652E8"/>
    <w:rsid w:val="00365585"/>
    <w:rsid w:val="0036580D"/>
    <w:rsid w:val="00366485"/>
    <w:rsid w:val="0036684E"/>
    <w:rsid w:val="00366EAD"/>
    <w:rsid w:val="00367367"/>
    <w:rsid w:val="003674C6"/>
    <w:rsid w:val="0037080F"/>
    <w:rsid w:val="00370CDF"/>
    <w:rsid w:val="00371BEA"/>
    <w:rsid w:val="003721D1"/>
    <w:rsid w:val="003731EA"/>
    <w:rsid w:val="00373C9A"/>
    <w:rsid w:val="00374207"/>
    <w:rsid w:val="003744F1"/>
    <w:rsid w:val="0037477B"/>
    <w:rsid w:val="003759E3"/>
    <w:rsid w:val="00375C8E"/>
    <w:rsid w:val="00376DD0"/>
    <w:rsid w:val="00377B5D"/>
    <w:rsid w:val="0038038C"/>
    <w:rsid w:val="00380B6F"/>
    <w:rsid w:val="00380D97"/>
    <w:rsid w:val="003812F4"/>
    <w:rsid w:val="00382285"/>
    <w:rsid w:val="00382292"/>
    <w:rsid w:val="00383C71"/>
    <w:rsid w:val="00384283"/>
    <w:rsid w:val="00384E71"/>
    <w:rsid w:val="00385277"/>
    <w:rsid w:val="003857C1"/>
    <w:rsid w:val="003857F6"/>
    <w:rsid w:val="00385CBA"/>
    <w:rsid w:val="003864FC"/>
    <w:rsid w:val="00386C8B"/>
    <w:rsid w:val="00386EFF"/>
    <w:rsid w:val="00387C4A"/>
    <w:rsid w:val="00390730"/>
    <w:rsid w:val="00390B9A"/>
    <w:rsid w:val="00390D3F"/>
    <w:rsid w:val="003918D8"/>
    <w:rsid w:val="00391D84"/>
    <w:rsid w:val="00391E35"/>
    <w:rsid w:val="003929CF"/>
    <w:rsid w:val="00392AB5"/>
    <w:rsid w:val="00393034"/>
    <w:rsid w:val="00393DC4"/>
    <w:rsid w:val="00393FB0"/>
    <w:rsid w:val="0039465C"/>
    <w:rsid w:val="0039515F"/>
    <w:rsid w:val="0039539C"/>
    <w:rsid w:val="00395D69"/>
    <w:rsid w:val="00396932"/>
    <w:rsid w:val="00396B3A"/>
    <w:rsid w:val="00396E0F"/>
    <w:rsid w:val="00396F86"/>
    <w:rsid w:val="00397426"/>
    <w:rsid w:val="00397477"/>
    <w:rsid w:val="00397B61"/>
    <w:rsid w:val="003A0A75"/>
    <w:rsid w:val="003A0C25"/>
    <w:rsid w:val="003A1D5B"/>
    <w:rsid w:val="003A1FC5"/>
    <w:rsid w:val="003A2730"/>
    <w:rsid w:val="003A3E9E"/>
    <w:rsid w:val="003A4212"/>
    <w:rsid w:val="003A4525"/>
    <w:rsid w:val="003A52A9"/>
    <w:rsid w:val="003A608D"/>
    <w:rsid w:val="003B0332"/>
    <w:rsid w:val="003B054D"/>
    <w:rsid w:val="003B1473"/>
    <w:rsid w:val="003B17AA"/>
    <w:rsid w:val="003B19E8"/>
    <w:rsid w:val="003B1F50"/>
    <w:rsid w:val="003B2197"/>
    <w:rsid w:val="003B251C"/>
    <w:rsid w:val="003B2D96"/>
    <w:rsid w:val="003B3136"/>
    <w:rsid w:val="003B3287"/>
    <w:rsid w:val="003B3B0E"/>
    <w:rsid w:val="003B3B39"/>
    <w:rsid w:val="003B512D"/>
    <w:rsid w:val="003B5D5B"/>
    <w:rsid w:val="003B60E4"/>
    <w:rsid w:val="003B678F"/>
    <w:rsid w:val="003B76A2"/>
    <w:rsid w:val="003B76C6"/>
    <w:rsid w:val="003C14B4"/>
    <w:rsid w:val="003C16E7"/>
    <w:rsid w:val="003C172B"/>
    <w:rsid w:val="003C191C"/>
    <w:rsid w:val="003C253C"/>
    <w:rsid w:val="003C316C"/>
    <w:rsid w:val="003C3180"/>
    <w:rsid w:val="003C36E2"/>
    <w:rsid w:val="003C3FE2"/>
    <w:rsid w:val="003C4267"/>
    <w:rsid w:val="003C43FA"/>
    <w:rsid w:val="003C44E1"/>
    <w:rsid w:val="003C4866"/>
    <w:rsid w:val="003C49D5"/>
    <w:rsid w:val="003C4C3A"/>
    <w:rsid w:val="003C5F63"/>
    <w:rsid w:val="003C5FCF"/>
    <w:rsid w:val="003C6389"/>
    <w:rsid w:val="003C67C3"/>
    <w:rsid w:val="003C6901"/>
    <w:rsid w:val="003C6D11"/>
    <w:rsid w:val="003C77B0"/>
    <w:rsid w:val="003D00A7"/>
    <w:rsid w:val="003D192A"/>
    <w:rsid w:val="003D1A5E"/>
    <w:rsid w:val="003D1B3F"/>
    <w:rsid w:val="003D20CB"/>
    <w:rsid w:val="003D23D7"/>
    <w:rsid w:val="003D24CB"/>
    <w:rsid w:val="003D2A34"/>
    <w:rsid w:val="003D2DB4"/>
    <w:rsid w:val="003D2FC7"/>
    <w:rsid w:val="003D32BC"/>
    <w:rsid w:val="003D357C"/>
    <w:rsid w:val="003D4450"/>
    <w:rsid w:val="003D4758"/>
    <w:rsid w:val="003D4B81"/>
    <w:rsid w:val="003D54DC"/>
    <w:rsid w:val="003D5573"/>
    <w:rsid w:val="003D61CD"/>
    <w:rsid w:val="003D65A6"/>
    <w:rsid w:val="003D69B9"/>
    <w:rsid w:val="003D6ADA"/>
    <w:rsid w:val="003D72E1"/>
    <w:rsid w:val="003D74AC"/>
    <w:rsid w:val="003E0010"/>
    <w:rsid w:val="003E0037"/>
    <w:rsid w:val="003E0675"/>
    <w:rsid w:val="003E0A3C"/>
    <w:rsid w:val="003E1456"/>
    <w:rsid w:val="003E1E12"/>
    <w:rsid w:val="003E1FCB"/>
    <w:rsid w:val="003E211F"/>
    <w:rsid w:val="003E2206"/>
    <w:rsid w:val="003E2D7B"/>
    <w:rsid w:val="003E310C"/>
    <w:rsid w:val="003E3523"/>
    <w:rsid w:val="003E42DD"/>
    <w:rsid w:val="003E4678"/>
    <w:rsid w:val="003E472C"/>
    <w:rsid w:val="003E51C7"/>
    <w:rsid w:val="003E5322"/>
    <w:rsid w:val="003E5387"/>
    <w:rsid w:val="003E5D4A"/>
    <w:rsid w:val="003E626D"/>
    <w:rsid w:val="003E710E"/>
    <w:rsid w:val="003E7D92"/>
    <w:rsid w:val="003F06FA"/>
    <w:rsid w:val="003F07DD"/>
    <w:rsid w:val="003F0A4D"/>
    <w:rsid w:val="003F0ABA"/>
    <w:rsid w:val="003F0B2F"/>
    <w:rsid w:val="003F0D2C"/>
    <w:rsid w:val="003F0D84"/>
    <w:rsid w:val="003F0EF4"/>
    <w:rsid w:val="003F1EC1"/>
    <w:rsid w:val="003F20C7"/>
    <w:rsid w:val="003F27CA"/>
    <w:rsid w:val="003F2BD7"/>
    <w:rsid w:val="003F3377"/>
    <w:rsid w:val="003F39FE"/>
    <w:rsid w:val="003F3A62"/>
    <w:rsid w:val="003F3ABE"/>
    <w:rsid w:val="003F4A13"/>
    <w:rsid w:val="003F4B15"/>
    <w:rsid w:val="003F4B4F"/>
    <w:rsid w:val="003F4D20"/>
    <w:rsid w:val="003F583F"/>
    <w:rsid w:val="003F5E2E"/>
    <w:rsid w:val="003F6226"/>
    <w:rsid w:val="003F6446"/>
    <w:rsid w:val="003F6649"/>
    <w:rsid w:val="003F665F"/>
    <w:rsid w:val="003F6E5B"/>
    <w:rsid w:val="003F6F94"/>
    <w:rsid w:val="003F75B1"/>
    <w:rsid w:val="003F7731"/>
    <w:rsid w:val="003F78BD"/>
    <w:rsid w:val="003F7906"/>
    <w:rsid w:val="003F7AB1"/>
    <w:rsid w:val="003F7C40"/>
    <w:rsid w:val="0040006F"/>
    <w:rsid w:val="00400541"/>
    <w:rsid w:val="0040087B"/>
    <w:rsid w:val="00401215"/>
    <w:rsid w:val="00401823"/>
    <w:rsid w:val="00401978"/>
    <w:rsid w:val="00401B0D"/>
    <w:rsid w:val="0040245D"/>
    <w:rsid w:val="00403065"/>
    <w:rsid w:val="00403573"/>
    <w:rsid w:val="00404929"/>
    <w:rsid w:val="00405259"/>
    <w:rsid w:val="00405B86"/>
    <w:rsid w:val="00405ED2"/>
    <w:rsid w:val="0040656B"/>
    <w:rsid w:val="004070E8"/>
    <w:rsid w:val="004071F4"/>
    <w:rsid w:val="004073AC"/>
    <w:rsid w:val="00407D50"/>
    <w:rsid w:val="00407D66"/>
    <w:rsid w:val="00407DD0"/>
    <w:rsid w:val="00407EDE"/>
    <w:rsid w:val="0041000E"/>
    <w:rsid w:val="004101A3"/>
    <w:rsid w:val="00410FA2"/>
    <w:rsid w:val="00411033"/>
    <w:rsid w:val="004111FF"/>
    <w:rsid w:val="0041159A"/>
    <w:rsid w:val="00411A5A"/>
    <w:rsid w:val="00411B6A"/>
    <w:rsid w:val="0041268A"/>
    <w:rsid w:val="00414EE5"/>
    <w:rsid w:val="00415763"/>
    <w:rsid w:val="00415EC7"/>
    <w:rsid w:val="00416EB5"/>
    <w:rsid w:val="00420E0E"/>
    <w:rsid w:val="00421E4B"/>
    <w:rsid w:val="00422273"/>
    <w:rsid w:val="00422C2D"/>
    <w:rsid w:val="00422CAB"/>
    <w:rsid w:val="00422FE3"/>
    <w:rsid w:val="00423869"/>
    <w:rsid w:val="00423DF5"/>
    <w:rsid w:val="004245AB"/>
    <w:rsid w:val="00424A91"/>
    <w:rsid w:val="00424AA9"/>
    <w:rsid w:val="00425574"/>
    <w:rsid w:val="00425C7A"/>
    <w:rsid w:val="00425CFC"/>
    <w:rsid w:val="004261F4"/>
    <w:rsid w:val="00426A09"/>
    <w:rsid w:val="0042744D"/>
    <w:rsid w:val="00427A57"/>
    <w:rsid w:val="00430081"/>
    <w:rsid w:val="00430A86"/>
    <w:rsid w:val="00430BE5"/>
    <w:rsid w:val="00430C13"/>
    <w:rsid w:val="004311D4"/>
    <w:rsid w:val="00431687"/>
    <w:rsid w:val="0043234D"/>
    <w:rsid w:val="0043278B"/>
    <w:rsid w:val="00432A13"/>
    <w:rsid w:val="004337B5"/>
    <w:rsid w:val="00433CCC"/>
    <w:rsid w:val="00434084"/>
    <w:rsid w:val="004340EE"/>
    <w:rsid w:val="00434C2B"/>
    <w:rsid w:val="00434C80"/>
    <w:rsid w:val="00435096"/>
    <w:rsid w:val="00435B42"/>
    <w:rsid w:val="00435B88"/>
    <w:rsid w:val="00436F07"/>
    <w:rsid w:val="0043757B"/>
    <w:rsid w:val="00437959"/>
    <w:rsid w:val="004402C6"/>
    <w:rsid w:val="00440EB7"/>
    <w:rsid w:val="0044123F"/>
    <w:rsid w:val="00441C86"/>
    <w:rsid w:val="00441C99"/>
    <w:rsid w:val="00442CEA"/>
    <w:rsid w:val="00443372"/>
    <w:rsid w:val="004436EC"/>
    <w:rsid w:val="0044434F"/>
    <w:rsid w:val="0044479D"/>
    <w:rsid w:val="00444B78"/>
    <w:rsid w:val="00444F5E"/>
    <w:rsid w:val="00445FD3"/>
    <w:rsid w:val="00446211"/>
    <w:rsid w:val="00446634"/>
    <w:rsid w:val="00446AD2"/>
    <w:rsid w:val="00446BF5"/>
    <w:rsid w:val="00447606"/>
    <w:rsid w:val="00450309"/>
    <w:rsid w:val="0045071A"/>
    <w:rsid w:val="00450E76"/>
    <w:rsid w:val="0045102B"/>
    <w:rsid w:val="004511AF"/>
    <w:rsid w:val="0045193A"/>
    <w:rsid w:val="00452CA2"/>
    <w:rsid w:val="00452CBF"/>
    <w:rsid w:val="00452CF4"/>
    <w:rsid w:val="0045386A"/>
    <w:rsid w:val="00454820"/>
    <w:rsid w:val="00454A2E"/>
    <w:rsid w:val="00454EF6"/>
    <w:rsid w:val="004555C8"/>
    <w:rsid w:val="00455A2D"/>
    <w:rsid w:val="00456823"/>
    <w:rsid w:val="004569E1"/>
    <w:rsid w:val="00457317"/>
    <w:rsid w:val="00457742"/>
    <w:rsid w:val="00457F89"/>
    <w:rsid w:val="0046011D"/>
    <w:rsid w:val="00460233"/>
    <w:rsid w:val="004611D4"/>
    <w:rsid w:val="00461725"/>
    <w:rsid w:val="004617B1"/>
    <w:rsid w:val="00461D07"/>
    <w:rsid w:val="00461D74"/>
    <w:rsid w:val="00462A53"/>
    <w:rsid w:val="00462EA7"/>
    <w:rsid w:val="0046348C"/>
    <w:rsid w:val="004634F2"/>
    <w:rsid w:val="00463979"/>
    <w:rsid w:val="00463A0E"/>
    <w:rsid w:val="00464C89"/>
    <w:rsid w:val="004650EB"/>
    <w:rsid w:val="00465378"/>
    <w:rsid w:val="00465636"/>
    <w:rsid w:val="0046608E"/>
    <w:rsid w:val="0046634C"/>
    <w:rsid w:val="00466979"/>
    <w:rsid w:val="00467DA3"/>
    <w:rsid w:val="00471228"/>
    <w:rsid w:val="004726A6"/>
    <w:rsid w:val="004734AF"/>
    <w:rsid w:val="004736C9"/>
    <w:rsid w:val="00473D30"/>
    <w:rsid w:val="004744C4"/>
    <w:rsid w:val="004744EE"/>
    <w:rsid w:val="004751FD"/>
    <w:rsid w:val="004753C2"/>
    <w:rsid w:val="00475D3E"/>
    <w:rsid w:val="00475D40"/>
    <w:rsid w:val="004763D5"/>
    <w:rsid w:val="004779AC"/>
    <w:rsid w:val="00480151"/>
    <w:rsid w:val="00480174"/>
    <w:rsid w:val="0048107B"/>
    <w:rsid w:val="00481422"/>
    <w:rsid w:val="004819DB"/>
    <w:rsid w:val="00482FDC"/>
    <w:rsid w:val="00483249"/>
    <w:rsid w:val="00483622"/>
    <w:rsid w:val="00483B81"/>
    <w:rsid w:val="00483F38"/>
    <w:rsid w:val="0048410D"/>
    <w:rsid w:val="00484176"/>
    <w:rsid w:val="00484546"/>
    <w:rsid w:val="004847FC"/>
    <w:rsid w:val="00484DF9"/>
    <w:rsid w:val="00484F51"/>
    <w:rsid w:val="00485739"/>
    <w:rsid w:val="00485EE7"/>
    <w:rsid w:val="0049057C"/>
    <w:rsid w:val="00490931"/>
    <w:rsid w:val="0049238D"/>
    <w:rsid w:val="0049253D"/>
    <w:rsid w:val="004926FD"/>
    <w:rsid w:val="00492B65"/>
    <w:rsid w:val="004942A4"/>
    <w:rsid w:val="00494751"/>
    <w:rsid w:val="004958FB"/>
    <w:rsid w:val="00495922"/>
    <w:rsid w:val="00495A7F"/>
    <w:rsid w:val="00495AD5"/>
    <w:rsid w:val="00497495"/>
    <w:rsid w:val="00497E89"/>
    <w:rsid w:val="00497EBD"/>
    <w:rsid w:val="004A0B27"/>
    <w:rsid w:val="004A0BCB"/>
    <w:rsid w:val="004A181D"/>
    <w:rsid w:val="004A19E9"/>
    <w:rsid w:val="004A1E07"/>
    <w:rsid w:val="004A1E48"/>
    <w:rsid w:val="004A2D58"/>
    <w:rsid w:val="004A2F5A"/>
    <w:rsid w:val="004A3148"/>
    <w:rsid w:val="004A31E6"/>
    <w:rsid w:val="004A31F0"/>
    <w:rsid w:val="004A42D7"/>
    <w:rsid w:val="004A4348"/>
    <w:rsid w:val="004A4E0C"/>
    <w:rsid w:val="004A53B1"/>
    <w:rsid w:val="004A607A"/>
    <w:rsid w:val="004A61EC"/>
    <w:rsid w:val="004A68CF"/>
    <w:rsid w:val="004A6FF6"/>
    <w:rsid w:val="004A7A79"/>
    <w:rsid w:val="004A7B30"/>
    <w:rsid w:val="004B01B0"/>
    <w:rsid w:val="004B0344"/>
    <w:rsid w:val="004B19A8"/>
    <w:rsid w:val="004B1A13"/>
    <w:rsid w:val="004B2158"/>
    <w:rsid w:val="004B263B"/>
    <w:rsid w:val="004B2C04"/>
    <w:rsid w:val="004B2E87"/>
    <w:rsid w:val="004B3943"/>
    <w:rsid w:val="004B4B12"/>
    <w:rsid w:val="004B4B6B"/>
    <w:rsid w:val="004B4DB9"/>
    <w:rsid w:val="004B540A"/>
    <w:rsid w:val="004B57B9"/>
    <w:rsid w:val="004B6506"/>
    <w:rsid w:val="004B65B0"/>
    <w:rsid w:val="004B71D9"/>
    <w:rsid w:val="004B76A7"/>
    <w:rsid w:val="004C1581"/>
    <w:rsid w:val="004C1622"/>
    <w:rsid w:val="004C177B"/>
    <w:rsid w:val="004C2340"/>
    <w:rsid w:val="004C2BF4"/>
    <w:rsid w:val="004C3105"/>
    <w:rsid w:val="004C3A19"/>
    <w:rsid w:val="004C3E0C"/>
    <w:rsid w:val="004C3E43"/>
    <w:rsid w:val="004C4795"/>
    <w:rsid w:val="004C4C6D"/>
    <w:rsid w:val="004C50CE"/>
    <w:rsid w:val="004C55B2"/>
    <w:rsid w:val="004C57D2"/>
    <w:rsid w:val="004C5C5F"/>
    <w:rsid w:val="004C5E48"/>
    <w:rsid w:val="004C7882"/>
    <w:rsid w:val="004C7F10"/>
    <w:rsid w:val="004D02CE"/>
    <w:rsid w:val="004D03D2"/>
    <w:rsid w:val="004D0577"/>
    <w:rsid w:val="004D0919"/>
    <w:rsid w:val="004D17F7"/>
    <w:rsid w:val="004D2186"/>
    <w:rsid w:val="004D2302"/>
    <w:rsid w:val="004D2621"/>
    <w:rsid w:val="004D350A"/>
    <w:rsid w:val="004D38B0"/>
    <w:rsid w:val="004D396F"/>
    <w:rsid w:val="004D3CBB"/>
    <w:rsid w:val="004D4236"/>
    <w:rsid w:val="004D4B33"/>
    <w:rsid w:val="004D50DB"/>
    <w:rsid w:val="004D55D8"/>
    <w:rsid w:val="004D586C"/>
    <w:rsid w:val="004D60A5"/>
    <w:rsid w:val="004D67CB"/>
    <w:rsid w:val="004D6919"/>
    <w:rsid w:val="004D6D4C"/>
    <w:rsid w:val="004E0206"/>
    <w:rsid w:val="004E04F2"/>
    <w:rsid w:val="004E1F6B"/>
    <w:rsid w:val="004E344B"/>
    <w:rsid w:val="004E41C2"/>
    <w:rsid w:val="004E447F"/>
    <w:rsid w:val="004E458F"/>
    <w:rsid w:val="004E4B54"/>
    <w:rsid w:val="004E580A"/>
    <w:rsid w:val="004E69E5"/>
    <w:rsid w:val="004E6AEB"/>
    <w:rsid w:val="004F01E2"/>
    <w:rsid w:val="004F0541"/>
    <w:rsid w:val="004F0A32"/>
    <w:rsid w:val="004F0B14"/>
    <w:rsid w:val="004F1595"/>
    <w:rsid w:val="004F1894"/>
    <w:rsid w:val="004F2315"/>
    <w:rsid w:val="004F2492"/>
    <w:rsid w:val="004F2B99"/>
    <w:rsid w:val="004F3026"/>
    <w:rsid w:val="004F49AF"/>
    <w:rsid w:val="004F50D5"/>
    <w:rsid w:val="004F585A"/>
    <w:rsid w:val="004F67B3"/>
    <w:rsid w:val="004F6CFC"/>
    <w:rsid w:val="004F7244"/>
    <w:rsid w:val="004F74FB"/>
    <w:rsid w:val="004F7A9C"/>
    <w:rsid w:val="004F7DA6"/>
    <w:rsid w:val="005001ED"/>
    <w:rsid w:val="005008A0"/>
    <w:rsid w:val="00500F54"/>
    <w:rsid w:val="00503337"/>
    <w:rsid w:val="005035AA"/>
    <w:rsid w:val="005038F8"/>
    <w:rsid w:val="00503C0D"/>
    <w:rsid w:val="00503CF3"/>
    <w:rsid w:val="00504213"/>
    <w:rsid w:val="005046CD"/>
    <w:rsid w:val="00504749"/>
    <w:rsid w:val="00504DCA"/>
    <w:rsid w:val="005052A3"/>
    <w:rsid w:val="005055DD"/>
    <w:rsid w:val="005058D4"/>
    <w:rsid w:val="00505A71"/>
    <w:rsid w:val="00505D49"/>
    <w:rsid w:val="00507059"/>
    <w:rsid w:val="00507073"/>
    <w:rsid w:val="005073CE"/>
    <w:rsid w:val="00507A1F"/>
    <w:rsid w:val="00510448"/>
    <w:rsid w:val="005109FA"/>
    <w:rsid w:val="00510B92"/>
    <w:rsid w:val="00510CBD"/>
    <w:rsid w:val="0051102E"/>
    <w:rsid w:val="005110CE"/>
    <w:rsid w:val="00511BEC"/>
    <w:rsid w:val="00511D39"/>
    <w:rsid w:val="00511F7F"/>
    <w:rsid w:val="00512046"/>
    <w:rsid w:val="00512852"/>
    <w:rsid w:val="00512F6F"/>
    <w:rsid w:val="00513E47"/>
    <w:rsid w:val="00514225"/>
    <w:rsid w:val="00514FD9"/>
    <w:rsid w:val="005153EB"/>
    <w:rsid w:val="00515BD1"/>
    <w:rsid w:val="0051641A"/>
    <w:rsid w:val="005165D9"/>
    <w:rsid w:val="00516B67"/>
    <w:rsid w:val="00516FC2"/>
    <w:rsid w:val="00517CA5"/>
    <w:rsid w:val="005200A3"/>
    <w:rsid w:val="005208E4"/>
    <w:rsid w:val="00520C9B"/>
    <w:rsid w:val="00520EAA"/>
    <w:rsid w:val="005218B7"/>
    <w:rsid w:val="00522004"/>
    <w:rsid w:val="00522ACA"/>
    <w:rsid w:val="00522CBD"/>
    <w:rsid w:val="00522EAB"/>
    <w:rsid w:val="00523995"/>
    <w:rsid w:val="00523A02"/>
    <w:rsid w:val="0052478C"/>
    <w:rsid w:val="00524D62"/>
    <w:rsid w:val="00524FE3"/>
    <w:rsid w:val="00526330"/>
    <w:rsid w:val="00526756"/>
    <w:rsid w:val="00526762"/>
    <w:rsid w:val="005267E4"/>
    <w:rsid w:val="00527A74"/>
    <w:rsid w:val="00527D46"/>
    <w:rsid w:val="00530EA9"/>
    <w:rsid w:val="0053122D"/>
    <w:rsid w:val="00531C1C"/>
    <w:rsid w:val="00532034"/>
    <w:rsid w:val="00532063"/>
    <w:rsid w:val="00532531"/>
    <w:rsid w:val="00532D69"/>
    <w:rsid w:val="00533148"/>
    <w:rsid w:val="00533238"/>
    <w:rsid w:val="00533283"/>
    <w:rsid w:val="005334E7"/>
    <w:rsid w:val="00533998"/>
    <w:rsid w:val="00533A2A"/>
    <w:rsid w:val="00533B97"/>
    <w:rsid w:val="00533EC0"/>
    <w:rsid w:val="005348B4"/>
    <w:rsid w:val="00535B2A"/>
    <w:rsid w:val="00536394"/>
    <w:rsid w:val="005363B1"/>
    <w:rsid w:val="00536597"/>
    <w:rsid w:val="00536880"/>
    <w:rsid w:val="00536A03"/>
    <w:rsid w:val="005370D9"/>
    <w:rsid w:val="00537EAC"/>
    <w:rsid w:val="00537F10"/>
    <w:rsid w:val="005400D5"/>
    <w:rsid w:val="005411B9"/>
    <w:rsid w:val="00541E2E"/>
    <w:rsid w:val="00541FE9"/>
    <w:rsid w:val="005423F1"/>
    <w:rsid w:val="005426A8"/>
    <w:rsid w:val="005426AA"/>
    <w:rsid w:val="00542A8C"/>
    <w:rsid w:val="00543521"/>
    <w:rsid w:val="005438C9"/>
    <w:rsid w:val="005441EA"/>
    <w:rsid w:val="00544280"/>
    <w:rsid w:val="00544996"/>
    <w:rsid w:val="00544F1F"/>
    <w:rsid w:val="005456DE"/>
    <w:rsid w:val="00546000"/>
    <w:rsid w:val="00546753"/>
    <w:rsid w:val="00546E33"/>
    <w:rsid w:val="00547B3E"/>
    <w:rsid w:val="00547FBB"/>
    <w:rsid w:val="00550573"/>
    <w:rsid w:val="00550905"/>
    <w:rsid w:val="00550EAD"/>
    <w:rsid w:val="0055178B"/>
    <w:rsid w:val="00553340"/>
    <w:rsid w:val="00553E8B"/>
    <w:rsid w:val="005547EC"/>
    <w:rsid w:val="00554B16"/>
    <w:rsid w:val="00554D55"/>
    <w:rsid w:val="0055573F"/>
    <w:rsid w:val="00555C8A"/>
    <w:rsid w:val="00555D30"/>
    <w:rsid w:val="00555DC6"/>
    <w:rsid w:val="005563C1"/>
    <w:rsid w:val="00556599"/>
    <w:rsid w:val="0055677A"/>
    <w:rsid w:val="005570AA"/>
    <w:rsid w:val="005577D8"/>
    <w:rsid w:val="00560EBD"/>
    <w:rsid w:val="00560F59"/>
    <w:rsid w:val="00561BE3"/>
    <w:rsid w:val="00561C88"/>
    <w:rsid w:val="00562AEB"/>
    <w:rsid w:val="00562F99"/>
    <w:rsid w:val="00562FD4"/>
    <w:rsid w:val="00563753"/>
    <w:rsid w:val="005646DB"/>
    <w:rsid w:val="00564BE6"/>
    <w:rsid w:val="00565903"/>
    <w:rsid w:val="0056614F"/>
    <w:rsid w:val="005663CD"/>
    <w:rsid w:val="00566A91"/>
    <w:rsid w:val="005677E2"/>
    <w:rsid w:val="005678E7"/>
    <w:rsid w:val="005708FD"/>
    <w:rsid w:val="00570C7E"/>
    <w:rsid w:val="00571156"/>
    <w:rsid w:val="00571CDA"/>
    <w:rsid w:val="00572288"/>
    <w:rsid w:val="005734E0"/>
    <w:rsid w:val="00573AB1"/>
    <w:rsid w:val="0057410C"/>
    <w:rsid w:val="00574844"/>
    <w:rsid w:val="005761C9"/>
    <w:rsid w:val="00576847"/>
    <w:rsid w:val="00576EBD"/>
    <w:rsid w:val="00576F95"/>
    <w:rsid w:val="005779EF"/>
    <w:rsid w:val="00580379"/>
    <w:rsid w:val="00580398"/>
    <w:rsid w:val="00580599"/>
    <w:rsid w:val="00580712"/>
    <w:rsid w:val="005807BF"/>
    <w:rsid w:val="00580FC0"/>
    <w:rsid w:val="0058153A"/>
    <w:rsid w:val="00581799"/>
    <w:rsid w:val="00581EC1"/>
    <w:rsid w:val="00581F1C"/>
    <w:rsid w:val="005835BD"/>
    <w:rsid w:val="0058381A"/>
    <w:rsid w:val="005840E2"/>
    <w:rsid w:val="005842E7"/>
    <w:rsid w:val="005847B6"/>
    <w:rsid w:val="005855D1"/>
    <w:rsid w:val="00585EB2"/>
    <w:rsid w:val="0058645E"/>
    <w:rsid w:val="0058666F"/>
    <w:rsid w:val="00586902"/>
    <w:rsid w:val="0058729C"/>
    <w:rsid w:val="0058798D"/>
    <w:rsid w:val="00587EC0"/>
    <w:rsid w:val="0059020A"/>
    <w:rsid w:val="00590CC1"/>
    <w:rsid w:val="00591467"/>
    <w:rsid w:val="00591881"/>
    <w:rsid w:val="00591AA1"/>
    <w:rsid w:val="00591EFB"/>
    <w:rsid w:val="00593608"/>
    <w:rsid w:val="00593FEF"/>
    <w:rsid w:val="005947B8"/>
    <w:rsid w:val="00594C23"/>
    <w:rsid w:val="00594F03"/>
    <w:rsid w:val="00595893"/>
    <w:rsid w:val="00595B0C"/>
    <w:rsid w:val="00595D3F"/>
    <w:rsid w:val="00596488"/>
    <w:rsid w:val="00597476"/>
    <w:rsid w:val="005976CD"/>
    <w:rsid w:val="005A0474"/>
    <w:rsid w:val="005A0F53"/>
    <w:rsid w:val="005A1910"/>
    <w:rsid w:val="005A2C2A"/>
    <w:rsid w:val="005A3843"/>
    <w:rsid w:val="005A39A9"/>
    <w:rsid w:val="005A4A4C"/>
    <w:rsid w:val="005A4A82"/>
    <w:rsid w:val="005A63AF"/>
    <w:rsid w:val="005A6ACE"/>
    <w:rsid w:val="005A733A"/>
    <w:rsid w:val="005A79DB"/>
    <w:rsid w:val="005A7F3F"/>
    <w:rsid w:val="005B037E"/>
    <w:rsid w:val="005B0600"/>
    <w:rsid w:val="005B0A8B"/>
    <w:rsid w:val="005B0EB0"/>
    <w:rsid w:val="005B2471"/>
    <w:rsid w:val="005B251B"/>
    <w:rsid w:val="005B270A"/>
    <w:rsid w:val="005B2EAB"/>
    <w:rsid w:val="005B40B9"/>
    <w:rsid w:val="005B4615"/>
    <w:rsid w:val="005B47B2"/>
    <w:rsid w:val="005B47F7"/>
    <w:rsid w:val="005B5B5E"/>
    <w:rsid w:val="005B6BAA"/>
    <w:rsid w:val="005B6F1F"/>
    <w:rsid w:val="005B73A6"/>
    <w:rsid w:val="005C0780"/>
    <w:rsid w:val="005C09B4"/>
    <w:rsid w:val="005C16E1"/>
    <w:rsid w:val="005C1B8E"/>
    <w:rsid w:val="005C1DAC"/>
    <w:rsid w:val="005C210E"/>
    <w:rsid w:val="005C2671"/>
    <w:rsid w:val="005C29D6"/>
    <w:rsid w:val="005C41A8"/>
    <w:rsid w:val="005C44C9"/>
    <w:rsid w:val="005C5345"/>
    <w:rsid w:val="005C593F"/>
    <w:rsid w:val="005C5FB8"/>
    <w:rsid w:val="005C61E3"/>
    <w:rsid w:val="005C66C5"/>
    <w:rsid w:val="005C789B"/>
    <w:rsid w:val="005C78B0"/>
    <w:rsid w:val="005C7962"/>
    <w:rsid w:val="005D0757"/>
    <w:rsid w:val="005D09F7"/>
    <w:rsid w:val="005D0C2C"/>
    <w:rsid w:val="005D0DB8"/>
    <w:rsid w:val="005D23BA"/>
    <w:rsid w:val="005D241F"/>
    <w:rsid w:val="005D2F3D"/>
    <w:rsid w:val="005D3095"/>
    <w:rsid w:val="005D338C"/>
    <w:rsid w:val="005D3A87"/>
    <w:rsid w:val="005D4088"/>
    <w:rsid w:val="005D411F"/>
    <w:rsid w:val="005D4149"/>
    <w:rsid w:val="005D4A9F"/>
    <w:rsid w:val="005D4FA2"/>
    <w:rsid w:val="005D55FA"/>
    <w:rsid w:val="005D5A2D"/>
    <w:rsid w:val="005D5BD6"/>
    <w:rsid w:val="005D5DE4"/>
    <w:rsid w:val="005D63A6"/>
    <w:rsid w:val="005D645E"/>
    <w:rsid w:val="005D647D"/>
    <w:rsid w:val="005D6951"/>
    <w:rsid w:val="005D6DE0"/>
    <w:rsid w:val="005D754C"/>
    <w:rsid w:val="005D75F3"/>
    <w:rsid w:val="005E0DE6"/>
    <w:rsid w:val="005E0F8B"/>
    <w:rsid w:val="005E1388"/>
    <w:rsid w:val="005E1998"/>
    <w:rsid w:val="005E1ACC"/>
    <w:rsid w:val="005E1B1C"/>
    <w:rsid w:val="005E2416"/>
    <w:rsid w:val="005E2FAC"/>
    <w:rsid w:val="005E359F"/>
    <w:rsid w:val="005E3A35"/>
    <w:rsid w:val="005E3E21"/>
    <w:rsid w:val="005E52E6"/>
    <w:rsid w:val="005E5387"/>
    <w:rsid w:val="005E53E7"/>
    <w:rsid w:val="005E55C7"/>
    <w:rsid w:val="005E5D4B"/>
    <w:rsid w:val="005E601C"/>
    <w:rsid w:val="005E6F6A"/>
    <w:rsid w:val="005E7A9C"/>
    <w:rsid w:val="005E7D65"/>
    <w:rsid w:val="005E7EC4"/>
    <w:rsid w:val="005F0ED2"/>
    <w:rsid w:val="005F10E2"/>
    <w:rsid w:val="005F110A"/>
    <w:rsid w:val="005F13D4"/>
    <w:rsid w:val="005F1498"/>
    <w:rsid w:val="005F1677"/>
    <w:rsid w:val="005F1C94"/>
    <w:rsid w:val="005F2341"/>
    <w:rsid w:val="005F23CF"/>
    <w:rsid w:val="005F2C9B"/>
    <w:rsid w:val="005F3784"/>
    <w:rsid w:val="005F38BC"/>
    <w:rsid w:val="005F4829"/>
    <w:rsid w:val="005F501A"/>
    <w:rsid w:val="005F550A"/>
    <w:rsid w:val="005F66A9"/>
    <w:rsid w:val="005F6EE6"/>
    <w:rsid w:val="005F6F77"/>
    <w:rsid w:val="005F79F2"/>
    <w:rsid w:val="005F7FB1"/>
    <w:rsid w:val="00600996"/>
    <w:rsid w:val="00600C92"/>
    <w:rsid w:val="0060336E"/>
    <w:rsid w:val="006033D0"/>
    <w:rsid w:val="00603D9B"/>
    <w:rsid w:val="00603EE6"/>
    <w:rsid w:val="00603FBA"/>
    <w:rsid w:val="0060466C"/>
    <w:rsid w:val="006046DB"/>
    <w:rsid w:val="00604701"/>
    <w:rsid w:val="00605633"/>
    <w:rsid w:val="00605697"/>
    <w:rsid w:val="0060569A"/>
    <w:rsid w:val="00605A07"/>
    <w:rsid w:val="00606B06"/>
    <w:rsid w:val="006070C4"/>
    <w:rsid w:val="00607642"/>
    <w:rsid w:val="0060780F"/>
    <w:rsid w:val="00607F43"/>
    <w:rsid w:val="006107B7"/>
    <w:rsid w:val="00610B03"/>
    <w:rsid w:val="006122C7"/>
    <w:rsid w:val="006127E6"/>
    <w:rsid w:val="00612B45"/>
    <w:rsid w:val="0061430C"/>
    <w:rsid w:val="00614405"/>
    <w:rsid w:val="00614CC0"/>
    <w:rsid w:val="0061556A"/>
    <w:rsid w:val="00615765"/>
    <w:rsid w:val="0061796F"/>
    <w:rsid w:val="00617975"/>
    <w:rsid w:val="00617A13"/>
    <w:rsid w:val="00617D6C"/>
    <w:rsid w:val="00620120"/>
    <w:rsid w:val="0062029C"/>
    <w:rsid w:val="00621622"/>
    <w:rsid w:val="00621C2F"/>
    <w:rsid w:val="00621CAF"/>
    <w:rsid w:val="00622499"/>
    <w:rsid w:val="006228C9"/>
    <w:rsid w:val="00622D46"/>
    <w:rsid w:val="00623DDF"/>
    <w:rsid w:val="006248AA"/>
    <w:rsid w:val="00624AF0"/>
    <w:rsid w:val="00624E78"/>
    <w:rsid w:val="00625003"/>
    <w:rsid w:val="00625EA4"/>
    <w:rsid w:val="00625F15"/>
    <w:rsid w:val="00626355"/>
    <w:rsid w:val="006264D5"/>
    <w:rsid w:val="00626ABF"/>
    <w:rsid w:val="00630276"/>
    <w:rsid w:val="00630322"/>
    <w:rsid w:val="00630A82"/>
    <w:rsid w:val="00630D44"/>
    <w:rsid w:val="00632656"/>
    <w:rsid w:val="00632C5E"/>
    <w:rsid w:val="00632E07"/>
    <w:rsid w:val="006339C4"/>
    <w:rsid w:val="00633E16"/>
    <w:rsid w:val="00636B77"/>
    <w:rsid w:val="00637634"/>
    <w:rsid w:val="0063785B"/>
    <w:rsid w:val="00640B7F"/>
    <w:rsid w:val="00641AAA"/>
    <w:rsid w:val="006425E4"/>
    <w:rsid w:val="006428AF"/>
    <w:rsid w:val="006432F5"/>
    <w:rsid w:val="006433A3"/>
    <w:rsid w:val="006433E7"/>
    <w:rsid w:val="00643598"/>
    <w:rsid w:val="00643978"/>
    <w:rsid w:val="00643D41"/>
    <w:rsid w:val="006441C8"/>
    <w:rsid w:val="00644652"/>
    <w:rsid w:val="00644B30"/>
    <w:rsid w:val="00644E53"/>
    <w:rsid w:val="006460D8"/>
    <w:rsid w:val="0064610A"/>
    <w:rsid w:val="006468BB"/>
    <w:rsid w:val="00647A95"/>
    <w:rsid w:val="006502F8"/>
    <w:rsid w:val="006506AA"/>
    <w:rsid w:val="00650B28"/>
    <w:rsid w:val="00650BCB"/>
    <w:rsid w:val="00650F0B"/>
    <w:rsid w:val="00651457"/>
    <w:rsid w:val="00651C24"/>
    <w:rsid w:val="00651CDD"/>
    <w:rsid w:val="006527A5"/>
    <w:rsid w:val="00652DED"/>
    <w:rsid w:val="0065329D"/>
    <w:rsid w:val="00653A4E"/>
    <w:rsid w:val="00653F42"/>
    <w:rsid w:val="0065538C"/>
    <w:rsid w:val="006559DB"/>
    <w:rsid w:val="00655BE3"/>
    <w:rsid w:val="00655DB3"/>
    <w:rsid w:val="00656BB0"/>
    <w:rsid w:val="00656CE7"/>
    <w:rsid w:val="00657442"/>
    <w:rsid w:val="00657D1E"/>
    <w:rsid w:val="006601E9"/>
    <w:rsid w:val="00660446"/>
    <w:rsid w:val="00660848"/>
    <w:rsid w:val="00660AC2"/>
    <w:rsid w:val="00661827"/>
    <w:rsid w:val="00661859"/>
    <w:rsid w:val="00661A1A"/>
    <w:rsid w:val="00662B63"/>
    <w:rsid w:val="006630F1"/>
    <w:rsid w:val="00663F46"/>
    <w:rsid w:val="00664A3F"/>
    <w:rsid w:val="00664F35"/>
    <w:rsid w:val="0066500E"/>
    <w:rsid w:val="00665391"/>
    <w:rsid w:val="00665564"/>
    <w:rsid w:val="00665DE7"/>
    <w:rsid w:val="00667022"/>
    <w:rsid w:val="00667B85"/>
    <w:rsid w:val="006707CB"/>
    <w:rsid w:val="00670E7B"/>
    <w:rsid w:val="0067155F"/>
    <w:rsid w:val="00671AD9"/>
    <w:rsid w:val="00672034"/>
    <w:rsid w:val="006729DB"/>
    <w:rsid w:val="00673672"/>
    <w:rsid w:val="00673E24"/>
    <w:rsid w:val="0067498C"/>
    <w:rsid w:val="00674F82"/>
    <w:rsid w:val="00675A24"/>
    <w:rsid w:val="00675D84"/>
    <w:rsid w:val="00676465"/>
    <w:rsid w:val="00676597"/>
    <w:rsid w:val="00676A98"/>
    <w:rsid w:val="00676D47"/>
    <w:rsid w:val="0067752E"/>
    <w:rsid w:val="006802A5"/>
    <w:rsid w:val="0068043D"/>
    <w:rsid w:val="00680488"/>
    <w:rsid w:val="00681121"/>
    <w:rsid w:val="0068154E"/>
    <w:rsid w:val="0068179E"/>
    <w:rsid w:val="006837F6"/>
    <w:rsid w:val="00683A7D"/>
    <w:rsid w:val="00683BC5"/>
    <w:rsid w:val="00684C7D"/>
    <w:rsid w:val="00684E65"/>
    <w:rsid w:val="006856B7"/>
    <w:rsid w:val="006861E4"/>
    <w:rsid w:val="006863CB"/>
    <w:rsid w:val="00686517"/>
    <w:rsid w:val="00686717"/>
    <w:rsid w:val="00686A27"/>
    <w:rsid w:val="00686F2B"/>
    <w:rsid w:val="00687C0D"/>
    <w:rsid w:val="00690866"/>
    <w:rsid w:val="00690A37"/>
    <w:rsid w:val="00691431"/>
    <w:rsid w:val="006927C3"/>
    <w:rsid w:val="006927CA"/>
    <w:rsid w:val="00692992"/>
    <w:rsid w:val="00692C17"/>
    <w:rsid w:val="00693016"/>
    <w:rsid w:val="006938E0"/>
    <w:rsid w:val="00693E80"/>
    <w:rsid w:val="00693F2E"/>
    <w:rsid w:val="006942DF"/>
    <w:rsid w:val="00694383"/>
    <w:rsid w:val="0069462D"/>
    <w:rsid w:val="00694AC0"/>
    <w:rsid w:val="00694B43"/>
    <w:rsid w:val="00695472"/>
    <w:rsid w:val="0069566C"/>
    <w:rsid w:val="00696001"/>
    <w:rsid w:val="006960B8"/>
    <w:rsid w:val="00697020"/>
    <w:rsid w:val="00697A42"/>
    <w:rsid w:val="006A074B"/>
    <w:rsid w:val="006A097E"/>
    <w:rsid w:val="006A0DFB"/>
    <w:rsid w:val="006A1A24"/>
    <w:rsid w:val="006A1A96"/>
    <w:rsid w:val="006A2F55"/>
    <w:rsid w:val="006A43CD"/>
    <w:rsid w:val="006A4F3D"/>
    <w:rsid w:val="006A56FA"/>
    <w:rsid w:val="006A64B1"/>
    <w:rsid w:val="006A6BE0"/>
    <w:rsid w:val="006A7BF4"/>
    <w:rsid w:val="006A7D32"/>
    <w:rsid w:val="006B04F9"/>
    <w:rsid w:val="006B296F"/>
    <w:rsid w:val="006B31F3"/>
    <w:rsid w:val="006B3CD4"/>
    <w:rsid w:val="006B3D25"/>
    <w:rsid w:val="006B3E5E"/>
    <w:rsid w:val="006B4658"/>
    <w:rsid w:val="006B4A03"/>
    <w:rsid w:val="006B4C8A"/>
    <w:rsid w:val="006B59C7"/>
    <w:rsid w:val="006B6115"/>
    <w:rsid w:val="006B6760"/>
    <w:rsid w:val="006B685B"/>
    <w:rsid w:val="006B6F1C"/>
    <w:rsid w:val="006B7360"/>
    <w:rsid w:val="006B78A3"/>
    <w:rsid w:val="006C0CEA"/>
    <w:rsid w:val="006C158C"/>
    <w:rsid w:val="006C1842"/>
    <w:rsid w:val="006C1D38"/>
    <w:rsid w:val="006C39DF"/>
    <w:rsid w:val="006C3A50"/>
    <w:rsid w:val="006C455F"/>
    <w:rsid w:val="006C51D2"/>
    <w:rsid w:val="006C58F9"/>
    <w:rsid w:val="006C62C3"/>
    <w:rsid w:val="006C6433"/>
    <w:rsid w:val="006C6574"/>
    <w:rsid w:val="006C682C"/>
    <w:rsid w:val="006D0F39"/>
    <w:rsid w:val="006D1A90"/>
    <w:rsid w:val="006D2386"/>
    <w:rsid w:val="006D2404"/>
    <w:rsid w:val="006D2689"/>
    <w:rsid w:val="006D4034"/>
    <w:rsid w:val="006D48B5"/>
    <w:rsid w:val="006D4D77"/>
    <w:rsid w:val="006D4F94"/>
    <w:rsid w:val="006D50C1"/>
    <w:rsid w:val="006D52A0"/>
    <w:rsid w:val="006D5696"/>
    <w:rsid w:val="006D5767"/>
    <w:rsid w:val="006D5BD3"/>
    <w:rsid w:val="006D5FD4"/>
    <w:rsid w:val="006D6473"/>
    <w:rsid w:val="006D682A"/>
    <w:rsid w:val="006D6E0D"/>
    <w:rsid w:val="006E015E"/>
    <w:rsid w:val="006E0990"/>
    <w:rsid w:val="006E0EA6"/>
    <w:rsid w:val="006E2447"/>
    <w:rsid w:val="006E2451"/>
    <w:rsid w:val="006E2471"/>
    <w:rsid w:val="006E27B5"/>
    <w:rsid w:val="006E3734"/>
    <w:rsid w:val="006E3755"/>
    <w:rsid w:val="006E3AE5"/>
    <w:rsid w:val="006E3DDF"/>
    <w:rsid w:val="006E4D95"/>
    <w:rsid w:val="006E568F"/>
    <w:rsid w:val="006E5C08"/>
    <w:rsid w:val="006E5C9B"/>
    <w:rsid w:val="006E5CBE"/>
    <w:rsid w:val="006E5D06"/>
    <w:rsid w:val="006E5D68"/>
    <w:rsid w:val="006E6730"/>
    <w:rsid w:val="006E6842"/>
    <w:rsid w:val="006F05A6"/>
    <w:rsid w:val="006F1320"/>
    <w:rsid w:val="006F1F9A"/>
    <w:rsid w:val="006F34F2"/>
    <w:rsid w:val="006F408C"/>
    <w:rsid w:val="006F4C0F"/>
    <w:rsid w:val="006F5304"/>
    <w:rsid w:val="006F55C6"/>
    <w:rsid w:val="006F5B53"/>
    <w:rsid w:val="006F6F1D"/>
    <w:rsid w:val="006F7A39"/>
    <w:rsid w:val="006F7BB2"/>
    <w:rsid w:val="00700734"/>
    <w:rsid w:val="00701296"/>
    <w:rsid w:val="0070183A"/>
    <w:rsid w:val="00701907"/>
    <w:rsid w:val="00701A2A"/>
    <w:rsid w:val="00702964"/>
    <w:rsid w:val="007030FF"/>
    <w:rsid w:val="0070397C"/>
    <w:rsid w:val="00705540"/>
    <w:rsid w:val="00705CBB"/>
    <w:rsid w:val="00706C5F"/>
    <w:rsid w:val="00706EB7"/>
    <w:rsid w:val="0071019E"/>
    <w:rsid w:val="00710221"/>
    <w:rsid w:val="00710228"/>
    <w:rsid w:val="00710EEB"/>
    <w:rsid w:val="0071161B"/>
    <w:rsid w:val="00711C22"/>
    <w:rsid w:val="00712658"/>
    <w:rsid w:val="00713297"/>
    <w:rsid w:val="00713744"/>
    <w:rsid w:val="00713771"/>
    <w:rsid w:val="00713AAE"/>
    <w:rsid w:val="00713F30"/>
    <w:rsid w:val="00715928"/>
    <w:rsid w:val="00716413"/>
    <w:rsid w:val="007168AA"/>
    <w:rsid w:val="00716F5D"/>
    <w:rsid w:val="007170AB"/>
    <w:rsid w:val="007174A1"/>
    <w:rsid w:val="007176D1"/>
    <w:rsid w:val="007211FB"/>
    <w:rsid w:val="0072225A"/>
    <w:rsid w:val="007223DB"/>
    <w:rsid w:val="007229DB"/>
    <w:rsid w:val="007231FB"/>
    <w:rsid w:val="00723B50"/>
    <w:rsid w:val="00724184"/>
    <w:rsid w:val="00725BA4"/>
    <w:rsid w:val="00725D0E"/>
    <w:rsid w:val="00726244"/>
    <w:rsid w:val="007262AE"/>
    <w:rsid w:val="007263DC"/>
    <w:rsid w:val="007268D6"/>
    <w:rsid w:val="00727E60"/>
    <w:rsid w:val="007300FC"/>
    <w:rsid w:val="00730630"/>
    <w:rsid w:val="00731014"/>
    <w:rsid w:val="0073127E"/>
    <w:rsid w:val="00731608"/>
    <w:rsid w:val="00732231"/>
    <w:rsid w:val="00732531"/>
    <w:rsid w:val="007345DC"/>
    <w:rsid w:val="00735345"/>
    <w:rsid w:val="0073630A"/>
    <w:rsid w:val="007365BA"/>
    <w:rsid w:val="00736B59"/>
    <w:rsid w:val="00736EAF"/>
    <w:rsid w:val="00737156"/>
    <w:rsid w:val="00737245"/>
    <w:rsid w:val="00737623"/>
    <w:rsid w:val="00737684"/>
    <w:rsid w:val="007377B3"/>
    <w:rsid w:val="007379A4"/>
    <w:rsid w:val="00737FCE"/>
    <w:rsid w:val="0074167D"/>
    <w:rsid w:val="00742CC2"/>
    <w:rsid w:val="0074371B"/>
    <w:rsid w:val="00744A43"/>
    <w:rsid w:val="00744D85"/>
    <w:rsid w:val="007458BE"/>
    <w:rsid w:val="00745B7C"/>
    <w:rsid w:val="00745BE0"/>
    <w:rsid w:val="00747599"/>
    <w:rsid w:val="0075060B"/>
    <w:rsid w:val="00750672"/>
    <w:rsid w:val="007508A4"/>
    <w:rsid w:val="007515B0"/>
    <w:rsid w:val="0075174C"/>
    <w:rsid w:val="00751AF3"/>
    <w:rsid w:val="0075275F"/>
    <w:rsid w:val="0075297E"/>
    <w:rsid w:val="00752A25"/>
    <w:rsid w:val="00752BF1"/>
    <w:rsid w:val="00752FCA"/>
    <w:rsid w:val="0075323B"/>
    <w:rsid w:val="007538F7"/>
    <w:rsid w:val="00753B68"/>
    <w:rsid w:val="007541D0"/>
    <w:rsid w:val="00754936"/>
    <w:rsid w:val="00754FC3"/>
    <w:rsid w:val="007565F3"/>
    <w:rsid w:val="0075755E"/>
    <w:rsid w:val="00757792"/>
    <w:rsid w:val="007600E4"/>
    <w:rsid w:val="00760102"/>
    <w:rsid w:val="00760755"/>
    <w:rsid w:val="00760841"/>
    <w:rsid w:val="00761317"/>
    <w:rsid w:val="00761468"/>
    <w:rsid w:val="0076178A"/>
    <w:rsid w:val="0076210C"/>
    <w:rsid w:val="00762520"/>
    <w:rsid w:val="00762547"/>
    <w:rsid w:val="00762681"/>
    <w:rsid w:val="007626EF"/>
    <w:rsid w:val="00762970"/>
    <w:rsid w:val="00762A8F"/>
    <w:rsid w:val="00762EFE"/>
    <w:rsid w:val="00763020"/>
    <w:rsid w:val="0076315D"/>
    <w:rsid w:val="007631F5"/>
    <w:rsid w:val="0076335D"/>
    <w:rsid w:val="007636CD"/>
    <w:rsid w:val="00763A44"/>
    <w:rsid w:val="00764132"/>
    <w:rsid w:val="00764780"/>
    <w:rsid w:val="00764939"/>
    <w:rsid w:val="00764BA1"/>
    <w:rsid w:val="00764E83"/>
    <w:rsid w:val="00765FAE"/>
    <w:rsid w:val="007666DC"/>
    <w:rsid w:val="00767281"/>
    <w:rsid w:val="00767361"/>
    <w:rsid w:val="0076748B"/>
    <w:rsid w:val="00767D3E"/>
    <w:rsid w:val="00770291"/>
    <w:rsid w:val="00771743"/>
    <w:rsid w:val="00771DA4"/>
    <w:rsid w:val="00772073"/>
    <w:rsid w:val="007723B1"/>
    <w:rsid w:val="0077353F"/>
    <w:rsid w:val="00775BEB"/>
    <w:rsid w:val="00775D13"/>
    <w:rsid w:val="00775DD5"/>
    <w:rsid w:val="0077777D"/>
    <w:rsid w:val="00780861"/>
    <w:rsid w:val="007810B9"/>
    <w:rsid w:val="00781208"/>
    <w:rsid w:val="0078141D"/>
    <w:rsid w:val="00781E5F"/>
    <w:rsid w:val="007822A1"/>
    <w:rsid w:val="007830BE"/>
    <w:rsid w:val="00783341"/>
    <w:rsid w:val="00783951"/>
    <w:rsid w:val="00783D4E"/>
    <w:rsid w:val="00784707"/>
    <w:rsid w:val="00784EF1"/>
    <w:rsid w:val="007852DE"/>
    <w:rsid w:val="00785364"/>
    <w:rsid w:val="007856A5"/>
    <w:rsid w:val="00787555"/>
    <w:rsid w:val="00787921"/>
    <w:rsid w:val="00787B63"/>
    <w:rsid w:val="0079024F"/>
    <w:rsid w:val="00790584"/>
    <w:rsid w:val="00791137"/>
    <w:rsid w:val="007917DB"/>
    <w:rsid w:val="00792024"/>
    <w:rsid w:val="00792031"/>
    <w:rsid w:val="007922E6"/>
    <w:rsid w:val="00793511"/>
    <w:rsid w:val="00793906"/>
    <w:rsid w:val="00794961"/>
    <w:rsid w:val="007950C4"/>
    <w:rsid w:val="007956F1"/>
    <w:rsid w:val="007A0847"/>
    <w:rsid w:val="007A09DC"/>
    <w:rsid w:val="007A18A1"/>
    <w:rsid w:val="007A21FE"/>
    <w:rsid w:val="007A2C31"/>
    <w:rsid w:val="007A40A3"/>
    <w:rsid w:val="007A44BE"/>
    <w:rsid w:val="007A47A0"/>
    <w:rsid w:val="007A4904"/>
    <w:rsid w:val="007A4A4A"/>
    <w:rsid w:val="007A4AEF"/>
    <w:rsid w:val="007A5A91"/>
    <w:rsid w:val="007A631C"/>
    <w:rsid w:val="007A6EFF"/>
    <w:rsid w:val="007A727E"/>
    <w:rsid w:val="007A7B08"/>
    <w:rsid w:val="007A7F1D"/>
    <w:rsid w:val="007B0635"/>
    <w:rsid w:val="007B1FAA"/>
    <w:rsid w:val="007B231E"/>
    <w:rsid w:val="007B2B17"/>
    <w:rsid w:val="007B311F"/>
    <w:rsid w:val="007B3540"/>
    <w:rsid w:val="007B39EE"/>
    <w:rsid w:val="007B4F29"/>
    <w:rsid w:val="007B61C1"/>
    <w:rsid w:val="007B698B"/>
    <w:rsid w:val="007B7D6F"/>
    <w:rsid w:val="007C0FF8"/>
    <w:rsid w:val="007C14BE"/>
    <w:rsid w:val="007C1CD6"/>
    <w:rsid w:val="007C1D37"/>
    <w:rsid w:val="007C1D55"/>
    <w:rsid w:val="007C1E20"/>
    <w:rsid w:val="007C2633"/>
    <w:rsid w:val="007C28A0"/>
    <w:rsid w:val="007C2FF9"/>
    <w:rsid w:val="007C32B7"/>
    <w:rsid w:val="007C3404"/>
    <w:rsid w:val="007C3AE8"/>
    <w:rsid w:val="007C4879"/>
    <w:rsid w:val="007C4A64"/>
    <w:rsid w:val="007C5374"/>
    <w:rsid w:val="007C56A7"/>
    <w:rsid w:val="007C5E5C"/>
    <w:rsid w:val="007C65AA"/>
    <w:rsid w:val="007C65D7"/>
    <w:rsid w:val="007C7EB6"/>
    <w:rsid w:val="007D05CF"/>
    <w:rsid w:val="007D164A"/>
    <w:rsid w:val="007D170E"/>
    <w:rsid w:val="007D18D4"/>
    <w:rsid w:val="007D1E00"/>
    <w:rsid w:val="007D4265"/>
    <w:rsid w:val="007D4482"/>
    <w:rsid w:val="007D4A98"/>
    <w:rsid w:val="007D4F2C"/>
    <w:rsid w:val="007D66D4"/>
    <w:rsid w:val="007D6FE7"/>
    <w:rsid w:val="007D78E1"/>
    <w:rsid w:val="007D78E3"/>
    <w:rsid w:val="007D7C2E"/>
    <w:rsid w:val="007D7D30"/>
    <w:rsid w:val="007E0DA3"/>
    <w:rsid w:val="007E1431"/>
    <w:rsid w:val="007E16BF"/>
    <w:rsid w:val="007E218B"/>
    <w:rsid w:val="007E297F"/>
    <w:rsid w:val="007E2F15"/>
    <w:rsid w:val="007E3F30"/>
    <w:rsid w:val="007E44E1"/>
    <w:rsid w:val="007E5951"/>
    <w:rsid w:val="007E5D89"/>
    <w:rsid w:val="007E62DC"/>
    <w:rsid w:val="007E7F87"/>
    <w:rsid w:val="007F00DD"/>
    <w:rsid w:val="007F0141"/>
    <w:rsid w:val="007F02E5"/>
    <w:rsid w:val="007F0517"/>
    <w:rsid w:val="007F0663"/>
    <w:rsid w:val="007F1D34"/>
    <w:rsid w:val="007F3396"/>
    <w:rsid w:val="007F42B5"/>
    <w:rsid w:val="007F4FC9"/>
    <w:rsid w:val="007F5699"/>
    <w:rsid w:val="007F6CF1"/>
    <w:rsid w:val="007F6DEA"/>
    <w:rsid w:val="007F6F7D"/>
    <w:rsid w:val="00800E30"/>
    <w:rsid w:val="00801759"/>
    <w:rsid w:val="00801EF3"/>
    <w:rsid w:val="0080256A"/>
    <w:rsid w:val="0080268B"/>
    <w:rsid w:val="00802AF0"/>
    <w:rsid w:val="00802D07"/>
    <w:rsid w:val="00803857"/>
    <w:rsid w:val="008038F6"/>
    <w:rsid w:val="00803EBA"/>
    <w:rsid w:val="00804003"/>
    <w:rsid w:val="00804B57"/>
    <w:rsid w:val="008055B3"/>
    <w:rsid w:val="00805889"/>
    <w:rsid w:val="00805E37"/>
    <w:rsid w:val="00805F84"/>
    <w:rsid w:val="008060F9"/>
    <w:rsid w:val="00806336"/>
    <w:rsid w:val="008065A1"/>
    <w:rsid w:val="008071AB"/>
    <w:rsid w:val="008100A4"/>
    <w:rsid w:val="0081075E"/>
    <w:rsid w:val="00811106"/>
    <w:rsid w:val="00811836"/>
    <w:rsid w:val="00811968"/>
    <w:rsid w:val="00811C1B"/>
    <w:rsid w:val="00812B0F"/>
    <w:rsid w:val="00812C53"/>
    <w:rsid w:val="00812C54"/>
    <w:rsid w:val="008134A8"/>
    <w:rsid w:val="0081408E"/>
    <w:rsid w:val="0081479B"/>
    <w:rsid w:val="00814A3B"/>
    <w:rsid w:val="008179C8"/>
    <w:rsid w:val="00817F91"/>
    <w:rsid w:val="00817FCD"/>
    <w:rsid w:val="008206EA"/>
    <w:rsid w:val="0082101E"/>
    <w:rsid w:val="00821128"/>
    <w:rsid w:val="00821A39"/>
    <w:rsid w:val="00821CBC"/>
    <w:rsid w:val="008220AC"/>
    <w:rsid w:val="008221CB"/>
    <w:rsid w:val="008224FD"/>
    <w:rsid w:val="00822A00"/>
    <w:rsid w:val="00822CD7"/>
    <w:rsid w:val="0082327C"/>
    <w:rsid w:val="008241B1"/>
    <w:rsid w:val="008246D9"/>
    <w:rsid w:val="00824767"/>
    <w:rsid w:val="008249CD"/>
    <w:rsid w:val="00824B8A"/>
    <w:rsid w:val="0082512E"/>
    <w:rsid w:val="00825D3C"/>
    <w:rsid w:val="00825D91"/>
    <w:rsid w:val="00826639"/>
    <w:rsid w:val="008269E2"/>
    <w:rsid w:val="00827321"/>
    <w:rsid w:val="008275F9"/>
    <w:rsid w:val="0082798C"/>
    <w:rsid w:val="008279A6"/>
    <w:rsid w:val="00827AD8"/>
    <w:rsid w:val="00831575"/>
    <w:rsid w:val="008323B0"/>
    <w:rsid w:val="00832D23"/>
    <w:rsid w:val="008339C5"/>
    <w:rsid w:val="00833B7F"/>
    <w:rsid w:val="00834185"/>
    <w:rsid w:val="008342AA"/>
    <w:rsid w:val="00834976"/>
    <w:rsid w:val="00834AC3"/>
    <w:rsid w:val="0083503F"/>
    <w:rsid w:val="008352CC"/>
    <w:rsid w:val="008352CD"/>
    <w:rsid w:val="008359D8"/>
    <w:rsid w:val="00836578"/>
    <w:rsid w:val="00836650"/>
    <w:rsid w:val="00836C86"/>
    <w:rsid w:val="00836F8A"/>
    <w:rsid w:val="00837162"/>
    <w:rsid w:val="00837525"/>
    <w:rsid w:val="00837F5B"/>
    <w:rsid w:val="0084023E"/>
    <w:rsid w:val="008402FE"/>
    <w:rsid w:val="00841061"/>
    <w:rsid w:val="00841659"/>
    <w:rsid w:val="00841B8E"/>
    <w:rsid w:val="0084290D"/>
    <w:rsid w:val="00842E94"/>
    <w:rsid w:val="008437EC"/>
    <w:rsid w:val="00843827"/>
    <w:rsid w:val="0084428F"/>
    <w:rsid w:val="00844E06"/>
    <w:rsid w:val="00844E73"/>
    <w:rsid w:val="008451E7"/>
    <w:rsid w:val="008452CE"/>
    <w:rsid w:val="008453A0"/>
    <w:rsid w:val="00845A79"/>
    <w:rsid w:val="00846002"/>
    <w:rsid w:val="0084630E"/>
    <w:rsid w:val="00846510"/>
    <w:rsid w:val="00846D3E"/>
    <w:rsid w:val="00846DC9"/>
    <w:rsid w:val="00847707"/>
    <w:rsid w:val="00847AC8"/>
    <w:rsid w:val="00847C70"/>
    <w:rsid w:val="0085126E"/>
    <w:rsid w:val="00851733"/>
    <w:rsid w:val="00851B21"/>
    <w:rsid w:val="00851CB5"/>
    <w:rsid w:val="00851FF5"/>
    <w:rsid w:val="008530E2"/>
    <w:rsid w:val="008534CA"/>
    <w:rsid w:val="008542D8"/>
    <w:rsid w:val="008543CA"/>
    <w:rsid w:val="00854454"/>
    <w:rsid w:val="008555C1"/>
    <w:rsid w:val="0085567B"/>
    <w:rsid w:val="00856E77"/>
    <w:rsid w:val="00856EEB"/>
    <w:rsid w:val="00857E28"/>
    <w:rsid w:val="00860221"/>
    <w:rsid w:val="00860EC8"/>
    <w:rsid w:val="00861524"/>
    <w:rsid w:val="008616CE"/>
    <w:rsid w:val="00861FF2"/>
    <w:rsid w:val="008620A3"/>
    <w:rsid w:val="0086227B"/>
    <w:rsid w:val="00863D1F"/>
    <w:rsid w:val="00864045"/>
    <w:rsid w:val="00864A6C"/>
    <w:rsid w:val="00864B4A"/>
    <w:rsid w:val="008652FB"/>
    <w:rsid w:val="00866987"/>
    <w:rsid w:val="00866C20"/>
    <w:rsid w:val="00867BFD"/>
    <w:rsid w:val="00867D75"/>
    <w:rsid w:val="008719E4"/>
    <w:rsid w:val="00872384"/>
    <w:rsid w:val="00872A0B"/>
    <w:rsid w:val="008735F8"/>
    <w:rsid w:val="00873D5E"/>
    <w:rsid w:val="00874456"/>
    <w:rsid w:val="00874E00"/>
    <w:rsid w:val="00874FF2"/>
    <w:rsid w:val="0087540B"/>
    <w:rsid w:val="008754D1"/>
    <w:rsid w:val="008769BC"/>
    <w:rsid w:val="00876E26"/>
    <w:rsid w:val="00877405"/>
    <w:rsid w:val="008775E0"/>
    <w:rsid w:val="00877905"/>
    <w:rsid w:val="00877C34"/>
    <w:rsid w:val="0088039E"/>
    <w:rsid w:val="008809E7"/>
    <w:rsid w:val="008820A5"/>
    <w:rsid w:val="0088225D"/>
    <w:rsid w:val="008825A1"/>
    <w:rsid w:val="0088358F"/>
    <w:rsid w:val="008836F7"/>
    <w:rsid w:val="00883921"/>
    <w:rsid w:val="00884EAB"/>
    <w:rsid w:val="00884EF7"/>
    <w:rsid w:val="00884FA0"/>
    <w:rsid w:val="00885F80"/>
    <w:rsid w:val="0088692B"/>
    <w:rsid w:val="00887138"/>
    <w:rsid w:val="008871C3"/>
    <w:rsid w:val="0088727F"/>
    <w:rsid w:val="008874C2"/>
    <w:rsid w:val="0088751A"/>
    <w:rsid w:val="00887BD3"/>
    <w:rsid w:val="00890160"/>
    <w:rsid w:val="00890189"/>
    <w:rsid w:val="008901D4"/>
    <w:rsid w:val="008903B2"/>
    <w:rsid w:val="008903BC"/>
    <w:rsid w:val="00890D68"/>
    <w:rsid w:val="00890EF1"/>
    <w:rsid w:val="008912F4"/>
    <w:rsid w:val="008915CD"/>
    <w:rsid w:val="00891D35"/>
    <w:rsid w:val="0089240A"/>
    <w:rsid w:val="0089245C"/>
    <w:rsid w:val="008925DB"/>
    <w:rsid w:val="00892A85"/>
    <w:rsid w:val="00892C9D"/>
    <w:rsid w:val="008933AE"/>
    <w:rsid w:val="00893C17"/>
    <w:rsid w:val="008942C9"/>
    <w:rsid w:val="008943DB"/>
    <w:rsid w:val="00894663"/>
    <w:rsid w:val="0089473D"/>
    <w:rsid w:val="008950BF"/>
    <w:rsid w:val="00895641"/>
    <w:rsid w:val="008966CC"/>
    <w:rsid w:val="008972BA"/>
    <w:rsid w:val="00897E8B"/>
    <w:rsid w:val="008A064F"/>
    <w:rsid w:val="008A1A1E"/>
    <w:rsid w:val="008A1E8C"/>
    <w:rsid w:val="008A232B"/>
    <w:rsid w:val="008A23F5"/>
    <w:rsid w:val="008A2AB4"/>
    <w:rsid w:val="008A2D29"/>
    <w:rsid w:val="008A3B73"/>
    <w:rsid w:val="008A52C0"/>
    <w:rsid w:val="008A5879"/>
    <w:rsid w:val="008A5A99"/>
    <w:rsid w:val="008A5ECE"/>
    <w:rsid w:val="008A64F6"/>
    <w:rsid w:val="008A67E5"/>
    <w:rsid w:val="008A7128"/>
    <w:rsid w:val="008A7402"/>
    <w:rsid w:val="008A7459"/>
    <w:rsid w:val="008B049A"/>
    <w:rsid w:val="008B0831"/>
    <w:rsid w:val="008B08C0"/>
    <w:rsid w:val="008B0A06"/>
    <w:rsid w:val="008B19E6"/>
    <w:rsid w:val="008B1A15"/>
    <w:rsid w:val="008B2793"/>
    <w:rsid w:val="008B2884"/>
    <w:rsid w:val="008B28E0"/>
    <w:rsid w:val="008B2ACC"/>
    <w:rsid w:val="008B2B57"/>
    <w:rsid w:val="008B2CE5"/>
    <w:rsid w:val="008B37B1"/>
    <w:rsid w:val="008B406A"/>
    <w:rsid w:val="008B4166"/>
    <w:rsid w:val="008B4652"/>
    <w:rsid w:val="008B58CC"/>
    <w:rsid w:val="008B69E7"/>
    <w:rsid w:val="008B6CB6"/>
    <w:rsid w:val="008B79D1"/>
    <w:rsid w:val="008B7BAE"/>
    <w:rsid w:val="008C0E53"/>
    <w:rsid w:val="008C130E"/>
    <w:rsid w:val="008C19AB"/>
    <w:rsid w:val="008C1B38"/>
    <w:rsid w:val="008C1FA8"/>
    <w:rsid w:val="008C24EC"/>
    <w:rsid w:val="008C3256"/>
    <w:rsid w:val="008C36EF"/>
    <w:rsid w:val="008C45CC"/>
    <w:rsid w:val="008C509D"/>
    <w:rsid w:val="008C5CD0"/>
    <w:rsid w:val="008C6D10"/>
    <w:rsid w:val="008C7016"/>
    <w:rsid w:val="008C7518"/>
    <w:rsid w:val="008C75FC"/>
    <w:rsid w:val="008C79FE"/>
    <w:rsid w:val="008C7E08"/>
    <w:rsid w:val="008C7FA9"/>
    <w:rsid w:val="008D0AA4"/>
    <w:rsid w:val="008D1129"/>
    <w:rsid w:val="008D1161"/>
    <w:rsid w:val="008D12CC"/>
    <w:rsid w:val="008D1540"/>
    <w:rsid w:val="008D1877"/>
    <w:rsid w:val="008D2864"/>
    <w:rsid w:val="008D2971"/>
    <w:rsid w:val="008D2CE2"/>
    <w:rsid w:val="008D307F"/>
    <w:rsid w:val="008D33AD"/>
    <w:rsid w:val="008D351B"/>
    <w:rsid w:val="008D39E4"/>
    <w:rsid w:val="008D3D43"/>
    <w:rsid w:val="008D43AD"/>
    <w:rsid w:val="008D460C"/>
    <w:rsid w:val="008D4BAD"/>
    <w:rsid w:val="008D63CD"/>
    <w:rsid w:val="008D63F3"/>
    <w:rsid w:val="008D73E1"/>
    <w:rsid w:val="008D7725"/>
    <w:rsid w:val="008D7C89"/>
    <w:rsid w:val="008E0439"/>
    <w:rsid w:val="008E08E3"/>
    <w:rsid w:val="008E1502"/>
    <w:rsid w:val="008E1BF0"/>
    <w:rsid w:val="008E1FB9"/>
    <w:rsid w:val="008E3F2B"/>
    <w:rsid w:val="008E47AD"/>
    <w:rsid w:val="008E4F39"/>
    <w:rsid w:val="008E4F50"/>
    <w:rsid w:val="008E56C7"/>
    <w:rsid w:val="008E575A"/>
    <w:rsid w:val="008E686A"/>
    <w:rsid w:val="008E7919"/>
    <w:rsid w:val="008E79B1"/>
    <w:rsid w:val="008E7A3E"/>
    <w:rsid w:val="008E7E15"/>
    <w:rsid w:val="008F0968"/>
    <w:rsid w:val="008F0DEA"/>
    <w:rsid w:val="008F119B"/>
    <w:rsid w:val="008F1EDE"/>
    <w:rsid w:val="008F240A"/>
    <w:rsid w:val="008F2C85"/>
    <w:rsid w:val="008F3774"/>
    <w:rsid w:val="008F40A0"/>
    <w:rsid w:val="008F43F2"/>
    <w:rsid w:val="008F4985"/>
    <w:rsid w:val="008F532A"/>
    <w:rsid w:val="008F53C5"/>
    <w:rsid w:val="008F5ABA"/>
    <w:rsid w:val="008F67AC"/>
    <w:rsid w:val="008F6A56"/>
    <w:rsid w:val="008F7912"/>
    <w:rsid w:val="009002AA"/>
    <w:rsid w:val="00900357"/>
    <w:rsid w:val="00901A80"/>
    <w:rsid w:val="0090260E"/>
    <w:rsid w:val="00902C01"/>
    <w:rsid w:val="00902D8C"/>
    <w:rsid w:val="00903047"/>
    <w:rsid w:val="009033B7"/>
    <w:rsid w:val="00903678"/>
    <w:rsid w:val="00903881"/>
    <w:rsid w:val="0090414D"/>
    <w:rsid w:val="009044ED"/>
    <w:rsid w:val="009045C2"/>
    <w:rsid w:val="00904701"/>
    <w:rsid w:val="00904734"/>
    <w:rsid w:val="00904D31"/>
    <w:rsid w:val="009053A5"/>
    <w:rsid w:val="0090657E"/>
    <w:rsid w:val="009073C4"/>
    <w:rsid w:val="0090744E"/>
    <w:rsid w:val="00907520"/>
    <w:rsid w:val="00907D9C"/>
    <w:rsid w:val="009100DE"/>
    <w:rsid w:val="009102AF"/>
    <w:rsid w:val="00910640"/>
    <w:rsid w:val="00911442"/>
    <w:rsid w:val="00911F58"/>
    <w:rsid w:val="00911FA3"/>
    <w:rsid w:val="00912025"/>
    <w:rsid w:val="00912196"/>
    <w:rsid w:val="00912A15"/>
    <w:rsid w:val="00912D26"/>
    <w:rsid w:val="009134A8"/>
    <w:rsid w:val="00913F57"/>
    <w:rsid w:val="00914DC2"/>
    <w:rsid w:val="00916AD9"/>
    <w:rsid w:val="00916F72"/>
    <w:rsid w:val="00917852"/>
    <w:rsid w:val="00917971"/>
    <w:rsid w:val="009202D3"/>
    <w:rsid w:val="0092133E"/>
    <w:rsid w:val="009213A2"/>
    <w:rsid w:val="00921914"/>
    <w:rsid w:val="00922393"/>
    <w:rsid w:val="00922438"/>
    <w:rsid w:val="00922EC3"/>
    <w:rsid w:val="00923298"/>
    <w:rsid w:val="00923BB4"/>
    <w:rsid w:val="00923DC3"/>
    <w:rsid w:val="00923F75"/>
    <w:rsid w:val="00924964"/>
    <w:rsid w:val="00924E89"/>
    <w:rsid w:val="00925776"/>
    <w:rsid w:val="009257D8"/>
    <w:rsid w:val="009260D2"/>
    <w:rsid w:val="00927257"/>
    <w:rsid w:val="00927478"/>
    <w:rsid w:val="00927B11"/>
    <w:rsid w:val="00927F71"/>
    <w:rsid w:val="0093030B"/>
    <w:rsid w:val="00930BCC"/>
    <w:rsid w:val="00930E8F"/>
    <w:rsid w:val="00931127"/>
    <w:rsid w:val="009315CC"/>
    <w:rsid w:val="00931967"/>
    <w:rsid w:val="00931F6E"/>
    <w:rsid w:val="0093204A"/>
    <w:rsid w:val="009325F6"/>
    <w:rsid w:val="00933A6C"/>
    <w:rsid w:val="009344C3"/>
    <w:rsid w:val="00935590"/>
    <w:rsid w:val="00935C0F"/>
    <w:rsid w:val="00935E16"/>
    <w:rsid w:val="00935F5A"/>
    <w:rsid w:val="0094002A"/>
    <w:rsid w:val="00940A2F"/>
    <w:rsid w:val="00940FE3"/>
    <w:rsid w:val="009414CC"/>
    <w:rsid w:val="00941573"/>
    <w:rsid w:val="00941C61"/>
    <w:rsid w:val="00941CDA"/>
    <w:rsid w:val="00941DAA"/>
    <w:rsid w:val="009422B2"/>
    <w:rsid w:val="0094281C"/>
    <w:rsid w:val="00942E07"/>
    <w:rsid w:val="00942F2A"/>
    <w:rsid w:val="00943843"/>
    <w:rsid w:val="009440CA"/>
    <w:rsid w:val="009442A0"/>
    <w:rsid w:val="00944471"/>
    <w:rsid w:val="00944F35"/>
    <w:rsid w:val="00945AAC"/>
    <w:rsid w:val="00945CC1"/>
    <w:rsid w:val="00945E0F"/>
    <w:rsid w:val="0094604F"/>
    <w:rsid w:val="00946658"/>
    <w:rsid w:val="009477AC"/>
    <w:rsid w:val="009478B6"/>
    <w:rsid w:val="00947BD3"/>
    <w:rsid w:val="00950655"/>
    <w:rsid w:val="00950ACA"/>
    <w:rsid w:val="00950ECC"/>
    <w:rsid w:val="00951119"/>
    <w:rsid w:val="00951612"/>
    <w:rsid w:val="009517C8"/>
    <w:rsid w:val="0095187B"/>
    <w:rsid w:val="00951E11"/>
    <w:rsid w:val="00951E35"/>
    <w:rsid w:val="00952CF5"/>
    <w:rsid w:val="0095327C"/>
    <w:rsid w:val="00953292"/>
    <w:rsid w:val="0095392E"/>
    <w:rsid w:val="00953F43"/>
    <w:rsid w:val="00953FE3"/>
    <w:rsid w:val="009540D8"/>
    <w:rsid w:val="00954DA3"/>
    <w:rsid w:val="00954FC1"/>
    <w:rsid w:val="0095533C"/>
    <w:rsid w:val="0095571A"/>
    <w:rsid w:val="00955C42"/>
    <w:rsid w:val="009571ED"/>
    <w:rsid w:val="009576AD"/>
    <w:rsid w:val="00957810"/>
    <w:rsid w:val="009578D0"/>
    <w:rsid w:val="00957948"/>
    <w:rsid w:val="009579FB"/>
    <w:rsid w:val="00957AEA"/>
    <w:rsid w:val="00957EEB"/>
    <w:rsid w:val="00957EF2"/>
    <w:rsid w:val="009606A3"/>
    <w:rsid w:val="009608B4"/>
    <w:rsid w:val="00960E14"/>
    <w:rsid w:val="009611F6"/>
    <w:rsid w:val="00962024"/>
    <w:rsid w:val="0096243E"/>
    <w:rsid w:val="00962A46"/>
    <w:rsid w:val="00962A6C"/>
    <w:rsid w:val="0096320B"/>
    <w:rsid w:val="009638CA"/>
    <w:rsid w:val="0096468E"/>
    <w:rsid w:val="009655F6"/>
    <w:rsid w:val="0096567D"/>
    <w:rsid w:val="009661C6"/>
    <w:rsid w:val="00966931"/>
    <w:rsid w:val="00966A44"/>
    <w:rsid w:val="00966C02"/>
    <w:rsid w:val="009700B1"/>
    <w:rsid w:val="00970670"/>
    <w:rsid w:val="009706B2"/>
    <w:rsid w:val="009707C5"/>
    <w:rsid w:val="0097099F"/>
    <w:rsid w:val="009709E0"/>
    <w:rsid w:val="00970A63"/>
    <w:rsid w:val="00970E82"/>
    <w:rsid w:val="00971BFB"/>
    <w:rsid w:val="00971EC4"/>
    <w:rsid w:val="00971F37"/>
    <w:rsid w:val="00973200"/>
    <w:rsid w:val="00973EFC"/>
    <w:rsid w:val="00973F84"/>
    <w:rsid w:val="00974165"/>
    <w:rsid w:val="00974280"/>
    <w:rsid w:val="0097494B"/>
    <w:rsid w:val="0097529C"/>
    <w:rsid w:val="0097585B"/>
    <w:rsid w:val="00975FBF"/>
    <w:rsid w:val="00976D27"/>
    <w:rsid w:val="00977134"/>
    <w:rsid w:val="009777C2"/>
    <w:rsid w:val="00977A62"/>
    <w:rsid w:val="00977C18"/>
    <w:rsid w:val="00977FFC"/>
    <w:rsid w:val="009800E3"/>
    <w:rsid w:val="0098159C"/>
    <w:rsid w:val="00981B32"/>
    <w:rsid w:val="00981B9D"/>
    <w:rsid w:val="00981DFC"/>
    <w:rsid w:val="009823CE"/>
    <w:rsid w:val="0098290B"/>
    <w:rsid w:val="00983209"/>
    <w:rsid w:val="009832FB"/>
    <w:rsid w:val="0098407B"/>
    <w:rsid w:val="00984704"/>
    <w:rsid w:val="00985215"/>
    <w:rsid w:val="00985DB8"/>
    <w:rsid w:val="00986757"/>
    <w:rsid w:val="009872E6"/>
    <w:rsid w:val="009874CA"/>
    <w:rsid w:val="00987DDD"/>
    <w:rsid w:val="009903F3"/>
    <w:rsid w:val="0099070F"/>
    <w:rsid w:val="009914C1"/>
    <w:rsid w:val="009917F4"/>
    <w:rsid w:val="00992467"/>
    <w:rsid w:val="00992772"/>
    <w:rsid w:val="0099297F"/>
    <w:rsid w:val="00992F3A"/>
    <w:rsid w:val="0099346F"/>
    <w:rsid w:val="009943C2"/>
    <w:rsid w:val="0099445D"/>
    <w:rsid w:val="00994874"/>
    <w:rsid w:val="00994F61"/>
    <w:rsid w:val="009953C4"/>
    <w:rsid w:val="009953EF"/>
    <w:rsid w:val="00995A00"/>
    <w:rsid w:val="00996231"/>
    <w:rsid w:val="00996485"/>
    <w:rsid w:val="0099681F"/>
    <w:rsid w:val="009A0039"/>
    <w:rsid w:val="009A0182"/>
    <w:rsid w:val="009A07DC"/>
    <w:rsid w:val="009A0851"/>
    <w:rsid w:val="009A1ED6"/>
    <w:rsid w:val="009A1F76"/>
    <w:rsid w:val="009A22BB"/>
    <w:rsid w:val="009A472F"/>
    <w:rsid w:val="009A4D79"/>
    <w:rsid w:val="009A4E00"/>
    <w:rsid w:val="009A4E92"/>
    <w:rsid w:val="009A5B4C"/>
    <w:rsid w:val="009A5C7B"/>
    <w:rsid w:val="009A6357"/>
    <w:rsid w:val="009A6B78"/>
    <w:rsid w:val="009B0724"/>
    <w:rsid w:val="009B17ED"/>
    <w:rsid w:val="009B188D"/>
    <w:rsid w:val="009B2060"/>
    <w:rsid w:val="009B23BC"/>
    <w:rsid w:val="009B2815"/>
    <w:rsid w:val="009B28C9"/>
    <w:rsid w:val="009B3008"/>
    <w:rsid w:val="009B3696"/>
    <w:rsid w:val="009B3DE3"/>
    <w:rsid w:val="009B4364"/>
    <w:rsid w:val="009B46A8"/>
    <w:rsid w:val="009B4A77"/>
    <w:rsid w:val="009B55F3"/>
    <w:rsid w:val="009B60AC"/>
    <w:rsid w:val="009B6404"/>
    <w:rsid w:val="009C02E4"/>
    <w:rsid w:val="009C09DE"/>
    <w:rsid w:val="009C0C1A"/>
    <w:rsid w:val="009C1B6E"/>
    <w:rsid w:val="009C1F6A"/>
    <w:rsid w:val="009C30D4"/>
    <w:rsid w:val="009C3445"/>
    <w:rsid w:val="009C4A0C"/>
    <w:rsid w:val="009C53A3"/>
    <w:rsid w:val="009C6037"/>
    <w:rsid w:val="009C6E46"/>
    <w:rsid w:val="009C794C"/>
    <w:rsid w:val="009C7CB3"/>
    <w:rsid w:val="009D059E"/>
    <w:rsid w:val="009D0D49"/>
    <w:rsid w:val="009D1F7B"/>
    <w:rsid w:val="009D27D2"/>
    <w:rsid w:val="009D29DE"/>
    <w:rsid w:val="009D2D2C"/>
    <w:rsid w:val="009D477E"/>
    <w:rsid w:val="009D5A2E"/>
    <w:rsid w:val="009D5B55"/>
    <w:rsid w:val="009D5FFF"/>
    <w:rsid w:val="009D6906"/>
    <w:rsid w:val="009D737D"/>
    <w:rsid w:val="009D76BA"/>
    <w:rsid w:val="009D77F5"/>
    <w:rsid w:val="009D7A68"/>
    <w:rsid w:val="009D7B67"/>
    <w:rsid w:val="009E096E"/>
    <w:rsid w:val="009E09F0"/>
    <w:rsid w:val="009E0E06"/>
    <w:rsid w:val="009E1A68"/>
    <w:rsid w:val="009E1B76"/>
    <w:rsid w:val="009E2AC9"/>
    <w:rsid w:val="009E2B3F"/>
    <w:rsid w:val="009E37B2"/>
    <w:rsid w:val="009E3BFA"/>
    <w:rsid w:val="009E3EDC"/>
    <w:rsid w:val="009E3FFB"/>
    <w:rsid w:val="009E5521"/>
    <w:rsid w:val="009E55C1"/>
    <w:rsid w:val="009E5DCA"/>
    <w:rsid w:val="009E5FAE"/>
    <w:rsid w:val="009E61E5"/>
    <w:rsid w:val="009E67D1"/>
    <w:rsid w:val="009E68EC"/>
    <w:rsid w:val="009E708D"/>
    <w:rsid w:val="009E75AB"/>
    <w:rsid w:val="009E791C"/>
    <w:rsid w:val="009E7B17"/>
    <w:rsid w:val="009F075E"/>
    <w:rsid w:val="009F1C97"/>
    <w:rsid w:val="009F1DB5"/>
    <w:rsid w:val="009F2BE5"/>
    <w:rsid w:val="009F3AF6"/>
    <w:rsid w:val="009F43CB"/>
    <w:rsid w:val="009F4E36"/>
    <w:rsid w:val="009F519B"/>
    <w:rsid w:val="009F5836"/>
    <w:rsid w:val="009F5E72"/>
    <w:rsid w:val="009F7034"/>
    <w:rsid w:val="00A0160E"/>
    <w:rsid w:val="00A03231"/>
    <w:rsid w:val="00A03746"/>
    <w:rsid w:val="00A03ED8"/>
    <w:rsid w:val="00A04BA7"/>
    <w:rsid w:val="00A04E9D"/>
    <w:rsid w:val="00A04FD8"/>
    <w:rsid w:val="00A05E42"/>
    <w:rsid w:val="00A0659A"/>
    <w:rsid w:val="00A06A27"/>
    <w:rsid w:val="00A06DCE"/>
    <w:rsid w:val="00A0737C"/>
    <w:rsid w:val="00A07BC2"/>
    <w:rsid w:val="00A07C33"/>
    <w:rsid w:val="00A07F66"/>
    <w:rsid w:val="00A07F78"/>
    <w:rsid w:val="00A114A4"/>
    <w:rsid w:val="00A11C53"/>
    <w:rsid w:val="00A12719"/>
    <w:rsid w:val="00A12A9B"/>
    <w:rsid w:val="00A13394"/>
    <w:rsid w:val="00A13649"/>
    <w:rsid w:val="00A14BCE"/>
    <w:rsid w:val="00A1553D"/>
    <w:rsid w:val="00A158EF"/>
    <w:rsid w:val="00A170CD"/>
    <w:rsid w:val="00A1713F"/>
    <w:rsid w:val="00A17EDB"/>
    <w:rsid w:val="00A20945"/>
    <w:rsid w:val="00A20AD9"/>
    <w:rsid w:val="00A20D56"/>
    <w:rsid w:val="00A210A2"/>
    <w:rsid w:val="00A2188B"/>
    <w:rsid w:val="00A21DFD"/>
    <w:rsid w:val="00A22267"/>
    <w:rsid w:val="00A22427"/>
    <w:rsid w:val="00A22A39"/>
    <w:rsid w:val="00A23088"/>
    <w:rsid w:val="00A23514"/>
    <w:rsid w:val="00A23723"/>
    <w:rsid w:val="00A23A6F"/>
    <w:rsid w:val="00A23FA8"/>
    <w:rsid w:val="00A24283"/>
    <w:rsid w:val="00A245CA"/>
    <w:rsid w:val="00A24ED5"/>
    <w:rsid w:val="00A2595D"/>
    <w:rsid w:val="00A26308"/>
    <w:rsid w:val="00A26538"/>
    <w:rsid w:val="00A2701B"/>
    <w:rsid w:val="00A27C85"/>
    <w:rsid w:val="00A30DB9"/>
    <w:rsid w:val="00A30F0E"/>
    <w:rsid w:val="00A3186C"/>
    <w:rsid w:val="00A3298C"/>
    <w:rsid w:val="00A32DDE"/>
    <w:rsid w:val="00A33E67"/>
    <w:rsid w:val="00A346E8"/>
    <w:rsid w:val="00A35149"/>
    <w:rsid w:val="00A35535"/>
    <w:rsid w:val="00A35919"/>
    <w:rsid w:val="00A35A7A"/>
    <w:rsid w:val="00A36999"/>
    <w:rsid w:val="00A36AC5"/>
    <w:rsid w:val="00A36B2D"/>
    <w:rsid w:val="00A36CB0"/>
    <w:rsid w:val="00A36EF5"/>
    <w:rsid w:val="00A378A9"/>
    <w:rsid w:val="00A37969"/>
    <w:rsid w:val="00A407CC"/>
    <w:rsid w:val="00A408A3"/>
    <w:rsid w:val="00A409E5"/>
    <w:rsid w:val="00A40F2F"/>
    <w:rsid w:val="00A418D1"/>
    <w:rsid w:val="00A42159"/>
    <w:rsid w:val="00A42927"/>
    <w:rsid w:val="00A4384F"/>
    <w:rsid w:val="00A43852"/>
    <w:rsid w:val="00A43CF6"/>
    <w:rsid w:val="00A449FF"/>
    <w:rsid w:val="00A44C55"/>
    <w:rsid w:val="00A4510F"/>
    <w:rsid w:val="00A457E9"/>
    <w:rsid w:val="00A45BDB"/>
    <w:rsid w:val="00A46B9A"/>
    <w:rsid w:val="00A46CA6"/>
    <w:rsid w:val="00A50A62"/>
    <w:rsid w:val="00A50CDD"/>
    <w:rsid w:val="00A50D4B"/>
    <w:rsid w:val="00A51868"/>
    <w:rsid w:val="00A51CAA"/>
    <w:rsid w:val="00A5209D"/>
    <w:rsid w:val="00A52678"/>
    <w:rsid w:val="00A53AFD"/>
    <w:rsid w:val="00A54339"/>
    <w:rsid w:val="00A54E7D"/>
    <w:rsid w:val="00A5616E"/>
    <w:rsid w:val="00A56552"/>
    <w:rsid w:val="00A56748"/>
    <w:rsid w:val="00A5727A"/>
    <w:rsid w:val="00A573A7"/>
    <w:rsid w:val="00A57C1E"/>
    <w:rsid w:val="00A57D09"/>
    <w:rsid w:val="00A6068F"/>
    <w:rsid w:val="00A60713"/>
    <w:rsid w:val="00A60DD0"/>
    <w:rsid w:val="00A61042"/>
    <w:rsid w:val="00A61197"/>
    <w:rsid w:val="00A61F66"/>
    <w:rsid w:val="00A62256"/>
    <w:rsid w:val="00A62AF9"/>
    <w:rsid w:val="00A6491E"/>
    <w:rsid w:val="00A64DEC"/>
    <w:rsid w:val="00A64F7C"/>
    <w:rsid w:val="00A64FC1"/>
    <w:rsid w:val="00A66288"/>
    <w:rsid w:val="00A665A9"/>
    <w:rsid w:val="00A667F4"/>
    <w:rsid w:val="00A66BBB"/>
    <w:rsid w:val="00A66CEB"/>
    <w:rsid w:val="00A678B8"/>
    <w:rsid w:val="00A67EAE"/>
    <w:rsid w:val="00A703D4"/>
    <w:rsid w:val="00A705A2"/>
    <w:rsid w:val="00A70839"/>
    <w:rsid w:val="00A70B86"/>
    <w:rsid w:val="00A71401"/>
    <w:rsid w:val="00A71481"/>
    <w:rsid w:val="00A71765"/>
    <w:rsid w:val="00A734EB"/>
    <w:rsid w:val="00A73D1A"/>
    <w:rsid w:val="00A761CF"/>
    <w:rsid w:val="00A7649D"/>
    <w:rsid w:val="00A77445"/>
    <w:rsid w:val="00A7764F"/>
    <w:rsid w:val="00A77DB9"/>
    <w:rsid w:val="00A77FC9"/>
    <w:rsid w:val="00A8054C"/>
    <w:rsid w:val="00A8084A"/>
    <w:rsid w:val="00A80AAA"/>
    <w:rsid w:val="00A81431"/>
    <w:rsid w:val="00A81601"/>
    <w:rsid w:val="00A81B38"/>
    <w:rsid w:val="00A81C4F"/>
    <w:rsid w:val="00A81D78"/>
    <w:rsid w:val="00A828A9"/>
    <w:rsid w:val="00A83570"/>
    <w:rsid w:val="00A83851"/>
    <w:rsid w:val="00A83EC4"/>
    <w:rsid w:val="00A83FEB"/>
    <w:rsid w:val="00A853C1"/>
    <w:rsid w:val="00A85A1F"/>
    <w:rsid w:val="00A85B70"/>
    <w:rsid w:val="00A86897"/>
    <w:rsid w:val="00A86F41"/>
    <w:rsid w:val="00A872CD"/>
    <w:rsid w:val="00A90DAB"/>
    <w:rsid w:val="00A90E62"/>
    <w:rsid w:val="00A914EE"/>
    <w:rsid w:val="00A91544"/>
    <w:rsid w:val="00A91996"/>
    <w:rsid w:val="00A92059"/>
    <w:rsid w:val="00A92552"/>
    <w:rsid w:val="00A92DD4"/>
    <w:rsid w:val="00A931B0"/>
    <w:rsid w:val="00A933B3"/>
    <w:rsid w:val="00A933B9"/>
    <w:rsid w:val="00A93859"/>
    <w:rsid w:val="00A93988"/>
    <w:rsid w:val="00A93EEC"/>
    <w:rsid w:val="00A93FC0"/>
    <w:rsid w:val="00A944C8"/>
    <w:rsid w:val="00A94A59"/>
    <w:rsid w:val="00A95936"/>
    <w:rsid w:val="00A95E1A"/>
    <w:rsid w:val="00A961F1"/>
    <w:rsid w:val="00A96C22"/>
    <w:rsid w:val="00A97031"/>
    <w:rsid w:val="00A97A96"/>
    <w:rsid w:val="00AA1105"/>
    <w:rsid w:val="00AA2BCB"/>
    <w:rsid w:val="00AA3AB2"/>
    <w:rsid w:val="00AA4557"/>
    <w:rsid w:val="00AA5632"/>
    <w:rsid w:val="00AA5647"/>
    <w:rsid w:val="00AA568B"/>
    <w:rsid w:val="00AA5FF2"/>
    <w:rsid w:val="00AA69BC"/>
    <w:rsid w:val="00AA760D"/>
    <w:rsid w:val="00AB05C7"/>
    <w:rsid w:val="00AB0ACB"/>
    <w:rsid w:val="00AB144B"/>
    <w:rsid w:val="00AB252E"/>
    <w:rsid w:val="00AB33C8"/>
    <w:rsid w:val="00AB3B25"/>
    <w:rsid w:val="00AB3CAC"/>
    <w:rsid w:val="00AB42B8"/>
    <w:rsid w:val="00AB4407"/>
    <w:rsid w:val="00AB5366"/>
    <w:rsid w:val="00AB5545"/>
    <w:rsid w:val="00AB5757"/>
    <w:rsid w:val="00AB57B6"/>
    <w:rsid w:val="00AB5807"/>
    <w:rsid w:val="00AB5DA2"/>
    <w:rsid w:val="00AB69AA"/>
    <w:rsid w:val="00AB7076"/>
    <w:rsid w:val="00AB7869"/>
    <w:rsid w:val="00AC13D5"/>
    <w:rsid w:val="00AC157C"/>
    <w:rsid w:val="00AC249A"/>
    <w:rsid w:val="00AC2522"/>
    <w:rsid w:val="00AC2549"/>
    <w:rsid w:val="00AC2E41"/>
    <w:rsid w:val="00AC311C"/>
    <w:rsid w:val="00AC337C"/>
    <w:rsid w:val="00AC3663"/>
    <w:rsid w:val="00AC374D"/>
    <w:rsid w:val="00AC4621"/>
    <w:rsid w:val="00AC5016"/>
    <w:rsid w:val="00AC5D60"/>
    <w:rsid w:val="00AC6279"/>
    <w:rsid w:val="00AC6DD1"/>
    <w:rsid w:val="00AD0C2D"/>
    <w:rsid w:val="00AD0DA0"/>
    <w:rsid w:val="00AD1158"/>
    <w:rsid w:val="00AD1287"/>
    <w:rsid w:val="00AD14F3"/>
    <w:rsid w:val="00AD1818"/>
    <w:rsid w:val="00AD19AC"/>
    <w:rsid w:val="00AD1C2A"/>
    <w:rsid w:val="00AD2116"/>
    <w:rsid w:val="00AD2AAE"/>
    <w:rsid w:val="00AD2D73"/>
    <w:rsid w:val="00AD32D4"/>
    <w:rsid w:val="00AD38BC"/>
    <w:rsid w:val="00AD3913"/>
    <w:rsid w:val="00AD3BF2"/>
    <w:rsid w:val="00AD663E"/>
    <w:rsid w:val="00AD6987"/>
    <w:rsid w:val="00AD6C3D"/>
    <w:rsid w:val="00AD6EC6"/>
    <w:rsid w:val="00AD6FF8"/>
    <w:rsid w:val="00AD72BB"/>
    <w:rsid w:val="00AE0001"/>
    <w:rsid w:val="00AE0251"/>
    <w:rsid w:val="00AE03CB"/>
    <w:rsid w:val="00AE0A5C"/>
    <w:rsid w:val="00AE0F9D"/>
    <w:rsid w:val="00AE13D6"/>
    <w:rsid w:val="00AE2374"/>
    <w:rsid w:val="00AE2388"/>
    <w:rsid w:val="00AE25AA"/>
    <w:rsid w:val="00AE260C"/>
    <w:rsid w:val="00AE2759"/>
    <w:rsid w:val="00AE28FD"/>
    <w:rsid w:val="00AE2FD9"/>
    <w:rsid w:val="00AE3064"/>
    <w:rsid w:val="00AE387B"/>
    <w:rsid w:val="00AE3D9E"/>
    <w:rsid w:val="00AE44AC"/>
    <w:rsid w:val="00AE4EE1"/>
    <w:rsid w:val="00AE5CA0"/>
    <w:rsid w:val="00AE726A"/>
    <w:rsid w:val="00AE77F5"/>
    <w:rsid w:val="00AE78C4"/>
    <w:rsid w:val="00AE78E4"/>
    <w:rsid w:val="00AE7E5C"/>
    <w:rsid w:val="00AF29CE"/>
    <w:rsid w:val="00AF2DE8"/>
    <w:rsid w:val="00AF2F1B"/>
    <w:rsid w:val="00AF31C1"/>
    <w:rsid w:val="00AF3637"/>
    <w:rsid w:val="00AF36BB"/>
    <w:rsid w:val="00AF3715"/>
    <w:rsid w:val="00AF3BBF"/>
    <w:rsid w:val="00AF3E52"/>
    <w:rsid w:val="00AF4169"/>
    <w:rsid w:val="00AF45B5"/>
    <w:rsid w:val="00AF4BE6"/>
    <w:rsid w:val="00AF538B"/>
    <w:rsid w:val="00AF58F5"/>
    <w:rsid w:val="00AF60B4"/>
    <w:rsid w:val="00B002AF"/>
    <w:rsid w:val="00B00766"/>
    <w:rsid w:val="00B0116B"/>
    <w:rsid w:val="00B014FE"/>
    <w:rsid w:val="00B01967"/>
    <w:rsid w:val="00B01FFC"/>
    <w:rsid w:val="00B023CE"/>
    <w:rsid w:val="00B028F7"/>
    <w:rsid w:val="00B02F1D"/>
    <w:rsid w:val="00B031A0"/>
    <w:rsid w:val="00B03793"/>
    <w:rsid w:val="00B03D2E"/>
    <w:rsid w:val="00B03EE8"/>
    <w:rsid w:val="00B03FAA"/>
    <w:rsid w:val="00B03FFE"/>
    <w:rsid w:val="00B042F2"/>
    <w:rsid w:val="00B04796"/>
    <w:rsid w:val="00B04C6D"/>
    <w:rsid w:val="00B04F6D"/>
    <w:rsid w:val="00B0549F"/>
    <w:rsid w:val="00B05DD6"/>
    <w:rsid w:val="00B061D1"/>
    <w:rsid w:val="00B06FA9"/>
    <w:rsid w:val="00B06FF4"/>
    <w:rsid w:val="00B071D2"/>
    <w:rsid w:val="00B0740A"/>
    <w:rsid w:val="00B078A4"/>
    <w:rsid w:val="00B07C9B"/>
    <w:rsid w:val="00B103D4"/>
    <w:rsid w:val="00B106AE"/>
    <w:rsid w:val="00B1172D"/>
    <w:rsid w:val="00B118CB"/>
    <w:rsid w:val="00B13599"/>
    <w:rsid w:val="00B1361D"/>
    <w:rsid w:val="00B13AA7"/>
    <w:rsid w:val="00B13F7D"/>
    <w:rsid w:val="00B14E11"/>
    <w:rsid w:val="00B1560A"/>
    <w:rsid w:val="00B156E6"/>
    <w:rsid w:val="00B15F3D"/>
    <w:rsid w:val="00B16042"/>
    <w:rsid w:val="00B169F8"/>
    <w:rsid w:val="00B16D2D"/>
    <w:rsid w:val="00B16D61"/>
    <w:rsid w:val="00B17A1B"/>
    <w:rsid w:val="00B21357"/>
    <w:rsid w:val="00B21BE0"/>
    <w:rsid w:val="00B21FE1"/>
    <w:rsid w:val="00B22155"/>
    <w:rsid w:val="00B2241B"/>
    <w:rsid w:val="00B22730"/>
    <w:rsid w:val="00B23B15"/>
    <w:rsid w:val="00B24259"/>
    <w:rsid w:val="00B245EE"/>
    <w:rsid w:val="00B2496D"/>
    <w:rsid w:val="00B25236"/>
    <w:rsid w:val="00B25256"/>
    <w:rsid w:val="00B26B21"/>
    <w:rsid w:val="00B26C7B"/>
    <w:rsid w:val="00B279DD"/>
    <w:rsid w:val="00B30970"/>
    <w:rsid w:val="00B317ED"/>
    <w:rsid w:val="00B31843"/>
    <w:rsid w:val="00B325D9"/>
    <w:rsid w:val="00B33335"/>
    <w:rsid w:val="00B3395D"/>
    <w:rsid w:val="00B34576"/>
    <w:rsid w:val="00B348F2"/>
    <w:rsid w:val="00B34FE2"/>
    <w:rsid w:val="00B356CB"/>
    <w:rsid w:val="00B35804"/>
    <w:rsid w:val="00B35864"/>
    <w:rsid w:val="00B35909"/>
    <w:rsid w:val="00B360C9"/>
    <w:rsid w:val="00B368F8"/>
    <w:rsid w:val="00B376A6"/>
    <w:rsid w:val="00B406BD"/>
    <w:rsid w:val="00B40A0B"/>
    <w:rsid w:val="00B41E6C"/>
    <w:rsid w:val="00B423C3"/>
    <w:rsid w:val="00B42616"/>
    <w:rsid w:val="00B42A0C"/>
    <w:rsid w:val="00B4376A"/>
    <w:rsid w:val="00B44533"/>
    <w:rsid w:val="00B44592"/>
    <w:rsid w:val="00B44A5D"/>
    <w:rsid w:val="00B44CE5"/>
    <w:rsid w:val="00B45A9D"/>
    <w:rsid w:val="00B45BB8"/>
    <w:rsid w:val="00B462D9"/>
    <w:rsid w:val="00B463C8"/>
    <w:rsid w:val="00B464F6"/>
    <w:rsid w:val="00B465A7"/>
    <w:rsid w:val="00B470F2"/>
    <w:rsid w:val="00B471D9"/>
    <w:rsid w:val="00B4746A"/>
    <w:rsid w:val="00B47979"/>
    <w:rsid w:val="00B47AEF"/>
    <w:rsid w:val="00B47C0A"/>
    <w:rsid w:val="00B50EF1"/>
    <w:rsid w:val="00B51304"/>
    <w:rsid w:val="00B518E7"/>
    <w:rsid w:val="00B51A69"/>
    <w:rsid w:val="00B53047"/>
    <w:rsid w:val="00B54235"/>
    <w:rsid w:val="00B542FD"/>
    <w:rsid w:val="00B554BC"/>
    <w:rsid w:val="00B55960"/>
    <w:rsid w:val="00B566A1"/>
    <w:rsid w:val="00B56D5A"/>
    <w:rsid w:val="00B6012F"/>
    <w:rsid w:val="00B60829"/>
    <w:rsid w:val="00B60C8D"/>
    <w:rsid w:val="00B61478"/>
    <w:rsid w:val="00B6238B"/>
    <w:rsid w:val="00B624CA"/>
    <w:rsid w:val="00B6312B"/>
    <w:rsid w:val="00B632F4"/>
    <w:rsid w:val="00B63531"/>
    <w:rsid w:val="00B63A02"/>
    <w:rsid w:val="00B63AD4"/>
    <w:rsid w:val="00B64886"/>
    <w:rsid w:val="00B64986"/>
    <w:rsid w:val="00B64DC6"/>
    <w:rsid w:val="00B64E4E"/>
    <w:rsid w:val="00B64E50"/>
    <w:rsid w:val="00B653E8"/>
    <w:rsid w:val="00B65D85"/>
    <w:rsid w:val="00B66A10"/>
    <w:rsid w:val="00B675DE"/>
    <w:rsid w:val="00B67E8D"/>
    <w:rsid w:val="00B7055D"/>
    <w:rsid w:val="00B70853"/>
    <w:rsid w:val="00B70D8B"/>
    <w:rsid w:val="00B72096"/>
    <w:rsid w:val="00B722DE"/>
    <w:rsid w:val="00B72474"/>
    <w:rsid w:val="00B725E3"/>
    <w:rsid w:val="00B7264B"/>
    <w:rsid w:val="00B73BFC"/>
    <w:rsid w:val="00B74F89"/>
    <w:rsid w:val="00B75BC8"/>
    <w:rsid w:val="00B75C48"/>
    <w:rsid w:val="00B75FF3"/>
    <w:rsid w:val="00B7657B"/>
    <w:rsid w:val="00B767C0"/>
    <w:rsid w:val="00B769D2"/>
    <w:rsid w:val="00B76E7E"/>
    <w:rsid w:val="00B7715E"/>
    <w:rsid w:val="00B774D9"/>
    <w:rsid w:val="00B77FDD"/>
    <w:rsid w:val="00B8001A"/>
    <w:rsid w:val="00B800F1"/>
    <w:rsid w:val="00B80472"/>
    <w:rsid w:val="00B80514"/>
    <w:rsid w:val="00B80606"/>
    <w:rsid w:val="00B80BC9"/>
    <w:rsid w:val="00B81857"/>
    <w:rsid w:val="00B81D51"/>
    <w:rsid w:val="00B820C3"/>
    <w:rsid w:val="00B82510"/>
    <w:rsid w:val="00B829D0"/>
    <w:rsid w:val="00B830CD"/>
    <w:rsid w:val="00B831CC"/>
    <w:rsid w:val="00B83276"/>
    <w:rsid w:val="00B8367F"/>
    <w:rsid w:val="00B83C3B"/>
    <w:rsid w:val="00B83C46"/>
    <w:rsid w:val="00B84F52"/>
    <w:rsid w:val="00B85A2F"/>
    <w:rsid w:val="00B85DA4"/>
    <w:rsid w:val="00B864F5"/>
    <w:rsid w:val="00B86E73"/>
    <w:rsid w:val="00B87E8F"/>
    <w:rsid w:val="00B912D5"/>
    <w:rsid w:val="00B9141B"/>
    <w:rsid w:val="00B91E07"/>
    <w:rsid w:val="00B922B4"/>
    <w:rsid w:val="00B927E0"/>
    <w:rsid w:val="00B931AE"/>
    <w:rsid w:val="00B93424"/>
    <w:rsid w:val="00B93713"/>
    <w:rsid w:val="00B947C3"/>
    <w:rsid w:val="00B94BF6"/>
    <w:rsid w:val="00B94FD6"/>
    <w:rsid w:val="00B950A4"/>
    <w:rsid w:val="00B95110"/>
    <w:rsid w:val="00B95DD2"/>
    <w:rsid w:val="00B95E4D"/>
    <w:rsid w:val="00B961D4"/>
    <w:rsid w:val="00B9648A"/>
    <w:rsid w:val="00B973B1"/>
    <w:rsid w:val="00B979C1"/>
    <w:rsid w:val="00BA0754"/>
    <w:rsid w:val="00BA0D32"/>
    <w:rsid w:val="00BA1E00"/>
    <w:rsid w:val="00BA1E36"/>
    <w:rsid w:val="00BA2946"/>
    <w:rsid w:val="00BA29AD"/>
    <w:rsid w:val="00BA2E32"/>
    <w:rsid w:val="00BA3001"/>
    <w:rsid w:val="00BA35B7"/>
    <w:rsid w:val="00BA389F"/>
    <w:rsid w:val="00BA3E56"/>
    <w:rsid w:val="00BA4171"/>
    <w:rsid w:val="00BA481A"/>
    <w:rsid w:val="00BA4C3E"/>
    <w:rsid w:val="00BA5243"/>
    <w:rsid w:val="00BA566D"/>
    <w:rsid w:val="00BA5B20"/>
    <w:rsid w:val="00BA67DF"/>
    <w:rsid w:val="00BA6968"/>
    <w:rsid w:val="00BA6AA9"/>
    <w:rsid w:val="00BA70B4"/>
    <w:rsid w:val="00BA7798"/>
    <w:rsid w:val="00BA789F"/>
    <w:rsid w:val="00BA7CF2"/>
    <w:rsid w:val="00BA7E03"/>
    <w:rsid w:val="00BB0A98"/>
    <w:rsid w:val="00BB11AE"/>
    <w:rsid w:val="00BB1E1E"/>
    <w:rsid w:val="00BB407F"/>
    <w:rsid w:val="00BB438F"/>
    <w:rsid w:val="00BB4C98"/>
    <w:rsid w:val="00BB50A5"/>
    <w:rsid w:val="00BB61A3"/>
    <w:rsid w:val="00BB6D79"/>
    <w:rsid w:val="00BB6FB8"/>
    <w:rsid w:val="00BB7371"/>
    <w:rsid w:val="00BB7A7D"/>
    <w:rsid w:val="00BC0143"/>
    <w:rsid w:val="00BC1320"/>
    <w:rsid w:val="00BC2C09"/>
    <w:rsid w:val="00BC2E8A"/>
    <w:rsid w:val="00BC3784"/>
    <w:rsid w:val="00BC3CEE"/>
    <w:rsid w:val="00BC3E12"/>
    <w:rsid w:val="00BC4125"/>
    <w:rsid w:val="00BC450B"/>
    <w:rsid w:val="00BC46C0"/>
    <w:rsid w:val="00BC4898"/>
    <w:rsid w:val="00BC699A"/>
    <w:rsid w:val="00BC6A73"/>
    <w:rsid w:val="00BC7FBF"/>
    <w:rsid w:val="00BD017A"/>
    <w:rsid w:val="00BD11DA"/>
    <w:rsid w:val="00BD1A24"/>
    <w:rsid w:val="00BD1BD2"/>
    <w:rsid w:val="00BD1DC8"/>
    <w:rsid w:val="00BD24C0"/>
    <w:rsid w:val="00BD24E7"/>
    <w:rsid w:val="00BD2614"/>
    <w:rsid w:val="00BD2697"/>
    <w:rsid w:val="00BD2A16"/>
    <w:rsid w:val="00BD2BA2"/>
    <w:rsid w:val="00BD2D77"/>
    <w:rsid w:val="00BD30C0"/>
    <w:rsid w:val="00BD415F"/>
    <w:rsid w:val="00BD5428"/>
    <w:rsid w:val="00BD54F1"/>
    <w:rsid w:val="00BD60AA"/>
    <w:rsid w:val="00BD6867"/>
    <w:rsid w:val="00BD7220"/>
    <w:rsid w:val="00BE06F9"/>
    <w:rsid w:val="00BE1180"/>
    <w:rsid w:val="00BE12F2"/>
    <w:rsid w:val="00BE1D67"/>
    <w:rsid w:val="00BE22BB"/>
    <w:rsid w:val="00BE22DE"/>
    <w:rsid w:val="00BE2AE4"/>
    <w:rsid w:val="00BE3508"/>
    <w:rsid w:val="00BE3870"/>
    <w:rsid w:val="00BE38FE"/>
    <w:rsid w:val="00BE3C56"/>
    <w:rsid w:val="00BE4B27"/>
    <w:rsid w:val="00BE4E1E"/>
    <w:rsid w:val="00BE5733"/>
    <w:rsid w:val="00BE5AE9"/>
    <w:rsid w:val="00BE650A"/>
    <w:rsid w:val="00BE6B6C"/>
    <w:rsid w:val="00BE7328"/>
    <w:rsid w:val="00BE777A"/>
    <w:rsid w:val="00BE7DD2"/>
    <w:rsid w:val="00BF0002"/>
    <w:rsid w:val="00BF19A8"/>
    <w:rsid w:val="00BF1BC7"/>
    <w:rsid w:val="00BF1DBC"/>
    <w:rsid w:val="00BF2423"/>
    <w:rsid w:val="00BF35B9"/>
    <w:rsid w:val="00BF3D92"/>
    <w:rsid w:val="00BF3E2F"/>
    <w:rsid w:val="00BF43A4"/>
    <w:rsid w:val="00BF4430"/>
    <w:rsid w:val="00BF552A"/>
    <w:rsid w:val="00BF591D"/>
    <w:rsid w:val="00BF5AE3"/>
    <w:rsid w:val="00C01093"/>
    <w:rsid w:val="00C01B28"/>
    <w:rsid w:val="00C02471"/>
    <w:rsid w:val="00C034A6"/>
    <w:rsid w:val="00C039B8"/>
    <w:rsid w:val="00C03AAA"/>
    <w:rsid w:val="00C03FE5"/>
    <w:rsid w:val="00C04258"/>
    <w:rsid w:val="00C04293"/>
    <w:rsid w:val="00C042A7"/>
    <w:rsid w:val="00C04405"/>
    <w:rsid w:val="00C0526F"/>
    <w:rsid w:val="00C054AA"/>
    <w:rsid w:val="00C059AA"/>
    <w:rsid w:val="00C05A3C"/>
    <w:rsid w:val="00C05B11"/>
    <w:rsid w:val="00C06666"/>
    <w:rsid w:val="00C0667D"/>
    <w:rsid w:val="00C06A4C"/>
    <w:rsid w:val="00C070AE"/>
    <w:rsid w:val="00C074F1"/>
    <w:rsid w:val="00C07EC0"/>
    <w:rsid w:val="00C1026A"/>
    <w:rsid w:val="00C11257"/>
    <w:rsid w:val="00C1203F"/>
    <w:rsid w:val="00C122D8"/>
    <w:rsid w:val="00C13090"/>
    <w:rsid w:val="00C14013"/>
    <w:rsid w:val="00C141E9"/>
    <w:rsid w:val="00C14239"/>
    <w:rsid w:val="00C14352"/>
    <w:rsid w:val="00C157D3"/>
    <w:rsid w:val="00C15911"/>
    <w:rsid w:val="00C15A41"/>
    <w:rsid w:val="00C15E8B"/>
    <w:rsid w:val="00C16183"/>
    <w:rsid w:val="00C16583"/>
    <w:rsid w:val="00C202EA"/>
    <w:rsid w:val="00C210B6"/>
    <w:rsid w:val="00C21F32"/>
    <w:rsid w:val="00C22AD0"/>
    <w:rsid w:val="00C23CFA"/>
    <w:rsid w:val="00C240EF"/>
    <w:rsid w:val="00C24CF7"/>
    <w:rsid w:val="00C250E4"/>
    <w:rsid w:val="00C2514E"/>
    <w:rsid w:val="00C25EC6"/>
    <w:rsid w:val="00C2674B"/>
    <w:rsid w:val="00C277FD"/>
    <w:rsid w:val="00C27889"/>
    <w:rsid w:val="00C27A6B"/>
    <w:rsid w:val="00C27D65"/>
    <w:rsid w:val="00C301C1"/>
    <w:rsid w:val="00C301DF"/>
    <w:rsid w:val="00C30922"/>
    <w:rsid w:val="00C322A6"/>
    <w:rsid w:val="00C32870"/>
    <w:rsid w:val="00C32E46"/>
    <w:rsid w:val="00C33338"/>
    <w:rsid w:val="00C3382C"/>
    <w:rsid w:val="00C33B14"/>
    <w:rsid w:val="00C34074"/>
    <w:rsid w:val="00C342E3"/>
    <w:rsid w:val="00C34614"/>
    <w:rsid w:val="00C346FA"/>
    <w:rsid w:val="00C34C57"/>
    <w:rsid w:val="00C35C5E"/>
    <w:rsid w:val="00C35CED"/>
    <w:rsid w:val="00C366A3"/>
    <w:rsid w:val="00C36836"/>
    <w:rsid w:val="00C37C6E"/>
    <w:rsid w:val="00C37C91"/>
    <w:rsid w:val="00C40380"/>
    <w:rsid w:val="00C40985"/>
    <w:rsid w:val="00C40D66"/>
    <w:rsid w:val="00C40E8C"/>
    <w:rsid w:val="00C41488"/>
    <w:rsid w:val="00C41CDD"/>
    <w:rsid w:val="00C420DE"/>
    <w:rsid w:val="00C42BC5"/>
    <w:rsid w:val="00C42D96"/>
    <w:rsid w:val="00C43777"/>
    <w:rsid w:val="00C4495B"/>
    <w:rsid w:val="00C451A5"/>
    <w:rsid w:val="00C452B1"/>
    <w:rsid w:val="00C45EF7"/>
    <w:rsid w:val="00C4684C"/>
    <w:rsid w:val="00C4703A"/>
    <w:rsid w:val="00C4763F"/>
    <w:rsid w:val="00C476BA"/>
    <w:rsid w:val="00C47C1A"/>
    <w:rsid w:val="00C51016"/>
    <w:rsid w:val="00C52B30"/>
    <w:rsid w:val="00C52B90"/>
    <w:rsid w:val="00C53105"/>
    <w:rsid w:val="00C5438F"/>
    <w:rsid w:val="00C5471D"/>
    <w:rsid w:val="00C54FE7"/>
    <w:rsid w:val="00C55669"/>
    <w:rsid w:val="00C55699"/>
    <w:rsid w:val="00C56102"/>
    <w:rsid w:val="00C5616D"/>
    <w:rsid w:val="00C5659E"/>
    <w:rsid w:val="00C568C6"/>
    <w:rsid w:val="00C5732E"/>
    <w:rsid w:val="00C60D88"/>
    <w:rsid w:val="00C60E43"/>
    <w:rsid w:val="00C60EAD"/>
    <w:rsid w:val="00C6190F"/>
    <w:rsid w:val="00C61B60"/>
    <w:rsid w:val="00C6341C"/>
    <w:rsid w:val="00C6385F"/>
    <w:rsid w:val="00C63903"/>
    <w:rsid w:val="00C646C3"/>
    <w:rsid w:val="00C648F0"/>
    <w:rsid w:val="00C64FF7"/>
    <w:rsid w:val="00C6529D"/>
    <w:rsid w:val="00C654B0"/>
    <w:rsid w:val="00C65ACB"/>
    <w:rsid w:val="00C65B9D"/>
    <w:rsid w:val="00C65C8B"/>
    <w:rsid w:val="00C66442"/>
    <w:rsid w:val="00C66BC0"/>
    <w:rsid w:val="00C66F65"/>
    <w:rsid w:val="00C67481"/>
    <w:rsid w:val="00C676EE"/>
    <w:rsid w:val="00C67753"/>
    <w:rsid w:val="00C67755"/>
    <w:rsid w:val="00C67872"/>
    <w:rsid w:val="00C70BAB"/>
    <w:rsid w:val="00C71FFE"/>
    <w:rsid w:val="00C72E84"/>
    <w:rsid w:val="00C7372D"/>
    <w:rsid w:val="00C741BF"/>
    <w:rsid w:val="00C74503"/>
    <w:rsid w:val="00C752D2"/>
    <w:rsid w:val="00C75DBB"/>
    <w:rsid w:val="00C75E29"/>
    <w:rsid w:val="00C76C6E"/>
    <w:rsid w:val="00C774E8"/>
    <w:rsid w:val="00C77BBC"/>
    <w:rsid w:val="00C80535"/>
    <w:rsid w:val="00C80EE0"/>
    <w:rsid w:val="00C82512"/>
    <w:rsid w:val="00C82839"/>
    <w:rsid w:val="00C82A08"/>
    <w:rsid w:val="00C82B7E"/>
    <w:rsid w:val="00C82EBE"/>
    <w:rsid w:val="00C82F76"/>
    <w:rsid w:val="00C8305F"/>
    <w:rsid w:val="00C847A3"/>
    <w:rsid w:val="00C8499E"/>
    <w:rsid w:val="00C84CB4"/>
    <w:rsid w:val="00C84DBC"/>
    <w:rsid w:val="00C85291"/>
    <w:rsid w:val="00C852AF"/>
    <w:rsid w:val="00C85B0A"/>
    <w:rsid w:val="00C86333"/>
    <w:rsid w:val="00C86711"/>
    <w:rsid w:val="00C869CB"/>
    <w:rsid w:val="00C87414"/>
    <w:rsid w:val="00C901AC"/>
    <w:rsid w:val="00C910AD"/>
    <w:rsid w:val="00C913F7"/>
    <w:rsid w:val="00C91505"/>
    <w:rsid w:val="00C91884"/>
    <w:rsid w:val="00C91A2E"/>
    <w:rsid w:val="00C9224D"/>
    <w:rsid w:val="00C92B60"/>
    <w:rsid w:val="00C92C7B"/>
    <w:rsid w:val="00C93692"/>
    <w:rsid w:val="00C939F4"/>
    <w:rsid w:val="00C941EB"/>
    <w:rsid w:val="00C9422A"/>
    <w:rsid w:val="00C95447"/>
    <w:rsid w:val="00C96166"/>
    <w:rsid w:val="00C96559"/>
    <w:rsid w:val="00C9700C"/>
    <w:rsid w:val="00C9770C"/>
    <w:rsid w:val="00CA0019"/>
    <w:rsid w:val="00CA013E"/>
    <w:rsid w:val="00CA024A"/>
    <w:rsid w:val="00CA0A3E"/>
    <w:rsid w:val="00CA0C02"/>
    <w:rsid w:val="00CA0D37"/>
    <w:rsid w:val="00CA0F0D"/>
    <w:rsid w:val="00CA0F54"/>
    <w:rsid w:val="00CA0F99"/>
    <w:rsid w:val="00CA1C64"/>
    <w:rsid w:val="00CA1EF7"/>
    <w:rsid w:val="00CA1F93"/>
    <w:rsid w:val="00CA2078"/>
    <w:rsid w:val="00CA22DA"/>
    <w:rsid w:val="00CA2332"/>
    <w:rsid w:val="00CA2BD6"/>
    <w:rsid w:val="00CA2E42"/>
    <w:rsid w:val="00CA3DF6"/>
    <w:rsid w:val="00CA4E09"/>
    <w:rsid w:val="00CA6354"/>
    <w:rsid w:val="00CA6F24"/>
    <w:rsid w:val="00CA76A7"/>
    <w:rsid w:val="00CA7A38"/>
    <w:rsid w:val="00CA7C5A"/>
    <w:rsid w:val="00CB008D"/>
    <w:rsid w:val="00CB0B64"/>
    <w:rsid w:val="00CB0C50"/>
    <w:rsid w:val="00CB1802"/>
    <w:rsid w:val="00CB1919"/>
    <w:rsid w:val="00CB3EF1"/>
    <w:rsid w:val="00CB4A91"/>
    <w:rsid w:val="00CB4A9F"/>
    <w:rsid w:val="00CB5853"/>
    <w:rsid w:val="00CB6362"/>
    <w:rsid w:val="00CB673C"/>
    <w:rsid w:val="00CB6F10"/>
    <w:rsid w:val="00CB72B1"/>
    <w:rsid w:val="00CB7405"/>
    <w:rsid w:val="00CC0433"/>
    <w:rsid w:val="00CC080B"/>
    <w:rsid w:val="00CC0B4B"/>
    <w:rsid w:val="00CC0CEB"/>
    <w:rsid w:val="00CC119D"/>
    <w:rsid w:val="00CC1282"/>
    <w:rsid w:val="00CC1560"/>
    <w:rsid w:val="00CC20F6"/>
    <w:rsid w:val="00CC3B6D"/>
    <w:rsid w:val="00CC3D91"/>
    <w:rsid w:val="00CC4031"/>
    <w:rsid w:val="00CC4537"/>
    <w:rsid w:val="00CC4733"/>
    <w:rsid w:val="00CC4A44"/>
    <w:rsid w:val="00CC504C"/>
    <w:rsid w:val="00CC5543"/>
    <w:rsid w:val="00CC56AA"/>
    <w:rsid w:val="00CC6442"/>
    <w:rsid w:val="00CC69C6"/>
    <w:rsid w:val="00CC6FF0"/>
    <w:rsid w:val="00CC74F4"/>
    <w:rsid w:val="00CC7C02"/>
    <w:rsid w:val="00CD0115"/>
    <w:rsid w:val="00CD0D99"/>
    <w:rsid w:val="00CD1BA2"/>
    <w:rsid w:val="00CD215D"/>
    <w:rsid w:val="00CD235A"/>
    <w:rsid w:val="00CD2588"/>
    <w:rsid w:val="00CD29DC"/>
    <w:rsid w:val="00CD2B82"/>
    <w:rsid w:val="00CD2D88"/>
    <w:rsid w:val="00CD3483"/>
    <w:rsid w:val="00CD3687"/>
    <w:rsid w:val="00CD3914"/>
    <w:rsid w:val="00CD44CF"/>
    <w:rsid w:val="00CD46D9"/>
    <w:rsid w:val="00CD4772"/>
    <w:rsid w:val="00CD4A4E"/>
    <w:rsid w:val="00CD4DCE"/>
    <w:rsid w:val="00CD5532"/>
    <w:rsid w:val="00CD5B22"/>
    <w:rsid w:val="00CD5E81"/>
    <w:rsid w:val="00CD63B4"/>
    <w:rsid w:val="00CD6923"/>
    <w:rsid w:val="00CD6DBD"/>
    <w:rsid w:val="00CD7609"/>
    <w:rsid w:val="00CD7660"/>
    <w:rsid w:val="00CE043D"/>
    <w:rsid w:val="00CE0649"/>
    <w:rsid w:val="00CE125A"/>
    <w:rsid w:val="00CE1832"/>
    <w:rsid w:val="00CE1BC9"/>
    <w:rsid w:val="00CE264E"/>
    <w:rsid w:val="00CE2BBA"/>
    <w:rsid w:val="00CE37E6"/>
    <w:rsid w:val="00CE4C1A"/>
    <w:rsid w:val="00CE53A8"/>
    <w:rsid w:val="00CE5664"/>
    <w:rsid w:val="00CE57E0"/>
    <w:rsid w:val="00CE5BAF"/>
    <w:rsid w:val="00CE5E5B"/>
    <w:rsid w:val="00CE60A6"/>
    <w:rsid w:val="00CE6170"/>
    <w:rsid w:val="00CE665A"/>
    <w:rsid w:val="00CE6B1C"/>
    <w:rsid w:val="00CE6BAE"/>
    <w:rsid w:val="00CE6CE5"/>
    <w:rsid w:val="00CE7261"/>
    <w:rsid w:val="00CE7C1F"/>
    <w:rsid w:val="00CE7CFB"/>
    <w:rsid w:val="00CF0FF6"/>
    <w:rsid w:val="00CF1F64"/>
    <w:rsid w:val="00CF2836"/>
    <w:rsid w:val="00CF320E"/>
    <w:rsid w:val="00CF3487"/>
    <w:rsid w:val="00CF38F3"/>
    <w:rsid w:val="00CF38F5"/>
    <w:rsid w:val="00CF3CA3"/>
    <w:rsid w:val="00CF41C0"/>
    <w:rsid w:val="00CF4612"/>
    <w:rsid w:val="00CF4CD9"/>
    <w:rsid w:val="00CF4D55"/>
    <w:rsid w:val="00CF5BFF"/>
    <w:rsid w:val="00CF63C2"/>
    <w:rsid w:val="00CF679A"/>
    <w:rsid w:val="00CF6A64"/>
    <w:rsid w:val="00CF6AEF"/>
    <w:rsid w:val="00CF6D13"/>
    <w:rsid w:val="00CF6F7A"/>
    <w:rsid w:val="00CF70C0"/>
    <w:rsid w:val="00CF721E"/>
    <w:rsid w:val="00CF77F9"/>
    <w:rsid w:val="00CF788F"/>
    <w:rsid w:val="00D001DB"/>
    <w:rsid w:val="00D01A24"/>
    <w:rsid w:val="00D01ECF"/>
    <w:rsid w:val="00D01FEB"/>
    <w:rsid w:val="00D0318B"/>
    <w:rsid w:val="00D03C41"/>
    <w:rsid w:val="00D04313"/>
    <w:rsid w:val="00D0467A"/>
    <w:rsid w:val="00D048F7"/>
    <w:rsid w:val="00D04FBB"/>
    <w:rsid w:val="00D0544A"/>
    <w:rsid w:val="00D0625E"/>
    <w:rsid w:val="00D0690E"/>
    <w:rsid w:val="00D06BA6"/>
    <w:rsid w:val="00D06CF0"/>
    <w:rsid w:val="00D07001"/>
    <w:rsid w:val="00D071AA"/>
    <w:rsid w:val="00D07506"/>
    <w:rsid w:val="00D07CB3"/>
    <w:rsid w:val="00D100A5"/>
    <w:rsid w:val="00D10395"/>
    <w:rsid w:val="00D11069"/>
    <w:rsid w:val="00D1117B"/>
    <w:rsid w:val="00D1135D"/>
    <w:rsid w:val="00D1137B"/>
    <w:rsid w:val="00D113AF"/>
    <w:rsid w:val="00D11731"/>
    <w:rsid w:val="00D12030"/>
    <w:rsid w:val="00D12B2F"/>
    <w:rsid w:val="00D12B76"/>
    <w:rsid w:val="00D12E69"/>
    <w:rsid w:val="00D13CAA"/>
    <w:rsid w:val="00D13E65"/>
    <w:rsid w:val="00D14146"/>
    <w:rsid w:val="00D144EC"/>
    <w:rsid w:val="00D14A3D"/>
    <w:rsid w:val="00D14D3C"/>
    <w:rsid w:val="00D14D4C"/>
    <w:rsid w:val="00D14EA6"/>
    <w:rsid w:val="00D15387"/>
    <w:rsid w:val="00D154F9"/>
    <w:rsid w:val="00D1700F"/>
    <w:rsid w:val="00D172EC"/>
    <w:rsid w:val="00D178F2"/>
    <w:rsid w:val="00D17A39"/>
    <w:rsid w:val="00D20F51"/>
    <w:rsid w:val="00D21552"/>
    <w:rsid w:val="00D21586"/>
    <w:rsid w:val="00D215B1"/>
    <w:rsid w:val="00D21AC3"/>
    <w:rsid w:val="00D21D87"/>
    <w:rsid w:val="00D21EA8"/>
    <w:rsid w:val="00D2266C"/>
    <w:rsid w:val="00D2307E"/>
    <w:rsid w:val="00D23110"/>
    <w:rsid w:val="00D231D8"/>
    <w:rsid w:val="00D233A7"/>
    <w:rsid w:val="00D242B3"/>
    <w:rsid w:val="00D24345"/>
    <w:rsid w:val="00D24AE8"/>
    <w:rsid w:val="00D24F85"/>
    <w:rsid w:val="00D254E5"/>
    <w:rsid w:val="00D2578E"/>
    <w:rsid w:val="00D2608E"/>
    <w:rsid w:val="00D265AB"/>
    <w:rsid w:val="00D2660B"/>
    <w:rsid w:val="00D273A0"/>
    <w:rsid w:val="00D3169F"/>
    <w:rsid w:val="00D31748"/>
    <w:rsid w:val="00D323B3"/>
    <w:rsid w:val="00D32CB5"/>
    <w:rsid w:val="00D34D6D"/>
    <w:rsid w:val="00D35165"/>
    <w:rsid w:val="00D359E8"/>
    <w:rsid w:val="00D36B82"/>
    <w:rsid w:val="00D374C7"/>
    <w:rsid w:val="00D374DB"/>
    <w:rsid w:val="00D37ED3"/>
    <w:rsid w:val="00D404EF"/>
    <w:rsid w:val="00D40697"/>
    <w:rsid w:val="00D40A43"/>
    <w:rsid w:val="00D40DF4"/>
    <w:rsid w:val="00D41BC5"/>
    <w:rsid w:val="00D41C10"/>
    <w:rsid w:val="00D42552"/>
    <w:rsid w:val="00D42AF1"/>
    <w:rsid w:val="00D42B8F"/>
    <w:rsid w:val="00D42E4D"/>
    <w:rsid w:val="00D42FDF"/>
    <w:rsid w:val="00D43F85"/>
    <w:rsid w:val="00D4445B"/>
    <w:rsid w:val="00D4566A"/>
    <w:rsid w:val="00D45D62"/>
    <w:rsid w:val="00D462B4"/>
    <w:rsid w:val="00D462C7"/>
    <w:rsid w:val="00D4665F"/>
    <w:rsid w:val="00D46CC8"/>
    <w:rsid w:val="00D4710E"/>
    <w:rsid w:val="00D47739"/>
    <w:rsid w:val="00D5151E"/>
    <w:rsid w:val="00D5185E"/>
    <w:rsid w:val="00D51911"/>
    <w:rsid w:val="00D51C8E"/>
    <w:rsid w:val="00D531D7"/>
    <w:rsid w:val="00D53CE1"/>
    <w:rsid w:val="00D54632"/>
    <w:rsid w:val="00D54B1E"/>
    <w:rsid w:val="00D55343"/>
    <w:rsid w:val="00D55C1E"/>
    <w:rsid w:val="00D55D9B"/>
    <w:rsid w:val="00D55DD8"/>
    <w:rsid w:val="00D55FFA"/>
    <w:rsid w:val="00D5647F"/>
    <w:rsid w:val="00D57499"/>
    <w:rsid w:val="00D575D8"/>
    <w:rsid w:val="00D57A95"/>
    <w:rsid w:val="00D57C97"/>
    <w:rsid w:val="00D57EE6"/>
    <w:rsid w:val="00D6044D"/>
    <w:rsid w:val="00D60E17"/>
    <w:rsid w:val="00D6122E"/>
    <w:rsid w:val="00D61844"/>
    <w:rsid w:val="00D6215F"/>
    <w:rsid w:val="00D625E3"/>
    <w:rsid w:val="00D626EC"/>
    <w:rsid w:val="00D62745"/>
    <w:rsid w:val="00D627D1"/>
    <w:rsid w:val="00D64272"/>
    <w:rsid w:val="00D64318"/>
    <w:rsid w:val="00D64677"/>
    <w:rsid w:val="00D64750"/>
    <w:rsid w:val="00D658BA"/>
    <w:rsid w:val="00D70422"/>
    <w:rsid w:val="00D70A8B"/>
    <w:rsid w:val="00D70B72"/>
    <w:rsid w:val="00D710A2"/>
    <w:rsid w:val="00D71819"/>
    <w:rsid w:val="00D718AB"/>
    <w:rsid w:val="00D71A7D"/>
    <w:rsid w:val="00D72261"/>
    <w:rsid w:val="00D72374"/>
    <w:rsid w:val="00D72570"/>
    <w:rsid w:val="00D72A64"/>
    <w:rsid w:val="00D73A49"/>
    <w:rsid w:val="00D73CB3"/>
    <w:rsid w:val="00D741C4"/>
    <w:rsid w:val="00D744AC"/>
    <w:rsid w:val="00D75446"/>
    <w:rsid w:val="00D767AB"/>
    <w:rsid w:val="00D77130"/>
    <w:rsid w:val="00D77629"/>
    <w:rsid w:val="00D80064"/>
    <w:rsid w:val="00D808EF"/>
    <w:rsid w:val="00D812CF"/>
    <w:rsid w:val="00D82C91"/>
    <w:rsid w:val="00D8324C"/>
    <w:rsid w:val="00D835C7"/>
    <w:rsid w:val="00D836D4"/>
    <w:rsid w:val="00D84393"/>
    <w:rsid w:val="00D84537"/>
    <w:rsid w:val="00D84640"/>
    <w:rsid w:val="00D84D44"/>
    <w:rsid w:val="00D84EC0"/>
    <w:rsid w:val="00D85344"/>
    <w:rsid w:val="00D85361"/>
    <w:rsid w:val="00D85383"/>
    <w:rsid w:val="00D86180"/>
    <w:rsid w:val="00D86F47"/>
    <w:rsid w:val="00D870D2"/>
    <w:rsid w:val="00D87236"/>
    <w:rsid w:val="00D8738E"/>
    <w:rsid w:val="00D87465"/>
    <w:rsid w:val="00D87F0C"/>
    <w:rsid w:val="00D90D2C"/>
    <w:rsid w:val="00D914B7"/>
    <w:rsid w:val="00D91688"/>
    <w:rsid w:val="00D916C9"/>
    <w:rsid w:val="00D917A8"/>
    <w:rsid w:val="00D91B0C"/>
    <w:rsid w:val="00D91B37"/>
    <w:rsid w:val="00D91B61"/>
    <w:rsid w:val="00D92254"/>
    <w:rsid w:val="00D92506"/>
    <w:rsid w:val="00D92ED2"/>
    <w:rsid w:val="00D930EB"/>
    <w:rsid w:val="00D930FB"/>
    <w:rsid w:val="00D937D2"/>
    <w:rsid w:val="00D94749"/>
    <w:rsid w:val="00D956AA"/>
    <w:rsid w:val="00D95D0C"/>
    <w:rsid w:val="00D963E9"/>
    <w:rsid w:val="00D96526"/>
    <w:rsid w:val="00D9662B"/>
    <w:rsid w:val="00D96E1F"/>
    <w:rsid w:val="00D96FE3"/>
    <w:rsid w:val="00D97A97"/>
    <w:rsid w:val="00D97F72"/>
    <w:rsid w:val="00D97FA5"/>
    <w:rsid w:val="00DA0679"/>
    <w:rsid w:val="00DA07B2"/>
    <w:rsid w:val="00DA0803"/>
    <w:rsid w:val="00DA0C60"/>
    <w:rsid w:val="00DA0D7E"/>
    <w:rsid w:val="00DA1138"/>
    <w:rsid w:val="00DA1BC8"/>
    <w:rsid w:val="00DA2AD2"/>
    <w:rsid w:val="00DA2C4B"/>
    <w:rsid w:val="00DA322C"/>
    <w:rsid w:val="00DA3544"/>
    <w:rsid w:val="00DA35FD"/>
    <w:rsid w:val="00DA3AF0"/>
    <w:rsid w:val="00DA3E1E"/>
    <w:rsid w:val="00DA3FE0"/>
    <w:rsid w:val="00DA47E9"/>
    <w:rsid w:val="00DA4F2A"/>
    <w:rsid w:val="00DA5EB8"/>
    <w:rsid w:val="00DA6048"/>
    <w:rsid w:val="00DA6146"/>
    <w:rsid w:val="00DA77F2"/>
    <w:rsid w:val="00DA7B8B"/>
    <w:rsid w:val="00DA7BD2"/>
    <w:rsid w:val="00DB1471"/>
    <w:rsid w:val="00DB244C"/>
    <w:rsid w:val="00DB27D4"/>
    <w:rsid w:val="00DB399F"/>
    <w:rsid w:val="00DB45B6"/>
    <w:rsid w:val="00DB4B69"/>
    <w:rsid w:val="00DB5DF9"/>
    <w:rsid w:val="00DB6722"/>
    <w:rsid w:val="00DB6A6B"/>
    <w:rsid w:val="00DB77E2"/>
    <w:rsid w:val="00DB7E90"/>
    <w:rsid w:val="00DC0747"/>
    <w:rsid w:val="00DC1103"/>
    <w:rsid w:val="00DC16C9"/>
    <w:rsid w:val="00DC1907"/>
    <w:rsid w:val="00DC1BC5"/>
    <w:rsid w:val="00DC1FCB"/>
    <w:rsid w:val="00DC210A"/>
    <w:rsid w:val="00DC2FF4"/>
    <w:rsid w:val="00DC319E"/>
    <w:rsid w:val="00DC337D"/>
    <w:rsid w:val="00DC4419"/>
    <w:rsid w:val="00DC45C8"/>
    <w:rsid w:val="00DC5716"/>
    <w:rsid w:val="00DC5AB3"/>
    <w:rsid w:val="00DC5F6F"/>
    <w:rsid w:val="00DC64E3"/>
    <w:rsid w:val="00DC65D6"/>
    <w:rsid w:val="00DC6917"/>
    <w:rsid w:val="00DC69B9"/>
    <w:rsid w:val="00DC6FFA"/>
    <w:rsid w:val="00DC789A"/>
    <w:rsid w:val="00DC79C7"/>
    <w:rsid w:val="00DC7EE9"/>
    <w:rsid w:val="00DD05CF"/>
    <w:rsid w:val="00DD0682"/>
    <w:rsid w:val="00DD1B7E"/>
    <w:rsid w:val="00DD24E9"/>
    <w:rsid w:val="00DD2663"/>
    <w:rsid w:val="00DD2C8E"/>
    <w:rsid w:val="00DD3BE8"/>
    <w:rsid w:val="00DD436B"/>
    <w:rsid w:val="00DD4AC3"/>
    <w:rsid w:val="00DD4C5B"/>
    <w:rsid w:val="00DD4F1D"/>
    <w:rsid w:val="00DD5490"/>
    <w:rsid w:val="00DD5526"/>
    <w:rsid w:val="00DD591D"/>
    <w:rsid w:val="00DD67E3"/>
    <w:rsid w:val="00DD6C27"/>
    <w:rsid w:val="00DD7D9F"/>
    <w:rsid w:val="00DE0D4E"/>
    <w:rsid w:val="00DE0EDD"/>
    <w:rsid w:val="00DE1631"/>
    <w:rsid w:val="00DE24E4"/>
    <w:rsid w:val="00DE2564"/>
    <w:rsid w:val="00DE2C23"/>
    <w:rsid w:val="00DE3066"/>
    <w:rsid w:val="00DE3718"/>
    <w:rsid w:val="00DE4A39"/>
    <w:rsid w:val="00DE5120"/>
    <w:rsid w:val="00DE53DB"/>
    <w:rsid w:val="00DE63D6"/>
    <w:rsid w:val="00DE6594"/>
    <w:rsid w:val="00DE71A4"/>
    <w:rsid w:val="00DE739B"/>
    <w:rsid w:val="00DE7D38"/>
    <w:rsid w:val="00DE7EB7"/>
    <w:rsid w:val="00DF00A1"/>
    <w:rsid w:val="00DF025F"/>
    <w:rsid w:val="00DF0906"/>
    <w:rsid w:val="00DF0AE0"/>
    <w:rsid w:val="00DF1A46"/>
    <w:rsid w:val="00DF1B46"/>
    <w:rsid w:val="00DF232C"/>
    <w:rsid w:val="00DF2662"/>
    <w:rsid w:val="00DF2DE1"/>
    <w:rsid w:val="00DF3697"/>
    <w:rsid w:val="00DF394B"/>
    <w:rsid w:val="00DF5880"/>
    <w:rsid w:val="00DF59FB"/>
    <w:rsid w:val="00DF5DC5"/>
    <w:rsid w:val="00DF62E1"/>
    <w:rsid w:val="00DF67DF"/>
    <w:rsid w:val="00DF7B69"/>
    <w:rsid w:val="00DF7CA5"/>
    <w:rsid w:val="00E003B2"/>
    <w:rsid w:val="00E00DD2"/>
    <w:rsid w:val="00E014D3"/>
    <w:rsid w:val="00E02E93"/>
    <w:rsid w:val="00E0301E"/>
    <w:rsid w:val="00E03A4E"/>
    <w:rsid w:val="00E04478"/>
    <w:rsid w:val="00E04612"/>
    <w:rsid w:val="00E0558A"/>
    <w:rsid w:val="00E05641"/>
    <w:rsid w:val="00E059BB"/>
    <w:rsid w:val="00E077C6"/>
    <w:rsid w:val="00E07908"/>
    <w:rsid w:val="00E07A79"/>
    <w:rsid w:val="00E10039"/>
    <w:rsid w:val="00E10299"/>
    <w:rsid w:val="00E10451"/>
    <w:rsid w:val="00E10E83"/>
    <w:rsid w:val="00E1101D"/>
    <w:rsid w:val="00E11231"/>
    <w:rsid w:val="00E1133F"/>
    <w:rsid w:val="00E1136C"/>
    <w:rsid w:val="00E11BAE"/>
    <w:rsid w:val="00E11F67"/>
    <w:rsid w:val="00E128BB"/>
    <w:rsid w:val="00E12FAE"/>
    <w:rsid w:val="00E1317E"/>
    <w:rsid w:val="00E13AE6"/>
    <w:rsid w:val="00E13CD9"/>
    <w:rsid w:val="00E14E72"/>
    <w:rsid w:val="00E151B4"/>
    <w:rsid w:val="00E16AAD"/>
    <w:rsid w:val="00E16ACD"/>
    <w:rsid w:val="00E16B6E"/>
    <w:rsid w:val="00E171FD"/>
    <w:rsid w:val="00E17232"/>
    <w:rsid w:val="00E178E7"/>
    <w:rsid w:val="00E205BA"/>
    <w:rsid w:val="00E2098D"/>
    <w:rsid w:val="00E2160D"/>
    <w:rsid w:val="00E21D79"/>
    <w:rsid w:val="00E2202F"/>
    <w:rsid w:val="00E22234"/>
    <w:rsid w:val="00E227FE"/>
    <w:rsid w:val="00E23595"/>
    <w:rsid w:val="00E23D5D"/>
    <w:rsid w:val="00E24485"/>
    <w:rsid w:val="00E24884"/>
    <w:rsid w:val="00E2572A"/>
    <w:rsid w:val="00E26D2B"/>
    <w:rsid w:val="00E275D0"/>
    <w:rsid w:val="00E278C0"/>
    <w:rsid w:val="00E27F5B"/>
    <w:rsid w:val="00E307CB"/>
    <w:rsid w:val="00E308AE"/>
    <w:rsid w:val="00E30AD2"/>
    <w:rsid w:val="00E31694"/>
    <w:rsid w:val="00E32262"/>
    <w:rsid w:val="00E33D24"/>
    <w:rsid w:val="00E345CE"/>
    <w:rsid w:val="00E35694"/>
    <w:rsid w:val="00E366EF"/>
    <w:rsid w:val="00E37126"/>
    <w:rsid w:val="00E402E9"/>
    <w:rsid w:val="00E4155B"/>
    <w:rsid w:val="00E418EA"/>
    <w:rsid w:val="00E419E1"/>
    <w:rsid w:val="00E42030"/>
    <w:rsid w:val="00E4223D"/>
    <w:rsid w:val="00E42776"/>
    <w:rsid w:val="00E4327E"/>
    <w:rsid w:val="00E43C51"/>
    <w:rsid w:val="00E44890"/>
    <w:rsid w:val="00E44B58"/>
    <w:rsid w:val="00E46A7C"/>
    <w:rsid w:val="00E46C71"/>
    <w:rsid w:val="00E47970"/>
    <w:rsid w:val="00E500DE"/>
    <w:rsid w:val="00E500F6"/>
    <w:rsid w:val="00E5090E"/>
    <w:rsid w:val="00E50C64"/>
    <w:rsid w:val="00E52149"/>
    <w:rsid w:val="00E5228F"/>
    <w:rsid w:val="00E530DE"/>
    <w:rsid w:val="00E534AE"/>
    <w:rsid w:val="00E53AFF"/>
    <w:rsid w:val="00E53C82"/>
    <w:rsid w:val="00E53F32"/>
    <w:rsid w:val="00E549FF"/>
    <w:rsid w:val="00E54AE0"/>
    <w:rsid w:val="00E5537C"/>
    <w:rsid w:val="00E554E6"/>
    <w:rsid w:val="00E55A21"/>
    <w:rsid w:val="00E55EFF"/>
    <w:rsid w:val="00E55F17"/>
    <w:rsid w:val="00E560A5"/>
    <w:rsid w:val="00E5635F"/>
    <w:rsid w:val="00E56526"/>
    <w:rsid w:val="00E56794"/>
    <w:rsid w:val="00E56DD8"/>
    <w:rsid w:val="00E574AF"/>
    <w:rsid w:val="00E57F51"/>
    <w:rsid w:val="00E60BE0"/>
    <w:rsid w:val="00E60D9B"/>
    <w:rsid w:val="00E61975"/>
    <w:rsid w:val="00E61D62"/>
    <w:rsid w:val="00E61DFF"/>
    <w:rsid w:val="00E62805"/>
    <w:rsid w:val="00E62A0A"/>
    <w:rsid w:val="00E6318D"/>
    <w:rsid w:val="00E63210"/>
    <w:rsid w:val="00E6351A"/>
    <w:rsid w:val="00E6355E"/>
    <w:rsid w:val="00E63636"/>
    <w:rsid w:val="00E639A3"/>
    <w:rsid w:val="00E639E4"/>
    <w:rsid w:val="00E63AAA"/>
    <w:rsid w:val="00E64448"/>
    <w:rsid w:val="00E64AEB"/>
    <w:rsid w:val="00E64D6C"/>
    <w:rsid w:val="00E6518A"/>
    <w:rsid w:val="00E663D8"/>
    <w:rsid w:val="00E67F5A"/>
    <w:rsid w:val="00E67F87"/>
    <w:rsid w:val="00E70295"/>
    <w:rsid w:val="00E70CF8"/>
    <w:rsid w:val="00E71183"/>
    <w:rsid w:val="00E722AB"/>
    <w:rsid w:val="00E73815"/>
    <w:rsid w:val="00E74A7A"/>
    <w:rsid w:val="00E7559F"/>
    <w:rsid w:val="00E758F7"/>
    <w:rsid w:val="00E76284"/>
    <w:rsid w:val="00E7650B"/>
    <w:rsid w:val="00E76B81"/>
    <w:rsid w:val="00E80F9F"/>
    <w:rsid w:val="00E8230B"/>
    <w:rsid w:val="00E82833"/>
    <w:rsid w:val="00E82E6F"/>
    <w:rsid w:val="00E83A51"/>
    <w:rsid w:val="00E83E81"/>
    <w:rsid w:val="00E84821"/>
    <w:rsid w:val="00E84859"/>
    <w:rsid w:val="00E8488D"/>
    <w:rsid w:val="00E84D15"/>
    <w:rsid w:val="00E84E52"/>
    <w:rsid w:val="00E85E63"/>
    <w:rsid w:val="00E86235"/>
    <w:rsid w:val="00E86B97"/>
    <w:rsid w:val="00E86C0F"/>
    <w:rsid w:val="00E870C8"/>
    <w:rsid w:val="00E87587"/>
    <w:rsid w:val="00E87609"/>
    <w:rsid w:val="00E8765A"/>
    <w:rsid w:val="00E90F7B"/>
    <w:rsid w:val="00E9178A"/>
    <w:rsid w:val="00E91800"/>
    <w:rsid w:val="00E91EB3"/>
    <w:rsid w:val="00E91FF9"/>
    <w:rsid w:val="00E92285"/>
    <w:rsid w:val="00E9264C"/>
    <w:rsid w:val="00E929B7"/>
    <w:rsid w:val="00E93831"/>
    <w:rsid w:val="00E93AE5"/>
    <w:rsid w:val="00E93B35"/>
    <w:rsid w:val="00E93DDC"/>
    <w:rsid w:val="00E94890"/>
    <w:rsid w:val="00E956B7"/>
    <w:rsid w:val="00E96A61"/>
    <w:rsid w:val="00E97076"/>
    <w:rsid w:val="00EA0315"/>
    <w:rsid w:val="00EA0A88"/>
    <w:rsid w:val="00EA12A1"/>
    <w:rsid w:val="00EA196C"/>
    <w:rsid w:val="00EA1F9F"/>
    <w:rsid w:val="00EA2712"/>
    <w:rsid w:val="00EA2E4A"/>
    <w:rsid w:val="00EA33A4"/>
    <w:rsid w:val="00EA360F"/>
    <w:rsid w:val="00EA3C26"/>
    <w:rsid w:val="00EA3D5D"/>
    <w:rsid w:val="00EA4837"/>
    <w:rsid w:val="00EA49A9"/>
    <w:rsid w:val="00EA4A72"/>
    <w:rsid w:val="00EA4A79"/>
    <w:rsid w:val="00EA5519"/>
    <w:rsid w:val="00EA5BD8"/>
    <w:rsid w:val="00EA69C3"/>
    <w:rsid w:val="00EA76A6"/>
    <w:rsid w:val="00EA7A08"/>
    <w:rsid w:val="00EA7A74"/>
    <w:rsid w:val="00EB0163"/>
    <w:rsid w:val="00EB0EED"/>
    <w:rsid w:val="00EB12B9"/>
    <w:rsid w:val="00EB1F4D"/>
    <w:rsid w:val="00EB2143"/>
    <w:rsid w:val="00EB21F8"/>
    <w:rsid w:val="00EB2C21"/>
    <w:rsid w:val="00EB33D5"/>
    <w:rsid w:val="00EB35B9"/>
    <w:rsid w:val="00EB429B"/>
    <w:rsid w:val="00EB43B8"/>
    <w:rsid w:val="00EB44CB"/>
    <w:rsid w:val="00EB4B81"/>
    <w:rsid w:val="00EB4DA0"/>
    <w:rsid w:val="00EB5036"/>
    <w:rsid w:val="00EB5045"/>
    <w:rsid w:val="00EB50A7"/>
    <w:rsid w:val="00EB5B80"/>
    <w:rsid w:val="00EB6066"/>
    <w:rsid w:val="00EB66C2"/>
    <w:rsid w:val="00EB687B"/>
    <w:rsid w:val="00EB6995"/>
    <w:rsid w:val="00EB6A55"/>
    <w:rsid w:val="00EB6E79"/>
    <w:rsid w:val="00EB73C0"/>
    <w:rsid w:val="00EB7D35"/>
    <w:rsid w:val="00EB7DE5"/>
    <w:rsid w:val="00EB7F65"/>
    <w:rsid w:val="00EC020B"/>
    <w:rsid w:val="00EC0430"/>
    <w:rsid w:val="00EC0B9A"/>
    <w:rsid w:val="00EC0FA4"/>
    <w:rsid w:val="00EC15AC"/>
    <w:rsid w:val="00EC1D1F"/>
    <w:rsid w:val="00EC216A"/>
    <w:rsid w:val="00EC23E7"/>
    <w:rsid w:val="00EC46E7"/>
    <w:rsid w:val="00EC492E"/>
    <w:rsid w:val="00EC4C4D"/>
    <w:rsid w:val="00EC4F80"/>
    <w:rsid w:val="00EC4FFF"/>
    <w:rsid w:val="00EC5C45"/>
    <w:rsid w:val="00EC5D65"/>
    <w:rsid w:val="00EC5DC8"/>
    <w:rsid w:val="00EC6070"/>
    <w:rsid w:val="00EC7586"/>
    <w:rsid w:val="00EC7A39"/>
    <w:rsid w:val="00EC7C42"/>
    <w:rsid w:val="00EC7E93"/>
    <w:rsid w:val="00ED101B"/>
    <w:rsid w:val="00ED1580"/>
    <w:rsid w:val="00ED208E"/>
    <w:rsid w:val="00ED3C03"/>
    <w:rsid w:val="00ED3C80"/>
    <w:rsid w:val="00ED403D"/>
    <w:rsid w:val="00ED61F1"/>
    <w:rsid w:val="00ED63E1"/>
    <w:rsid w:val="00ED64B9"/>
    <w:rsid w:val="00ED74EF"/>
    <w:rsid w:val="00ED7CF5"/>
    <w:rsid w:val="00EE03BA"/>
    <w:rsid w:val="00EE0648"/>
    <w:rsid w:val="00EE06E2"/>
    <w:rsid w:val="00EE0B81"/>
    <w:rsid w:val="00EE0E2F"/>
    <w:rsid w:val="00EE1427"/>
    <w:rsid w:val="00EE17D4"/>
    <w:rsid w:val="00EE19BF"/>
    <w:rsid w:val="00EE3DC2"/>
    <w:rsid w:val="00EE45ED"/>
    <w:rsid w:val="00EE48F0"/>
    <w:rsid w:val="00EE4964"/>
    <w:rsid w:val="00EE49CB"/>
    <w:rsid w:val="00EE49FD"/>
    <w:rsid w:val="00EE560E"/>
    <w:rsid w:val="00EE580E"/>
    <w:rsid w:val="00EE725D"/>
    <w:rsid w:val="00EE736C"/>
    <w:rsid w:val="00EE7CC1"/>
    <w:rsid w:val="00EF04C1"/>
    <w:rsid w:val="00EF0C8E"/>
    <w:rsid w:val="00EF11F0"/>
    <w:rsid w:val="00EF1C0F"/>
    <w:rsid w:val="00EF2A87"/>
    <w:rsid w:val="00EF2EA1"/>
    <w:rsid w:val="00EF3180"/>
    <w:rsid w:val="00EF31E7"/>
    <w:rsid w:val="00EF3E62"/>
    <w:rsid w:val="00EF3FC5"/>
    <w:rsid w:val="00EF40EB"/>
    <w:rsid w:val="00EF42AF"/>
    <w:rsid w:val="00EF50F8"/>
    <w:rsid w:val="00EF545F"/>
    <w:rsid w:val="00EF5AE8"/>
    <w:rsid w:val="00EF6001"/>
    <w:rsid w:val="00EF62C1"/>
    <w:rsid w:val="00EF661B"/>
    <w:rsid w:val="00EF6A26"/>
    <w:rsid w:val="00EF7816"/>
    <w:rsid w:val="00EF7926"/>
    <w:rsid w:val="00EF7DAF"/>
    <w:rsid w:val="00F0029B"/>
    <w:rsid w:val="00F00C82"/>
    <w:rsid w:val="00F00DC0"/>
    <w:rsid w:val="00F00E13"/>
    <w:rsid w:val="00F012F7"/>
    <w:rsid w:val="00F02DF1"/>
    <w:rsid w:val="00F036B6"/>
    <w:rsid w:val="00F041E4"/>
    <w:rsid w:val="00F04BFF"/>
    <w:rsid w:val="00F04C7F"/>
    <w:rsid w:val="00F04CD2"/>
    <w:rsid w:val="00F04D6B"/>
    <w:rsid w:val="00F05176"/>
    <w:rsid w:val="00F05198"/>
    <w:rsid w:val="00F05781"/>
    <w:rsid w:val="00F05C5A"/>
    <w:rsid w:val="00F066D6"/>
    <w:rsid w:val="00F0728B"/>
    <w:rsid w:val="00F0763B"/>
    <w:rsid w:val="00F1028D"/>
    <w:rsid w:val="00F10803"/>
    <w:rsid w:val="00F108F7"/>
    <w:rsid w:val="00F10915"/>
    <w:rsid w:val="00F11332"/>
    <w:rsid w:val="00F11744"/>
    <w:rsid w:val="00F1235A"/>
    <w:rsid w:val="00F12BF1"/>
    <w:rsid w:val="00F1327F"/>
    <w:rsid w:val="00F13B11"/>
    <w:rsid w:val="00F13F73"/>
    <w:rsid w:val="00F14BA5"/>
    <w:rsid w:val="00F1609A"/>
    <w:rsid w:val="00F16399"/>
    <w:rsid w:val="00F168A2"/>
    <w:rsid w:val="00F171AC"/>
    <w:rsid w:val="00F17592"/>
    <w:rsid w:val="00F175BB"/>
    <w:rsid w:val="00F179E1"/>
    <w:rsid w:val="00F17AA5"/>
    <w:rsid w:val="00F20170"/>
    <w:rsid w:val="00F22252"/>
    <w:rsid w:val="00F2270D"/>
    <w:rsid w:val="00F230BD"/>
    <w:rsid w:val="00F234F3"/>
    <w:rsid w:val="00F238E9"/>
    <w:rsid w:val="00F23DF4"/>
    <w:rsid w:val="00F2401F"/>
    <w:rsid w:val="00F24064"/>
    <w:rsid w:val="00F25171"/>
    <w:rsid w:val="00F25626"/>
    <w:rsid w:val="00F269A2"/>
    <w:rsid w:val="00F26AB2"/>
    <w:rsid w:val="00F27299"/>
    <w:rsid w:val="00F27C6F"/>
    <w:rsid w:val="00F27D3C"/>
    <w:rsid w:val="00F300E5"/>
    <w:rsid w:val="00F31A76"/>
    <w:rsid w:val="00F31CC4"/>
    <w:rsid w:val="00F31FDD"/>
    <w:rsid w:val="00F32303"/>
    <w:rsid w:val="00F32A9C"/>
    <w:rsid w:val="00F332FA"/>
    <w:rsid w:val="00F343A8"/>
    <w:rsid w:val="00F34980"/>
    <w:rsid w:val="00F35B1E"/>
    <w:rsid w:val="00F378F4"/>
    <w:rsid w:val="00F37A18"/>
    <w:rsid w:val="00F40148"/>
    <w:rsid w:val="00F402F6"/>
    <w:rsid w:val="00F41F97"/>
    <w:rsid w:val="00F42180"/>
    <w:rsid w:val="00F422F3"/>
    <w:rsid w:val="00F42394"/>
    <w:rsid w:val="00F423AB"/>
    <w:rsid w:val="00F42B88"/>
    <w:rsid w:val="00F4347A"/>
    <w:rsid w:val="00F44290"/>
    <w:rsid w:val="00F442A1"/>
    <w:rsid w:val="00F4435A"/>
    <w:rsid w:val="00F44CE6"/>
    <w:rsid w:val="00F44CEB"/>
    <w:rsid w:val="00F44DC7"/>
    <w:rsid w:val="00F45C38"/>
    <w:rsid w:val="00F45DF9"/>
    <w:rsid w:val="00F46AFF"/>
    <w:rsid w:val="00F46EE7"/>
    <w:rsid w:val="00F46F92"/>
    <w:rsid w:val="00F4775A"/>
    <w:rsid w:val="00F479E5"/>
    <w:rsid w:val="00F50113"/>
    <w:rsid w:val="00F5044F"/>
    <w:rsid w:val="00F5085D"/>
    <w:rsid w:val="00F508A7"/>
    <w:rsid w:val="00F50AB7"/>
    <w:rsid w:val="00F50D59"/>
    <w:rsid w:val="00F50F94"/>
    <w:rsid w:val="00F51AD3"/>
    <w:rsid w:val="00F51DA7"/>
    <w:rsid w:val="00F51FE9"/>
    <w:rsid w:val="00F5225F"/>
    <w:rsid w:val="00F532EC"/>
    <w:rsid w:val="00F5337A"/>
    <w:rsid w:val="00F5433B"/>
    <w:rsid w:val="00F5479C"/>
    <w:rsid w:val="00F547B6"/>
    <w:rsid w:val="00F5515E"/>
    <w:rsid w:val="00F553FB"/>
    <w:rsid w:val="00F55C41"/>
    <w:rsid w:val="00F56676"/>
    <w:rsid w:val="00F56D2D"/>
    <w:rsid w:val="00F60070"/>
    <w:rsid w:val="00F6023F"/>
    <w:rsid w:val="00F60CB2"/>
    <w:rsid w:val="00F613D7"/>
    <w:rsid w:val="00F6151B"/>
    <w:rsid w:val="00F61B72"/>
    <w:rsid w:val="00F6210E"/>
    <w:rsid w:val="00F62169"/>
    <w:rsid w:val="00F6311C"/>
    <w:rsid w:val="00F63213"/>
    <w:rsid w:val="00F63A55"/>
    <w:rsid w:val="00F64802"/>
    <w:rsid w:val="00F64CEC"/>
    <w:rsid w:val="00F65BB7"/>
    <w:rsid w:val="00F660D8"/>
    <w:rsid w:val="00F66734"/>
    <w:rsid w:val="00F67103"/>
    <w:rsid w:val="00F67FF8"/>
    <w:rsid w:val="00F70623"/>
    <w:rsid w:val="00F707DF"/>
    <w:rsid w:val="00F7140A"/>
    <w:rsid w:val="00F7152E"/>
    <w:rsid w:val="00F71B46"/>
    <w:rsid w:val="00F71F2E"/>
    <w:rsid w:val="00F72418"/>
    <w:rsid w:val="00F736A5"/>
    <w:rsid w:val="00F73B57"/>
    <w:rsid w:val="00F74B0B"/>
    <w:rsid w:val="00F75384"/>
    <w:rsid w:val="00F75B13"/>
    <w:rsid w:val="00F76184"/>
    <w:rsid w:val="00F76983"/>
    <w:rsid w:val="00F76C13"/>
    <w:rsid w:val="00F775BF"/>
    <w:rsid w:val="00F806B6"/>
    <w:rsid w:val="00F8071D"/>
    <w:rsid w:val="00F80B98"/>
    <w:rsid w:val="00F810A5"/>
    <w:rsid w:val="00F82354"/>
    <w:rsid w:val="00F82AEA"/>
    <w:rsid w:val="00F83926"/>
    <w:rsid w:val="00F839FF"/>
    <w:rsid w:val="00F8408F"/>
    <w:rsid w:val="00F842DA"/>
    <w:rsid w:val="00F84633"/>
    <w:rsid w:val="00F8589F"/>
    <w:rsid w:val="00F864BB"/>
    <w:rsid w:val="00F866D5"/>
    <w:rsid w:val="00F8671C"/>
    <w:rsid w:val="00F8692F"/>
    <w:rsid w:val="00F8718B"/>
    <w:rsid w:val="00F87CA6"/>
    <w:rsid w:val="00F91790"/>
    <w:rsid w:val="00F91DC0"/>
    <w:rsid w:val="00F927ED"/>
    <w:rsid w:val="00F9325D"/>
    <w:rsid w:val="00F937F1"/>
    <w:rsid w:val="00F94B14"/>
    <w:rsid w:val="00F94BD5"/>
    <w:rsid w:val="00F96280"/>
    <w:rsid w:val="00F9690D"/>
    <w:rsid w:val="00F97192"/>
    <w:rsid w:val="00F9740E"/>
    <w:rsid w:val="00F97565"/>
    <w:rsid w:val="00FA06B0"/>
    <w:rsid w:val="00FA0A54"/>
    <w:rsid w:val="00FA18FA"/>
    <w:rsid w:val="00FA1E37"/>
    <w:rsid w:val="00FA1F82"/>
    <w:rsid w:val="00FA2321"/>
    <w:rsid w:val="00FA31CE"/>
    <w:rsid w:val="00FA40D5"/>
    <w:rsid w:val="00FA410E"/>
    <w:rsid w:val="00FA45F1"/>
    <w:rsid w:val="00FA499E"/>
    <w:rsid w:val="00FA4B52"/>
    <w:rsid w:val="00FA4DF9"/>
    <w:rsid w:val="00FA516F"/>
    <w:rsid w:val="00FA52BF"/>
    <w:rsid w:val="00FA53BD"/>
    <w:rsid w:val="00FA5C66"/>
    <w:rsid w:val="00FA6266"/>
    <w:rsid w:val="00FA7A71"/>
    <w:rsid w:val="00FB11E3"/>
    <w:rsid w:val="00FB18B3"/>
    <w:rsid w:val="00FB2C33"/>
    <w:rsid w:val="00FB3B2D"/>
    <w:rsid w:val="00FB3F24"/>
    <w:rsid w:val="00FB468A"/>
    <w:rsid w:val="00FB5EEA"/>
    <w:rsid w:val="00FB6032"/>
    <w:rsid w:val="00FB65A5"/>
    <w:rsid w:val="00FB673A"/>
    <w:rsid w:val="00FC0178"/>
    <w:rsid w:val="00FC1072"/>
    <w:rsid w:val="00FC13B8"/>
    <w:rsid w:val="00FC1EEF"/>
    <w:rsid w:val="00FC2864"/>
    <w:rsid w:val="00FC41F4"/>
    <w:rsid w:val="00FC4ABA"/>
    <w:rsid w:val="00FC4D39"/>
    <w:rsid w:val="00FC50AE"/>
    <w:rsid w:val="00FC517D"/>
    <w:rsid w:val="00FC584C"/>
    <w:rsid w:val="00FC5C91"/>
    <w:rsid w:val="00FC735F"/>
    <w:rsid w:val="00FC76AC"/>
    <w:rsid w:val="00FC7CBD"/>
    <w:rsid w:val="00FC7EEF"/>
    <w:rsid w:val="00FD00C8"/>
    <w:rsid w:val="00FD1847"/>
    <w:rsid w:val="00FD1893"/>
    <w:rsid w:val="00FD20ED"/>
    <w:rsid w:val="00FD2432"/>
    <w:rsid w:val="00FD2603"/>
    <w:rsid w:val="00FD26B7"/>
    <w:rsid w:val="00FD3C4E"/>
    <w:rsid w:val="00FD3C9B"/>
    <w:rsid w:val="00FD3D95"/>
    <w:rsid w:val="00FD4721"/>
    <w:rsid w:val="00FD4A0C"/>
    <w:rsid w:val="00FD4AF0"/>
    <w:rsid w:val="00FD5364"/>
    <w:rsid w:val="00FD5C6D"/>
    <w:rsid w:val="00FD69A1"/>
    <w:rsid w:val="00FD6C3E"/>
    <w:rsid w:val="00FD6FA3"/>
    <w:rsid w:val="00FD72DB"/>
    <w:rsid w:val="00FE0384"/>
    <w:rsid w:val="00FE042B"/>
    <w:rsid w:val="00FE16CE"/>
    <w:rsid w:val="00FE1F82"/>
    <w:rsid w:val="00FE26CE"/>
    <w:rsid w:val="00FE28BF"/>
    <w:rsid w:val="00FE2D39"/>
    <w:rsid w:val="00FE37D3"/>
    <w:rsid w:val="00FE405D"/>
    <w:rsid w:val="00FE6380"/>
    <w:rsid w:val="00FE688C"/>
    <w:rsid w:val="00FE6B5D"/>
    <w:rsid w:val="00FE6D80"/>
    <w:rsid w:val="00FE78CD"/>
    <w:rsid w:val="00FF102A"/>
    <w:rsid w:val="00FF11F1"/>
    <w:rsid w:val="00FF1435"/>
    <w:rsid w:val="00FF14F0"/>
    <w:rsid w:val="00FF2000"/>
    <w:rsid w:val="00FF2956"/>
    <w:rsid w:val="00FF3326"/>
    <w:rsid w:val="00FF33DA"/>
    <w:rsid w:val="00FF4C34"/>
    <w:rsid w:val="00FF5280"/>
    <w:rsid w:val="00FF602A"/>
    <w:rsid w:val="00FF62CF"/>
    <w:rsid w:val="00FF7030"/>
    <w:rsid w:val="00FF71F2"/>
    <w:rsid w:val="00FF79C5"/>
    <w:rsid w:val="02652520"/>
    <w:rsid w:val="03913D4D"/>
    <w:rsid w:val="039D5B61"/>
    <w:rsid w:val="045B6D10"/>
    <w:rsid w:val="04FD75A1"/>
    <w:rsid w:val="056B7929"/>
    <w:rsid w:val="065512FD"/>
    <w:rsid w:val="076C3260"/>
    <w:rsid w:val="08501961"/>
    <w:rsid w:val="08EA326B"/>
    <w:rsid w:val="08FE5200"/>
    <w:rsid w:val="092A4C15"/>
    <w:rsid w:val="0B894205"/>
    <w:rsid w:val="0CCB5763"/>
    <w:rsid w:val="0D3F2AEC"/>
    <w:rsid w:val="0DDE1C77"/>
    <w:rsid w:val="0E940564"/>
    <w:rsid w:val="0E9E04C2"/>
    <w:rsid w:val="0F701FEF"/>
    <w:rsid w:val="116009B7"/>
    <w:rsid w:val="11E617B3"/>
    <w:rsid w:val="13517C44"/>
    <w:rsid w:val="15317875"/>
    <w:rsid w:val="17AD7DC6"/>
    <w:rsid w:val="17EC29B5"/>
    <w:rsid w:val="1BA16CD8"/>
    <w:rsid w:val="1C704AA7"/>
    <w:rsid w:val="1D0E5A4C"/>
    <w:rsid w:val="1DE74FFE"/>
    <w:rsid w:val="1E604B7E"/>
    <w:rsid w:val="1E893A45"/>
    <w:rsid w:val="20092631"/>
    <w:rsid w:val="203C72D8"/>
    <w:rsid w:val="20861E07"/>
    <w:rsid w:val="2125254D"/>
    <w:rsid w:val="22341973"/>
    <w:rsid w:val="231F3E73"/>
    <w:rsid w:val="279542A3"/>
    <w:rsid w:val="27C22149"/>
    <w:rsid w:val="292E7B7E"/>
    <w:rsid w:val="29AC6102"/>
    <w:rsid w:val="2BB63667"/>
    <w:rsid w:val="2BC65BAF"/>
    <w:rsid w:val="2C033113"/>
    <w:rsid w:val="2D726EE8"/>
    <w:rsid w:val="2DFA21A0"/>
    <w:rsid w:val="2E436882"/>
    <w:rsid w:val="2E6A153F"/>
    <w:rsid w:val="2E8C7883"/>
    <w:rsid w:val="2ECD7021"/>
    <w:rsid w:val="2EDD31BD"/>
    <w:rsid w:val="2FA04BBD"/>
    <w:rsid w:val="302B557F"/>
    <w:rsid w:val="323474E9"/>
    <w:rsid w:val="327E5F46"/>
    <w:rsid w:val="32C62DF5"/>
    <w:rsid w:val="33094826"/>
    <w:rsid w:val="33331843"/>
    <w:rsid w:val="338320A7"/>
    <w:rsid w:val="36B55F0A"/>
    <w:rsid w:val="37A37E89"/>
    <w:rsid w:val="3ACC424F"/>
    <w:rsid w:val="3BBF6B5A"/>
    <w:rsid w:val="3BD536ED"/>
    <w:rsid w:val="3C35724F"/>
    <w:rsid w:val="3D232759"/>
    <w:rsid w:val="3D874AE7"/>
    <w:rsid w:val="3DDF7CDB"/>
    <w:rsid w:val="3ECB6F08"/>
    <w:rsid w:val="3F587BF7"/>
    <w:rsid w:val="3F773D69"/>
    <w:rsid w:val="3FA66329"/>
    <w:rsid w:val="40205B58"/>
    <w:rsid w:val="4287376A"/>
    <w:rsid w:val="42DC32FF"/>
    <w:rsid w:val="4728127E"/>
    <w:rsid w:val="47E84FCD"/>
    <w:rsid w:val="48466B27"/>
    <w:rsid w:val="484C6045"/>
    <w:rsid w:val="490170B1"/>
    <w:rsid w:val="49260426"/>
    <w:rsid w:val="495E24AD"/>
    <w:rsid w:val="4AE56F4B"/>
    <w:rsid w:val="4C5315E3"/>
    <w:rsid w:val="4C8C3C16"/>
    <w:rsid w:val="4DEC6E71"/>
    <w:rsid w:val="4FAB5807"/>
    <w:rsid w:val="50DF4A66"/>
    <w:rsid w:val="518A547C"/>
    <w:rsid w:val="53B561DA"/>
    <w:rsid w:val="53D36289"/>
    <w:rsid w:val="53F07125"/>
    <w:rsid w:val="53FC7A5C"/>
    <w:rsid w:val="540A5934"/>
    <w:rsid w:val="54E70D5E"/>
    <w:rsid w:val="54EA33B7"/>
    <w:rsid w:val="554D61A0"/>
    <w:rsid w:val="578C704D"/>
    <w:rsid w:val="57980B81"/>
    <w:rsid w:val="59724E04"/>
    <w:rsid w:val="599842CC"/>
    <w:rsid w:val="59E26BCE"/>
    <w:rsid w:val="5B057D6C"/>
    <w:rsid w:val="5B212861"/>
    <w:rsid w:val="5B2F4547"/>
    <w:rsid w:val="5C152D21"/>
    <w:rsid w:val="5CB51868"/>
    <w:rsid w:val="60CD2B52"/>
    <w:rsid w:val="62876C0D"/>
    <w:rsid w:val="642D223D"/>
    <w:rsid w:val="64FB3638"/>
    <w:rsid w:val="65777969"/>
    <w:rsid w:val="6671402D"/>
    <w:rsid w:val="68F144A5"/>
    <w:rsid w:val="6A914985"/>
    <w:rsid w:val="6B6A0ACC"/>
    <w:rsid w:val="6B8914D7"/>
    <w:rsid w:val="6C3B3C4F"/>
    <w:rsid w:val="6DCE287F"/>
    <w:rsid w:val="6E6C5CEF"/>
    <w:rsid w:val="6EEB7302"/>
    <w:rsid w:val="6F7F026D"/>
    <w:rsid w:val="710F3A90"/>
    <w:rsid w:val="713E03B8"/>
    <w:rsid w:val="719B0908"/>
    <w:rsid w:val="71AD6A79"/>
    <w:rsid w:val="71E03646"/>
    <w:rsid w:val="7233543C"/>
    <w:rsid w:val="72A53EA7"/>
    <w:rsid w:val="73113B05"/>
    <w:rsid w:val="74FF623C"/>
    <w:rsid w:val="756D5FCA"/>
    <w:rsid w:val="758A6751"/>
    <w:rsid w:val="75D51C75"/>
    <w:rsid w:val="76543240"/>
    <w:rsid w:val="77226A44"/>
    <w:rsid w:val="77910E09"/>
    <w:rsid w:val="792738AA"/>
    <w:rsid w:val="797D5F67"/>
    <w:rsid w:val="7AD26675"/>
    <w:rsid w:val="7B457970"/>
    <w:rsid w:val="7B9C2C55"/>
    <w:rsid w:val="7C1C483A"/>
    <w:rsid w:val="7C44556F"/>
    <w:rsid w:val="7CA246FA"/>
    <w:rsid w:val="7DBC4E0D"/>
    <w:rsid w:val="7DBFB1CD"/>
    <w:rsid w:val="7FBF2D90"/>
    <w:rsid w:val="7FBF5433"/>
    <w:rsid w:val="7FC435E6"/>
    <w:rsid w:val="9F7F6AB1"/>
    <w:rsid w:val="D39EBC9C"/>
    <w:rsid w:val="EE653121"/>
    <w:rsid w:val="EF63C294"/>
    <w:rsid w:val="EF6FC0CB"/>
    <w:rsid w:val="FDF76D67"/>
    <w:rsid w:val="FDFF713A"/>
    <w:rsid w:val="FE5DD7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1"/>
    <w:autoRedefine/>
    <w:qFormat/>
    <w:uiPriority w:val="0"/>
    <w:pPr>
      <w:autoSpaceDE w:val="0"/>
      <w:autoSpaceDN w:val="0"/>
      <w:adjustRightInd w:val="0"/>
      <w:snapToGrid w:val="0"/>
      <w:spacing w:line="360" w:lineRule="auto"/>
      <w:jc w:val="center"/>
      <w:outlineLvl w:val="0"/>
    </w:pPr>
    <w:rPr>
      <w:b/>
      <w:bCs/>
      <w:kern w:val="0"/>
      <w:sz w:val="36"/>
      <w:szCs w:val="36"/>
    </w:rPr>
  </w:style>
  <w:style w:type="paragraph" w:styleId="4">
    <w:name w:val="heading 2"/>
    <w:basedOn w:val="1"/>
    <w:next w:val="1"/>
    <w:link w:val="396"/>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07"/>
    <w:autoRedefine/>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5"/>
    <w:next w:val="1"/>
    <w:link w:val="314"/>
    <w:autoRedefine/>
    <w:qFormat/>
    <w:uiPriority w:val="0"/>
    <w:pPr>
      <w:spacing w:before="280" w:after="290" w:line="376" w:lineRule="auto"/>
      <w:outlineLvl w:val="3"/>
    </w:pPr>
    <w:rPr>
      <w:rFonts w:ascii="Arial" w:hAnsi="Arial" w:eastAsia="黑体"/>
      <w:sz w:val="28"/>
      <w:szCs w:val="28"/>
    </w:rPr>
  </w:style>
  <w:style w:type="paragraph" w:styleId="7">
    <w:name w:val="heading 5"/>
    <w:basedOn w:val="1"/>
    <w:next w:val="1"/>
    <w:link w:val="122"/>
    <w:autoRedefine/>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387"/>
    <w:autoRedefine/>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10"/>
    <w:autoRedefine/>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194"/>
    <w:autoRedefine/>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27"/>
    <w:autoRedefine/>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spacing w:before="240" w:after="240"/>
    </w:pPr>
    <w:rPr>
      <w:rFonts w:eastAsia="仿宋"/>
      <w:sz w:val="36"/>
      <w:szCs w:val="24"/>
    </w:rPr>
  </w:style>
  <w:style w:type="paragraph" w:styleId="12">
    <w:name w:val="List 3"/>
    <w:basedOn w:val="1"/>
    <w:autoRedefine/>
    <w:qFormat/>
    <w:uiPriority w:val="0"/>
    <w:pPr>
      <w:ind w:left="100" w:leftChars="400" w:hanging="200" w:hangingChars="200"/>
    </w:pPr>
    <w:rPr>
      <w:szCs w:val="20"/>
    </w:rPr>
  </w:style>
  <w:style w:type="paragraph" w:styleId="13">
    <w:name w:val="toc 7"/>
    <w:basedOn w:val="1"/>
    <w:next w:val="1"/>
    <w:autoRedefine/>
    <w:qFormat/>
    <w:uiPriority w:val="0"/>
    <w:pPr>
      <w:ind w:left="1260"/>
      <w:jc w:val="left"/>
    </w:pPr>
    <w:rPr>
      <w:sz w:val="18"/>
      <w:szCs w:val="18"/>
    </w:rPr>
  </w:style>
  <w:style w:type="paragraph" w:styleId="14">
    <w:name w:val="List Number 2"/>
    <w:basedOn w:val="1"/>
    <w:autoRedefine/>
    <w:qFormat/>
    <w:uiPriority w:val="0"/>
    <w:pPr>
      <w:tabs>
        <w:tab w:val="left" w:pos="432"/>
        <w:tab w:val="left" w:pos="567"/>
      </w:tabs>
      <w:ind w:left="432" w:hanging="432"/>
    </w:pPr>
    <w:rPr>
      <w:sz w:val="28"/>
      <w:szCs w:val="20"/>
    </w:rPr>
  </w:style>
  <w:style w:type="paragraph" w:styleId="15">
    <w:name w:val="table of authorities"/>
    <w:basedOn w:val="1"/>
    <w:next w:val="1"/>
    <w:autoRedefine/>
    <w:qFormat/>
    <w:uiPriority w:val="0"/>
    <w:pPr>
      <w:numPr>
        <w:ilvl w:val="0"/>
        <w:numId w:val="1"/>
      </w:numPr>
      <w:ind w:left="200" w:leftChars="200"/>
    </w:pPr>
    <w:rPr>
      <w:sz w:val="18"/>
      <w:szCs w:val="24"/>
    </w:rPr>
  </w:style>
  <w:style w:type="paragraph" w:styleId="16">
    <w:name w:val="List Bullet 4"/>
    <w:basedOn w:val="1"/>
    <w:autoRedefine/>
    <w:qFormat/>
    <w:uiPriority w:val="0"/>
    <w:pPr>
      <w:numPr>
        <w:ilvl w:val="0"/>
        <w:numId w:val="2"/>
      </w:numPr>
    </w:pPr>
    <w:rPr>
      <w:szCs w:val="24"/>
    </w:rPr>
  </w:style>
  <w:style w:type="paragraph" w:styleId="17">
    <w:name w:val="List Number"/>
    <w:basedOn w:val="1"/>
    <w:autoRedefine/>
    <w:qFormat/>
    <w:uiPriority w:val="0"/>
    <w:pPr>
      <w:widowControl/>
      <w:tabs>
        <w:tab w:val="left" w:pos="454"/>
        <w:tab w:val="left" w:pos="720"/>
      </w:tabs>
      <w:spacing w:afterLines="50"/>
      <w:ind w:left="454" w:hanging="284"/>
      <w:jc w:val="left"/>
    </w:pPr>
    <w:rPr>
      <w:kern w:val="0"/>
      <w:sz w:val="24"/>
      <w:szCs w:val="20"/>
    </w:rPr>
  </w:style>
  <w:style w:type="paragraph" w:styleId="18">
    <w:name w:val="Normal Indent"/>
    <w:basedOn w:val="1"/>
    <w:next w:val="19"/>
    <w:link w:val="405"/>
    <w:autoRedefine/>
    <w:qFormat/>
    <w:uiPriority w:val="0"/>
    <w:pPr>
      <w:ind w:firstLine="420"/>
    </w:pPr>
    <w:rPr>
      <w:szCs w:val="20"/>
    </w:rPr>
  </w:style>
  <w:style w:type="paragraph" w:styleId="19">
    <w:name w:val="Plain Text"/>
    <w:basedOn w:val="1"/>
    <w:next w:val="20"/>
    <w:link w:val="104"/>
    <w:autoRedefine/>
    <w:qFormat/>
    <w:uiPriority w:val="0"/>
    <w:pPr>
      <w:spacing w:beforeLines="50" w:afterLines="50" w:line="400" w:lineRule="exact"/>
    </w:pPr>
    <w:rPr>
      <w:rFonts w:ascii="宋体" w:hAnsi="Courier New"/>
      <w:sz w:val="24"/>
      <w:szCs w:val="24"/>
    </w:rPr>
  </w:style>
  <w:style w:type="paragraph" w:styleId="20">
    <w:name w:val="Date"/>
    <w:basedOn w:val="1"/>
    <w:next w:val="1"/>
    <w:link w:val="129"/>
    <w:autoRedefine/>
    <w:qFormat/>
    <w:uiPriority w:val="0"/>
    <w:pPr>
      <w:ind w:left="2500" w:leftChars="2500"/>
    </w:pPr>
    <w:rPr>
      <w:rFonts w:eastAsia="楷体_GB2312"/>
      <w:sz w:val="32"/>
      <w:szCs w:val="20"/>
    </w:rPr>
  </w:style>
  <w:style w:type="paragraph" w:styleId="21">
    <w:name w:val="caption"/>
    <w:basedOn w:val="1"/>
    <w:next w:val="1"/>
    <w:link w:val="341"/>
    <w:autoRedefine/>
    <w:qFormat/>
    <w:uiPriority w:val="0"/>
    <w:pPr>
      <w:spacing w:before="152" w:after="160"/>
    </w:pPr>
    <w:rPr>
      <w:rFonts w:ascii="Arial" w:hAnsi="Arial" w:eastAsia="黑体"/>
      <w:sz w:val="20"/>
      <w:szCs w:val="20"/>
    </w:rPr>
  </w:style>
  <w:style w:type="paragraph" w:styleId="22">
    <w:name w:val="List Bullet"/>
    <w:basedOn w:val="1"/>
    <w:autoRedefine/>
    <w:qFormat/>
    <w:uiPriority w:val="0"/>
    <w:pPr>
      <w:widowControl/>
      <w:tabs>
        <w:tab w:val="left" w:pos="900"/>
      </w:tabs>
      <w:spacing w:before="100" w:beforeAutospacing="1" w:afterLines="50" w:afterAutospacing="1"/>
      <w:ind w:left="900" w:hanging="420"/>
      <w:jc w:val="left"/>
    </w:pPr>
    <w:rPr>
      <w:kern w:val="0"/>
      <w:szCs w:val="20"/>
    </w:rPr>
  </w:style>
  <w:style w:type="paragraph" w:styleId="23">
    <w:name w:val="Document Map"/>
    <w:basedOn w:val="1"/>
    <w:link w:val="322"/>
    <w:autoRedefine/>
    <w:qFormat/>
    <w:uiPriority w:val="0"/>
    <w:rPr>
      <w:rFonts w:ascii="宋体"/>
      <w:sz w:val="18"/>
      <w:szCs w:val="18"/>
    </w:rPr>
  </w:style>
  <w:style w:type="paragraph" w:styleId="24">
    <w:name w:val="annotation text"/>
    <w:basedOn w:val="1"/>
    <w:link w:val="112"/>
    <w:autoRedefine/>
    <w:qFormat/>
    <w:uiPriority w:val="0"/>
    <w:pPr>
      <w:jc w:val="left"/>
    </w:pPr>
  </w:style>
  <w:style w:type="paragraph" w:styleId="25">
    <w:name w:val="Salutation"/>
    <w:basedOn w:val="1"/>
    <w:next w:val="1"/>
    <w:link w:val="252"/>
    <w:autoRedefine/>
    <w:qFormat/>
    <w:uiPriority w:val="0"/>
    <w:rPr>
      <w:rFonts w:ascii="宋体"/>
      <w:b/>
      <w:sz w:val="28"/>
      <w:szCs w:val="20"/>
    </w:rPr>
  </w:style>
  <w:style w:type="paragraph" w:styleId="26">
    <w:name w:val="Body Text 3"/>
    <w:basedOn w:val="1"/>
    <w:link w:val="128"/>
    <w:autoRedefine/>
    <w:qFormat/>
    <w:uiPriority w:val="0"/>
    <w:pPr>
      <w:snapToGrid w:val="0"/>
      <w:spacing w:before="50" w:after="50"/>
    </w:pPr>
    <w:rPr>
      <w:rFonts w:hAnsi="宋体" w:eastAsia="仿宋_GB2312"/>
      <w:b/>
      <w:bCs/>
      <w:sz w:val="24"/>
      <w:szCs w:val="20"/>
    </w:rPr>
  </w:style>
  <w:style w:type="paragraph" w:styleId="27">
    <w:name w:val="Body Text"/>
    <w:basedOn w:val="1"/>
    <w:next w:val="28"/>
    <w:link w:val="196"/>
    <w:autoRedefine/>
    <w:qFormat/>
    <w:uiPriority w:val="0"/>
    <w:pPr>
      <w:spacing w:after="120"/>
    </w:pPr>
    <w:rPr>
      <w:sz w:val="28"/>
      <w:szCs w:val="24"/>
    </w:rPr>
  </w:style>
  <w:style w:type="paragraph" w:styleId="28">
    <w:name w:val="Body Text First Indent"/>
    <w:basedOn w:val="27"/>
    <w:next w:val="1"/>
    <w:link w:val="288"/>
    <w:autoRedefine/>
    <w:qFormat/>
    <w:uiPriority w:val="0"/>
    <w:pPr>
      <w:ind w:firstLine="420" w:firstLineChars="100"/>
    </w:pPr>
    <w:rPr>
      <w:rFonts w:ascii="Calibri" w:hAnsi="Calibri"/>
      <w:sz w:val="21"/>
      <w:szCs w:val="22"/>
    </w:rPr>
  </w:style>
  <w:style w:type="paragraph" w:styleId="29">
    <w:name w:val="Body Text Indent"/>
    <w:basedOn w:val="1"/>
    <w:next w:val="30"/>
    <w:link w:val="120"/>
    <w:autoRedefine/>
    <w:qFormat/>
    <w:uiPriority w:val="0"/>
    <w:pPr>
      <w:spacing w:line="200" w:lineRule="exact"/>
      <w:ind w:firstLine="301"/>
    </w:pPr>
    <w:rPr>
      <w:rFonts w:ascii="宋体" w:hAnsi="Courier New"/>
      <w:spacing w:val="-4"/>
      <w:sz w:val="18"/>
      <w:szCs w:val="20"/>
    </w:rPr>
  </w:style>
  <w:style w:type="paragraph" w:customStyle="1" w:styleId="30">
    <w:name w:val="正文文本首行缩进 2"/>
    <w:basedOn w:val="29"/>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style>
  <w:style w:type="paragraph" w:styleId="31">
    <w:name w:val="List Number 3"/>
    <w:basedOn w:val="1"/>
    <w:autoRedefine/>
    <w:qFormat/>
    <w:uiPriority w:val="0"/>
    <w:pPr>
      <w:numPr>
        <w:ilvl w:val="0"/>
        <w:numId w:val="3"/>
      </w:numPr>
    </w:pPr>
    <w:rPr>
      <w:szCs w:val="24"/>
    </w:rPr>
  </w:style>
  <w:style w:type="paragraph" w:styleId="32">
    <w:name w:val="List 2"/>
    <w:basedOn w:val="1"/>
    <w:autoRedefine/>
    <w:qFormat/>
    <w:uiPriority w:val="0"/>
    <w:pPr>
      <w:ind w:left="100" w:leftChars="200" w:hanging="200" w:hangingChars="200"/>
    </w:pPr>
    <w:rPr>
      <w:sz w:val="28"/>
      <w:szCs w:val="24"/>
    </w:rPr>
  </w:style>
  <w:style w:type="paragraph" w:styleId="33">
    <w:name w:val="List Bullet 2"/>
    <w:basedOn w:val="1"/>
    <w:autoRedefine/>
    <w:qFormat/>
    <w:uiPriority w:val="0"/>
    <w:pPr>
      <w:tabs>
        <w:tab w:val="left" w:pos="780"/>
      </w:tabs>
      <w:ind w:left="780" w:leftChars="200" w:hanging="360" w:hangingChars="200"/>
    </w:pPr>
    <w:rPr>
      <w:szCs w:val="24"/>
    </w:rPr>
  </w:style>
  <w:style w:type="paragraph" w:styleId="34">
    <w:name w:val="toc 5"/>
    <w:basedOn w:val="1"/>
    <w:next w:val="1"/>
    <w:autoRedefine/>
    <w:qFormat/>
    <w:uiPriority w:val="0"/>
    <w:pPr>
      <w:spacing w:afterLines="50"/>
      <w:ind w:left="840"/>
      <w:jc w:val="left"/>
    </w:pPr>
    <w:rPr>
      <w:snapToGrid w:val="0"/>
      <w:kern w:val="0"/>
      <w:sz w:val="18"/>
      <w:szCs w:val="18"/>
    </w:rPr>
  </w:style>
  <w:style w:type="paragraph" w:styleId="35">
    <w:name w:val="toc 3"/>
    <w:basedOn w:val="1"/>
    <w:next w:val="1"/>
    <w:autoRedefine/>
    <w:unhideWhenUsed/>
    <w:qFormat/>
    <w:uiPriority w:val="39"/>
    <w:pPr>
      <w:ind w:left="840" w:leftChars="400"/>
    </w:pPr>
  </w:style>
  <w:style w:type="paragraph" w:styleId="36">
    <w:name w:val="List Bullet 5"/>
    <w:basedOn w:val="1"/>
    <w:autoRedefine/>
    <w:qFormat/>
    <w:uiPriority w:val="0"/>
    <w:pPr>
      <w:numPr>
        <w:ilvl w:val="0"/>
        <w:numId w:val="4"/>
      </w:numPr>
    </w:pPr>
    <w:rPr>
      <w:szCs w:val="24"/>
    </w:rPr>
  </w:style>
  <w:style w:type="paragraph" w:styleId="37">
    <w:name w:val="toc 8"/>
    <w:basedOn w:val="1"/>
    <w:next w:val="1"/>
    <w:autoRedefine/>
    <w:qFormat/>
    <w:uiPriority w:val="0"/>
    <w:pPr>
      <w:spacing w:afterLines="50"/>
      <w:ind w:left="1470"/>
      <w:jc w:val="left"/>
    </w:pPr>
    <w:rPr>
      <w:snapToGrid w:val="0"/>
      <w:kern w:val="0"/>
      <w:sz w:val="18"/>
      <w:szCs w:val="18"/>
    </w:rPr>
  </w:style>
  <w:style w:type="paragraph" w:styleId="38">
    <w:name w:val="Body Text Indent 2"/>
    <w:basedOn w:val="1"/>
    <w:link w:val="185"/>
    <w:autoRedefine/>
    <w:qFormat/>
    <w:uiPriority w:val="0"/>
    <w:pPr>
      <w:snapToGrid w:val="0"/>
      <w:ind w:firstLine="542" w:firstLineChars="225"/>
    </w:pPr>
    <w:rPr>
      <w:rFonts w:ascii="仿宋_GB2312" w:hAnsi="宋体"/>
      <w:b/>
      <w:bCs/>
      <w:color w:val="000000"/>
      <w:sz w:val="24"/>
      <w:szCs w:val="24"/>
    </w:rPr>
  </w:style>
  <w:style w:type="paragraph" w:styleId="39">
    <w:name w:val="endnote text"/>
    <w:basedOn w:val="1"/>
    <w:link w:val="74"/>
    <w:autoRedefine/>
    <w:qFormat/>
    <w:uiPriority w:val="0"/>
    <w:pPr>
      <w:numPr>
        <w:ilvl w:val="0"/>
        <w:numId w:val="5"/>
      </w:numPr>
      <w:snapToGrid w:val="0"/>
      <w:spacing w:afterLines="50"/>
      <w:jc w:val="left"/>
    </w:pPr>
    <w:rPr>
      <w:rFonts w:ascii="宋体"/>
      <w:snapToGrid w:val="0"/>
      <w:kern w:val="0"/>
      <w:szCs w:val="20"/>
    </w:rPr>
  </w:style>
  <w:style w:type="paragraph" w:styleId="40">
    <w:name w:val="Balloon Text"/>
    <w:basedOn w:val="1"/>
    <w:link w:val="216"/>
    <w:autoRedefine/>
    <w:qFormat/>
    <w:uiPriority w:val="0"/>
    <w:rPr>
      <w:sz w:val="18"/>
      <w:szCs w:val="18"/>
    </w:rPr>
  </w:style>
  <w:style w:type="paragraph" w:styleId="41">
    <w:name w:val="footer"/>
    <w:basedOn w:val="1"/>
    <w:link w:val="132"/>
    <w:autoRedefine/>
    <w:unhideWhenUsed/>
    <w:qFormat/>
    <w:uiPriority w:val="0"/>
    <w:pPr>
      <w:tabs>
        <w:tab w:val="center" w:pos="4153"/>
        <w:tab w:val="right" w:pos="8306"/>
      </w:tabs>
      <w:snapToGrid w:val="0"/>
      <w:jc w:val="left"/>
    </w:pPr>
    <w:rPr>
      <w:sz w:val="18"/>
      <w:szCs w:val="18"/>
    </w:rPr>
  </w:style>
  <w:style w:type="paragraph" w:styleId="42">
    <w:name w:val="envelope return"/>
    <w:basedOn w:val="1"/>
    <w:autoRedefine/>
    <w:qFormat/>
    <w:uiPriority w:val="99"/>
    <w:pPr>
      <w:snapToGrid w:val="0"/>
    </w:pPr>
    <w:rPr>
      <w:rFonts w:ascii="Arial" w:hAnsi="Arial" w:cs="Arial"/>
      <w:szCs w:val="24"/>
    </w:rPr>
  </w:style>
  <w:style w:type="paragraph" w:styleId="43">
    <w:name w:val="header"/>
    <w:basedOn w:val="1"/>
    <w:link w:val="17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toc 4"/>
    <w:basedOn w:val="1"/>
    <w:next w:val="1"/>
    <w:autoRedefine/>
    <w:unhideWhenUsed/>
    <w:qFormat/>
    <w:uiPriority w:val="39"/>
    <w:pPr>
      <w:ind w:left="1260" w:leftChars="600"/>
    </w:pPr>
  </w:style>
  <w:style w:type="paragraph" w:styleId="45">
    <w:name w:val="Subtitle"/>
    <w:basedOn w:val="1"/>
    <w:link w:val="339"/>
    <w:autoRedefine/>
    <w:qFormat/>
    <w:uiPriority w:val="0"/>
    <w:pPr>
      <w:spacing w:afterLines="50"/>
      <w:jc w:val="center"/>
    </w:pPr>
    <w:rPr>
      <w:rFonts w:eastAsia="Times New Roman"/>
      <w:sz w:val="18"/>
      <w:szCs w:val="18"/>
    </w:rPr>
  </w:style>
  <w:style w:type="paragraph" w:styleId="46">
    <w:name w:val="List"/>
    <w:basedOn w:val="1"/>
    <w:autoRedefine/>
    <w:qFormat/>
    <w:uiPriority w:val="0"/>
    <w:pPr>
      <w:ind w:left="200" w:hanging="200" w:hangingChars="200"/>
    </w:pPr>
    <w:rPr>
      <w:sz w:val="28"/>
      <w:szCs w:val="24"/>
    </w:rPr>
  </w:style>
  <w:style w:type="paragraph" w:styleId="47">
    <w:name w:val="footnote text"/>
    <w:basedOn w:val="1"/>
    <w:link w:val="355"/>
    <w:autoRedefine/>
    <w:unhideWhenUsed/>
    <w:qFormat/>
    <w:uiPriority w:val="99"/>
    <w:pPr>
      <w:snapToGrid w:val="0"/>
      <w:jc w:val="left"/>
    </w:pPr>
    <w:rPr>
      <w:sz w:val="18"/>
      <w:szCs w:val="18"/>
    </w:rPr>
  </w:style>
  <w:style w:type="paragraph" w:styleId="48">
    <w:name w:val="toc 6"/>
    <w:basedOn w:val="1"/>
    <w:next w:val="1"/>
    <w:autoRedefine/>
    <w:qFormat/>
    <w:uiPriority w:val="0"/>
    <w:pPr>
      <w:ind w:left="1050"/>
      <w:jc w:val="left"/>
    </w:pPr>
    <w:rPr>
      <w:sz w:val="18"/>
      <w:szCs w:val="18"/>
    </w:rPr>
  </w:style>
  <w:style w:type="paragraph" w:styleId="49">
    <w:name w:val="Body Text Indent 3"/>
    <w:basedOn w:val="1"/>
    <w:link w:val="125"/>
    <w:autoRedefine/>
    <w:qFormat/>
    <w:uiPriority w:val="0"/>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autoRedefine/>
    <w:qFormat/>
    <w:uiPriority w:val="0"/>
    <w:pPr>
      <w:tabs>
        <w:tab w:val="left" w:pos="1270"/>
      </w:tabs>
      <w:spacing w:line="360" w:lineRule="auto"/>
      <w:ind w:left="1270" w:hanging="420"/>
      <w:jc w:val="left"/>
    </w:pPr>
    <w:rPr>
      <w:smallCaps/>
      <w:sz w:val="20"/>
      <w:szCs w:val="20"/>
    </w:rPr>
  </w:style>
  <w:style w:type="paragraph" w:styleId="51">
    <w:name w:val="toc 2"/>
    <w:basedOn w:val="1"/>
    <w:next w:val="1"/>
    <w:autoRedefine/>
    <w:qFormat/>
    <w:uiPriority w:val="39"/>
    <w:pPr>
      <w:widowControl/>
      <w:tabs>
        <w:tab w:val="right" w:leader="dot" w:pos="8302"/>
      </w:tabs>
      <w:spacing w:line="240" w:lineRule="atLeast"/>
      <w:ind w:left="420" w:leftChars="68" w:hanging="277" w:hangingChars="115"/>
      <w:jc w:val="left"/>
    </w:pPr>
    <w:rPr>
      <w:szCs w:val="24"/>
    </w:rPr>
  </w:style>
  <w:style w:type="paragraph" w:styleId="52">
    <w:name w:val="toc 9"/>
    <w:basedOn w:val="1"/>
    <w:next w:val="1"/>
    <w:autoRedefine/>
    <w:qFormat/>
    <w:uiPriority w:val="0"/>
    <w:pPr>
      <w:ind w:left="1680"/>
      <w:jc w:val="left"/>
    </w:pPr>
    <w:rPr>
      <w:sz w:val="18"/>
      <w:szCs w:val="18"/>
    </w:rPr>
  </w:style>
  <w:style w:type="paragraph" w:styleId="53">
    <w:name w:val="Body Text 2"/>
    <w:basedOn w:val="1"/>
    <w:link w:val="151"/>
    <w:autoRedefine/>
    <w:qFormat/>
    <w:uiPriority w:val="0"/>
    <w:pPr>
      <w:widowControl/>
      <w:snapToGrid w:val="0"/>
      <w:spacing w:before="50" w:afterLines="50" w:line="400" w:lineRule="exact"/>
      <w:jc w:val="left"/>
    </w:pPr>
    <w:rPr>
      <w:rFonts w:ascii="宋体" w:hAnsi="宋体"/>
      <w:color w:val="000000"/>
      <w:sz w:val="24"/>
      <w:szCs w:val="24"/>
    </w:rPr>
  </w:style>
  <w:style w:type="paragraph" w:styleId="54">
    <w:name w:val="HTML Preformatted"/>
    <w:basedOn w:val="1"/>
    <w:link w:val="356"/>
    <w:autoRedefine/>
    <w:qFormat/>
    <w:uiPriority w:val="0"/>
    <w:rPr>
      <w:rFonts w:ascii="Courier New" w:hAnsi="Courier New"/>
      <w:sz w:val="20"/>
      <w:szCs w:val="20"/>
    </w:rPr>
  </w:style>
  <w:style w:type="paragraph" w:styleId="55">
    <w:name w:val="Normal (Web)"/>
    <w:basedOn w:val="1"/>
    <w:link w:val="856"/>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autoRedefine/>
    <w:qFormat/>
    <w:uiPriority w:val="0"/>
    <w:rPr>
      <w:szCs w:val="20"/>
    </w:rPr>
  </w:style>
  <w:style w:type="paragraph" w:styleId="57">
    <w:name w:val="Title"/>
    <w:basedOn w:val="1"/>
    <w:link w:val="121"/>
    <w:autoRedefine/>
    <w:qFormat/>
    <w:uiPriority w:val="0"/>
    <w:pPr>
      <w:spacing w:before="240" w:after="60"/>
      <w:jc w:val="center"/>
      <w:outlineLvl w:val="0"/>
    </w:pPr>
    <w:rPr>
      <w:rFonts w:ascii="Arial" w:hAnsi="Arial"/>
      <w:b/>
      <w:bCs/>
      <w:sz w:val="32"/>
      <w:szCs w:val="32"/>
    </w:rPr>
  </w:style>
  <w:style w:type="paragraph" w:styleId="58">
    <w:name w:val="annotation subject"/>
    <w:basedOn w:val="24"/>
    <w:next w:val="24"/>
    <w:autoRedefine/>
    <w:qFormat/>
    <w:uiPriority w:val="0"/>
    <w:rPr>
      <w:b/>
      <w:bCs/>
    </w:rPr>
  </w:style>
  <w:style w:type="paragraph" w:styleId="59">
    <w:name w:val="Body Text First Indent 2"/>
    <w:basedOn w:val="29"/>
    <w:autoRedefine/>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Simple 1"/>
    <w:basedOn w:val="60"/>
    <w:autoRedefine/>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basedOn w:val="64"/>
    <w:autoRedefine/>
    <w:unhideWhenUsed/>
    <w:qFormat/>
    <w:uiPriority w:val="99"/>
    <w:rPr>
      <w:color w:val="954F72"/>
      <w:u w:val="single"/>
    </w:rPr>
  </w:style>
  <w:style w:type="character" w:styleId="68">
    <w:name w:val="Emphasis"/>
    <w:autoRedefine/>
    <w:qFormat/>
    <w:uiPriority w:val="0"/>
    <w:rPr>
      <w:color w:val="CC0033"/>
    </w:rPr>
  </w:style>
  <w:style w:type="character" w:styleId="69">
    <w:name w:val="Hyperlink"/>
    <w:autoRedefine/>
    <w:qFormat/>
    <w:uiPriority w:val="99"/>
    <w:rPr>
      <w:color w:val="0000FF"/>
      <w:u w:val="single"/>
    </w:rPr>
  </w:style>
  <w:style w:type="character" w:styleId="70">
    <w:name w:val="annotation reference"/>
    <w:autoRedefine/>
    <w:qFormat/>
    <w:uiPriority w:val="99"/>
    <w:rPr>
      <w:sz w:val="21"/>
      <w:szCs w:val="21"/>
    </w:rPr>
  </w:style>
  <w:style w:type="character" w:styleId="71">
    <w:name w:val="footnote reference"/>
    <w:autoRedefine/>
    <w:unhideWhenUsed/>
    <w:qFormat/>
    <w:uiPriority w:val="99"/>
    <w:rPr>
      <w:vertAlign w:val="superscript"/>
    </w:rPr>
  </w:style>
  <w:style w:type="character" w:customStyle="1" w:styleId="72">
    <w:name w:val="已访问的超链接1"/>
    <w:autoRedefine/>
    <w:qFormat/>
    <w:uiPriority w:val="0"/>
    <w:rPr>
      <w:color w:val="800080"/>
      <w:u w:val="single"/>
    </w:rPr>
  </w:style>
  <w:style w:type="character" w:customStyle="1" w:styleId="73">
    <w:name w:val="h4 Char2"/>
    <w:autoRedefine/>
    <w:qFormat/>
    <w:uiPriority w:val="0"/>
    <w:rPr>
      <w:rFonts w:ascii="Arial" w:hAnsi="Arial" w:eastAsia="黑体"/>
      <w:b/>
      <w:bCs/>
      <w:kern w:val="2"/>
      <w:sz w:val="28"/>
      <w:szCs w:val="28"/>
      <w:lang w:val="en-US" w:eastAsia="zh-CN" w:bidi="ar-SA"/>
    </w:rPr>
  </w:style>
  <w:style w:type="character" w:customStyle="1" w:styleId="74">
    <w:name w:val="尾注文本 Char"/>
    <w:link w:val="39"/>
    <w:autoRedefine/>
    <w:qFormat/>
    <w:uiPriority w:val="0"/>
    <w:rPr>
      <w:rFonts w:ascii="宋体" w:eastAsia="宋体"/>
      <w:snapToGrid w:val="0"/>
      <w:sz w:val="21"/>
      <w:lang w:bidi="ar-SA"/>
    </w:rPr>
  </w:style>
  <w:style w:type="character" w:customStyle="1" w:styleId="75">
    <w:name w:val="font81"/>
    <w:autoRedefine/>
    <w:qFormat/>
    <w:uiPriority w:val="0"/>
    <w:rPr>
      <w:rFonts w:ascii="Calibri" w:hAnsi="Calibri" w:cs="Calibri"/>
      <w:color w:val="000000"/>
      <w:sz w:val="22"/>
      <w:szCs w:val="22"/>
      <w:u w:val="none"/>
    </w:rPr>
  </w:style>
  <w:style w:type="character" w:customStyle="1" w:styleId="76">
    <w:name w:val="Char Char9"/>
    <w:autoRedefine/>
    <w:qFormat/>
    <w:uiPriority w:val="0"/>
    <w:rPr>
      <w:rFonts w:eastAsia="宋体"/>
      <w:b/>
      <w:kern w:val="44"/>
      <w:sz w:val="44"/>
      <w:lang w:bidi="ar-SA"/>
    </w:rPr>
  </w:style>
  <w:style w:type="character" w:customStyle="1" w:styleId="77">
    <w:name w:val="ca-7"/>
    <w:basedOn w:val="64"/>
    <w:autoRedefine/>
    <w:qFormat/>
    <w:uiPriority w:val="0"/>
  </w:style>
  <w:style w:type="character" w:customStyle="1" w:styleId="78">
    <w:name w:val="paragraph1 Char"/>
    <w:link w:val="79"/>
    <w:autoRedefine/>
    <w:qFormat/>
    <w:uiPriority w:val="0"/>
    <w:rPr>
      <w:rFonts w:eastAsia="楷体_GB2312"/>
      <w:kern w:val="2"/>
      <w:sz w:val="24"/>
      <w:lang w:val="en-US" w:eastAsia="zh-CN" w:bidi="ar-SA"/>
    </w:rPr>
  </w:style>
  <w:style w:type="paragraph" w:customStyle="1" w:styleId="79">
    <w:name w:val="paragraph1"/>
    <w:basedOn w:val="1"/>
    <w:link w:val="78"/>
    <w:autoRedefine/>
    <w:qFormat/>
    <w:uiPriority w:val="0"/>
    <w:pPr>
      <w:spacing w:afterLines="30" w:line="360" w:lineRule="auto"/>
      <w:ind w:firstLine="420" w:firstLineChars="200"/>
    </w:pPr>
    <w:rPr>
      <w:rFonts w:eastAsia="楷体_GB2312"/>
      <w:sz w:val="24"/>
      <w:szCs w:val="20"/>
    </w:rPr>
  </w:style>
  <w:style w:type="character" w:customStyle="1" w:styleId="80">
    <w:name w:val="模板正文 Char"/>
    <w:link w:val="81"/>
    <w:autoRedefine/>
    <w:qFormat/>
    <w:uiPriority w:val="0"/>
    <w:rPr>
      <w:rFonts w:ascii="Arial" w:hAnsi="Arial"/>
      <w:szCs w:val="21"/>
    </w:rPr>
  </w:style>
  <w:style w:type="paragraph" w:customStyle="1" w:styleId="81">
    <w:name w:val="模板正文"/>
    <w:basedOn w:val="1"/>
    <w:link w:val="80"/>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82">
    <w:name w:val="f9"/>
    <w:basedOn w:val="64"/>
    <w:autoRedefine/>
    <w:qFormat/>
    <w:uiPriority w:val="0"/>
  </w:style>
  <w:style w:type="character" w:customStyle="1" w:styleId="83">
    <w:name w:val="tw4winMark"/>
    <w:autoRedefine/>
    <w:qFormat/>
    <w:uiPriority w:val="0"/>
    <w:rPr>
      <w:rFonts w:ascii="Courier New" w:hAnsi="Courier New"/>
      <w:vanish/>
      <w:color w:val="800080"/>
      <w:vertAlign w:val="subscript"/>
    </w:rPr>
  </w:style>
  <w:style w:type="character" w:customStyle="1" w:styleId="8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85">
    <w:name w:val="普通文字 Char Char2"/>
    <w:autoRedefine/>
    <w:qFormat/>
    <w:uiPriority w:val="0"/>
    <w:rPr>
      <w:rFonts w:ascii="宋体" w:hAnsi="Courier New" w:eastAsia="宋体"/>
      <w:sz w:val="21"/>
      <w:lang w:val="en-US" w:eastAsia="zh-CN" w:bidi="ar-SA"/>
    </w:rPr>
  </w:style>
  <w:style w:type="character" w:customStyle="1" w:styleId="8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87">
    <w:name w:val="title14"/>
    <w:basedOn w:val="64"/>
    <w:autoRedefine/>
    <w:qFormat/>
    <w:uiPriority w:val="0"/>
  </w:style>
  <w:style w:type="character" w:customStyle="1" w:styleId="88">
    <w:name w:val="正文缩进 Char1"/>
    <w:autoRedefine/>
    <w:qFormat/>
    <w:uiPriority w:val="0"/>
    <w:rPr>
      <w:rFonts w:ascii="Calibri" w:hAnsi="Calibri" w:eastAsia="宋体" w:cs="Times New Roman"/>
      <w:szCs w:val="20"/>
    </w:rPr>
  </w:style>
  <w:style w:type="character" w:customStyle="1" w:styleId="89">
    <w:name w:val="p71"/>
    <w:autoRedefine/>
    <w:qFormat/>
    <w:uiPriority w:val="0"/>
    <w:rPr>
      <w:sz w:val="21"/>
    </w:rPr>
  </w:style>
  <w:style w:type="character" w:customStyle="1" w:styleId="90">
    <w:name w:val="Z图表 Char"/>
    <w:link w:val="91"/>
    <w:autoRedefine/>
    <w:qFormat/>
    <w:uiPriority w:val="0"/>
    <w:rPr>
      <w:rFonts w:ascii="Times New Roman" w:hAnsi="Times New Roman" w:eastAsia="黑体"/>
      <w:sz w:val="24"/>
      <w:szCs w:val="24"/>
    </w:rPr>
  </w:style>
  <w:style w:type="paragraph" w:customStyle="1" w:styleId="91">
    <w:name w:val="Z图表"/>
    <w:basedOn w:val="21"/>
    <w:link w:val="90"/>
    <w:autoRedefine/>
    <w:qFormat/>
    <w:uiPriority w:val="0"/>
    <w:pPr>
      <w:spacing w:beforeLines="50" w:afterLines="50"/>
      <w:jc w:val="center"/>
    </w:pPr>
    <w:rPr>
      <w:rFonts w:ascii="Times New Roman" w:hAnsi="Times New Roman"/>
      <w:kern w:val="0"/>
      <w:sz w:val="24"/>
      <w:szCs w:val="24"/>
    </w:rPr>
  </w:style>
  <w:style w:type="character" w:customStyle="1" w:styleId="92">
    <w:name w:val="point_normal1"/>
    <w:autoRedefine/>
    <w:qFormat/>
    <w:uiPriority w:val="0"/>
    <w:rPr>
      <w:rFonts w:hint="default" w:ascii="Arial" w:hAnsi="Arial" w:cs="Arial"/>
      <w:sz w:val="18"/>
      <w:szCs w:val="18"/>
    </w:rPr>
  </w:style>
  <w:style w:type="character" w:customStyle="1" w:styleId="93">
    <w:name w:val="H1 Char3"/>
    <w:autoRedefine/>
    <w:qFormat/>
    <w:uiPriority w:val="0"/>
    <w:rPr>
      <w:rFonts w:eastAsia="隶书"/>
      <w:b/>
      <w:bCs/>
      <w:sz w:val="36"/>
      <w:szCs w:val="36"/>
      <w:lang w:val="en-US" w:eastAsia="zh-CN" w:bidi="ar-SA"/>
    </w:rPr>
  </w:style>
  <w:style w:type="character" w:customStyle="1" w:styleId="94">
    <w:name w:val="页眉 Char"/>
    <w:autoRedefine/>
    <w:qFormat/>
    <w:uiPriority w:val="0"/>
    <w:rPr>
      <w:kern w:val="2"/>
      <w:sz w:val="18"/>
      <w:szCs w:val="18"/>
      <w:lang w:bidi="ar-SA"/>
    </w:rPr>
  </w:style>
  <w:style w:type="character" w:customStyle="1" w:styleId="95">
    <w:name w:val="投标正文 Char"/>
    <w:link w:val="96"/>
    <w:autoRedefine/>
    <w:qFormat/>
    <w:uiPriority w:val="0"/>
    <w:rPr>
      <w:rFonts w:ascii="宋体" w:hAnsi="宋体" w:eastAsia="宋体"/>
      <w:kern w:val="2"/>
      <w:sz w:val="24"/>
      <w:szCs w:val="24"/>
      <w:lang w:val="en-US" w:eastAsia="zh-CN" w:bidi="ar-SA"/>
    </w:rPr>
  </w:style>
  <w:style w:type="paragraph" w:customStyle="1" w:styleId="96">
    <w:name w:val="投标正文"/>
    <w:basedOn w:val="1"/>
    <w:link w:val="9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97">
    <w:name w:val="正文 首行缩进:  2 字符 Char"/>
    <w:link w:val="98"/>
    <w:autoRedefine/>
    <w:qFormat/>
    <w:uiPriority w:val="0"/>
    <w:rPr>
      <w:rFonts w:cs="宋体"/>
      <w:sz w:val="24"/>
    </w:rPr>
  </w:style>
  <w:style w:type="paragraph" w:customStyle="1" w:styleId="98">
    <w:name w:val="正文 首行缩进:  2 字符"/>
    <w:basedOn w:val="1"/>
    <w:next w:val="1"/>
    <w:link w:val="97"/>
    <w:autoRedefine/>
    <w:qFormat/>
    <w:uiPriority w:val="0"/>
    <w:pPr>
      <w:spacing w:line="360" w:lineRule="auto"/>
      <w:ind w:firstLine="480" w:firstLineChars="200"/>
      <w:jc w:val="left"/>
    </w:pPr>
    <w:rPr>
      <w:kern w:val="0"/>
      <w:sz w:val="24"/>
      <w:szCs w:val="20"/>
    </w:rPr>
  </w:style>
  <w:style w:type="character" w:customStyle="1" w:styleId="99">
    <w:name w:val="text_show1"/>
    <w:autoRedefine/>
    <w:qFormat/>
    <w:uiPriority w:val="0"/>
    <w:rPr>
      <w:color w:val="000000"/>
      <w:sz w:val="21"/>
      <w:szCs w:val="21"/>
      <w:u w:val="none"/>
    </w:rPr>
  </w:style>
  <w:style w:type="character" w:customStyle="1" w:styleId="100">
    <w:name w:val="一级标题 Char"/>
    <w:link w:val="101"/>
    <w:autoRedefine/>
    <w:qFormat/>
    <w:locked/>
    <w:uiPriority w:val="0"/>
    <w:rPr>
      <w:rFonts w:ascii="宋体" w:hAnsi="宋体"/>
      <w:b/>
      <w:kern w:val="2"/>
      <w:sz w:val="36"/>
      <w:szCs w:val="36"/>
    </w:rPr>
  </w:style>
  <w:style w:type="paragraph" w:customStyle="1" w:styleId="101">
    <w:name w:val="一级标题"/>
    <w:basedOn w:val="19"/>
    <w:link w:val="100"/>
    <w:autoRedefine/>
    <w:qFormat/>
    <w:uiPriority w:val="0"/>
    <w:pPr>
      <w:spacing w:line="360" w:lineRule="auto"/>
      <w:jc w:val="center"/>
    </w:pPr>
    <w:rPr>
      <w:rFonts w:hAnsi="宋体"/>
      <w:b/>
      <w:sz w:val="36"/>
      <w:szCs w:val="36"/>
    </w:rPr>
  </w:style>
  <w:style w:type="character" w:customStyle="1" w:styleId="102">
    <w:name w:val="我的正文 Char"/>
    <w:link w:val="103"/>
    <w:autoRedefine/>
    <w:qFormat/>
    <w:uiPriority w:val="0"/>
    <w:rPr>
      <w:rFonts w:eastAsia="仿宋_GB2312" w:cs="宋体"/>
      <w:kern w:val="2"/>
      <w:sz w:val="24"/>
    </w:rPr>
  </w:style>
  <w:style w:type="paragraph" w:customStyle="1" w:styleId="103">
    <w:name w:val="我的正文"/>
    <w:basedOn w:val="1"/>
    <w:link w:val="102"/>
    <w:autoRedefine/>
    <w:qFormat/>
    <w:uiPriority w:val="0"/>
    <w:pPr>
      <w:spacing w:afterLines="100" w:line="360" w:lineRule="auto"/>
      <w:ind w:firstLine="480" w:firstLineChars="200"/>
    </w:pPr>
    <w:rPr>
      <w:rFonts w:eastAsia="仿宋_GB2312"/>
      <w:sz w:val="24"/>
      <w:szCs w:val="20"/>
    </w:rPr>
  </w:style>
  <w:style w:type="character" w:customStyle="1" w:styleId="104">
    <w:name w:val="纯文本 Char2"/>
    <w:link w:val="19"/>
    <w:autoRedefine/>
    <w:qFormat/>
    <w:uiPriority w:val="0"/>
    <w:rPr>
      <w:rFonts w:ascii="宋体" w:hAnsi="Courier New"/>
      <w:kern w:val="2"/>
      <w:sz w:val="24"/>
      <w:szCs w:val="24"/>
    </w:rPr>
  </w:style>
  <w:style w:type="character" w:customStyle="1" w:styleId="105">
    <w:name w:val="black10"/>
    <w:basedOn w:val="64"/>
    <w:autoRedefine/>
    <w:qFormat/>
    <w:uiPriority w:val="0"/>
  </w:style>
  <w:style w:type="character" w:customStyle="1" w:styleId="106">
    <w:name w:val="14_black1"/>
    <w:autoRedefine/>
    <w:qFormat/>
    <w:uiPriority w:val="0"/>
    <w:rPr>
      <w:color w:val="000000"/>
      <w:sz w:val="21"/>
    </w:rPr>
  </w:style>
  <w:style w:type="character" w:customStyle="1" w:styleId="107">
    <w:name w:val="Title Char"/>
    <w:autoRedefine/>
    <w:qFormat/>
    <w:uiPriority w:val="0"/>
    <w:rPr>
      <w:rFonts w:ascii="Cambria" w:hAnsi="Cambria" w:eastAsia="宋体" w:cs="Cambria"/>
      <w:b/>
      <w:bCs/>
      <w:sz w:val="32"/>
      <w:szCs w:val="32"/>
      <w:lang w:val="en-US" w:eastAsia="zh-CN" w:bidi="ar-SA"/>
    </w:rPr>
  </w:style>
  <w:style w:type="character" w:customStyle="1" w:styleId="108">
    <w:name w:val="List Paragraph Char"/>
    <w:link w:val="109"/>
    <w:autoRedefine/>
    <w:qFormat/>
    <w:locked/>
    <w:uiPriority w:val="0"/>
    <w:rPr>
      <w:rFonts w:ascii="Times New Roman" w:hAnsi="Times New Roman"/>
      <w:kern w:val="2"/>
      <w:sz w:val="21"/>
      <w:szCs w:val="24"/>
    </w:rPr>
  </w:style>
  <w:style w:type="paragraph" w:customStyle="1" w:styleId="109">
    <w:name w:val="列出段落111"/>
    <w:basedOn w:val="1"/>
    <w:link w:val="108"/>
    <w:autoRedefine/>
    <w:qFormat/>
    <w:uiPriority w:val="0"/>
    <w:pPr>
      <w:ind w:firstLine="420" w:firstLineChars="200"/>
    </w:pPr>
    <w:rPr>
      <w:szCs w:val="24"/>
    </w:rPr>
  </w:style>
  <w:style w:type="character" w:customStyle="1" w:styleId="110">
    <w:name w:val="标题 7 Char"/>
    <w:link w:val="9"/>
    <w:autoRedefine/>
    <w:qFormat/>
    <w:uiPriority w:val="0"/>
    <w:rPr>
      <w:rFonts w:eastAsia="宋体"/>
      <w:b/>
      <w:bCs/>
      <w:kern w:val="2"/>
      <w:sz w:val="24"/>
      <w:szCs w:val="24"/>
      <w:lang w:val="en-US" w:eastAsia="zh-CN" w:bidi="ar-SA"/>
    </w:rPr>
  </w:style>
  <w:style w:type="character" w:customStyle="1" w:styleId="111">
    <w:name w:val="ca-8"/>
    <w:basedOn w:val="64"/>
    <w:autoRedefine/>
    <w:qFormat/>
    <w:uiPriority w:val="0"/>
  </w:style>
  <w:style w:type="character" w:customStyle="1" w:styleId="112">
    <w:name w:val="批注文字 Char"/>
    <w:link w:val="24"/>
    <w:autoRedefine/>
    <w:qFormat/>
    <w:uiPriority w:val="0"/>
    <w:rPr>
      <w:kern w:val="2"/>
      <w:sz w:val="21"/>
      <w:szCs w:val="22"/>
    </w:rPr>
  </w:style>
  <w:style w:type="character" w:customStyle="1" w:styleId="113">
    <w:name w:val="大汉方案正文 Char Char Char"/>
    <w:link w:val="114"/>
    <w:autoRedefine/>
    <w:qFormat/>
    <w:uiPriority w:val="0"/>
    <w:rPr>
      <w:rFonts w:ascii="Arial" w:hAnsi="Arial" w:eastAsia="宋体"/>
      <w:sz w:val="24"/>
      <w:szCs w:val="24"/>
      <w:lang w:bidi="ar-SA"/>
    </w:rPr>
  </w:style>
  <w:style w:type="paragraph" w:customStyle="1" w:styleId="114">
    <w:name w:val="大汉方案正文 Char"/>
    <w:basedOn w:val="1"/>
    <w:link w:val="113"/>
    <w:autoRedefine/>
    <w:qFormat/>
    <w:uiPriority w:val="0"/>
    <w:pPr>
      <w:spacing w:line="360" w:lineRule="auto"/>
      <w:ind w:firstLine="200" w:firstLineChars="200"/>
    </w:pPr>
    <w:rPr>
      <w:rFonts w:ascii="Arial" w:hAnsi="Arial"/>
      <w:kern w:val="0"/>
      <w:sz w:val="24"/>
      <w:szCs w:val="24"/>
    </w:rPr>
  </w:style>
  <w:style w:type="character" w:customStyle="1" w:styleId="115">
    <w:name w:val="衢州正文 Char"/>
    <w:link w:val="116"/>
    <w:autoRedefine/>
    <w:qFormat/>
    <w:uiPriority w:val="0"/>
    <w:rPr>
      <w:rFonts w:ascii="Times New Roman" w:hAnsi="宋体"/>
      <w:sz w:val="24"/>
      <w:szCs w:val="24"/>
    </w:rPr>
  </w:style>
  <w:style w:type="paragraph" w:customStyle="1" w:styleId="116">
    <w:name w:val="衢州正文"/>
    <w:basedOn w:val="1"/>
    <w:link w:val="115"/>
    <w:autoRedefine/>
    <w:qFormat/>
    <w:uiPriority w:val="0"/>
    <w:pPr>
      <w:spacing w:line="360" w:lineRule="auto"/>
      <w:ind w:firstLine="480" w:firstLineChars="200"/>
    </w:pPr>
    <w:rPr>
      <w:rFonts w:hAnsi="宋体"/>
      <w:kern w:val="0"/>
      <w:sz w:val="24"/>
      <w:szCs w:val="24"/>
    </w:rPr>
  </w:style>
  <w:style w:type="character" w:customStyle="1" w:styleId="117">
    <w:name w:val="tw4winPopup"/>
    <w:autoRedefine/>
    <w:qFormat/>
    <w:uiPriority w:val="0"/>
    <w:rPr>
      <w:rFonts w:ascii="Courier New" w:hAnsi="Courier New"/>
      <w:color w:val="008000"/>
    </w:rPr>
  </w:style>
  <w:style w:type="character" w:customStyle="1" w:styleId="118">
    <w:name w:val="公文正文 Char"/>
    <w:link w:val="119"/>
    <w:autoRedefine/>
    <w:qFormat/>
    <w:uiPriority w:val="0"/>
    <w:rPr>
      <w:rFonts w:ascii="仿宋_GB2312" w:eastAsia="仿宋_GB2312"/>
      <w:kern w:val="2"/>
      <w:sz w:val="24"/>
      <w:szCs w:val="24"/>
      <w:lang w:val="en-US" w:eastAsia="zh-CN" w:bidi="ar-SA"/>
    </w:rPr>
  </w:style>
  <w:style w:type="paragraph" w:customStyle="1" w:styleId="119">
    <w:name w:val="公文正文"/>
    <w:basedOn w:val="1"/>
    <w:link w:val="118"/>
    <w:autoRedefine/>
    <w:qFormat/>
    <w:uiPriority w:val="0"/>
    <w:pPr>
      <w:spacing w:before="156" w:line="360" w:lineRule="auto"/>
      <w:ind w:firstLine="360" w:firstLineChars="200"/>
    </w:pPr>
    <w:rPr>
      <w:rFonts w:ascii="仿宋_GB2312" w:eastAsia="仿宋_GB2312"/>
      <w:sz w:val="24"/>
      <w:szCs w:val="24"/>
    </w:rPr>
  </w:style>
  <w:style w:type="character" w:customStyle="1" w:styleId="120">
    <w:name w:val="正文文本缩进 Char2"/>
    <w:link w:val="29"/>
    <w:autoRedefine/>
    <w:qFormat/>
    <w:uiPriority w:val="0"/>
    <w:rPr>
      <w:rFonts w:ascii="宋体" w:hAnsi="Courier New" w:eastAsia="宋体"/>
      <w:spacing w:val="-4"/>
      <w:kern w:val="2"/>
      <w:sz w:val="18"/>
      <w:lang w:val="en-US" w:eastAsia="zh-CN" w:bidi="ar-SA"/>
    </w:rPr>
  </w:style>
  <w:style w:type="character" w:customStyle="1" w:styleId="121">
    <w:name w:val="标题 Char"/>
    <w:link w:val="57"/>
    <w:autoRedefine/>
    <w:qFormat/>
    <w:uiPriority w:val="0"/>
    <w:rPr>
      <w:rFonts w:ascii="Arial" w:hAnsi="Arial" w:cs="Arial"/>
      <w:b/>
      <w:bCs/>
      <w:kern w:val="2"/>
      <w:sz w:val="32"/>
      <w:szCs w:val="32"/>
    </w:rPr>
  </w:style>
  <w:style w:type="character" w:customStyle="1" w:styleId="122">
    <w:name w:val="标题 5 Char"/>
    <w:link w:val="7"/>
    <w:autoRedefine/>
    <w:qFormat/>
    <w:uiPriority w:val="0"/>
    <w:rPr>
      <w:rFonts w:eastAsia="宋体"/>
      <w:b/>
      <w:bCs/>
      <w:kern w:val="2"/>
      <w:sz w:val="28"/>
      <w:szCs w:val="28"/>
      <w:lang w:bidi="ar-SA"/>
    </w:rPr>
  </w:style>
  <w:style w:type="character" w:customStyle="1" w:styleId="123">
    <w:name w:val="Indent Normal Char Char"/>
    <w:autoRedefine/>
    <w:qFormat/>
    <w:uiPriority w:val="0"/>
    <w:rPr>
      <w:kern w:val="2"/>
      <w:sz w:val="21"/>
      <w:lang w:bidi="ar-SA"/>
    </w:rPr>
  </w:style>
  <w:style w:type="character" w:customStyle="1" w:styleId="124">
    <w:name w:val="paramname3"/>
    <w:autoRedefine/>
    <w:qFormat/>
    <w:uiPriority w:val="0"/>
    <w:rPr>
      <w:color w:val="999999"/>
    </w:rPr>
  </w:style>
  <w:style w:type="character" w:customStyle="1" w:styleId="125">
    <w:name w:val="正文文本缩进 3 Char"/>
    <w:link w:val="49"/>
    <w:autoRedefine/>
    <w:qFormat/>
    <w:uiPriority w:val="0"/>
    <w:rPr>
      <w:rFonts w:ascii="仿宋_GB2312" w:hAnsi="宋体" w:eastAsia="仿宋_GB2312"/>
      <w:color w:val="000000"/>
      <w:kern w:val="2"/>
      <w:sz w:val="24"/>
      <w:szCs w:val="24"/>
    </w:rPr>
  </w:style>
  <w:style w:type="character" w:customStyle="1" w:styleId="126">
    <w:name w:val="表正文 Char2"/>
    <w:autoRedefine/>
    <w:qFormat/>
    <w:uiPriority w:val="0"/>
    <w:rPr>
      <w:rFonts w:eastAsia="宋体"/>
      <w:kern w:val="2"/>
      <w:sz w:val="21"/>
      <w:lang w:val="en-US" w:eastAsia="zh-CN" w:bidi="ar-SA"/>
    </w:rPr>
  </w:style>
  <w:style w:type="character" w:customStyle="1" w:styleId="127">
    <w:name w:val="标题 9 Char"/>
    <w:link w:val="11"/>
    <w:autoRedefine/>
    <w:qFormat/>
    <w:uiPriority w:val="0"/>
    <w:rPr>
      <w:rFonts w:ascii="Cambria" w:hAnsi="Cambria" w:eastAsia="宋体"/>
      <w:kern w:val="2"/>
      <w:sz w:val="21"/>
      <w:szCs w:val="21"/>
      <w:lang w:val="en-US" w:eastAsia="zh-CN" w:bidi="ar-SA"/>
    </w:rPr>
  </w:style>
  <w:style w:type="character" w:customStyle="1" w:styleId="128">
    <w:name w:val="正文文本 3 Char"/>
    <w:link w:val="26"/>
    <w:autoRedefine/>
    <w:qFormat/>
    <w:uiPriority w:val="0"/>
    <w:rPr>
      <w:rFonts w:ascii="Times New Roman" w:hAnsi="宋体" w:eastAsia="仿宋_GB2312"/>
      <w:b/>
      <w:bCs/>
      <w:kern w:val="2"/>
      <w:sz w:val="24"/>
    </w:rPr>
  </w:style>
  <w:style w:type="character" w:customStyle="1" w:styleId="129">
    <w:name w:val="日期 Char"/>
    <w:link w:val="20"/>
    <w:autoRedefine/>
    <w:qFormat/>
    <w:uiPriority w:val="0"/>
    <w:rPr>
      <w:rFonts w:eastAsia="楷体_GB2312"/>
      <w:kern w:val="2"/>
      <w:sz w:val="32"/>
      <w:lang w:val="en-US" w:eastAsia="zh-CN" w:bidi="ar-SA"/>
    </w:rPr>
  </w:style>
  <w:style w:type="character" w:customStyle="1" w:styleId="130">
    <w:name w:val="flname7"/>
    <w:basedOn w:val="64"/>
    <w:autoRedefine/>
    <w:qFormat/>
    <w:uiPriority w:val="0"/>
  </w:style>
  <w:style w:type="character" w:customStyle="1" w:styleId="131">
    <w:name w:val="font71"/>
    <w:autoRedefine/>
    <w:qFormat/>
    <w:uiPriority w:val="0"/>
    <w:rPr>
      <w:rFonts w:hint="default" w:ascii="Arial" w:hAnsi="Arial" w:cs="Arial"/>
      <w:color w:val="000000"/>
      <w:sz w:val="22"/>
      <w:szCs w:val="22"/>
      <w:u w:val="none"/>
    </w:rPr>
  </w:style>
  <w:style w:type="character" w:customStyle="1" w:styleId="132">
    <w:name w:val="页脚 Char1"/>
    <w:link w:val="41"/>
    <w:autoRedefine/>
    <w:qFormat/>
    <w:uiPriority w:val="99"/>
    <w:rPr>
      <w:kern w:val="2"/>
      <w:sz w:val="18"/>
      <w:szCs w:val="18"/>
    </w:rPr>
  </w:style>
  <w:style w:type="character" w:customStyle="1" w:styleId="133">
    <w:name w:val="Char Char91"/>
    <w:autoRedefine/>
    <w:qFormat/>
    <w:uiPriority w:val="0"/>
    <w:rPr>
      <w:rFonts w:eastAsia="宋体"/>
      <w:b/>
      <w:kern w:val="44"/>
      <w:sz w:val="44"/>
      <w:lang w:bidi="ar-SA"/>
    </w:rPr>
  </w:style>
  <w:style w:type="character" w:customStyle="1" w:styleId="134">
    <w:name w:val="Char Char81"/>
    <w:autoRedefine/>
    <w:qFormat/>
    <w:uiPriority w:val="0"/>
    <w:rPr>
      <w:rFonts w:ascii="Arial" w:hAnsi="Arial" w:eastAsia="黑体"/>
      <w:b/>
      <w:bCs/>
      <w:kern w:val="2"/>
      <w:sz w:val="32"/>
      <w:szCs w:val="32"/>
      <w:lang w:val="en-US" w:eastAsia="zh-CN" w:bidi="ar-SA"/>
    </w:rPr>
  </w:style>
  <w:style w:type="character" w:customStyle="1" w:styleId="135">
    <w:name w:val="自定义正文 Char Char"/>
    <w:autoRedefine/>
    <w:qFormat/>
    <w:uiPriority w:val="0"/>
    <w:rPr>
      <w:rFonts w:eastAsia="宋体"/>
      <w:kern w:val="2"/>
      <w:sz w:val="24"/>
      <w:szCs w:val="24"/>
      <w:lang w:val="en-US" w:eastAsia="zh-CN" w:bidi="ar-SA"/>
    </w:rPr>
  </w:style>
  <w:style w:type="character" w:customStyle="1" w:styleId="136">
    <w:name w:val="bulletintext1"/>
    <w:autoRedefine/>
    <w:qFormat/>
    <w:uiPriority w:val="0"/>
    <w:rPr>
      <w:color w:val="000000"/>
      <w:sz w:val="18"/>
      <w:szCs w:val="18"/>
    </w:rPr>
  </w:style>
  <w:style w:type="character" w:customStyle="1" w:styleId="137">
    <w:name w:val="方案正文 Char"/>
    <w:link w:val="138"/>
    <w:autoRedefine/>
    <w:qFormat/>
    <w:uiPriority w:val="0"/>
    <w:rPr>
      <w:rFonts w:ascii="Calibri" w:hAnsi="Calibri" w:eastAsia="仿宋_GB2312"/>
      <w:kern w:val="2"/>
      <w:sz w:val="32"/>
      <w:szCs w:val="24"/>
      <w:lang w:val="en-US" w:eastAsia="zh-CN" w:bidi="ar-SA"/>
    </w:rPr>
  </w:style>
  <w:style w:type="paragraph" w:customStyle="1" w:styleId="138">
    <w:name w:val="方案正文"/>
    <w:basedOn w:val="1"/>
    <w:link w:val="137"/>
    <w:autoRedefine/>
    <w:qFormat/>
    <w:uiPriority w:val="0"/>
    <w:pPr>
      <w:adjustRightInd w:val="0"/>
      <w:snapToGrid w:val="0"/>
      <w:spacing w:line="560" w:lineRule="exact"/>
      <w:ind w:firstLine="200" w:firstLineChars="200"/>
    </w:pPr>
    <w:rPr>
      <w:rFonts w:ascii="Calibri" w:hAnsi="Calibri" w:eastAsia="仿宋_GB2312"/>
      <w:sz w:val="32"/>
      <w:szCs w:val="24"/>
    </w:rPr>
  </w:style>
  <w:style w:type="character" w:customStyle="1" w:styleId="139">
    <w:name w:val="mark"/>
    <w:autoRedefine/>
    <w:qFormat/>
    <w:uiPriority w:val="0"/>
    <w:rPr>
      <w:rFonts w:cs="Times New Roman"/>
    </w:rPr>
  </w:style>
  <w:style w:type="character" w:customStyle="1" w:styleId="140">
    <w:name w:val="样式 首行缩进:  0.85 厘米 Char"/>
    <w:link w:val="141"/>
    <w:autoRedefine/>
    <w:qFormat/>
    <w:uiPriority w:val="0"/>
    <w:rPr>
      <w:rFonts w:eastAsia="宋体" w:cs="宋体"/>
      <w:kern w:val="2"/>
      <w:sz w:val="24"/>
      <w:lang w:val="en-US" w:eastAsia="zh-CN" w:bidi="ar-SA"/>
    </w:rPr>
  </w:style>
  <w:style w:type="paragraph" w:customStyle="1" w:styleId="141">
    <w:name w:val="样式 首行缩进:  0.85 厘米"/>
    <w:basedOn w:val="1"/>
    <w:link w:val="140"/>
    <w:autoRedefine/>
    <w:qFormat/>
    <w:uiPriority w:val="0"/>
    <w:pPr>
      <w:spacing w:line="360" w:lineRule="auto"/>
      <w:ind w:firstLine="480"/>
    </w:pPr>
    <w:rPr>
      <w:rFonts w:cs="宋体"/>
      <w:sz w:val="24"/>
      <w:szCs w:val="20"/>
    </w:rPr>
  </w:style>
  <w:style w:type="character" w:customStyle="1" w:styleId="142">
    <w:name w:val="Heading 2 Char"/>
    <w:autoRedefine/>
    <w:qFormat/>
    <w:uiPriority w:val="0"/>
    <w:rPr>
      <w:rFonts w:ascii="Cambria" w:hAnsi="Cambria" w:eastAsia="宋体" w:cs="Cambria"/>
      <w:b/>
      <w:bCs/>
      <w:sz w:val="32"/>
      <w:szCs w:val="32"/>
      <w:lang w:val="en-US" w:eastAsia="zh-CN" w:bidi="ar-SA"/>
    </w:rPr>
  </w:style>
  <w:style w:type="character" w:customStyle="1" w:styleId="143">
    <w:name w:val="+SymcPara Char"/>
    <w:link w:val="144"/>
    <w:autoRedefine/>
    <w:qFormat/>
    <w:locked/>
    <w:uiPriority w:val="0"/>
    <w:rPr>
      <w:rFonts w:ascii="宋体" w:hAnsi="宋体" w:cs="Arial"/>
      <w:lang w:val="en-US" w:eastAsia="en-US" w:bidi="ar-SA"/>
    </w:rPr>
  </w:style>
  <w:style w:type="paragraph" w:customStyle="1" w:styleId="144">
    <w:name w:val="+SymcPara"/>
    <w:link w:val="143"/>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145">
    <w:name w:val="正文（缩进） Char"/>
    <w:link w:val="146"/>
    <w:autoRedefine/>
    <w:qFormat/>
    <w:uiPriority w:val="0"/>
    <w:rPr>
      <w:kern w:val="2"/>
      <w:sz w:val="24"/>
      <w:szCs w:val="24"/>
    </w:rPr>
  </w:style>
  <w:style w:type="paragraph" w:customStyle="1" w:styleId="146">
    <w:name w:val="正文（缩进）"/>
    <w:basedOn w:val="1"/>
    <w:link w:val="145"/>
    <w:autoRedefine/>
    <w:qFormat/>
    <w:uiPriority w:val="0"/>
    <w:pPr>
      <w:spacing w:beforeLines="50" w:afterLines="50" w:line="360" w:lineRule="auto"/>
      <w:ind w:firstLine="480" w:firstLineChars="200"/>
    </w:pPr>
    <w:rPr>
      <w:sz w:val="24"/>
      <w:szCs w:val="24"/>
    </w:rPr>
  </w:style>
  <w:style w:type="character" w:customStyle="1" w:styleId="147">
    <w:name w:val="标题 3 Char1"/>
    <w:autoRedefine/>
    <w:qFormat/>
    <w:uiPriority w:val="0"/>
    <w:rPr>
      <w:rFonts w:ascii="Calibri" w:hAnsi="Calibri" w:eastAsia="宋体"/>
      <w:b/>
      <w:bCs/>
      <w:kern w:val="2"/>
      <w:sz w:val="32"/>
      <w:szCs w:val="32"/>
      <w:lang w:val="en-US" w:eastAsia="zh-CN" w:bidi="ar-SA"/>
    </w:rPr>
  </w:style>
  <w:style w:type="character" w:customStyle="1" w:styleId="148">
    <w:name w:val="数据小节格式"/>
    <w:autoRedefine/>
    <w:qFormat/>
    <w:uiPriority w:val="0"/>
    <w:rPr>
      <w:rFonts w:ascii="新宋体" w:hAnsi="新宋体" w:eastAsia="华文中宋"/>
      <w:b/>
      <w:bCs/>
      <w:sz w:val="27"/>
      <w:szCs w:val="26"/>
      <w:shd w:val="clear" w:color="auto" w:fill="auto"/>
    </w:rPr>
  </w:style>
  <w:style w:type="character" w:customStyle="1" w:styleId="149">
    <w:name w:val="二级标题 Char Char"/>
    <w:autoRedefine/>
    <w:qFormat/>
    <w:uiPriority w:val="0"/>
    <w:rPr>
      <w:rFonts w:eastAsia="仿宋"/>
      <w:b/>
      <w:sz w:val="28"/>
      <w:lang w:val="en-US" w:eastAsia="zh-CN" w:bidi="ar-SA"/>
    </w:rPr>
  </w:style>
  <w:style w:type="character" w:customStyle="1" w:styleId="150">
    <w:name w:val="tw4winTerm"/>
    <w:autoRedefine/>
    <w:qFormat/>
    <w:uiPriority w:val="0"/>
    <w:rPr>
      <w:color w:val="0000FF"/>
    </w:rPr>
  </w:style>
  <w:style w:type="character" w:customStyle="1" w:styleId="151">
    <w:name w:val="正文文本 2 Char"/>
    <w:link w:val="53"/>
    <w:autoRedefine/>
    <w:qFormat/>
    <w:uiPriority w:val="0"/>
    <w:rPr>
      <w:rFonts w:ascii="宋体" w:hAnsi="宋体" w:eastAsia="宋体"/>
      <w:color w:val="000000"/>
      <w:kern w:val="2"/>
      <w:sz w:val="24"/>
      <w:szCs w:val="24"/>
      <w:lang w:val="en-US" w:eastAsia="zh-CN" w:bidi="ar-SA"/>
    </w:rPr>
  </w:style>
  <w:style w:type="character" w:customStyle="1" w:styleId="152">
    <w:name w:val="Char Char131"/>
    <w:autoRedefine/>
    <w:qFormat/>
    <w:uiPriority w:val="0"/>
    <w:rPr>
      <w:rFonts w:ascii="Calibri" w:hAnsi="Calibri" w:eastAsia="宋体" w:cs="Times New Roman"/>
      <w:sz w:val="18"/>
      <w:szCs w:val="18"/>
    </w:rPr>
  </w:style>
  <w:style w:type="character" w:customStyle="1" w:styleId="153">
    <w:name w:val="Indent Normal Char"/>
    <w:link w:val="154"/>
    <w:autoRedefine/>
    <w:qFormat/>
    <w:uiPriority w:val="0"/>
    <w:rPr>
      <w:kern w:val="2"/>
      <w:sz w:val="21"/>
      <w:lang w:bidi="ar-SA"/>
    </w:rPr>
  </w:style>
  <w:style w:type="paragraph" w:customStyle="1" w:styleId="154">
    <w:name w:val="Indent Normal"/>
    <w:basedOn w:val="1"/>
    <w:link w:val="153"/>
    <w:autoRedefine/>
    <w:qFormat/>
    <w:uiPriority w:val="0"/>
    <w:pPr>
      <w:ind w:firstLine="420"/>
    </w:pPr>
    <w:rPr>
      <w:szCs w:val="20"/>
    </w:rPr>
  </w:style>
  <w:style w:type="character" w:customStyle="1" w:styleId="155">
    <w:name w:val="b11_01b Char"/>
    <w:link w:val="156"/>
    <w:autoRedefine/>
    <w:qFormat/>
    <w:uiPriority w:val="0"/>
    <w:rPr>
      <w:rFonts w:ascii="Verdana" w:hAnsi="Verdana" w:eastAsia="宋体"/>
      <w:b/>
      <w:bCs/>
      <w:color w:val="4A82CA"/>
      <w:sz w:val="17"/>
      <w:szCs w:val="17"/>
      <w:lang w:val="en-US" w:eastAsia="zh-CN" w:bidi="ar-SA"/>
    </w:rPr>
  </w:style>
  <w:style w:type="paragraph" w:customStyle="1" w:styleId="156">
    <w:name w:val="b11_01b"/>
    <w:basedOn w:val="1"/>
    <w:next w:val="1"/>
    <w:link w:val="155"/>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57">
    <w:name w:val="font21"/>
    <w:basedOn w:val="64"/>
    <w:autoRedefine/>
    <w:qFormat/>
    <w:uiPriority w:val="0"/>
    <w:rPr>
      <w:rFonts w:hint="eastAsia" w:ascii="宋体" w:hAnsi="宋体" w:eastAsia="宋体" w:cs="宋体"/>
      <w:color w:val="000000"/>
      <w:sz w:val="22"/>
      <w:szCs w:val="22"/>
      <w:u w:val="none"/>
    </w:rPr>
  </w:style>
  <w:style w:type="character" w:customStyle="1" w:styleId="158">
    <w:name w:val="ZJ图表 Char"/>
    <w:link w:val="159"/>
    <w:autoRedefine/>
    <w:qFormat/>
    <w:uiPriority w:val="0"/>
    <w:rPr>
      <w:rFonts w:ascii="Times New Roman" w:hAnsi="Times New Roman" w:eastAsia="黑体"/>
      <w:color w:val="000000"/>
      <w:sz w:val="24"/>
      <w:szCs w:val="24"/>
    </w:rPr>
  </w:style>
  <w:style w:type="paragraph" w:customStyle="1" w:styleId="159">
    <w:name w:val="ZJ图表"/>
    <w:basedOn w:val="9"/>
    <w:link w:val="158"/>
    <w:autoRedefine/>
    <w:qFormat/>
    <w:uiPriority w:val="0"/>
    <w:pPr>
      <w:keepNext w:val="0"/>
      <w:keepLines w:val="0"/>
      <w:tabs>
        <w:tab w:val="clear" w:pos="0"/>
      </w:tabs>
      <w:spacing w:beforeLines="50" w:afterLines="50" w:line="240" w:lineRule="auto"/>
      <w:ind w:left="0" w:firstLine="0"/>
      <w:jc w:val="center"/>
      <w:outlineLvl w:val="9"/>
    </w:pPr>
    <w:rPr>
      <w:rFonts w:eastAsia="黑体"/>
      <w:b w:val="0"/>
      <w:bCs w:val="0"/>
      <w:color w:val="000000"/>
      <w:kern w:val="0"/>
    </w:rPr>
  </w:style>
  <w:style w:type="character" w:customStyle="1" w:styleId="160">
    <w:name w:val="列表1、 Char"/>
    <w:link w:val="161"/>
    <w:autoRedefine/>
    <w:qFormat/>
    <w:locked/>
    <w:uiPriority w:val="0"/>
    <w:rPr>
      <w:rFonts w:ascii="仿宋" w:hAnsi="仿宋" w:eastAsia="仿宋"/>
      <w:kern w:val="2"/>
      <w:sz w:val="28"/>
      <w:szCs w:val="21"/>
      <w:lang w:bidi="ar-SA"/>
    </w:rPr>
  </w:style>
  <w:style w:type="paragraph" w:customStyle="1" w:styleId="161">
    <w:name w:val="列表1、"/>
    <w:basedOn w:val="162"/>
    <w:link w:val="160"/>
    <w:autoRedefine/>
    <w:qFormat/>
    <w:uiPriority w:val="0"/>
    <w:pPr>
      <w:numPr>
        <w:ilvl w:val="0"/>
        <w:numId w:val="6"/>
      </w:numPr>
      <w:tabs>
        <w:tab w:val="left" w:pos="1276"/>
      </w:tabs>
      <w:spacing w:line="360" w:lineRule="auto"/>
      <w:ind w:left="987" w:firstLine="0" w:firstLineChars="0"/>
      <w:jc w:val="left"/>
    </w:pPr>
    <w:rPr>
      <w:rFonts w:ascii="仿宋" w:hAnsi="仿宋" w:eastAsia="仿宋"/>
      <w:sz w:val="28"/>
      <w:szCs w:val="21"/>
    </w:rPr>
  </w:style>
  <w:style w:type="paragraph" w:customStyle="1" w:styleId="162">
    <w:name w:val="浅色网格 - 强调文字颜色 31"/>
    <w:basedOn w:val="1"/>
    <w:link w:val="338"/>
    <w:autoRedefine/>
    <w:qFormat/>
    <w:uiPriority w:val="0"/>
    <w:pPr>
      <w:ind w:firstLine="420" w:firstLineChars="200"/>
    </w:pPr>
    <w:rPr>
      <w:szCs w:val="24"/>
    </w:rPr>
  </w:style>
  <w:style w:type="character" w:customStyle="1" w:styleId="163">
    <w:name w:val="正文文本缩进 Char1"/>
    <w:autoRedefine/>
    <w:qFormat/>
    <w:uiPriority w:val="99"/>
    <w:rPr>
      <w:rFonts w:ascii="Times New Roman" w:hAnsi="Times New Roman" w:eastAsia="宋体" w:cs="Times New Roman"/>
      <w:sz w:val="28"/>
      <w:szCs w:val="20"/>
    </w:rPr>
  </w:style>
  <w:style w:type="character" w:customStyle="1" w:styleId="164">
    <w:name w:val="tpc_content1"/>
    <w:autoRedefine/>
    <w:qFormat/>
    <w:uiPriority w:val="0"/>
    <w:rPr>
      <w:sz w:val="20"/>
      <w:szCs w:val="20"/>
    </w:rPr>
  </w:style>
  <w:style w:type="character" w:customStyle="1" w:styleId="165">
    <w:name w:val="inf1"/>
    <w:autoRedefine/>
    <w:qFormat/>
    <w:uiPriority w:val="0"/>
    <w:rPr>
      <w:rFonts w:hint="eastAsia" w:ascii="宋体" w:hAnsi="宋体" w:eastAsia="宋体"/>
      <w:color w:val="000000"/>
      <w:sz w:val="20"/>
      <w:szCs w:val="20"/>
    </w:rPr>
  </w:style>
  <w:style w:type="character" w:customStyle="1" w:styleId="166">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67">
    <w:name w:val="列表1"/>
    <w:basedOn w:val="64"/>
    <w:autoRedefine/>
    <w:qFormat/>
    <w:uiPriority w:val="0"/>
  </w:style>
  <w:style w:type="character" w:customStyle="1" w:styleId="168">
    <w:name w:val="line1"/>
    <w:autoRedefine/>
    <w:qFormat/>
    <w:uiPriority w:val="0"/>
    <w:rPr>
      <w:spacing w:val="360"/>
      <w:u w:val="none"/>
    </w:rPr>
  </w:style>
  <w:style w:type="character" w:customStyle="1" w:styleId="169">
    <w:name w:val="ZJGIS图表 Char"/>
    <w:link w:val="170"/>
    <w:autoRedefine/>
    <w:qFormat/>
    <w:uiPriority w:val="0"/>
    <w:rPr>
      <w:rFonts w:ascii="Times New Roman" w:hAnsi="Times New Roman" w:eastAsia="黑体"/>
      <w:color w:val="000000"/>
      <w:sz w:val="24"/>
      <w:szCs w:val="24"/>
    </w:rPr>
  </w:style>
  <w:style w:type="paragraph" w:customStyle="1" w:styleId="170">
    <w:name w:val="ZJGIS图表"/>
    <w:basedOn w:val="1"/>
    <w:link w:val="169"/>
    <w:autoRedefine/>
    <w:qFormat/>
    <w:uiPriority w:val="0"/>
    <w:pPr>
      <w:jc w:val="center"/>
    </w:pPr>
    <w:rPr>
      <w:rFonts w:eastAsia="黑体"/>
      <w:color w:val="000000"/>
      <w:kern w:val="0"/>
      <w:sz w:val="24"/>
      <w:szCs w:val="24"/>
    </w:rPr>
  </w:style>
  <w:style w:type="character" w:customStyle="1" w:styleId="171">
    <w:name w:val="Normal Indent Char Char"/>
    <w:autoRedefine/>
    <w:qFormat/>
    <w:uiPriority w:val="0"/>
    <w:rPr>
      <w:rFonts w:eastAsia="宋体"/>
      <w:kern w:val="2"/>
      <w:sz w:val="21"/>
      <w:szCs w:val="24"/>
      <w:lang w:val="en-US" w:eastAsia="zh-CN" w:bidi="ar-SA"/>
    </w:rPr>
  </w:style>
  <w:style w:type="character" w:customStyle="1" w:styleId="172">
    <w:name w:val="apple-style-span"/>
    <w:basedOn w:val="64"/>
    <w:autoRedefine/>
    <w:qFormat/>
    <w:uiPriority w:val="0"/>
  </w:style>
  <w:style w:type="character" w:customStyle="1" w:styleId="173">
    <w:name w:val="自定义正文 Char"/>
    <w:link w:val="174"/>
    <w:autoRedefine/>
    <w:qFormat/>
    <w:uiPriority w:val="0"/>
    <w:rPr>
      <w:rFonts w:ascii="仿宋_GB2312" w:eastAsia="仿宋_GB2312"/>
      <w:kern w:val="2"/>
      <w:sz w:val="28"/>
      <w:szCs w:val="24"/>
    </w:rPr>
  </w:style>
  <w:style w:type="paragraph" w:customStyle="1" w:styleId="174">
    <w:name w:val="自定义正文"/>
    <w:basedOn w:val="1"/>
    <w:link w:val="173"/>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175">
    <w:name w:val="z-窗体底端 Char"/>
    <w:link w:val="176"/>
    <w:autoRedefine/>
    <w:qFormat/>
    <w:uiPriority w:val="0"/>
    <w:rPr>
      <w:rFonts w:ascii="Arial" w:hAnsi="Arial" w:cs="Arial"/>
      <w:vanish/>
      <w:sz w:val="16"/>
      <w:szCs w:val="16"/>
    </w:rPr>
  </w:style>
  <w:style w:type="paragraph" w:customStyle="1" w:styleId="176">
    <w:name w:val="z-窗体底端1"/>
    <w:basedOn w:val="1"/>
    <w:next w:val="1"/>
    <w:link w:val="175"/>
    <w:autoRedefine/>
    <w:qFormat/>
    <w:uiPriority w:val="0"/>
    <w:pPr>
      <w:widowControl/>
      <w:pBdr>
        <w:top w:val="single" w:color="auto" w:sz="6" w:space="1"/>
      </w:pBdr>
      <w:jc w:val="center"/>
    </w:pPr>
    <w:rPr>
      <w:rFonts w:ascii="Arial" w:hAnsi="Arial"/>
      <w:vanish/>
      <w:kern w:val="0"/>
      <w:sz w:val="16"/>
      <w:szCs w:val="16"/>
    </w:rPr>
  </w:style>
  <w:style w:type="character" w:customStyle="1" w:styleId="177">
    <w:name w:val="正文文本缩进 Char"/>
    <w:autoRedefine/>
    <w:qFormat/>
    <w:uiPriority w:val="0"/>
    <w:rPr>
      <w:rFonts w:eastAsia="宋体"/>
      <w:kern w:val="2"/>
      <w:sz w:val="21"/>
      <w:szCs w:val="24"/>
      <w:lang w:val="en-US" w:eastAsia="zh-CN" w:bidi="ar-SA"/>
    </w:rPr>
  </w:style>
  <w:style w:type="character" w:customStyle="1" w:styleId="178">
    <w:name w:val="页眉 Char1"/>
    <w:link w:val="43"/>
    <w:autoRedefine/>
    <w:qFormat/>
    <w:uiPriority w:val="0"/>
    <w:rPr>
      <w:kern w:val="2"/>
      <w:sz w:val="18"/>
      <w:szCs w:val="18"/>
    </w:rPr>
  </w:style>
  <w:style w:type="character" w:customStyle="1" w:styleId="179">
    <w:name w:val="Char Char3"/>
    <w:autoRedefine/>
    <w:qFormat/>
    <w:uiPriority w:val="0"/>
    <w:rPr>
      <w:rFonts w:ascii="Arial" w:hAnsi="Arial" w:eastAsia="黑体"/>
      <w:b/>
      <w:kern w:val="2"/>
      <w:sz w:val="32"/>
      <w:lang w:val="en-US" w:eastAsia="zh-CN" w:bidi="ar-SA"/>
    </w:rPr>
  </w:style>
  <w:style w:type="character" w:customStyle="1" w:styleId="180">
    <w:name w:val="apple-converted-space"/>
    <w:autoRedefine/>
    <w:qFormat/>
    <w:uiPriority w:val="0"/>
  </w:style>
  <w:style w:type="character" w:customStyle="1" w:styleId="181">
    <w:name w:val="Char Char142"/>
    <w:autoRedefine/>
    <w:qFormat/>
    <w:locked/>
    <w:uiPriority w:val="0"/>
    <w:rPr>
      <w:rFonts w:ascii="楷体_GB2312" w:eastAsia="楷体_GB2312"/>
      <w:kern w:val="2"/>
      <w:sz w:val="32"/>
      <w:lang w:val="en-US" w:eastAsia="zh-CN" w:bidi="ar-SA"/>
    </w:rPr>
  </w:style>
  <w:style w:type="character" w:customStyle="1" w:styleId="182">
    <w:name w:val="正文0缩进 Char"/>
    <w:link w:val="183"/>
    <w:autoRedefine/>
    <w:qFormat/>
    <w:uiPriority w:val="0"/>
    <w:rPr>
      <w:rFonts w:ascii="宋体" w:hAnsi="宋体"/>
      <w:sz w:val="24"/>
      <w:szCs w:val="24"/>
    </w:rPr>
  </w:style>
  <w:style w:type="paragraph" w:customStyle="1" w:styleId="183">
    <w:name w:val="正文0缩进"/>
    <w:basedOn w:val="1"/>
    <w:link w:val="182"/>
    <w:autoRedefine/>
    <w:qFormat/>
    <w:uiPriority w:val="0"/>
    <w:pPr>
      <w:spacing w:line="360" w:lineRule="auto"/>
    </w:pPr>
    <w:rPr>
      <w:rFonts w:ascii="宋体" w:hAnsi="宋体"/>
      <w:kern w:val="0"/>
      <w:sz w:val="24"/>
      <w:szCs w:val="24"/>
    </w:rPr>
  </w:style>
  <w:style w:type="character" w:customStyle="1" w:styleId="184">
    <w:name w:val="unnamed11"/>
    <w:autoRedefine/>
    <w:qFormat/>
    <w:uiPriority w:val="0"/>
    <w:rPr>
      <w:color w:val="000000"/>
      <w:sz w:val="20"/>
      <w:szCs w:val="20"/>
    </w:rPr>
  </w:style>
  <w:style w:type="character" w:customStyle="1" w:styleId="185">
    <w:name w:val="正文文本缩进 2 Char"/>
    <w:link w:val="38"/>
    <w:autoRedefine/>
    <w:qFormat/>
    <w:uiPriority w:val="0"/>
    <w:rPr>
      <w:rFonts w:ascii="仿宋_GB2312" w:hAnsi="宋体" w:cs="Arial"/>
      <w:b/>
      <w:bCs/>
      <w:color w:val="000000"/>
      <w:kern w:val="2"/>
      <w:sz w:val="24"/>
      <w:szCs w:val="24"/>
    </w:rPr>
  </w:style>
  <w:style w:type="character" w:customStyle="1" w:styleId="186">
    <w:name w:val="h Char"/>
    <w:autoRedefine/>
    <w:qFormat/>
    <w:uiPriority w:val="0"/>
    <w:rPr>
      <w:rFonts w:ascii="Calibri" w:hAnsi="Calibri" w:eastAsia="宋体" w:cs="Times New Roman"/>
      <w:sz w:val="18"/>
      <w:szCs w:val="18"/>
    </w:rPr>
  </w:style>
  <w:style w:type="character" w:customStyle="1" w:styleId="187">
    <w:name w:val="huide001"/>
    <w:autoRedefine/>
    <w:qFormat/>
    <w:uiPriority w:val="0"/>
    <w:rPr>
      <w:rFonts w:hint="default" w:ascii="Arial" w:hAnsi="Arial" w:cs="Arial"/>
      <w:color w:val="666666"/>
      <w:sz w:val="18"/>
      <w:szCs w:val="18"/>
    </w:rPr>
  </w:style>
  <w:style w:type="character" w:customStyle="1" w:styleId="188">
    <w:name w:val="表格文字 Char"/>
    <w:link w:val="189"/>
    <w:autoRedefine/>
    <w:qFormat/>
    <w:uiPriority w:val="0"/>
    <w:rPr>
      <w:rFonts w:ascii="Times New Roman" w:hAnsi="Times New Roman"/>
      <w:kern w:val="2"/>
      <w:sz w:val="18"/>
      <w:szCs w:val="24"/>
    </w:rPr>
  </w:style>
  <w:style w:type="paragraph" w:customStyle="1" w:styleId="189">
    <w:name w:val="表格文字"/>
    <w:basedOn w:val="1"/>
    <w:next w:val="27"/>
    <w:link w:val="188"/>
    <w:autoRedefine/>
    <w:qFormat/>
    <w:uiPriority w:val="0"/>
    <w:pPr>
      <w:jc w:val="left"/>
      <w:textAlignment w:val="top"/>
    </w:pPr>
    <w:rPr>
      <w:sz w:val="18"/>
      <w:szCs w:val="24"/>
    </w:rPr>
  </w:style>
  <w:style w:type="character" w:customStyle="1" w:styleId="190">
    <w:name w:val="news1"/>
    <w:autoRedefine/>
    <w:qFormat/>
    <w:uiPriority w:val="0"/>
    <w:rPr>
      <w:rFonts w:hint="default" w:ascii="Times New Roman" w:hAnsi="Times New Roman" w:cs="Times New Roman"/>
      <w:sz w:val="21"/>
      <w:szCs w:val="21"/>
    </w:rPr>
  </w:style>
  <w:style w:type="character" w:customStyle="1" w:styleId="191">
    <w:name w:val="表格中文字 Char Char"/>
    <w:autoRedefine/>
    <w:qFormat/>
    <w:uiPriority w:val="0"/>
    <w:rPr>
      <w:rFonts w:ascii="新宋体" w:hAnsi="新宋体" w:eastAsia="新宋体"/>
      <w:sz w:val="24"/>
      <w:szCs w:val="24"/>
      <w:lang w:bidi="ar-SA"/>
    </w:rPr>
  </w:style>
  <w:style w:type="character" w:customStyle="1" w:styleId="192">
    <w:name w:val="无间隔 Char"/>
    <w:link w:val="193"/>
    <w:autoRedefine/>
    <w:qFormat/>
    <w:uiPriority w:val="0"/>
    <w:rPr>
      <w:rFonts w:eastAsia="Times New Roman"/>
      <w:sz w:val="22"/>
      <w:lang w:val="en-US" w:eastAsia="zh-CN" w:bidi="ar-SA"/>
    </w:rPr>
  </w:style>
  <w:style w:type="paragraph" w:customStyle="1" w:styleId="193">
    <w:name w:val="无间隔1"/>
    <w:link w:val="192"/>
    <w:autoRedefine/>
    <w:qFormat/>
    <w:uiPriority w:val="0"/>
    <w:rPr>
      <w:rFonts w:ascii="Times New Roman" w:hAnsi="Times New Roman" w:eastAsia="Times New Roman" w:cs="Times New Roman"/>
      <w:sz w:val="22"/>
      <w:lang w:val="en-US" w:eastAsia="zh-CN" w:bidi="ar-SA"/>
    </w:rPr>
  </w:style>
  <w:style w:type="character" w:customStyle="1" w:styleId="194">
    <w:name w:val="标题 8 Char"/>
    <w:link w:val="10"/>
    <w:autoRedefine/>
    <w:qFormat/>
    <w:uiPriority w:val="0"/>
    <w:rPr>
      <w:rFonts w:ascii="Cambria" w:hAnsi="Cambria" w:eastAsia="宋体"/>
      <w:kern w:val="2"/>
      <w:sz w:val="24"/>
      <w:szCs w:val="24"/>
      <w:lang w:val="en-US" w:eastAsia="zh-CN" w:bidi="ar-SA"/>
    </w:rPr>
  </w:style>
  <w:style w:type="character" w:customStyle="1" w:styleId="195">
    <w:name w:val="font9_black_line14"/>
    <w:basedOn w:val="64"/>
    <w:autoRedefine/>
    <w:qFormat/>
    <w:uiPriority w:val="0"/>
  </w:style>
  <w:style w:type="character" w:customStyle="1" w:styleId="196">
    <w:name w:val="正文文本 Char"/>
    <w:link w:val="27"/>
    <w:autoRedefine/>
    <w:qFormat/>
    <w:uiPriority w:val="0"/>
    <w:rPr>
      <w:rFonts w:eastAsia="宋体"/>
      <w:kern w:val="2"/>
      <w:sz w:val="28"/>
      <w:szCs w:val="24"/>
      <w:lang w:val="en-US" w:eastAsia="zh-CN" w:bidi="ar-SA"/>
    </w:rPr>
  </w:style>
  <w:style w:type="character" w:customStyle="1" w:styleId="197">
    <w:name w:val="title_sub_blue1"/>
    <w:autoRedefine/>
    <w:qFormat/>
    <w:uiPriority w:val="0"/>
    <w:rPr>
      <w:rFonts w:hint="default" w:ascii="Arial" w:hAnsi="Arial"/>
      <w:b/>
      <w:color w:val="16344F"/>
      <w:spacing w:val="15"/>
      <w:sz w:val="18"/>
      <w:u w:val="none"/>
    </w:rPr>
  </w:style>
  <w:style w:type="character" w:customStyle="1" w:styleId="198">
    <w:name w:val="样式 小四"/>
    <w:autoRedefine/>
    <w:qFormat/>
    <w:uiPriority w:val="0"/>
    <w:rPr>
      <w:sz w:val="21"/>
    </w:rPr>
  </w:style>
  <w:style w:type="character" w:customStyle="1" w:styleId="199">
    <w:name w:val="标题4-dyf Char"/>
    <w:link w:val="200"/>
    <w:autoRedefine/>
    <w:qFormat/>
    <w:uiPriority w:val="0"/>
    <w:rPr>
      <w:rFonts w:ascii="Cambria" w:hAnsi="Cambria" w:eastAsia="宋体"/>
      <w:b/>
      <w:bCs/>
      <w:color w:val="000000"/>
      <w:kern w:val="2"/>
      <w:sz w:val="21"/>
      <w:szCs w:val="21"/>
      <w:lang w:val="en-US" w:eastAsia="zh-CN" w:bidi="ar-SA"/>
    </w:rPr>
  </w:style>
  <w:style w:type="paragraph" w:customStyle="1" w:styleId="200">
    <w:name w:val="标题4-dyf"/>
    <w:basedOn w:val="6"/>
    <w:link w:val="19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01">
    <w:name w:val="封面日期 Char Char"/>
    <w:autoRedefine/>
    <w:qFormat/>
    <w:uiPriority w:val="0"/>
    <w:rPr>
      <w:rFonts w:eastAsia="楷体_GB2312"/>
      <w:kern w:val="2"/>
      <w:sz w:val="32"/>
      <w:lang w:val="en-US" w:eastAsia="zh-CN" w:bidi="ar-SA"/>
    </w:rPr>
  </w:style>
  <w:style w:type="character" w:customStyle="1" w:styleId="202">
    <w:name w:val="Char Char14"/>
    <w:autoRedefine/>
    <w:qFormat/>
    <w:uiPriority w:val="0"/>
    <w:rPr>
      <w:rFonts w:ascii="Calibri" w:hAnsi="Calibri" w:eastAsia="宋体" w:cs="Times New Roman"/>
      <w:b/>
      <w:bCs/>
      <w:sz w:val="28"/>
      <w:szCs w:val="28"/>
    </w:rPr>
  </w:style>
  <w:style w:type="character" w:customStyle="1" w:styleId="203">
    <w:name w:val="Char Char2"/>
    <w:autoRedefine/>
    <w:qFormat/>
    <w:uiPriority w:val="0"/>
    <w:rPr>
      <w:rFonts w:ascii="宋体" w:hAnsi="Courier New" w:eastAsia="宋体"/>
      <w:sz w:val="21"/>
      <w:lang w:val="en-US" w:eastAsia="zh-CN" w:bidi="ar-SA"/>
    </w:rPr>
  </w:style>
  <w:style w:type="character" w:customStyle="1" w:styleId="204">
    <w:name w:val="大标题 Char Char"/>
    <w:autoRedefine/>
    <w:qFormat/>
    <w:uiPriority w:val="0"/>
    <w:rPr>
      <w:b/>
      <w:sz w:val="28"/>
      <w:lang w:val="en-US" w:eastAsia="zh-CN" w:bidi="ar-SA"/>
    </w:rPr>
  </w:style>
  <w:style w:type="character" w:customStyle="1" w:styleId="205">
    <w:name w:val="表正文 Char1"/>
    <w:autoRedefine/>
    <w:qFormat/>
    <w:uiPriority w:val="0"/>
    <w:rPr>
      <w:rFonts w:eastAsia="宋体"/>
      <w:kern w:val="2"/>
      <w:sz w:val="24"/>
      <w:lang w:val="en-US" w:eastAsia="zh-CN"/>
    </w:rPr>
  </w:style>
  <w:style w:type="character" w:customStyle="1" w:styleId="206">
    <w:name w:val="新昌正文 Char"/>
    <w:link w:val="207"/>
    <w:autoRedefine/>
    <w:qFormat/>
    <w:uiPriority w:val="0"/>
    <w:rPr>
      <w:rFonts w:ascii="Times New Roman" w:hAnsi="宋体"/>
      <w:sz w:val="24"/>
      <w:szCs w:val="24"/>
    </w:rPr>
  </w:style>
  <w:style w:type="paragraph" w:customStyle="1" w:styleId="207">
    <w:name w:val="新昌正文"/>
    <w:basedOn w:val="1"/>
    <w:link w:val="206"/>
    <w:autoRedefine/>
    <w:qFormat/>
    <w:uiPriority w:val="0"/>
    <w:pPr>
      <w:spacing w:line="360" w:lineRule="auto"/>
      <w:ind w:firstLine="480" w:firstLineChars="200"/>
    </w:pPr>
    <w:rPr>
      <w:rFonts w:hAnsi="宋体"/>
      <w:kern w:val="0"/>
      <w:sz w:val="24"/>
      <w:szCs w:val="24"/>
    </w:rPr>
  </w:style>
  <w:style w:type="character" w:customStyle="1" w:styleId="208">
    <w:name w:val="吉奥表格正文 Char"/>
    <w:link w:val="209"/>
    <w:autoRedefine/>
    <w:qFormat/>
    <w:uiPriority w:val="0"/>
    <w:rPr>
      <w:rFonts w:ascii="Times New Roman" w:hAnsi="Times New Roman" w:eastAsia="仿宋_GB2312"/>
      <w:szCs w:val="21"/>
    </w:rPr>
  </w:style>
  <w:style w:type="paragraph" w:customStyle="1" w:styleId="209">
    <w:name w:val="吉奥表格正文"/>
    <w:basedOn w:val="1"/>
    <w:link w:val="208"/>
    <w:autoRedefine/>
    <w:qFormat/>
    <w:uiPriority w:val="0"/>
    <w:pPr>
      <w:spacing w:beforeLines="10" w:afterLines="10" w:line="360" w:lineRule="atLeast"/>
      <w:textAlignment w:val="center"/>
    </w:pPr>
    <w:rPr>
      <w:rFonts w:eastAsia="仿宋_GB2312"/>
      <w:kern w:val="0"/>
      <w:sz w:val="20"/>
      <w:szCs w:val="21"/>
    </w:rPr>
  </w:style>
  <w:style w:type="character" w:customStyle="1" w:styleId="210">
    <w:name w:val="Char Char61"/>
    <w:autoRedefine/>
    <w:qFormat/>
    <w:uiPriority w:val="0"/>
    <w:rPr>
      <w:rFonts w:ascii="Calibri" w:hAnsi="Calibri" w:eastAsia="宋体"/>
      <w:b/>
      <w:bCs/>
      <w:kern w:val="2"/>
      <w:sz w:val="28"/>
      <w:szCs w:val="28"/>
      <w:lang w:bidi="ar-SA"/>
    </w:rPr>
  </w:style>
  <w:style w:type="character" w:customStyle="1" w:styleId="211">
    <w:name w:val="标准文本 Char"/>
    <w:link w:val="212"/>
    <w:autoRedefine/>
    <w:qFormat/>
    <w:locked/>
    <w:uiPriority w:val="0"/>
    <w:rPr>
      <w:kern w:val="2"/>
      <w:sz w:val="24"/>
      <w:szCs w:val="24"/>
    </w:rPr>
  </w:style>
  <w:style w:type="paragraph" w:customStyle="1" w:styleId="212">
    <w:name w:val="标准文本"/>
    <w:basedOn w:val="1"/>
    <w:link w:val="211"/>
    <w:autoRedefine/>
    <w:qFormat/>
    <w:uiPriority w:val="0"/>
    <w:pPr>
      <w:spacing w:line="360" w:lineRule="auto"/>
      <w:ind w:firstLine="480" w:firstLineChars="200"/>
    </w:pPr>
    <w:rPr>
      <w:sz w:val="24"/>
      <w:szCs w:val="24"/>
    </w:rPr>
  </w:style>
  <w:style w:type="character" w:customStyle="1" w:styleId="213">
    <w:name w:val="正文4 Char"/>
    <w:link w:val="214"/>
    <w:autoRedefine/>
    <w:qFormat/>
    <w:uiPriority w:val="0"/>
    <w:rPr>
      <w:rFonts w:ascii="Calibri" w:hAnsi="Calibri" w:eastAsia="宋体"/>
      <w:kern w:val="2"/>
      <w:sz w:val="24"/>
      <w:szCs w:val="24"/>
      <w:lang w:bidi="ar-SA"/>
    </w:rPr>
  </w:style>
  <w:style w:type="paragraph" w:customStyle="1" w:styleId="214">
    <w:name w:val="正文4"/>
    <w:basedOn w:val="1"/>
    <w:link w:val="213"/>
    <w:autoRedefine/>
    <w:qFormat/>
    <w:uiPriority w:val="0"/>
    <w:pPr>
      <w:numPr>
        <w:ilvl w:val="0"/>
        <w:numId w:val="7"/>
      </w:numPr>
      <w:spacing w:before="60" w:after="60" w:line="360" w:lineRule="auto"/>
      <w:ind w:firstLine="0"/>
    </w:pPr>
    <w:rPr>
      <w:rFonts w:ascii="Calibri" w:hAnsi="Calibri"/>
      <w:sz w:val="24"/>
      <w:szCs w:val="24"/>
    </w:rPr>
  </w:style>
  <w:style w:type="character" w:customStyle="1" w:styleId="215">
    <w:name w:val="Head 2"/>
    <w:autoRedefine/>
    <w:qFormat/>
    <w:uiPriority w:val="0"/>
    <w:rPr>
      <w:rFonts w:ascii="仿宋_GB2312"/>
      <w:bCs/>
      <w:iCs/>
      <w:sz w:val="24"/>
    </w:rPr>
  </w:style>
  <w:style w:type="character" w:customStyle="1" w:styleId="216">
    <w:name w:val="批注框文本 Char"/>
    <w:link w:val="40"/>
    <w:autoRedefine/>
    <w:qFormat/>
    <w:uiPriority w:val="0"/>
    <w:rPr>
      <w:kern w:val="2"/>
      <w:sz w:val="18"/>
      <w:szCs w:val="18"/>
    </w:rPr>
  </w:style>
  <w:style w:type="character" w:customStyle="1" w:styleId="217">
    <w:name w:val="样式 首行缩进:  2 字符 Char"/>
    <w:link w:val="218"/>
    <w:autoRedefine/>
    <w:qFormat/>
    <w:uiPriority w:val="0"/>
    <w:rPr>
      <w:rFonts w:ascii="宋体" w:hAnsi="宋体" w:eastAsia="宋体"/>
      <w:bCs/>
      <w:color w:val="000000"/>
      <w:sz w:val="24"/>
      <w:szCs w:val="24"/>
      <w:lang w:bidi="ar-SA"/>
    </w:rPr>
  </w:style>
  <w:style w:type="paragraph" w:customStyle="1" w:styleId="218">
    <w:name w:val="样式 首行缩进:  2 字符"/>
    <w:basedOn w:val="1"/>
    <w:link w:val="217"/>
    <w:autoRedefine/>
    <w:qFormat/>
    <w:uiPriority w:val="0"/>
    <w:pPr>
      <w:widowControl/>
      <w:numPr>
        <w:ilvl w:val="0"/>
        <w:numId w:val="8"/>
      </w:numPr>
    </w:pPr>
    <w:rPr>
      <w:rFonts w:ascii="宋体" w:hAnsi="宋体"/>
      <w:bCs/>
      <w:color w:val="000000"/>
      <w:kern w:val="0"/>
      <w:sz w:val="24"/>
      <w:szCs w:val="24"/>
    </w:rPr>
  </w:style>
  <w:style w:type="character" w:customStyle="1" w:styleId="219">
    <w:name w:val="样式 首行缩进:  0.85 厘米 Char Char"/>
    <w:autoRedefine/>
    <w:qFormat/>
    <w:uiPriority w:val="0"/>
    <w:rPr>
      <w:rFonts w:eastAsia="宋体" w:cs="宋体"/>
      <w:kern w:val="2"/>
      <w:sz w:val="24"/>
      <w:lang w:val="en-US" w:eastAsia="zh-CN" w:bidi="ar-SA"/>
    </w:rPr>
  </w:style>
  <w:style w:type="character" w:customStyle="1" w:styleId="220">
    <w:name w:val="Char Char4"/>
    <w:autoRedefine/>
    <w:qFormat/>
    <w:uiPriority w:val="0"/>
    <w:rPr>
      <w:rFonts w:ascii="Calibri" w:hAnsi="Calibri" w:eastAsia="宋体"/>
      <w:sz w:val="18"/>
      <w:szCs w:val="18"/>
      <w:lang w:bidi="ar-SA"/>
    </w:rPr>
  </w:style>
  <w:style w:type="character" w:customStyle="1" w:styleId="221">
    <w:name w:val="中等深浅网格 11"/>
    <w:autoRedefine/>
    <w:semiHidden/>
    <w:qFormat/>
    <w:uiPriority w:val="0"/>
    <w:rPr>
      <w:color w:val="808080"/>
    </w:rPr>
  </w:style>
  <w:style w:type="character" w:customStyle="1" w:styleId="222">
    <w:name w:val="Balloon Text Char"/>
    <w:autoRedefine/>
    <w:semiHidden/>
    <w:qFormat/>
    <w:locked/>
    <w:uiPriority w:val="0"/>
    <w:rPr>
      <w:rFonts w:ascii="Times New Roman" w:hAnsi="Times New Roman" w:eastAsia="宋体" w:cs="Times New Roman"/>
      <w:sz w:val="18"/>
      <w:szCs w:val="18"/>
    </w:rPr>
  </w:style>
  <w:style w:type="character" w:customStyle="1" w:styleId="223">
    <w:name w:val="表名 Char"/>
    <w:autoRedefine/>
    <w:qFormat/>
    <w:uiPriority w:val="0"/>
    <w:rPr>
      <w:rFonts w:ascii="Arial" w:hAnsi="Arial" w:eastAsia="黑体"/>
      <w:sz w:val="24"/>
      <w:szCs w:val="24"/>
    </w:rPr>
  </w:style>
  <w:style w:type="character" w:customStyle="1" w:styleId="224">
    <w:name w:val="公司一级标题"/>
    <w:autoRedefine/>
    <w:qFormat/>
    <w:uiPriority w:val="0"/>
    <w:rPr>
      <w:rFonts w:ascii="黑体" w:hAnsi="黑体" w:eastAsia="黑体"/>
      <w:color w:val="333300"/>
      <w:sz w:val="30"/>
    </w:rPr>
  </w:style>
  <w:style w:type="character" w:customStyle="1" w:styleId="225">
    <w:name w:val="Char Char37"/>
    <w:autoRedefine/>
    <w:qFormat/>
    <w:locked/>
    <w:uiPriority w:val="0"/>
    <w:rPr>
      <w:rFonts w:ascii="Arial" w:hAnsi="Arial" w:eastAsia="黑体" w:cs="Arial"/>
      <w:lang w:bidi="ar-SA"/>
    </w:rPr>
  </w:style>
  <w:style w:type="character" w:customStyle="1" w:styleId="226">
    <w:name w:val="p21"/>
    <w:autoRedefine/>
    <w:qFormat/>
    <w:uiPriority w:val="0"/>
    <w:rPr>
      <w:rFonts w:hint="default" w:ascii="Arial" w:hAnsi="Arial"/>
      <w:color w:val="333333"/>
      <w:sz w:val="18"/>
      <w:u w:val="none"/>
    </w:rPr>
  </w:style>
  <w:style w:type="character" w:customStyle="1" w:styleId="227">
    <w:name w:val="表格中文字 Char"/>
    <w:link w:val="228"/>
    <w:autoRedefine/>
    <w:qFormat/>
    <w:uiPriority w:val="0"/>
    <w:rPr>
      <w:rFonts w:ascii="新宋体" w:hAnsi="新宋体" w:eastAsia="新宋体"/>
      <w:sz w:val="24"/>
      <w:szCs w:val="24"/>
      <w:lang w:bidi="ar-SA"/>
    </w:rPr>
  </w:style>
  <w:style w:type="paragraph" w:customStyle="1" w:styleId="228">
    <w:name w:val="表格中文字"/>
    <w:basedOn w:val="1"/>
    <w:link w:val="227"/>
    <w:autoRedefine/>
    <w:qFormat/>
    <w:uiPriority w:val="0"/>
    <w:pPr>
      <w:spacing w:line="288" w:lineRule="auto"/>
    </w:pPr>
    <w:rPr>
      <w:rFonts w:ascii="新宋体" w:hAnsi="新宋体" w:eastAsia="新宋体"/>
      <w:kern w:val="0"/>
      <w:sz w:val="24"/>
      <w:szCs w:val="24"/>
    </w:rPr>
  </w:style>
  <w:style w:type="character" w:customStyle="1" w:styleId="229">
    <w:name w:val="样式 样式 正文首行缩进 + 首行缩进:  2 字符 + 首行缩进:  2 字符 Char"/>
    <w:link w:val="230"/>
    <w:autoRedefine/>
    <w:qFormat/>
    <w:uiPriority w:val="0"/>
    <w:rPr>
      <w:rFonts w:cs="宋体"/>
      <w:kern w:val="2"/>
      <w:sz w:val="24"/>
    </w:rPr>
  </w:style>
  <w:style w:type="paragraph" w:customStyle="1" w:styleId="230">
    <w:name w:val="样式 样式 正文首行缩进 + 首行缩进:  2 字符 + 首行缩进:  2 字符"/>
    <w:basedOn w:val="1"/>
    <w:link w:val="229"/>
    <w:autoRedefine/>
    <w:qFormat/>
    <w:uiPriority w:val="0"/>
    <w:pPr>
      <w:spacing w:line="440" w:lineRule="exact"/>
      <w:ind w:firstLine="200" w:firstLineChars="200"/>
    </w:pPr>
    <w:rPr>
      <w:sz w:val="24"/>
      <w:szCs w:val="20"/>
    </w:rPr>
  </w:style>
  <w:style w:type="character" w:customStyle="1" w:styleId="231">
    <w:name w:val="Char Char121"/>
    <w:autoRedefine/>
    <w:qFormat/>
    <w:uiPriority w:val="0"/>
    <w:rPr>
      <w:rFonts w:ascii="宋体" w:hAnsi="Courier New" w:eastAsia="宋体" w:cs="Times New Roman"/>
      <w:spacing w:val="-4"/>
      <w:sz w:val="18"/>
      <w:szCs w:val="20"/>
    </w:rPr>
  </w:style>
  <w:style w:type="character" w:customStyle="1" w:styleId="232">
    <w:name w:val="标题 1 Char1"/>
    <w:autoRedefine/>
    <w:qFormat/>
    <w:uiPriority w:val="0"/>
    <w:rPr>
      <w:rFonts w:cs="Times New Roman"/>
      <w:b/>
      <w:bCs/>
      <w:kern w:val="44"/>
      <w:sz w:val="44"/>
      <w:szCs w:val="44"/>
    </w:rPr>
  </w:style>
  <w:style w:type="character" w:customStyle="1" w:styleId="233">
    <w:name w:val="unnamed1"/>
    <w:basedOn w:val="64"/>
    <w:autoRedefine/>
    <w:qFormat/>
    <w:uiPriority w:val="0"/>
  </w:style>
  <w:style w:type="character" w:customStyle="1" w:styleId="234">
    <w:name w:val="标题 4 Char1"/>
    <w:autoRedefine/>
    <w:qFormat/>
    <w:uiPriority w:val="0"/>
    <w:rPr>
      <w:rFonts w:ascii="Cambria" w:hAnsi="Cambria" w:eastAsia="宋体" w:cs="Times New Roman"/>
      <w:b/>
      <w:bCs/>
      <w:kern w:val="2"/>
      <w:sz w:val="28"/>
      <w:szCs w:val="28"/>
    </w:rPr>
  </w:style>
  <w:style w:type="character" w:customStyle="1" w:styleId="235">
    <w:name w:val="Char Char12"/>
    <w:autoRedefine/>
    <w:qFormat/>
    <w:uiPriority w:val="0"/>
    <w:rPr>
      <w:rFonts w:ascii="宋体" w:hAnsi="Courier New" w:eastAsia="宋体" w:cs="Times New Roman"/>
      <w:spacing w:val="-4"/>
      <w:sz w:val="18"/>
      <w:szCs w:val="20"/>
    </w:rPr>
  </w:style>
  <w:style w:type="character" w:customStyle="1" w:styleId="236">
    <w:name w:val="Char Char26"/>
    <w:autoRedefine/>
    <w:qFormat/>
    <w:locked/>
    <w:uiPriority w:val="0"/>
    <w:rPr>
      <w:rFonts w:ascii="宋体" w:hAnsi="Courier New" w:eastAsia="宋体"/>
      <w:sz w:val="24"/>
      <w:szCs w:val="24"/>
      <w:lang w:bidi="ar-SA"/>
    </w:rPr>
  </w:style>
  <w:style w:type="character" w:customStyle="1" w:styleId="237">
    <w:name w:val="headline-content2"/>
    <w:basedOn w:val="64"/>
    <w:autoRedefine/>
    <w:qFormat/>
    <w:uiPriority w:val="0"/>
  </w:style>
  <w:style w:type="character" w:customStyle="1" w:styleId="238">
    <w:name w:val="样式41"/>
    <w:autoRedefine/>
    <w:qFormat/>
    <w:uiPriority w:val="0"/>
    <w:rPr>
      <w:color w:val="3366CC"/>
      <w:sz w:val="21"/>
      <w:szCs w:val="21"/>
    </w:rPr>
  </w:style>
  <w:style w:type="character" w:customStyle="1" w:styleId="239">
    <w:name w:val="浅色网格 - 强调文字颜色 3 Char"/>
    <w:autoRedefine/>
    <w:qFormat/>
    <w:locked/>
    <w:uiPriority w:val="0"/>
    <w:rPr>
      <w:rFonts w:ascii="Calibri" w:hAnsi="Calibri" w:eastAsia="宋体" w:cs="Times New Roman"/>
    </w:rPr>
  </w:style>
  <w:style w:type="character" w:customStyle="1" w:styleId="240">
    <w:name w:val="info4"/>
    <w:basedOn w:val="64"/>
    <w:autoRedefine/>
    <w:qFormat/>
    <w:uiPriority w:val="0"/>
  </w:style>
  <w:style w:type="character" w:customStyle="1" w:styleId="241">
    <w:name w:val="标准正文格式 Char"/>
    <w:link w:val="242"/>
    <w:autoRedefine/>
    <w:qFormat/>
    <w:uiPriority w:val="0"/>
    <w:rPr>
      <w:rFonts w:ascii="宋体" w:eastAsia="仿宋_GB2312" w:cs="宋体"/>
      <w:color w:val="000000"/>
      <w:sz w:val="24"/>
      <w:lang w:val="en-US" w:eastAsia="zh-CN" w:bidi="ar-SA"/>
    </w:rPr>
  </w:style>
  <w:style w:type="paragraph" w:customStyle="1" w:styleId="242">
    <w:name w:val="标准正文格式"/>
    <w:basedOn w:val="1"/>
    <w:link w:val="241"/>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43">
    <w:name w:val="title_emph1"/>
    <w:autoRedefine/>
    <w:qFormat/>
    <w:uiPriority w:val="0"/>
    <w:rPr>
      <w:rFonts w:hint="default" w:ascii="Arial" w:hAnsi="Arial" w:cs="Arial"/>
      <w:b/>
      <w:bCs/>
      <w:sz w:val="18"/>
      <w:szCs w:val="18"/>
    </w:rPr>
  </w:style>
  <w:style w:type="character" w:customStyle="1" w:styleId="244">
    <w:name w:val="paramname2"/>
    <w:basedOn w:val="64"/>
    <w:autoRedefine/>
    <w:qFormat/>
    <w:uiPriority w:val="0"/>
  </w:style>
  <w:style w:type="character" w:customStyle="1" w:styleId="245">
    <w:name w:val="pt91"/>
    <w:autoRedefine/>
    <w:qFormat/>
    <w:uiPriority w:val="0"/>
    <w:rPr>
      <w:rFonts w:hint="default"/>
      <w:spacing w:val="240"/>
      <w:sz w:val="18"/>
      <w:szCs w:val="18"/>
    </w:rPr>
  </w:style>
  <w:style w:type="character" w:customStyle="1" w:styleId="246">
    <w:name w:val="H2 Char3"/>
    <w:autoRedefine/>
    <w:qFormat/>
    <w:uiPriority w:val="0"/>
    <w:rPr>
      <w:rFonts w:ascii="Arial" w:hAnsi="Arial" w:eastAsia="黑体"/>
      <w:b/>
      <w:bCs/>
      <w:kern w:val="2"/>
      <w:sz w:val="32"/>
      <w:szCs w:val="32"/>
      <w:lang w:val="en-US" w:eastAsia="zh-CN" w:bidi="ar-SA"/>
    </w:rPr>
  </w:style>
  <w:style w:type="character" w:customStyle="1" w:styleId="247">
    <w:name w:val="maywed421"/>
    <w:autoRedefine/>
    <w:qFormat/>
    <w:uiPriority w:val="0"/>
    <w:rPr>
      <w:color w:val="366FB6"/>
      <w:u w:val="none"/>
    </w:rPr>
  </w:style>
  <w:style w:type="character" w:customStyle="1" w:styleId="248">
    <w:name w:val="文档正文1 Char"/>
    <w:link w:val="249"/>
    <w:autoRedefine/>
    <w:qFormat/>
    <w:uiPriority w:val="0"/>
    <w:rPr>
      <w:rFonts w:ascii="仿宋_GB2312" w:hAnsi="仿宋" w:eastAsia="仿宋_GB2312"/>
      <w:kern w:val="2"/>
      <w:sz w:val="30"/>
      <w:szCs w:val="30"/>
      <w:lang w:bidi="ar-SA"/>
    </w:rPr>
  </w:style>
  <w:style w:type="paragraph" w:customStyle="1" w:styleId="249">
    <w:name w:val="文档正文1"/>
    <w:basedOn w:val="1"/>
    <w:link w:val="248"/>
    <w:autoRedefine/>
    <w:qFormat/>
    <w:uiPriority w:val="0"/>
    <w:pPr>
      <w:spacing w:line="360" w:lineRule="auto"/>
      <w:ind w:firstLine="600"/>
    </w:pPr>
    <w:rPr>
      <w:rFonts w:ascii="仿宋_GB2312" w:hAnsi="仿宋" w:eastAsia="仿宋_GB2312"/>
      <w:sz w:val="30"/>
      <w:szCs w:val="30"/>
    </w:rPr>
  </w:style>
  <w:style w:type="character" w:customStyle="1" w:styleId="250">
    <w:name w:val="b titlename wangputoptitle"/>
    <w:basedOn w:val="64"/>
    <w:autoRedefine/>
    <w:qFormat/>
    <w:uiPriority w:val="0"/>
  </w:style>
  <w:style w:type="character" w:customStyle="1" w:styleId="251">
    <w:name w:val="书籍标题1"/>
    <w:autoRedefine/>
    <w:qFormat/>
    <w:uiPriority w:val="33"/>
    <w:rPr>
      <w:b/>
      <w:bCs/>
      <w:smallCaps/>
      <w:spacing w:val="5"/>
    </w:rPr>
  </w:style>
  <w:style w:type="character" w:customStyle="1" w:styleId="252">
    <w:name w:val="称呼 Char"/>
    <w:link w:val="25"/>
    <w:autoRedefine/>
    <w:qFormat/>
    <w:uiPriority w:val="0"/>
    <w:rPr>
      <w:rFonts w:ascii="宋体" w:hAnsi="Times New Roman"/>
      <w:b/>
      <w:kern w:val="2"/>
      <w:sz w:val="28"/>
    </w:rPr>
  </w:style>
  <w:style w:type="character" w:customStyle="1" w:styleId="253">
    <w:name w:val="*Body Text Char1"/>
    <w:link w:val="254"/>
    <w:autoRedefine/>
    <w:qFormat/>
    <w:uiPriority w:val="0"/>
    <w:rPr>
      <w:rFonts w:ascii="Futura Lt" w:hAnsi="Futura Lt" w:cs="Futura Lt"/>
      <w:sz w:val="21"/>
      <w:szCs w:val="21"/>
      <w:lang w:val="en-US" w:eastAsia="en-US" w:bidi="ar-SA"/>
    </w:rPr>
  </w:style>
  <w:style w:type="paragraph" w:customStyle="1" w:styleId="254">
    <w:name w:val="*Body Text"/>
    <w:link w:val="253"/>
    <w:autoRedefine/>
    <w:qFormat/>
    <w:uiPriority w:val="0"/>
    <w:pPr>
      <w:spacing w:line="360" w:lineRule="auto"/>
    </w:pPr>
    <w:rPr>
      <w:rFonts w:ascii="Futura Lt" w:hAnsi="Futura Lt" w:eastAsia="宋体" w:cs="Futura Lt"/>
      <w:sz w:val="21"/>
      <w:szCs w:val="21"/>
      <w:lang w:val="en-US" w:eastAsia="en-US" w:bidi="ar-SA"/>
    </w:rPr>
  </w:style>
  <w:style w:type="character" w:customStyle="1" w:styleId="255">
    <w:name w:val="Char Char11"/>
    <w:autoRedefine/>
    <w:qFormat/>
    <w:uiPriority w:val="0"/>
    <w:rPr>
      <w:kern w:val="2"/>
      <w:sz w:val="18"/>
      <w:szCs w:val="18"/>
    </w:rPr>
  </w:style>
  <w:style w:type="character" w:customStyle="1" w:styleId="256">
    <w:name w:val="标题 2 Char"/>
    <w:basedOn w:val="64"/>
    <w:autoRedefine/>
    <w:qFormat/>
    <w:uiPriority w:val="9"/>
    <w:rPr>
      <w:rFonts w:ascii="Arial" w:hAnsi="Arial" w:eastAsia="黑体"/>
      <w:b/>
      <w:kern w:val="2"/>
      <w:sz w:val="32"/>
      <w:lang w:val="en-US" w:eastAsia="zh-CN"/>
    </w:rPr>
  </w:style>
  <w:style w:type="character" w:customStyle="1" w:styleId="257">
    <w:name w:val="正文4 Char Char"/>
    <w:autoRedefine/>
    <w:qFormat/>
    <w:uiPriority w:val="0"/>
    <w:rPr>
      <w:rFonts w:ascii="Calibri" w:hAnsi="Calibri" w:eastAsia="宋体"/>
      <w:kern w:val="2"/>
      <w:sz w:val="24"/>
      <w:szCs w:val="24"/>
      <w:lang w:bidi="ar-SA"/>
    </w:rPr>
  </w:style>
  <w:style w:type="character" w:customStyle="1" w:styleId="258">
    <w:name w:val="viewdoctitle"/>
    <w:basedOn w:val="64"/>
    <w:autoRedefine/>
    <w:qFormat/>
    <w:uiPriority w:val="0"/>
  </w:style>
  <w:style w:type="character" w:customStyle="1" w:styleId="259">
    <w:name w:val="Char Char22"/>
    <w:autoRedefine/>
    <w:qFormat/>
    <w:uiPriority w:val="0"/>
    <w:rPr>
      <w:rFonts w:ascii="宋体" w:hAnsi="Courier New" w:eastAsia="宋体"/>
      <w:sz w:val="21"/>
      <w:lang w:val="en-US" w:eastAsia="zh-CN" w:bidi="ar-SA"/>
    </w:rPr>
  </w:style>
  <w:style w:type="character" w:customStyle="1" w:styleId="260">
    <w:name w:val="style181"/>
    <w:autoRedefine/>
    <w:qFormat/>
    <w:uiPriority w:val="0"/>
    <w:rPr>
      <w:rFonts w:hint="default" w:ascii="Arial" w:hAnsi="Arial" w:cs="Arial"/>
      <w:color w:val="000000"/>
      <w:sz w:val="18"/>
      <w:szCs w:val="18"/>
    </w:rPr>
  </w:style>
  <w:style w:type="character" w:customStyle="1" w:styleId="261">
    <w:name w:val="样式(-) Char Char"/>
    <w:autoRedefine/>
    <w:qFormat/>
    <w:uiPriority w:val="0"/>
    <w:rPr>
      <w:rFonts w:ascii="Calibri" w:hAnsi="Calibri" w:eastAsia="仿宋"/>
      <w:b/>
      <w:kern w:val="2"/>
      <w:sz w:val="28"/>
      <w:szCs w:val="21"/>
      <w:lang w:bidi="ar-SA"/>
    </w:rPr>
  </w:style>
  <w:style w:type="character" w:customStyle="1" w:styleId="262">
    <w:name w:val="A C"/>
    <w:autoRedefine/>
    <w:qFormat/>
    <w:uiPriority w:val="0"/>
    <w:rPr>
      <w:rFonts w:ascii="仿宋_GB2312"/>
      <w:bCs/>
      <w:iCs/>
      <w:sz w:val="24"/>
    </w:rPr>
  </w:style>
  <w:style w:type="character" w:styleId="263">
    <w:name w:val="Placeholder Text"/>
    <w:autoRedefine/>
    <w:qFormat/>
    <w:uiPriority w:val="0"/>
    <w:rPr>
      <w:color w:val="808080"/>
    </w:rPr>
  </w:style>
  <w:style w:type="character" w:customStyle="1" w:styleId="264">
    <w:name w:val="font61"/>
    <w:autoRedefine/>
    <w:qFormat/>
    <w:uiPriority w:val="0"/>
    <w:rPr>
      <w:rFonts w:ascii="Arial" w:hAnsi="Arial" w:cs="Arial"/>
      <w:color w:val="000000"/>
      <w:sz w:val="22"/>
      <w:szCs w:val="22"/>
      <w:u w:val="none"/>
    </w:rPr>
  </w:style>
  <w:style w:type="character" w:customStyle="1" w:styleId="265">
    <w:name w:val="font31"/>
    <w:autoRedefine/>
    <w:qFormat/>
    <w:uiPriority w:val="0"/>
    <w:rPr>
      <w:rFonts w:hint="default" w:ascii="Arial" w:hAnsi="Arial" w:cs="Arial"/>
      <w:color w:val="000000"/>
      <w:sz w:val="22"/>
      <w:szCs w:val="22"/>
      <w:u w:val="none"/>
    </w:rPr>
  </w:style>
  <w:style w:type="character" w:customStyle="1" w:styleId="266">
    <w:name w:val="fontdz1"/>
    <w:autoRedefine/>
    <w:qFormat/>
    <w:uiPriority w:val="0"/>
    <w:rPr>
      <w:sz w:val="18"/>
      <w:szCs w:val="18"/>
    </w:rPr>
  </w:style>
  <w:style w:type="character" w:customStyle="1" w:styleId="267">
    <w:name w:val="ca-16"/>
    <w:basedOn w:val="64"/>
    <w:autoRedefine/>
    <w:qFormat/>
    <w:uiPriority w:val="0"/>
  </w:style>
  <w:style w:type="character" w:customStyle="1" w:styleId="268">
    <w:name w:val="明显参考1"/>
    <w:autoRedefine/>
    <w:qFormat/>
    <w:uiPriority w:val="0"/>
    <w:rPr>
      <w:b/>
      <w:sz w:val="24"/>
      <w:u w:val="single"/>
    </w:rPr>
  </w:style>
  <w:style w:type="character" w:customStyle="1" w:styleId="269">
    <w:name w:val="标准正文格式 Char Char"/>
    <w:autoRedefine/>
    <w:qFormat/>
    <w:uiPriority w:val="0"/>
    <w:rPr>
      <w:rFonts w:ascii="宋体" w:eastAsia="仿宋_GB2312" w:cs="宋体"/>
      <w:color w:val="000000"/>
      <w:sz w:val="24"/>
      <w:lang w:val="en-US" w:eastAsia="zh-CN" w:bidi="ar-SA"/>
    </w:rPr>
  </w:style>
  <w:style w:type="character" w:customStyle="1" w:styleId="270">
    <w:name w:val="Item List in Table Char Char"/>
    <w:link w:val="271"/>
    <w:autoRedefine/>
    <w:qFormat/>
    <w:locked/>
    <w:uiPriority w:val="0"/>
    <w:rPr>
      <w:rFonts w:ascii="Arial" w:hAnsi="Arial"/>
      <w:sz w:val="18"/>
      <w:szCs w:val="18"/>
      <w:lang w:val="en-US" w:eastAsia="zh-CN" w:bidi="ar-SA"/>
    </w:rPr>
  </w:style>
  <w:style w:type="paragraph" w:customStyle="1" w:styleId="271">
    <w:name w:val="Item List in Table"/>
    <w:link w:val="270"/>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272">
    <w:name w:val="正文段落 Char"/>
    <w:link w:val="273"/>
    <w:autoRedefine/>
    <w:qFormat/>
    <w:uiPriority w:val="0"/>
    <w:rPr>
      <w:rFonts w:ascii="Times New Roman" w:hAnsi="Times New Roman"/>
      <w:kern w:val="2"/>
      <w:sz w:val="24"/>
    </w:rPr>
  </w:style>
  <w:style w:type="paragraph" w:customStyle="1" w:styleId="273">
    <w:name w:val="正文段落"/>
    <w:basedOn w:val="1"/>
    <w:link w:val="272"/>
    <w:autoRedefine/>
    <w:qFormat/>
    <w:uiPriority w:val="0"/>
    <w:pPr>
      <w:spacing w:line="300" w:lineRule="auto"/>
      <w:ind w:firstLine="510"/>
    </w:pPr>
    <w:rPr>
      <w:sz w:val="24"/>
      <w:szCs w:val="20"/>
    </w:rPr>
  </w:style>
  <w:style w:type="character" w:customStyle="1" w:styleId="274">
    <w:name w:val="样式 正文缩进 + 首行缩进:  2 字符 Char"/>
    <w:link w:val="275"/>
    <w:autoRedefine/>
    <w:qFormat/>
    <w:uiPriority w:val="0"/>
    <w:rPr>
      <w:rFonts w:ascii="Times New Roman" w:hAnsi="Times New Roman"/>
      <w:kern w:val="2"/>
      <w:sz w:val="24"/>
    </w:rPr>
  </w:style>
  <w:style w:type="paragraph" w:customStyle="1" w:styleId="275">
    <w:name w:val="样式 正文缩进 + 首行缩进:  2 字符"/>
    <w:basedOn w:val="18"/>
    <w:link w:val="274"/>
    <w:autoRedefine/>
    <w:qFormat/>
    <w:uiPriority w:val="0"/>
    <w:pPr>
      <w:spacing w:line="360" w:lineRule="auto"/>
      <w:ind w:firstLine="200" w:firstLineChars="200"/>
    </w:pPr>
    <w:rPr>
      <w:sz w:val="24"/>
    </w:rPr>
  </w:style>
  <w:style w:type="character" w:customStyle="1" w:styleId="276">
    <w:name w:val="页眉 Char Char"/>
    <w:autoRedefine/>
    <w:qFormat/>
    <w:uiPriority w:val="0"/>
    <w:rPr>
      <w:kern w:val="2"/>
      <w:sz w:val="18"/>
      <w:szCs w:val="18"/>
      <w:lang w:bidi="ar-SA"/>
    </w:rPr>
  </w:style>
  <w:style w:type="character" w:customStyle="1" w:styleId="277">
    <w:name w:val="tw4winExternal"/>
    <w:autoRedefine/>
    <w:qFormat/>
    <w:uiPriority w:val="0"/>
    <w:rPr>
      <w:rFonts w:ascii="Courier New" w:hAnsi="Courier New"/>
      <w:color w:val="808080"/>
    </w:rPr>
  </w:style>
  <w:style w:type="character" w:customStyle="1" w:styleId="278">
    <w:name w:val="Char Char32"/>
    <w:autoRedefine/>
    <w:qFormat/>
    <w:locked/>
    <w:uiPriority w:val="0"/>
    <w:rPr>
      <w:rFonts w:ascii="楷体_GB2312" w:eastAsia="楷体_GB2312"/>
      <w:sz w:val="32"/>
      <w:lang w:bidi="ar-SA"/>
    </w:rPr>
  </w:style>
  <w:style w:type="character" w:customStyle="1" w:styleId="279">
    <w:name w:val="a Char Char"/>
    <w:autoRedefine/>
    <w:qFormat/>
    <w:uiPriority w:val="0"/>
    <w:rPr>
      <w:rFonts w:ascii="宋体" w:hAnsi="宋体" w:eastAsia="仿宋_GB2312"/>
      <w:sz w:val="24"/>
      <w:lang w:val="en-US" w:eastAsia="zh-CN" w:bidi="ar-SA"/>
    </w:rPr>
  </w:style>
  <w:style w:type="character" w:customStyle="1" w:styleId="280">
    <w:name w:val="Char2 Char"/>
    <w:autoRedefine/>
    <w:qFormat/>
    <w:uiPriority w:val="0"/>
    <w:rPr>
      <w:rFonts w:ascii="Verdana" w:hAnsi="宋体" w:eastAsia="宋体" w:cs="Times New Roman"/>
      <w:sz w:val="28"/>
      <w:szCs w:val="28"/>
    </w:rPr>
  </w:style>
  <w:style w:type="character" w:customStyle="1" w:styleId="281">
    <w:name w:val="bt Char2"/>
    <w:autoRedefine/>
    <w:qFormat/>
    <w:uiPriority w:val="0"/>
    <w:rPr>
      <w:rFonts w:eastAsia="宋体"/>
      <w:kern w:val="2"/>
      <w:sz w:val="28"/>
      <w:szCs w:val="24"/>
      <w:lang w:val="en-US" w:eastAsia="zh-CN" w:bidi="ar-SA"/>
    </w:rPr>
  </w:style>
  <w:style w:type="character" w:customStyle="1" w:styleId="282">
    <w:name w:val="info1"/>
    <w:autoRedefine/>
    <w:qFormat/>
    <w:uiPriority w:val="0"/>
    <w:rPr>
      <w:sz w:val="29"/>
      <w:szCs w:val="29"/>
    </w:rPr>
  </w:style>
  <w:style w:type="character" w:customStyle="1" w:styleId="283">
    <w:name w:val="正文2 Char Char"/>
    <w:link w:val="284"/>
    <w:autoRedefine/>
    <w:qFormat/>
    <w:uiPriority w:val="0"/>
    <w:rPr>
      <w:rFonts w:ascii="Times New Roman" w:hAnsi="Times New Roman"/>
      <w:kern w:val="2"/>
      <w:sz w:val="24"/>
    </w:rPr>
  </w:style>
  <w:style w:type="paragraph" w:customStyle="1" w:styleId="284">
    <w:name w:val="正文2"/>
    <w:basedOn w:val="1"/>
    <w:link w:val="283"/>
    <w:autoRedefine/>
    <w:qFormat/>
    <w:uiPriority w:val="0"/>
    <w:pPr>
      <w:spacing w:before="156" w:line="360" w:lineRule="auto"/>
      <w:ind w:firstLine="510" w:firstLineChars="200"/>
    </w:pPr>
    <w:rPr>
      <w:sz w:val="24"/>
      <w:szCs w:val="20"/>
    </w:rPr>
  </w:style>
  <w:style w:type="character" w:customStyle="1" w:styleId="285">
    <w:name w:val="不明显参考1"/>
    <w:autoRedefine/>
    <w:qFormat/>
    <w:uiPriority w:val="31"/>
    <w:rPr>
      <w:smallCaps/>
      <w:color w:val="C0504D"/>
      <w:u w:val="single"/>
    </w:rPr>
  </w:style>
  <w:style w:type="character" w:customStyle="1" w:styleId="286">
    <w:name w:val="正文样式_首行缩进2字符 Char"/>
    <w:link w:val="287"/>
    <w:autoRedefine/>
    <w:qFormat/>
    <w:uiPriority w:val="0"/>
    <w:rPr>
      <w:sz w:val="24"/>
      <w:szCs w:val="24"/>
    </w:rPr>
  </w:style>
  <w:style w:type="paragraph" w:customStyle="1" w:styleId="287">
    <w:name w:val="正文样式_首行缩进2字符"/>
    <w:basedOn w:val="1"/>
    <w:link w:val="286"/>
    <w:autoRedefine/>
    <w:qFormat/>
    <w:uiPriority w:val="0"/>
    <w:pPr>
      <w:spacing w:line="360" w:lineRule="auto"/>
      <w:ind w:firstLine="480" w:firstLineChars="200"/>
    </w:pPr>
    <w:rPr>
      <w:kern w:val="0"/>
      <w:sz w:val="24"/>
      <w:szCs w:val="24"/>
    </w:rPr>
  </w:style>
  <w:style w:type="character" w:customStyle="1" w:styleId="288">
    <w:name w:val="正文首行缩进 Char"/>
    <w:link w:val="28"/>
    <w:autoRedefine/>
    <w:qFormat/>
    <w:uiPriority w:val="0"/>
    <w:rPr>
      <w:rFonts w:ascii="Calibri" w:hAnsi="Calibri" w:eastAsia="宋体"/>
      <w:kern w:val="2"/>
      <w:sz w:val="21"/>
      <w:szCs w:val="22"/>
      <w:lang w:val="en-US" w:eastAsia="zh-CN" w:bidi="ar-SA"/>
    </w:rPr>
  </w:style>
  <w:style w:type="character" w:customStyle="1" w:styleId="289">
    <w:name w:val="标题 1 Char"/>
    <w:autoRedefine/>
    <w:qFormat/>
    <w:uiPriority w:val="0"/>
    <w:rPr>
      <w:rFonts w:ascii="宋体" w:hAnsi="Arial" w:eastAsia="黑体"/>
      <w:b/>
      <w:color w:val="000000"/>
      <w:kern w:val="44"/>
      <w:sz w:val="36"/>
      <w:lang w:val="en-US" w:eastAsia="zh-CN" w:bidi="ar-SA"/>
    </w:rPr>
  </w:style>
  <w:style w:type="character" w:customStyle="1" w:styleId="290">
    <w:name w:val="公文正文 Char Char"/>
    <w:autoRedefine/>
    <w:qFormat/>
    <w:uiPriority w:val="0"/>
    <w:rPr>
      <w:rFonts w:ascii="仿宋_GB2312" w:eastAsia="仿宋_GB2312"/>
      <w:kern w:val="2"/>
      <w:sz w:val="24"/>
      <w:szCs w:val="24"/>
      <w:lang w:val="en-US" w:eastAsia="zh-CN" w:bidi="ar-SA"/>
    </w:rPr>
  </w:style>
  <w:style w:type="character" w:customStyle="1" w:styleId="291">
    <w:name w:val="tw4winError"/>
    <w:autoRedefine/>
    <w:qFormat/>
    <w:uiPriority w:val="0"/>
    <w:rPr>
      <w:rFonts w:ascii="Courier New" w:hAnsi="Courier New"/>
      <w:color w:val="00FF00"/>
      <w:sz w:val="40"/>
    </w:rPr>
  </w:style>
  <w:style w:type="character" w:customStyle="1" w:styleId="292">
    <w:name w:val="正文文字 Char"/>
    <w:autoRedefine/>
    <w:qFormat/>
    <w:uiPriority w:val="0"/>
    <w:rPr>
      <w:rFonts w:ascii="Arial" w:hAnsi="Arial" w:eastAsia="宋体"/>
      <w:kern w:val="2"/>
      <w:sz w:val="24"/>
      <w:lang w:val="en-US" w:eastAsia="zh-CN"/>
    </w:rPr>
  </w:style>
  <w:style w:type="character" w:customStyle="1" w:styleId="293">
    <w:name w:val="Char Char8"/>
    <w:autoRedefine/>
    <w:qFormat/>
    <w:uiPriority w:val="0"/>
    <w:rPr>
      <w:rFonts w:ascii="Arial" w:hAnsi="Arial" w:eastAsia="黑体"/>
      <w:b/>
      <w:bCs/>
      <w:kern w:val="2"/>
      <w:sz w:val="32"/>
      <w:szCs w:val="32"/>
      <w:lang w:val="en-US" w:eastAsia="zh-CN" w:bidi="ar-SA"/>
    </w:rPr>
  </w:style>
  <w:style w:type="character" w:customStyle="1" w:styleId="294">
    <w:name w:val="font3"/>
    <w:basedOn w:val="64"/>
    <w:autoRedefine/>
    <w:qFormat/>
    <w:uiPriority w:val="0"/>
  </w:style>
  <w:style w:type="character" w:customStyle="1" w:styleId="295">
    <w:name w:val="批注主题 Char"/>
    <w:link w:val="296"/>
    <w:autoRedefine/>
    <w:qFormat/>
    <w:uiPriority w:val="0"/>
    <w:rPr>
      <w:b/>
      <w:bCs/>
    </w:rPr>
  </w:style>
  <w:style w:type="paragraph" w:customStyle="1" w:styleId="296">
    <w:name w:val="批注主题1"/>
    <w:basedOn w:val="24"/>
    <w:next w:val="24"/>
    <w:link w:val="295"/>
    <w:autoRedefine/>
    <w:qFormat/>
    <w:uiPriority w:val="0"/>
    <w:rPr>
      <w:b/>
      <w:bCs/>
      <w:kern w:val="0"/>
      <w:sz w:val="20"/>
      <w:szCs w:val="20"/>
    </w:rPr>
  </w:style>
  <w:style w:type="character" w:customStyle="1" w:styleId="297">
    <w:name w:val="样式4 Char Char"/>
    <w:autoRedefine/>
    <w:qFormat/>
    <w:uiPriority w:val="0"/>
    <w:rPr>
      <w:rFonts w:ascii="Calibri" w:hAnsi="Calibri" w:eastAsia="宋体"/>
      <w:kern w:val="2"/>
      <w:sz w:val="24"/>
      <w:szCs w:val="22"/>
      <w:lang w:val="en-US" w:eastAsia="zh-CN" w:bidi="ar-SA"/>
    </w:rPr>
  </w:style>
  <w:style w:type="character" w:customStyle="1" w:styleId="298">
    <w:name w:val="页脚 Char"/>
    <w:autoRedefine/>
    <w:qFormat/>
    <w:uiPriority w:val="0"/>
    <w:rPr>
      <w:kern w:val="2"/>
      <w:sz w:val="18"/>
      <w:szCs w:val="18"/>
      <w:lang w:bidi="ar-SA"/>
    </w:rPr>
  </w:style>
  <w:style w:type="character" w:customStyle="1" w:styleId="299">
    <w:name w:val="页脚 Char Char"/>
    <w:autoRedefine/>
    <w:qFormat/>
    <w:uiPriority w:val="0"/>
    <w:rPr>
      <w:kern w:val="2"/>
      <w:sz w:val="18"/>
      <w:szCs w:val="18"/>
      <w:lang w:bidi="ar-SA"/>
    </w:rPr>
  </w:style>
  <w:style w:type="character" w:customStyle="1" w:styleId="300">
    <w:name w:val="paragraph1 Char Char"/>
    <w:autoRedefine/>
    <w:qFormat/>
    <w:uiPriority w:val="0"/>
    <w:rPr>
      <w:rFonts w:eastAsia="楷体_GB2312"/>
      <w:kern w:val="2"/>
      <w:sz w:val="24"/>
      <w:lang w:val="en-US" w:eastAsia="zh-CN" w:bidi="ar-SA"/>
    </w:rPr>
  </w:style>
  <w:style w:type="character" w:customStyle="1" w:styleId="301">
    <w:name w:val="css21"/>
    <w:autoRedefine/>
    <w:qFormat/>
    <w:uiPriority w:val="0"/>
    <w:rPr>
      <w:sz w:val="18"/>
    </w:rPr>
  </w:style>
  <w:style w:type="character" w:customStyle="1" w:styleId="302">
    <w:name w:val="mark8"/>
    <w:autoRedefine/>
    <w:qFormat/>
    <w:uiPriority w:val="0"/>
    <w:rPr>
      <w:b/>
      <w:bCs/>
      <w:sz w:val="21"/>
      <w:szCs w:val="21"/>
    </w:rPr>
  </w:style>
  <w:style w:type="character" w:customStyle="1" w:styleId="303">
    <w:name w:val="纯文本 Char"/>
    <w:autoRedefine/>
    <w:qFormat/>
    <w:uiPriority w:val="99"/>
    <w:rPr>
      <w:rFonts w:ascii="宋体" w:hAnsi="Courier New" w:eastAsia="宋体"/>
      <w:kern w:val="2"/>
      <w:sz w:val="21"/>
      <w:lang w:val="en-US" w:eastAsia="zh-CN" w:bidi="ar-SA"/>
    </w:rPr>
  </w:style>
  <w:style w:type="character" w:customStyle="1" w:styleId="304">
    <w:name w:val="h3 Char"/>
    <w:autoRedefine/>
    <w:qFormat/>
    <w:uiPriority w:val="0"/>
    <w:rPr>
      <w:rFonts w:ascii="Times New Roman" w:hAnsi="Times New Roman"/>
      <w:b/>
      <w:bCs/>
      <w:kern w:val="2"/>
      <w:sz w:val="32"/>
      <w:szCs w:val="32"/>
    </w:rPr>
  </w:style>
  <w:style w:type="character" w:customStyle="1" w:styleId="305">
    <w:name w:val="华电 正文 Char Char"/>
    <w:autoRedefine/>
    <w:qFormat/>
    <w:uiPriority w:val="0"/>
    <w:rPr>
      <w:rFonts w:ascii="宋体" w:hAnsi="宋体" w:eastAsia="宋体"/>
      <w:sz w:val="22"/>
      <w:lang w:bidi="ar-SA"/>
    </w:rPr>
  </w:style>
  <w:style w:type="character" w:customStyle="1" w:styleId="306">
    <w:name w:val="7.表小四 Char Char"/>
    <w:autoRedefine/>
    <w:qFormat/>
    <w:uiPriority w:val="0"/>
    <w:rPr>
      <w:rFonts w:ascii="宋体" w:hAnsi="宋体" w:eastAsia="宋体"/>
      <w:kern w:val="2"/>
      <w:sz w:val="24"/>
      <w:szCs w:val="24"/>
      <w:lang w:val="en-US" w:eastAsia="zh-CN" w:bidi="ar-SA"/>
    </w:rPr>
  </w:style>
  <w:style w:type="character" w:customStyle="1" w:styleId="307">
    <w:name w:val="标题 3 Char"/>
    <w:link w:val="5"/>
    <w:autoRedefine/>
    <w:qFormat/>
    <w:uiPriority w:val="9"/>
    <w:rPr>
      <w:rFonts w:ascii="Calibri" w:hAnsi="Calibri" w:eastAsia="宋体"/>
      <w:b/>
      <w:bCs/>
      <w:kern w:val="2"/>
      <w:sz w:val="32"/>
      <w:szCs w:val="32"/>
      <w:lang w:val="en-US" w:eastAsia="zh-CN" w:bidi="ar-SA"/>
    </w:rPr>
  </w:style>
  <w:style w:type="character" w:customStyle="1" w:styleId="308">
    <w:name w:val="表格正文 Char Char"/>
    <w:link w:val="309"/>
    <w:autoRedefine/>
    <w:qFormat/>
    <w:uiPriority w:val="0"/>
    <w:rPr>
      <w:rFonts w:ascii="Times New Roman" w:hAnsi="Times New Roman" w:eastAsia="仿宋_GB2312"/>
      <w:szCs w:val="21"/>
    </w:rPr>
  </w:style>
  <w:style w:type="paragraph" w:customStyle="1" w:styleId="309">
    <w:name w:val="表格正文"/>
    <w:basedOn w:val="1"/>
    <w:link w:val="308"/>
    <w:autoRedefine/>
    <w:qFormat/>
    <w:uiPriority w:val="0"/>
    <w:pPr>
      <w:spacing w:beforeLines="10" w:afterLines="10" w:line="360" w:lineRule="atLeast"/>
      <w:textAlignment w:val="center"/>
    </w:pPr>
    <w:rPr>
      <w:rFonts w:eastAsia="仿宋_GB2312"/>
      <w:kern w:val="0"/>
      <w:sz w:val="20"/>
      <w:szCs w:val="21"/>
    </w:rPr>
  </w:style>
  <w:style w:type="character" w:customStyle="1" w:styleId="310">
    <w:name w:val="content"/>
    <w:basedOn w:val="64"/>
    <w:autoRedefine/>
    <w:qFormat/>
    <w:uiPriority w:val="0"/>
  </w:style>
  <w:style w:type="character" w:customStyle="1" w:styleId="311">
    <w:name w:val="标题 1 Char2"/>
    <w:link w:val="3"/>
    <w:autoRedefine/>
    <w:qFormat/>
    <w:uiPriority w:val="0"/>
    <w:rPr>
      <w:b/>
      <w:bCs/>
      <w:sz w:val="36"/>
      <w:szCs w:val="36"/>
    </w:rPr>
  </w:style>
  <w:style w:type="character" w:customStyle="1" w:styleId="312">
    <w:name w:val="Char Char31"/>
    <w:autoRedefine/>
    <w:qFormat/>
    <w:uiPriority w:val="0"/>
    <w:rPr>
      <w:rFonts w:ascii="Arial" w:hAnsi="Arial" w:eastAsia="黑体"/>
      <w:b/>
      <w:kern w:val="2"/>
      <w:sz w:val="32"/>
      <w:lang w:val="en-US" w:eastAsia="zh-CN" w:bidi="ar-SA"/>
    </w:rPr>
  </w:style>
  <w:style w:type="character" w:customStyle="1" w:styleId="313">
    <w:name w:val="文档正文1 Char Char"/>
    <w:autoRedefine/>
    <w:qFormat/>
    <w:uiPriority w:val="0"/>
    <w:rPr>
      <w:rFonts w:ascii="仿宋_GB2312" w:hAnsi="仿宋" w:eastAsia="仿宋_GB2312"/>
      <w:kern w:val="2"/>
      <w:sz w:val="30"/>
      <w:szCs w:val="30"/>
      <w:lang w:bidi="ar-SA"/>
    </w:rPr>
  </w:style>
  <w:style w:type="character" w:customStyle="1" w:styleId="314">
    <w:name w:val="标题 4 Char"/>
    <w:link w:val="6"/>
    <w:autoRedefine/>
    <w:qFormat/>
    <w:uiPriority w:val="0"/>
    <w:rPr>
      <w:rFonts w:ascii="Arial" w:hAnsi="Arial" w:eastAsia="黑体"/>
      <w:b/>
      <w:bCs/>
      <w:kern w:val="2"/>
      <w:sz w:val="28"/>
      <w:szCs w:val="28"/>
      <w:lang w:val="en-US" w:eastAsia="zh-CN" w:bidi="ar-SA"/>
    </w:rPr>
  </w:style>
  <w:style w:type="character" w:customStyle="1" w:styleId="315">
    <w:name w:val="表格抬头 Char"/>
    <w:link w:val="316"/>
    <w:autoRedefine/>
    <w:qFormat/>
    <w:locked/>
    <w:uiPriority w:val="0"/>
    <w:rPr>
      <w:rFonts w:ascii="黑体" w:eastAsia="黑体"/>
      <w:b/>
      <w:kern w:val="2"/>
      <w:sz w:val="21"/>
    </w:rPr>
  </w:style>
  <w:style w:type="paragraph" w:customStyle="1" w:styleId="316">
    <w:name w:val="表格抬头"/>
    <w:basedOn w:val="1"/>
    <w:link w:val="315"/>
    <w:autoRedefine/>
    <w:qFormat/>
    <w:uiPriority w:val="0"/>
    <w:pPr>
      <w:jc w:val="center"/>
    </w:pPr>
    <w:rPr>
      <w:rFonts w:ascii="黑体" w:eastAsia="黑体"/>
      <w:b/>
      <w:szCs w:val="20"/>
    </w:rPr>
  </w:style>
  <w:style w:type="character" w:customStyle="1" w:styleId="317">
    <w:name w:val="正文2 Char"/>
    <w:autoRedefine/>
    <w:qFormat/>
    <w:uiPriority w:val="0"/>
    <w:rPr>
      <w:rFonts w:eastAsia="宋体"/>
      <w:kern w:val="2"/>
      <w:sz w:val="24"/>
      <w:lang w:val="en-US" w:eastAsia="zh-CN" w:bidi="ar-SA"/>
    </w:rPr>
  </w:style>
  <w:style w:type="character" w:customStyle="1" w:styleId="318">
    <w:name w:val="tw4winJump"/>
    <w:autoRedefine/>
    <w:qFormat/>
    <w:uiPriority w:val="0"/>
    <w:rPr>
      <w:rFonts w:ascii="Courier New" w:hAnsi="Courier New"/>
      <w:color w:val="008080"/>
    </w:rPr>
  </w:style>
  <w:style w:type="character" w:customStyle="1" w:styleId="319">
    <w:name w:val="header odd Char Char1"/>
    <w:autoRedefine/>
    <w:qFormat/>
    <w:uiPriority w:val="0"/>
    <w:rPr>
      <w:rFonts w:eastAsia="宋体"/>
      <w:kern w:val="2"/>
      <w:sz w:val="18"/>
      <w:szCs w:val="18"/>
      <w:lang w:val="en-US" w:eastAsia="zh-CN" w:bidi="ar-SA"/>
    </w:rPr>
  </w:style>
  <w:style w:type="character" w:customStyle="1" w:styleId="320">
    <w:name w:val="正文标准样式ty Char2"/>
    <w:link w:val="321"/>
    <w:autoRedefine/>
    <w:qFormat/>
    <w:uiPriority w:val="0"/>
    <w:rPr>
      <w:rFonts w:eastAsia="宋体" w:cs="宋体"/>
      <w:kern w:val="2"/>
      <w:sz w:val="24"/>
      <w:lang w:val="en-US" w:eastAsia="zh-CN" w:bidi="ar-SA"/>
    </w:rPr>
  </w:style>
  <w:style w:type="paragraph" w:customStyle="1" w:styleId="321">
    <w:name w:val="正文标准样式ty"/>
    <w:basedOn w:val="1"/>
    <w:link w:val="320"/>
    <w:autoRedefine/>
    <w:qFormat/>
    <w:uiPriority w:val="0"/>
    <w:pPr>
      <w:spacing w:line="360" w:lineRule="auto"/>
      <w:ind w:firstLine="480" w:firstLineChars="200"/>
    </w:pPr>
    <w:rPr>
      <w:rFonts w:cs="宋体"/>
      <w:sz w:val="24"/>
      <w:szCs w:val="20"/>
    </w:rPr>
  </w:style>
  <w:style w:type="character" w:customStyle="1" w:styleId="322">
    <w:name w:val="文档结构图 Char"/>
    <w:link w:val="23"/>
    <w:autoRedefine/>
    <w:qFormat/>
    <w:uiPriority w:val="0"/>
    <w:rPr>
      <w:rFonts w:ascii="宋体"/>
      <w:kern w:val="2"/>
      <w:sz w:val="18"/>
      <w:szCs w:val="18"/>
    </w:rPr>
  </w:style>
  <w:style w:type="character" w:customStyle="1" w:styleId="323">
    <w:name w:val="封面日期 Char Char1"/>
    <w:autoRedefine/>
    <w:qFormat/>
    <w:uiPriority w:val="0"/>
    <w:rPr>
      <w:rFonts w:ascii="Calibri" w:hAnsi="Calibri" w:eastAsia="楷体_GB2312"/>
      <w:kern w:val="2"/>
      <w:sz w:val="32"/>
      <w:lang w:val="en-US" w:eastAsia="zh-CN" w:bidi="ar-SA"/>
    </w:rPr>
  </w:style>
  <w:style w:type="character" w:customStyle="1" w:styleId="324">
    <w:name w:val="Char Char71"/>
    <w:autoRedefine/>
    <w:qFormat/>
    <w:uiPriority w:val="0"/>
    <w:rPr>
      <w:rFonts w:eastAsia="宋体"/>
      <w:b/>
      <w:kern w:val="2"/>
      <w:sz w:val="32"/>
      <w:lang w:bidi="ar-SA"/>
    </w:rPr>
  </w:style>
  <w:style w:type="character" w:customStyle="1" w:styleId="325">
    <w:name w:val="Char Char7"/>
    <w:autoRedefine/>
    <w:qFormat/>
    <w:uiPriority w:val="0"/>
    <w:rPr>
      <w:rFonts w:eastAsia="宋体"/>
      <w:b/>
      <w:kern w:val="2"/>
      <w:sz w:val="32"/>
      <w:lang w:bidi="ar-SA"/>
    </w:rPr>
  </w:style>
  <w:style w:type="character" w:customStyle="1" w:styleId="326">
    <w:name w:val="正文s Char"/>
    <w:link w:val="327"/>
    <w:autoRedefine/>
    <w:qFormat/>
    <w:uiPriority w:val="0"/>
    <w:rPr>
      <w:rFonts w:ascii="Arial" w:hAnsi="Arial"/>
    </w:rPr>
  </w:style>
  <w:style w:type="paragraph" w:customStyle="1" w:styleId="327">
    <w:name w:val="正文s"/>
    <w:basedOn w:val="1"/>
    <w:link w:val="326"/>
    <w:autoRedefine/>
    <w:qFormat/>
    <w:uiPriority w:val="0"/>
    <w:pPr>
      <w:spacing w:beforeLines="50" w:line="360" w:lineRule="exact"/>
      <w:ind w:left="420"/>
    </w:pPr>
    <w:rPr>
      <w:rFonts w:ascii="Arial" w:hAnsi="Arial"/>
      <w:kern w:val="0"/>
      <w:sz w:val="20"/>
      <w:szCs w:val="20"/>
    </w:rPr>
  </w:style>
  <w:style w:type="character" w:customStyle="1" w:styleId="328">
    <w:name w:val="Char Char21"/>
    <w:autoRedefine/>
    <w:qFormat/>
    <w:uiPriority w:val="0"/>
    <w:rPr>
      <w:rFonts w:ascii="宋体" w:hAnsi="Courier New" w:eastAsia="宋体"/>
      <w:sz w:val="21"/>
      <w:lang w:val="en-US" w:eastAsia="zh-CN" w:bidi="ar-SA"/>
    </w:rPr>
  </w:style>
  <w:style w:type="character" w:customStyle="1" w:styleId="329">
    <w:name w:val="Header Char"/>
    <w:autoRedefine/>
    <w:semiHidden/>
    <w:qFormat/>
    <w:locked/>
    <w:uiPriority w:val="0"/>
    <w:rPr>
      <w:rFonts w:ascii="Times New Roman" w:hAnsi="Times New Roman" w:eastAsia="宋体" w:cs="Times New Roman"/>
      <w:sz w:val="18"/>
      <w:szCs w:val="18"/>
    </w:rPr>
  </w:style>
  <w:style w:type="character" w:customStyle="1" w:styleId="330">
    <w:name w:val="样式 宋体 小四"/>
    <w:autoRedefine/>
    <w:qFormat/>
    <w:uiPriority w:val="0"/>
    <w:rPr>
      <w:rFonts w:ascii="宋体" w:hAnsi="宋体"/>
      <w:spacing w:val="6"/>
      <w:sz w:val="24"/>
      <w:szCs w:val="24"/>
    </w:rPr>
  </w:style>
  <w:style w:type="character" w:customStyle="1" w:styleId="331">
    <w:name w:val="列出段落 Char Char"/>
    <w:autoRedefine/>
    <w:qFormat/>
    <w:uiPriority w:val="0"/>
    <w:rPr>
      <w:rFonts w:ascii="Calibri" w:hAnsi="Calibri" w:eastAsia="宋体"/>
      <w:kern w:val="2"/>
      <w:sz w:val="21"/>
      <w:szCs w:val="24"/>
      <w:lang w:val="en-US" w:eastAsia="zh-CN" w:bidi="ar-SA"/>
    </w:rPr>
  </w:style>
  <w:style w:type="character" w:customStyle="1" w:styleId="332">
    <w:name w:val="吉奥正文 Char2"/>
    <w:link w:val="333"/>
    <w:autoRedefine/>
    <w:qFormat/>
    <w:uiPriority w:val="0"/>
    <w:rPr>
      <w:rFonts w:ascii="Times New Roman" w:hAnsi="Times New Roman" w:eastAsia="仿宋_GB2312"/>
      <w:sz w:val="24"/>
    </w:rPr>
  </w:style>
  <w:style w:type="paragraph" w:customStyle="1" w:styleId="333">
    <w:name w:val="吉奥正文"/>
    <w:basedOn w:val="1"/>
    <w:link w:val="332"/>
    <w:autoRedefine/>
    <w:qFormat/>
    <w:uiPriority w:val="0"/>
    <w:pPr>
      <w:adjustRightInd w:val="0"/>
      <w:snapToGrid w:val="0"/>
      <w:spacing w:before="120" w:line="360" w:lineRule="auto"/>
      <w:ind w:firstLine="480" w:firstLineChars="200"/>
      <w:textAlignment w:val="baseline"/>
    </w:pPr>
    <w:rPr>
      <w:rFonts w:eastAsia="仿宋_GB2312"/>
      <w:kern w:val="0"/>
      <w:sz w:val="24"/>
      <w:szCs w:val="20"/>
    </w:rPr>
  </w:style>
  <w:style w:type="character" w:customStyle="1" w:styleId="334">
    <w:name w:val="H1 Char2"/>
    <w:autoRedefine/>
    <w:qFormat/>
    <w:uiPriority w:val="0"/>
    <w:rPr>
      <w:rFonts w:eastAsia="隶书"/>
      <w:b/>
      <w:bCs/>
      <w:sz w:val="36"/>
      <w:szCs w:val="36"/>
      <w:lang w:val="en-US" w:eastAsia="zh-CN" w:bidi="ar-SA"/>
    </w:rPr>
  </w:style>
  <w:style w:type="character" w:customStyle="1" w:styleId="335">
    <w:name w:val="Footer Char"/>
    <w:autoRedefine/>
    <w:semiHidden/>
    <w:qFormat/>
    <w:locked/>
    <w:uiPriority w:val="0"/>
    <w:rPr>
      <w:rFonts w:ascii="Times New Roman" w:hAnsi="Times New Roman" w:eastAsia="宋体" w:cs="Times New Roman"/>
      <w:sz w:val="18"/>
      <w:szCs w:val="18"/>
    </w:rPr>
  </w:style>
  <w:style w:type="character" w:customStyle="1" w:styleId="336">
    <w:name w:val="font01"/>
    <w:autoRedefine/>
    <w:qFormat/>
    <w:uiPriority w:val="0"/>
    <w:rPr>
      <w:rFonts w:hint="eastAsia" w:ascii="宋体" w:hAnsi="宋体" w:eastAsia="宋体" w:cs="宋体"/>
      <w:color w:val="FF0000"/>
      <w:sz w:val="22"/>
      <w:szCs w:val="22"/>
      <w:u w:val="none"/>
    </w:rPr>
  </w:style>
  <w:style w:type="character" w:customStyle="1" w:styleId="337">
    <w:name w:val="cart_title_smaller1"/>
    <w:autoRedefine/>
    <w:qFormat/>
    <w:uiPriority w:val="0"/>
    <w:rPr>
      <w:color w:val="000000"/>
      <w:sz w:val="18"/>
      <w:szCs w:val="18"/>
      <w:u w:val="none"/>
    </w:rPr>
  </w:style>
  <w:style w:type="character" w:customStyle="1" w:styleId="338">
    <w:name w:val="浅色网格 - 强调文字颜色 3 Char1"/>
    <w:link w:val="162"/>
    <w:autoRedefine/>
    <w:qFormat/>
    <w:uiPriority w:val="0"/>
    <w:rPr>
      <w:rFonts w:eastAsia="宋体"/>
      <w:kern w:val="2"/>
      <w:sz w:val="21"/>
      <w:szCs w:val="24"/>
      <w:lang w:val="en-US" w:eastAsia="zh-CN" w:bidi="ar-SA"/>
    </w:rPr>
  </w:style>
  <w:style w:type="character" w:customStyle="1" w:styleId="339">
    <w:name w:val="副标题 Char"/>
    <w:link w:val="45"/>
    <w:autoRedefine/>
    <w:qFormat/>
    <w:uiPriority w:val="0"/>
    <w:rPr>
      <w:rFonts w:ascii="Times New Roman" w:hAnsi="Times New Roman" w:eastAsia="Times New Roman"/>
      <w:kern w:val="2"/>
      <w:sz w:val="18"/>
      <w:szCs w:val="18"/>
      <w:lang w:val="en-US" w:eastAsia="zh-CN"/>
    </w:rPr>
  </w:style>
  <w:style w:type="character" w:customStyle="1" w:styleId="340">
    <w:name w:val="tw4winInternal"/>
    <w:autoRedefine/>
    <w:qFormat/>
    <w:uiPriority w:val="0"/>
    <w:rPr>
      <w:rFonts w:ascii="Courier New" w:hAnsi="Courier New"/>
      <w:color w:val="FF0000"/>
    </w:rPr>
  </w:style>
  <w:style w:type="character" w:customStyle="1" w:styleId="341">
    <w:name w:val="题注 Char"/>
    <w:link w:val="21"/>
    <w:autoRedefine/>
    <w:qFormat/>
    <w:uiPriority w:val="0"/>
    <w:rPr>
      <w:rFonts w:ascii="Arial" w:hAnsi="Arial" w:eastAsia="黑体" w:cs="Arial"/>
      <w:kern w:val="2"/>
    </w:rPr>
  </w:style>
  <w:style w:type="character" w:customStyle="1" w:styleId="342">
    <w:name w:val="Char Char5"/>
    <w:autoRedefine/>
    <w:qFormat/>
    <w:uiPriority w:val="0"/>
    <w:rPr>
      <w:rFonts w:ascii="Calibri" w:hAnsi="Calibri" w:eastAsia="宋体"/>
      <w:sz w:val="18"/>
      <w:szCs w:val="18"/>
      <w:lang w:bidi="ar-SA"/>
    </w:rPr>
  </w:style>
  <w:style w:type="character" w:customStyle="1" w:styleId="343">
    <w:name w:val="正文缩进 Char"/>
    <w:autoRedefine/>
    <w:qFormat/>
    <w:uiPriority w:val="0"/>
    <w:rPr>
      <w:rFonts w:eastAsia="宋体"/>
      <w:kern w:val="2"/>
      <w:sz w:val="21"/>
      <w:szCs w:val="24"/>
      <w:lang w:val="en-US" w:eastAsia="zh-CN" w:bidi="ar-SA"/>
    </w:rPr>
  </w:style>
  <w:style w:type="character" w:customStyle="1" w:styleId="344">
    <w:name w:val="正文首行缩进 2 Char"/>
    <w:link w:val="345"/>
    <w:autoRedefine/>
    <w:qFormat/>
    <w:uiPriority w:val="0"/>
    <w:rPr>
      <w:rFonts w:eastAsia="仿宋"/>
      <w:sz w:val="24"/>
      <w:szCs w:val="24"/>
    </w:rPr>
  </w:style>
  <w:style w:type="paragraph" w:customStyle="1" w:styleId="345">
    <w:name w:val="正文首行缩进 22"/>
    <w:basedOn w:val="346"/>
    <w:link w:val="344"/>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346">
    <w:name w:val="正文文本缩进1"/>
    <w:basedOn w:val="1"/>
    <w:autoRedefine/>
    <w:qFormat/>
    <w:uiPriority w:val="0"/>
    <w:pPr>
      <w:spacing w:after="120"/>
      <w:ind w:left="420" w:leftChars="200"/>
    </w:pPr>
    <w:rPr>
      <w:rFonts w:cs="黑体"/>
    </w:rPr>
  </w:style>
  <w:style w:type="character" w:customStyle="1" w:styleId="347">
    <w:name w:val="文档结构图 Char1"/>
    <w:autoRedefine/>
    <w:qFormat/>
    <w:uiPriority w:val="0"/>
    <w:rPr>
      <w:rFonts w:ascii="宋体" w:hAnsi="Courier New" w:eastAsia="宋体"/>
      <w:sz w:val="21"/>
      <w:lang w:val="en-US" w:eastAsia="zh-CN" w:bidi="ar-SA"/>
    </w:rPr>
  </w:style>
  <w:style w:type="character" w:customStyle="1" w:styleId="348">
    <w:name w:val="标题 1 Char Char"/>
    <w:autoRedefine/>
    <w:qFormat/>
    <w:uiPriority w:val="0"/>
    <w:rPr>
      <w:rFonts w:eastAsia="宋体"/>
      <w:b/>
      <w:spacing w:val="-2"/>
      <w:sz w:val="24"/>
      <w:lang w:val="en-US" w:eastAsia="zh-CN" w:bidi="ar-SA"/>
    </w:rPr>
  </w:style>
  <w:style w:type="character" w:customStyle="1" w:styleId="349">
    <w:name w:val="粘贴正文 Char"/>
    <w:link w:val="350"/>
    <w:autoRedefine/>
    <w:qFormat/>
    <w:uiPriority w:val="0"/>
    <w:rPr>
      <w:kern w:val="2"/>
      <w:sz w:val="24"/>
      <w:szCs w:val="21"/>
      <w:lang w:val="en-US" w:eastAsia="zh-CN" w:bidi="ar-SA"/>
    </w:rPr>
  </w:style>
  <w:style w:type="paragraph" w:customStyle="1" w:styleId="350">
    <w:name w:val="粘贴正文"/>
    <w:link w:val="349"/>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351">
    <w:name w:val="BodyText 2 Char Char"/>
    <w:link w:val="352"/>
    <w:autoRedefine/>
    <w:qFormat/>
    <w:uiPriority w:val="0"/>
    <w:rPr>
      <w:snapToGrid w:val="0"/>
      <w:sz w:val="24"/>
    </w:rPr>
  </w:style>
  <w:style w:type="paragraph" w:customStyle="1" w:styleId="352">
    <w:name w:val="BodyText 2"/>
    <w:basedOn w:val="1"/>
    <w:link w:val="351"/>
    <w:autoRedefine/>
    <w:qFormat/>
    <w:uiPriority w:val="0"/>
    <w:pPr>
      <w:widowControl/>
      <w:spacing w:before="120"/>
      <w:ind w:left="994"/>
    </w:pPr>
    <w:rPr>
      <w:snapToGrid w:val="0"/>
      <w:kern w:val="0"/>
      <w:sz w:val="24"/>
      <w:szCs w:val="20"/>
    </w:rPr>
  </w:style>
  <w:style w:type="character" w:customStyle="1" w:styleId="353">
    <w:name w:val="大汉方案正文 Char1"/>
    <w:link w:val="354"/>
    <w:autoRedefine/>
    <w:qFormat/>
    <w:uiPriority w:val="0"/>
    <w:rPr>
      <w:rFonts w:ascii="Arial" w:hAnsi="Arial" w:eastAsia="宋体"/>
      <w:sz w:val="24"/>
      <w:szCs w:val="24"/>
      <w:lang w:bidi="ar-SA"/>
    </w:rPr>
  </w:style>
  <w:style w:type="paragraph" w:customStyle="1" w:styleId="354">
    <w:name w:val="大汉方案正文"/>
    <w:basedOn w:val="1"/>
    <w:link w:val="353"/>
    <w:autoRedefine/>
    <w:qFormat/>
    <w:uiPriority w:val="0"/>
    <w:pPr>
      <w:spacing w:line="360" w:lineRule="auto"/>
      <w:ind w:firstLine="200" w:firstLineChars="200"/>
    </w:pPr>
    <w:rPr>
      <w:rFonts w:ascii="Arial" w:hAnsi="Arial"/>
      <w:kern w:val="0"/>
      <w:sz w:val="24"/>
      <w:szCs w:val="24"/>
    </w:rPr>
  </w:style>
  <w:style w:type="character" w:customStyle="1" w:styleId="355">
    <w:name w:val="脚注文本 Char"/>
    <w:link w:val="47"/>
    <w:autoRedefine/>
    <w:qFormat/>
    <w:uiPriority w:val="99"/>
    <w:rPr>
      <w:kern w:val="2"/>
      <w:sz w:val="18"/>
      <w:szCs w:val="18"/>
    </w:rPr>
  </w:style>
  <w:style w:type="character" w:customStyle="1" w:styleId="356">
    <w:name w:val="HTML 预设格式 Char"/>
    <w:link w:val="54"/>
    <w:autoRedefine/>
    <w:qFormat/>
    <w:uiPriority w:val="0"/>
    <w:rPr>
      <w:rFonts w:ascii="Courier New" w:hAnsi="Courier New" w:cs="Courier New"/>
      <w:kern w:val="2"/>
    </w:rPr>
  </w:style>
  <w:style w:type="character" w:customStyle="1" w:styleId="357">
    <w:name w:val="Char Char141"/>
    <w:autoRedefine/>
    <w:qFormat/>
    <w:uiPriority w:val="0"/>
    <w:rPr>
      <w:rFonts w:ascii="楷体_GB2312" w:eastAsia="楷体_GB2312"/>
      <w:kern w:val="2"/>
      <w:sz w:val="32"/>
      <w:lang w:val="en-US" w:eastAsia="zh-CN" w:bidi="ar-SA"/>
    </w:rPr>
  </w:style>
  <w:style w:type="character" w:customStyle="1" w:styleId="358">
    <w:name w:val="greyfont1"/>
    <w:autoRedefine/>
    <w:qFormat/>
    <w:uiPriority w:val="0"/>
    <w:rPr>
      <w:b/>
      <w:bCs/>
      <w:color w:val="666666"/>
    </w:rPr>
  </w:style>
  <w:style w:type="character" w:customStyle="1" w:styleId="359">
    <w:name w:val="列表段落 字符"/>
    <w:link w:val="360"/>
    <w:autoRedefine/>
    <w:qFormat/>
    <w:uiPriority w:val="34"/>
    <w:rPr>
      <w:kern w:val="2"/>
      <w:sz w:val="21"/>
      <w:szCs w:val="22"/>
    </w:rPr>
  </w:style>
  <w:style w:type="paragraph" w:customStyle="1" w:styleId="360">
    <w:name w:val="列表段落"/>
    <w:basedOn w:val="1"/>
    <w:link w:val="359"/>
    <w:autoRedefine/>
    <w:qFormat/>
    <w:uiPriority w:val="34"/>
    <w:pPr>
      <w:ind w:firstLine="420" w:firstLineChars="200"/>
    </w:pPr>
  </w:style>
  <w:style w:type="character" w:customStyle="1" w:styleId="361">
    <w:name w:val="样式(-) Char"/>
    <w:link w:val="362"/>
    <w:autoRedefine/>
    <w:qFormat/>
    <w:locked/>
    <w:uiPriority w:val="0"/>
    <w:rPr>
      <w:rFonts w:ascii="Calibri" w:hAnsi="Calibri" w:eastAsia="仿宋"/>
      <w:b/>
      <w:kern w:val="2"/>
      <w:sz w:val="28"/>
      <w:szCs w:val="21"/>
      <w:lang w:bidi="ar-SA"/>
    </w:rPr>
  </w:style>
  <w:style w:type="paragraph" w:customStyle="1" w:styleId="362">
    <w:name w:val="样式(-)"/>
    <w:basedOn w:val="162"/>
    <w:link w:val="361"/>
    <w:autoRedefine/>
    <w:qFormat/>
    <w:uiPriority w:val="0"/>
    <w:pPr>
      <w:numPr>
        <w:ilvl w:val="0"/>
        <w:numId w:val="10"/>
      </w:numPr>
      <w:spacing w:line="360" w:lineRule="auto"/>
      <w:ind w:firstLine="0" w:firstLineChars="0"/>
      <w:jc w:val="left"/>
    </w:pPr>
    <w:rPr>
      <w:rFonts w:ascii="Calibri" w:hAnsi="Calibri" w:eastAsia="仿宋"/>
      <w:b/>
      <w:sz w:val="28"/>
      <w:szCs w:val="21"/>
    </w:rPr>
  </w:style>
  <w:style w:type="character" w:customStyle="1" w:styleId="363">
    <w:name w:val="Char Char41"/>
    <w:autoRedefine/>
    <w:qFormat/>
    <w:uiPriority w:val="0"/>
    <w:rPr>
      <w:rFonts w:ascii="Calibri" w:hAnsi="Calibri" w:eastAsia="宋体"/>
      <w:sz w:val="18"/>
      <w:szCs w:val="18"/>
      <w:lang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正文（首行缩进2字符） Char Char"/>
    <w:link w:val="367"/>
    <w:autoRedefine/>
    <w:qFormat/>
    <w:uiPriority w:val="0"/>
    <w:rPr>
      <w:szCs w:val="21"/>
    </w:rPr>
  </w:style>
  <w:style w:type="paragraph" w:customStyle="1" w:styleId="367">
    <w:name w:val="正文（首行缩进2字符）"/>
    <w:basedOn w:val="1"/>
    <w:link w:val="366"/>
    <w:autoRedefine/>
    <w:qFormat/>
    <w:uiPriority w:val="0"/>
    <w:pPr>
      <w:spacing w:line="360" w:lineRule="auto"/>
      <w:ind w:firstLine="420" w:firstLineChars="200"/>
    </w:pPr>
    <w:rPr>
      <w:kern w:val="0"/>
      <w:sz w:val="20"/>
      <w:szCs w:val="21"/>
    </w:rPr>
  </w:style>
  <w:style w:type="character" w:customStyle="1" w:styleId="368">
    <w:name w:val="列表1 Char Char"/>
    <w:link w:val="369"/>
    <w:autoRedefine/>
    <w:qFormat/>
    <w:uiPriority w:val="0"/>
    <w:rPr>
      <w:rFonts w:ascii="Century" w:hAnsi="Century"/>
      <w:kern w:val="2"/>
      <w:sz w:val="21"/>
      <w:szCs w:val="21"/>
    </w:rPr>
  </w:style>
  <w:style w:type="paragraph" w:customStyle="1" w:styleId="369">
    <w:name w:val="列表11"/>
    <w:basedOn w:val="1"/>
    <w:link w:val="368"/>
    <w:autoRedefine/>
    <w:qFormat/>
    <w:uiPriority w:val="0"/>
    <w:pPr>
      <w:tabs>
        <w:tab w:val="left" w:pos="840"/>
      </w:tabs>
      <w:spacing w:line="360" w:lineRule="auto"/>
      <w:ind w:left="840" w:hanging="420"/>
      <w:jc w:val="left"/>
    </w:pPr>
    <w:rPr>
      <w:rFonts w:ascii="Century" w:hAnsi="Century"/>
      <w:szCs w:val="21"/>
    </w:rPr>
  </w:style>
  <w:style w:type="character" w:customStyle="1" w:styleId="370">
    <w:name w:val="新昌图表 Char"/>
    <w:link w:val="371"/>
    <w:autoRedefine/>
    <w:qFormat/>
    <w:uiPriority w:val="0"/>
    <w:rPr>
      <w:rFonts w:ascii="Times New Roman" w:hAnsi="Times New Roman" w:eastAsia="黑体"/>
      <w:color w:val="000000"/>
      <w:sz w:val="24"/>
      <w:szCs w:val="24"/>
    </w:rPr>
  </w:style>
  <w:style w:type="paragraph" w:customStyle="1" w:styleId="371">
    <w:name w:val="新昌图表"/>
    <w:basedOn w:val="1"/>
    <w:link w:val="370"/>
    <w:autoRedefine/>
    <w:qFormat/>
    <w:uiPriority w:val="0"/>
    <w:pPr>
      <w:jc w:val="center"/>
    </w:pPr>
    <w:rPr>
      <w:rFonts w:eastAsia="黑体"/>
      <w:color w:val="000000"/>
      <w:kern w:val="0"/>
      <w:sz w:val="24"/>
      <w:szCs w:val="24"/>
    </w:rPr>
  </w:style>
  <w:style w:type="character" w:customStyle="1" w:styleId="372">
    <w:name w:val="Char Char6"/>
    <w:autoRedefine/>
    <w:qFormat/>
    <w:uiPriority w:val="0"/>
    <w:rPr>
      <w:rFonts w:ascii="Calibri" w:hAnsi="Calibri" w:eastAsia="宋体"/>
      <w:b/>
      <w:bCs/>
      <w:kern w:val="2"/>
      <w:sz w:val="28"/>
      <w:szCs w:val="28"/>
      <w:lang w:bidi="ar-SA"/>
    </w:rPr>
  </w:style>
  <w:style w:type="character" w:customStyle="1" w:styleId="373">
    <w:name w:val="para"/>
    <w:basedOn w:val="64"/>
    <w:autoRedefine/>
    <w:qFormat/>
    <w:uiPriority w:val="0"/>
  </w:style>
  <w:style w:type="character" w:customStyle="1" w:styleId="374">
    <w:name w:val="Char Char29"/>
    <w:autoRedefine/>
    <w:qFormat/>
    <w:locked/>
    <w:uiPriority w:val="0"/>
    <w:rPr>
      <w:rFonts w:ascii="Calibri" w:hAnsi="Calibri" w:eastAsia="宋体"/>
      <w:kern w:val="2"/>
      <w:sz w:val="21"/>
      <w:szCs w:val="22"/>
      <w:lang w:val="en-US" w:eastAsia="zh-CN" w:bidi="ar-SA"/>
    </w:rPr>
  </w:style>
  <w:style w:type="character" w:customStyle="1" w:styleId="375">
    <w:name w:val="ZJ正文 Char"/>
    <w:link w:val="376"/>
    <w:autoRedefine/>
    <w:qFormat/>
    <w:uiPriority w:val="0"/>
    <w:rPr>
      <w:rFonts w:ascii="Times New Roman" w:hAnsi="Times New Roman"/>
      <w:sz w:val="24"/>
      <w:szCs w:val="24"/>
    </w:rPr>
  </w:style>
  <w:style w:type="paragraph" w:customStyle="1" w:styleId="376">
    <w:name w:val="ZJ正文"/>
    <w:basedOn w:val="1"/>
    <w:link w:val="375"/>
    <w:autoRedefine/>
    <w:qFormat/>
    <w:uiPriority w:val="0"/>
    <w:pPr>
      <w:spacing w:line="360" w:lineRule="auto"/>
      <w:ind w:firstLine="480" w:firstLineChars="200"/>
    </w:pPr>
    <w:rPr>
      <w:kern w:val="0"/>
      <w:sz w:val="24"/>
      <w:szCs w:val="24"/>
    </w:rPr>
  </w:style>
  <w:style w:type="character" w:customStyle="1" w:styleId="377">
    <w:name w:val="样式 小四1"/>
    <w:autoRedefine/>
    <w:qFormat/>
    <w:uiPriority w:val="0"/>
    <w:rPr>
      <w:rFonts w:ascii="Tahoma" w:hAnsi="Tahoma" w:eastAsia="仿宋_GB2312"/>
      <w:kern w:val="2"/>
      <w:sz w:val="24"/>
      <w:lang w:val="en-US" w:eastAsia="zh-CN" w:bidi="ar-SA"/>
    </w:rPr>
  </w:style>
  <w:style w:type="character" w:customStyle="1" w:styleId="378">
    <w:name w:val="md"/>
    <w:basedOn w:val="64"/>
    <w:autoRedefine/>
    <w:qFormat/>
    <w:uiPriority w:val="0"/>
  </w:style>
  <w:style w:type="character" w:customStyle="1" w:styleId="379">
    <w:name w:val="font41"/>
    <w:autoRedefine/>
    <w:qFormat/>
    <w:uiPriority w:val="0"/>
    <w:rPr>
      <w:rFonts w:hint="default" w:ascii="Calibri" w:hAnsi="Calibri" w:cs="Calibri"/>
      <w:color w:val="000000"/>
      <w:sz w:val="22"/>
      <w:szCs w:val="22"/>
      <w:u w:val="none"/>
    </w:rPr>
  </w:style>
  <w:style w:type="character" w:customStyle="1" w:styleId="380">
    <w:name w:val="style31"/>
    <w:autoRedefine/>
    <w:qFormat/>
    <w:uiPriority w:val="0"/>
    <w:rPr>
      <w:color w:val="666666"/>
    </w:rPr>
  </w:style>
  <w:style w:type="character" w:customStyle="1" w:styleId="381">
    <w:name w:val="ZJGIS-四级标题 Char"/>
    <w:link w:val="382"/>
    <w:autoRedefine/>
    <w:qFormat/>
    <w:uiPriority w:val="0"/>
    <w:rPr>
      <w:rFonts w:ascii="Arial" w:hAnsi="Arial" w:eastAsia="仿宋_GB2312"/>
      <w:b/>
      <w:bCs/>
      <w:sz w:val="28"/>
      <w:szCs w:val="28"/>
      <w:lang w:bidi="ar-SA"/>
    </w:rPr>
  </w:style>
  <w:style w:type="paragraph" w:customStyle="1" w:styleId="382">
    <w:name w:val="ZJGIS-四级标题"/>
    <w:basedOn w:val="6"/>
    <w:link w:val="381"/>
    <w:autoRedefine/>
    <w:qFormat/>
    <w:uiPriority w:val="0"/>
    <w:pPr>
      <w:numPr>
        <w:ilvl w:val="3"/>
        <w:numId w:val="11"/>
      </w:numPr>
      <w:spacing w:before="120" w:after="120" w:line="240" w:lineRule="auto"/>
    </w:pPr>
    <w:rPr>
      <w:rFonts w:eastAsia="仿宋_GB2312"/>
      <w:kern w:val="0"/>
    </w:rPr>
  </w:style>
  <w:style w:type="character" w:customStyle="1" w:styleId="383">
    <w:name w:val="Char Char13"/>
    <w:autoRedefine/>
    <w:qFormat/>
    <w:uiPriority w:val="0"/>
    <w:rPr>
      <w:rFonts w:ascii="Calibri" w:hAnsi="Calibri" w:eastAsia="宋体" w:cs="Times New Roman"/>
      <w:sz w:val="18"/>
      <w:szCs w:val="18"/>
    </w:rPr>
  </w:style>
  <w:style w:type="character" w:customStyle="1" w:styleId="384">
    <w:name w:val="grame"/>
    <w:basedOn w:val="64"/>
    <w:autoRedefine/>
    <w:qFormat/>
    <w:uiPriority w:val="0"/>
  </w:style>
  <w:style w:type="character" w:customStyle="1" w:styleId="385">
    <w:name w:val="glossaryitem"/>
    <w:autoRedefine/>
    <w:qFormat/>
    <w:uiPriority w:val="0"/>
    <w:rPr>
      <w:u w:val="none"/>
    </w:rPr>
  </w:style>
  <w:style w:type="character" w:customStyle="1" w:styleId="386">
    <w:name w:val="正 文 1 Char Char"/>
    <w:autoRedefine/>
    <w:qFormat/>
    <w:uiPriority w:val="0"/>
    <w:rPr>
      <w:rFonts w:ascii="宋体" w:hAnsi="Courier New" w:eastAsia="宋体"/>
      <w:kern w:val="2"/>
      <w:sz w:val="21"/>
      <w:lang w:val="en-US" w:eastAsia="zh-CN" w:bidi="ar-SA"/>
    </w:rPr>
  </w:style>
  <w:style w:type="character" w:customStyle="1" w:styleId="387">
    <w:name w:val="标题 6 Char"/>
    <w:link w:val="8"/>
    <w:autoRedefine/>
    <w:qFormat/>
    <w:uiPriority w:val="0"/>
    <w:rPr>
      <w:rFonts w:ascii="Arial" w:hAnsi="Arial" w:eastAsia="黑体"/>
      <w:b/>
      <w:bCs/>
      <w:kern w:val="2"/>
      <w:sz w:val="24"/>
      <w:szCs w:val="24"/>
      <w:lang w:val="en-US" w:eastAsia="zh-CN" w:bidi="ar-SA"/>
    </w:rPr>
  </w:style>
  <w:style w:type="character" w:customStyle="1" w:styleId="388">
    <w:name w:val="_正文段落 Char"/>
    <w:link w:val="389"/>
    <w:autoRedefine/>
    <w:qFormat/>
    <w:uiPriority w:val="0"/>
    <w:rPr>
      <w:rFonts w:ascii="Times New Roman" w:hAnsi="Times New Roman"/>
      <w:kern w:val="2"/>
      <w:sz w:val="21"/>
      <w:szCs w:val="24"/>
    </w:rPr>
  </w:style>
  <w:style w:type="paragraph" w:customStyle="1" w:styleId="389">
    <w:name w:val="_正文段落"/>
    <w:basedOn w:val="1"/>
    <w:link w:val="388"/>
    <w:autoRedefine/>
    <w:qFormat/>
    <w:uiPriority w:val="0"/>
    <w:pPr>
      <w:spacing w:beforeLines="15" w:afterLines="15" w:line="360" w:lineRule="auto"/>
      <w:ind w:firstLine="200" w:firstLineChars="200"/>
    </w:pPr>
    <w:rPr>
      <w:szCs w:val="24"/>
    </w:rPr>
  </w:style>
  <w:style w:type="character" w:customStyle="1" w:styleId="390">
    <w:name w:val="style51"/>
    <w:autoRedefine/>
    <w:qFormat/>
    <w:uiPriority w:val="0"/>
    <w:rPr>
      <w:rFonts w:hint="eastAsia" w:ascii="宋体" w:hAnsi="宋体" w:eastAsia="宋体"/>
      <w:color w:val="333333"/>
      <w:sz w:val="23"/>
      <w:szCs w:val="23"/>
      <w:u w:val="none"/>
    </w:rPr>
  </w:style>
  <w:style w:type="character" w:customStyle="1" w:styleId="391">
    <w:name w:val="Char Char51"/>
    <w:autoRedefine/>
    <w:qFormat/>
    <w:uiPriority w:val="0"/>
    <w:rPr>
      <w:rFonts w:ascii="Calibri" w:hAnsi="Calibri" w:eastAsia="宋体"/>
      <w:sz w:val="18"/>
      <w:szCs w:val="18"/>
      <w:lang w:bidi="ar-SA"/>
    </w:rPr>
  </w:style>
  <w:style w:type="character" w:customStyle="1" w:styleId="392">
    <w:name w:val="列表1、 Char Char"/>
    <w:autoRedefine/>
    <w:qFormat/>
    <w:uiPriority w:val="0"/>
    <w:rPr>
      <w:rFonts w:ascii="仿宋" w:hAnsi="仿宋" w:eastAsia="仿宋"/>
      <w:kern w:val="2"/>
      <w:sz w:val="28"/>
      <w:szCs w:val="21"/>
      <w:lang w:bidi="ar-SA"/>
    </w:rPr>
  </w:style>
  <w:style w:type="character" w:customStyle="1" w:styleId="393">
    <w:name w:val="加重文字 Char"/>
    <w:link w:val="394"/>
    <w:autoRedefine/>
    <w:qFormat/>
    <w:locked/>
    <w:uiPriority w:val="0"/>
    <w:rPr>
      <w:b/>
      <w:bCs/>
      <w:kern w:val="2"/>
      <w:sz w:val="24"/>
      <w:szCs w:val="24"/>
      <w:u w:val="thick"/>
    </w:rPr>
  </w:style>
  <w:style w:type="paragraph" w:customStyle="1" w:styleId="394">
    <w:name w:val="加重文字"/>
    <w:basedOn w:val="212"/>
    <w:link w:val="393"/>
    <w:autoRedefine/>
    <w:qFormat/>
    <w:uiPriority w:val="0"/>
    <w:pPr>
      <w:ind w:firstLine="0" w:firstLineChars="0"/>
    </w:pPr>
    <w:rPr>
      <w:b/>
      <w:bCs/>
      <w:u w:val="thick"/>
    </w:rPr>
  </w:style>
  <w:style w:type="character" w:customStyle="1" w:styleId="395">
    <w:name w:val="一级标题 Char Char"/>
    <w:autoRedefine/>
    <w:qFormat/>
    <w:uiPriority w:val="0"/>
    <w:rPr>
      <w:rFonts w:eastAsia="仿宋"/>
      <w:b/>
      <w:kern w:val="44"/>
      <w:sz w:val="28"/>
      <w:lang w:val="en-US" w:eastAsia="zh-CN" w:bidi="ar-SA"/>
    </w:rPr>
  </w:style>
  <w:style w:type="character" w:customStyle="1" w:styleId="396">
    <w:name w:val="标题 2 Char1"/>
    <w:link w:val="4"/>
    <w:autoRedefine/>
    <w:qFormat/>
    <w:uiPriority w:val="0"/>
    <w:rPr>
      <w:rFonts w:ascii="Arial" w:hAnsi="Arial" w:eastAsia="黑体"/>
      <w:b/>
      <w:bCs/>
      <w:kern w:val="2"/>
      <w:sz w:val="32"/>
      <w:szCs w:val="32"/>
      <w:lang w:val="en-US" w:eastAsia="zh-CN" w:bidi="ar-SA"/>
    </w:rPr>
  </w:style>
  <w:style w:type="character" w:customStyle="1" w:styleId="397">
    <w:name w:val="t_tag"/>
    <w:basedOn w:val="64"/>
    <w:autoRedefine/>
    <w:qFormat/>
    <w:uiPriority w:val="0"/>
  </w:style>
  <w:style w:type="character" w:customStyle="1" w:styleId="398">
    <w:name w:val="样式4 Char"/>
    <w:link w:val="399"/>
    <w:autoRedefine/>
    <w:qFormat/>
    <w:uiPriority w:val="0"/>
    <w:rPr>
      <w:rFonts w:ascii="Calibri" w:hAnsi="Calibri" w:eastAsia="宋体"/>
      <w:kern w:val="2"/>
      <w:sz w:val="24"/>
      <w:szCs w:val="22"/>
      <w:lang w:val="en-US" w:eastAsia="zh-CN" w:bidi="ar-SA"/>
    </w:rPr>
  </w:style>
  <w:style w:type="paragraph" w:customStyle="1" w:styleId="399">
    <w:name w:val="样式4"/>
    <w:basedOn w:val="1"/>
    <w:link w:val="398"/>
    <w:autoRedefine/>
    <w:qFormat/>
    <w:uiPriority w:val="0"/>
    <w:pPr>
      <w:spacing w:line="360" w:lineRule="auto"/>
    </w:pPr>
    <w:rPr>
      <w:rFonts w:ascii="Calibri" w:hAnsi="Calibri"/>
      <w:sz w:val="24"/>
    </w:rPr>
  </w:style>
  <w:style w:type="character" w:customStyle="1" w:styleId="400">
    <w:name w:val="段 Char Char"/>
    <w:link w:val="401"/>
    <w:autoRedefine/>
    <w:qFormat/>
    <w:uiPriority w:val="0"/>
    <w:rPr>
      <w:rFonts w:ascii="宋体"/>
      <w:sz w:val="21"/>
      <w:lang w:val="en-US" w:eastAsia="zh-CN" w:bidi="ar-SA"/>
    </w:rPr>
  </w:style>
  <w:style w:type="paragraph" w:customStyle="1" w:styleId="401">
    <w:name w:val="段"/>
    <w:link w:val="400"/>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2">
    <w:name w:val="z-窗体顶端 Char"/>
    <w:link w:val="403"/>
    <w:autoRedefine/>
    <w:qFormat/>
    <w:uiPriority w:val="0"/>
    <w:rPr>
      <w:rFonts w:ascii="Arial" w:hAnsi="Arial" w:cs="Arial"/>
      <w:vanish/>
      <w:sz w:val="16"/>
      <w:szCs w:val="16"/>
    </w:rPr>
  </w:style>
  <w:style w:type="paragraph" w:customStyle="1" w:styleId="403">
    <w:name w:val="z-窗体顶端1"/>
    <w:basedOn w:val="1"/>
    <w:next w:val="1"/>
    <w:link w:val="402"/>
    <w:autoRedefine/>
    <w:qFormat/>
    <w:uiPriority w:val="0"/>
    <w:pPr>
      <w:widowControl/>
      <w:pBdr>
        <w:bottom w:val="single" w:color="auto" w:sz="6" w:space="1"/>
      </w:pBdr>
      <w:jc w:val="center"/>
    </w:pPr>
    <w:rPr>
      <w:rFonts w:ascii="Arial" w:hAnsi="Arial"/>
      <w:vanish/>
      <w:kern w:val="0"/>
      <w:sz w:val="16"/>
      <w:szCs w:val="16"/>
    </w:rPr>
  </w:style>
  <w:style w:type="character" w:customStyle="1" w:styleId="404">
    <w:name w:val="b11_01b Char Char"/>
    <w:autoRedefine/>
    <w:qFormat/>
    <w:uiPriority w:val="0"/>
    <w:rPr>
      <w:rFonts w:ascii="Verdana" w:hAnsi="Verdana" w:eastAsia="宋体"/>
      <w:b/>
      <w:bCs/>
      <w:color w:val="4A82CA"/>
      <w:sz w:val="17"/>
      <w:szCs w:val="17"/>
      <w:lang w:val="en-US" w:eastAsia="zh-CN" w:bidi="ar-SA"/>
    </w:rPr>
  </w:style>
  <w:style w:type="character" w:customStyle="1" w:styleId="405">
    <w:name w:val="正文缩进 Char2"/>
    <w:link w:val="18"/>
    <w:autoRedefine/>
    <w:qFormat/>
    <w:uiPriority w:val="0"/>
    <w:rPr>
      <w:rFonts w:eastAsia="宋体"/>
      <w:kern w:val="2"/>
      <w:sz w:val="21"/>
      <w:lang w:val="en-US" w:eastAsia="zh-CN" w:bidi="ar-SA"/>
    </w:rPr>
  </w:style>
  <w:style w:type="character" w:customStyle="1" w:styleId="406">
    <w:name w:val="纯文本 Char1"/>
    <w:autoRedefine/>
    <w:qFormat/>
    <w:uiPriority w:val="0"/>
    <w:rPr>
      <w:rFonts w:ascii="宋体" w:hAnsi="Courier New"/>
      <w:kern w:val="2"/>
      <w:sz w:val="24"/>
      <w:szCs w:val="24"/>
    </w:rPr>
  </w:style>
  <w:style w:type="character" w:customStyle="1" w:styleId="407">
    <w:name w:val="Char Char10"/>
    <w:autoRedefine/>
    <w:qFormat/>
    <w:uiPriority w:val="0"/>
    <w:rPr>
      <w:rFonts w:ascii="Arial" w:hAnsi="Arial" w:eastAsia="黑体"/>
      <w:b/>
      <w:bCs/>
      <w:kern w:val="2"/>
      <w:sz w:val="28"/>
      <w:szCs w:val="28"/>
      <w:lang w:val="en-US" w:eastAsia="zh-CN" w:bidi="ar-SA"/>
    </w:rPr>
  </w:style>
  <w:style w:type="character" w:customStyle="1" w:styleId="408">
    <w:name w:val="a Char"/>
    <w:link w:val="409"/>
    <w:autoRedefine/>
    <w:qFormat/>
    <w:uiPriority w:val="0"/>
    <w:rPr>
      <w:rFonts w:ascii="宋体" w:hAnsi="宋体" w:eastAsia="仿宋_GB2312"/>
      <w:sz w:val="24"/>
      <w:lang w:val="en-US" w:eastAsia="zh-CN" w:bidi="ar-SA"/>
    </w:rPr>
  </w:style>
  <w:style w:type="paragraph" w:customStyle="1" w:styleId="409">
    <w:name w:val="a"/>
    <w:basedOn w:val="1"/>
    <w:link w:val="408"/>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410">
    <w:name w:val="大标题 Char"/>
    <w:link w:val="411"/>
    <w:autoRedefine/>
    <w:qFormat/>
    <w:uiPriority w:val="0"/>
    <w:rPr>
      <w:b/>
      <w:sz w:val="28"/>
      <w:lang w:val="en-US" w:eastAsia="zh-CN" w:bidi="ar-SA"/>
    </w:rPr>
  </w:style>
  <w:style w:type="paragraph" w:customStyle="1" w:styleId="411">
    <w:name w:val="大标题"/>
    <w:next w:val="1"/>
    <w:link w:val="410"/>
    <w:autoRedefine/>
    <w:qFormat/>
    <w:uiPriority w:val="0"/>
    <w:pPr>
      <w:spacing w:before="120" w:after="120" w:line="360" w:lineRule="auto"/>
    </w:pPr>
    <w:rPr>
      <w:rFonts w:ascii="Times New Roman" w:hAnsi="Times New Roman" w:eastAsia="宋体" w:cs="Times New Roman"/>
      <w:b/>
      <w:sz w:val="28"/>
      <w:lang w:val="en-US" w:eastAsia="zh-CN" w:bidi="ar-SA"/>
    </w:rPr>
  </w:style>
  <w:style w:type="character" w:customStyle="1" w:styleId="412">
    <w:name w:val="仙居正文 Char"/>
    <w:link w:val="413"/>
    <w:autoRedefine/>
    <w:qFormat/>
    <w:uiPriority w:val="0"/>
    <w:rPr>
      <w:rFonts w:ascii="宋体" w:hAnsi="宋体"/>
      <w:sz w:val="24"/>
      <w:szCs w:val="24"/>
    </w:rPr>
  </w:style>
  <w:style w:type="paragraph" w:customStyle="1" w:styleId="413">
    <w:name w:val="仙居正文"/>
    <w:basedOn w:val="1"/>
    <w:link w:val="412"/>
    <w:autoRedefine/>
    <w:qFormat/>
    <w:uiPriority w:val="0"/>
    <w:pPr>
      <w:spacing w:line="360" w:lineRule="auto"/>
      <w:ind w:firstLine="480" w:firstLineChars="200"/>
    </w:pPr>
    <w:rPr>
      <w:rFonts w:ascii="宋体" w:hAnsi="宋体"/>
      <w:kern w:val="0"/>
      <w:sz w:val="24"/>
      <w:szCs w:val="24"/>
    </w:rPr>
  </w:style>
  <w:style w:type="character" w:customStyle="1" w:styleId="414">
    <w:name w:val="7.表小四 Char"/>
    <w:link w:val="415"/>
    <w:autoRedefine/>
    <w:qFormat/>
    <w:uiPriority w:val="0"/>
    <w:rPr>
      <w:rFonts w:ascii="宋体" w:hAnsi="宋体" w:eastAsia="宋体"/>
      <w:kern w:val="2"/>
      <w:sz w:val="24"/>
      <w:szCs w:val="24"/>
      <w:lang w:val="en-US" w:eastAsia="zh-CN" w:bidi="ar-SA"/>
    </w:rPr>
  </w:style>
  <w:style w:type="paragraph" w:customStyle="1" w:styleId="415">
    <w:name w:val="7.表小四"/>
    <w:basedOn w:val="1"/>
    <w:link w:val="414"/>
    <w:autoRedefine/>
    <w:qFormat/>
    <w:uiPriority w:val="0"/>
    <w:pPr>
      <w:spacing w:beforeLines="50" w:afterLines="50"/>
    </w:pPr>
    <w:rPr>
      <w:rFonts w:ascii="宋体" w:hAnsi="宋体"/>
      <w:sz w:val="24"/>
      <w:szCs w:val="24"/>
    </w:rPr>
  </w:style>
  <w:style w:type="paragraph" w:customStyle="1" w:styleId="41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17">
    <w:name w:val="15"/>
    <w:basedOn w:val="1"/>
    <w:autoRedefine/>
    <w:qFormat/>
    <w:uiPriority w:val="0"/>
    <w:pPr>
      <w:widowControl/>
      <w:spacing w:line="312" w:lineRule="auto"/>
      <w:ind w:firstLine="202"/>
    </w:pPr>
    <w:rPr>
      <w:kern w:val="0"/>
      <w:sz w:val="24"/>
      <w:szCs w:val="24"/>
    </w:rPr>
  </w:style>
  <w:style w:type="paragraph" w:customStyle="1" w:styleId="418">
    <w:name w:val="标题 3Chapter X.X.X. + 段后: 0.5 行 + 段后: 0.5 行 + 段后: 0.5 行1"/>
    <w:basedOn w:val="419"/>
    <w:autoRedefine/>
    <w:qFormat/>
    <w:uiPriority w:val="0"/>
  </w:style>
  <w:style w:type="paragraph" w:customStyle="1" w:styleId="419">
    <w:name w:val="样式 样式 标题 3Chapter X.X.X. + 段后: 0.5 行 + 段后: 0.5 行"/>
    <w:basedOn w:val="420"/>
    <w:autoRedefine/>
    <w:qFormat/>
    <w:uiPriority w:val="0"/>
  </w:style>
  <w:style w:type="paragraph" w:customStyle="1" w:styleId="420">
    <w:name w:val="样式 标题 3Chapter X.X.X. + 段后: 0.5 行"/>
    <w:basedOn w:val="5"/>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21">
    <w:name w:val="正文文本 21"/>
    <w:basedOn w:val="1"/>
    <w:autoRedefine/>
    <w:qFormat/>
    <w:uiPriority w:val="0"/>
    <w:pPr>
      <w:widowControl/>
      <w:overflowPunct w:val="0"/>
      <w:autoSpaceDE w:val="0"/>
      <w:autoSpaceDN w:val="0"/>
      <w:adjustRightInd w:val="0"/>
      <w:ind w:left="450" w:hanging="450"/>
      <w:jc w:val="left"/>
      <w:textAlignment w:val="baseline"/>
    </w:pPr>
    <w:rPr>
      <w:kern w:val="0"/>
      <w:sz w:val="24"/>
      <w:szCs w:val="20"/>
    </w:rPr>
  </w:style>
  <w:style w:type="paragraph" w:customStyle="1" w:styleId="422">
    <w:name w:val="段落文字"/>
    <w:basedOn w:val="28"/>
    <w:autoRedefine/>
    <w:qFormat/>
    <w:uiPriority w:val="0"/>
    <w:pPr>
      <w:spacing w:after="60"/>
      <w:ind w:left="420" w:firstLine="200" w:firstLineChars="200"/>
    </w:pPr>
    <w:rPr>
      <w:rFonts w:ascii="Times New Roman" w:hAnsi="Times New Roman"/>
      <w:szCs w:val="24"/>
    </w:rPr>
  </w:style>
  <w:style w:type="paragraph" w:customStyle="1" w:styleId="423">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424">
    <w:name w:val="批注主题11"/>
    <w:basedOn w:val="24"/>
    <w:next w:val="24"/>
    <w:autoRedefine/>
    <w:qFormat/>
    <w:uiPriority w:val="0"/>
    <w:rPr>
      <w:b/>
      <w:bCs/>
      <w:kern w:val="0"/>
      <w:sz w:val="20"/>
      <w:szCs w:val="20"/>
    </w:rPr>
  </w:style>
  <w:style w:type="paragraph" w:customStyle="1" w:styleId="425">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7">
    <w:name w:val="文档正文"/>
    <w:basedOn w:val="1"/>
    <w:autoRedefine/>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28">
    <w:name w:val="一"/>
    <w:basedOn w:val="360"/>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429">
    <w:name w:val="IBM 正文"/>
    <w:basedOn w:val="1"/>
    <w:autoRedefine/>
    <w:qFormat/>
    <w:uiPriority w:val="0"/>
    <w:pPr>
      <w:spacing w:line="360" w:lineRule="atLeast"/>
    </w:pPr>
    <w:rPr>
      <w:sz w:val="24"/>
      <w:szCs w:val="20"/>
    </w:rPr>
  </w:style>
  <w:style w:type="paragraph" w:customStyle="1" w:styleId="430">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31">
    <w:name w:val="样式6"/>
    <w:basedOn w:val="1"/>
    <w:autoRedefine/>
    <w:qFormat/>
    <w:uiPriority w:val="0"/>
    <w:pPr>
      <w:adjustRightInd w:val="0"/>
      <w:spacing w:beforeLines="50" w:afterLines="50"/>
      <w:ind w:firstLine="669"/>
      <w:textAlignment w:val="baseline"/>
    </w:pPr>
    <w:rPr>
      <w:rFonts w:ascii="宋体" w:hAnsi="宋体"/>
      <w:kern w:val="0"/>
      <w:sz w:val="28"/>
      <w:szCs w:val="20"/>
    </w:rPr>
  </w:style>
  <w:style w:type="paragraph" w:customStyle="1" w:styleId="432">
    <w:name w:val="pa-7"/>
    <w:basedOn w:val="1"/>
    <w:autoRedefine/>
    <w:qFormat/>
    <w:uiPriority w:val="0"/>
    <w:pPr>
      <w:widowControl/>
      <w:spacing w:before="150" w:after="150"/>
      <w:jc w:val="left"/>
    </w:pPr>
    <w:rPr>
      <w:rFonts w:ascii="宋体" w:hAnsi="宋体" w:cs="宋体"/>
      <w:kern w:val="0"/>
      <w:sz w:val="24"/>
      <w:szCs w:val="24"/>
    </w:rPr>
  </w:style>
  <w:style w:type="paragraph" w:customStyle="1" w:styleId="433">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434">
    <w:name w:val="最新标题1"/>
    <w:basedOn w:val="435"/>
    <w:next w:val="437"/>
    <w:autoRedefine/>
    <w:qFormat/>
    <w:uiPriority w:val="0"/>
    <w:pPr>
      <w:tabs>
        <w:tab w:val="left" w:pos="1140"/>
      </w:tabs>
      <w:spacing w:after="120"/>
    </w:pPr>
    <w:rPr>
      <w:bCs/>
    </w:rPr>
  </w:style>
  <w:style w:type="paragraph" w:customStyle="1" w:styleId="435">
    <w:name w:val="样式 标题1"/>
    <w:basedOn w:val="436"/>
    <w:next w:val="437"/>
    <w:autoRedefine/>
    <w:qFormat/>
    <w:uiPriority w:val="0"/>
    <w:pPr>
      <w:tabs>
        <w:tab w:val="left" w:pos="1140"/>
      </w:tabs>
      <w:spacing w:after="50"/>
      <w:ind w:left="1140" w:hanging="720"/>
    </w:pPr>
    <w:rPr>
      <w:bCs w:val="0"/>
      <w:sz w:val="32"/>
    </w:rPr>
  </w:style>
  <w:style w:type="paragraph" w:customStyle="1" w:styleId="436">
    <w:name w:val="样式 标题 1 + 段后: 0.5 行"/>
    <w:basedOn w:val="3"/>
    <w:autoRedefine/>
    <w:qFormat/>
    <w:uiPriority w:val="0"/>
    <w:pPr>
      <w:keepNext/>
      <w:autoSpaceDE/>
      <w:autoSpaceDN/>
      <w:adjustRightInd/>
      <w:spacing w:before="120" w:afterLines="50" w:line="240" w:lineRule="auto"/>
      <w:jc w:val="left"/>
    </w:pPr>
    <w:rPr>
      <w:rFonts w:ascii="宋体" w:cs="宋体"/>
      <w:snapToGrid w:val="0"/>
      <w:sz w:val="28"/>
      <w:szCs w:val="20"/>
    </w:rPr>
  </w:style>
  <w:style w:type="paragraph" w:customStyle="1" w:styleId="437">
    <w:name w:val="最新标题2"/>
    <w:basedOn w:val="438"/>
    <w:next w:val="439"/>
    <w:autoRedefine/>
    <w:qFormat/>
    <w:uiPriority w:val="0"/>
    <w:pPr>
      <w:spacing w:after="120"/>
    </w:pPr>
  </w:style>
  <w:style w:type="paragraph" w:customStyle="1" w:styleId="438">
    <w:name w:val="样式 标题 2"/>
    <w:basedOn w:val="4"/>
    <w:next w:val="439"/>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39">
    <w:name w:val="最新标题3"/>
    <w:basedOn w:val="440"/>
    <w:next w:val="441"/>
    <w:autoRedefine/>
    <w:qFormat/>
    <w:uiPriority w:val="0"/>
    <w:pPr>
      <w:spacing w:after="120"/>
    </w:pPr>
  </w:style>
  <w:style w:type="paragraph" w:customStyle="1" w:styleId="440">
    <w:name w:val="样式 标题 3"/>
    <w:basedOn w:val="5"/>
    <w:next w:val="44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41">
    <w:name w:val="最新标题4"/>
    <w:basedOn w:val="442"/>
    <w:next w:val="1"/>
    <w:autoRedefine/>
    <w:qFormat/>
    <w:uiPriority w:val="0"/>
    <w:pPr>
      <w:tabs>
        <w:tab w:val="left" w:pos="864"/>
        <w:tab w:val="left" w:pos="2040"/>
        <w:tab w:val="left" w:pos="2100"/>
      </w:tabs>
      <w:spacing w:after="120"/>
      <w:ind w:left="0" w:firstLine="0"/>
    </w:pPr>
  </w:style>
  <w:style w:type="paragraph" w:customStyle="1" w:styleId="442">
    <w:name w:val="样式 标题 4"/>
    <w:basedOn w:val="443"/>
    <w:next w:val="445"/>
    <w:autoRedefine/>
    <w:qFormat/>
    <w:uiPriority w:val="0"/>
    <w:pPr>
      <w:tabs>
        <w:tab w:val="left" w:pos="864"/>
        <w:tab w:val="left" w:pos="2040"/>
        <w:tab w:val="left" w:pos="2100"/>
      </w:tabs>
      <w:spacing w:after="50"/>
      <w:ind w:left="2100" w:hanging="420"/>
    </w:pPr>
  </w:style>
  <w:style w:type="paragraph" w:customStyle="1" w:styleId="443">
    <w:name w:val="样式 标题 4Chapter X.X.X.X. + 段后: 0.5 行1"/>
    <w:basedOn w:val="444"/>
    <w:autoRedefine/>
    <w:qFormat/>
    <w:uiPriority w:val="0"/>
    <w:pPr>
      <w:numPr>
        <w:ilvl w:val="0"/>
        <w:numId w:val="0"/>
      </w:numPr>
      <w:tabs>
        <w:tab w:val="left" w:pos="864"/>
        <w:tab w:val="left" w:pos="2040"/>
      </w:tabs>
      <w:spacing w:after="120"/>
      <w:ind w:left="864" w:hanging="864"/>
    </w:pPr>
  </w:style>
  <w:style w:type="paragraph" w:customStyle="1" w:styleId="444">
    <w:name w:val="样式 标题 4 + 段后: 0.5 行"/>
    <w:basedOn w:val="6"/>
    <w:autoRedefine/>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45">
    <w:name w:val="样式 正文"/>
    <w:basedOn w:val="1"/>
    <w:next w:val="1"/>
    <w:autoRedefine/>
    <w:qFormat/>
    <w:uiPriority w:val="0"/>
    <w:pPr>
      <w:numPr>
        <w:ilvl w:val="2"/>
        <w:numId w:val="5"/>
      </w:numPr>
      <w:spacing w:afterLines="50"/>
      <w:jc w:val="left"/>
    </w:pPr>
    <w:rPr>
      <w:rFonts w:ascii="宋体" w:cs="宋体"/>
      <w:snapToGrid w:val="0"/>
      <w:kern w:val="0"/>
      <w:szCs w:val="20"/>
    </w:rPr>
  </w:style>
  <w:style w:type="paragraph" w:customStyle="1" w:styleId="44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47">
    <w:name w:val="红日标题"/>
    <w:basedOn w:val="57"/>
    <w:next w:val="1"/>
    <w:autoRedefine/>
    <w:qFormat/>
    <w:uiPriority w:val="0"/>
    <w:pPr>
      <w:pageBreakBefore/>
      <w:widowControl/>
      <w:numPr>
        <w:ilvl w:val="0"/>
        <w:numId w:val="13"/>
      </w:numPr>
      <w:spacing w:line="276" w:lineRule="auto"/>
      <w:jc w:val="left"/>
    </w:pPr>
    <w:rPr>
      <w:caps/>
      <w:color w:val="4F81BD"/>
      <w:spacing w:val="10"/>
      <w:kern w:val="28"/>
      <w:sz w:val="36"/>
      <w:szCs w:val="36"/>
      <w:lang w:eastAsia="en-US" w:bidi="en-US"/>
    </w:rPr>
  </w:style>
  <w:style w:type="paragraph" w:customStyle="1" w:styleId="448">
    <w:name w:val="ZJGIS-二级标题"/>
    <w:basedOn w:val="4"/>
    <w:autoRedefine/>
    <w:qFormat/>
    <w:uiPriority w:val="0"/>
    <w:pPr>
      <w:numPr>
        <w:ilvl w:val="1"/>
        <w:numId w:val="11"/>
      </w:numPr>
      <w:spacing w:before="240" w:after="240" w:line="240" w:lineRule="auto"/>
    </w:pPr>
    <w:rPr>
      <w:rFonts w:ascii="Times New Roman" w:hAnsi="Times New Roman" w:eastAsia="楷体_GB2312"/>
      <w:sz w:val="30"/>
      <w:szCs w:val="30"/>
    </w:rPr>
  </w:style>
  <w:style w:type="paragraph" w:customStyle="1" w:styleId="449">
    <w:name w:val="标准有序列表（L1）"/>
    <w:basedOn w:val="18"/>
    <w:autoRedefine/>
    <w:qFormat/>
    <w:uiPriority w:val="0"/>
    <w:pPr>
      <w:tabs>
        <w:tab w:val="left" w:pos="0"/>
      </w:tabs>
      <w:spacing w:line="360" w:lineRule="auto"/>
      <w:ind w:firstLine="0"/>
    </w:pPr>
    <w:rPr>
      <w:rFonts w:ascii="黑体" w:eastAsia="黑体"/>
      <w:color w:val="000000"/>
      <w:sz w:val="24"/>
    </w:rPr>
  </w:style>
  <w:style w:type="paragraph" w:customStyle="1" w:styleId="450">
    <w:name w:val="封面2级标题"/>
    <w:basedOn w:val="1"/>
    <w:next w:val="81"/>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451">
    <w:name w:val="段落正文"/>
    <w:basedOn w:val="1"/>
    <w:autoRedefine/>
    <w:qFormat/>
    <w:uiPriority w:val="0"/>
    <w:pPr>
      <w:spacing w:line="360" w:lineRule="auto"/>
      <w:ind w:firstLine="560" w:firstLineChars="200"/>
    </w:pPr>
    <w:rPr>
      <w:sz w:val="28"/>
      <w:szCs w:val="28"/>
    </w:rPr>
  </w:style>
  <w:style w:type="paragraph" w:customStyle="1" w:styleId="452">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53">
    <w:name w:val="Char4"/>
    <w:basedOn w:val="1"/>
    <w:autoRedefine/>
    <w:qFormat/>
    <w:uiPriority w:val="0"/>
    <w:pPr>
      <w:tabs>
        <w:tab w:val="left" w:pos="432"/>
      </w:tabs>
      <w:ind w:left="432" w:hanging="432"/>
    </w:pPr>
    <w:rPr>
      <w:sz w:val="24"/>
      <w:szCs w:val="24"/>
    </w:rPr>
  </w:style>
  <w:style w:type="paragraph" w:customStyle="1" w:styleId="454">
    <w:name w:val="S4-L15-C"/>
    <w:basedOn w:val="1"/>
    <w:autoRedefine/>
    <w:qFormat/>
    <w:uiPriority w:val="0"/>
    <w:pPr>
      <w:spacing w:after="120" w:line="360" w:lineRule="auto"/>
      <w:jc w:val="center"/>
    </w:pPr>
    <w:rPr>
      <w:szCs w:val="21"/>
    </w:rPr>
  </w:style>
  <w:style w:type="paragraph" w:customStyle="1" w:styleId="455">
    <w:name w:val="ZJGIS表格表头"/>
    <w:basedOn w:val="1"/>
    <w:autoRedefine/>
    <w:qFormat/>
    <w:uiPriority w:val="0"/>
    <w:pPr>
      <w:jc w:val="center"/>
    </w:pPr>
    <w:rPr>
      <w:rFonts w:ascii="Arial" w:hAnsi="Arial" w:eastAsia="黑体"/>
      <w:b/>
    </w:rPr>
  </w:style>
  <w:style w:type="paragraph" w:customStyle="1" w:styleId="456">
    <w:name w:val="正文居中标题1"/>
    <w:basedOn w:val="1"/>
    <w:autoRedefine/>
    <w:qFormat/>
    <w:uiPriority w:val="0"/>
    <w:pPr>
      <w:numPr>
        <w:ilvl w:val="0"/>
        <w:numId w:val="14"/>
      </w:numPr>
      <w:spacing w:before="100" w:beforeAutospacing="1" w:after="100" w:afterAutospacing="1"/>
      <w:ind w:left="0" w:firstLine="0"/>
      <w:jc w:val="center"/>
    </w:pPr>
    <w:rPr>
      <w:rFonts w:eastAsia="隶书"/>
      <w:b/>
      <w:bCs/>
      <w:sz w:val="84"/>
      <w:szCs w:val="24"/>
    </w:rPr>
  </w:style>
  <w:style w:type="paragraph" w:customStyle="1" w:styleId="457">
    <w:name w:val="正文首行缩进 21"/>
    <w:basedOn w:val="45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58">
    <w:name w:val="正文文本缩进11"/>
    <w:basedOn w:val="1"/>
    <w:autoRedefine/>
    <w:qFormat/>
    <w:uiPriority w:val="0"/>
    <w:pPr>
      <w:spacing w:after="120"/>
      <w:ind w:left="420" w:leftChars="200"/>
    </w:pPr>
    <w:rPr>
      <w:rFonts w:cs="黑体"/>
    </w:rPr>
  </w:style>
  <w:style w:type="paragraph" w:customStyle="1" w:styleId="459">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46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正文样式加粗"/>
    <w:basedOn w:val="287"/>
    <w:autoRedefine/>
    <w:qFormat/>
    <w:uiPriority w:val="0"/>
    <w:pPr>
      <w:ind w:firstLine="562"/>
    </w:pPr>
    <w:rPr>
      <w:rFonts w:ascii="仿宋_GB2312" w:eastAsia="仿宋_GB2312"/>
      <w:b/>
      <w:sz w:val="28"/>
      <w:szCs w:val="28"/>
    </w:rPr>
  </w:style>
  <w:style w:type="paragraph" w:customStyle="1" w:styleId="462">
    <w:name w:val="MM Title"/>
    <w:basedOn w:val="57"/>
    <w:autoRedefine/>
    <w:qFormat/>
    <w:uiPriority w:val="0"/>
    <w:rPr>
      <w:rFonts w:ascii="Calibri" w:hAnsi="Calibri" w:cs="Arial"/>
      <w:b w:val="0"/>
      <w:sz w:val="18"/>
    </w:rPr>
  </w:style>
  <w:style w:type="paragraph" w:customStyle="1" w:styleId="463">
    <w:name w:val="吉奥表头文字"/>
    <w:basedOn w:val="1"/>
    <w:autoRedefine/>
    <w:qFormat/>
    <w:uiPriority w:val="0"/>
    <w:pPr>
      <w:adjustRightInd w:val="0"/>
      <w:snapToGrid w:val="0"/>
      <w:spacing w:line="360" w:lineRule="atLeast"/>
      <w:jc w:val="center"/>
      <w:textAlignment w:val="baseline"/>
    </w:pPr>
    <w:rPr>
      <w:rFonts w:eastAsia="仿宋_GB2312"/>
      <w:b/>
      <w:szCs w:val="21"/>
    </w:rPr>
  </w:style>
  <w:style w:type="paragraph" w:customStyle="1" w:styleId="464">
    <w:name w:val="ZJGIS-一级标题"/>
    <w:basedOn w:val="3"/>
    <w:autoRedefine/>
    <w:qFormat/>
    <w:uiPriority w:val="0"/>
    <w:pPr>
      <w:keepNext/>
      <w:keepLines/>
      <w:numPr>
        <w:ilvl w:val="0"/>
        <w:numId w:val="11"/>
      </w:numPr>
      <w:autoSpaceDE/>
      <w:autoSpaceDN/>
      <w:adjustRightInd/>
      <w:spacing w:before="60" w:after="60" w:line="240" w:lineRule="auto"/>
      <w:jc w:val="both"/>
    </w:pPr>
    <w:rPr>
      <w:rFonts w:eastAsia="华文中宋"/>
      <w:kern w:val="44"/>
      <w:sz w:val="32"/>
      <w:szCs w:val="32"/>
    </w:rPr>
  </w:style>
  <w:style w:type="paragraph" w:customStyle="1" w:styleId="465">
    <w:name w:val="书籍标题3"/>
    <w:basedOn w:val="1"/>
    <w:autoRedefine/>
    <w:qFormat/>
    <w:uiPriority w:val="0"/>
    <w:pPr>
      <w:tabs>
        <w:tab w:val="left" w:pos="840"/>
      </w:tabs>
      <w:spacing w:beforeLines="100" w:afterLines="100"/>
      <w:ind w:left="840" w:hanging="420"/>
      <w:jc w:val="left"/>
      <w:outlineLvl w:val="2"/>
    </w:pPr>
    <w:rPr>
      <w:b/>
      <w:bCs/>
      <w:spacing w:val="20"/>
      <w:sz w:val="28"/>
      <w:szCs w:val="28"/>
    </w:rPr>
  </w:style>
  <w:style w:type="paragraph" w:customStyle="1" w:styleId="466">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7">
    <w:name w:val="标准中文版式_正文"/>
    <w:basedOn w:val="1"/>
    <w:autoRedefine/>
    <w:qFormat/>
    <w:uiPriority w:val="0"/>
    <w:pPr>
      <w:spacing w:before="30" w:line="360" w:lineRule="auto"/>
      <w:ind w:firstLine="200" w:firstLineChars="200"/>
    </w:pPr>
    <w:rPr>
      <w:rFonts w:ascii="Arial" w:hAnsi="Arial"/>
      <w:sz w:val="24"/>
      <w:szCs w:val="24"/>
    </w:rPr>
  </w:style>
  <w:style w:type="paragraph" w:customStyle="1" w:styleId="468">
    <w:name w:val="表格"/>
    <w:basedOn w:val="1"/>
    <w:autoRedefine/>
    <w:qFormat/>
    <w:uiPriority w:val="0"/>
    <w:pPr>
      <w:adjustRightInd w:val="0"/>
      <w:spacing w:beforeLines="25" w:afterLines="25"/>
      <w:textAlignment w:val="baseline"/>
    </w:pPr>
    <w:rPr>
      <w:rFonts w:ascii="Arial" w:hAnsi="Arial" w:eastAsia="仿宋_GB2312"/>
      <w:kern w:val="0"/>
      <w:sz w:val="24"/>
      <w:szCs w:val="28"/>
    </w:rPr>
  </w:style>
  <w:style w:type="paragraph" w:customStyle="1" w:styleId="469">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70">
    <w:name w:val="Blockquote"/>
    <w:basedOn w:val="1"/>
    <w:autoRedefine/>
    <w:qFormat/>
    <w:uiPriority w:val="0"/>
    <w:pPr>
      <w:widowControl/>
      <w:spacing w:before="100" w:afterLines="50"/>
      <w:ind w:left="360" w:right="360"/>
      <w:jc w:val="left"/>
    </w:pPr>
    <w:rPr>
      <w:rFonts w:ascii="宋体"/>
      <w:snapToGrid w:val="0"/>
      <w:kern w:val="0"/>
      <w:sz w:val="24"/>
      <w:szCs w:val="20"/>
      <w:lang w:val="en-CA"/>
    </w:rPr>
  </w:style>
  <w:style w:type="paragraph" w:customStyle="1" w:styleId="471">
    <w:name w:val="默认段落字体 Para Char Char Char Char"/>
    <w:basedOn w:val="1"/>
    <w:autoRedefine/>
    <w:qFormat/>
    <w:uiPriority w:val="0"/>
    <w:pPr>
      <w:adjustRightInd w:val="0"/>
      <w:spacing w:line="360" w:lineRule="auto"/>
    </w:pPr>
    <w:rPr>
      <w:kern w:val="0"/>
      <w:sz w:val="24"/>
      <w:szCs w:val="20"/>
    </w:rPr>
  </w:style>
  <w:style w:type="paragraph" w:customStyle="1" w:styleId="472">
    <w:name w:val="Char2"/>
    <w:basedOn w:val="1"/>
    <w:autoRedefine/>
    <w:qFormat/>
    <w:uiPriority w:val="0"/>
    <w:rPr>
      <w:rFonts w:ascii="仿宋_GB2312" w:eastAsia="仿宋_GB2312"/>
      <w:b/>
      <w:sz w:val="32"/>
      <w:szCs w:val="32"/>
    </w:rPr>
  </w:style>
  <w:style w:type="paragraph" w:customStyle="1" w:styleId="473">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474">
    <w:name w:val="一级项目符号"/>
    <w:basedOn w:val="1"/>
    <w:autoRedefine/>
    <w:qFormat/>
    <w:uiPriority w:val="0"/>
    <w:pPr>
      <w:widowControl/>
      <w:numPr>
        <w:ilvl w:val="0"/>
        <w:numId w:val="15"/>
      </w:numPr>
      <w:spacing w:line="360" w:lineRule="auto"/>
    </w:pPr>
    <w:rPr>
      <w:kern w:val="0"/>
      <w:sz w:val="24"/>
      <w:szCs w:val="20"/>
    </w:rPr>
  </w:style>
  <w:style w:type="paragraph" w:customStyle="1" w:styleId="475">
    <w:name w:val="S4-L15-No"/>
    <w:basedOn w:val="476"/>
    <w:autoRedefine/>
    <w:qFormat/>
    <w:uiPriority w:val="0"/>
    <w:pPr>
      <w:tabs>
        <w:tab w:val="left" w:pos="720"/>
      </w:tabs>
      <w:ind w:hanging="720"/>
    </w:pPr>
  </w:style>
  <w:style w:type="paragraph" w:customStyle="1" w:styleId="476">
    <w:name w:val="S4-L15"/>
    <w:basedOn w:val="1"/>
    <w:autoRedefine/>
    <w:qFormat/>
    <w:uiPriority w:val="0"/>
    <w:pPr>
      <w:spacing w:after="120" w:line="360" w:lineRule="auto"/>
      <w:ind w:left="720" w:firstLine="392"/>
    </w:pPr>
    <w:rPr>
      <w:szCs w:val="21"/>
      <w:lang w:val="fr-FR"/>
    </w:rPr>
  </w:style>
  <w:style w:type="paragraph" w:customStyle="1" w:styleId="477">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478">
    <w:name w:val="Normal Indent1"/>
    <w:basedOn w:val="1"/>
    <w:autoRedefine/>
    <w:qFormat/>
    <w:uiPriority w:val="0"/>
    <w:pPr>
      <w:ind w:firstLine="420"/>
    </w:pPr>
    <w:rPr>
      <w:szCs w:val="20"/>
    </w:rPr>
  </w:style>
  <w:style w:type="paragraph" w:customStyle="1" w:styleId="479">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480">
    <w:name w:val="mod_selection1"/>
    <w:basedOn w:val="1"/>
    <w:autoRedefine/>
    <w:qFormat/>
    <w:uiPriority w:val="0"/>
    <w:pPr>
      <w:widowControl/>
      <w:ind w:left="75"/>
      <w:jc w:val="left"/>
    </w:pPr>
    <w:rPr>
      <w:rFonts w:ascii="Arial" w:hAnsi="Arial" w:cs="Arial"/>
      <w:b/>
      <w:bCs/>
      <w:kern w:val="0"/>
      <w:sz w:val="20"/>
      <w:szCs w:val="20"/>
    </w:rPr>
  </w:style>
  <w:style w:type="paragraph" w:customStyle="1" w:styleId="48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482">
    <w:name w:val="Main Title"/>
    <w:basedOn w:val="1"/>
    <w:autoRedefine/>
    <w:qFormat/>
    <w:uiPriority w:val="0"/>
    <w:pPr>
      <w:spacing w:before="480" w:afterLines="50"/>
      <w:jc w:val="center"/>
    </w:pPr>
    <w:rPr>
      <w:rFonts w:ascii="宋体"/>
      <w:b/>
      <w:snapToGrid w:val="0"/>
      <w:kern w:val="28"/>
      <w:sz w:val="32"/>
      <w:szCs w:val="20"/>
    </w:rPr>
  </w:style>
  <w:style w:type="paragraph" w:customStyle="1" w:styleId="483">
    <w:name w:val="样式 标题 3Chapter X.X.X. + 段后: 0.5 行1"/>
    <w:basedOn w:val="5"/>
    <w:next w:val="1"/>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484">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5">
    <w:name w:val="要点2"/>
    <w:basedOn w:val="1"/>
    <w:autoRedefine/>
    <w:qFormat/>
    <w:uiPriority w:val="0"/>
    <w:pPr>
      <w:spacing w:line="360" w:lineRule="auto"/>
      <w:ind w:left="420" w:hanging="420"/>
    </w:pPr>
    <w:rPr>
      <w:b/>
      <w:szCs w:val="21"/>
      <w:shd w:val="pct10" w:color="auto" w:fill="FFFFFF"/>
    </w:rPr>
  </w:style>
  <w:style w:type="paragraph" w:customStyle="1" w:styleId="486">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kern w:val="0"/>
      <w:sz w:val="20"/>
      <w:szCs w:val="20"/>
    </w:rPr>
  </w:style>
  <w:style w:type="paragraph" w:customStyle="1" w:styleId="487">
    <w:name w:val="Char3"/>
    <w:basedOn w:val="1"/>
    <w:autoRedefine/>
    <w:qFormat/>
    <w:uiPriority w:val="0"/>
    <w:rPr>
      <w:rFonts w:ascii="仿宋_GB2312" w:eastAsia="仿宋_GB2312"/>
      <w:b/>
      <w:sz w:val="32"/>
      <w:szCs w:val="20"/>
    </w:rPr>
  </w:style>
  <w:style w:type="paragraph" w:customStyle="1" w:styleId="488">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89">
    <w:name w:val="列出段落1"/>
    <w:basedOn w:val="1"/>
    <w:autoRedefine/>
    <w:qFormat/>
    <w:uiPriority w:val="0"/>
    <w:pPr>
      <w:ind w:left="720"/>
      <w:contextualSpacing/>
    </w:pPr>
    <w:rPr>
      <w:szCs w:val="24"/>
    </w:rPr>
  </w:style>
  <w:style w:type="paragraph" w:customStyle="1" w:styleId="490">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91">
    <w:name w:val="Char5"/>
    <w:basedOn w:val="1"/>
    <w:autoRedefine/>
    <w:qFormat/>
    <w:uiPriority w:val="0"/>
    <w:pPr>
      <w:tabs>
        <w:tab w:val="left" w:pos="432"/>
      </w:tabs>
      <w:ind w:left="432" w:hanging="432"/>
    </w:pPr>
    <w:rPr>
      <w:sz w:val="24"/>
      <w:szCs w:val="24"/>
    </w:rPr>
  </w:style>
  <w:style w:type="paragraph" w:customStyle="1" w:styleId="492">
    <w:name w:val="GP有序编号3级"/>
    <w:basedOn w:val="1"/>
    <w:autoRedefine/>
    <w:qFormat/>
    <w:uiPriority w:val="0"/>
    <w:pPr>
      <w:numPr>
        <w:ilvl w:val="3"/>
        <w:numId w:val="16"/>
      </w:numPr>
      <w:spacing w:line="360" w:lineRule="auto"/>
      <w:ind w:left="1320" w:hanging="420"/>
      <w:jc w:val="left"/>
    </w:pPr>
    <w:rPr>
      <w:sz w:val="24"/>
      <w:szCs w:val="21"/>
    </w:rPr>
  </w:style>
  <w:style w:type="paragraph" w:customStyle="1" w:styleId="493">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49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495">
    <w:name w:val="样式1"/>
    <w:basedOn w:val="1"/>
    <w:autoRedefine/>
    <w:qFormat/>
    <w:uiPriority w:val="0"/>
    <w:pPr>
      <w:pBdr>
        <w:bottom w:val="single" w:color="auto" w:sz="4" w:space="1"/>
      </w:pBdr>
    </w:pPr>
    <w:rPr>
      <w:szCs w:val="24"/>
    </w:rPr>
  </w:style>
  <w:style w:type="paragraph" w:customStyle="1" w:styleId="496">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97">
    <w:name w:val="Bullet2"/>
    <w:basedOn w:val="1"/>
    <w:autoRedefine/>
    <w:qFormat/>
    <w:uiPriority w:val="0"/>
    <w:pPr>
      <w:spacing w:afterLines="50"/>
      <w:ind w:left="1440" w:hanging="360"/>
      <w:jc w:val="left"/>
    </w:pPr>
    <w:rPr>
      <w:rFonts w:ascii="宋体"/>
      <w:snapToGrid w:val="0"/>
      <w:color w:val="000080"/>
      <w:kern w:val="0"/>
      <w:szCs w:val="20"/>
    </w:rPr>
  </w:style>
  <w:style w:type="paragraph" w:customStyle="1" w:styleId="498">
    <w:name w:val="二级项目符号"/>
    <w:basedOn w:val="1"/>
    <w:autoRedefine/>
    <w:qFormat/>
    <w:uiPriority w:val="0"/>
    <w:pPr>
      <w:widowControl/>
      <w:tabs>
        <w:tab w:val="left" w:pos="964"/>
      </w:tabs>
      <w:spacing w:line="360" w:lineRule="auto"/>
      <w:ind w:left="964" w:hanging="482"/>
    </w:pPr>
    <w:rPr>
      <w:kern w:val="0"/>
      <w:sz w:val="24"/>
      <w:szCs w:val="20"/>
    </w:rPr>
  </w:style>
  <w:style w:type="paragraph" w:customStyle="1" w:styleId="499">
    <w:name w:val="Char Char Char2"/>
    <w:basedOn w:val="1"/>
    <w:autoRedefine/>
    <w:qFormat/>
    <w:uiPriority w:val="0"/>
    <w:rPr>
      <w:rFonts w:eastAsia="仿宋_GB2312" w:cs="宋体"/>
      <w:sz w:val="24"/>
      <w:szCs w:val="20"/>
    </w:rPr>
  </w:style>
  <w:style w:type="paragraph" w:customStyle="1" w:styleId="500">
    <w:name w:val="样式 样式 标题 4 + 段后: 0.5 行 + 段后: 0.5 行"/>
    <w:basedOn w:val="444"/>
    <w:autoRedefine/>
    <w:qFormat/>
    <w:uiPriority w:val="0"/>
    <w:pPr>
      <w:numPr>
        <w:ilvl w:val="0"/>
        <w:numId w:val="0"/>
      </w:numPr>
      <w:tabs>
        <w:tab w:val="left" w:pos="864"/>
      </w:tabs>
      <w:ind w:left="864" w:hanging="864"/>
    </w:pPr>
  </w:style>
  <w:style w:type="paragraph" w:customStyle="1" w:styleId="501">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kern w:val="44"/>
      <w:sz w:val="21"/>
      <w:szCs w:val="44"/>
    </w:rPr>
  </w:style>
  <w:style w:type="paragraph" w:customStyle="1" w:styleId="502">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503">
    <w:name w:val="样式 标题 3h33rd levelHeading 3 - oldH3Fab-3level_3PIM 3Leve..."/>
    <w:basedOn w:val="5"/>
    <w:autoRedefine/>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504">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505">
    <w:name w:val="新昌图表样式"/>
    <w:basedOn w:val="21"/>
    <w:autoRedefine/>
    <w:qFormat/>
    <w:uiPriority w:val="0"/>
    <w:pPr>
      <w:spacing w:beforeLines="50" w:afterLines="50"/>
      <w:jc w:val="center"/>
    </w:pPr>
    <w:rPr>
      <w:rFonts w:ascii="黑体"/>
      <w:kern w:val="0"/>
      <w:sz w:val="24"/>
      <w:szCs w:val="24"/>
    </w:rPr>
  </w:style>
  <w:style w:type="paragraph" w:customStyle="1" w:styleId="506">
    <w:name w:val="样式 标题 4Chapter X.X.X. + 段后: 0.5 行1"/>
    <w:basedOn w:val="6"/>
    <w:next w:val="6"/>
    <w:autoRedefine/>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07">
    <w:name w:val="正文1"/>
    <w:basedOn w:val="23"/>
    <w:next w:val="1"/>
    <w:autoRedefine/>
    <w:qFormat/>
    <w:uiPriority w:val="0"/>
    <w:pPr>
      <w:shd w:val="clear" w:color="auto" w:fill="000080"/>
    </w:pPr>
    <w:rPr>
      <w:rFonts w:ascii="Tahoma" w:hAnsi="Tahoma" w:cs="Tahoma"/>
      <w:kern w:val="0"/>
      <w:szCs w:val="24"/>
    </w:rPr>
  </w:style>
  <w:style w:type="paragraph" w:customStyle="1" w:styleId="508">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9">
    <w:name w:val="psubhead2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510">
    <w:name w:val="样式 标题 5H5ITT t5PA Pico Section5H5-Heading 5h5l5heading5...1"/>
    <w:basedOn w:val="7"/>
    <w:autoRedefine/>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511">
    <w:name w:val="正文小四"/>
    <w:basedOn w:val="1"/>
    <w:autoRedefine/>
    <w:qFormat/>
    <w:uiPriority w:val="0"/>
    <w:pPr>
      <w:tabs>
        <w:tab w:val="left" w:pos="720"/>
      </w:tabs>
      <w:spacing w:line="360" w:lineRule="auto"/>
      <w:ind w:right="210" w:rightChars="100" w:firstLine="360" w:firstLineChars="150"/>
      <w:jc w:val="center"/>
    </w:pPr>
    <w:rPr>
      <w:sz w:val="24"/>
      <w:szCs w:val="24"/>
    </w:rPr>
  </w:style>
  <w:style w:type="paragraph" w:customStyle="1" w:styleId="51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1"/>
    <w:basedOn w:val="1"/>
    <w:autoRedefine/>
    <w:qFormat/>
    <w:uiPriority w:val="0"/>
    <w:rPr>
      <w:rFonts w:ascii="仿宋_GB2312" w:eastAsia="仿宋_GB2312"/>
      <w:b/>
      <w:sz w:val="32"/>
      <w:szCs w:val="32"/>
    </w:rPr>
  </w:style>
  <w:style w:type="paragraph" w:customStyle="1" w:styleId="514">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5">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516">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7">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518">
    <w:name w:val="Char Char1 Char Char Char Char Char Char Char Char Char Char Char Char Char Char1"/>
    <w:basedOn w:val="1"/>
    <w:autoRedefine/>
    <w:qFormat/>
    <w:uiPriority w:val="0"/>
    <w:pPr>
      <w:widowControl/>
      <w:spacing w:after="160" w:line="240" w:lineRule="exact"/>
      <w:jc w:val="left"/>
    </w:pPr>
    <w:rPr>
      <w:szCs w:val="20"/>
    </w:rPr>
  </w:style>
  <w:style w:type="paragraph" w:customStyle="1" w:styleId="519">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20">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521">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522">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3">
    <w:name w:val="样式 小四 行距: 1.5 倍行距 首行缩进:  2 字符"/>
    <w:basedOn w:val="1"/>
    <w:autoRedefine/>
    <w:qFormat/>
    <w:uiPriority w:val="0"/>
    <w:pPr>
      <w:spacing w:line="360" w:lineRule="auto"/>
      <w:ind w:firstLine="480" w:firstLineChars="200"/>
    </w:pPr>
    <w:rPr>
      <w:rFonts w:cs="宋体"/>
      <w:sz w:val="24"/>
      <w:szCs w:val="20"/>
    </w:rPr>
  </w:style>
  <w:style w:type="paragraph" w:customStyle="1" w:styleId="524">
    <w:name w:val="文本框内文字"/>
    <w:basedOn w:val="1"/>
    <w:autoRedefine/>
    <w:qFormat/>
    <w:uiPriority w:val="0"/>
    <w:pPr>
      <w:spacing w:line="0" w:lineRule="atLeast"/>
    </w:pPr>
    <w:rPr>
      <w:rFonts w:eastAsia="仿宋_GB2312"/>
      <w:sz w:val="22"/>
      <w:szCs w:val="24"/>
    </w:rPr>
  </w:style>
  <w:style w:type="paragraph" w:customStyle="1" w:styleId="525">
    <w:name w:val="样式 正文段落 + 四号"/>
    <w:basedOn w:val="273"/>
    <w:autoRedefine/>
    <w:qFormat/>
    <w:uiPriority w:val="0"/>
    <w:pPr>
      <w:spacing w:line="360" w:lineRule="auto"/>
      <w:ind w:firstLine="0"/>
    </w:pPr>
    <w:rPr>
      <w:rFonts w:ascii="宋体" w:hAnsi="宋体" w:cs="宋体"/>
      <w:kern w:val="0"/>
    </w:rPr>
  </w:style>
  <w:style w:type="paragraph" w:customStyle="1" w:styleId="526">
    <w:name w:val="_Style 11811"/>
    <w:basedOn w:val="1"/>
    <w:autoRedefine/>
    <w:qFormat/>
    <w:uiPriority w:val="0"/>
  </w:style>
  <w:style w:type="paragraph" w:customStyle="1" w:styleId="527">
    <w:name w:val="FA正文+标号"/>
    <w:basedOn w:val="1"/>
    <w:autoRedefine/>
    <w:qFormat/>
    <w:uiPriority w:val="0"/>
    <w:pPr>
      <w:numPr>
        <w:ilvl w:val="0"/>
        <w:numId w:val="17"/>
      </w:numPr>
      <w:tabs>
        <w:tab w:val="left" w:pos="3375"/>
        <w:tab w:val="clear" w:pos="840"/>
      </w:tabs>
      <w:spacing w:line="400" w:lineRule="exact"/>
      <w:ind w:left="0" w:firstLine="0"/>
    </w:pPr>
    <w:rPr>
      <w:rFonts w:ascii="仿宋_GB2312" w:hAnsi="宋体" w:eastAsia="仿宋_GB2312"/>
      <w:sz w:val="24"/>
      <w:szCs w:val="24"/>
    </w:rPr>
  </w:style>
  <w:style w:type="paragraph" w:customStyle="1" w:styleId="528">
    <w:name w:val="圆点"/>
    <w:basedOn w:val="1"/>
    <w:autoRedefine/>
    <w:qFormat/>
    <w:uiPriority w:val="0"/>
    <w:pPr>
      <w:spacing w:beforeLines="50" w:afterLines="50" w:line="360" w:lineRule="auto"/>
      <w:ind w:firstLine="480" w:firstLineChars="200"/>
    </w:pPr>
    <w:rPr>
      <w:rFonts w:ascii="仿宋_GB2312" w:eastAsia="仿宋_GB2312"/>
      <w:sz w:val="24"/>
      <w:szCs w:val="24"/>
    </w:rPr>
  </w:style>
  <w:style w:type="paragraph" w:customStyle="1" w:styleId="529">
    <w:name w:val="正文浙江中烟安全"/>
    <w:basedOn w:val="1"/>
    <w:autoRedefine/>
    <w:qFormat/>
    <w:uiPriority w:val="0"/>
    <w:pPr>
      <w:spacing w:before="120" w:line="360" w:lineRule="auto"/>
      <w:ind w:firstLine="200" w:firstLineChars="200"/>
    </w:pPr>
    <w:rPr>
      <w:kern w:val="0"/>
      <w:sz w:val="24"/>
      <w:szCs w:val="24"/>
    </w:rPr>
  </w:style>
  <w:style w:type="paragraph" w:customStyle="1" w:styleId="530">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31">
    <w:name w:val="修订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32">
    <w:name w:val="表内文字"/>
    <w:basedOn w:val="1"/>
    <w:autoRedefine/>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533">
    <w:name w:val="样式 纯文本 + 首行缩进:  2 字符 Char Char Char Char Char Char Char Char Char Char Char Char Char Char Char Char Char Char Char Char Char Char Char Char"/>
    <w:basedOn w:val="19"/>
    <w:autoRedefine/>
    <w:qFormat/>
    <w:uiPriority w:val="0"/>
    <w:pPr>
      <w:spacing w:beforeLines="0" w:afterLines="0" w:line="360" w:lineRule="auto"/>
      <w:jc w:val="left"/>
    </w:pPr>
    <w:rPr>
      <w:rFonts w:eastAsia="仿宋_GB2312" w:cs="Arial"/>
      <w:sz w:val="28"/>
      <w:szCs w:val="20"/>
    </w:rPr>
  </w:style>
  <w:style w:type="paragraph" w:customStyle="1" w:styleId="534">
    <w:name w:val="Char1 Char Char Char2"/>
    <w:basedOn w:val="1"/>
    <w:autoRedefine/>
    <w:qFormat/>
    <w:uiPriority w:val="0"/>
    <w:rPr>
      <w:rFonts w:ascii="Tahoma" w:hAnsi="Tahoma"/>
      <w:sz w:val="24"/>
      <w:szCs w:val="20"/>
    </w:rPr>
  </w:style>
  <w:style w:type="paragraph" w:customStyle="1" w:styleId="535">
    <w:name w:val="_Style 118"/>
    <w:basedOn w:val="1"/>
    <w:autoRedefine/>
    <w:qFormat/>
    <w:uiPriority w:val="0"/>
  </w:style>
  <w:style w:type="paragraph" w:customStyle="1" w:styleId="536">
    <w:name w:val="Default"/>
    <w:autoRedefine/>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537">
    <w:name w:val="纯文本1"/>
    <w:basedOn w:val="538"/>
    <w:autoRedefine/>
    <w:qFormat/>
    <w:uiPriority w:val="0"/>
    <w:pPr>
      <w:widowControl/>
      <w:jc w:val="left"/>
    </w:pPr>
    <w:rPr>
      <w:rFonts w:ascii="宋体" w:hAnsi="Courier New"/>
    </w:rPr>
  </w:style>
  <w:style w:type="paragraph" w:customStyle="1" w:styleId="538">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样式 标题 3Chapter X.X.X. + 五号 段后: 0.5 行"/>
    <w:basedOn w:val="5"/>
    <w:autoRedefine/>
    <w:qFormat/>
    <w:uiPriority w:val="0"/>
    <w:pPr>
      <w:keepLines w:val="0"/>
      <w:spacing w:before="120" w:afterLines="50" w:line="240" w:lineRule="auto"/>
      <w:jc w:val="left"/>
    </w:pPr>
    <w:rPr>
      <w:rFonts w:ascii="宋体" w:cs="宋体"/>
      <w:snapToGrid w:val="0"/>
      <w:kern w:val="0"/>
      <w:sz w:val="21"/>
      <w:szCs w:val="20"/>
    </w:rPr>
  </w:style>
  <w:style w:type="paragraph" w:customStyle="1" w:styleId="541">
    <w:name w:val="标题6"/>
    <w:basedOn w:val="1"/>
    <w:next w:val="3"/>
    <w:autoRedefine/>
    <w:qFormat/>
    <w:uiPriority w:val="0"/>
    <w:pPr>
      <w:widowControl/>
      <w:snapToGrid w:val="0"/>
      <w:spacing w:beforeLines="50" w:afterLines="50" w:line="520" w:lineRule="atLeast"/>
      <w:ind w:firstLine="200" w:firstLineChars="200"/>
    </w:pPr>
    <w:rPr>
      <w:rFonts w:cs="Arial"/>
      <w:b/>
      <w:sz w:val="24"/>
      <w:szCs w:val="24"/>
    </w:rPr>
  </w:style>
  <w:style w:type="paragraph" w:customStyle="1" w:styleId="542">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43">
    <w:name w:val="Char21"/>
    <w:basedOn w:val="1"/>
    <w:autoRedefine/>
    <w:qFormat/>
    <w:uiPriority w:val="0"/>
    <w:rPr>
      <w:rFonts w:ascii="仿宋_GB2312" w:eastAsia="仿宋_GB2312"/>
      <w:b/>
      <w:sz w:val="32"/>
      <w:szCs w:val="20"/>
    </w:rPr>
  </w:style>
  <w:style w:type="paragraph" w:customStyle="1" w:styleId="54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5">
    <w:name w:val="列出段落12"/>
    <w:basedOn w:val="1"/>
    <w:autoRedefine/>
    <w:qFormat/>
    <w:uiPriority w:val="0"/>
    <w:pPr>
      <w:ind w:firstLine="420" w:firstLineChars="200"/>
    </w:pPr>
  </w:style>
  <w:style w:type="paragraph" w:customStyle="1" w:styleId="546">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7">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styleId="54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表格中序号"/>
    <w:basedOn w:val="1"/>
    <w:autoRedefine/>
    <w:qFormat/>
    <w:uiPriority w:val="0"/>
    <w:pPr>
      <w:spacing w:line="288" w:lineRule="auto"/>
      <w:jc w:val="center"/>
    </w:pPr>
    <w:rPr>
      <w:rFonts w:ascii="新宋体" w:eastAsia="新宋体"/>
      <w:sz w:val="24"/>
      <w:szCs w:val="24"/>
    </w:rPr>
  </w:style>
  <w:style w:type="paragraph" w:customStyle="1" w:styleId="550">
    <w:name w:val="A正文小四"/>
    <w:basedOn w:val="1"/>
    <w:autoRedefine/>
    <w:qFormat/>
    <w:uiPriority w:val="0"/>
    <w:pPr>
      <w:spacing w:line="360" w:lineRule="auto"/>
      <w:ind w:firstLine="200" w:firstLineChars="200"/>
    </w:pPr>
    <w:rPr>
      <w:sz w:val="24"/>
      <w:szCs w:val="24"/>
    </w:rPr>
  </w:style>
  <w:style w:type="paragraph" w:customStyle="1" w:styleId="551">
    <w:name w:val="左对齐的表内文字"/>
    <w:basedOn w:val="1"/>
    <w:autoRedefine/>
    <w:qFormat/>
    <w:uiPriority w:val="0"/>
    <w:rPr>
      <w:rFonts w:eastAsia="仿宋_GB2312" w:cs="宋体"/>
      <w:szCs w:val="20"/>
    </w:rPr>
  </w:style>
  <w:style w:type="paragraph" w:customStyle="1" w:styleId="552">
    <w:name w:val="P3"/>
    <w:basedOn w:val="1"/>
    <w:autoRedefine/>
    <w:qFormat/>
    <w:uiPriority w:val="0"/>
    <w:pPr>
      <w:widowControl/>
      <w:spacing w:before="240" w:line="240" w:lineRule="atLeast"/>
      <w:ind w:left="1152"/>
      <w:jc w:val="left"/>
    </w:pPr>
    <w:rPr>
      <w:b/>
      <w:kern w:val="0"/>
      <w:szCs w:val="21"/>
      <w:lang w:val="en-AU" w:eastAsia="en-US"/>
    </w:rPr>
  </w:style>
  <w:style w:type="paragraph" w:customStyle="1" w:styleId="553">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GP有序编号2级"/>
    <w:basedOn w:val="1"/>
    <w:autoRedefine/>
    <w:qFormat/>
    <w:uiPriority w:val="0"/>
    <w:pPr>
      <w:numPr>
        <w:ilvl w:val="2"/>
        <w:numId w:val="16"/>
      </w:numPr>
      <w:tabs>
        <w:tab w:val="left" w:pos="903"/>
      </w:tabs>
      <w:spacing w:line="360" w:lineRule="auto"/>
      <w:ind w:left="947" w:hanging="420"/>
      <w:jc w:val="left"/>
    </w:pPr>
    <w:rPr>
      <w:sz w:val="24"/>
      <w:szCs w:val="21"/>
    </w:rPr>
  </w:style>
  <w:style w:type="paragraph" w:customStyle="1" w:styleId="55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56">
    <w:name w:val="xl38"/>
    <w:basedOn w:val="1"/>
    <w:autoRedefine/>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szCs w:val="24"/>
    </w:rPr>
  </w:style>
  <w:style w:type="paragraph" w:customStyle="1" w:styleId="557">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558">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62">
    <w:name w:val="金保文档标准正文 Char"/>
    <w:basedOn w:val="1"/>
    <w:autoRedefine/>
    <w:qFormat/>
    <w:uiPriority w:val="0"/>
    <w:pPr>
      <w:tabs>
        <w:tab w:val="left" w:pos="1500"/>
      </w:tabs>
      <w:spacing w:line="360" w:lineRule="auto"/>
      <w:ind w:left="1500" w:hanging="420"/>
      <w:jc w:val="left"/>
    </w:pPr>
    <w:rPr>
      <w:color w:val="000000"/>
      <w:sz w:val="24"/>
      <w:szCs w:val="24"/>
    </w:rPr>
  </w:style>
  <w:style w:type="paragraph" w:customStyle="1" w:styleId="563">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564">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56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6">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567">
    <w:name w:val="日期2"/>
    <w:basedOn w:val="1"/>
    <w:next w:val="1"/>
    <w:autoRedefine/>
    <w:qFormat/>
    <w:uiPriority w:val="0"/>
    <w:pPr>
      <w:adjustRightInd w:val="0"/>
      <w:spacing w:line="312" w:lineRule="atLeast"/>
      <w:textAlignment w:val="baseline"/>
    </w:pPr>
    <w:rPr>
      <w:kern w:val="0"/>
      <w:sz w:val="24"/>
      <w:szCs w:val="20"/>
    </w:rPr>
  </w:style>
  <w:style w:type="paragraph" w:customStyle="1" w:styleId="568">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69">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570">
    <w:name w:val="吉奥封面(黑体小初)"/>
    <w:basedOn w:val="333"/>
    <w:autoRedefine/>
    <w:qFormat/>
    <w:uiPriority w:val="0"/>
    <w:pPr>
      <w:spacing w:before="480"/>
      <w:ind w:firstLine="0" w:firstLineChars="0"/>
      <w:jc w:val="center"/>
    </w:pPr>
    <w:rPr>
      <w:rFonts w:eastAsia="黑体"/>
      <w:sz w:val="72"/>
      <w:szCs w:val="72"/>
    </w:rPr>
  </w:style>
  <w:style w:type="paragraph" w:customStyle="1" w:styleId="571">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72">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573">
    <w:name w:val="注意事项"/>
    <w:basedOn w:val="1"/>
    <w:autoRedefine/>
    <w:qFormat/>
    <w:uiPriority w:val="0"/>
    <w:pPr>
      <w:spacing w:beforeLines="50" w:afterLines="50" w:line="360" w:lineRule="auto"/>
      <w:ind w:firstLine="600" w:firstLineChars="200"/>
    </w:pPr>
    <w:rPr>
      <w:rFonts w:ascii="仿宋_GB2312" w:eastAsia="仿宋_GB2312" w:cs="Latha"/>
      <w:bCs/>
      <w:color w:val="000000"/>
      <w:sz w:val="30"/>
      <w:szCs w:val="30"/>
    </w:rPr>
  </w:style>
  <w:style w:type="paragraph" w:customStyle="1" w:styleId="574">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575">
    <w:name w:val="Paragraph4"/>
    <w:basedOn w:val="1"/>
    <w:autoRedefine/>
    <w:qFormat/>
    <w:uiPriority w:val="0"/>
    <w:pPr>
      <w:spacing w:before="80" w:afterLines="50"/>
      <w:ind w:left="2250"/>
    </w:pPr>
    <w:rPr>
      <w:rFonts w:ascii="宋体"/>
      <w:snapToGrid w:val="0"/>
      <w:kern w:val="0"/>
      <w:szCs w:val="20"/>
    </w:rPr>
  </w:style>
  <w:style w:type="paragraph" w:customStyle="1" w:styleId="576">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77">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78">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57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80">
    <w:name w:val="默认段落字体 Para Char Char Char Char Char Char Char Char Char Char"/>
    <w:basedOn w:val="1"/>
    <w:autoRedefine/>
    <w:qFormat/>
    <w:uiPriority w:val="0"/>
    <w:rPr>
      <w:rFonts w:ascii="Tahoma" w:hAnsi="Tahoma"/>
      <w:sz w:val="24"/>
      <w:szCs w:val="20"/>
    </w:rPr>
  </w:style>
  <w:style w:type="paragraph" w:customStyle="1" w:styleId="581">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82">
    <w:name w:val="Char Char Char Char Char Char11"/>
    <w:basedOn w:val="1"/>
    <w:autoRedefine/>
    <w:qFormat/>
    <w:uiPriority w:val="0"/>
    <w:rPr>
      <w:szCs w:val="20"/>
    </w:rPr>
  </w:style>
  <w:style w:type="paragraph" w:customStyle="1" w:styleId="583">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584">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585">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586">
    <w:name w:val="GP标题1"/>
    <w:basedOn w:val="1"/>
    <w:next w:val="1"/>
    <w:autoRedefine/>
    <w:qFormat/>
    <w:uiPriority w:val="0"/>
    <w:pPr>
      <w:numPr>
        <w:ilvl w:val="0"/>
        <w:numId w:val="16"/>
      </w:numPr>
      <w:spacing w:beforeLines="100" w:afterLines="100" w:line="360" w:lineRule="auto"/>
      <w:jc w:val="center"/>
      <w:outlineLvl w:val="0"/>
    </w:pPr>
    <w:rPr>
      <w:rFonts w:ascii="黑体" w:hAnsi="黑体" w:eastAsia="黑体"/>
      <w:b/>
      <w:sz w:val="36"/>
      <w:szCs w:val="21"/>
    </w:rPr>
  </w:style>
  <w:style w:type="paragraph" w:customStyle="1" w:styleId="587">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588">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589">
    <w:name w:val="样式 标题 3(A-3)sect1.2.3h3H3level_3PIM 3Level 3 HeadHeading..."/>
    <w:basedOn w:val="5"/>
    <w:autoRedefine/>
    <w:qFormat/>
    <w:uiPriority w:val="0"/>
    <w:rPr>
      <w:rFonts w:ascii="Arial" w:hAnsi="Arial"/>
      <w:sz w:val="30"/>
    </w:rPr>
  </w:style>
  <w:style w:type="paragraph" w:customStyle="1" w:styleId="590">
    <w:name w:val="内文正文"/>
    <w:basedOn w:val="1"/>
    <w:autoRedefine/>
    <w:qFormat/>
    <w:uiPriority w:val="0"/>
    <w:pPr>
      <w:adjustRightInd w:val="0"/>
      <w:snapToGrid w:val="0"/>
      <w:spacing w:line="400" w:lineRule="atLeast"/>
      <w:ind w:firstLine="200" w:firstLineChars="200"/>
    </w:pPr>
    <w:rPr>
      <w:rFonts w:ascii="宋体"/>
      <w:szCs w:val="24"/>
    </w:rPr>
  </w:style>
  <w:style w:type="paragraph" w:customStyle="1" w:styleId="591">
    <w:name w:val="Char"/>
    <w:basedOn w:val="1"/>
    <w:autoRedefine/>
    <w:qFormat/>
    <w:uiPriority w:val="0"/>
    <w:rPr>
      <w:szCs w:val="20"/>
    </w:rPr>
  </w:style>
  <w:style w:type="paragraph" w:customStyle="1" w:styleId="592">
    <w:name w:val="表格_内容"/>
    <w:basedOn w:val="1"/>
    <w:autoRedefine/>
    <w:qFormat/>
    <w:uiPriority w:val="0"/>
    <w:rPr>
      <w:rFonts w:ascii="宋体" w:hAnsi="宋体"/>
      <w:szCs w:val="21"/>
    </w:rPr>
  </w:style>
  <w:style w:type="paragraph" w:customStyle="1" w:styleId="593">
    <w:name w:val="正文样式"/>
    <w:basedOn w:val="1"/>
    <w:autoRedefine/>
    <w:qFormat/>
    <w:uiPriority w:val="0"/>
    <w:pPr>
      <w:spacing w:line="360" w:lineRule="auto"/>
      <w:ind w:firstLine="200" w:firstLineChars="200"/>
    </w:pPr>
    <w:rPr>
      <w:rFonts w:ascii="宋体"/>
      <w:sz w:val="24"/>
      <w:szCs w:val="24"/>
    </w:rPr>
  </w:style>
  <w:style w:type="paragraph" w:customStyle="1" w:styleId="594">
    <w:name w:val="中等深浅列表 2 - 强调文字颜色 21"/>
    <w:autoRedefine/>
    <w:semiHidden/>
    <w:qFormat/>
    <w:uiPriority w:val="99"/>
    <w:rPr>
      <w:rFonts w:ascii="Times New Roman" w:hAnsi="Times New Roman" w:eastAsia="宋体" w:cs="Times New Roman"/>
      <w:kern w:val="2"/>
      <w:sz w:val="21"/>
      <w:szCs w:val="22"/>
      <w:lang w:val="en-US" w:eastAsia="zh-CN" w:bidi="ar-SA"/>
    </w:rPr>
  </w:style>
  <w:style w:type="paragraph" w:customStyle="1" w:styleId="595">
    <w:name w:val="正文文本 New New"/>
    <w:basedOn w:val="596"/>
    <w:autoRedefine/>
    <w:qFormat/>
    <w:uiPriority w:val="0"/>
    <w:pPr>
      <w:spacing w:after="120"/>
    </w:pPr>
    <w:rPr>
      <w:sz w:val="28"/>
      <w:szCs w:val="24"/>
    </w:rPr>
  </w:style>
  <w:style w:type="paragraph" w:customStyle="1" w:styleId="596">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7">
    <w:name w:val="规范正文"/>
    <w:basedOn w:val="1"/>
    <w:autoRedefine/>
    <w:qFormat/>
    <w:uiPriority w:val="0"/>
    <w:pPr>
      <w:adjustRightInd w:val="0"/>
      <w:spacing w:line="360" w:lineRule="auto"/>
      <w:ind w:left="480"/>
      <w:jc w:val="left"/>
      <w:textAlignment w:val="baseline"/>
    </w:pPr>
    <w:rPr>
      <w:kern w:val="0"/>
      <w:sz w:val="24"/>
      <w:szCs w:val="20"/>
    </w:rPr>
  </w:style>
  <w:style w:type="paragraph" w:customStyle="1" w:styleId="598">
    <w:name w:val="Char Char Char Char Char Char Char Char"/>
    <w:basedOn w:val="1"/>
    <w:autoRedefine/>
    <w:qFormat/>
    <w:uiPriority w:val="0"/>
    <w:pPr>
      <w:tabs>
        <w:tab w:val="left" w:pos="360"/>
      </w:tabs>
    </w:pPr>
    <w:rPr>
      <w:sz w:val="24"/>
      <w:szCs w:val="24"/>
    </w:rPr>
  </w:style>
  <w:style w:type="paragraph" w:customStyle="1" w:styleId="599">
    <w:name w:val="图表引用"/>
    <w:basedOn w:val="1"/>
    <w:autoRedefine/>
    <w:qFormat/>
    <w:uiPriority w:val="0"/>
    <w:pPr>
      <w:spacing w:line="360" w:lineRule="auto"/>
      <w:jc w:val="center"/>
    </w:pPr>
    <w:rPr>
      <w:rFonts w:ascii="仿宋_GB2312" w:eastAsia="仿宋_GB2312"/>
      <w:b/>
      <w:sz w:val="24"/>
      <w:szCs w:val="28"/>
    </w:rPr>
  </w:style>
  <w:style w:type="paragraph" w:customStyle="1" w:styleId="600">
    <w:name w:val="样式 标题 3Chapter X.X.X"/>
    <w:basedOn w:val="418"/>
    <w:autoRedefine/>
    <w:qFormat/>
    <w:uiPriority w:val="0"/>
    <w:pPr>
      <w:spacing w:after="120"/>
    </w:pPr>
  </w:style>
  <w:style w:type="paragraph" w:customStyle="1" w:styleId="601">
    <w:name w:val="List Paragraph1"/>
    <w:basedOn w:val="1"/>
    <w:autoRedefine/>
    <w:qFormat/>
    <w:uiPriority w:val="0"/>
    <w:pPr>
      <w:ind w:firstLine="420" w:firstLineChars="200"/>
    </w:pPr>
    <w:rPr>
      <w:szCs w:val="24"/>
    </w:rPr>
  </w:style>
  <w:style w:type="paragraph" w:customStyle="1" w:styleId="602">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03">
    <w:name w:val="日期1"/>
    <w:basedOn w:val="1"/>
    <w:next w:val="1"/>
    <w:autoRedefine/>
    <w:qFormat/>
    <w:uiPriority w:val="0"/>
    <w:pPr>
      <w:adjustRightInd w:val="0"/>
      <w:spacing w:line="312" w:lineRule="atLeast"/>
      <w:textAlignment w:val="baseline"/>
    </w:pPr>
    <w:rPr>
      <w:kern w:val="0"/>
      <w:sz w:val="24"/>
      <w:szCs w:val="20"/>
    </w:rPr>
  </w:style>
  <w:style w:type="paragraph" w:customStyle="1" w:styleId="604">
    <w:name w:val="5级"/>
    <w:basedOn w:val="1"/>
    <w:next w:val="18"/>
    <w:autoRedefine/>
    <w:qFormat/>
    <w:uiPriority w:val="0"/>
    <w:pPr>
      <w:numPr>
        <w:ilvl w:val="4"/>
        <w:numId w:val="18"/>
      </w:numPr>
    </w:pPr>
    <w:rPr>
      <w:rFonts w:eastAsia="黑体"/>
      <w:kern w:val="0"/>
      <w:sz w:val="24"/>
      <w:szCs w:val="20"/>
    </w:rPr>
  </w:style>
  <w:style w:type="paragraph" w:customStyle="1" w:styleId="605">
    <w:name w:val="Body"/>
    <w:basedOn w:val="1"/>
    <w:autoRedefine/>
    <w:qFormat/>
    <w:uiPriority w:val="0"/>
    <w:pPr>
      <w:widowControl/>
      <w:spacing w:before="120" w:afterLines="50"/>
    </w:pPr>
    <w:rPr>
      <w:rFonts w:ascii="宋体"/>
      <w:snapToGrid w:val="0"/>
      <w:kern w:val="0"/>
      <w:szCs w:val="20"/>
    </w:rPr>
  </w:style>
  <w:style w:type="paragraph" w:customStyle="1" w:styleId="606">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7">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08">
    <w:name w:val="样式 三号 加粗 段后: 0.5 行"/>
    <w:basedOn w:val="1"/>
    <w:autoRedefine/>
    <w:qFormat/>
    <w:uiPriority w:val="0"/>
    <w:pPr>
      <w:spacing w:afterLines="50"/>
      <w:jc w:val="left"/>
    </w:pPr>
    <w:rPr>
      <w:rFonts w:ascii="宋体" w:cs="宋体"/>
      <w:b/>
      <w:bCs/>
      <w:snapToGrid w:val="0"/>
      <w:kern w:val="0"/>
      <w:sz w:val="32"/>
      <w:szCs w:val="20"/>
    </w:rPr>
  </w:style>
  <w:style w:type="paragraph" w:customStyle="1" w:styleId="609">
    <w:name w:val="标书_标题2"/>
    <w:basedOn w:val="4"/>
    <w:autoRedefine/>
    <w:qFormat/>
    <w:uiPriority w:val="0"/>
    <w:pPr>
      <w:spacing w:after="0" w:line="415" w:lineRule="auto"/>
    </w:pPr>
    <w:rPr>
      <w:sz w:val="28"/>
      <w:szCs w:val="20"/>
    </w:rPr>
  </w:style>
  <w:style w:type="paragraph" w:customStyle="1" w:styleId="610">
    <w:name w:val="表格内容"/>
    <w:basedOn w:val="27"/>
    <w:autoRedefine/>
    <w:qFormat/>
    <w:uiPriority w:val="0"/>
    <w:pPr>
      <w:suppressLineNumbers/>
      <w:suppressAutoHyphens/>
    </w:pPr>
    <w:rPr>
      <w:kern w:val="1"/>
      <w:sz w:val="21"/>
      <w:lang w:eastAsia="ar-SA"/>
    </w:rPr>
  </w:style>
  <w:style w:type="paragraph" w:customStyle="1" w:styleId="611">
    <w:name w:val="表格标题"/>
    <w:basedOn w:val="610"/>
    <w:autoRedefine/>
    <w:qFormat/>
    <w:uiPriority w:val="0"/>
    <w:pPr>
      <w:numPr>
        <w:ilvl w:val="0"/>
        <w:numId w:val="19"/>
      </w:numPr>
      <w:ind w:left="0" w:firstLine="0"/>
      <w:jc w:val="center"/>
    </w:pPr>
    <w:rPr>
      <w:b/>
      <w:bCs/>
      <w:i/>
      <w:iCs/>
    </w:rPr>
  </w:style>
  <w:style w:type="paragraph" w:customStyle="1" w:styleId="612">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613">
    <w:name w:val="linyang-正文"/>
    <w:basedOn w:val="1"/>
    <w:autoRedefine/>
    <w:qFormat/>
    <w:uiPriority w:val="0"/>
    <w:pPr>
      <w:spacing w:before="120" w:after="120" w:line="400" w:lineRule="exact"/>
      <w:ind w:firstLine="200" w:firstLineChars="200"/>
    </w:pPr>
    <w:rPr>
      <w:sz w:val="24"/>
      <w:szCs w:val="24"/>
    </w:rPr>
  </w:style>
  <w:style w:type="paragraph" w:customStyle="1" w:styleId="614">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615">
    <w:name w:val="_Style 148"/>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GP公文标题1"/>
    <w:basedOn w:val="1"/>
    <w:next w:val="1"/>
    <w:autoRedefine/>
    <w:qFormat/>
    <w:uiPriority w:val="0"/>
    <w:pPr>
      <w:numPr>
        <w:ilvl w:val="4"/>
        <w:numId w:val="16"/>
      </w:numPr>
      <w:spacing w:beforeLines="100" w:afterLines="100" w:line="360" w:lineRule="auto"/>
      <w:ind w:firstLine="0"/>
      <w:jc w:val="left"/>
      <w:outlineLvl w:val="0"/>
    </w:pPr>
    <w:rPr>
      <w:rFonts w:eastAsia="仿宋_GB2312"/>
      <w:b/>
      <w:sz w:val="36"/>
      <w:szCs w:val="21"/>
    </w:rPr>
  </w:style>
  <w:style w:type="paragraph" w:customStyle="1" w:styleId="617">
    <w:name w:val="样式 正文段落 + (西文) 仿宋_GB2312 行距: 1.5 倍行距"/>
    <w:basedOn w:val="273"/>
    <w:autoRedefine/>
    <w:qFormat/>
    <w:uiPriority w:val="0"/>
    <w:pPr>
      <w:spacing w:line="360" w:lineRule="auto"/>
      <w:ind w:firstLine="560" w:firstLineChars="200"/>
    </w:pPr>
    <w:rPr>
      <w:rFonts w:ascii="仿宋" w:hAnsi="宋体" w:eastAsia="仿宋" w:cs="宋体"/>
      <w:kern w:val="0"/>
      <w:sz w:val="28"/>
    </w:rPr>
  </w:style>
  <w:style w:type="paragraph" w:customStyle="1" w:styleId="61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20">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2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22">
    <w:name w:val="Paragraph2"/>
    <w:basedOn w:val="1"/>
    <w:autoRedefine/>
    <w:qFormat/>
    <w:uiPriority w:val="0"/>
    <w:pPr>
      <w:spacing w:before="80" w:afterLines="50"/>
      <w:ind w:left="720"/>
    </w:pPr>
    <w:rPr>
      <w:rFonts w:ascii="宋体"/>
      <w:snapToGrid w:val="0"/>
      <w:color w:val="000000"/>
      <w:kern w:val="0"/>
      <w:szCs w:val="20"/>
      <w:lang w:val="en-AU"/>
    </w:rPr>
  </w:style>
  <w:style w:type="paragraph" w:customStyle="1" w:styleId="62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25">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kern w:val="0"/>
      <w:sz w:val="20"/>
      <w:szCs w:val="20"/>
    </w:rPr>
  </w:style>
  <w:style w:type="paragraph" w:customStyle="1" w:styleId="626">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627">
    <w:name w:val="正文段"/>
    <w:basedOn w:val="1"/>
    <w:autoRedefine/>
    <w:qFormat/>
    <w:uiPriority w:val="0"/>
    <w:pPr>
      <w:widowControl/>
      <w:snapToGrid w:val="0"/>
      <w:spacing w:afterLines="50"/>
      <w:ind w:firstLine="200" w:firstLineChars="200"/>
    </w:pPr>
    <w:rPr>
      <w:kern w:val="0"/>
      <w:sz w:val="24"/>
      <w:szCs w:val="20"/>
    </w:rPr>
  </w:style>
  <w:style w:type="paragraph" w:customStyle="1" w:styleId="628">
    <w:name w:val="Char31"/>
    <w:basedOn w:val="1"/>
    <w:autoRedefine/>
    <w:qFormat/>
    <w:uiPriority w:val="0"/>
    <w:rPr>
      <w:rFonts w:ascii="仿宋_GB2312" w:eastAsia="仿宋_GB2312"/>
      <w:b/>
      <w:sz w:val="32"/>
      <w:szCs w:val="32"/>
    </w:rPr>
  </w:style>
  <w:style w:type="paragraph" w:customStyle="1" w:styleId="629">
    <w:name w:val="S4-B-L15"/>
    <w:basedOn w:val="1"/>
    <w:autoRedefine/>
    <w:qFormat/>
    <w:uiPriority w:val="0"/>
    <w:pPr>
      <w:spacing w:line="360" w:lineRule="auto"/>
    </w:pPr>
    <w:rPr>
      <w:b/>
      <w:bCs/>
      <w:sz w:val="24"/>
      <w:szCs w:val="24"/>
    </w:rPr>
  </w:style>
  <w:style w:type="paragraph" w:customStyle="1" w:styleId="630">
    <w:name w:val="列表（编号一级）（绿盟科技）"/>
    <w:basedOn w:val="1"/>
    <w:autoRedefine/>
    <w:qFormat/>
    <w:uiPriority w:val="0"/>
    <w:pPr>
      <w:widowControl/>
      <w:numPr>
        <w:ilvl w:val="0"/>
        <w:numId w:val="20"/>
      </w:numPr>
      <w:spacing w:beforeLines="25" w:line="300" w:lineRule="auto"/>
      <w:jc w:val="left"/>
    </w:pPr>
    <w:rPr>
      <w:rFonts w:ascii="Arial" w:hAnsi="Arial"/>
      <w:kern w:val="0"/>
      <w:szCs w:val="21"/>
    </w:rPr>
  </w:style>
  <w:style w:type="paragraph" w:customStyle="1" w:styleId="631">
    <w:name w:val="样式 正文文本缩进 + 仿宋_GB2312 小四 首行缩进:  0 厘米 行距: 1.5 倍行距"/>
    <w:basedOn w:val="29"/>
    <w:autoRedefine/>
    <w:qFormat/>
    <w:uiPriority w:val="0"/>
    <w:pPr>
      <w:spacing w:line="360" w:lineRule="auto"/>
      <w:ind w:firstLine="0"/>
    </w:pPr>
    <w:rPr>
      <w:rFonts w:ascii="仿宋_GB2312" w:hAnsi="Times New Roman" w:eastAsia="新宋体"/>
      <w:spacing w:val="0"/>
      <w:sz w:val="24"/>
    </w:rPr>
  </w:style>
  <w:style w:type="paragraph" w:customStyle="1" w:styleId="632">
    <w:name w:val="正文文本 New"/>
    <w:basedOn w:val="1"/>
    <w:autoRedefine/>
    <w:qFormat/>
    <w:uiPriority w:val="0"/>
    <w:pPr>
      <w:spacing w:after="120"/>
    </w:pPr>
    <w:rPr>
      <w:sz w:val="28"/>
      <w:szCs w:val="24"/>
    </w:rPr>
  </w:style>
  <w:style w:type="paragraph" w:customStyle="1" w:styleId="633">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34">
    <w:name w:val="Char1 Char Char Char1"/>
    <w:basedOn w:val="1"/>
    <w:autoRedefine/>
    <w:qFormat/>
    <w:uiPriority w:val="0"/>
    <w:rPr>
      <w:rFonts w:ascii="Tahoma" w:hAnsi="Tahoma"/>
      <w:sz w:val="24"/>
      <w:szCs w:val="20"/>
    </w:rPr>
  </w:style>
  <w:style w:type="paragraph" w:customStyle="1" w:styleId="635">
    <w:name w:val="标准标题2"/>
    <w:basedOn w:val="4"/>
    <w:autoRedefine/>
    <w:qFormat/>
    <w:uiPriority w:val="0"/>
    <w:pPr>
      <w:spacing w:line="360" w:lineRule="auto"/>
    </w:pPr>
    <w:rPr>
      <w:rFonts w:eastAsia="仿宋_GB2312"/>
      <w:bCs w:val="0"/>
      <w:sz w:val="28"/>
    </w:rPr>
  </w:style>
  <w:style w:type="paragraph" w:customStyle="1" w:styleId="636">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637">
    <w:name w:val="_Style 13"/>
    <w:basedOn w:val="1"/>
    <w:autoRedefine/>
    <w:qFormat/>
    <w:uiPriority w:val="0"/>
    <w:pPr>
      <w:tabs>
        <w:tab w:val="left" w:pos="360"/>
      </w:tabs>
      <w:ind w:firstLine="420" w:firstLineChars="150"/>
    </w:pPr>
    <w:rPr>
      <w:szCs w:val="20"/>
    </w:rPr>
  </w:style>
  <w:style w:type="paragraph" w:customStyle="1" w:styleId="638">
    <w:name w:val="彩色列表1"/>
    <w:basedOn w:val="1"/>
    <w:autoRedefine/>
    <w:qFormat/>
    <w:uiPriority w:val="0"/>
    <w:pPr>
      <w:tabs>
        <w:tab w:val="left" w:pos="1200"/>
      </w:tabs>
      <w:ind w:left="1200" w:hanging="360"/>
    </w:pPr>
  </w:style>
  <w:style w:type="paragraph" w:customStyle="1" w:styleId="639">
    <w:name w:val="Char112"/>
    <w:basedOn w:val="1"/>
    <w:autoRedefine/>
    <w:qFormat/>
    <w:uiPriority w:val="0"/>
    <w:pPr>
      <w:spacing w:beforeLines="20" w:afterLines="20"/>
    </w:pPr>
    <w:rPr>
      <w:rFonts w:ascii="楷体_GB2312" w:hAnsi="宋体" w:eastAsia="楷体_GB2312" w:cs="Arial"/>
      <w:kern w:val="0"/>
      <w:sz w:val="24"/>
      <w:szCs w:val="24"/>
    </w:rPr>
  </w:style>
  <w:style w:type="paragraph" w:customStyle="1" w:styleId="640">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641">
    <w:name w:val="Bullet"/>
    <w:basedOn w:val="1"/>
    <w:autoRedefine/>
    <w:qFormat/>
    <w:uiPriority w:val="0"/>
    <w:pPr>
      <w:widowControl/>
      <w:tabs>
        <w:tab w:val="left" w:pos="720"/>
        <w:tab w:val="left" w:pos="964"/>
      </w:tabs>
      <w:spacing w:before="120" w:afterLines="50"/>
      <w:ind w:left="720" w:right="360" w:hanging="482"/>
    </w:pPr>
    <w:rPr>
      <w:rFonts w:ascii="宋体"/>
      <w:snapToGrid w:val="0"/>
      <w:kern w:val="0"/>
      <w:szCs w:val="20"/>
    </w:rPr>
  </w:style>
  <w:style w:type="paragraph" w:customStyle="1" w:styleId="642">
    <w:name w:val="小四正文"/>
    <w:basedOn w:val="1"/>
    <w:autoRedefine/>
    <w:qFormat/>
    <w:uiPriority w:val="0"/>
    <w:pPr>
      <w:spacing w:line="360" w:lineRule="auto"/>
      <w:ind w:firstLine="200" w:firstLineChars="200"/>
    </w:pPr>
    <w:rPr>
      <w:rFonts w:eastAsia="仿宋_GB2312" w:cs="宋体"/>
      <w:sz w:val="24"/>
      <w:szCs w:val="24"/>
    </w:rPr>
  </w:style>
  <w:style w:type="paragraph" w:customStyle="1" w:styleId="643">
    <w:name w:val="标书_正文"/>
    <w:basedOn w:val="1"/>
    <w:autoRedefine/>
    <w:qFormat/>
    <w:uiPriority w:val="0"/>
    <w:pPr>
      <w:spacing w:line="360" w:lineRule="auto"/>
    </w:pPr>
    <w:rPr>
      <w:rFonts w:ascii="宋体"/>
      <w:b/>
      <w:kern w:val="0"/>
      <w:sz w:val="32"/>
      <w:szCs w:val="32"/>
    </w:rPr>
  </w:style>
  <w:style w:type="paragraph" w:customStyle="1" w:styleId="644">
    <w:name w:val="样式 正文（首行缩进两字） + 首行缩进:  2 字符 段后: 0.5 行 行距: 1.5 倍行距"/>
    <w:basedOn w:val="18"/>
    <w:autoRedefine/>
    <w:qFormat/>
    <w:uiPriority w:val="0"/>
    <w:pPr>
      <w:spacing w:line="360" w:lineRule="auto"/>
    </w:pPr>
    <w:rPr>
      <w:sz w:val="24"/>
      <w:szCs w:val="24"/>
    </w:rPr>
  </w:style>
  <w:style w:type="paragraph" w:customStyle="1" w:styleId="645">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646">
    <w:name w:val="pbulletcmt"/>
    <w:basedOn w:val="1"/>
    <w:autoRedefine/>
    <w:qFormat/>
    <w:uiPriority w:val="0"/>
    <w:pPr>
      <w:widowControl/>
      <w:spacing w:before="100" w:beforeAutospacing="1" w:after="100" w:afterAutospacing="1"/>
      <w:jc w:val="left"/>
    </w:pPr>
    <w:rPr>
      <w:rFonts w:eastAsia="Times New Roman"/>
      <w:kern w:val="0"/>
      <w:sz w:val="24"/>
      <w:szCs w:val="24"/>
    </w:rPr>
  </w:style>
  <w:style w:type="paragraph" w:customStyle="1" w:styleId="647">
    <w:name w:val="Char111"/>
    <w:basedOn w:val="1"/>
    <w:autoRedefine/>
    <w:qFormat/>
    <w:uiPriority w:val="0"/>
    <w:rPr>
      <w:rFonts w:ascii="仿宋_GB2312" w:eastAsia="仿宋_GB2312"/>
      <w:b/>
      <w:sz w:val="32"/>
      <w:szCs w:val="32"/>
    </w:rPr>
  </w:style>
  <w:style w:type="paragraph" w:customStyle="1" w:styleId="648">
    <w:name w:val="SZF图"/>
    <w:basedOn w:val="1"/>
    <w:autoRedefine/>
    <w:qFormat/>
    <w:uiPriority w:val="0"/>
    <w:pPr>
      <w:spacing w:beforeLines="50" w:afterLines="50" w:line="360" w:lineRule="auto"/>
      <w:jc w:val="center"/>
    </w:pPr>
    <w:rPr>
      <w:b/>
      <w:szCs w:val="24"/>
    </w:rPr>
  </w:style>
  <w:style w:type="paragraph" w:customStyle="1" w:styleId="649">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650">
    <w:name w:val="CM12"/>
    <w:basedOn w:val="536"/>
    <w:next w:val="536"/>
    <w:autoRedefine/>
    <w:qFormat/>
    <w:uiPriority w:val="0"/>
    <w:pPr>
      <w:spacing w:line="468" w:lineRule="atLeast"/>
    </w:pPr>
    <w:rPr>
      <w:rFonts w:ascii="宋体" w:eastAsia="宋体" w:cs="Times New Roman"/>
      <w:color w:val="auto"/>
    </w:rPr>
  </w:style>
  <w:style w:type="paragraph" w:customStyle="1" w:styleId="651">
    <w:name w:val="正文文本 22"/>
    <w:basedOn w:val="1"/>
    <w:autoRedefine/>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52">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653">
    <w:name w:val="flName"/>
    <w:basedOn w:val="1"/>
    <w:autoRedefine/>
    <w:qFormat/>
    <w:uiPriority w:val="0"/>
    <w:pPr>
      <w:adjustRightInd w:val="0"/>
      <w:spacing w:before="320" w:after="160" w:line="360" w:lineRule="atLeast"/>
      <w:ind w:firstLine="200" w:firstLineChars="200"/>
      <w:jc w:val="center"/>
    </w:pPr>
    <w:rPr>
      <w:rFonts w:ascii="Arial" w:eastAsia="黑体"/>
      <w:kern w:val="0"/>
      <w:sz w:val="32"/>
      <w:szCs w:val="24"/>
    </w:rPr>
  </w:style>
  <w:style w:type="paragraph" w:customStyle="1" w:styleId="654">
    <w:name w:val="样式 书籍标题3 + Arial 段前: 1 行 段后: 1 行"/>
    <w:basedOn w:val="1"/>
    <w:autoRedefine/>
    <w:qFormat/>
    <w:uiPriority w:val="0"/>
    <w:pPr>
      <w:numPr>
        <w:ilvl w:val="2"/>
        <w:numId w:val="21"/>
      </w:numPr>
      <w:spacing w:beforeLines="100" w:afterLines="100"/>
      <w:jc w:val="left"/>
      <w:outlineLvl w:val="2"/>
    </w:pPr>
    <w:rPr>
      <w:rFonts w:ascii="Arial" w:hAnsi="Arial"/>
      <w:b/>
      <w:bCs/>
      <w:spacing w:val="20"/>
      <w:sz w:val="28"/>
      <w:szCs w:val="28"/>
    </w:rPr>
  </w:style>
  <w:style w:type="paragraph" w:customStyle="1" w:styleId="655">
    <w:name w:val="正文样式1"/>
    <w:basedOn w:val="1"/>
    <w:autoRedefine/>
    <w:qFormat/>
    <w:uiPriority w:val="0"/>
    <w:pPr>
      <w:spacing w:line="360" w:lineRule="auto"/>
      <w:ind w:firstLine="200" w:firstLineChars="200"/>
    </w:pPr>
    <w:rPr>
      <w:rFonts w:cs="宋体"/>
      <w:sz w:val="24"/>
      <w:szCs w:val="20"/>
    </w:rPr>
  </w:style>
  <w:style w:type="paragraph" w:customStyle="1" w:styleId="656">
    <w:name w:val="样式 样式 宋体 小四 段前: 7.8 磅 段后: 7.8 磅 行距: 1.5 倍行距 + 小二 首行缩进:  2 字符"/>
    <w:basedOn w:val="1"/>
    <w:autoRedefine/>
    <w:qFormat/>
    <w:uiPriority w:val="0"/>
    <w:pPr>
      <w:spacing w:line="360" w:lineRule="auto"/>
      <w:ind w:firstLine="480" w:firstLineChars="200"/>
    </w:pPr>
    <w:rPr>
      <w:rFonts w:ascii="宋体" w:hAnsi="宋体" w:cs="宋体"/>
      <w:sz w:val="24"/>
      <w:szCs w:val="20"/>
    </w:rPr>
  </w:style>
  <w:style w:type="paragraph" w:customStyle="1" w:styleId="657">
    <w:name w:val="样式 标题 5 + 五号 居中 段前: 1.5 磅 段后: 1.5 磅 行距: 多倍行距 1.57 字行"/>
    <w:basedOn w:val="7"/>
    <w:autoRedefine/>
    <w:qFormat/>
    <w:uiPriority w:val="0"/>
    <w:pPr>
      <w:tabs>
        <w:tab w:val="clear" w:pos="992"/>
      </w:tabs>
      <w:spacing w:before="30" w:after="30" w:line="377" w:lineRule="auto"/>
      <w:ind w:left="0" w:firstLine="0"/>
      <w:jc w:val="center"/>
    </w:pPr>
    <w:rPr>
      <w:rFonts w:cs="宋体"/>
      <w:sz w:val="21"/>
      <w:szCs w:val="20"/>
    </w:rPr>
  </w:style>
  <w:style w:type="paragraph" w:customStyle="1" w:styleId="658">
    <w:name w:val="正文-带编号1)"/>
    <w:basedOn w:val="1"/>
    <w:autoRedefine/>
    <w:qFormat/>
    <w:uiPriority w:val="0"/>
    <w:pPr>
      <w:numPr>
        <w:ilvl w:val="0"/>
        <w:numId w:val="22"/>
      </w:numPr>
      <w:spacing w:line="400" w:lineRule="exact"/>
    </w:pPr>
    <w:rPr>
      <w:rFonts w:ascii="Arial" w:hAnsi="Arial"/>
      <w:szCs w:val="24"/>
    </w:rPr>
  </w:style>
  <w:style w:type="paragraph" w:customStyle="1" w:styleId="659">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661">
    <w:name w:val="Char8"/>
    <w:basedOn w:val="1"/>
    <w:autoRedefine/>
    <w:qFormat/>
    <w:uiPriority w:val="0"/>
    <w:pPr>
      <w:tabs>
        <w:tab w:val="left" w:pos="432"/>
      </w:tabs>
      <w:ind w:left="432" w:hanging="432"/>
    </w:pPr>
    <w:rPr>
      <w:sz w:val="24"/>
      <w:szCs w:val="24"/>
    </w:rPr>
  </w:style>
  <w:style w:type="paragraph" w:customStyle="1" w:styleId="662">
    <w:name w:val="样式 标题 4Chapter X.X.X. + 段后: 0.5 行1 + 段后: 0.5 行"/>
    <w:basedOn w:val="506"/>
    <w:autoRedefine/>
    <w:qFormat/>
    <w:uiPriority w:val="0"/>
    <w:pPr>
      <w:numPr>
        <w:ilvl w:val="0"/>
        <w:numId w:val="0"/>
      </w:numPr>
      <w:tabs>
        <w:tab w:val="left" w:pos="864"/>
      </w:tabs>
      <w:ind w:left="425" w:hanging="425"/>
    </w:pPr>
    <w:rPr>
      <w:szCs w:val="21"/>
    </w:rPr>
  </w:style>
  <w:style w:type="paragraph" w:customStyle="1" w:styleId="663">
    <w:name w:val="Normal0"/>
    <w:autoRedefine/>
    <w:qFormat/>
    <w:uiPriority w:val="0"/>
    <w:rPr>
      <w:rFonts w:ascii="Times New Roman" w:hAnsi="Times New Roman" w:eastAsia="宋体" w:cs="Times New Roman"/>
      <w:lang w:val="en-US" w:eastAsia="en-US" w:bidi="ar-SA"/>
    </w:rPr>
  </w:style>
  <w:style w:type="paragraph" w:customStyle="1" w:styleId="664">
    <w:name w:val="4"/>
    <w:basedOn w:val="1"/>
    <w:autoRedefine/>
    <w:qFormat/>
    <w:uiPriority w:val="0"/>
  </w:style>
  <w:style w:type="paragraph" w:customStyle="1" w:styleId="665">
    <w:name w:val="样式 Arial 小四 首行缩进:  0.85 厘米"/>
    <w:basedOn w:val="1"/>
    <w:autoRedefine/>
    <w:qFormat/>
    <w:uiPriority w:val="0"/>
    <w:pPr>
      <w:spacing w:line="360" w:lineRule="auto"/>
      <w:ind w:left="-2" w:leftChars="-1" w:firstLine="479" w:firstLineChars="228"/>
    </w:pPr>
    <w:rPr>
      <w:rFonts w:hAnsi="Arial" w:cs="宋体"/>
      <w:szCs w:val="21"/>
    </w:rPr>
  </w:style>
  <w:style w:type="paragraph" w:customStyle="1" w:styleId="666">
    <w:name w:val="标题 3 （加黑）"/>
    <w:basedOn w:val="5"/>
    <w:autoRedefine/>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668">
    <w:name w:val="大表 mt"/>
    <w:basedOn w:val="1"/>
    <w:autoRedefine/>
    <w:qFormat/>
    <w:uiPriority w:val="0"/>
    <w:pPr>
      <w:widowControl/>
      <w:jc w:val="left"/>
    </w:pPr>
    <w:rPr>
      <w:rFonts w:ascii="宋体" w:hAnsi="宋体" w:cs="宋体"/>
      <w:kern w:val="0"/>
      <w:szCs w:val="21"/>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0">
    <w:name w:val="样式 标题 1 + 五号"/>
    <w:basedOn w:val="3"/>
    <w:autoRedefine/>
    <w:qFormat/>
    <w:uiPriority w:val="0"/>
    <w:pPr>
      <w:keepNext/>
      <w:keepLines/>
      <w:autoSpaceDE/>
      <w:autoSpaceDN/>
      <w:adjustRightInd/>
      <w:spacing w:line="240" w:lineRule="auto"/>
    </w:pPr>
    <w:rPr>
      <w:kern w:val="44"/>
      <w:sz w:val="32"/>
      <w:szCs w:val="32"/>
    </w:rPr>
  </w:style>
  <w:style w:type="paragraph" w:customStyle="1" w:styleId="671">
    <w:name w:val="Char9"/>
    <w:basedOn w:val="1"/>
    <w:autoRedefine/>
    <w:qFormat/>
    <w:uiPriority w:val="0"/>
    <w:pPr>
      <w:adjustRightInd w:val="0"/>
      <w:textAlignment w:val="baseline"/>
    </w:pPr>
    <w:rPr>
      <w:rFonts w:ascii="Tahoma" w:hAnsi="Tahoma"/>
      <w:sz w:val="24"/>
      <w:szCs w:val="20"/>
    </w:rPr>
  </w:style>
  <w:style w:type="paragraph" w:customStyle="1" w:styleId="672">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73">
    <w:name w:val="P1"/>
    <w:basedOn w:val="1"/>
    <w:autoRedefine/>
    <w:qFormat/>
    <w:uiPriority w:val="0"/>
    <w:pPr>
      <w:widowControl/>
      <w:spacing w:before="240" w:line="240" w:lineRule="atLeast"/>
      <w:jc w:val="left"/>
    </w:pPr>
    <w:rPr>
      <w:b/>
      <w:kern w:val="0"/>
      <w:szCs w:val="21"/>
      <w:lang w:val="en-AU" w:eastAsia="en-US"/>
    </w:rPr>
  </w:style>
  <w:style w:type="paragraph" w:customStyle="1" w:styleId="674">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675">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676">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677">
    <w:name w:val="InfoBlue"/>
    <w:basedOn w:val="1"/>
    <w:next w:val="27"/>
    <w:autoRedefine/>
    <w:qFormat/>
    <w:uiPriority w:val="0"/>
    <w:pPr>
      <w:spacing w:afterLines="50"/>
      <w:ind w:left="720"/>
      <w:jc w:val="left"/>
    </w:pPr>
    <w:rPr>
      <w:rFonts w:ascii="宋体"/>
      <w:i/>
      <w:snapToGrid w:val="0"/>
      <w:color w:val="0000FF"/>
      <w:kern w:val="0"/>
      <w:szCs w:val="20"/>
    </w:rPr>
  </w:style>
  <w:style w:type="paragraph" w:customStyle="1" w:styleId="678">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679">
    <w:name w:val="样式 样式 样式 标题 3Chapter X.X.X. + 段后: 0.5 行 + 段后: 0.5 行 + 段后: 0.5 行"/>
    <w:basedOn w:val="419"/>
    <w:autoRedefine/>
    <w:qFormat/>
    <w:uiPriority w:val="0"/>
    <w:pPr>
      <w:spacing w:after="120"/>
    </w:pPr>
  </w:style>
  <w:style w:type="paragraph" w:customStyle="1" w:styleId="680">
    <w:name w:val="xl3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681">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8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83">
    <w:name w:val="样式 正文段落 + 首行缩进:  0 字符"/>
    <w:basedOn w:val="273"/>
    <w:autoRedefine/>
    <w:qFormat/>
    <w:uiPriority w:val="0"/>
    <w:pPr>
      <w:spacing w:line="360" w:lineRule="auto"/>
      <w:ind w:firstLine="0"/>
    </w:pPr>
    <w:rPr>
      <w:rFonts w:ascii="宋体" w:hAnsi="宋体" w:cs="宋体"/>
      <w:kern w:val="0"/>
    </w:rPr>
  </w:style>
  <w:style w:type="paragraph" w:customStyle="1" w:styleId="68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85">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eastAsia="楷体_GB2312" w:cs="宋体"/>
      <w:snapToGrid w:val="0"/>
      <w:kern w:val="0"/>
      <w:sz w:val="28"/>
      <w:szCs w:val="20"/>
    </w:rPr>
  </w:style>
  <w:style w:type="paragraph" w:customStyle="1" w:styleId="686">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687">
    <w:name w:val="msolistparagraph"/>
    <w:basedOn w:val="1"/>
    <w:autoRedefine/>
    <w:qFormat/>
    <w:uiPriority w:val="0"/>
    <w:pPr>
      <w:ind w:firstLine="420" w:firstLineChars="200"/>
    </w:pPr>
  </w:style>
  <w:style w:type="paragraph" w:customStyle="1" w:styleId="688">
    <w:name w:val="默认段落字体 Para Char Char Char Char Char Char Char Char Char1 Char Char Char Char"/>
    <w:basedOn w:val="1"/>
    <w:autoRedefine/>
    <w:qFormat/>
    <w:uiPriority w:val="0"/>
    <w:rPr>
      <w:rFonts w:ascii="Tahoma" w:hAnsi="Tahoma"/>
      <w:sz w:val="24"/>
      <w:szCs w:val="20"/>
    </w:rPr>
  </w:style>
  <w:style w:type="paragraph" w:customStyle="1" w:styleId="689">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690">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91">
    <w:name w:val="沈标题四"/>
    <w:basedOn w:val="6"/>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692">
    <w:name w:val="flType"/>
    <w:basedOn w:val="1"/>
    <w:autoRedefine/>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93">
    <w:name w:val="Paragraph3"/>
    <w:basedOn w:val="1"/>
    <w:autoRedefine/>
    <w:qFormat/>
    <w:uiPriority w:val="0"/>
    <w:pPr>
      <w:spacing w:before="80" w:afterLines="50"/>
      <w:ind w:left="1530"/>
    </w:pPr>
    <w:rPr>
      <w:rFonts w:ascii="宋体"/>
      <w:snapToGrid w:val="0"/>
      <w:kern w:val="0"/>
      <w:szCs w:val="20"/>
    </w:rPr>
  </w:style>
  <w:style w:type="paragraph" w:customStyle="1" w:styleId="694">
    <w:name w:val="正文缩进2字符"/>
    <w:basedOn w:val="183"/>
    <w:autoRedefine/>
    <w:qFormat/>
    <w:uiPriority w:val="0"/>
    <w:pPr>
      <w:ind w:firstLine="480" w:firstLineChars="200"/>
    </w:pPr>
  </w:style>
  <w:style w:type="paragraph" w:customStyle="1" w:styleId="69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96">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697">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8">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9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01">
    <w:name w:val="样式 模板描述"/>
    <w:basedOn w:val="1"/>
    <w:next w:val="445"/>
    <w:autoRedefine/>
    <w:qFormat/>
    <w:uiPriority w:val="0"/>
    <w:pPr>
      <w:spacing w:afterLines="50"/>
      <w:jc w:val="left"/>
    </w:pPr>
    <w:rPr>
      <w:rFonts w:ascii="宋体" w:cs="宋体"/>
      <w:i/>
      <w:iCs/>
      <w:snapToGrid w:val="0"/>
      <w:color w:val="0000FF"/>
      <w:kern w:val="0"/>
      <w:szCs w:val="21"/>
    </w:rPr>
  </w:style>
  <w:style w:type="paragraph" w:customStyle="1" w:styleId="702">
    <w:name w:val="正文样式 首行缩进:  0.74 厘米"/>
    <w:basedOn w:val="1"/>
    <w:autoRedefine/>
    <w:qFormat/>
    <w:uiPriority w:val="0"/>
    <w:pPr>
      <w:widowControl/>
      <w:tabs>
        <w:tab w:val="right" w:pos="8640"/>
      </w:tabs>
      <w:spacing w:beforeLines="50" w:line="360" w:lineRule="auto"/>
      <w:ind w:firstLine="420"/>
    </w:pPr>
    <w:rPr>
      <w:kern w:val="0"/>
      <w:sz w:val="24"/>
      <w:szCs w:val="20"/>
      <w:lang w:bidi="he-IL"/>
    </w:rPr>
  </w:style>
  <w:style w:type="paragraph" w:customStyle="1" w:styleId="70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04">
    <w:name w:val="Bullet1"/>
    <w:basedOn w:val="1"/>
    <w:autoRedefine/>
    <w:qFormat/>
    <w:uiPriority w:val="0"/>
    <w:pPr>
      <w:spacing w:afterLines="50"/>
      <w:ind w:left="720" w:hanging="432"/>
      <w:jc w:val="left"/>
    </w:pPr>
    <w:rPr>
      <w:rFonts w:ascii="宋体"/>
      <w:snapToGrid w:val="0"/>
      <w:kern w:val="0"/>
      <w:szCs w:val="20"/>
    </w:rPr>
  </w:style>
  <w:style w:type="paragraph" w:customStyle="1" w:styleId="70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06">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7">
    <w:name w:val="Paragraph1"/>
    <w:basedOn w:val="1"/>
    <w:autoRedefine/>
    <w:qFormat/>
    <w:uiPriority w:val="0"/>
    <w:pPr>
      <w:spacing w:before="80" w:afterLines="50"/>
    </w:pPr>
    <w:rPr>
      <w:rFonts w:ascii="宋体"/>
      <w:snapToGrid w:val="0"/>
      <w:kern w:val="0"/>
      <w:szCs w:val="20"/>
    </w:rPr>
  </w:style>
  <w:style w:type="paragraph" w:customStyle="1" w:styleId="708">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70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71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1">
    <w:name w:val="二级标题"/>
    <w:basedOn w:val="4"/>
    <w:autoRedefine/>
    <w:qFormat/>
    <w:uiPriority w:val="0"/>
    <w:pPr>
      <w:tabs>
        <w:tab w:val="left" w:pos="1116"/>
      </w:tabs>
      <w:ind w:left="1116" w:hanging="576"/>
    </w:pPr>
    <w:rPr>
      <w:rFonts w:ascii="黑体" w:hAnsi="Cambria"/>
      <w:kern w:val="0"/>
    </w:rPr>
  </w:style>
  <w:style w:type="paragraph" w:customStyle="1" w:styleId="712">
    <w:name w:val="正文缩进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713">
    <w:name w:val="彩色列表 - 强调文字颜色 11"/>
    <w:basedOn w:val="1"/>
    <w:autoRedefine/>
    <w:qFormat/>
    <w:uiPriority w:val="34"/>
    <w:pPr>
      <w:ind w:firstLine="420" w:firstLineChars="200"/>
    </w:pPr>
  </w:style>
  <w:style w:type="paragraph" w:customStyle="1" w:styleId="714">
    <w:name w:val="样式　标题4"/>
    <w:basedOn w:val="506"/>
    <w:next w:val="1"/>
    <w:autoRedefine/>
    <w:qFormat/>
    <w:uiPriority w:val="0"/>
    <w:pPr>
      <w:numPr>
        <w:ilvl w:val="0"/>
        <w:numId w:val="0"/>
      </w:numPr>
      <w:ind w:left="425" w:hanging="425"/>
    </w:pPr>
  </w:style>
  <w:style w:type="paragraph" w:customStyle="1" w:styleId="715">
    <w:name w:val="S4-I-U-L15-No-dot"/>
    <w:basedOn w:val="1"/>
    <w:autoRedefine/>
    <w:qFormat/>
    <w:uiPriority w:val="0"/>
    <w:pPr>
      <w:numPr>
        <w:ilvl w:val="1"/>
        <w:numId w:val="23"/>
      </w:numPr>
      <w:tabs>
        <w:tab w:val="left" w:pos="1112"/>
        <w:tab w:val="clear" w:pos="1680"/>
      </w:tabs>
      <w:spacing w:after="120" w:line="360" w:lineRule="auto"/>
      <w:ind w:left="1112"/>
    </w:pPr>
    <w:rPr>
      <w:i/>
      <w:sz w:val="24"/>
      <w:szCs w:val="24"/>
      <w:u w:val="single"/>
    </w:rPr>
  </w:style>
  <w:style w:type="paragraph" w:customStyle="1" w:styleId="716">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7">
    <w:name w:val="Char Char Char Char Char Char Char Char1"/>
    <w:basedOn w:val="1"/>
    <w:autoRedefine/>
    <w:qFormat/>
    <w:uiPriority w:val="0"/>
    <w:rPr>
      <w:rFonts w:ascii="仿宋_GB2312" w:eastAsia="仿宋_GB2312"/>
      <w:b/>
      <w:sz w:val="32"/>
      <w:szCs w:val="32"/>
    </w:rPr>
  </w:style>
  <w:style w:type="paragraph" w:customStyle="1" w:styleId="718">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19">
    <w:name w:val="Char6"/>
    <w:basedOn w:val="1"/>
    <w:autoRedefine/>
    <w:qFormat/>
    <w:uiPriority w:val="0"/>
    <w:pPr>
      <w:tabs>
        <w:tab w:val="left" w:pos="432"/>
      </w:tabs>
      <w:ind w:left="432" w:hanging="432"/>
    </w:pPr>
    <w:rPr>
      <w:sz w:val="24"/>
      <w:szCs w:val="24"/>
    </w:rPr>
  </w:style>
  <w:style w:type="paragraph" w:customStyle="1" w:styleId="720">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72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22">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72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24">
    <w:name w:val="缺省文本"/>
    <w:basedOn w:val="1"/>
    <w:autoRedefine/>
    <w:qFormat/>
    <w:uiPriority w:val="0"/>
    <w:pPr>
      <w:autoSpaceDE w:val="0"/>
      <w:autoSpaceDN w:val="0"/>
      <w:adjustRightInd w:val="0"/>
      <w:jc w:val="left"/>
    </w:pPr>
    <w:rPr>
      <w:kern w:val="0"/>
      <w:sz w:val="24"/>
      <w:szCs w:val="20"/>
    </w:rPr>
  </w:style>
  <w:style w:type="paragraph" w:customStyle="1" w:styleId="7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72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727">
    <w:name w:val="表文字"/>
    <w:autoRedefine/>
    <w:qFormat/>
    <w:uiPriority w:val="0"/>
    <w:rPr>
      <w:rFonts w:ascii="宋体" w:hAnsi="Times New Roman" w:eastAsia="宋体" w:cs="Times New Roman"/>
      <w:kern w:val="2"/>
      <w:lang w:val="en-US" w:eastAsia="zh-CN" w:bidi="ar-SA"/>
    </w:rPr>
  </w:style>
  <w:style w:type="paragraph" w:customStyle="1" w:styleId="728">
    <w:name w:val="文档结构图2"/>
    <w:basedOn w:val="1"/>
    <w:autoRedefine/>
    <w:qFormat/>
    <w:uiPriority w:val="0"/>
    <w:rPr>
      <w:rFonts w:ascii="宋体"/>
      <w:kern w:val="0"/>
      <w:sz w:val="18"/>
      <w:szCs w:val="18"/>
    </w:rPr>
  </w:style>
  <w:style w:type="paragraph" w:customStyle="1" w:styleId="729">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30">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731">
    <w:name w:val="ZJGIS-三级标题"/>
    <w:basedOn w:val="5"/>
    <w:autoRedefine/>
    <w:qFormat/>
    <w:uiPriority w:val="0"/>
    <w:pPr>
      <w:numPr>
        <w:ilvl w:val="2"/>
        <w:numId w:val="11"/>
      </w:numPr>
      <w:spacing w:before="120" w:after="120" w:line="240" w:lineRule="auto"/>
    </w:pPr>
    <w:rPr>
      <w:rFonts w:ascii="Times New Roman" w:hAnsi="Times New Roman" w:eastAsia="黑体"/>
      <w:sz w:val="28"/>
      <w:szCs w:val="28"/>
    </w:rPr>
  </w:style>
  <w:style w:type="paragraph" w:customStyle="1" w:styleId="732">
    <w:name w:val="Char3 Char Char Char"/>
    <w:basedOn w:val="1"/>
    <w:autoRedefine/>
    <w:qFormat/>
    <w:uiPriority w:val="0"/>
    <w:pPr>
      <w:widowControl/>
      <w:spacing w:after="160" w:line="240" w:lineRule="exact"/>
      <w:jc w:val="left"/>
    </w:pPr>
    <w:rPr>
      <w:szCs w:val="20"/>
    </w:rPr>
  </w:style>
  <w:style w:type="paragraph" w:customStyle="1" w:styleId="733">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734">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5">
    <w:name w:val="Char Char1 Char1"/>
    <w:basedOn w:val="1"/>
    <w:autoRedefine/>
    <w:qFormat/>
    <w:uiPriority w:val="0"/>
    <w:rPr>
      <w:rFonts w:ascii="仿宋_GB2312" w:eastAsia="仿宋_GB2312"/>
      <w:b/>
      <w:sz w:val="32"/>
      <w:szCs w:val="32"/>
    </w:rPr>
  </w:style>
  <w:style w:type="paragraph" w:customStyle="1" w:styleId="73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7">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8">
    <w:name w:val="Char2 Char Char Char"/>
    <w:basedOn w:val="1"/>
    <w:autoRedefine/>
    <w:qFormat/>
    <w:uiPriority w:val="0"/>
    <w:rPr>
      <w:rFonts w:ascii="仿宋_GB2312" w:eastAsia="仿宋_GB2312"/>
      <w:b/>
      <w:sz w:val="32"/>
      <w:szCs w:val="32"/>
    </w:rPr>
  </w:style>
  <w:style w:type="paragraph" w:customStyle="1" w:styleId="739">
    <w:name w:val="标准小四"/>
    <w:basedOn w:val="1"/>
    <w:autoRedefine/>
    <w:qFormat/>
    <w:uiPriority w:val="0"/>
    <w:pPr>
      <w:spacing w:line="360" w:lineRule="auto"/>
      <w:ind w:firstLine="480" w:firstLineChars="200"/>
    </w:pPr>
    <w:rPr>
      <w:rFonts w:ascii="Arial" w:hAnsi="Arial"/>
      <w:sz w:val="24"/>
      <w:szCs w:val="21"/>
    </w:rPr>
  </w:style>
  <w:style w:type="paragraph" w:customStyle="1" w:styleId="740">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color w:val="365F91"/>
      <w:sz w:val="28"/>
      <w:szCs w:val="28"/>
    </w:rPr>
  </w:style>
  <w:style w:type="paragraph" w:customStyle="1" w:styleId="741">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742">
    <w:name w:val="_Style 1481"/>
    <w:next w:val="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3">
    <w:name w:val="GP有序编号1级"/>
    <w:basedOn w:val="1"/>
    <w:autoRedefine/>
    <w:qFormat/>
    <w:uiPriority w:val="0"/>
    <w:pPr>
      <w:numPr>
        <w:ilvl w:val="1"/>
        <w:numId w:val="16"/>
      </w:numPr>
      <w:tabs>
        <w:tab w:val="left" w:pos="903"/>
      </w:tabs>
      <w:spacing w:line="360" w:lineRule="auto"/>
      <w:ind w:left="900" w:hanging="420"/>
      <w:jc w:val="left"/>
    </w:pPr>
    <w:rPr>
      <w:sz w:val="24"/>
      <w:szCs w:val="21"/>
    </w:rPr>
  </w:style>
  <w:style w:type="paragraph" w:customStyle="1" w:styleId="74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5">
    <w:name w:val="文件标题"/>
    <w:basedOn w:val="1"/>
    <w:autoRedefine/>
    <w:qFormat/>
    <w:uiPriority w:val="0"/>
    <w:pPr>
      <w:autoSpaceDE w:val="0"/>
      <w:autoSpaceDN w:val="0"/>
      <w:adjustRightInd w:val="0"/>
      <w:spacing w:after="240"/>
      <w:jc w:val="center"/>
    </w:pPr>
    <w:rPr>
      <w:rFonts w:ascii="Arial Black" w:hAnsi="Arial Black"/>
      <w:kern w:val="0"/>
      <w:sz w:val="48"/>
      <w:szCs w:val="20"/>
    </w:rPr>
  </w:style>
  <w:style w:type="paragraph" w:customStyle="1" w:styleId="746">
    <w:name w:val="Section #"/>
    <w:next w:val="1"/>
    <w:autoRedefine/>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747">
    <w:name w:val="小标题"/>
    <w:basedOn w:val="27"/>
    <w:autoRedefine/>
    <w:qFormat/>
    <w:uiPriority w:val="0"/>
    <w:pPr>
      <w:tabs>
        <w:tab w:val="left" w:pos="840"/>
      </w:tabs>
      <w:spacing w:before="60" w:after="60" w:line="360" w:lineRule="auto"/>
      <w:ind w:left="840" w:hanging="420"/>
    </w:pPr>
    <w:rPr>
      <w:rFonts w:eastAsia="黑体"/>
      <w:sz w:val="24"/>
      <w:szCs w:val="20"/>
    </w:rPr>
  </w:style>
  <w:style w:type="paragraph" w:customStyle="1" w:styleId="748">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9">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50">
    <w:name w:val="SZF表"/>
    <w:basedOn w:val="648"/>
    <w:autoRedefine/>
    <w:qFormat/>
    <w:uiPriority w:val="0"/>
    <w:rPr>
      <w:rFonts w:ascii="宋体" w:hAnsi="宋体"/>
      <w:bCs/>
      <w:szCs w:val="21"/>
    </w:rPr>
  </w:style>
  <w:style w:type="paragraph" w:customStyle="1" w:styleId="751">
    <w:name w:val="样式 标题 2Chapter X.X. Statementh22Header 2l2Level 2 Headhea...1"/>
    <w:basedOn w:val="5"/>
    <w:autoRedefine/>
    <w:qFormat/>
    <w:uiPriority w:val="0"/>
    <w:pPr>
      <w:keepLines w:val="0"/>
      <w:spacing w:before="120" w:afterLines="50" w:line="240" w:lineRule="auto"/>
      <w:jc w:val="left"/>
    </w:pPr>
    <w:rPr>
      <w:rFonts w:ascii="宋体" w:cs="宋体"/>
      <w:snapToGrid w:val="0"/>
      <w:kern w:val="0"/>
      <w:sz w:val="24"/>
      <w:szCs w:val="20"/>
    </w:rPr>
  </w:style>
  <w:style w:type="paragraph" w:customStyle="1" w:styleId="752">
    <w:name w:val="Table Text"/>
    <w:basedOn w:val="1"/>
    <w:autoRedefine/>
    <w:qFormat/>
    <w:uiPriority w:val="0"/>
    <w:pPr>
      <w:widowControl/>
      <w:spacing w:before="60" w:after="60"/>
      <w:jc w:val="left"/>
    </w:pPr>
    <w:rPr>
      <w:kern w:val="0"/>
      <w:sz w:val="24"/>
      <w:szCs w:val="24"/>
    </w:rPr>
  </w:style>
  <w:style w:type="paragraph" w:customStyle="1" w:styleId="753">
    <w:name w:val="Char7"/>
    <w:basedOn w:val="1"/>
    <w:autoRedefine/>
    <w:qFormat/>
    <w:uiPriority w:val="0"/>
    <w:pPr>
      <w:tabs>
        <w:tab w:val="left" w:pos="432"/>
      </w:tabs>
      <w:ind w:left="432" w:hanging="432"/>
    </w:pPr>
    <w:rPr>
      <w:sz w:val="24"/>
      <w:szCs w:val="24"/>
    </w:rPr>
  </w:style>
  <w:style w:type="paragraph" w:customStyle="1" w:styleId="754">
    <w:name w:val="贷方"/>
    <w:basedOn w:val="1"/>
    <w:autoRedefine/>
    <w:qFormat/>
    <w:uiPriority w:val="0"/>
    <w:pPr>
      <w:ind w:left="1890" w:leftChars="900"/>
    </w:pPr>
    <w:rPr>
      <w:sz w:val="24"/>
      <w:szCs w:val="24"/>
    </w:rPr>
  </w:style>
  <w:style w:type="paragraph" w:customStyle="1" w:styleId="755">
    <w:name w:val="标题1"/>
    <w:basedOn w:val="19"/>
    <w:autoRedefine/>
    <w:qFormat/>
    <w:uiPriority w:val="0"/>
    <w:pPr>
      <w:spacing w:beforeLines="0" w:afterLines="0" w:line="360" w:lineRule="auto"/>
    </w:pPr>
    <w:rPr>
      <w:b/>
      <w:sz w:val="30"/>
      <w:szCs w:val="20"/>
    </w:rPr>
  </w:style>
  <w:style w:type="paragraph" w:customStyle="1" w:styleId="756">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57">
    <w:name w:val="纯文本11"/>
    <w:basedOn w:val="1"/>
    <w:autoRedefine/>
    <w:qFormat/>
    <w:uiPriority w:val="0"/>
    <w:rPr>
      <w:rFonts w:ascii="宋体" w:hAnsi="Courier New"/>
      <w:szCs w:val="20"/>
    </w:rPr>
  </w:style>
  <w:style w:type="paragraph" w:customStyle="1" w:styleId="758">
    <w:name w:val="ZJGIS-五级标题"/>
    <w:basedOn w:val="7"/>
    <w:autoRedefine/>
    <w:qFormat/>
    <w:uiPriority w:val="0"/>
    <w:pPr>
      <w:numPr>
        <w:ilvl w:val="4"/>
        <w:numId w:val="11"/>
      </w:numPr>
      <w:spacing w:before="120" w:after="120" w:line="240" w:lineRule="auto"/>
    </w:pPr>
    <w:rPr>
      <w:sz w:val="24"/>
      <w:szCs w:val="24"/>
    </w:rPr>
  </w:style>
  <w:style w:type="paragraph" w:customStyle="1" w:styleId="759">
    <w:name w:val="默认段落字体 Para Char Char Char"/>
    <w:basedOn w:val="1"/>
    <w:autoRedefine/>
    <w:qFormat/>
    <w:uiPriority w:val="0"/>
    <w:rPr>
      <w:szCs w:val="24"/>
    </w:rPr>
  </w:style>
  <w:style w:type="paragraph" w:customStyle="1" w:styleId="760">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61">
    <w:name w:val="正文居中_加粗"/>
    <w:basedOn w:val="1"/>
    <w:autoRedefine/>
    <w:qFormat/>
    <w:uiPriority w:val="0"/>
    <w:pPr>
      <w:spacing w:line="360" w:lineRule="auto"/>
      <w:jc w:val="center"/>
    </w:pPr>
    <w:rPr>
      <w:rFonts w:ascii="宋体" w:hAnsi="宋体"/>
      <w:b/>
      <w:sz w:val="24"/>
      <w:szCs w:val="24"/>
    </w:rPr>
  </w:style>
  <w:style w:type="paragraph" w:customStyle="1" w:styleId="762">
    <w:name w:val="Char Char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63">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4">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76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6">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6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68">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769">
    <w:name w:val="样式7"/>
    <w:basedOn w:val="1"/>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70">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71">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772">
    <w:name w:val="[Normal]"/>
    <w:autoRedefine/>
    <w:qFormat/>
    <w:uiPriority w:val="0"/>
    <w:rPr>
      <w:rFonts w:ascii="宋体" w:hAnsi="宋体" w:eastAsia="宋体" w:cs="Times New Roman"/>
      <w:sz w:val="24"/>
      <w:lang w:val="zh-CN" w:eastAsia="zh-CN" w:bidi="ar-SA"/>
    </w:rPr>
  </w:style>
  <w:style w:type="paragraph" w:customStyle="1" w:styleId="773">
    <w:name w:val="图样式"/>
    <w:basedOn w:val="1"/>
    <w:autoRedefine/>
    <w:qFormat/>
    <w:uiPriority w:val="0"/>
    <w:pPr>
      <w:keepNext/>
      <w:widowControl/>
      <w:spacing w:before="80" w:after="80"/>
      <w:jc w:val="center"/>
    </w:pPr>
    <w:rPr>
      <w:szCs w:val="20"/>
    </w:rPr>
  </w:style>
  <w:style w:type="paragraph" w:customStyle="1" w:styleId="774">
    <w:name w:val="Bullet 2"/>
    <w:basedOn w:val="27"/>
    <w:autoRedefine/>
    <w:qFormat/>
    <w:uiPriority w:val="0"/>
    <w:pPr>
      <w:numPr>
        <w:ilvl w:val="0"/>
        <w:numId w:val="24"/>
      </w:numPr>
      <w:spacing w:beforeLines="10" w:afterLines="10" w:line="264" w:lineRule="auto"/>
    </w:pPr>
    <w:rPr>
      <w:rFonts w:ascii="Arial" w:hAnsi="Arial"/>
      <w:sz w:val="21"/>
      <w:szCs w:val="21"/>
    </w:rPr>
  </w:style>
  <w:style w:type="paragraph" w:customStyle="1" w:styleId="775">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7">
    <w:name w:val="封面公司名称中文"/>
    <w:basedOn w:val="1"/>
    <w:next w:val="1"/>
    <w:autoRedefine/>
    <w:qFormat/>
    <w:uiPriority w:val="0"/>
    <w:pPr>
      <w:jc w:val="center"/>
    </w:pPr>
    <w:rPr>
      <w:rFonts w:eastAsia="幼圆" w:cs="宋体"/>
      <w:b/>
      <w:sz w:val="28"/>
      <w:szCs w:val="28"/>
    </w:rPr>
  </w:style>
  <w:style w:type="paragraph" w:customStyle="1" w:styleId="77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79">
    <w:name w:val="Proposals body"/>
    <w:basedOn w:val="1"/>
    <w:next w:val="1"/>
    <w:autoRedefine/>
    <w:qFormat/>
    <w:uiPriority w:val="0"/>
    <w:pPr>
      <w:widowControl/>
      <w:spacing w:line="360" w:lineRule="auto"/>
      <w:jc w:val="left"/>
    </w:pPr>
    <w:rPr>
      <w:rFonts w:ascii="宋体"/>
      <w:snapToGrid w:val="0"/>
      <w:color w:val="000000"/>
      <w:kern w:val="0"/>
      <w:sz w:val="24"/>
      <w:szCs w:val="20"/>
    </w:rPr>
  </w:style>
  <w:style w:type="paragraph" w:customStyle="1" w:styleId="780">
    <w:name w:val="样式 标题 2 + 宋体 小四 段前: 0 磅 段后: 0 磅 行距: 1.5 倍行距"/>
    <w:basedOn w:val="4"/>
    <w:autoRedefine/>
    <w:qFormat/>
    <w:uiPriority w:val="0"/>
    <w:pPr>
      <w:numPr>
        <w:ilvl w:val="0"/>
        <w:numId w:val="25"/>
      </w:numPr>
      <w:spacing w:before="0" w:after="0" w:line="360" w:lineRule="auto"/>
    </w:pPr>
    <w:rPr>
      <w:rFonts w:ascii="宋体" w:hAnsi="宋体" w:eastAsia="宋体" w:cs="宋体"/>
      <w:sz w:val="24"/>
      <w:szCs w:val="20"/>
    </w:rPr>
  </w:style>
  <w:style w:type="paragraph" w:customStyle="1" w:styleId="781">
    <w:name w:val="大汉正文"/>
    <w:basedOn w:val="1"/>
    <w:autoRedefine/>
    <w:qFormat/>
    <w:uiPriority w:val="0"/>
    <w:pPr>
      <w:spacing w:line="360" w:lineRule="auto"/>
      <w:ind w:firstLine="200" w:firstLineChars="200"/>
      <w:jc w:val="left"/>
    </w:pPr>
    <w:rPr>
      <w:rFonts w:ascii="宋体"/>
      <w:kern w:val="0"/>
      <w:sz w:val="24"/>
      <w:szCs w:val="24"/>
    </w:rPr>
  </w:style>
  <w:style w:type="paragraph" w:customStyle="1" w:styleId="782">
    <w:name w:val="列表（编号二级）（绿盟科技）"/>
    <w:basedOn w:val="630"/>
    <w:autoRedefine/>
    <w:qFormat/>
    <w:uiPriority w:val="0"/>
    <w:pPr>
      <w:numPr>
        <w:ilvl w:val="1"/>
      </w:numPr>
      <w:spacing w:beforeLines="0"/>
      <w:ind w:left="1260"/>
    </w:pPr>
  </w:style>
  <w:style w:type="paragraph" w:customStyle="1" w:styleId="783">
    <w:name w:val="样式 样式 正文文本缩进 + 仿宋_GB2312 小四 首行缩进:  0 厘米 行距: 1.5 倍行距 + (中文) 仿宋_GB..."/>
    <w:basedOn w:val="631"/>
    <w:autoRedefine/>
    <w:qFormat/>
    <w:uiPriority w:val="0"/>
    <w:pPr>
      <w:ind w:firstLine="480" w:firstLineChars="200"/>
    </w:pPr>
  </w:style>
  <w:style w:type="paragraph" w:customStyle="1" w:styleId="784">
    <w:name w:val="Table - Text"/>
    <w:basedOn w:val="1"/>
    <w:autoRedefine/>
    <w:qFormat/>
    <w:uiPriority w:val="0"/>
    <w:pPr>
      <w:widowControl/>
      <w:spacing w:before="60" w:afterLines="50"/>
      <w:jc w:val="left"/>
    </w:pPr>
    <w:rPr>
      <w:kern w:val="0"/>
      <w:szCs w:val="20"/>
      <w:lang w:eastAsia="en-US"/>
    </w:rPr>
  </w:style>
  <w:style w:type="paragraph" w:customStyle="1" w:styleId="785">
    <w:name w:val="列出段落11"/>
    <w:basedOn w:val="1"/>
    <w:autoRedefine/>
    <w:qFormat/>
    <w:uiPriority w:val="0"/>
    <w:pPr>
      <w:ind w:firstLine="420" w:firstLineChars="200"/>
    </w:pPr>
  </w:style>
  <w:style w:type="paragraph" w:customStyle="1" w:styleId="786">
    <w:name w:val="_Style 1181"/>
    <w:basedOn w:val="1"/>
    <w:autoRedefine/>
    <w:qFormat/>
    <w:uiPriority w:val="0"/>
  </w:style>
  <w:style w:type="paragraph" w:customStyle="1" w:styleId="787">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8">
    <w:name w:val="Char Char Char Char Char Char Char Char Char Char"/>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789">
    <w:name w:val="样式 样式 标题 4 + 段后: 0.5 行1"/>
    <w:basedOn w:val="444"/>
    <w:next w:val="39"/>
    <w:autoRedefine/>
    <w:qFormat/>
    <w:uiPriority w:val="0"/>
    <w:pPr>
      <w:numPr>
        <w:ilvl w:val="1"/>
        <w:numId w:val="5"/>
      </w:numPr>
      <w:spacing w:after="120"/>
      <w:ind w:left="0" w:firstLine="0"/>
    </w:pPr>
  </w:style>
  <w:style w:type="paragraph" w:customStyle="1" w:styleId="790">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91">
    <w:name w:val="Char Char Char1"/>
    <w:basedOn w:val="1"/>
    <w:autoRedefine/>
    <w:qFormat/>
    <w:uiPriority w:val="0"/>
    <w:rPr>
      <w:rFonts w:eastAsia="仿宋_GB2312" w:cs="宋体"/>
      <w:sz w:val="24"/>
      <w:szCs w:val="20"/>
    </w:rPr>
  </w:style>
  <w:style w:type="paragraph" w:customStyle="1" w:styleId="792">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793">
    <w:name w:val="Tabletext"/>
    <w:basedOn w:val="1"/>
    <w:autoRedefine/>
    <w:qFormat/>
    <w:uiPriority w:val="0"/>
    <w:pPr>
      <w:keepLines/>
      <w:spacing w:afterLines="50"/>
      <w:jc w:val="left"/>
    </w:pPr>
    <w:rPr>
      <w:rFonts w:ascii="宋体"/>
      <w:snapToGrid w:val="0"/>
      <w:kern w:val="0"/>
      <w:szCs w:val="20"/>
    </w:rPr>
  </w:style>
  <w:style w:type="paragraph" w:customStyle="1" w:styleId="794">
    <w:name w:val="Char1 Char Char Char"/>
    <w:basedOn w:val="1"/>
    <w:autoRedefine/>
    <w:qFormat/>
    <w:uiPriority w:val="0"/>
    <w:rPr>
      <w:rFonts w:ascii="Tahoma" w:hAnsi="Tahoma"/>
      <w:sz w:val="24"/>
      <w:szCs w:val="20"/>
    </w:rPr>
  </w:style>
  <w:style w:type="paragraph" w:customStyle="1" w:styleId="795">
    <w:name w:val="Char2 Char Char Char1"/>
    <w:basedOn w:val="1"/>
    <w:autoRedefine/>
    <w:qFormat/>
    <w:uiPriority w:val="0"/>
    <w:rPr>
      <w:rFonts w:ascii="仿宋_GB2312" w:eastAsia="仿宋_GB2312"/>
      <w:b/>
      <w:sz w:val="32"/>
      <w:szCs w:val="32"/>
    </w:rPr>
  </w:style>
  <w:style w:type="paragraph" w:customStyle="1" w:styleId="796">
    <w:name w:val="样式 四号 行距: 1.5 倍行距"/>
    <w:basedOn w:val="1"/>
    <w:autoRedefine/>
    <w:qFormat/>
    <w:uiPriority w:val="0"/>
    <w:pPr>
      <w:spacing w:line="312" w:lineRule="auto"/>
      <w:ind w:firstLine="202" w:firstLineChars="202"/>
    </w:pPr>
    <w:rPr>
      <w:rFonts w:cs="宋体"/>
      <w:sz w:val="24"/>
      <w:szCs w:val="20"/>
    </w:rPr>
  </w:style>
  <w:style w:type="paragraph" w:customStyle="1" w:styleId="797">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98">
    <w:name w:val="浅色列表 - 强调文字颜色 31"/>
    <w:autoRedefine/>
    <w:qFormat/>
    <w:uiPriority w:val="71"/>
    <w:rPr>
      <w:rFonts w:ascii="Times New Roman" w:hAnsi="Times New Roman" w:eastAsia="宋体" w:cs="Times New Roman"/>
      <w:kern w:val="2"/>
      <w:sz w:val="21"/>
      <w:szCs w:val="22"/>
      <w:lang w:val="en-US" w:eastAsia="zh-CN" w:bidi="ar-SA"/>
    </w:rPr>
  </w:style>
  <w:style w:type="paragraph" w:customStyle="1" w:styleId="799">
    <w:name w:val="Char Char Char Char Char Char Char12"/>
    <w:basedOn w:val="1"/>
    <w:autoRedefine/>
    <w:qFormat/>
    <w:uiPriority w:val="0"/>
    <w:pPr>
      <w:tabs>
        <w:tab w:val="left" w:pos="432"/>
      </w:tabs>
      <w:ind w:left="432" w:hanging="432"/>
    </w:pPr>
    <w:rPr>
      <w:rFonts w:ascii="Tahoma" w:hAnsi="Tahoma"/>
      <w:sz w:val="24"/>
      <w:szCs w:val="20"/>
    </w:rPr>
  </w:style>
  <w:style w:type="paragraph" w:customStyle="1" w:styleId="800">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801">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802">
    <w:name w:val="此正文"/>
    <w:basedOn w:val="1"/>
    <w:autoRedefine/>
    <w:qFormat/>
    <w:uiPriority w:val="0"/>
    <w:pPr>
      <w:spacing w:line="360" w:lineRule="auto"/>
      <w:ind w:firstLine="200" w:firstLineChars="200"/>
    </w:pPr>
    <w:rPr>
      <w:sz w:val="24"/>
      <w:szCs w:val="24"/>
    </w:rPr>
  </w:style>
  <w:style w:type="paragraph" w:customStyle="1" w:styleId="803">
    <w:name w:val="Char Char1 Char"/>
    <w:basedOn w:val="1"/>
    <w:autoRedefine/>
    <w:qFormat/>
    <w:uiPriority w:val="0"/>
    <w:rPr>
      <w:rFonts w:ascii="仿宋_GB2312" w:eastAsia="仿宋_GB2312"/>
      <w:b/>
      <w:sz w:val="32"/>
      <w:szCs w:val="32"/>
    </w:rPr>
  </w:style>
  <w:style w:type="paragraph" w:customStyle="1" w:styleId="804">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805">
    <w:name w:val="样式 正文缩进正文（首行缩进两字）四号四号1四号2四号11特点正文非缩进段1ALT+ZPI正文文字首行缩进...2"/>
    <w:basedOn w:val="18"/>
    <w:autoRedefine/>
    <w:qFormat/>
    <w:uiPriority w:val="0"/>
    <w:pPr>
      <w:spacing w:beforeLines="50" w:line="360" w:lineRule="exact"/>
      <w:ind w:firstLine="200" w:firstLineChars="200"/>
    </w:pPr>
    <w:rPr>
      <w:rFonts w:ascii="宋体" w:cs="宋体"/>
      <w:bCs/>
      <w:kern w:val="0"/>
      <w:sz w:val="24"/>
    </w:rPr>
  </w:style>
  <w:style w:type="paragraph" w:customStyle="1" w:styleId="806">
    <w:name w:val="正文缩进11"/>
    <w:basedOn w:val="1"/>
    <w:autoRedefine/>
    <w:qFormat/>
    <w:uiPriority w:val="0"/>
    <w:pPr>
      <w:autoSpaceDE w:val="0"/>
      <w:autoSpaceDN w:val="0"/>
      <w:adjustRightInd w:val="0"/>
      <w:spacing w:after="180" w:line="310" w:lineRule="auto"/>
      <w:ind w:firstLine="420"/>
      <w:jc w:val="left"/>
    </w:pPr>
    <w:rPr>
      <w:kern w:val="0"/>
      <w:sz w:val="20"/>
      <w:szCs w:val="20"/>
    </w:rPr>
  </w:style>
  <w:style w:type="paragraph" w:customStyle="1" w:styleId="807">
    <w:name w:val="Char Char Char Char Char Char Char Char Char Char1"/>
    <w:basedOn w:val="1"/>
    <w:autoRedefine/>
    <w:qFormat/>
    <w:uiPriority w:val="0"/>
    <w:pPr>
      <w:tabs>
        <w:tab w:val="left" w:pos="360"/>
      </w:tabs>
      <w:ind w:left="480" w:hanging="480" w:hangingChars="200"/>
    </w:pPr>
    <w:rPr>
      <w:rFonts w:ascii="仿宋_GB2312" w:eastAsia="仿宋_GB2312"/>
      <w:b/>
      <w:sz w:val="24"/>
      <w:szCs w:val="24"/>
    </w:rPr>
  </w:style>
  <w:style w:type="paragraph" w:customStyle="1" w:styleId="808">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09">
    <w:name w:val="首行缩进"/>
    <w:basedOn w:val="1"/>
    <w:autoRedefine/>
    <w:qFormat/>
    <w:uiPriority w:val="0"/>
    <w:pPr>
      <w:widowControl/>
      <w:numPr>
        <w:ilvl w:val="6"/>
        <w:numId w:val="13"/>
      </w:numPr>
      <w:tabs>
        <w:tab w:val="left" w:pos="822"/>
      </w:tabs>
      <w:snapToGrid w:val="0"/>
      <w:spacing w:before="40" w:after="40" w:line="300" w:lineRule="atLeast"/>
    </w:pPr>
    <w:rPr>
      <w:rFonts w:ascii="Arial" w:hAnsi="Arial"/>
      <w:kern w:val="0"/>
      <w:szCs w:val="20"/>
    </w:rPr>
  </w:style>
  <w:style w:type="paragraph" w:customStyle="1" w:styleId="810">
    <w:name w:val="Char Char Char11"/>
    <w:basedOn w:val="1"/>
    <w:autoRedefine/>
    <w:qFormat/>
    <w:uiPriority w:val="0"/>
  </w:style>
  <w:style w:type="paragraph" w:customStyle="1" w:styleId="811">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812">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13">
    <w:name w:val="_Style 164"/>
    <w:basedOn w:val="1"/>
    <w:autoRedefine/>
    <w:qFormat/>
    <w:uiPriority w:val="0"/>
    <w:rPr>
      <w:szCs w:val="20"/>
    </w:rPr>
  </w:style>
  <w:style w:type="paragraph" w:customStyle="1" w:styleId="814">
    <w:name w:val="图表"/>
    <w:basedOn w:val="1"/>
    <w:autoRedefine/>
    <w:qFormat/>
    <w:uiPriority w:val="0"/>
    <w:pPr>
      <w:adjustRightInd w:val="0"/>
      <w:snapToGrid w:val="0"/>
      <w:jc w:val="center"/>
    </w:pPr>
    <w:rPr>
      <w:rFonts w:ascii="宋体" w:hAnsi="宋体"/>
      <w:szCs w:val="21"/>
    </w:rPr>
  </w:style>
  <w:style w:type="paragraph" w:customStyle="1" w:styleId="815">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16">
    <w:name w:val="样式 标题 2 + 五号"/>
    <w:basedOn w:val="4"/>
    <w:autoRedefine/>
    <w:qFormat/>
    <w:uiPriority w:val="0"/>
    <w:pPr>
      <w:spacing w:before="0" w:after="0" w:line="240" w:lineRule="auto"/>
    </w:pPr>
    <w:rPr>
      <w:rFonts w:ascii="宋体" w:hAnsi="宋体" w:eastAsia="宋体"/>
      <w:sz w:val="21"/>
    </w:rPr>
  </w:style>
  <w:style w:type="paragraph" w:customStyle="1" w:styleId="817">
    <w:name w:val="Char Char1 Char11"/>
    <w:basedOn w:val="1"/>
    <w:autoRedefine/>
    <w:qFormat/>
    <w:uiPriority w:val="0"/>
    <w:rPr>
      <w:rFonts w:ascii="仿宋_GB2312" w:eastAsia="仿宋_GB2312"/>
      <w:b/>
      <w:sz w:val="32"/>
      <w:szCs w:val="32"/>
    </w:rPr>
  </w:style>
  <w:style w:type="paragraph" w:customStyle="1" w:styleId="818">
    <w:name w:val="P2"/>
    <w:basedOn w:val="1"/>
    <w:autoRedefine/>
    <w:qFormat/>
    <w:uiPriority w:val="0"/>
    <w:pPr>
      <w:widowControl/>
      <w:spacing w:before="240" w:line="240" w:lineRule="atLeast"/>
      <w:ind w:left="578"/>
      <w:jc w:val="left"/>
    </w:pPr>
    <w:rPr>
      <w:b/>
      <w:kern w:val="0"/>
      <w:szCs w:val="21"/>
      <w:lang w:val="en-AU" w:eastAsia="en-US"/>
    </w:rPr>
  </w:style>
  <w:style w:type="paragraph" w:customStyle="1" w:styleId="8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20">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21">
    <w:name w:val="Char Char"/>
    <w:basedOn w:val="1"/>
    <w:autoRedefine/>
    <w:qFormat/>
    <w:uiPriority w:val="0"/>
    <w:rPr>
      <w:rFonts w:ascii="Tahoma" w:hAnsi="Tahoma"/>
      <w:sz w:val="24"/>
      <w:szCs w:val="20"/>
    </w:rPr>
  </w:style>
  <w:style w:type="paragraph" w:customStyle="1" w:styleId="822">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823">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824">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825">
    <w:name w:val="正文文本缩进 21"/>
    <w:basedOn w:val="1"/>
    <w:autoRedefine/>
    <w:qFormat/>
    <w:uiPriority w:val="0"/>
    <w:pPr>
      <w:widowControl/>
      <w:overflowPunct w:val="0"/>
      <w:autoSpaceDE w:val="0"/>
      <w:autoSpaceDN w:val="0"/>
      <w:adjustRightInd w:val="0"/>
      <w:ind w:left="540" w:hanging="540"/>
      <w:jc w:val="left"/>
      <w:textAlignment w:val="baseline"/>
    </w:pPr>
    <w:rPr>
      <w:kern w:val="0"/>
      <w:sz w:val="24"/>
      <w:szCs w:val="20"/>
    </w:rPr>
  </w:style>
  <w:style w:type="paragraph" w:customStyle="1" w:styleId="82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827">
    <w:name w:val="标准标题3"/>
    <w:basedOn w:val="5"/>
    <w:autoRedefine/>
    <w:qFormat/>
    <w:uiPriority w:val="0"/>
    <w:pPr>
      <w:tabs>
        <w:tab w:val="left" w:pos="1050"/>
      </w:tabs>
      <w:spacing w:line="240" w:lineRule="auto"/>
      <w:ind w:left="-258" w:leftChars="-258"/>
    </w:pPr>
    <w:rPr>
      <w:rFonts w:eastAsia="仿宋_GB2312"/>
      <w:sz w:val="28"/>
    </w:rPr>
  </w:style>
  <w:style w:type="paragraph" w:customStyle="1" w:styleId="828">
    <w:name w:val="样式 样式 正文文本缩进 + 仿宋_GB2312 小四 首行缩进:  0 厘米 行距: 1.5 倍行距 + (中文) 仿宋_GB... Char Char"/>
    <w:basedOn w:val="631"/>
    <w:autoRedefine/>
    <w:qFormat/>
    <w:uiPriority w:val="0"/>
    <w:pPr>
      <w:ind w:firstLine="480" w:firstLineChars="200"/>
    </w:pPr>
  </w:style>
  <w:style w:type="paragraph" w:customStyle="1" w:styleId="829">
    <w:name w:val="Figure Description"/>
    <w:next w:val="1"/>
    <w:autoRedefine/>
    <w:qFormat/>
    <w:uiPriority w:val="0"/>
    <w:pPr>
      <w:numPr>
        <w:ilvl w:val="4"/>
        <w:numId w:val="26"/>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830">
    <w:name w:val="Table_Medium"/>
    <w:basedOn w:val="585"/>
    <w:autoRedefine/>
    <w:qFormat/>
    <w:uiPriority w:val="0"/>
    <w:rPr>
      <w:sz w:val="18"/>
    </w:rPr>
  </w:style>
  <w:style w:type="paragraph" w:customStyle="1" w:styleId="831">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32">
    <w:name w:val="图名"/>
    <w:basedOn w:val="21"/>
    <w:autoRedefine/>
    <w:qFormat/>
    <w:uiPriority w:val="0"/>
    <w:pPr>
      <w:spacing w:beforeLines="50" w:afterLines="50"/>
      <w:jc w:val="center"/>
    </w:pPr>
    <w:rPr>
      <w:rFonts w:ascii="Times New Roman" w:hAnsi="Times New Roman"/>
      <w:kern w:val="0"/>
      <w:sz w:val="24"/>
      <w:szCs w:val="24"/>
    </w:rPr>
  </w:style>
  <w:style w:type="paragraph" w:customStyle="1" w:styleId="833">
    <w:name w:val="Style-正文"/>
    <w:basedOn w:val="1"/>
    <w:autoRedefine/>
    <w:qFormat/>
    <w:uiPriority w:val="0"/>
    <w:pPr>
      <w:spacing w:line="360" w:lineRule="auto"/>
      <w:ind w:firstLine="420"/>
    </w:pPr>
    <w:rPr>
      <w:rFonts w:ascii="宋体" w:hAnsi="宋体"/>
      <w:sz w:val="24"/>
      <w:szCs w:val="24"/>
    </w:rPr>
  </w:style>
  <w:style w:type="paragraph" w:customStyle="1" w:styleId="834">
    <w:name w:val="插图"/>
    <w:next w:val="28"/>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5">
    <w:name w:val="样式 标题 3 + 首行缩进:  2 字符1"/>
    <w:basedOn w:val="5"/>
    <w:autoRedefine/>
    <w:qFormat/>
    <w:uiPriority w:val="0"/>
    <w:pPr>
      <w:spacing w:line="360" w:lineRule="auto"/>
    </w:pPr>
    <w:rPr>
      <w:rFonts w:ascii="Times New Roman" w:hAnsi="Times New Roman" w:cs="宋体"/>
      <w:szCs w:val="20"/>
    </w:rPr>
  </w:style>
  <w:style w:type="paragraph" w:customStyle="1" w:styleId="836">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837">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8">
    <w:name w:val="Char10"/>
    <w:basedOn w:val="1"/>
    <w:autoRedefine/>
    <w:qFormat/>
    <w:uiPriority w:val="0"/>
    <w:rPr>
      <w:rFonts w:ascii="仿宋_GB2312" w:eastAsia="仿宋_GB2312"/>
      <w:b/>
      <w:sz w:val="32"/>
      <w:szCs w:val="32"/>
    </w:rPr>
  </w:style>
  <w:style w:type="paragraph" w:customStyle="1" w:styleId="83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列表内容"/>
    <w:basedOn w:val="1"/>
    <w:next w:val="1"/>
    <w:autoRedefine/>
    <w:qFormat/>
    <w:uiPriority w:val="0"/>
    <w:pPr>
      <w:widowControl/>
      <w:numPr>
        <w:ilvl w:val="0"/>
        <w:numId w:val="28"/>
      </w:numPr>
      <w:jc w:val="left"/>
    </w:pPr>
    <w:rPr>
      <w:kern w:val="0"/>
      <w:sz w:val="18"/>
      <w:szCs w:val="24"/>
    </w:rPr>
  </w:style>
  <w:style w:type="paragraph" w:customStyle="1" w:styleId="841">
    <w:name w:val="四级"/>
    <w:basedOn w:val="6"/>
    <w:autoRedefine/>
    <w:qFormat/>
    <w:uiPriority w:val="0"/>
    <w:pPr>
      <w:tabs>
        <w:tab w:val="left" w:pos="284"/>
      </w:tabs>
      <w:spacing w:before="160" w:after="170" w:line="240" w:lineRule="auto"/>
      <w:ind w:left="828" w:hanging="544"/>
    </w:pPr>
    <w:rPr>
      <w:bCs w:val="0"/>
      <w:sz w:val="30"/>
      <w:szCs w:val="20"/>
    </w:rPr>
  </w:style>
  <w:style w:type="paragraph" w:customStyle="1" w:styleId="842">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kern w:val="0"/>
      <w:sz w:val="20"/>
      <w:szCs w:val="20"/>
    </w:rPr>
  </w:style>
  <w:style w:type="paragraph" w:customStyle="1" w:styleId="843">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844">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84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46">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47">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8">
    <w:name w:val="S4-I-L15-U"/>
    <w:basedOn w:val="1"/>
    <w:autoRedefine/>
    <w:qFormat/>
    <w:uiPriority w:val="0"/>
    <w:pPr>
      <w:spacing w:line="360" w:lineRule="auto"/>
    </w:pPr>
    <w:rPr>
      <w:b/>
      <w:i/>
      <w:sz w:val="24"/>
      <w:szCs w:val="24"/>
      <w:u w:val="single"/>
    </w:rPr>
  </w:style>
  <w:style w:type="paragraph" w:customStyle="1" w:styleId="849">
    <w:name w:val="列出段落2"/>
    <w:basedOn w:val="1"/>
    <w:autoRedefine/>
    <w:qFormat/>
    <w:uiPriority w:val="34"/>
    <w:pPr>
      <w:ind w:firstLine="420" w:firstLineChars="200"/>
    </w:pPr>
    <w:rPr>
      <w:szCs w:val="24"/>
    </w:rPr>
  </w:style>
  <w:style w:type="paragraph" w:customStyle="1" w:styleId="850">
    <w:name w:val="样式 左侧:  1 厘米 段后: 0.5 行"/>
    <w:basedOn w:val="1"/>
    <w:autoRedefine/>
    <w:qFormat/>
    <w:uiPriority w:val="0"/>
    <w:pPr>
      <w:spacing w:afterLines="50"/>
      <w:ind w:firstLine="425"/>
      <w:jc w:val="left"/>
    </w:pPr>
    <w:rPr>
      <w:rFonts w:ascii="宋体" w:cs="宋体"/>
      <w:snapToGrid w:val="0"/>
      <w:kern w:val="0"/>
      <w:szCs w:val="20"/>
    </w:rPr>
  </w:style>
  <w:style w:type="paragraph" w:customStyle="1" w:styleId="851">
    <w:name w:val="Char Char Char"/>
    <w:basedOn w:val="1"/>
    <w:autoRedefine/>
    <w:qFormat/>
    <w:uiPriority w:val="0"/>
    <w:rPr>
      <w:rFonts w:ascii="Tahoma" w:hAnsi="Tahoma"/>
      <w:sz w:val="24"/>
      <w:szCs w:val="20"/>
    </w:rPr>
  </w:style>
  <w:style w:type="paragraph" w:customStyle="1" w:styleId="852">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53">
    <w:name w:val="标题2"/>
    <w:basedOn w:val="4"/>
    <w:next w:val="5"/>
    <w:autoRedefine/>
    <w:qFormat/>
    <w:uiPriority w:val="0"/>
    <w:pPr>
      <w:numPr>
        <w:ilvl w:val="1"/>
        <w:numId w:val="29"/>
      </w:numPr>
      <w:spacing w:beforeLines="100" w:afterLines="100" w:line="360" w:lineRule="auto"/>
    </w:pPr>
    <w:rPr>
      <w:rFonts w:ascii="Times New Roman" w:hAnsi="Times New Roman"/>
      <w:sz w:val="30"/>
    </w:rPr>
  </w:style>
  <w:style w:type="paragraph" w:customStyle="1" w:styleId="854">
    <w:name w:val="文档结构图1"/>
    <w:basedOn w:val="1"/>
    <w:autoRedefine/>
    <w:qFormat/>
    <w:uiPriority w:val="0"/>
    <w:rPr>
      <w:rFonts w:ascii="宋体"/>
      <w:kern w:val="0"/>
      <w:sz w:val="18"/>
      <w:szCs w:val="18"/>
    </w:rPr>
  </w:style>
  <w:style w:type="table" w:customStyle="1" w:styleId="855">
    <w:name w:val="浅色列表 - 强调文字颜色 51"/>
    <w:basedOn w:val="60"/>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856">
    <w:name w:val="普通(网站) Char"/>
    <w:link w:val="55"/>
    <w:autoRedefine/>
    <w:qFormat/>
    <w:uiPriority w:val="0"/>
    <w:rPr>
      <w:rFonts w:ascii="宋体" w:hAnsi="宋体" w:eastAsia="宋体" w:cs="宋体"/>
      <w:sz w:val="24"/>
      <w:szCs w:val="24"/>
      <w:lang w:val="en-US" w:eastAsia="zh-CN" w:bidi="ar-SA"/>
    </w:rPr>
  </w:style>
  <w:style w:type="character" w:customStyle="1" w:styleId="857">
    <w:name w:val="批注文字 字符"/>
    <w:autoRedefine/>
    <w:qFormat/>
    <w:uiPriority w:val="99"/>
    <w:rPr>
      <w:rFonts w:ascii="Times New Roman" w:hAnsi="Times New Roman"/>
      <w:sz w:val="21"/>
      <w:szCs w:val="21"/>
    </w:rPr>
  </w:style>
  <w:style w:type="character" w:customStyle="1" w:styleId="858">
    <w:name w:val="纯文本 字符"/>
    <w:autoRedefine/>
    <w:qFormat/>
    <w:uiPriority w:val="0"/>
    <w:rPr>
      <w:rFonts w:ascii="宋体" w:hAnsi="宋体" w:eastAsia="宋体"/>
      <w:kern w:val="0"/>
      <w:szCs w:val="21"/>
    </w:rPr>
  </w:style>
  <w:style w:type="paragraph" w:styleId="859">
    <w:name w:val="List Paragraph"/>
    <w:basedOn w:val="1"/>
    <w:autoRedefine/>
    <w:unhideWhenUsed/>
    <w:qFormat/>
    <w:uiPriority w:val="99"/>
    <w:pPr>
      <w:ind w:firstLine="420" w:firstLineChars="200"/>
    </w:pPr>
  </w:style>
  <w:style w:type="paragraph" w:customStyle="1" w:styleId="860">
    <w:name w:val="列表段落1"/>
    <w:basedOn w:val="1"/>
    <w:autoRedefine/>
    <w:qFormat/>
    <w:uiPriority w:val="0"/>
    <w:pPr>
      <w:spacing w:line="360" w:lineRule="auto"/>
      <w:ind w:firstLine="420" w:firstLineChars="200"/>
    </w:pPr>
    <w:rPr>
      <w:sz w:val="24"/>
    </w:rPr>
  </w:style>
  <w:style w:type="character" w:customStyle="1" w:styleId="861">
    <w:name w:val="纯文本 Char3"/>
    <w:autoRedefine/>
    <w:qFormat/>
    <w:uiPriority w:val="0"/>
    <w:rPr>
      <w:rFonts w:ascii="??" w:hAnsi="??" w:eastAsia="??" w:cs="宋体"/>
      <w:kern w:val="2"/>
      <w:sz w:val="21"/>
      <w:szCs w:val="21"/>
    </w:rPr>
  </w:style>
  <w:style w:type="character" w:customStyle="1" w:styleId="862">
    <w:name w:val="招标-标题1 字符"/>
    <w:link w:val="863"/>
    <w:autoRedefine/>
    <w:qFormat/>
    <w:uiPriority w:val="0"/>
    <w:rPr>
      <w:rFonts w:ascii="宋体" w:hAnsi="宋体"/>
      <w:b/>
      <w:bCs/>
      <w:kern w:val="2"/>
      <w:sz w:val="28"/>
      <w:szCs w:val="21"/>
    </w:rPr>
  </w:style>
  <w:style w:type="paragraph" w:customStyle="1" w:styleId="863">
    <w:name w:val="招标-标题1"/>
    <w:basedOn w:val="1"/>
    <w:link w:val="862"/>
    <w:autoRedefine/>
    <w:qFormat/>
    <w:uiPriority w:val="0"/>
    <w:pPr>
      <w:spacing w:line="300" w:lineRule="auto"/>
      <w:ind w:left="560"/>
    </w:pPr>
    <w:rPr>
      <w:rFonts w:ascii="宋体" w:hAnsi="宋体"/>
      <w:b/>
      <w:bCs/>
      <w:sz w:val="28"/>
      <w:szCs w:val="21"/>
    </w:rPr>
  </w:style>
  <w:style w:type="paragraph" w:customStyle="1" w:styleId="864">
    <w:name w:val="索引 11"/>
    <w:basedOn w:val="1"/>
    <w:next w:val="1"/>
    <w:autoRedefine/>
    <w:qFormat/>
    <w:uiPriority w:val="0"/>
    <w:pPr>
      <w:spacing w:line="360" w:lineRule="auto"/>
    </w:pPr>
    <w:rPr>
      <w:rFonts w:ascii="仿宋_GB2312" w:eastAsia="仿宋_GB2312"/>
      <w:sz w:val="24"/>
      <w:szCs w:val="20"/>
    </w:rPr>
  </w:style>
  <w:style w:type="paragraph" w:customStyle="1" w:styleId="865">
    <w:name w:val="MM"/>
    <w:basedOn w:val="1"/>
    <w:autoRedefine/>
    <w:qFormat/>
    <w:uiPriority w:val="0"/>
    <w:pPr>
      <w:adjustRightInd w:val="0"/>
      <w:spacing w:before="60" w:after="60" w:line="360" w:lineRule="atLeast"/>
      <w:ind w:left="1560" w:hanging="426"/>
      <w:textAlignment w:val="baseline"/>
    </w:pPr>
    <w:rPr>
      <w:rFonts w:ascii="宋体"/>
      <w:spacing w:val="5"/>
      <w:kern w:val="0"/>
      <w:sz w:val="24"/>
      <w:szCs w:val="20"/>
    </w:rPr>
  </w:style>
  <w:style w:type="character" w:customStyle="1" w:styleId="866">
    <w:name w:val="NormalCharacter"/>
    <w:autoRedefine/>
    <w:semiHidden/>
    <w:qFormat/>
    <w:uiPriority w:val="0"/>
  </w:style>
  <w:style w:type="character" w:customStyle="1" w:styleId="867">
    <w:name w:val="zbggmain style9"/>
    <w:basedOn w:val="64"/>
    <w:autoRedefine/>
    <w:qFormat/>
    <w:uiPriority w:val="0"/>
  </w:style>
  <w:style w:type="character" w:customStyle="1" w:styleId="868">
    <w:name w:val="font51"/>
    <w:basedOn w:val="64"/>
    <w:autoRedefine/>
    <w:qFormat/>
    <w:uiPriority w:val="0"/>
    <w:rPr>
      <w:rFonts w:hint="eastAsia" w:ascii="宋体" w:hAnsi="宋体" w:eastAsia="宋体" w:cs="宋体"/>
      <w:color w:val="000000"/>
      <w:sz w:val="22"/>
      <w:szCs w:val="22"/>
      <w:u w:val="none"/>
    </w:rPr>
  </w:style>
  <w:style w:type="paragraph" w:customStyle="1" w:styleId="8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36247-94A1-4EBC-B902-634E2DF41D9F}">
  <ds:schemaRefs/>
</ds:datastoreItem>
</file>

<file path=docProps/app.xml><?xml version="1.0" encoding="utf-8"?>
<Properties xmlns="http://schemas.openxmlformats.org/officeDocument/2006/extended-properties" xmlns:vt="http://schemas.openxmlformats.org/officeDocument/2006/docPropsVTypes">
  <Template>Normal</Template>
  <Pages>52</Pages>
  <Words>11581</Words>
  <Characters>12201</Characters>
  <Lines>301</Lines>
  <Paragraphs>84</Paragraphs>
  <TotalTime>39</TotalTime>
  <ScaleCrop>false</ScaleCrop>
  <LinksUpToDate>false</LinksUpToDate>
  <CharactersWithSpaces>12385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2024-02-28T10:07:00Z</dcterms:created>
  <dc:creator>NTKO</dc:creator>
  <cp:lastModifiedBy>Crush</cp:lastModifiedBy>
  <cp:lastPrinted>2024-10-10T06:37:00Z</cp:lastPrinted>
  <dcterms:modified xsi:type="dcterms:W3CDTF">2024-10-31T07:45:52Z</dcterms:modified>
  <dc:title>浙江省政府采购中心关于浙江省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66CEABEAD4EF4DFA9AA929592B60507F_13</vt:lpwstr>
  </property>
</Properties>
</file>