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7951E">
      <w:pPr>
        <w:jc w:val="center"/>
        <w:rPr>
          <w:rFonts w:hint="eastAsia" w:ascii="宋体" w:hAnsi="宋体"/>
          <w:b/>
          <w:bCs/>
          <w:spacing w:val="100"/>
          <w:sz w:val="56"/>
          <w:szCs w:val="56"/>
        </w:rPr>
      </w:pPr>
    </w:p>
    <w:p w14:paraId="3937EBB4">
      <w:pPr>
        <w:jc w:val="center"/>
        <w:rPr>
          <w:rFonts w:ascii="宋体"/>
          <w:b/>
          <w:bCs/>
          <w:spacing w:val="100"/>
          <w:sz w:val="72"/>
          <w:szCs w:val="72"/>
        </w:rPr>
      </w:pPr>
      <w:r>
        <w:rPr>
          <w:rFonts w:hint="eastAsia" w:ascii="宋体" w:hAnsi="宋体"/>
          <w:b/>
          <w:bCs/>
          <w:sz w:val="72"/>
          <w:szCs w:val="72"/>
        </w:rPr>
        <w:t>泰顺县国企采购</w:t>
      </w:r>
    </w:p>
    <w:p w14:paraId="5561CE47">
      <w:pPr>
        <w:jc w:val="center"/>
        <w:rPr>
          <w:rFonts w:hint="eastAsia" w:ascii="新宋体" w:hAnsi="新宋体" w:eastAsia="新宋体"/>
          <w:b/>
          <w:bCs/>
          <w:spacing w:val="140"/>
          <w:sz w:val="72"/>
          <w:szCs w:val="72"/>
        </w:rPr>
      </w:pPr>
    </w:p>
    <w:p w14:paraId="29C192F8">
      <w:pPr>
        <w:jc w:val="center"/>
        <w:rPr>
          <w:rFonts w:hint="eastAsia" w:ascii="新宋体" w:hAnsi="新宋体" w:eastAsia="新宋体"/>
          <w:b/>
          <w:bCs/>
          <w:spacing w:val="140"/>
          <w:sz w:val="72"/>
          <w:szCs w:val="72"/>
        </w:rPr>
      </w:pPr>
    </w:p>
    <w:p w14:paraId="21F8AB47">
      <w:pPr>
        <w:jc w:val="center"/>
        <w:rPr>
          <w:rFonts w:hint="eastAsia" w:ascii="宋体" w:hAnsi="宋体"/>
          <w:b/>
          <w:bCs/>
          <w:sz w:val="72"/>
          <w:szCs w:val="72"/>
        </w:rPr>
      </w:pPr>
      <w:r>
        <w:rPr>
          <w:rFonts w:hint="eastAsia" w:ascii="宋体" w:hAnsi="宋体"/>
          <w:b/>
          <w:bCs/>
          <w:sz w:val="72"/>
          <w:szCs w:val="72"/>
        </w:rPr>
        <w:t>竞争性磋商文件</w:t>
      </w:r>
    </w:p>
    <w:p w14:paraId="19627493">
      <w:pPr>
        <w:jc w:val="center"/>
        <w:rPr>
          <w:rFonts w:ascii="宋体"/>
          <w:b/>
          <w:sz w:val="48"/>
          <w:szCs w:val="48"/>
        </w:rPr>
      </w:pPr>
      <w:r>
        <w:rPr>
          <w:rFonts w:hint="eastAsia" w:ascii="宋体"/>
          <w:b/>
          <w:sz w:val="48"/>
          <w:szCs w:val="48"/>
        </w:rPr>
        <w:t>（线上电子招投标）</w:t>
      </w:r>
    </w:p>
    <w:p w14:paraId="60A27FDF">
      <w:pPr>
        <w:jc w:val="center"/>
        <w:rPr>
          <w:rFonts w:ascii="宋体"/>
          <w:b/>
          <w:sz w:val="72"/>
          <w:szCs w:val="72"/>
        </w:rPr>
      </w:pPr>
    </w:p>
    <w:p w14:paraId="443526CE">
      <w:pPr>
        <w:pStyle w:val="25"/>
      </w:pPr>
    </w:p>
    <w:tbl>
      <w:tblPr>
        <w:tblStyle w:val="26"/>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863"/>
      </w:tblGrid>
      <w:tr w14:paraId="4F80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14:paraId="3B79A82D">
            <w:pPr>
              <w:rPr>
                <w:rFonts w:ascii="宋体"/>
                <w:b/>
                <w:sz w:val="30"/>
                <w:szCs w:val="30"/>
              </w:rPr>
            </w:pPr>
            <w:r>
              <w:rPr>
                <w:rFonts w:hint="eastAsia" w:ascii="宋体" w:hAnsi="宋体"/>
                <w:b/>
                <w:sz w:val="30"/>
                <w:szCs w:val="30"/>
              </w:rPr>
              <w:t>采购编号</w:t>
            </w:r>
          </w:p>
        </w:tc>
        <w:tc>
          <w:tcPr>
            <w:tcW w:w="5863" w:type="dxa"/>
            <w:vAlign w:val="center"/>
          </w:tcPr>
          <w:p w14:paraId="6145AD4B">
            <w:pPr>
              <w:rPr>
                <w:rFonts w:ascii="宋体"/>
                <w:b/>
                <w:sz w:val="30"/>
                <w:szCs w:val="30"/>
              </w:rPr>
            </w:pPr>
            <w:r>
              <w:rPr>
                <w:rFonts w:hint="eastAsia" w:ascii="宋体"/>
                <w:b/>
                <w:sz w:val="30"/>
                <w:szCs w:val="30"/>
              </w:rPr>
              <w:t>TSCG202503003</w:t>
            </w:r>
          </w:p>
        </w:tc>
      </w:tr>
      <w:tr w14:paraId="0507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2756" w:type="dxa"/>
            <w:vAlign w:val="center"/>
          </w:tcPr>
          <w:p w14:paraId="25C29666">
            <w:pPr>
              <w:rPr>
                <w:rFonts w:ascii="宋体"/>
                <w:b/>
                <w:sz w:val="30"/>
                <w:szCs w:val="30"/>
              </w:rPr>
            </w:pPr>
            <w:r>
              <w:rPr>
                <w:rFonts w:hint="eastAsia" w:ascii="宋体" w:hAnsi="宋体"/>
                <w:b/>
                <w:sz w:val="30"/>
                <w:szCs w:val="30"/>
              </w:rPr>
              <w:t>项目名称</w:t>
            </w:r>
          </w:p>
        </w:tc>
        <w:tc>
          <w:tcPr>
            <w:tcW w:w="5863" w:type="dxa"/>
            <w:vAlign w:val="center"/>
          </w:tcPr>
          <w:p w14:paraId="049B0707">
            <w:pPr>
              <w:rPr>
                <w:rFonts w:ascii="宋体"/>
                <w:b/>
                <w:sz w:val="30"/>
                <w:szCs w:val="30"/>
              </w:rPr>
            </w:pPr>
            <w:r>
              <w:rPr>
                <w:rFonts w:hint="eastAsia" w:ascii="宋体" w:hAnsi="宋体"/>
                <w:b/>
                <w:sz w:val="30"/>
                <w:szCs w:val="30"/>
              </w:rPr>
              <w:t>融合多模态信息的边坡灾害轻量化监测及可靠度评估</w:t>
            </w:r>
          </w:p>
        </w:tc>
      </w:tr>
      <w:tr w14:paraId="4F91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14:paraId="5BBF2FCB">
            <w:pPr>
              <w:rPr>
                <w:rFonts w:ascii="宋体"/>
                <w:b/>
                <w:sz w:val="30"/>
                <w:szCs w:val="30"/>
              </w:rPr>
            </w:pPr>
            <w:r>
              <w:rPr>
                <w:rFonts w:hint="eastAsia" w:ascii="宋体" w:hAnsi="宋体"/>
                <w:b/>
                <w:sz w:val="30"/>
                <w:szCs w:val="30"/>
              </w:rPr>
              <w:t>采购方式</w:t>
            </w:r>
          </w:p>
        </w:tc>
        <w:tc>
          <w:tcPr>
            <w:tcW w:w="5863" w:type="dxa"/>
            <w:vAlign w:val="center"/>
          </w:tcPr>
          <w:p w14:paraId="79BB380A">
            <w:pPr>
              <w:rPr>
                <w:rFonts w:ascii="宋体"/>
                <w:b/>
                <w:sz w:val="30"/>
                <w:szCs w:val="30"/>
              </w:rPr>
            </w:pPr>
            <w:r>
              <w:rPr>
                <w:rFonts w:hint="eastAsia" w:ascii="宋体" w:hAnsi="宋体"/>
                <w:b/>
                <w:sz w:val="30"/>
                <w:szCs w:val="30"/>
              </w:rPr>
              <w:t>竞争性磋商</w:t>
            </w:r>
          </w:p>
        </w:tc>
      </w:tr>
      <w:tr w14:paraId="0B6C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14:paraId="17C8D07B">
            <w:pPr>
              <w:rPr>
                <w:rFonts w:ascii="宋体"/>
                <w:b/>
                <w:sz w:val="30"/>
                <w:szCs w:val="30"/>
              </w:rPr>
            </w:pPr>
            <w:r>
              <w:rPr>
                <w:rFonts w:hint="eastAsia" w:ascii="宋体" w:hAnsi="宋体"/>
                <w:b/>
                <w:sz w:val="30"/>
                <w:szCs w:val="30"/>
              </w:rPr>
              <w:t>采购单位</w:t>
            </w:r>
          </w:p>
        </w:tc>
        <w:tc>
          <w:tcPr>
            <w:tcW w:w="5863" w:type="dxa"/>
            <w:vAlign w:val="center"/>
          </w:tcPr>
          <w:p w14:paraId="43C63234">
            <w:pPr>
              <w:snapToGrid w:val="0"/>
              <w:rPr>
                <w:rFonts w:ascii="宋体"/>
                <w:b/>
                <w:sz w:val="30"/>
                <w:szCs w:val="30"/>
              </w:rPr>
            </w:pPr>
            <w:r>
              <w:rPr>
                <w:rFonts w:hint="eastAsia" w:ascii="宋体" w:hAnsi="宋体"/>
                <w:b/>
                <w:sz w:val="30"/>
                <w:szCs w:val="30"/>
              </w:rPr>
              <w:t>泰顺县交通发展有限公司</w:t>
            </w:r>
          </w:p>
        </w:tc>
      </w:tr>
      <w:tr w14:paraId="2868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14:paraId="5F7EA531">
            <w:pPr>
              <w:rPr>
                <w:rFonts w:ascii="宋体"/>
                <w:b/>
                <w:sz w:val="30"/>
                <w:szCs w:val="30"/>
              </w:rPr>
            </w:pPr>
            <w:r>
              <w:rPr>
                <w:rFonts w:hint="eastAsia" w:ascii="宋体" w:hAnsi="宋体"/>
                <w:b/>
                <w:sz w:val="30"/>
                <w:szCs w:val="30"/>
              </w:rPr>
              <w:t>采购代理机构</w:t>
            </w:r>
          </w:p>
        </w:tc>
        <w:tc>
          <w:tcPr>
            <w:tcW w:w="5863" w:type="dxa"/>
            <w:vAlign w:val="center"/>
          </w:tcPr>
          <w:p w14:paraId="474FE8C3">
            <w:pPr>
              <w:rPr>
                <w:rFonts w:ascii="宋体"/>
                <w:b/>
                <w:sz w:val="30"/>
                <w:szCs w:val="30"/>
              </w:rPr>
            </w:pPr>
            <w:r>
              <w:rPr>
                <w:rFonts w:hint="eastAsia" w:ascii="宋体" w:hAnsi="宋体"/>
                <w:b/>
                <w:sz w:val="30"/>
                <w:szCs w:val="30"/>
              </w:rPr>
              <w:t>浙江同欣工程管理有限公司</w:t>
            </w:r>
          </w:p>
        </w:tc>
      </w:tr>
    </w:tbl>
    <w:p w14:paraId="347919BD">
      <w:pPr>
        <w:snapToGrid w:val="0"/>
        <w:spacing w:line="500" w:lineRule="atLeast"/>
        <w:ind w:left="1220" w:leftChars="581" w:firstLine="744" w:firstLineChars="247"/>
        <w:rPr>
          <w:rFonts w:ascii="宋体"/>
          <w:b/>
          <w:sz w:val="30"/>
          <w:szCs w:val="30"/>
        </w:rPr>
      </w:pPr>
    </w:p>
    <w:p w14:paraId="71449F4F">
      <w:pPr>
        <w:jc w:val="center"/>
        <w:rPr>
          <w:rFonts w:ascii="宋体"/>
          <w:b/>
          <w:sz w:val="30"/>
          <w:szCs w:val="30"/>
        </w:rPr>
      </w:pPr>
    </w:p>
    <w:p w14:paraId="58BDD314">
      <w:pPr>
        <w:jc w:val="center"/>
        <w:rPr>
          <w:rFonts w:hint="eastAsia" w:ascii="宋体" w:hAnsi="宋体"/>
          <w:b/>
          <w:sz w:val="30"/>
          <w:szCs w:val="30"/>
        </w:rPr>
      </w:pPr>
    </w:p>
    <w:p w14:paraId="0E875B3C">
      <w:pPr>
        <w:jc w:val="center"/>
        <w:rPr>
          <w:rFonts w:hint="eastAsia" w:ascii="宋体" w:hAnsi="宋体"/>
          <w:b/>
          <w:sz w:val="30"/>
          <w:szCs w:val="30"/>
        </w:rPr>
      </w:pPr>
    </w:p>
    <w:p w14:paraId="5970D6EA">
      <w:pPr>
        <w:jc w:val="center"/>
        <w:rPr>
          <w:rFonts w:ascii="宋体"/>
          <w:sz w:val="22"/>
          <w:szCs w:val="28"/>
        </w:rPr>
      </w:pPr>
      <w:r>
        <w:rPr>
          <w:rFonts w:hint="eastAsia" w:ascii="宋体" w:hAnsi="宋体"/>
          <w:b/>
          <w:sz w:val="32"/>
          <w:szCs w:val="32"/>
        </w:rPr>
        <w:t>二○二五年三月</w:t>
      </w:r>
    </w:p>
    <w:p w14:paraId="718AA6F2">
      <w:pPr>
        <w:autoSpaceDE w:val="0"/>
        <w:autoSpaceDN w:val="0"/>
        <w:spacing w:line="480" w:lineRule="exact"/>
        <w:jc w:val="center"/>
        <w:textAlignment w:val="bottom"/>
        <w:rPr>
          <w:sz w:val="22"/>
          <w:szCs w:val="28"/>
        </w:rPr>
        <w:sectPr>
          <w:footerReference r:id="rId4" w:type="first"/>
          <w:footerReference r:id="rId3" w:type="default"/>
          <w:pgSz w:w="11911" w:h="16838"/>
          <w:pgMar w:top="1417" w:right="1701" w:bottom="1417" w:left="1701" w:header="720" w:footer="720" w:gutter="0"/>
          <w:pgNumType w:start="1"/>
          <w:cols w:space="0" w:num="1"/>
          <w:docGrid w:linePitch="312" w:charSpace="0"/>
        </w:sectPr>
      </w:pPr>
    </w:p>
    <w:p w14:paraId="7B65DE6E">
      <w:pPr>
        <w:autoSpaceDE w:val="0"/>
        <w:autoSpaceDN w:val="0"/>
        <w:spacing w:line="480" w:lineRule="exact"/>
        <w:jc w:val="center"/>
        <w:textAlignment w:val="bottom"/>
        <w:rPr>
          <w:rFonts w:hint="eastAsia" w:ascii="楷体" w:hAnsi="楷体" w:eastAsia="楷体"/>
          <w:b/>
          <w:sz w:val="44"/>
          <w:szCs w:val="44"/>
        </w:rPr>
      </w:pPr>
    </w:p>
    <w:p w14:paraId="66459112">
      <w:pPr>
        <w:autoSpaceDE w:val="0"/>
        <w:autoSpaceDN w:val="0"/>
        <w:spacing w:line="480" w:lineRule="exact"/>
        <w:jc w:val="center"/>
        <w:textAlignment w:val="bottom"/>
        <w:rPr>
          <w:rFonts w:hint="eastAsia" w:ascii="楷体" w:hAnsi="楷体" w:eastAsia="楷体"/>
          <w:b/>
          <w:sz w:val="44"/>
          <w:szCs w:val="44"/>
        </w:rPr>
      </w:pPr>
      <w:r>
        <w:rPr>
          <w:rFonts w:hint="eastAsia" w:ascii="楷体" w:hAnsi="楷体" w:eastAsia="楷体"/>
          <w:b/>
          <w:sz w:val="44"/>
          <w:szCs w:val="44"/>
        </w:rPr>
        <w:t>竞争性磋商文件目录</w:t>
      </w:r>
    </w:p>
    <w:p w14:paraId="4046A54C">
      <w:pPr>
        <w:autoSpaceDE w:val="0"/>
        <w:autoSpaceDN w:val="0"/>
        <w:adjustRightInd w:val="0"/>
        <w:spacing w:line="580" w:lineRule="atLeast"/>
        <w:ind w:left="1050" w:leftChars="500" w:firstLine="420" w:firstLineChars="150"/>
        <w:textAlignment w:val="baseline"/>
        <w:rPr>
          <w:rFonts w:ascii="宋体"/>
          <w:sz w:val="28"/>
          <w:szCs w:val="28"/>
        </w:rPr>
      </w:pPr>
    </w:p>
    <w:p w14:paraId="76F75BA1">
      <w:pPr>
        <w:autoSpaceDE w:val="0"/>
        <w:autoSpaceDN w:val="0"/>
        <w:adjustRightInd w:val="0"/>
        <w:spacing w:line="580" w:lineRule="atLeast"/>
        <w:textAlignment w:val="baseline"/>
        <w:rPr>
          <w:rFonts w:ascii="宋体"/>
          <w:sz w:val="28"/>
          <w:szCs w:val="28"/>
        </w:rPr>
      </w:pPr>
      <w:r>
        <w:rPr>
          <w:rFonts w:hint="eastAsia" w:ascii="宋体"/>
          <w:sz w:val="28"/>
          <w:szCs w:val="28"/>
        </w:rPr>
        <w:t>竞争性磋商公告（非政府采购）</w:t>
      </w:r>
    </w:p>
    <w:p w14:paraId="19655F5B">
      <w:pPr>
        <w:autoSpaceDE w:val="0"/>
        <w:autoSpaceDN w:val="0"/>
        <w:adjustRightInd w:val="0"/>
        <w:spacing w:line="580" w:lineRule="atLeast"/>
        <w:textAlignment w:val="baseline"/>
        <w:rPr>
          <w:rFonts w:ascii="宋体"/>
          <w:sz w:val="28"/>
          <w:szCs w:val="28"/>
        </w:rPr>
      </w:pPr>
      <w:r>
        <w:rPr>
          <w:rFonts w:hint="eastAsia" w:ascii="宋体"/>
          <w:sz w:val="28"/>
          <w:szCs w:val="28"/>
          <w:lang w:val="zh-CN"/>
        </w:rPr>
        <w:t>第一部分</w:t>
      </w:r>
      <w:r>
        <w:rPr>
          <w:rFonts w:hint="eastAsia" w:ascii="宋体"/>
          <w:sz w:val="28"/>
          <w:szCs w:val="28"/>
        </w:rPr>
        <w:t xml:space="preserve">  磋商邀请函（供应商须知前附表）</w:t>
      </w:r>
    </w:p>
    <w:p w14:paraId="41B00CE0">
      <w:pPr>
        <w:autoSpaceDE w:val="0"/>
        <w:autoSpaceDN w:val="0"/>
        <w:adjustRightInd w:val="0"/>
        <w:spacing w:line="580" w:lineRule="atLeast"/>
        <w:textAlignment w:val="baseline"/>
        <w:rPr>
          <w:rFonts w:ascii="宋体"/>
          <w:sz w:val="28"/>
          <w:szCs w:val="28"/>
          <w:lang w:val="zh-CN"/>
        </w:rPr>
      </w:pPr>
      <w:r>
        <w:rPr>
          <w:rFonts w:hint="eastAsia" w:ascii="宋体"/>
          <w:sz w:val="28"/>
          <w:szCs w:val="28"/>
          <w:lang w:val="zh-CN"/>
        </w:rPr>
        <w:t>第</w:t>
      </w:r>
      <w:r>
        <w:rPr>
          <w:rFonts w:hint="eastAsia" w:ascii="宋体"/>
          <w:sz w:val="28"/>
          <w:szCs w:val="28"/>
        </w:rPr>
        <w:t>二</w:t>
      </w:r>
      <w:r>
        <w:rPr>
          <w:rFonts w:hint="eastAsia" w:ascii="宋体"/>
          <w:sz w:val="28"/>
          <w:szCs w:val="28"/>
          <w:lang w:val="zh-CN"/>
        </w:rPr>
        <w:t>部分供应商须知</w:t>
      </w:r>
    </w:p>
    <w:p w14:paraId="72E185E8">
      <w:pPr>
        <w:autoSpaceDE w:val="0"/>
        <w:autoSpaceDN w:val="0"/>
        <w:adjustRightInd w:val="0"/>
        <w:spacing w:line="580" w:lineRule="atLeast"/>
        <w:ind w:left="1050" w:leftChars="500"/>
        <w:textAlignment w:val="baseline"/>
        <w:rPr>
          <w:rFonts w:ascii="宋体"/>
          <w:sz w:val="28"/>
          <w:szCs w:val="28"/>
          <w:lang w:val="zh-CN"/>
        </w:rPr>
      </w:pPr>
      <w:r>
        <w:rPr>
          <w:rFonts w:hint="eastAsia" w:ascii="宋体"/>
          <w:sz w:val="28"/>
          <w:szCs w:val="28"/>
          <w:lang w:val="zh-CN"/>
        </w:rPr>
        <w:t>一、说明</w:t>
      </w:r>
    </w:p>
    <w:p w14:paraId="04A84AA1">
      <w:pPr>
        <w:autoSpaceDE w:val="0"/>
        <w:autoSpaceDN w:val="0"/>
        <w:adjustRightInd w:val="0"/>
        <w:spacing w:line="580" w:lineRule="atLeast"/>
        <w:ind w:left="1050" w:leftChars="500"/>
        <w:textAlignment w:val="baseline"/>
        <w:rPr>
          <w:rFonts w:ascii="宋体"/>
          <w:sz w:val="28"/>
          <w:szCs w:val="28"/>
          <w:lang w:val="zh-CN"/>
        </w:rPr>
      </w:pPr>
      <w:r>
        <w:rPr>
          <w:rFonts w:hint="eastAsia" w:ascii="宋体"/>
          <w:sz w:val="28"/>
          <w:szCs w:val="28"/>
          <w:lang w:val="zh-CN"/>
        </w:rPr>
        <w:t>二、竞争性磋商文件</w:t>
      </w:r>
    </w:p>
    <w:p w14:paraId="505B567B">
      <w:pPr>
        <w:autoSpaceDE w:val="0"/>
        <w:autoSpaceDN w:val="0"/>
        <w:adjustRightInd w:val="0"/>
        <w:spacing w:line="580" w:lineRule="atLeast"/>
        <w:ind w:left="1050" w:leftChars="500"/>
        <w:textAlignment w:val="baseline"/>
        <w:rPr>
          <w:rFonts w:ascii="宋体"/>
          <w:sz w:val="28"/>
          <w:szCs w:val="28"/>
          <w:lang w:val="zh-CN"/>
        </w:rPr>
      </w:pPr>
      <w:r>
        <w:rPr>
          <w:rFonts w:hint="eastAsia" w:ascii="宋体"/>
          <w:sz w:val="28"/>
          <w:szCs w:val="28"/>
          <w:lang w:val="zh-CN"/>
        </w:rPr>
        <w:t>三、磋商（响应）文件</w:t>
      </w:r>
    </w:p>
    <w:p w14:paraId="479F183D">
      <w:pPr>
        <w:autoSpaceDE w:val="0"/>
        <w:autoSpaceDN w:val="0"/>
        <w:adjustRightInd w:val="0"/>
        <w:spacing w:line="580" w:lineRule="atLeast"/>
        <w:ind w:left="1050" w:leftChars="500"/>
        <w:textAlignment w:val="baseline"/>
        <w:rPr>
          <w:rFonts w:ascii="宋体"/>
          <w:sz w:val="28"/>
          <w:szCs w:val="28"/>
        </w:rPr>
      </w:pPr>
      <w:r>
        <w:rPr>
          <w:rFonts w:hint="eastAsia" w:ascii="宋体"/>
          <w:sz w:val="28"/>
          <w:szCs w:val="28"/>
          <w:lang w:val="zh-CN"/>
        </w:rPr>
        <w:t>四、磋商（响应）</w:t>
      </w:r>
      <w:r>
        <w:rPr>
          <w:rFonts w:hint="eastAsia" w:ascii="宋体"/>
          <w:sz w:val="28"/>
          <w:szCs w:val="28"/>
        </w:rPr>
        <w:t>文件的递交</w:t>
      </w:r>
    </w:p>
    <w:p w14:paraId="69A1C18D">
      <w:pPr>
        <w:autoSpaceDE w:val="0"/>
        <w:autoSpaceDN w:val="0"/>
        <w:adjustRightInd w:val="0"/>
        <w:spacing w:line="580" w:lineRule="atLeast"/>
        <w:ind w:left="1050" w:leftChars="500"/>
        <w:textAlignment w:val="baseline"/>
        <w:rPr>
          <w:rFonts w:ascii="宋体"/>
          <w:sz w:val="28"/>
          <w:szCs w:val="28"/>
          <w:lang w:val="zh-CN"/>
        </w:rPr>
      </w:pPr>
      <w:r>
        <w:rPr>
          <w:rFonts w:hint="eastAsia" w:ascii="宋体"/>
          <w:sz w:val="28"/>
          <w:szCs w:val="28"/>
          <w:lang w:val="zh-CN"/>
        </w:rPr>
        <w:t>五、</w:t>
      </w:r>
      <w:r>
        <w:rPr>
          <w:rFonts w:hint="eastAsia" w:ascii="宋体"/>
          <w:sz w:val="28"/>
          <w:szCs w:val="28"/>
        </w:rPr>
        <w:t>磋商</w:t>
      </w:r>
    </w:p>
    <w:p w14:paraId="7E3671E4">
      <w:pPr>
        <w:autoSpaceDE w:val="0"/>
        <w:autoSpaceDN w:val="0"/>
        <w:adjustRightInd w:val="0"/>
        <w:spacing w:line="580" w:lineRule="atLeast"/>
        <w:ind w:left="1050" w:leftChars="500"/>
        <w:textAlignment w:val="baseline"/>
        <w:rPr>
          <w:rFonts w:ascii="宋体"/>
          <w:sz w:val="28"/>
          <w:szCs w:val="28"/>
          <w:lang w:val="zh-CN"/>
        </w:rPr>
      </w:pPr>
      <w:r>
        <w:rPr>
          <w:rFonts w:hint="eastAsia" w:ascii="宋体"/>
          <w:sz w:val="28"/>
          <w:szCs w:val="28"/>
          <w:lang w:val="zh-CN"/>
        </w:rPr>
        <w:t>六、</w:t>
      </w:r>
      <w:r>
        <w:rPr>
          <w:rFonts w:hint="eastAsia" w:ascii="宋体"/>
          <w:sz w:val="28"/>
          <w:szCs w:val="28"/>
        </w:rPr>
        <w:t>定标及</w:t>
      </w:r>
      <w:r>
        <w:rPr>
          <w:rFonts w:hint="eastAsia" w:ascii="宋体"/>
          <w:sz w:val="28"/>
          <w:szCs w:val="28"/>
          <w:lang w:val="zh-CN"/>
        </w:rPr>
        <w:t>授予合同</w:t>
      </w:r>
    </w:p>
    <w:p w14:paraId="0F578B9A">
      <w:pPr>
        <w:autoSpaceDE w:val="0"/>
        <w:autoSpaceDN w:val="0"/>
        <w:adjustRightInd w:val="0"/>
        <w:spacing w:line="580" w:lineRule="atLeast"/>
        <w:ind w:left="1050" w:leftChars="500"/>
        <w:textAlignment w:val="baseline"/>
      </w:pPr>
      <w:r>
        <w:rPr>
          <w:rFonts w:hint="eastAsia" w:ascii="宋体"/>
          <w:sz w:val="28"/>
          <w:szCs w:val="28"/>
        </w:rPr>
        <w:t>七</w:t>
      </w:r>
      <w:r>
        <w:rPr>
          <w:rFonts w:hint="eastAsia" w:ascii="宋体"/>
          <w:sz w:val="28"/>
          <w:szCs w:val="28"/>
          <w:lang w:val="zh-CN"/>
        </w:rPr>
        <w:t>、</w:t>
      </w:r>
      <w:r>
        <w:rPr>
          <w:rFonts w:hint="eastAsia" w:ascii="宋体"/>
          <w:sz w:val="28"/>
          <w:szCs w:val="28"/>
        </w:rPr>
        <w:t>投诉质疑</w:t>
      </w:r>
    </w:p>
    <w:p w14:paraId="6B8E72CE">
      <w:pPr>
        <w:autoSpaceDE w:val="0"/>
        <w:autoSpaceDN w:val="0"/>
        <w:adjustRightInd w:val="0"/>
        <w:spacing w:line="580" w:lineRule="atLeast"/>
        <w:textAlignment w:val="baseline"/>
        <w:rPr>
          <w:rFonts w:ascii="宋体"/>
          <w:sz w:val="28"/>
          <w:szCs w:val="28"/>
          <w:lang w:val="zh-CN"/>
        </w:rPr>
      </w:pPr>
      <w:r>
        <w:rPr>
          <w:rFonts w:hint="eastAsia" w:ascii="宋体"/>
          <w:sz w:val="28"/>
          <w:szCs w:val="28"/>
          <w:lang w:val="zh-CN"/>
        </w:rPr>
        <w:t>第</w:t>
      </w:r>
      <w:r>
        <w:rPr>
          <w:rFonts w:hint="eastAsia" w:ascii="宋体"/>
          <w:sz w:val="28"/>
          <w:szCs w:val="28"/>
        </w:rPr>
        <w:t>三</w:t>
      </w:r>
      <w:r>
        <w:rPr>
          <w:rFonts w:hint="eastAsia" w:ascii="宋体"/>
          <w:sz w:val="28"/>
          <w:szCs w:val="28"/>
          <w:lang w:val="zh-CN"/>
        </w:rPr>
        <w:t>部分</w:t>
      </w:r>
      <w:r>
        <w:rPr>
          <w:rFonts w:hint="eastAsia" w:ascii="宋体"/>
          <w:sz w:val="28"/>
          <w:szCs w:val="28"/>
        </w:rPr>
        <w:t xml:space="preserve">  磋商</w:t>
      </w:r>
      <w:r>
        <w:rPr>
          <w:rFonts w:hint="eastAsia" w:ascii="宋体"/>
          <w:sz w:val="28"/>
          <w:szCs w:val="28"/>
          <w:lang w:val="zh-CN"/>
        </w:rPr>
        <w:t>内容及要求</w:t>
      </w:r>
    </w:p>
    <w:p w14:paraId="130554FF">
      <w:pPr>
        <w:autoSpaceDE w:val="0"/>
        <w:autoSpaceDN w:val="0"/>
        <w:adjustRightInd w:val="0"/>
        <w:spacing w:line="580" w:lineRule="atLeast"/>
        <w:textAlignment w:val="baseline"/>
        <w:rPr>
          <w:rFonts w:ascii="宋体"/>
          <w:sz w:val="28"/>
          <w:szCs w:val="28"/>
          <w:lang w:val="zh-CN"/>
        </w:rPr>
      </w:pPr>
      <w:r>
        <w:rPr>
          <w:rFonts w:hint="eastAsia" w:ascii="宋体"/>
          <w:sz w:val="28"/>
          <w:szCs w:val="28"/>
          <w:lang w:val="zh-CN"/>
        </w:rPr>
        <w:t>第</w:t>
      </w:r>
      <w:r>
        <w:rPr>
          <w:rFonts w:hint="eastAsia" w:ascii="宋体"/>
          <w:sz w:val="28"/>
          <w:szCs w:val="28"/>
        </w:rPr>
        <w:t>四</w:t>
      </w:r>
      <w:r>
        <w:rPr>
          <w:rFonts w:hint="eastAsia" w:ascii="宋体"/>
          <w:sz w:val="28"/>
          <w:szCs w:val="28"/>
          <w:lang w:val="zh-CN"/>
        </w:rPr>
        <w:t>部分合同格式</w:t>
      </w:r>
    </w:p>
    <w:p w14:paraId="31E05845">
      <w:pPr>
        <w:autoSpaceDE w:val="0"/>
        <w:autoSpaceDN w:val="0"/>
        <w:adjustRightInd w:val="0"/>
        <w:spacing w:line="580" w:lineRule="atLeast"/>
        <w:textAlignment w:val="baseline"/>
        <w:rPr>
          <w:rFonts w:ascii="宋体"/>
          <w:sz w:val="28"/>
          <w:szCs w:val="28"/>
          <w:lang w:val="zh-CN"/>
        </w:rPr>
      </w:pPr>
      <w:r>
        <w:rPr>
          <w:rFonts w:hint="eastAsia" w:ascii="宋体"/>
          <w:sz w:val="28"/>
          <w:szCs w:val="28"/>
          <w:lang w:val="zh-CN"/>
        </w:rPr>
        <w:t>第</w:t>
      </w:r>
      <w:r>
        <w:rPr>
          <w:rFonts w:hint="eastAsia" w:ascii="宋体"/>
          <w:sz w:val="28"/>
          <w:szCs w:val="28"/>
        </w:rPr>
        <w:t>五</w:t>
      </w:r>
      <w:r>
        <w:rPr>
          <w:rFonts w:hint="eastAsia" w:ascii="宋体"/>
          <w:sz w:val="28"/>
          <w:szCs w:val="28"/>
          <w:lang w:val="zh-CN"/>
        </w:rPr>
        <w:t>部分磋商（响应）文件格式</w:t>
      </w:r>
    </w:p>
    <w:p w14:paraId="6523B1F4">
      <w:pPr>
        <w:autoSpaceDE w:val="0"/>
        <w:autoSpaceDN w:val="0"/>
        <w:adjustRightInd w:val="0"/>
        <w:spacing w:line="580" w:lineRule="atLeast"/>
        <w:textAlignment w:val="baseline"/>
        <w:rPr>
          <w:rFonts w:ascii="宋体"/>
          <w:sz w:val="28"/>
          <w:szCs w:val="28"/>
          <w:lang w:val="zh-CN"/>
        </w:rPr>
      </w:pPr>
      <w:r>
        <w:rPr>
          <w:rFonts w:hint="eastAsia" w:ascii="宋体"/>
          <w:sz w:val="28"/>
          <w:szCs w:val="28"/>
          <w:lang w:val="zh-CN"/>
        </w:rPr>
        <w:t>第</w:t>
      </w:r>
      <w:r>
        <w:rPr>
          <w:rFonts w:hint="eastAsia" w:ascii="宋体"/>
          <w:sz w:val="28"/>
          <w:szCs w:val="28"/>
        </w:rPr>
        <w:t>六</w:t>
      </w:r>
      <w:r>
        <w:rPr>
          <w:rFonts w:hint="eastAsia" w:ascii="宋体"/>
          <w:sz w:val="28"/>
          <w:szCs w:val="28"/>
          <w:lang w:val="zh-CN"/>
        </w:rPr>
        <w:t>部分评标办法</w:t>
      </w:r>
    </w:p>
    <w:p w14:paraId="667A0A6D">
      <w:pPr>
        <w:pStyle w:val="2"/>
        <w:rPr>
          <w:rFonts w:ascii="宋体"/>
          <w:sz w:val="28"/>
          <w:szCs w:val="28"/>
          <w:lang w:val="zh-CN"/>
        </w:rPr>
      </w:pPr>
    </w:p>
    <w:p w14:paraId="46D6FEDD">
      <w:pPr>
        <w:snapToGrid w:val="0"/>
        <w:spacing w:line="440" w:lineRule="exact"/>
        <w:ind w:firstLine="442" w:firstLineChars="200"/>
        <w:rPr>
          <w:rFonts w:hint="eastAsia" w:ascii="楷体" w:hAnsi="楷体" w:eastAsia="楷体"/>
          <w:b/>
          <w:bCs/>
          <w:sz w:val="22"/>
          <w:szCs w:val="22"/>
        </w:rPr>
      </w:pPr>
      <w:r>
        <w:rPr>
          <w:rFonts w:hint="eastAsia" w:ascii="宋体" w:hAnsi="宋体" w:cs="新宋体"/>
          <w:b/>
          <w:bCs/>
          <w:sz w:val="22"/>
          <w:szCs w:val="22"/>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77374282">
      <w:pPr>
        <w:pStyle w:val="2"/>
        <w:rPr>
          <w:rFonts w:ascii="宋体"/>
          <w:sz w:val="28"/>
          <w:szCs w:val="28"/>
          <w:lang w:val="zh-CN"/>
        </w:rPr>
      </w:pPr>
    </w:p>
    <w:p w14:paraId="16EBF2E6">
      <w:pPr>
        <w:spacing w:line="400" w:lineRule="exact"/>
        <w:ind w:firstLine="602" w:firstLineChars="200"/>
        <w:jc w:val="center"/>
        <w:rPr>
          <w:rFonts w:hint="eastAsia" w:ascii="宋体" w:hAnsi="宋体"/>
          <w:b/>
          <w:bCs/>
          <w:sz w:val="30"/>
          <w:szCs w:val="30"/>
        </w:rPr>
      </w:pPr>
    </w:p>
    <w:p w14:paraId="672CD0D5">
      <w:pPr>
        <w:spacing w:line="400" w:lineRule="exact"/>
        <w:ind w:firstLine="602" w:firstLineChars="200"/>
        <w:jc w:val="center"/>
        <w:rPr>
          <w:rFonts w:hint="eastAsia" w:ascii="宋体" w:hAnsi="宋体"/>
          <w:b/>
          <w:bCs/>
          <w:sz w:val="30"/>
          <w:szCs w:val="30"/>
        </w:rPr>
      </w:pPr>
    </w:p>
    <w:p w14:paraId="3C27D4AF">
      <w:pPr>
        <w:rPr>
          <w:rFonts w:hint="eastAsia" w:ascii="宋体" w:hAnsi="宋体" w:cs="宋体"/>
          <w:b/>
          <w:bCs/>
          <w:sz w:val="28"/>
          <w:szCs w:val="28"/>
        </w:rPr>
      </w:pPr>
      <w:bookmarkStart w:id="0" w:name="OLE_LINK1"/>
      <w:r>
        <w:rPr>
          <w:rFonts w:hint="eastAsia" w:ascii="宋体" w:hAnsi="宋体" w:cs="宋体"/>
          <w:b/>
          <w:bCs/>
          <w:sz w:val="28"/>
          <w:szCs w:val="28"/>
        </w:rPr>
        <w:br w:type="page"/>
      </w:r>
    </w:p>
    <w:p w14:paraId="0CFB5386">
      <w:pPr>
        <w:spacing w:after="240" w:afterLines="100"/>
        <w:jc w:val="center"/>
        <w:rPr>
          <w:rFonts w:hint="eastAsia" w:ascii="宋体" w:hAnsi="宋体" w:cs="宋体"/>
          <w:b/>
          <w:bCs/>
          <w:sz w:val="28"/>
          <w:szCs w:val="28"/>
        </w:rPr>
      </w:pPr>
      <w:bookmarkStart w:id="1" w:name="OLE_LINK4"/>
      <w:r>
        <w:rPr>
          <w:rFonts w:hint="eastAsia" w:ascii="宋体" w:hAnsi="宋体" w:cs="宋体"/>
          <w:b/>
          <w:bCs/>
          <w:sz w:val="28"/>
          <w:szCs w:val="28"/>
        </w:rPr>
        <w:t>关于融合多模态信息的边坡灾害轻量化监测及可靠度评估的</w:t>
      </w:r>
      <w:bookmarkStart w:id="2" w:name="OLE_LINK3"/>
    </w:p>
    <w:p w14:paraId="7A545976">
      <w:pPr>
        <w:spacing w:after="240" w:afterLines="100"/>
        <w:jc w:val="center"/>
        <w:outlineLvl w:val="0"/>
        <w:rPr>
          <w:rFonts w:hint="eastAsia" w:ascii="宋体" w:hAnsi="宋体" w:cs="宋体"/>
          <w:b/>
          <w:bCs/>
          <w:sz w:val="28"/>
          <w:szCs w:val="28"/>
        </w:rPr>
      </w:pPr>
      <w:r>
        <w:rPr>
          <w:rFonts w:hint="eastAsia" w:ascii="宋体" w:hAnsi="宋体" w:cs="宋体"/>
          <w:b/>
          <w:bCs/>
          <w:sz w:val="28"/>
          <w:szCs w:val="28"/>
        </w:rPr>
        <w:t>竞争性磋商公告</w:t>
      </w:r>
    </w:p>
    <w:p w14:paraId="72CE016F">
      <w:pPr>
        <w:pStyle w:val="24"/>
        <w:bidi w:val="0"/>
        <w:rPr>
          <w:rFonts w:hint="eastAsia"/>
        </w:rPr>
      </w:pPr>
      <w:bookmarkStart w:id="3" w:name="OLE_LINK2"/>
    </w:p>
    <w:tbl>
      <w:tblPr>
        <w:tblStyle w:val="27"/>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39"/>
      </w:tblGrid>
      <w:tr w14:paraId="7A00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39" w:type="dxa"/>
          </w:tcPr>
          <w:p w14:paraId="2EDC4575">
            <w:pPr>
              <w:pStyle w:val="21"/>
              <w:widowControl/>
              <w:wordWrap w:val="0"/>
              <w:spacing w:beforeAutospacing="0" w:afterAutospacing="0" w:line="440" w:lineRule="exact"/>
              <w:ind w:firstLine="440" w:firstLineChars="200"/>
              <w:rPr>
                <w:rFonts w:ascii="微软雅黑" w:hAnsi="微软雅黑" w:eastAsia="微软雅黑" w:cs="微软雅黑"/>
                <w:i w:val="0"/>
                <w:iCs w:val="0"/>
                <w:caps w:val="0"/>
                <w:color w:val="000000"/>
                <w:spacing w:val="0"/>
                <w:sz w:val="22"/>
                <w:szCs w:val="22"/>
              </w:rPr>
            </w:pPr>
            <w:r>
              <w:rPr>
                <w:rFonts w:ascii="微软雅黑" w:hAnsi="微软雅黑" w:eastAsia="微软雅黑" w:cs="微软雅黑"/>
                <w:i w:val="0"/>
                <w:iCs w:val="0"/>
                <w:caps w:val="0"/>
                <w:color w:val="000000"/>
                <w:spacing w:val="0"/>
                <w:sz w:val="22"/>
                <w:szCs w:val="22"/>
              </w:rPr>
              <w:t>项目概况</w:t>
            </w:r>
          </w:p>
          <w:p w14:paraId="04B88F78">
            <w:pPr>
              <w:pStyle w:val="21"/>
              <w:widowControl/>
              <w:wordWrap w:val="0"/>
              <w:spacing w:beforeAutospacing="0" w:afterAutospacing="0" w:line="440" w:lineRule="exact"/>
              <w:ind w:firstLine="440" w:firstLineChars="200"/>
              <w:rPr>
                <w:rFonts w:hint="eastAsia" w:ascii="宋体" w:hAnsi="宋体" w:cs="宋体"/>
                <w:b/>
                <w:kern w:val="2"/>
                <w:sz w:val="22"/>
                <w:vertAlign w:val="baseline"/>
              </w:rPr>
            </w:pPr>
            <w:r>
              <w:rPr>
                <w:rStyle w:val="34"/>
                <w:rFonts w:hint="eastAsia" w:ascii="微软雅黑" w:hAnsi="微软雅黑" w:eastAsia="微软雅黑" w:cs="微软雅黑"/>
                <w:i w:val="0"/>
                <w:iCs w:val="0"/>
                <w:caps w:val="0"/>
                <w:color w:val="000000"/>
                <w:spacing w:val="0"/>
                <w:sz w:val="22"/>
                <w:szCs w:val="22"/>
              </w:rPr>
              <w:t>融合多模态信息的边坡灾害轻量化监测及可靠度评估</w:t>
            </w:r>
            <w:r>
              <w:rPr>
                <w:rFonts w:hint="eastAsia" w:ascii="微软雅黑" w:hAnsi="微软雅黑" w:eastAsia="微软雅黑" w:cs="微软雅黑"/>
                <w:i w:val="0"/>
                <w:iCs w:val="0"/>
                <w:caps w:val="0"/>
                <w:color w:val="000000"/>
                <w:spacing w:val="0"/>
                <w:sz w:val="22"/>
                <w:szCs w:val="22"/>
              </w:rPr>
              <w:t>采购项目的潜在供应商应在</w:t>
            </w:r>
            <w:r>
              <w:rPr>
                <w:rStyle w:val="34"/>
                <w:rFonts w:hint="eastAsia" w:ascii="微软雅黑" w:hAnsi="微软雅黑" w:eastAsia="微软雅黑" w:cs="微软雅黑"/>
                <w:i w:val="0"/>
                <w:iCs w:val="0"/>
                <w:caps w:val="0"/>
                <w:color w:val="000000"/>
                <w:spacing w:val="0"/>
                <w:sz w:val="22"/>
                <w:szCs w:val="22"/>
              </w:rPr>
              <w:t>乐采云平台(www.lecaiyun.com)线上</w:t>
            </w:r>
            <w:r>
              <w:rPr>
                <w:rFonts w:hint="eastAsia" w:ascii="微软雅黑" w:hAnsi="微软雅黑" w:eastAsia="微软雅黑" w:cs="微软雅黑"/>
                <w:i w:val="0"/>
                <w:iCs w:val="0"/>
                <w:caps w:val="0"/>
                <w:color w:val="000000"/>
                <w:spacing w:val="0"/>
                <w:sz w:val="22"/>
                <w:szCs w:val="22"/>
              </w:rPr>
              <w:t>获取采购文件，并于</w:t>
            </w:r>
            <w:r>
              <w:rPr>
                <w:rStyle w:val="34"/>
                <w:rFonts w:hint="eastAsia" w:ascii="微软雅黑" w:hAnsi="微软雅黑" w:eastAsia="微软雅黑" w:cs="微软雅黑"/>
                <w:i w:val="0"/>
                <w:iCs w:val="0"/>
                <w:caps w:val="0"/>
                <w:color w:val="000000"/>
                <w:spacing w:val="0"/>
                <w:sz w:val="22"/>
                <w:szCs w:val="22"/>
              </w:rPr>
              <w:t>2025年03月18日 15:00</w:t>
            </w:r>
            <w:r>
              <w:rPr>
                <w:rFonts w:hint="eastAsia" w:ascii="微软雅黑" w:hAnsi="微软雅黑" w:eastAsia="微软雅黑" w:cs="微软雅黑"/>
                <w:i w:val="0"/>
                <w:iCs w:val="0"/>
                <w:caps w:val="0"/>
                <w:color w:val="000000"/>
                <w:spacing w:val="0"/>
                <w:sz w:val="22"/>
                <w:szCs w:val="22"/>
              </w:rPr>
              <w:t>（北京时间）前提交响应文件。</w:t>
            </w:r>
          </w:p>
        </w:tc>
      </w:tr>
    </w:tbl>
    <w:p w14:paraId="24984507">
      <w:pPr>
        <w:pStyle w:val="21"/>
        <w:widowControl/>
        <w:wordWrap w:val="0"/>
        <w:spacing w:beforeAutospacing="0" w:afterAutospacing="0" w:line="440" w:lineRule="exact"/>
        <w:ind w:firstLine="442"/>
        <w:rPr>
          <w:rFonts w:hint="eastAsia" w:ascii="宋体" w:hAnsi="宋体" w:cs="宋体"/>
          <w:b/>
          <w:kern w:val="2"/>
          <w:sz w:val="22"/>
        </w:rPr>
      </w:pPr>
    </w:p>
    <w:p w14:paraId="20979498">
      <w:pPr>
        <w:pStyle w:val="21"/>
        <w:widowControl/>
        <w:wordWrap w:val="0"/>
        <w:spacing w:beforeAutospacing="0" w:afterAutospacing="0" w:line="440" w:lineRule="exact"/>
        <w:ind w:firstLine="442"/>
        <w:rPr>
          <w:rFonts w:hint="eastAsia" w:ascii="宋体" w:hAnsi="宋体" w:cs="宋体"/>
          <w:b/>
          <w:kern w:val="2"/>
          <w:sz w:val="22"/>
        </w:rPr>
      </w:pPr>
      <w:r>
        <w:rPr>
          <w:rFonts w:hint="eastAsia" w:ascii="宋体" w:hAnsi="宋体" w:cs="宋体"/>
          <w:b/>
          <w:kern w:val="2"/>
          <w:sz w:val="22"/>
        </w:rPr>
        <w:t>一、项目基本情况</w:t>
      </w:r>
    </w:p>
    <w:p w14:paraId="5011F97C">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项目编号：TSCG202503003</w:t>
      </w:r>
    </w:p>
    <w:p w14:paraId="3492A12E">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项目名称：融合多模态信息的边坡灾害轻量化监测及可靠度评估</w:t>
      </w:r>
    </w:p>
    <w:p w14:paraId="46B48FAC">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采购方式：竞争性磋商 </w:t>
      </w:r>
    </w:p>
    <w:p w14:paraId="32C55CB2">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预算金额（元）：</w:t>
      </w:r>
      <w:r>
        <w:rPr>
          <w:rFonts w:hint="eastAsia" w:ascii="宋体" w:hAnsi="宋体" w:cs="宋体"/>
          <w:bCs/>
          <w:kern w:val="2"/>
          <w:sz w:val="22"/>
          <w:u w:val="single"/>
        </w:rPr>
        <w:t>800000</w:t>
      </w:r>
    </w:p>
    <w:p w14:paraId="631C01C4">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最高限价（元）：</w:t>
      </w:r>
      <w:r>
        <w:rPr>
          <w:rFonts w:hint="eastAsia" w:ascii="宋体" w:hAnsi="宋体" w:cs="宋体"/>
          <w:bCs/>
          <w:kern w:val="2"/>
          <w:sz w:val="22"/>
          <w:u w:val="single"/>
        </w:rPr>
        <w:t>800000</w:t>
      </w:r>
    </w:p>
    <w:p w14:paraId="2EE95E23">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采购需求：</w:t>
      </w:r>
    </w:p>
    <w:p w14:paraId="5F015E6A">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数量：1</w:t>
      </w:r>
    </w:p>
    <w:p w14:paraId="54E3711F">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预算金额（元）：</w:t>
      </w:r>
      <w:r>
        <w:rPr>
          <w:rFonts w:hint="eastAsia" w:ascii="宋体" w:hAnsi="宋体" w:cs="宋体"/>
          <w:bCs/>
          <w:kern w:val="2"/>
          <w:sz w:val="22"/>
          <w:u w:val="single"/>
        </w:rPr>
        <w:t>800000</w:t>
      </w:r>
    </w:p>
    <w:p w14:paraId="2DC0A379">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单位：项 </w:t>
      </w:r>
    </w:p>
    <w:p w14:paraId="2DE35D10">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简要规格描述：融合多模态信息的边坡灾害轻量化监测及可靠度评估。</w:t>
      </w:r>
    </w:p>
    <w:p w14:paraId="076323FE">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备注： </w:t>
      </w:r>
    </w:p>
    <w:p w14:paraId="4FC7CBC3">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合同履约期限：标项 1，合同签订之日起至项目通过验收止。 </w:t>
      </w:r>
    </w:p>
    <w:p w14:paraId="7A578633">
      <w:pPr>
        <w:pStyle w:val="39"/>
        <w:adjustRightInd w:val="0"/>
        <w:snapToGrid w:val="0"/>
        <w:spacing w:line="440" w:lineRule="exact"/>
        <w:ind w:firstLine="440" w:firstLineChars="200"/>
        <w:rPr>
          <w:rFonts w:hint="eastAsia" w:hAnsi="宋体" w:cs="宋体"/>
          <w:bCs/>
          <w:kern w:val="2"/>
          <w:sz w:val="22"/>
        </w:rPr>
      </w:pPr>
      <w:r>
        <w:rPr>
          <w:rFonts w:hint="eastAsia" w:hAnsi="宋体" w:cs="宋体"/>
          <w:bCs/>
          <w:kern w:val="2"/>
          <w:sz w:val="22"/>
        </w:rPr>
        <w:t>本项目（是）接受联合体投标。</w:t>
      </w:r>
    </w:p>
    <w:p w14:paraId="0686FE25">
      <w:pPr>
        <w:pStyle w:val="21"/>
        <w:widowControl/>
        <w:wordWrap w:val="0"/>
        <w:spacing w:beforeAutospacing="0" w:afterAutospacing="0" w:line="440" w:lineRule="exact"/>
        <w:ind w:firstLine="442"/>
        <w:jc w:val="both"/>
        <w:rPr>
          <w:rFonts w:hint="eastAsia" w:ascii="宋体" w:hAnsi="宋体" w:cs="宋体"/>
          <w:b/>
          <w:kern w:val="2"/>
          <w:sz w:val="22"/>
        </w:rPr>
      </w:pPr>
      <w:r>
        <w:rPr>
          <w:rFonts w:hint="eastAsia" w:ascii="宋体" w:hAnsi="宋体" w:cs="宋体"/>
          <w:b/>
          <w:kern w:val="2"/>
          <w:sz w:val="22"/>
        </w:rPr>
        <w:t>二、申请人的资格要求：</w:t>
      </w:r>
    </w:p>
    <w:p w14:paraId="5244CDC3">
      <w:pPr>
        <w:spacing w:line="440" w:lineRule="exact"/>
        <w:ind w:firstLine="440" w:firstLineChars="200"/>
        <w:rPr>
          <w:rFonts w:hint="eastAsia" w:ascii="宋体" w:hAnsi="宋体" w:cs="宋体"/>
          <w:sz w:val="22"/>
        </w:rPr>
      </w:pPr>
      <w:r>
        <w:rPr>
          <w:rFonts w:hint="eastAsia" w:ascii="宋体" w:hAnsi="宋体" w:cs="宋体"/>
          <w:sz w:val="22"/>
        </w:rPr>
        <w:t>1.一般资格条件：（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2）供应商未被列入失信被执行人名单、重大税收违法案件当事人名单、国企采购严重违法失信行为记录名单，信用信息以信用中国网站（www.creditchina.gov.cn）、中国政府采购网（www.ccgp.gov.cn）公布为准。</w:t>
      </w:r>
    </w:p>
    <w:p w14:paraId="705293FA">
      <w:pPr>
        <w:pStyle w:val="10"/>
        <w:spacing w:line="440" w:lineRule="exact"/>
        <w:ind w:firstLine="440" w:firstLineChars="200"/>
        <w:rPr>
          <w:rFonts w:hint="eastAsia" w:ascii="宋体" w:hAnsi="宋体" w:cs="宋体"/>
          <w:sz w:val="22"/>
        </w:rPr>
      </w:pPr>
      <w:r>
        <w:rPr>
          <w:rFonts w:hint="eastAsia" w:ascii="宋体" w:hAnsi="宋体" w:cs="宋体"/>
          <w:sz w:val="22"/>
        </w:rPr>
        <w:t>2.特殊资格条件：无。</w:t>
      </w:r>
    </w:p>
    <w:p w14:paraId="287FAA44">
      <w:pPr>
        <w:pStyle w:val="10"/>
        <w:spacing w:line="440" w:lineRule="exact"/>
        <w:ind w:firstLine="440" w:firstLineChars="200"/>
        <w:rPr>
          <w:rFonts w:hint="eastAsia" w:ascii="宋体" w:hAnsi="宋体" w:cs="宋体"/>
          <w:bCs/>
          <w:sz w:val="22"/>
        </w:rPr>
      </w:pPr>
      <w:r>
        <w:rPr>
          <w:rFonts w:hint="eastAsia" w:ascii="宋体" w:hAnsi="宋体" w:cs="宋体"/>
          <w:sz w:val="22"/>
        </w:rPr>
        <w:t>3.本项目的特定资格要求：无。</w:t>
      </w:r>
    </w:p>
    <w:p w14:paraId="1CFBAFB8">
      <w:pPr>
        <w:pStyle w:val="21"/>
        <w:widowControl/>
        <w:wordWrap w:val="0"/>
        <w:spacing w:beforeAutospacing="0" w:afterAutospacing="0" w:line="440" w:lineRule="exact"/>
        <w:ind w:firstLine="442"/>
        <w:jc w:val="both"/>
        <w:rPr>
          <w:rFonts w:hint="eastAsia" w:ascii="宋体" w:hAnsi="宋体" w:cs="宋体"/>
          <w:b/>
          <w:kern w:val="2"/>
          <w:sz w:val="22"/>
        </w:rPr>
      </w:pPr>
      <w:r>
        <w:rPr>
          <w:rFonts w:hint="eastAsia" w:ascii="宋体" w:hAnsi="宋体" w:cs="宋体"/>
          <w:b/>
          <w:kern w:val="2"/>
          <w:sz w:val="22"/>
        </w:rPr>
        <w:t>三、获取</w:t>
      </w:r>
      <w:r>
        <w:rPr>
          <w:rFonts w:hint="eastAsia" w:ascii="宋体" w:hAnsi="宋体" w:cs="宋体"/>
          <w:b/>
          <w:kern w:val="2"/>
          <w:sz w:val="22"/>
          <w:lang w:val="en-US" w:eastAsia="zh-CN"/>
        </w:rPr>
        <w:t>采购</w:t>
      </w:r>
      <w:r>
        <w:rPr>
          <w:rFonts w:hint="eastAsia" w:ascii="宋体" w:hAnsi="宋体" w:cs="宋体"/>
          <w:b/>
          <w:kern w:val="2"/>
          <w:sz w:val="22"/>
        </w:rPr>
        <w:t>文件</w:t>
      </w:r>
    </w:p>
    <w:p w14:paraId="13ABC8BF">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时间：2025年3月06日</w:t>
      </w:r>
      <w:bookmarkStart w:id="110" w:name="_GoBack"/>
      <w:bookmarkEnd w:id="110"/>
      <w:r>
        <w:rPr>
          <w:rFonts w:hint="eastAsia" w:ascii="宋体" w:hAnsi="宋体" w:cs="宋体"/>
          <w:bCs/>
          <w:kern w:val="2"/>
          <w:sz w:val="22"/>
        </w:rPr>
        <w:t>至2025年3月18日，每天上午00:00至12:00，下午12:00至23:59（北京时间，线上获取法定节假日均可，线下获取文件法定节假日除外）</w:t>
      </w:r>
    </w:p>
    <w:p w14:paraId="10EC990D">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地点（网址）：采购文件在乐采云（https://www.lecaiyun.com/）下载。</w:t>
      </w:r>
    </w:p>
    <w:p w14:paraId="3ECD6DF9">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方式：供应商登录乐采云（https://www.lecaiyun.com/）在线申请获取采购文件。</w:t>
      </w:r>
    </w:p>
    <w:p w14:paraId="6EEC9F3C">
      <w:pPr>
        <w:pStyle w:val="21"/>
        <w:widowControl/>
        <w:wordWrap w:val="0"/>
        <w:spacing w:beforeAutospacing="0" w:afterAutospacing="0" w:line="440" w:lineRule="exact"/>
        <w:ind w:firstLine="442"/>
        <w:jc w:val="both"/>
        <w:rPr>
          <w:rFonts w:hint="eastAsia" w:ascii="宋体" w:hAnsi="宋体" w:cs="宋体"/>
          <w:b/>
          <w:kern w:val="2"/>
          <w:sz w:val="22"/>
        </w:rPr>
      </w:pPr>
      <w:r>
        <w:rPr>
          <w:rFonts w:hint="eastAsia" w:ascii="宋体" w:hAnsi="宋体" w:cs="宋体"/>
          <w:b/>
          <w:kern w:val="2"/>
          <w:sz w:val="22"/>
        </w:rPr>
        <w:t>四、响应文件提交</w:t>
      </w:r>
    </w:p>
    <w:p w14:paraId="37C9DBF4">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1.截止时间：</w:t>
      </w:r>
      <w:r>
        <w:rPr>
          <w:rFonts w:hint="eastAsia" w:ascii="宋体" w:hAnsi="宋体" w:cs="宋体"/>
          <w:bCs/>
          <w:kern w:val="2"/>
          <w:sz w:val="22"/>
          <w:u w:val="single"/>
        </w:rPr>
        <w:t>2025年3月18日下午1</w:t>
      </w:r>
      <w:r>
        <w:rPr>
          <w:rFonts w:ascii="宋体" w:hAnsi="宋体" w:cs="宋体"/>
          <w:bCs/>
          <w:kern w:val="2"/>
          <w:sz w:val="22"/>
          <w:u w:val="single"/>
        </w:rPr>
        <w:t>5</w:t>
      </w:r>
      <w:r>
        <w:rPr>
          <w:rFonts w:hint="eastAsia" w:ascii="宋体" w:hAnsi="宋体" w:cs="宋体"/>
          <w:bCs/>
          <w:kern w:val="2"/>
          <w:sz w:val="22"/>
          <w:u w:val="single"/>
        </w:rPr>
        <w:t>:00 时</w:t>
      </w:r>
      <w:r>
        <w:rPr>
          <w:rFonts w:hint="eastAsia" w:ascii="宋体" w:hAnsi="宋体" w:cs="宋体"/>
          <w:bCs/>
          <w:kern w:val="2"/>
          <w:sz w:val="22"/>
        </w:rPr>
        <w:t>（北京时间）。</w:t>
      </w:r>
    </w:p>
    <w:p w14:paraId="10FA74CE">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2.响应文件提交地点：通过“乐采云平台（www.lecaiyun.com）”，实行在线投标响应（电子投标）。</w:t>
      </w:r>
    </w:p>
    <w:p w14:paraId="3A51B856">
      <w:pPr>
        <w:pStyle w:val="21"/>
        <w:widowControl/>
        <w:wordWrap w:val="0"/>
        <w:spacing w:beforeAutospacing="0" w:afterAutospacing="0" w:line="440" w:lineRule="exact"/>
        <w:ind w:firstLine="442"/>
        <w:jc w:val="both"/>
        <w:rPr>
          <w:rFonts w:hint="eastAsia" w:ascii="宋体" w:hAnsi="宋体" w:cs="宋体"/>
          <w:b/>
          <w:kern w:val="2"/>
          <w:sz w:val="22"/>
        </w:rPr>
      </w:pPr>
      <w:r>
        <w:rPr>
          <w:rFonts w:hint="eastAsia" w:ascii="宋体" w:hAnsi="宋体" w:cs="宋体"/>
          <w:b/>
          <w:kern w:val="2"/>
          <w:sz w:val="22"/>
        </w:rPr>
        <w:t>五、响应文件开启</w:t>
      </w:r>
    </w:p>
    <w:p w14:paraId="7C7AFE15">
      <w:pPr>
        <w:pStyle w:val="21"/>
        <w:widowControl/>
        <w:wordWrap w:val="0"/>
        <w:spacing w:beforeAutospacing="0" w:afterAutospacing="0" w:line="440" w:lineRule="exact"/>
        <w:rPr>
          <w:rFonts w:hint="eastAsia" w:ascii="宋体" w:hAnsi="宋体" w:cs="宋体"/>
          <w:bCs/>
          <w:kern w:val="2"/>
          <w:sz w:val="22"/>
        </w:rPr>
      </w:pPr>
      <w:r>
        <w:rPr>
          <w:rFonts w:hint="eastAsia" w:ascii="宋体" w:hAnsi="宋体" w:cs="宋体"/>
          <w:bCs/>
          <w:kern w:val="2"/>
          <w:sz w:val="22"/>
        </w:rPr>
        <w:t>  开启时间：</w:t>
      </w:r>
      <w:r>
        <w:rPr>
          <w:rFonts w:hint="eastAsia" w:ascii="宋体" w:hAnsi="宋体" w:cs="宋体"/>
          <w:bCs/>
          <w:kern w:val="2"/>
          <w:sz w:val="22"/>
          <w:u w:val="single"/>
        </w:rPr>
        <w:t>2025年3月18日下午1</w:t>
      </w:r>
      <w:r>
        <w:rPr>
          <w:rFonts w:ascii="宋体" w:hAnsi="宋体" w:cs="宋体"/>
          <w:bCs/>
          <w:kern w:val="2"/>
          <w:sz w:val="22"/>
          <w:u w:val="single"/>
        </w:rPr>
        <w:t>5</w:t>
      </w:r>
      <w:r>
        <w:rPr>
          <w:rFonts w:hint="eastAsia" w:ascii="宋体" w:hAnsi="宋体" w:cs="宋体"/>
          <w:bCs/>
          <w:kern w:val="2"/>
          <w:sz w:val="22"/>
          <w:u w:val="single"/>
        </w:rPr>
        <w:t>:00 时</w:t>
      </w:r>
      <w:r>
        <w:rPr>
          <w:rFonts w:hint="eastAsia" w:ascii="宋体" w:hAnsi="宋体" w:cs="宋体"/>
          <w:bCs/>
          <w:kern w:val="2"/>
          <w:sz w:val="22"/>
        </w:rPr>
        <w:t>（北京时间）</w:t>
      </w:r>
    </w:p>
    <w:p w14:paraId="45DB7157">
      <w:pPr>
        <w:pStyle w:val="21"/>
        <w:widowControl/>
        <w:wordWrap w:val="0"/>
        <w:spacing w:beforeAutospacing="0" w:afterAutospacing="0" w:line="440" w:lineRule="exact"/>
        <w:rPr>
          <w:rFonts w:hint="eastAsia" w:ascii="宋体" w:hAnsi="宋体" w:cs="宋体"/>
          <w:bCs/>
          <w:kern w:val="2"/>
          <w:sz w:val="22"/>
        </w:rPr>
      </w:pPr>
      <w:r>
        <w:rPr>
          <w:rFonts w:hint="eastAsia" w:ascii="宋体" w:hAnsi="宋体" w:cs="宋体"/>
          <w:bCs/>
          <w:kern w:val="2"/>
          <w:sz w:val="22"/>
        </w:rPr>
        <w:t>  地点（网址）：乐采云（www.lecaiyun.com）线上开标。</w:t>
      </w:r>
    </w:p>
    <w:p w14:paraId="1BC31AE0">
      <w:pPr>
        <w:pStyle w:val="21"/>
        <w:widowControl/>
        <w:wordWrap w:val="0"/>
        <w:spacing w:beforeAutospacing="0" w:afterAutospacing="0" w:line="440" w:lineRule="exact"/>
        <w:ind w:firstLine="442"/>
        <w:jc w:val="both"/>
        <w:rPr>
          <w:rFonts w:hint="eastAsia" w:ascii="宋体" w:hAnsi="宋体" w:cs="宋体"/>
          <w:b/>
          <w:kern w:val="2"/>
          <w:sz w:val="22"/>
        </w:rPr>
      </w:pPr>
      <w:r>
        <w:rPr>
          <w:rFonts w:hint="eastAsia" w:ascii="宋体" w:hAnsi="宋体" w:cs="宋体"/>
          <w:b/>
          <w:kern w:val="2"/>
          <w:sz w:val="22"/>
        </w:rPr>
        <w:t>六、公告期限</w:t>
      </w:r>
    </w:p>
    <w:p w14:paraId="2FA66AA6">
      <w:pPr>
        <w:pStyle w:val="21"/>
        <w:widowControl/>
        <w:wordWrap w:val="0"/>
        <w:spacing w:beforeAutospacing="0" w:afterAutospacing="0" w:line="440" w:lineRule="exact"/>
        <w:rPr>
          <w:rFonts w:hint="eastAsia" w:ascii="宋体" w:hAnsi="宋体" w:cs="宋体"/>
          <w:bCs/>
          <w:kern w:val="2"/>
          <w:sz w:val="22"/>
        </w:rPr>
      </w:pPr>
      <w:r>
        <w:rPr>
          <w:rFonts w:hint="eastAsia" w:ascii="宋体" w:hAnsi="宋体" w:cs="宋体"/>
          <w:bCs/>
          <w:kern w:val="2"/>
          <w:sz w:val="22"/>
        </w:rPr>
        <w:t>  自本公告发布之日起3个工作日。</w:t>
      </w:r>
    </w:p>
    <w:p w14:paraId="3307510E">
      <w:pPr>
        <w:pStyle w:val="21"/>
        <w:widowControl/>
        <w:wordWrap w:val="0"/>
        <w:spacing w:beforeAutospacing="0" w:afterAutospacing="0" w:line="440" w:lineRule="exact"/>
        <w:ind w:firstLine="442"/>
        <w:jc w:val="both"/>
        <w:rPr>
          <w:rFonts w:hint="eastAsia" w:ascii="宋体" w:hAnsi="宋体" w:cs="宋体"/>
          <w:b/>
          <w:kern w:val="2"/>
          <w:sz w:val="22"/>
        </w:rPr>
      </w:pPr>
      <w:r>
        <w:rPr>
          <w:rFonts w:hint="eastAsia" w:ascii="宋体" w:hAnsi="宋体" w:cs="宋体"/>
          <w:b/>
          <w:kern w:val="2"/>
          <w:sz w:val="22"/>
        </w:rPr>
        <w:t>七、其他补充事宜 </w:t>
      </w:r>
    </w:p>
    <w:p w14:paraId="78059D1F">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1.供应商认为竞争性磋商文件使自己的权益受到损害的，可以自收到竞争性磋商文件之日（发售截止日之后收到竞争性磋商文件的，以发售截止日为准）或者竞争性磋商文件公告期限届满之日（即为采购公告发布后的第6个工作日）起7个工作日内，以书面形式向采购人和采购代理机构提出质疑。</w:t>
      </w:r>
    </w:p>
    <w:p w14:paraId="1F5510AD">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2.采购公告附件的磋商文件仅供阅览使用，未按照本公告规定的方式获取磋商文件的潜在供应商提起的质疑，采购人及采购组织机构将不予受理、答复。</w:t>
      </w:r>
    </w:p>
    <w:p w14:paraId="2D8A6FA8">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3.供应商如对磋商文件有疑问应按磋商文件规定的询疑截止时间前提出，逾期提出的，采购组织机构可以不予受理、答复。</w:t>
      </w:r>
    </w:p>
    <w:p w14:paraId="4B0679E8">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4.书面质疑受理地点：杭州市西湖区古墩路701号紫金广场C座906，联系人：陈先生，联系电话：13758298948。</w:t>
      </w:r>
    </w:p>
    <w:p w14:paraId="4D5CA434">
      <w:pPr>
        <w:pStyle w:val="21"/>
        <w:widowControl/>
        <w:wordWrap w:val="0"/>
        <w:spacing w:beforeAutospacing="0" w:afterAutospacing="0" w:line="440" w:lineRule="exact"/>
        <w:ind w:firstLine="440" w:firstLineChars="200"/>
        <w:rPr>
          <w:rFonts w:hint="eastAsia" w:ascii="宋体" w:hAnsi="宋体" w:cs="宋体"/>
          <w:bCs/>
          <w:kern w:val="2"/>
          <w:sz w:val="22"/>
        </w:rPr>
      </w:pPr>
      <w:r>
        <w:rPr>
          <w:rFonts w:hint="eastAsia" w:ascii="宋体" w:hAnsi="宋体" w:cs="宋体"/>
          <w:bCs/>
          <w:kern w:val="2"/>
          <w:sz w:val="22"/>
        </w:rPr>
        <w:t>5.供应商在使用系统进行投标的过程中遇到涉及平台使用的任何问题，可致电乐采云平台技术支持热线咨询，联系方式：95763。</w:t>
      </w:r>
    </w:p>
    <w:p w14:paraId="1A1C8E55">
      <w:pPr>
        <w:pStyle w:val="21"/>
        <w:widowControl/>
        <w:wordWrap w:val="0"/>
        <w:spacing w:beforeAutospacing="0" w:afterAutospacing="0" w:line="440" w:lineRule="exact"/>
        <w:ind w:firstLine="442"/>
        <w:jc w:val="both"/>
        <w:rPr>
          <w:rFonts w:hint="eastAsia" w:hAnsi="宋体"/>
          <w:sz w:val="22"/>
          <w:szCs w:val="22"/>
        </w:rPr>
      </w:pPr>
      <w:r>
        <w:rPr>
          <w:rFonts w:hint="eastAsia"/>
          <w:b/>
          <w:sz w:val="22"/>
          <w:szCs w:val="22"/>
        </w:rPr>
        <w:t>八、凡对本次采购提出询问、质疑、投诉，请按以下方式联系</w:t>
      </w:r>
    </w:p>
    <w:p w14:paraId="52C2198B">
      <w:pPr>
        <w:widowControl/>
        <w:snapToGrid w:val="0"/>
        <w:spacing w:line="440" w:lineRule="exact"/>
        <w:ind w:left="437" w:leftChars="208" w:right="62"/>
        <w:jc w:val="left"/>
        <w:rPr>
          <w:rFonts w:hint="eastAsia" w:ascii="宋体" w:hAnsi="宋体" w:cs="宋体"/>
          <w:sz w:val="22"/>
        </w:rPr>
      </w:pPr>
      <w:r>
        <w:rPr>
          <w:rFonts w:hint="eastAsia" w:ascii="宋体" w:hAnsi="宋体" w:cs="宋体"/>
          <w:sz w:val="22"/>
        </w:rPr>
        <w:t>1.采购人信息</w:t>
      </w:r>
    </w:p>
    <w:p w14:paraId="3AFE3B3A">
      <w:pPr>
        <w:widowControl/>
        <w:snapToGrid w:val="0"/>
        <w:spacing w:line="440" w:lineRule="exact"/>
        <w:ind w:left="437" w:leftChars="208" w:right="62"/>
        <w:jc w:val="left"/>
        <w:rPr>
          <w:rFonts w:hint="eastAsia" w:ascii="宋体" w:hAnsi="宋体" w:cs="宋体"/>
          <w:sz w:val="22"/>
        </w:rPr>
      </w:pPr>
      <w:r>
        <w:rPr>
          <w:rFonts w:hint="eastAsia" w:ascii="宋体" w:hAnsi="宋体" w:cs="宋体"/>
          <w:sz w:val="22"/>
        </w:rPr>
        <w:t>名称：泰顺县交通发展有限公司</w:t>
      </w:r>
    </w:p>
    <w:p w14:paraId="23AF9012">
      <w:pPr>
        <w:widowControl/>
        <w:snapToGrid w:val="0"/>
        <w:spacing w:line="440" w:lineRule="exact"/>
        <w:ind w:left="437" w:leftChars="208" w:right="62"/>
        <w:jc w:val="left"/>
        <w:rPr>
          <w:rFonts w:hint="eastAsia" w:ascii="宋体" w:hAnsi="宋体" w:cs="宋体"/>
          <w:sz w:val="22"/>
        </w:rPr>
      </w:pPr>
      <w:r>
        <w:rPr>
          <w:rFonts w:hint="eastAsia" w:ascii="宋体" w:hAnsi="宋体" w:cs="宋体"/>
          <w:sz w:val="22"/>
        </w:rPr>
        <w:t>地址：泰顺县罗阳镇泰庆北路310号（电信大楼6楼）</w:t>
      </w:r>
    </w:p>
    <w:p w14:paraId="3D94C7FE">
      <w:pPr>
        <w:widowControl/>
        <w:snapToGrid w:val="0"/>
        <w:spacing w:line="440" w:lineRule="exact"/>
        <w:ind w:left="437" w:leftChars="208" w:right="62"/>
        <w:jc w:val="left"/>
        <w:rPr>
          <w:rFonts w:hint="eastAsia" w:ascii="宋体" w:hAnsi="宋体" w:cs="宋体"/>
          <w:sz w:val="22"/>
        </w:rPr>
      </w:pPr>
      <w:r>
        <w:rPr>
          <w:rFonts w:hint="eastAsia" w:ascii="宋体" w:hAnsi="宋体" w:cs="宋体"/>
          <w:sz w:val="22"/>
        </w:rPr>
        <w:t>联系方式：0577-67577909</w:t>
      </w:r>
    </w:p>
    <w:p w14:paraId="7A2F595D">
      <w:pPr>
        <w:snapToGrid w:val="0"/>
        <w:spacing w:line="440" w:lineRule="exact"/>
        <w:ind w:firstLine="480"/>
        <w:rPr>
          <w:rFonts w:hint="eastAsia" w:ascii="宋体" w:hAnsi="宋体" w:cs="宋体"/>
          <w:sz w:val="22"/>
        </w:rPr>
      </w:pPr>
    </w:p>
    <w:p w14:paraId="39E19710">
      <w:pPr>
        <w:snapToGrid w:val="0"/>
        <w:spacing w:line="440" w:lineRule="exact"/>
        <w:ind w:firstLine="480"/>
        <w:rPr>
          <w:rFonts w:hint="eastAsia" w:ascii="宋体" w:hAnsi="宋体" w:cs="宋体"/>
          <w:sz w:val="22"/>
        </w:rPr>
      </w:pPr>
      <w:r>
        <w:rPr>
          <w:rFonts w:hint="eastAsia" w:ascii="宋体" w:hAnsi="宋体" w:cs="宋体"/>
          <w:sz w:val="22"/>
        </w:rPr>
        <w:t>2.采购代理机构信息</w:t>
      </w:r>
    </w:p>
    <w:p w14:paraId="78A6651D">
      <w:pPr>
        <w:widowControl/>
        <w:snapToGrid w:val="0"/>
        <w:spacing w:line="440" w:lineRule="exact"/>
        <w:ind w:left="437" w:leftChars="208" w:right="62"/>
        <w:jc w:val="left"/>
        <w:rPr>
          <w:rFonts w:hint="eastAsia" w:ascii="宋体" w:hAnsi="宋体" w:cs="宋体"/>
          <w:sz w:val="22"/>
        </w:rPr>
      </w:pPr>
      <w:r>
        <w:rPr>
          <w:rFonts w:hint="eastAsia" w:ascii="宋体" w:hAnsi="宋体" w:cs="宋体"/>
          <w:sz w:val="22"/>
        </w:rPr>
        <w:t>名称：浙江同欣工程管理有限公司</w:t>
      </w:r>
    </w:p>
    <w:p w14:paraId="38CB722C">
      <w:pPr>
        <w:widowControl/>
        <w:snapToGrid w:val="0"/>
        <w:spacing w:line="440" w:lineRule="exact"/>
        <w:ind w:left="437" w:leftChars="208" w:right="62"/>
        <w:jc w:val="left"/>
        <w:rPr>
          <w:rFonts w:hint="eastAsia" w:ascii="宋体" w:hAnsi="宋体" w:cs="宋体"/>
          <w:sz w:val="22"/>
        </w:rPr>
      </w:pPr>
      <w:r>
        <w:rPr>
          <w:rFonts w:hint="eastAsia" w:ascii="宋体" w:hAnsi="宋体" w:cs="宋体"/>
          <w:sz w:val="22"/>
        </w:rPr>
        <w:t>地址：杭州市西湖区古墩路701号紫金广场C座906</w:t>
      </w:r>
    </w:p>
    <w:p w14:paraId="348D2EF9">
      <w:pPr>
        <w:snapToGrid w:val="0"/>
        <w:spacing w:line="440" w:lineRule="exact"/>
        <w:ind w:firstLine="440" w:firstLineChars="200"/>
        <w:rPr>
          <w:rFonts w:hint="eastAsia" w:ascii="宋体" w:hAnsi="宋体" w:cs="宋体"/>
          <w:sz w:val="22"/>
        </w:rPr>
      </w:pPr>
      <w:r>
        <w:rPr>
          <w:rFonts w:hint="eastAsia" w:ascii="宋体" w:hAnsi="宋体" w:cs="宋体"/>
          <w:sz w:val="22"/>
        </w:rPr>
        <w:t>联系方式：13758298948</w:t>
      </w:r>
    </w:p>
    <w:p w14:paraId="10167D1C">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sz w:val="22"/>
        </w:rPr>
      </w:pPr>
    </w:p>
    <w:bookmarkEnd w:id="1"/>
    <w:p w14:paraId="7FECFFCE">
      <w:pPr>
        <w:snapToGrid w:val="0"/>
        <w:spacing w:line="440" w:lineRule="exact"/>
        <w:ind w:firstLine="480"/>
        <w:rPr>
          <w:rFonts w:hint="default" w:ascii="宋体" w:hAnsi="宋体" w:eastAsia="宋体" w:cs="宋体"/>
          <w:sz w:val="22"/>
          <w:lang w:val="en-US" w:eastAsia="zh-CN"/>
        </w:rPr>
      </w:pPr>
      <w:r>
        <w:rPr>
          <w:rFonts w:hint="eastAsia" w:ascii="宋体" w:hAnsi="宋体" w:cs="宋体"/>
          <w:sz w:val="22"/>
          <w:lang w:val="en-US" w:eastAsia="zh-CN"/>
        </w:rPr>
        <w:t>3</w:t>
      </w:r>
      <w:r>
        <w:rPr>
          <w:rFonts w:hint="eastAsia" w:ascii="宋体" w:hAnsi="宋体" w:cs="宋体"/>
          <w:sz w:val="22"/>
        </w:rPr>
        <w:t>.</w:t>
      </w:r>
      <w:r>
        <w:rPr>
          <w:rFonts w:hint="eastAsia" w:ascii="宋体" w:hAnsi="宋体" w:cs="宋体"/>
          <w:sz w:val="22"/>
          <w:lang w:val="en-US" w:eastAsia="zh-CN"/>
        </w:rPr>
        <w:t>项目联系方式</w:t>
      </w:r>
    </w:p>
    <w:p w14:paraId="22416003">
      <w:pPr>
        <w:snapToGrid w:val="0"/>
        <w:spacing w:line="440" w:lineRule="exact"/>
        <w:ind w:firstLine="440" w:firstLineChars="200"/>
        <w:rPr>
          <w:rFonts w:hint="eastAsia" w:ascii="宋体" w:hAnsi="宋体" w:cs="宋体"/>
          <w:sz w:val="22"/>
        </w:rPr>
      </w:pPr>
      <w:r>
        <w:rPr>
          <w:rFonts w:hint="eastAsia" w:ascii="宋体" w:hAnsi="宋体" w:cs="宋体"/>
          <w:sz w:val="22"/>
        </w:rPr>
        <w:t>项目</w:t>
      </w:r>
      <w:r>
        <w:rPr>
          <w:rFonts w:hint="eastAsia" w:ascii="宋体" w:hAnsi="宋体" w:cs="宋体"/>
          <w:sz w:val="22"/>
          <w:lang w:val="en-US" w:eastAsia="zh-CN"/>
        </w:rPr>
        <w:t>联系</w:t>
      </w:r>
      <w:r>
        <w:rPr>
          <w:rFonts w:hint="eastAsia" w:ascii="宋体" w:hAnsi="宋体" w:cs="宋体"/>
          <w:sz w:val="22"/>
        </w:rPr>
        <w:t>人：陈先生</w:t>
      </w:r>
    </w:p>
    <w:p w14:paraId="6BEB43A6">
      <w:pPr>
        <w:widowControl/>
        <w:snapToGrid w:val="0"/>
        <w:spacing w:line="440" w:lineRule="exact"/>
        <w:ind w:left="437" w:leftChars="208" w:right="62"/>
        <w:jc w:val="left"/>
        <w:rPr>
          <w:rFonts w:hint="eastAsia" w:ascii="宋体" w:hAnsi="宋体" w:cs="宋体"/>
          <w:sz w:val="22"/>
        </w:rPr>
      </w:pPr>
      <w:r>
        <w:rPr>
          <w:rFonts w:hint="eastAsia" w:ascii="宋体" w:hAnsi="宋体" w:cs="宋体"/>
          <w:sz w:val="22"/>
          <w:lang w:val="en-US" w:eastAsia="zh-CN"/>
        </w:rPr>
        <w:t>电话</w:t>
      </w:r>
      <w:r>
        <w:rPr>
          <w:rFonts w:hint="eastAsia" w:ascii="宋体" w:hAnsi="宋体" w:cs="宋体"/>
          <w:sz w:val="22"/>
        </w:rPr>
        <w:t>：13758298948</w:t>
      </w:r>
    </w:p>
    <w:p w14:paraId="3EF5BEEF">
      <w:pPr>
        <w:pStyle w:val="24"/>
        <w:spacing w:line="440" w:lineRule="exact"/>
        <w:ind w:firstLine="0"/>
      </w:pPr>
    </w:p>
    <w:bookmarkEnd w:id="0"/>
    <w:bookmarkEnd w:id="2"/>
    <w:bookmarkEnd w:id="3"/>
    <w:p w14:paraId="340C8A93">
      <w:pPr>
        <w:pStyle w:val="24"/>
      </w:pPr>
    </w:p>
    <w:p w14:paraId="3D8BF444">
      <w:pPr>
        <w:widowControl/>
        <w:snapToGrid w:val="0"/>
        <w:spacing w:line="320" w:lineRule="exact"/>
        <w:ind w:left="437" w:leftChars="208" w:right="62"/>
        <w:jc w:val="left"/>
        <w:rPr>
          <w:rFonts w:hint="eastAsia" w:ascii="宋体" w:hAnsi="宋体" w:cs="宋体"/>
          <w:sz w:val="22"/>
        </w:rPr>
        <w:sectPr>
          <w:footerReference r:id="rId5" w:type="default"/>
          <w:pgSz w:w="11911" w:h="16838"/>
          <w:pgMar w:top="1417" w:right="1701" w:bottom="1417" w:left="1701" w:header="720" w:footer="850" w:gutter="0"/>
          <w:pgNumType w:start="1"/>
          <w:cols w:space="0" w:num="1"/>
        </w:sectPr>
      </w:pPr>
    </w:p>
    <w:p w14:paraId="0CC95DB6">
      <w:pPr>
        <w:tabs>
          <w:tab w:val="left" w:pos="1080"/>
        </w:tabs>
        <w:autoSpaceDE w:val="0"/>
        <w:autoSpaceDN w:val="0"/>
        <w:adjustRightInd w:val="0"/>
        <w:spacing w:line="500" w:lineRule="atLeast"/>
        <w:jc w:val="center"/>
        <w:textAlignment w:val="baseline"/>
        <w:outlineLvl w:val="0"/>
        <w:rPr>
          <w:rFonts w:ascii="宋体"/>
          <w:b/>
          <w:bCs/>
          <w:sz w:val="32"/>
          <w:szCs w:val="32"/>
          <w:lang w:val="zh-CN"/>
        </w:rPr>
      </w:pPr>
      <w:bookmarkStart w:id="4" w:name="_Toc483388386"/>
      <w:r>
        <w:rPr>
          <w:rFonts w:hint="eastAsia" w:ascii="宋体"/>
          <w:b/>
          <w:bCs/>
          <w:sz w:val="32"/>
          <w:szCs w:val="32"/>
        </w:rPr>
        <w:t>第</w:t>
      </w:r>
      <w:r>
        <w:rPr>
          <w:rFonts w:hint="eastAsia" w:ascii="宋体"/>
          <w:b/>
          <w:bCs/>
          <w:sz w:val="32"/>
          <w:szCs w:val="32"/>
          <w:lang w:val="zh-CN"/>
        </w:rPr>
        <w:t>一部分磋商邀请函（</w:t>
      </w:r>
      <w:r>
        <w:rPr>
          <w:rFonts w:hint="eastAsia" w:ascii="宋体"/>
          <w:b/>
          <w:bCs/>
          <w:sz w:val="32"/>
          <w:szCs w:val="32"/>
        </w:rPr>
        <w:t>供应商</w:t>
      </w:r>
      <w:r>
        <w:rPr>
          <w:rFonts w:hint="eastAsia" w:ascii="宋体"/>
          <w:b/>
          <w:bCs/>
          <w:sz w:val="32"/>
          <w:szCs w:val="32"/>
          <w:lang w:val="zh-CN"/>
        </w:rPr>
        <w:t>须知前附表）</w:t>
      </w:r>
      <w:bookmarkEnd w:id="4"/>
    </w:p>
    <w:tbl>
      <w:tblPr>
        <w:tblStyle w:val="26"/>
        <w:tblW w:w="92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38"/>
        <w:gridCol w:w="1916"/>
        <w:gridCol w:w="6620"/>
      </w:tblGrid>
      <w:tr w14:paraId="39B46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tblHeader/>
          <w:jc w:val="center"/>
        </w:trPr>
        <w:tc>
          <w:tcPr>
            <w:tcW w:w="738" w:type="dxa"/>
            <w:vAlign w:val="center"/>
          </w:tcPr>
          <w:p w14:paraId="5F14F272">
            <w:pPr>
              <w:jc w:val="center"/>
              <w:rPr>
                <w:rFonts w:hint="eastAsia" w:ascii="宋体" w:hAnsi="宋体" w:cs="宋体"/>
                <w:b/>
                <w:sz w:val="22"/>
                <w:szCs w:val="22"/>
              </w:rPr>
            </w:pPr>
            <w:r>
              <w:rPr>
                <w:rFonts w:hint="eastAsia" w:ascii="宋体" w:hAnsi="宋体" w:cs="宋体"/>
                <w:b/>
                <w:sz w:val="22"/>
                <w:szCs w:val="22"/>
              </w:rPr>
              <w:t>项号</w:t>
            </w:r>
          </w:p>
        </w:tc>
        <w:tc>
          <w:tcPr>
            <w:tcW w:w="1916" w:type="dxa"/>
            <w:vAlign w:val="center"/>
          </w:tcPr>
          <w:p w14:paraId="6AA7A954">
            <w:pPr>
              <w:jc w:val="center"/>
              <w:rPr>
                <w:rFonts w:hint="eastAsia" w:ascii="宋体" w:hAnsi="宋体" w:cs="宋体"/>
                <w:b/>
                <w:sz w:val="22"/>
                <w:szCs w:val="22"/>
              </w:rPr>
            </w:pPr>
            <w:r>
              <w:rPr>
                <w:rFonts w:hint="eastAsia" w:ascii="宋体" w:hAnsi="宋体" w:cs="宋体"/>
                <w:b/>
                <w:sz w:val="22"/>
                <w:szCs w:val="22"/>
              </w:rPr>
              <w:t>内容</w:t>
            </w:r>
          </w:p>
        </w:tc>
        <w:tc>
          <w:tcPr>
            <w:tcW w:w="6620" w:type="dxa"/>
            <w:vAlign w:val="center"/>
          </w:tcPr>
          <w:p w14:paraId="3EE83DD7">
            <w:pPr>
              <w:jc w:val="center"/>
              <w:rPr>
                <w:rFonts w:hint="eastAsia" w:ascii="宋体" w:hAnsi="宋体" w:cs="宋体"/>
                <w:b/>
                <w:sz w:val="22"/>
                <w:szCs w:val="22"/>
              </w:rPr>
            </w:pPr>
            <w:r>
              <w:rPr>
                <w:rFonts w:hint="eastAsia" w:ascii="宋体" w:hAnsi="宋体" w:cs="宋体"/>
                <w:b/>
                <w:sz w:val="22"/>
                <w:szCs w:val="22"/>
              </w:rPr>
              <w:t>说明与要求</w:t>
            </w:r>
          </w:p>
        </w:tc>
      </w:tr>
      <w:tr w14:paraId="78FFC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vAlign w:val="center"/>
          </w:tcPr>
          <w:p w14:paraId="31AD8C21">
            <w:pPr>
              <w:jc w:val="center"/>
              <w:rPr>
                <w:rFonts w:hint="eastAsia" w:ascii="宋体" w:hAnsi="宋体" w:cs="宋体"/>
                <w:sz w:val="22"/>
                <w:szCs w:val="22"/>
              </w:rPr>
            </w:pPr>
            <w:r>
              <w:rPr>
                <w:rFonts w:hint="eastAsia" w:ascii="宋体" w:hAnsi="宋体" w:cs="宋体"/>
                <w:sz w:val="22"/>
                <w:szCs w:val="22"/>
              </w:rPr>
              <w:t>1</w:t>
            </w:r>
          </w:p>
        </w:tc>
        <w:tc>
          <w:tcPr>
            <w:tcW w:w="1916" w:type="dxa"/>
            <w:vAlign w:val="center"/>
          </w:tcPr>
          <w:p w14:paraId="4488E97B">
            <w:pPr>
              <w:jc w:val="center"/>
              <w:rPr>
                <w:rFonts w:hint="eastAsia" w:ascii="宋体" w:hAnsi="宋体" w:cs="宋体"/>
                <w:sz w:val="22"/>
                <w:szCs w:val="22"/>
              </w:rPr>
            </w:pPr>
            <w:r>
              <w:rPr>
                <w:rFonts w:hint="eastAsia" w:ascii="宋体" w:hAnsi="宋体" w:cs="宋体"/>
                <w:sz w:val="22"/>
                <w:szCs w:val="22"/>
              </w:rPr>
              <w:t>项目名称</w:t>
            </w:r>
          </w:p>
        </w:tc>
        <w:tc>
          <w:tcPr>
            <w:tcW w:w="6620" w:type="dxa"/>
            <w:vAlign w:val="center"/>
          </w:tcPr>
          <w:p w14:paraId="10B91560">
            <w:pPr>
              <w:rPr>
                <w:rFonts w:hint="eastAsia" w:ascii="宋体" w:hAnsi="宋体" w:cs="宋体"/>
                <w:sz w:val="22"/>
                <w:szCs w:val="22"/>
              </w:rPr>
            </w:pPr>
            <w:r>
              <w:rPr>
                <w:rFonts w:hint="eastAsia" w:ascii="宋体" w:hAnsi="宋体" w:cs="宋体"/>
                <w:bCs/>
                <w:kern w:val="0"/>
                <w:sz w:val="22"/>
                <w:szCs w:val="22"/>
              </w:rPr>
              <w:t>融合多模态信息的边坡灾害轻量化监测及可靠度评估</w:t>
            </w:r>
          </w:p>
        </w:tc>
      </w:tr>
      <w:tr w14:paraId="07333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9" w:hRule="atLeast"/>
          <w:jc w:val="center"/>
        </w:trPr>
        <w:tc>
          <w:tcPr>
            <w:tcW w:w="738" w:type="dxa"/>
            <w:vAlign w:val="center"/>
          </w:tcPr>
          <w:p w14:paraId="1F6A6A23">
            <w:pPr>
              <w:jc w:val="center"/>
              <w:rPr>
                <w:rFonts w:hint="eastAsia" w:ascii="宋体" w:hAnsi="宋体" w:cs="宋体"/>
                <w:sz w:val="22"/>
                <w:szCs w:val="22"/>
              </w:rPr>
            </w:pPr>
            <w:r>
              <w:rPr>
                <w:rFonts w:hint="eastAsia" w:ascii="宋体" w:hAnsi="宋体" w:cs="宋体"/>
                <w:sz w:val="22"/>
                <w:szCs w:val="22"/>
              </w:rPr>
              <w:t>2</w:t>
            </w:r>
          </w:p>
        </w:tc>
        <w:tc>
          <w:tcPr>
            <w:tcW w:w="1916" w:type="dxa"/>
            <w:vAlign w:val="center"/>
          </w:tcPr>
          <w:p w14:paraId="6AF3B4FA">
            <w:pPr>
              <w:jc w:val="center"/>
              <w:rPr>
                <w:rFonts w:hint="eastAsia" w:ascii="宋体" w:hAnsi="宋体" w:cs="宋体"/>
                <w:sz w:val="22"/>
                <w:szCs w:val="22"/>
              </w:rPr>
            </w:pPr>
            <w:r>
              <w:rPr>
                <w:rFonts w:hint="eastAsia" w:ascii="宋体" w:hAnsi="宋体" w:cs="宋体"/>
                <w:sz w:val="22"/>
                <w:szCs w:val="22"/>
              </w:rPr>
              <w:t>项目编号</w:t>
            </w:r>
          </w:p>
        </w:tc>
        <w:tc>
          <w:tcPr>
            <w:tcW w:w="6620" w:type="dxa"/>
            <w:vAlign w:val="center"/>
          </w:tcPr>
          <w:p w14:paraId="253C6D0D">
            <w:pPr>
              <w:rPr>
                <w:rFonts w:hint="eastAsia" w:ascii="宋体" w:hAnsi="宋体" w:cs="宋体"/>
                <w:bCs/>
                <w:kern w:val="0"/>
                <w:sz w:val="22"/>
                <w:szCs w:val="22"/>
              </w:rPr>
            </w:pPr>
            <w:r>
              <w:rPr>
                <w:rFonts w:hint="eastAsia" w:ascii="宋体" w:hAnsi="宋体" w:cs="宋体"/>
                <w:sz w:val="22"/>
                <w:szCs w:val="22"/>
              </w:rPr>
              <w:t>TSCG202503003</w:t>
            </w:r>
          </w:p>
        </w:tc>
      </w:tr>
      <w:tr w14:paraId="01340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6" w:hRule="atLeast"/>
          <w:jc w:val="center"/>
        </w:trPr>
        <w:tc>
          <w:tcPr>
            <w:tcW w:w="738" w:type="dxa"/>
            <w:vAlign w:val="center"/>
          </w:tcPr>
          <w:p w14:paraId="7DFFF5AB">
            <w:pPr>
              <w:jc w:val="center"/>
              <w:rPr>
                <w:rFonts w:hint="eastAsia" w:ascii="宋体" w:hAnsi="宋体" w:cs="宋体"/>
                <w:sz w:val="22"/>
                <w:szCs w:val="22"/>
              </w:rPr>
            </w:pPr>
            <w:r>
              <w:rPr>
                <w:rFonts w:hint="eastAsia" w:ascii="宋体" w:hAnsi="宋体" w:cs="宋体"/>
                <w:sz w:val="22"/>
                <w:szCs w:val="22"/>
              </w:rPr>
              <w:t>3</w:t>
            </w:r>
          </w:p>
        </w:tc>
        <w:tc>
          <w:tcPr>
            <w:tcW w:w="1916" w:type="dxa"/>
            <w:vAlign w:val="center"/>
          </w:tcPr>
          <w:p w14:paraId="1602F468">
            <w:pPr>
              <w:jc w:val="center"/>
              <w:rPr>
                <w:rFonts w:hint="eastAsia" w:ascii="宋体" w:hAnsi="宋体" w:cs="宋体"/>
                <w:sz w:val="22"/>
                <w:szCs w:val="22"/>
              </w:rPr>
            </w:pPr>
            <w:r>
              <w:rPr>
                <w:rFonts w:hint="eastAsia" w:ascii="宋体" w:hAnsi="宋体" w:cs="宋体"/>
                <w:sz w:val="22"/>
                <w:szCs w:val="22"/>
              </w:rPr>
              <w:t>采购预算</w:t>
            </w:r>
          </w:p>
          <w:p w14:paraId="4A42B6B1">
            <w:pPr>
              <w:jc w:val="center"/>
              <w:rPr>
                <w:rFonts w:hint="eastAsia" w:ascii="宋体" w:hAnsi="宋体" w:cs="宋体"/>
                <w:sz w:val="22"/>
                <w:szCs w:val="22"/>
              </w:rPr>
            </w:pPr>
            <w:r>
              <w:rPr>
                <w:rFonts w:hint="eastAsia" w:ascii="宋体" w:hAnsi="宋体" w:cs="宋体"/>
                <w:sz w:val="22"/>
                <w:szCs w:val="22"/>
              </w:rPr>
              <w:t>（最高限价）</w:t>
            </w:r>
          </w:p>
        </w:tc>
        <w:tc>
          <w:tcPr>
            <w:tcW w:w="6620" w:type="dxa"/>
            <w:vAlign w:val="center"/>
          </w:tcPr>
          <w:p w14:paraId="6F2DE7C7">
            <w:pPr>
              <w:rPr>
                <w:rFonts w:hint="eastAsia" w:ascii="宋体" w:hAnsi="宋体" w:cs="宋体"/>
                <w:sz w:val="22"/>
                <w:szCs w:val="22"/>
              </w:rPr>
            </w:pPr>
            <w:r>
              <w:rPr>
                <w:rFonts w:hint="eastAsia" w:ascii="宋体" w:hAnsi="宋体" w:cs="宋体"/>
                <w:bCs/>
                <w:kern w:val="0"/>
                <w:sz w:val="22"/>
                <w:szCs w:val="22"/>
              </w:rPr>
              <w:t>800000元</w:t>
            </w:r>
          </w:p>
        </w:tc>
      </w:tr>
      <w:tr w14:paraId="060B6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49" w:hRule="atLeast"/>
          <w:jc w:val="center"/>
        </w:trPr>
        <w:tc>
          <w:tcPr>
            <w:tcW w:w="738" w:type="dxa"/>
            <w:vAlign w:val="center"/>
          </w:tcPr>
          <w:p w14:paraId="52A4C173">
            <w:pPr>
              <w:jc w:val="center"/>
              <w:rPr>
                <w:rFonts w:hint="eastAsia" w:ascii="宋体" w:hAnsi="宋体" w:cs="宋体"/>
                <w:sz w:val="22"/>
                <w:szCs w:val="22"/>
              </w:rPr>
            </w:pPr>
            <w:r>
              <w:rPr>
                <w:rFonts w:hint="eastAsia" w:ascii="宋体" w:hAnsi="宋体" w:cs="宋体"/>
                <w:sz w:val="22"/>
                <w:szCs w:val="22"/>
              </w:rPr>
              <w:t>4</w:t>
            </w:r>
          </w:p>
        </w:tc>
        <w:tc>
          <w:tcPr>
            <w:tcW w:w="1916" w:type="dxa"/>
            <w:vAlign w:val="center"/>
          </w:tcPr>
          <w:p w14:paraId="4B865D3A">
            <w:pPr>
              <w:adjustRightInd w:val="0"/>
              <w:jc w:val="center"/>
              <w:rPr>
                <w:rFonts w:hint="eastAsia" w:ascii="宋体" w:hAnsi="宋体" w:cs="宋体"/>
                <w:sz w:val="22"/>
                <w:szCs w:val="22"/>
              </w:rPr>
            </w:pPr>
            <w:r>
              <w:rPr>
                <w:rFonts w:hint="eastAsia" w:ascii="宋体" w:hAnsi="宋体" w:cs="宋体"/>
                <w:sz w:val="22"/>
                <w:szCs w:val="22"/>
              </w:rPr>
              <w:t>采购人</w:t>
            </w:r>
          </w:p>
        </w:tc>
        <w:tc>
          <w:tcPr>
            <w:tcW w:w="6620" w:type="dxa"/>
            <w:vAlign w:val="center"/>
          </w:tcPr>
          <w:p w14:paraId="7C33011B">
            <w:pPr>
              <w:rPr>
                <w:rFonts w:hint="eastAsia" w:ascii="宋体" w:hAnsi="宋体"/>
                <w:kern w:val="0"/>
                <w:sz w:val="22"/>
                <w:szCs w:val="22"/>
              </w:rPr>
            </w:pPr>
            <w:r>
              <w:rPr>
                <w:rFonts w:hint="eastAsia" w:ascii="宋体" w:hAnsi="宋体"/>
                <w:kern w:val="0"/>
                <w:sz w:val="22"/>
                <w:szCs w:val="22"/>
              </w:rPr>
              <w:t>采购人名称：泰顺县交通发展有限公司</w:t>
            </w:r>
          </w:p>
          <w:p w14:paraId="77ADFDF3">
            <w:pPr>
              <w:rPr>
                <w:rFonts w:hint="eastAsia" w:ascii="宋体" w:hAnsi="宋体"/>
                <w:kern w:val="0"/>
                <w:sz w:val="22"/>
                <w:szCs w:val="22"/>
              </w:rPr>
            </w:pPr>
            <w:r>
              <w:rPr>
                <w:rFonts w:hint="eastAsia" w:ascii="宋体" w:hAnsi="宋体"/>
                <w:kern w:val="0"/>
                <w:sz w:val="22"/>
                <w:szCs w:val="22"/>
              </w:rPr>
              <w:t>联系人：杨先生</w:t>
            </w:r>
          </w:p>
          <w:p w14:paraId="7BB6ED14">
            <w:pPr>
              <w:rPr>
                <w:rFonts w:hint="eastAsia" w:ascii="宋体" w:hAnsi="宋体"/>
                <w:kern w:val="0"/>
                <w:sz w:val="22"/>
                <w:szCs w:val="22"/>
              </w:rPr>
            </w:pPr>
            <w:r>
              <w:rPr>
                <w:rFonts w:hint="eastAsia" w:ascii="宋体" w:hAnsi="宋体"/>
                <w:kern w:val="0"/>
                <w:sz w:val="22"/>
                <w:szCs w:val="22"/>
              </w:rPr>
              <w:t>联系电话：</w:t>
            </w:r>
            <w:r>
              <w:rPr>
                <w:rFonts w:hint="eastAsia" w:ascii="宋体" w:hAnsi="宋体" w:cs="宋体"/>
                <w:szCs w:val="21"/>
              </w:rPr>
              <w:t>0577-67577909</w:t>
            </w:r>
          </w:p>
          <w:p w14:paraId="0034D46A">
            <w:pPr>
              <w:rPr>
                <w:rFonts w:hint="eastAsia" w:ascii="宋体" w:hAnsi="宋体" w:cs="宋体"/>
                <w:sz w:val="22"/>
                <w:szCs w:val="22"/>
              </w:rPr>
            </w:pPr>
            <w:r>
              <w:rPr>
                <w:rFonts w:hint="eastAsia" w:ascii="宋体" w:hAnsi="宋体"/>
                <w:kern w:val="0"/>
                <w:sz w:val="22"/>
                <w:szCs w:val="22"/>
              </w:rPr>
              <w:t>联系地址：泰顺县罗阳镇泰庆北路310号（电信大楼6楼）</w:t>
            </w:r>
          </w:p>
        </w:tc>
      </w:tr>
      <w:tr w14:paraId="3850F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9" w:hRule="atLeast"/>
          <w:jc w:val="center"/>
        </w:trPr>
        <w:tc>
          <w:tcPr>
            <w:tcW w:w="738" w:type="dxa"/>
            <w:vAlign w:val="center"/>
          </w:tcPr>
          <w:p w14:paraId="18822091">
            <w:pPr>
              <w:jc w:val="center"/>
              <w:rPr>
                <w:rFonts w:hint="eastAsia" w:ascii="宋体" w:hAnsi="宋体" w:cs="宋体"/>
                <w:sz w:val="22"/>
                <w:szCs w:val="22"/>
              </w:rPr>
            </w:pPr>
            <w:r>
              <w:rPr>
                <w:rFonts w:hint="eastAsia" w:ascii="宋体" w:hAnsi="宋体" w:cs="宋体"/>
                <w:sz w:val="22"/>
                <w:szCs w:val="22"/>
              </w:rPr>
              <w:t>5</w:t>
            </w:r>
          </w:p>
        </w:tc>
        <w:tc>
          <w:tcPr>
            <w:tcW w:w="1916" w:type="dxa"/>
            <w:vAlign w:val="center"/>
          </w:tcPr>
          <w:p w14:paraId="6D13F3AA">
            <w:pPr>
              <w:adjustRightInd w:val="0"/>
              <w:jc w:val="center"/>
              <w:rPr>
                <w:rFonts w:hint="eastAsia" w:ascii="宋体" w:hAnsi="宋体" w:cs="宋体"/>
                <w:sz w:val="22"/>
                <w:szCs w:val="22"/>
              </w:rPr>
            </w:pPr>
            <w:r>
              <w:rPr>
                <w:rFonts w:hint="eastAsia" w:ascii="宋体" w:hAnsi="宋体" w:cs="宋体"/>
                <w:sz w:val="22"/>
                <w:szCs w:val="22"/>
              </w:rPr>
              <w:t>采购代理机构</w:t>
            </w:r>
          </w:p>
        </w:tc>
        <w:tc>
          <w:tcPr>
            <w:tcW w:w="6620" w:type="dxa"/>
            <w:vAlign w:val="center"/>
          </w:tcPr>
          <w:p w14:paraId="28D8BBE1">
            <w:pPr>
              <w:rPr>
                <w:rFonts w:hint="eastAsia" w:ascii="宋体" w:hAnsi="宋体"/>
                <w:bCs/>
                <w:kern w:val="0"/>
                <w:sz w:val="22"/>
                <w:szCs w:val="22"/>
              </w:rPr>
            </w:pPr>
            <w:r>
              <w:rPr>
                <w:rFonts w:hint="eastAsia" w:ascii="宋体" w:hAnsi="宋体"/>
                <w:bCs/>
                <w:kern w:val="0"/>
                <w:sz w:val="22"/>
                <w:szCs w:val="22"/>
              </w:rPr>
              <w:t>采购代理机构名称：浙江同欣工程管理有限公司</w:t>
            </w:r>
          </w:p>
          <w:p w14:paraId="519D2F09">
            <w:pPr>
              <w:rPr>
                <w:rFonts w:hint="eastAsia" w:ascii="宋体" w:hAnsi="宋体"/>
                <w:bCs/>
                <w:kern w:val="0"/>
                <w:sz w:val="22"/>
                <w:szCs w:val="22"/>
              </w:rPr>
            </w:pPr>
            <w:r>
              <w:rPr>
                <w:rFonts w:hint="eastAsia" w:ascii="宋体" w:hAnsi="宋体"/>
                <w:bCs/>
                <w:kern w:val="0"/>
                <w:sz w:val="22"/>
                <w:szCs w:val="22"/>
              </w:rPr>
              <w:t>联系人：陈先生</w:t>
            </w:r>
          </w:p>
          <w:p w14:paraId="36E69FA7">
            <w:pPr>
              <w:rPr>
                <w:rFonts w:hint="eastAsia" w:ascii="宋体" w:hAnsi="宋体"/>
                <w:bCs/>
                <w:kern w:val="0"/>
                <w:sz w:val="22"/>
                <w:szCs w:val="22"/>
              </w:rPr>
            </w:pPr>
            <w:r>
              <w:rPr>
                <w:rFonts w:hint="eastAsia" w:ascii="宋体" w:hAnsi="宋体"/>
                <w:bCs/>
                <w:kern w:val="0"/>
                <w:sz w:val="22"/>
                <w:szCs w:val="22"/>
              </w:rPr>
              <w:t>联系方式：13758298948</w:t>
            </w:r>
          </w:p>
          <w:p w14:paraId="47AD2836">
            <w:pPr>
              <w:rPr>
                <w:rFonts w:hint="eastAsia" w:ascii="宋体" w:hAnsi="宋体" w:cs="宋体"/>
                <w:bCs/>
                <w:kern w:val="0"/>
                <w:sz w:val="22"/>
                <w:szCs w:val="22"/>
              </w:rPr>
            </w:pPr>
            <w:r>
              <w:rPr>
                <w:rFonts w:hint="eastAsia" w:ascii="宋体" w:hAnsi="宋体"/>
                <w:bCs/>
                <w:kern w:val="0"/>
                <w:sz w:val="22"/>
                <w:szCs w:val="22"/>
              </w:rPr>
              <w:t>地 址：杭州市西湖区古墩路701号紫金广场C座906</w:t>
            </w:r>
          </w:p>
        </w:tc>
      </w:tr>
      <w:tr w14:paraId="6C982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6" w:hRule="atLeast"/>
          <w:jc w:val="center"/>
        </w:trPr>
        <w:tc>
          <w:tcPr>
            <w:tcW w:w="738" w:type="dxa"/>
            <w:vAlign w:val="center"/>
          </w:tcPr>
          <w:p w14:paraId="0C5145D2">
            <w:pPr>
              <w:jc w:val="center"/>
              <w:rPr>
                <w:rFonts w:hint="eastAsia" w:ascii="宋体" w:hAnsi="宋体" w:cs="宋体"/>
                <w:sz w:val="22"/>
                <w:szCs w:val="22"/>
              </w:rPr>
            </w:pPr>
            <w:r>
              <w:rPr>
                <w:rFonts w:hint="eastAsia" w:ascii="宋体" w:hAnsi="宋体" w:cs="宋体"/>
                <w:sz w:val="22"/>
                <w:szCs w:val="22"/>
              </w:rPr>
              <w:t>6</w:t>
            </w:r>
          </w:p>
        </w:tc>
        <w:tc>
          <w:tcPr>
            <w:tcW w:w="1916" w:type="dxa"/>
            <w:vAlign w:val="center"/>
          </w:tcPr>
          <w:p w14:paraId="7F066C34">
            <w:pPr>
              <w:jc w:val="center"/>
              <w:rPr>
                <w:rFonts w:hint="eastAsia" w:ascii="宋体" w:hAnsi="宋体" w:cs="宋体"/>
                <w:spacing w:val="-2"/>
                <w:sz w:val="22"/>
                <w:szCs w:val="22"/>
              </w:rPr>
            </w:pPr>
            <w:r>
              <w:rPr>
                <w:rFonts w:hint="eastAsia" w:ascii="宋体" w:hAnsi="宋体" w:cs="宋体"/>
                <w:spacing w:val="-2"/>
                <w:sz w:val="22"/>
                <w:szCs w:val="22"/>
              </w:rPr>
              <w:t>招标内容</w:t>
            </w:r>
          </w:p>
        </w:tc>
        <w:tc>
          <w:tcPr>
            <w:tcW w:w="6620" w:type="dxa"/>
            <w:vAlign w:val="center"/>
          </w:tcPr>
          <w:p w14:paraId="609679AF">
            <w:pPr>
              <w:jc w:val="left"/>
              <w:rPr>
                <w:rFonts w:hint="eastAsia" w:ascii="宋体" w:hAnsi="宋体" w:cs="新宋体"/>
                <w:kern w:val="0"/>
                <w:sz w:val="22"/>
                <w:szCs w:val="22"/>
              </w:rPr>
            </w:pPr>
            <w:r>
              <w:rPr>
                <w:rFonts w:hint="eastAsia" w:ascii="宋体" w:hAnsi="宋体" w:cs="新宋体"/>
                <w:kern w:val="0"/>
                <w:sz w:val="22"/>
                <w:szCs w:val="22"/>
              </w:rPr>
              <w:t>主要研发内容分为四个研究内容，分别为：</w:t>
            </w:r>
          </w:p>
          <w:p w14:paraId="45BA4252">
            <w:pPr>
              <w:jc w:val="left"/>
              <w:rPr>
                <w:rFonts w:hint="eastAsia" w:ascii="宋体" w:hAnsi="宋体" w:cs="新宋体"/>
                <w:kern w:val="0"/>
                <w:sz w:val="22"/>
                <w:szCs w:val="22"/>
              </w:rPr>
            </w:pPr>
            <w:r>
              <w:rPr>
                <w:rFonts w:hint="eastAsia" w:ascii="宋体" w:hAnsi="宋体" w:cs="新宋体"/>
                <w:kern w:val="0"/>
                <w:sz w:val="22"/>
                <w:szCs w:val="22"/>
              </w:rPr>
              <w:t>研究内容一：基于 AI 视觉传感器的边坡轻量化监测布设方案研究；</w:t>
            </w:r>
          </w:p>
          <w:p w14:paraId="1805A678">
            <w:pPr>
              <w:jc w:val="left"/>
              <w:rPr>
                <w:rFonts w:hint="eastAsia" w:ascii="宋体" w:hAnsi="宋体" w:cs="新宋体"/>
                <w:kern w:val="0"/>
                <w:sz w:val="22"/>
                <w:szCs w:val="22"/>
              </w:rPr>
            </w:pPr>
            <w:r>
              <w:rPr>
                <w:rFonts w:hint="eastAsia" w:ascii="宋体" w:hAnsi="宋体" w:cs="新宋体"/>
                <w:kern w:val="0"/>
                <w:sz w:val="22"/>
                <w:szCs w:val="22"/>
              </w:rPr>
              <w:t>研究内容二：边坡及其环境多模态感知数据立体采集与处理分析；</w:t>
            </w:r>
          </w:p>
          <w:p w14:paraId="20E10D7B">
            <w:pPr>
              <w:jc w:val="left"/>
              <w:rPr>
                <w:rFonts w:hint="eastAsia" w:ascii="宋体" w:hAnsi="宋体" w:cs="新宋体"/>
                <w:kern w:val="0"/>
                <w:sz w:val="22"/>
                <w:szCs w:val="22"/>
              </w:rPr>
            </w:pPr>
            <w:r>
              <w:rPr>
                <w:rFonts w:hint="eastAsia" w:ascii="宋体" w:hAnsi="宋体" w:cs="新宋体"/>
                <w:kern w:val="0"/>
                <w:sz w:val="22"/>
                <w:szCs w:val="22"/>
              </w:rPr>
              <w:t>研究内容三：基于数据驱动的边坡风险隐患区域识别和预警研究；</w:t>
            </w:r>
          </w:p>
          <w:p w14:paraId="6EC20E80">
            <w:pPr>
              <w:jc w:val="left"/>
              <w:rPr>
                <w:rFonts w:hint="eastAsia" w:ascii="宋体" w:hAnsi="宋体" w:cs="宋体"/>
                <w:spacing w:val="-2"/>
                <w:sz w:val="22"/>
                <w:szCs w:val="22"/>
              </w:rPr>
            </w:pPr>
            <w:r>
              <w:rPr>
                <w:rFonts w:hint="eastAsia" w:ascii="宋体" w:hAnsi="宋体" w:cs="新宋体"/>
                <w:kern w:val="0"/>
                <w:sz w:val="22"/>
                <w:szCs w:val="22"/>
              </w:rPr>
              <w:t>研究内容四：融合多模态信息的公路边坡可靠性评估指标体系研究。</w:t>
            </w:r>
          </w:p>
        </w:tc>
      </w:tr>
      <w:tr w14:paraId="24CBB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9" w:hRule="atLeast"/>
          <w:jc w:val="center"/>
        </w:trPr>
        <w:tc>
          <w:tcPr>
            <w:tcW w:w="738" w:type="dxa"/>
            <w:vAlign w:val="center"/>
          </w:tcPr>
          <w:p w14:paraId="2404D442">
            <w:pPr>
              <w:jc w:val="center"/>
              <w:rPr>
                <w:rFonts w:hint="eastAsia" w:ascii="宋体" w:hAnsi="宋体" w:cs="宋体"/>
                <w:sz w:val="22"/>
                <w:szCs w:val="22"/>
              </w:rPr>
            </w:pPr>
            <w:r>
              <w:rPr>
                <w:rFonts w:hint="eastAsia" w:ascii="宋体" w:hAnsi="宋体" w:cs="宋体"/>
                <w:sz w:val="22"/>
                <w:szCs w:val="22"/>
              </w:rPr>
              <w:t>7</w:t>
            </w:r>
          </w:p>
        </w:tc>
        <w:tc>
          <w:tcPr>
            <w:tcW w:w="1916" w:type="dxa"/>
            <w:vAlign w:val="center"/>
          </w:tcPr>
          <w:p w14:paraId="5E31B23C">
            <w:pPr>
              <w:jc w:val="center"/>
              <w:rPr>
                <w:rFonts w:hint="eastAsia" w:ascii="宋体" w:hAnsi="宋体" w:cs="宋体"/>
                <w:sz w:val="22"/>
                <w:szCs w:val="22"/>
              </w:rPr>
            </w:pPr>
            <w:r>
              <w:rPr>
                <w:rFonts w:hint="eastAsia" w:ascii="宋体" w:hAnsi="宋体" w:cs="宋体"/>
                <w:sz w:val="22"/>
                <w:szCs w:val="22"/>
              </w:rPr>
              <w:t>投标供应商</w:t>
            </w:r>
          </w:p>
          <w:p w14:paraId="2C88D8C0">
            <w:pPr>
              <w:jc w:val="center"/>
              <w:rPr>
                <w:rFonts w:hint="eastAsia" w:ascii="宋体" w:hAnsi="宋体" w:cs="宋体"/>
                <w:sz w:val="22"/>
                <w:szCs w:val="22"/>
              </w:rPr>
            </w:pPr>
            <w:r>
              <w:rPr>
                <w:rFonts w:hint="eastAsia" w:ascii="宋体" w:hAnsi="宋体" w:cs="宋体"/>
                <w:sz w:val="22"/>
                <w:szCs w:val="22"/>
              </w:rPr>
              <w:t>资格要求</w:t>
            </w:r>
          </w:p>
        </w:tc>
        <w:tc>
          <w:tcPr>
            <w:tcW w:w="6620" w:type="dxa"/>
            <w:vAlign w:val="center"/>
          </w:tcPr>
          <w:p w14:paraId="02752D62">
            <w:pPr>
              <w:widowControl/>
              <w:jc w:val="left"/>
              <w:rPr>
                <w:rFonts w:hint="eastAsia" w:ascii="宋体" w:hAnsi="宋体" w:cs="新宋体"/>
                <w:kern w:val="0"/>
                <w:sz w:val="22"/>
                <w:szCs w:val="22"/>
              </w:rPr>
            </w:pPr>
            <w:r>
              <w:rPr>
                <w:rFonts w:hint="eastAsia" w:ascii="宋体" w:hAnsi="宋体" w:cs="新宋体"/>
                <w:kern w:val="0"/>
                <w:sz w:val="22"/>
                <w:szCs w:val="22"/>
              </w:rPr>
              <w:t>1.一般资格条件：（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2）供应商未被列入失信被执行人名单、重大税收违法案件当事人名单、国企采购严重违法失信行为记录名单，信用信息以信用中国网站（www.creditchina.gov.cn）、中国政府采购网（www.ccgp.gov.cn）公布为准。</w:t>
            </w:r>
          </w:p>
          <w:p w14:paraId="59042621">
            <w:pPr>
              <w:widowControl/>
              <w:jc w:val="left"/>
              <w:rPr>
                <w:rFonts w:hint="eastAsia" w:ascii="宋体" w:hAnsi="宋体" w:cs="新宋体"/>
                <w:kern w:val="0"/>
                <w:sz w:val="22"/>
                <w:szCs w:val="22"/>
              </w:rPr>
            </w:pPr>
            <w:r>
              <w:rPr>
                <w:rFonts w:hint="eastAsia" w:ascii="宋体" w:hAnsi="宋体" w:cs="新宋体"/>
                <w:kern w:val="0"/>
                <w:sz w:val="22"/>
                <w:szCs w:val="22"/>
              </w:rPr>
              <w:t>2.特殊资格条件：无。</w:t>
            </w:r>
          </w:p>
          <w:p w14:paraId="743538C9">
            <w:pPr>
              <w:pStyle w:val="132"/>
              <w:widowControl w:val="0"/>
              <w:tabs>
                <w:tab w:val="left" w:pos="426"/>
              </w:tabs>
              <w:ind w:firstLine="0" w:firstLineChars="0"/>
              <w:jc w:val="both"/>
              <w:rPr>
                <w:rFonts w:hint="eastAsia" w:ascii="宋体" w:hAnsi="宋体" w:cs="宋体"/>
                <w:sz w:val="22"/>
                <w:szCs w:val="22"/>
              </w:rPr>
            </w:pPr>
            <w:r>
              <w:rPr>
                <w:rFonts w:hint="eastAsia" w:ascii="宋体" w:hAnsi="宋体" w:cs="新宋体"/>
                <w:sz w:val="22"/>
                <w:szCs w:val="22"/>
              </w:rPr>
              <w:t>3.本项目的特定资格要求：无。</w:t>
            </w:r>
          </w:p>
        </w:tc>
      </w:tr>
      <w:tr w14:paraId="2AC89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38" w:type="dxa"/>
            <w:vAlign w:val="center"/>
          </w:tcPr>
          <w:p w14:paraId="7CB80C40">
            <w:pPr>
              <w:jc w:val="center"/>
              <w:rPr>
                <w:rFonts w:hint="eastAsia" w:ascii="宋体" w:hAnsi="宋体" w:cs="宋体"/>
                <w:sz w:val="22"/>
                <w:szCs w:val="22"/>
              </w:rPr>
            </w:pPr>
            <w:r>
              <w:rPr>
                <w:rFonts w:hint="eastAsia" w:ascii="宋体" w:hAnsi="宋体" w:cs="宋体"/>
                <w:sz w:val="22"/>
                <w:szCs w:val="22"/>
              </w:rPr>
              <w:t>8</w:t>
            </w:r>
          </w:p>
        </w:tc>
        <w:tc>
          <w:tcPr>
            <w:tcW w:w="1916" w:type="dxa"/>
            <w:vAlign w:val="center"/>
          </w:tcPr>
          <w:p w14:paraId="13C8DC10">
            <w:pPr>
              <w:adjustRightInd w:val="0"/>
              <w:jc w:val="center"/>
              <w:rPr>
                <w:rFonts w:hint="eastAsia" w:ascii="宋体" w:hAnsi="宋体" w:cs="宋体"/>
                <w:sz w:val="22"/>
                <w:szCs w:val="22"/>
              </w:rPr>
            </w:pPr>
            <w:r>
              <w:rPr>
                <w:rFonts w:hint="eastAsia" w:ascii="宋体" w:hAnsi="宋体" w:cs="宋体"/>
                <w:sz w:val="22"/>
                <w:szCs w:val="22"/>
              </w:rPr>
              <w:t>是否接受联合体投标</w:t>
            </w:r>
          </w:p>
        </w:tc>
        <w:tc>
          <w:tcPr>
            <w:tcW w:w="6620" w:type="dxa"/>
            <w:vAlign w:val="center"/>
          </w:tcPr>
          <w:p w14:paraId="2E8EE6B8">
            <w:pPr>
              <w:adjustRightInd w:val="0"/>
              <w:rPr>
                <w:rFonts w:hint="eastAsia" w:ascii="宋体" w:hAnsi="宋体" w:cs="宋体"/>
                <w:bCs/>
                <w:kern w:val="0"/>
                <w:sz w:val="22"/>
                <w:szCs w:val="22"/>
              </w:rPr>
            </w:pPr>
            <w:r>
              <w:rPr>
                <w:rFonts w:hint="eastAsia" w:ascii="宋体" w:hAnsi="宋体" w:cs="宋体"/>
                <w:bCs/>
                <w:kern w:val="0"/>
                <w:sz w:val="22"/>
                <w:szCs w:val="22"/>
              </w:rPr>
              <w:t>☑ 接受，组成联合体成员的数量不得超过2家。联合体投标的，应满足下列要求：联合体各方不得再以自己名义单独或参加其他联合体在本招标项目中投标。</w:t>
            </w:r>
          </w:p>
        </w:tc>
      </w:tr>
      <w:tr w14:paraId="0AF81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vAlign w:val="center"/>
          </w:tcPr>
          <w:p w14:paraId="6C1C6129">
            <w:pPr>
              <w:jc w:val="center"/>
              <w:rPr>
                <w:rFonts w:hint="eastAsia" w:ascii="宋体" w:hAnsi="宋体" w:cs="宋体"/>
                <w:sz w:val="22"/>
                <w:szCs w:val="22"/>
              </w:rPr>
            </w:pPr>
            <w:r>
              <w:rPr>
                <w:rFonts w:hint="eastAsia" w:ascii="宋体" w:hAnsi="宋体" w:cs="宋体"/>
                <w:sz w:val="22"/>
                <w:szCs w:val="22"/>
              </w:rPr>
              <w:t>9</w:t>
            </w:r>
          </w:p>
        </w:tc>
        <w:tc>
          <w:tcPr>
            <w:tcW w:w="1916" w:type="dxa"/>
            <w:vAlign w:val="center"/>
          </w:tcPr>
          <w:p w14:paraId="05331789">
            <w:pPr>
              <w:adjustRightInd w:val="0"/>
              <w:jc w:val="center"/>
              <w:rPr>
                <w:rFonts w:hint="eastAsia" w:ascii="宋体" w:hAnsi="宋体" w:cs="宋体"/>
                <w:sz w:val="22"/>
                <w:szCs w:val="22"/>
              </w:rPr>
            </w:pPr>
            <w:r>
              <w:rPr>
                <w:rFonts w:hint="eastAsia" w:ascii="宋体" w:hAnsi="宋体" w:cs="宋体"/>
                <w:sz w:val="22"/>
                <w:szCs w:val="22"/>
              </w:rPr>
              <w:t>是否分包</w:t>
            </w:r>
          </w:p>
        </w:tc>
        <w:tc>
          <w:tcPr>
            <w:tcW w:w="6620" w:type="dxa"/>
            <w:vAlign w:val="center"/>
          </w:tcPr>
          <w:p w14:paraId="5AB5FF55">
            <w:pPr>
              <w:widowControl/>
              <w:rPr>
                <w:rFonts w:hint="eastAsia" w:ascii="宋体" w:hAnsi="宋体" w:cs="宋体"/>
                <w:bCs/>
                <w:kern w:val="0"/>
                <w:sz w:val="22"/>
                <w:szCs w:val="22"/>
              </w:rPr>
            </w:pPr>
            <w:r>
              <w:rPr>
                <w:rFonts w:hint="eastAsia" w:ascii="宋体" w:hAnsi="宋体" w:cs="宋体"/>
                <w:bCs/>
                <w:kern w:val="0"/>
                <w:sz w:val="22"/>
                <w:szCs w:val="22"/>
              </w:rPr>
              <w:t xml:space="preserve">☑ </w:t>
            </w:r>
            <w:r>
              <w:rPr>
                <w:rFonts w:hint="eastAsia" w:ascii="宋体" w:hAnsi="宋体" w:cs="宋体"/>
                <w:sz w:val="22"/>
                <w:szCs w:val="22"/>
              </w:rPr>
              <w:t>不接受</w:t>
            </w:r>
          </w:p>
        </w:tc>
      </w:tr>
      <w:tr w14:paraId="5F1D4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5" w:hRule="atLeast"/>
          <w:jc w:val="center"/>
        </w:trPr>
        <w:tc>
          <w:tcPr>
            <w:tcW w:w="738" w:type="dxa"/>
            <w:vAlign w:val="center"/>
          </w:tcPr>
          <w:p w14:paraId="3EFA9589">
            <w:pPr>
              <w:jc w:val="center"/>
              <w:rPr>
                <w:rFonts w:hint="eastAsia" w:ascii="宋体" w:hAnsi="宋体" w:cs="宋体"/>
                <w:sz w:val="22"/>
                <w:szCs w:val="22"/>
              </w:rPr>
            </w:pPr>
            <w:r>
              <w:rPr>
                <w:rFonts w:hint="eastAsia" w:ascii="宋体" w:hAnsi="宋体" w:cs="宋体"/>
                <w:sz w:val="22"/>
                <w:szCs w:val="22"/>
              </w:rPr>
              <w:t>10</w:t>
            </w:r>
          </w:p>
        </w:tc>
        <w:tc>
          <w:tcPr>
            <w:tcW w:w="1916" w:type="dxa"/>
            <w:vAlign w:val="center"/>
          </w:tcPr>
          <w:p w14:paraId="64114087">
            <w:pPr>
              <w:adjustRightInd w:val="0"/>
              <w:jc w:val="center"/>
              <w:rPr>
                <w:rFonts w:hint="eastAsia" w:ascii="宋体" w:hAnsi="宋体" w:cs="宋体"/>
                <w:sz w:val="22"/>
                <w:szCs w:val="22"/>
              </w:rPr>
            </w:pPr>
            <w:r>
              <w:rPr>
                <w:rFonts w:hint="eastAsia" w:ascii="宋体" w:hAnsi="宋体" w:cs="宋体"/>
                <w:sz w:val="22"/>
                <w:szCs w:val="22"/>
              </w:rPr>
              <w:t>踏勘现场</w:t>
            </w:r>
          </w:p>
        </w:tc>
        <w:tc>
          <w:tcPr>
            <w:tcW w:w="6620" w:type="dxa"/>
            <w:vAlign w:val="center"/>
          </w:tcPr>
          <w:p w14:paraId="597379CD">
            <w:pPr>
              <w:adjustRightInd w:val="0"/>
              <w:rPr>
                <w:rFonts w:hint="eastAsia" w:ascii="宋体" w:hAnsi="宋体" w:cs="宋体"/>
                <w:bCs/>
                <w:kern w:val="0"/>
                <w:sz w:val="22"/>
                <w:szCs w:val="22"/>
              </w:rPr>
            </w:pPr>
            <w:r>
              <w:rPr>
                <w:rFonts w:hint="eastAsia" w:ascii="宋体" w:hAnsi="宋体" w:cs="宋体"/>
                <w:bCs/>
                <w:kern w:val="0"/>
                <w:sz w:val="22"/>
                <w:szCs w:val="22"/>
              </w:rPr>
              <w:t>☑ 自行组织</w:t>
            </w:r>
          </w:p>
        </w:tc>
      </w:tr>
      <w:tr w14:paraId="2DA21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vAlign w:val="center"/>
          </w:tcPr>
          <w:p w14:paraId="20BB7526">
            <w:pPr>
              <w:jc w:val="center"/>
              <w:rPr>
                <w:rFonts w:hint="eastAsia" w:ascii="宋体" w:hAnsi="宋体" w:cs="宋体"/>
                <w:sz w:val="22"/>
                <w:szCs w:val="22"/>
              </w:rPr>
            </w:pPr>
            <w:r>
              <w:rPr>
                <w:rFonts w:hint="eastAsia" w:ascii="宋体" w:hAnsi="宋体" w:cs="宋体"/>
                <w:sz w:val="22"/>
                <w:szCs w:val="22"/>
              </w:rPr>
              <w:t>11</w:t>
            </w:r>
          </w:p>
        </w:tc>
        <w:tc>
          <w:tcPr>
            <w:tcW w:w="1916" w:type="dxa"/>
            <w:vAlign w:val="center"/>
          </w:tcPr>
          <w:p w14:paraId="3B391502">
            <w:pPr>
              <w:adjustRightInd w:val="0"/>
              <w:jc w:val="center"/>
              <w:rPr>
                <w:rFonts w:hint="eastAsia" w:ascii="宋体" w:hAnsi="宋体" w:cs="宋体"/>
                <w:sz w:val="22"/>
                <w:szCs w:val="22"/>
              </w:rPr>
            </w:pPr>
            <w:r>
              <w:rPr>
                <w:rFonts w:hint="eastAsia" w:ascii="宋体" w:hAnsi="宋体" w:cs="宋体"/>
                <w:sz w:val="22"/>
                <w:szCs w:val="22"/>
              </w:rPr>
              <w:t>是否允许递交备选投标方案</w:t>
            </w:r>
          </w:p>
        </w:tc>
        <w:tc>
          <w:tcPr>
            <w:tcW w:w="6620" w:type="dxa"/>
            <w:vAlign w:val="center"/>
          </w:tcPr>
          <w:p w14:paraId="2A0C7A3B">
            <w:pPr>
              <w:adjustRightInd w:val="0"/>
              <w:rPr>
                <w:rFonts w:hint="eastAsia" w:ascii="宋体" w:hAnsi="宋体" w:cs="宋体"/>
                <w:bCs/>
                <w:kern w:val="0"/>
                <w:sz w:val="22"/>
                <w:szCs w:val="22"/>
              </w:rPr>
            </w:pPr>
            <w:r>
              <w:rPr>
                <w:rFonts w:hint="eastAsia" w:ascii="宋体" w:hAnsi="宋体" w:cs="宋体"/>
                <w:bCs/>
                <w:kern w:val="0"/>
                <w:sz w:val="22"/>
                <w:szCs w:val="22"/>
              </w:rPr>
              <w:t>☑ 不允许</w:t>
            </w:r>
          </w:p>
        </w:tc>
      </w:tr>
      <w:tr w14:paraId="0DBDC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1" w:hRule="atLeast"/>
          <w:jc w:val="center"/>
        </w:trPr>
        <w:tc>
          <w:tcPr>
            <w:tcW w:w="738" w:type="dxa"/>
            <w:vAlign w:val="center"/>
          </w:tcPr>
          <w:p w14:paraId="3E969F19">
            <w:pPr>
              <w:jc w:val="center"/>
              <w:rPr>
                <w:rFonts w:hint="eastAsia" w:ascii="宋体" w:hAnsi="宋体" w:cs="宋体"/>
                <w:sz w:val="22"/>
                <w:szCs w:val="22"/>
              </w:rPr>
            </w:pPr>
            <w:r>
              <w:rPr>
                <w:rFonts w:hint="eastAsia" w:ascii="宋体" w:hAnsi="宋体" w:cs="宋体"/>
                <w:sz w:val="22"/>
                <w:szCs w:val="22"/>
              </w:rPr>
              <w:t>12</w:t>
            </w:r>
          </w:p>
        </w:tc>
        <w:tc>
          <w:tcPr>
            <w:tcW w:w="1916" w:type="dxa"/>
            <w:vAlign w:val="center"/>
          </w:tcPr>
          <w:p w14:paraId="6355C42A">
            <w:pPr>
              <w:adjustRightInd w:val="0"/>
              <w:jc w:val="center"/>
              <w:rPr>
                <w:rFonts w:hint="eastAsia" w:ascii="宋体" w:hAnsi="宋体" w:cs="宋体"/>
                <w:sz w:val="22"/>
                <w:szCs w:val="22"/>
              </w:rPr>
            </w:pPr>
            <w:r>
              <w:rPr>
                <w:rFonts w:hint="eastAsia" w:ascii="宋体" w:hAnsi="宋体" w:cs="宋体"/>
                <w:sz w:val="22"/>
                <w:szCs w:val="22"/>
              </w:rPr>
              <w:t>投标货币</w:t>
            </w:r>
          </w:p>
        </w:tc>
        <w:tc>
          <w:tcPr>
            <w:tcW w:w="6620" w:type="dxa"/>
            <w:vAlign w:val="center"/>
          </w:tcPr>
          <w:p w14:paraId="67A64943">
            <w:pPr>
              <w:adjustRightInd w:val="0"/>
              <w:rPr>
                <w:rFonts w:hint="eastAsia" w:ascii="宋体" w:hAnsi="宋体" w:cs="宋体"/>
                <w:bCs/>
                <w:kern w:val="0"/>
                <w:sz w:val="22"/>
                <w:szCs w:val="22"/>
              </w:rPr>
            </w:pPr>
            <w:r>
              <w:rPr>
                <w:rFonts w:hint="eastAsia" w:ascii="宋体" w:hAnsi="宋体" w:cs="宋体"/>
                <w:bCs/>
                <w:kern w:val="0"/>
                <w:sz w:val="22"/>
                <w:szCs w:val="22"/>
              </w:rPr>
              <w:t>人民币</w:t>
            </w:r>
          </w:p>
        </w:tc>
      </w:tr>
      <w:tr w14:paraId="5754F1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vAlign w:val="center"/>
          </w:tcPr>
          <w:p w14:paraId="6A8B6553">
            <w:pPr>
              <w:jc w:val="center"/>
              <w:rPr>
                <w:rFonts w:hint="eastAsia" w:ascii="宋体" w:hAnsi="宋体" w:cs="宋体"/>
                <w:sz w:val="22"/>
                <w:szCs w:val="22"/>
              </w:rPr>
            </w:pPr>
            <w:r>
              <w:rPr>
                <w:rFonts w:hint="eastAsia" w:ascii="宋体" w:hAnsi="宋体" w:cs="宋体"/>
                <w:sz w:val="22"/>
                <w:szCs w:val="22"/>
              </w:rPr>
              <w:t>13</w:t>
            </w:r>
          </w:p>
        </w:tc>
        <w:tc>
          <w:tcPr>
            <w:tcW w:w="1916" w:type="dxa"/>
            <w:vAlign w:val="center"/>
          </w:tcPr>
          <w:p w14:paraId="354E4F36">
            <w:pPr>
              <w:adjustRightInd w:val="0"/>
              <w:jc w:val="center"/>
              <w:rPr>
                <w:rFonts w:hint="eastAsia" w:ascii="宋体" w:hAnsi="宋体" w:cs="宋体"/>
                <w:sz w:val="22"/>
                <w:szCs w:val="22"/>
              </w:rPr>
            </w:pPr>
            <w:r>
              <w:rPr>
                <w:rFonts w:hint="eastAsia" w:ascii="宋体" w:hAnsi="宋体" w:cs="宋体"/>
                <w:sz w:val="22"/>
                <w:szCs w:val="22"/>
              </w:rPr>
              <w:t>投标语言</w:t>
            </w:r>
          </w:p>
        </w:tc>
        <w:tc>
          <w:tcPr>
            <w:tcW w:w="6620" w:type="dxa"/>
            <w:vAlign w:val="center"/>
          </w:tcPr>
          <w:p w14:paraId="71321182">
            <w:pPr>
              <w:adjustRightInd w:val="0"/>
              <w:rPr>
                <w:rFonts w:hint="eastAsia" w:ascii="宋体" w:hAnsi="宋体" w:cs="宋体"/>
                <w:bCs/>
                <w:kern w:val="0"/>
                <w:sz w:val="22"/>
                <w:szCs w:val="22"/>
              </w:rPr>
            </w:pPr>
            <w:r>
              <w:rPr>
                <w:rFonts w:hint="eastAsia" w:ascii="宋体" w:hAnsi="宋体" w:cs="宋体"/>
                <w:bCs/>
                <w:kern w:val="0"/>
                <w:sz w:val="22"/>
                <w:szCs w:val="22"/>
              </w:rPr>
              <w:t>中文</w:t>
            </w:r>
          </w:p>
        </w:tc>
      </w:tr>
      <w:tr w14:paraId="2F1BC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9" w:hRule="atLeast"/>
          <w:jc w:val="center"/>
        </w:trPr>
        <w:tc>
          <w:tcPr>
            <w:tcW w:w="738" w:type="dxa"/>
            <w:vAlign w:val="center"/>
          </w:tcPr>
          <w:p w14:paraId="0E542421">
            <w:pPr>
              <w:widowControl/>
              <w:jc w:val="center"/>
              <w:rPr>
                <w:rFonts w:hint="eastAsia" w:ascii="宋体" w:hAnsi="宋体" w:cs="宋体"/>
                <w:sz w:val="22"/>
                <w:szCs w:val="22"/>
              </w:rPr>
            </w:pPr>
            <w:r>
              <w:rPr>
                <w:rFonts w:hint="eastAsia" w:ascii="宋体" w:hAnsi="宋体" w:cs="宋体"/>
                <w:sz w:val="22"/>
                <w:szCs w:val="22"/>
              </w:rPr>
              <w:t>14</w:t>
            </w:r>
          </w:p>
        </w:tc>
        <w:tc>
          <w:tcPr>
            <w:tcW w:w="1916" w:type="dxa"/>
            <w:vAlign w:val="center"/>
          </w:tcPr>
          <w:p w14:paraId="1E88986F">
            <w:pPr>
              <w:jc w:val="center"/>
              <w:rPr>
                <w:rFonts w:hint="eastAsia" w:ascii="宋体" w:hAnsi="宋体" w:cs="宋体"/>
                <w:sz w:val="22"/>
                <w:szCs w:val="22"/>
              </w:rPr>
            </w:pPr>
            <w:r>
              <w:rPr>
                <w:rFonts w:hint="eastAsia" w:ascii="宋体" w:hAnsi="宋体" w:cs="宋体"/>
                <w:sz w:val="22"/>
                <w:szCs w:val="22"/>
              </w:rPr>
              <w:t>投标文件份数</w:t>
            </w:r>
          </w:p>
        </w:tc>
        <w:tc>
          <w:tcPr>
            <w:tcW w:w="6620" w:type="dxa"/>
            <w:vAlign w:val="center"/>
          </w:tcPr>
          <w:p w14:paraId="173A517E">
            <w:pPr>
              <w:rPr>
                <w:rFonts w:hint="eastAsia" w:ascii="宋体" w:hAnsi="宋体" w:cs="宋体"/>
                <w:sz w:val="22"/>
                <w:szCs w:val="22"/>
              </w:rPr>
            </w:pPr>
            <w:r>
              <w:rPr>
                <w:rFonts w:hint="eastAsia" w:ascii="宋体" w:hAnsi="宋体" w:cs="宋体"/>
                <w:sz w:val="22"/>
                <w:szCs w:val="22"/>
              </w:rPr>
              <w:t>“电子加密磋商响应文件”：在线上传递交，一份。</w:t>
            </w:r>
          </w:p>
          <w:p w14:paraId="52C316E8">
            <w:pPr>
              <w:rPr>
                <w:rFonts w:hint="eastAsia" w:ascii="宋体" w:hAnsi="宋体" w:cs="宋体"/>
                <w:spacing w:val="-2"/>
                <w:sz w:val="22"/>
                <w:szCs w:val="22"/>
              </w:rPr>
            </w:pPr>
            <w:r>
              <w:rPr>
                <w:rFonts w:hint="eastAsia" w:ascii="宋体" w:hAnsi="宋体" w:cs="宋体"/>
                <w:b/>
                <w:bCs/>
                <w:spacing w:val="-2"/>
                <w:sz w:val="22"/>
                <w:szCs w:val="22"/>
              </w:rPr>
              <w:t>中标供应商在领取中标通知书时提供全套纸质磋商（响应）文件三份，电子版（u盘）二份。</w:t>
            </w:r>
          </w:p>
        </w:tc>
      </w:tr>
      <w:tr w14:paraId="4201F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0" w:hRule="atLeast"/>
          <w:jc w:val="center"/>
        </w:trPr>
        <w:tc>
          <w:tcPr>
            <w:tcW w:w="738" w:type="dxa"/>
            <w:vAlign w:val="center"/>
          </w:tcPr>
          <w:p w14:paraId="3D148CFC">
            <w:pPr>
              <w:jc w:val="center"/>
              <w:rPr>
                <w:rFonts w:hint="eastAsia" w:ascii="宋体" w:hAnsi="宋体" w:cs="宋体"/>
                <w:sz w:val="22"/>
                <w:szCs w:val="22"/>
              </w:rPr>
            </w:pPr>
            <w:r>
              <w:rPr>
                <w:rFonts w:hint="eastAsia" w:ascii="宋体" w:hAnsi="宋体" w:cs="宋体"/>
                <w:sz w:val="22"/>
                <w:szCs w:val="22"/>
              </w:rPr>
              <w:t>15</w:t>
            </w:r>
          </w:p>
        </w:tc>
        <w:tc>
          <w:tcPr>
            <w:tcW w:w="1916" w:type="dxa"/>
            <w:vAlign w:val="center"/>
          </w:tcPr>
          <w:p w14:paraId="3BBC25CF">
            <w:pPr>
              <w:widowControl/>
              <w:jc w:val="center"/>
              <w:rPr>
                <w:rFonts w:hint="eastAsia" w:ascii="宋体" w:hAnsi="宋体" w:cs="宋体"/>
                <w:sz w:val="22"/>
                <w:szCs w:val="22"/>
              </w:rPr>
            </w:pPr>
            <w:r>
              <w:rPr>
                <w:rFonts w:hint="eastAsia" w:ascii="宋体" w:hAnsi="宋体" w:cs="宋体"/>
                <w:b/>
                <w:sz w:val="22"/>
                <w:szCs w:val="22"/>
              </w:rPr>
              <w:t>采购代理机构指定邮箱</w:t>
            </w:r>
          </w:p>
        </w:tc>
        <w:tc>
          <w:tcPr>
            <w:tcW w:w="6620" w:type="dxa"/>
            <w:vAlign w:val="center"/>
          </w:tcPr>
          <w:p w14:paraId="45D7460C">
            <w:pPr>
              <w:widowControl/>
              <w:rPr>
                <w:rFonts w:hint="eastAsia" w:ascii="宋体" w:hAnsi="宋体" w:cs="宋体"/>
                <w:sz w:val="22"/>
                <w:szCs w:val="22"/>
              </w:rPr>
            </w:pPr>
            <w:r>
              <w:rPr>
                <w:rFonts w:hint="eastAsia" w:ascii="宋体" w:hAnsi="宋体" w:cs="宋体"/>
                <w:b/>
                <w:bCs/>
                <w:sz w:val="22"/>
                <w:szCs w:val="22"/>
              </w:rPr>
              <w:t>562118000@qq.com，本磋商文件凡涉及采购代理机构指定邮箱的，均指该邮箱。</w:t>
            </w:r>
          </w:p>
        </w:tc>
      </w:tr>
      <w:tr w14:paraId="369B3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69" w:hRule="atLeast"/>
          <w:jc w:val="center"/>
        </w:trPr>
        <w:tc>
          <w:tcPr>
            <w:tcW w:w="738" w:type="dxa"/>
            <w:vAlign w:val="center"/>
          </w:tcPr>
          <w:p w14:paraId="49723BE2">
            <w:pPr>
              <w:jc w:val="center"/>
              <w:rPr>
                <w:rFonts w:hint="eastAsia" w:ascii="宋体" w:hAnsi="宋体" w:cs="宋体"/>
                <w:sz w:val="22"/>
                <w:szCs w:val="22"/>
              </w:rPr>
            </w:pPr>
            <w:r>
              <w:rPr>
                <w:rFonts w:hint="eastAsia" w:ascii="宋体" w:hAnsi="宋体" w:cs="宋体"/>
                <w:sz w:val="22"/>
                <w:szCs w:val="22"/>
              </w:rPr>
              <w:t>16</w:t>
            </w:r>
          </w:p>
        </w:tc>
        <w:tc>
          <w:tcPr>
            <w:tcW w:w="1916" w:type="dxa"/>
            <w:vAlign w:val="center"/>
          </w:tcPr>
          <w:p w14:paraId="4FA94926">
            <w:pPr>
              <w:jc w:val="center"/>
              <w:rPr>
                <w:rFonts w:hint="eastAsia" w:ascii="宋体" w:hAnsi="宋体" w:cs="宋体"/>
                <w:sz w:val="22"/>
                <w:szCs w:val="22"/>
              </w:rPr>
            </w:pPr>
            <w:r>
              <w:rPr>
                <w:rFonts w:hint="eastAsia" w:ascii="宋体" w:hAnsi="宋体" w:cs="宋体"/>
                <w:sz w:val="22"/>
                <w:szCs w:val="22"/>
              </w:rPr>
              <w:t>投标有效期</w:t>
            </w:r>
          </w:p>
        </w:tc>
        <w:tc>
          <w:tcPr>
            <w:tcW w:w="6620" w:type="dxa"/>
            <w:vAlign w:val="center"/>
          </w:tcPr>
          <w:p w14:paraId="30FF38D3">
            <w:pPr>
              <w:rPr>
                <w:rFonts w:hint="eastAsia" w:ascii="宋体" w:hAnsi="宋体" w:cs="宋体"/>
                <w:bCs/>
                <w:kern w:val="0"/>
                <w:sz w:val="22"/>
                <w:szCs w:val="22"/>
              </w:rPr>
            </w:pPr>
            <w:r>
              <w:rPr>
                <w:rFonts w:hint="eastAsia" w:ascii="宋体" w:hAnsi="宋体" w:cs="宋体"/>
                <w:bCs/>
                <w:kern w:val="0"/>
                <w:sz w:val="22"/>
                <w:szCs w:val="22"/>
              </w:rPr>
              <w:t>90日历天</w:t>
            </w:r>
          </w:p>
        </w:tc>
      </w:tr>
      <w:tr w14:paraId="150D9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16" w:hRule="atLeast"/>
          <w:jc w:val="center"/>
        </w:trPr>
        <w:tc>
          <w:tcPr>
            <w:tcW w:w="738" w:type="dxa"/>
            <w:vAlign w:val="center"/>
          </w:tcPr>
          <w:p w14:paraId="53E8D434">
            <w:pPr>
              <w:jc w:val="center"/>
              <w:rPr>
                <w:rFonts w:hint="eastAsia" w:ascii="宋体" w:hAnsi="宋体" w:cs="宋体"/>
                <w:sz w:val="22"/>
                <w:szCs w:val="22"/>
              </w:rPr>
            </w:pPr>
            <w:r>
              <w:rPr>
                <w:rFonts w:hint="eastAsia" w:ascii="宋体" w:hAnsi="宋体" w:cs="宋体"/>
                <w:sz w:val="22"/>
                <w:szCs w:val="22"/>
              </w:rPr>
              <w:t>17</w:t>
            </w:r>
          </w:p>
        </w:tc>
        <w:tc>
          <w:tcPr>
            <w:tcW w:w="1916" w:type="dxa"/>
            <w:vAlign w:val="center"/>
          </w:tcPr>
          <w:p w14:paraId="71F423C6">
            <w:pPr>
              <w:jc w:val="center"/>
              <w:rPr>
                <w:rFonts w:hint="eastAsia" w:ascii="宋体" w:hAnsi="宋体" w:cs="宋体"/>
                <w:sz w:val="22"/>
                <w:szCs w:val="22"/>
              </w:rPr>
            </w:pPr>
            <w:r>
              <w:rPr>
                <w:rFonts w:hint="eastAsia" w:ascii="宋体" w:hAnsi="宋体" w:cs="宋体"/>
                <w:sz w:val="22"/>
                <w:szCs w:val="22"/>
              </w:rPr>
              <w:t>签字或盖章要求</w:t>
            </w:r>
          </w:p>
        </w:tc>
        <w:tc>
          <w:tcPr>
            <w:tcW w:w="6620" w:type="dxa"/>
            <w:vAlign w:val="center"/>
          </w:tcPr>
          <w:p w14:paraId="4053DF5C">
            <w:pPr>
              <w:rPr>
                <w:rFonts w:hint="eastAsia" w:ascii="宋体" w:hAnsi="宋体" w:cs="宋体"/>
                <w:bCs/>
                <w:kern w:val="0"/>
                <w:sz w:val="22"/>
                <w:szCs w:val="22"/>
              </w:rPr>
            </w:pPr>
            <w:r>
              <w:rPr>
                <w:rFonts w:hint="eastAsia" w:ascii="宋体" w:hAnsi="宋体" w:cs="宋体"/>
                <w:sz w:val="22"/>
                <w:szCs w:val="22"/>
              </w:rPr>
              <w:t>电子磋商（响应）文件中所须加盖公章的地方可采用CA电子签章或供应商公章，所涉及法定代表人（或其授权代表）的签字（或盖章）的地方均由法定代表人（或其授权代表）本人签字（或盖章）。</w:t>
            </w:r>
          </w:p>
        </w:tc>
      </w:tr>
      <w:tr w14:paraId="5D3D5F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738" w:type="dxa"/>
            <w:vAlign w:val="center"/>
          </w:tcPr>
          <w:p w14:paraId="3A7D625F">
            <w:pPr>
              <w:jc w:val="center"/>
              <w:rPr>
                <w:rFonts w:hint="eastAsia" w:ascii="宋体" w:hAnsi="宋体" w:cs="宋体"/>
                <w:sz w:val="22"/>
                <w:szCs w:val="22"/>
              </w:rPr>
            </w:pPr>
            <w:r>
              <w:rPr>
                <w:rFonts w:hint="eastAsia" w:ascii="宋体" w:hAnsi="宋体" w:cs="宋体"/>
                <w:sz w:val="22"/>
                <w:szCs w:val="22"/>
              </w:rPr>
              <w:t>18</w:t>
            </w:r>
          </w:p>
        </w:tc>
        <w:tc>
          <w:tcPr>
            <w:tcW w:w="1916" w:type="dxa"/>
            <w:vAlign w:val="center"/>
          </w:tcPr>
          <w:p w14:paraId="27C1DB48">
            <w:pPr>
              <w:jc w:val="center"/>
              <w:rPr>
                <w:rFonts w:hint="eastAsia" w:ascii="宋体" w:hAnsi="宋体" w:cs="宋体"/>
                <w:sz w:val="22"/>
                <w:szCs w:val="22"/>
              </w:rPr>
            </w:pPr>
            <w:r>
              <w:rPr>
                <w:rFonts w:hint="eastAsia" w:ascii="宋体" w:hAnsi="宋体" w:cs="宋体"/>
                <w:sz w:val="22"/>
                <w:szCs w:val="22"/>
              </w:rPr>
              <w:t>投标样品</w:t>
            </w:r>
          </w:p>
        </w:tc>
        <w:tc>
          <w:tcPr>
            <w:tcW w:w="6620" w:type="dxa"/>
            <w:vAlign w:val="center"/>
          </w:tcPr>
          <w:p w14:paraId="2C816246">
            <w:pPr>
              <w:rPr>
                <w:rFonts w:hint="eastAsia" w:ascii="宋体" w:hAnsi="宋体" w:cs="宋体"/>
                <w:sz w:val="22"/>
                <w:szCs w:val="22"/>
              </w:rPr>
            </w:pPr>
            <w:r>
              <w:rPr>
                <w:rFonts w:hint="eastAsia" w:ascii="宋体" w:hAnsi="宋体" w:cs="宋体"/>
                <w:sz w:val="22"/>
                <w:szCs w:val="22"/>
              </w:rPr>
              <w:t xml:space="preserve">☑ </w:t>
            </w:r>
            <w:r>
              <w:rPr>
                <w:rFonts w:hint="eastAsia" w:ascii="宋体" w:hAnsi="宋体" w:cs="宋体"/>
                <w:bCs/>
                <w:kern w:val="0"/>
                <w:sz w:val="22"/>
                <w:szCs w:val="22"/>
              </w:rPr>
              <w:t>不需要</w:t>
            </w:r>
          </w:p>
        </w:tc>
      </w:tr>
      <w:tr w14:paraId="0AB28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vAlign w:val="center"/>
          </w:tcPr>
          <w:p w14:paraId="57B5C638">
            <w:pPr>
              <w:jc w:val="center"/>
              <w:rPr>
                <w:rFonts w:hint="eastAsia" w:ascii="宋体" w:hAnsi="宋体" w:cs="宋体"/>
                <w:sz w:val="22"/>
                <w:szCs w:val="22"/>
              </w:rPr>
            </w:pPr>
            <w:r>
              <w:rPr>
                <w:rFonts w:hint="eastAsia" w:ascii="宋体" w:hAnsi="宋体" w:cs="宋体"/>
                <w:sz w:val="22"/>
                <w:szCs w:val="22"/>
              </w:rPr>
              <w:t>19</w:t>
            </w:r>
          </w:p>
        </w:tc>
        <w:tc>
          <w:tcPr>
            <w:tcW w:w="1916" w:type="dxa"/>
            <w:vAlign w:val="center"/>
          </w:tcPr>
          <w:p w14:paraId="093C4B51">
            <w:pPr>
              <w:jc w:val="center"/>
              <w:rPr>
                <w:rFonts w:hint="eastAsia" w:ascii="宋体" w:hAnsi="宋体" w:cs="宋体"/>
                <w:sz w:val="22"/>
                <w:szCs w:val="22"/>
              </w:rPr>
            </w:pPr>
            <w:r>
              <w:rPr>
                <w:rFonts w:hint="eastAsia" w:ascii="宋体" w:hAnsi="宋体" w:cs="宋体"/>
                <w:sz w:val="22"/>
                <w:szCs w:val="22"/>
              </w:rPr>
              <w:t>投标保证金</w:t>
            </w:r>
          </w:p>
        </w:tc>
        <w:tc>
          <w:tcPr>
            <w:tcW w:w="6620" w:type="dxa"/>
            <w:vAlign w:val="center"/>
          </w:tcPr>
          <w:p w14:paraId="28983C8C">
            <w:pPr>
              <w:rPr>
                <w:rFonts w:hint="eastAsia" w:ascii="宋体" w:hAnsi="宋体" w:cs="宋体"/>
                <w:sz w:val="22"/>
                <w:szCs w:val="22"/>
              </w:rPr>
            </w:pPr>
            <w:r>
              <w:rPr>
                <w:rFonts w:hint="eastAsia" w:ascii="宋体" w:hAnsi="宋体" w:cs="宋体"/>
                <w:sz w:val="22"/>
                <w:szCs w:val="22"/>
              </w:rPr>
              <w:t>☑不需要</w:t>
            </w:r>
          </w:p>
        </w:tc>
      </w:tr>
      <w:tr w14:paraId="3339C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738" w:type="dxa"/>
            <w:vAlign w:val="center"/>
          </w:tcPr>
          <w:p w14:paraId="325A9C08">
            <w:pPr>
              <w:jc w:val="center"/>
              <w:rPr>
                <w:rFonts w:hint="eastAsia" w:ascii="宋体" w:hAnsi="宋体" w:cs="宋体"/>
                <w:sz w:val="22"/>
                <w:szCs w:val="22"/>
              </w:rPr>
            </w:pPr>
            <w:r>
              <w:rPr>
                <w:rFonts w:hint="eastAsia" w:ascii="宋体" w:hAnsi="宋体" w:cs="宋体"/>
                <w:sz w:val="22"/>
                <w:szCs w:val="22"/>
              </w:rPr>
              <w:t>20</w:t>
            </w:r>
          </w:p>
        </w:tc>
        <w:tc>
          <w:tcPr>
            <w:tcW w:w="1916" w:type="dxa"/>
            <w:vAlign w:val="center"/>
          </w:tcPr>
          <w:p w14:paraId="2982D374">
            <w:pPr>
              <w:adjustRightInd w:val="0"/>
              <w:jc w:val="center"/>
              <w:rPr>
                <w:rFonts w:hint="eastAsia" w:ascii="宋体" w:hAnsi="宋体" w:cs="宋体"/>
                <w:sz w:val="22"/>
                <w:szCs w:val="22"/>
              </w:rPr>
            </w:pPr>
            <w:r>
              <w:rPr>
                <w:rFonts w:hint="eastAsia" w:ascii="宋体" w:hAnsi="宋体" w:cs="宋体"/>
                <w:sz w:val="22"/>
                <w:szCs w:val="22"/>
              </w:rPr>
              <w:t>履约担保</w:t>
            </w:r>
          </w:p>
        </w:tc>
        <w:tc>
          <w:tcPr>
            <w:tcW w:w="6620" w:type="dxa"/>
            <w:vAlign w:val="center"/>
          </w:tcPr>
          <w:p w14:paraId="68C32444">
            <w:pPr>
              <w:widowControl/>
              <w:rPr>
                <w:rFonts w:hint="eastAsia" w:ascii="宋体" w:hAnsi="宋体" w:cs="宋体"/>
                <w:sz w:val="22"/>
                <w:szCs w:val="22"/>
              </w:rPr>
            </w:pPr>
            <w:r>
              <w:rPr>
                <w:rFonts w:hint="eastAsia" w:ascii="宋体" w:hAnsi="宋体" w:cs="宋体"/>
                <w:sz w:val="22"/>
                <w:szCs w:val="22"/>
              </w:rPr>
              <w:t xml:space="preserve">☑需要 </w:t>
            </w:r>
            <w:r>
              <w:rPr>
                <w:rFonts w:hint="eastAsia" w:ascii="宋体" w:hAnsi="宋体" w:cs="宋体"/>
                <w:b/>
                <w:bCs/>
                <w:sz w:val="22"/>
                <w:szCs w:val="22"/>
                <w:u w:val="single"/>
              </w:rPr>
              <w:t>在签订合同前，中标供应商应向采购人缴纳履约担保。</w:t>
            </w:r>
          </w:p>
        </w:tc>
      </w:tr>
      <w:tr w14:paraId="1CC64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vAlign w:val="center"/>
          </w:tcPr>
          <w:p w14:paraId="2127C99D">
            <w:pPr>
              <w:jc w:val="center"/>
              <w:rPr>
                <w:rFonts w:hint="eastAsia" w:ascii="宋体" w:hAnsi="宋体" w:cs="宋体"/>
                <w:sz w:val="22"/>
                <w:szCs w:val="22"/>
              </w:rPr>
            </w:pPr>
            <w:r>
              <w:rPr>
                <w:rFonts w:hint="eastAsia" w:ascii="宋体" w:hAnsi="宋体" w:cs="宋体"/>
                <w:sz w:val="22"/>
                <w:szCs w:val="22"/>
              </w:rPr>
              <w:t>21</w:t>
            </w:r>
          </w:p>
        </w:tc>
        <w:tc>
          <w:tcPr>
            <w:tcW w:w="1916" w:type="dxa"/>
            <w:vAlign w:val="center"/>
          </w:tcPr>
          <w:p w14:paraId="57FD383A">
            <w:pPr>
              <w:jc w:val="center"/>
              <w:rPr>
                <w:rFonts w:hint="eastAsia" w:ascii="宋体" w:hAnsi="宋体" w:cs="宋体"/>
                <w:sz w:val="22"/>
                <w:szCs w:val="22"/>
              </w:rPr>
            </w:pPr>
            <w:r>
              <w:rPr>
                <w:rFonts w:hint="eastAsia" w:ascii="宋体" w:hAnsi="宋体" w:cs="宋体"/>
                <w:sz w:val="22"/>
                <w:szCs w:val="22"/>
              </w:rPr>
              <w:t>竞争性磋商文件获取时间、地址、售价</w:t>
            </w:r>
          </w:p>
        </w:tc>
        <w:tc>
          <w:tcPr>
            <w:tcW w:w="6620" w:type="dxa"/>
            <w:vAlign w:val="center"/>
          </w:tcPr>
          <w:p w14:paraId="7BA55721">
            <w:pPr>
              <w:rPr>
                <w:rFonts w:hint="eastAsia" w:ascii="宋体" w:hAnsi="宋体" w:cs="宋体"/>
                <w:sz w:val="22"/>
                <w:szCs w:val="22"/>
              </w:rPr>
            </w:pPr>
            <w:r>
              <w:rPr>
                <w:rFonts w:hint="eastAsia" w:ascii="宋体" w:hAnsi="宋体" w:cs="宋体"/>
                <w:sz w:val="22"/>
                <w:szCs w:val="22"/>
              </w:rPr>
              <w:t>1.获取时间：至投标截止时间止；</w:t>
            </w:r>
          </w:p>
          <w:p w14:paraId="037A796C">
            <w:pPr>
              <w:rPr>
                <w:rFonts w:hint="eastAsia" w:ascii="宋体" w:hAnsi="宋体" w:cs="宋体"/>
                <w:sz w:val="22"/>
                <w:szCs w:val="22"/>
              </w:rPr>
            </w:pPr>
            <w:r>
              <w:rPr>
                <w:rFonts w:hint="eastAsia" w:ascii="宋体" w:hAnsi="宋体" w:cs="宋体"/>
                <w:sz w:val="22"/>
                <w:szCs w:val="22"/>
              </w:rPr>
              <w:t>2.获取地址：乐采云（www.lecaiyun.com）；</w:t>
            </w:r>
          </w:p>
          <w:p w14:paraId="007B75CC">
            <w:pPr>
              <w:rPr>
                <w:rFonts w:hint="eastAsia" w:ascii="宋体" w:hAnsi="宋体" w:cs="宋体"/>
                <w:sz w:val="22"/>
                <w:szCs w:val="22"/>
              </w:rPr>
            </w:pPr>
            <w:r>
              <w:rPr>
                <w:rFonts w:hint="eastAsia" w:ascii="宋体" w:hAnsi="宋体" w:cs="宋体"/>
                <w:sz w:val="22"/>
                <w:szCs w:val="22"/>
              </w:rPr>
              <w:t>3.本项目采购文件实行“乐采云平台”在线获取，不提供纸质采购文件。</w:t>
            </w:r>
          </w:p>
          <w:p w14:paraId="434A4113">
            <w:pPr>
              <w:pStyle w:val="38"/>
              <w:spacing w:line="240" w:lineRule="auto"/>
              <w:rPr>
                <w:rFonts w:hint="eastAsia" w:ascii="宋体" w:hAnsi="宋体" w:cs="宋体"/>
                <w:sz w:val="22"/>
                <w:szCs w:val="22"/>
              </w:rPr>
            </w:pPr>
            <w:r>
              <w:rPr>
                <w:rFonts w:hint="eastAsia" w:ascii="宋体" w:hAnsi="宋体" w:cs="宋体"/>
                <w:sz w:val="22"/>
                <w:szCs w:val="22"/>
              </w:rPr>
              <w:t>4.采购文件资料费用：人民币500元整(售后不退)。</w:t>
            </w:r>
          </w:p>
          <w:p w14:paraId="418375E1">
            <w:pPr>
              <w:rPr>
                <w:rFonts w:hint="eastAsia" w:ascii="宋体" w:hAnsi="宋体" w:cs="宋体"/>
                <w:bCs/>
                <w:kern w:val="0"/>
                <w:sz w:val="22"/>
                <w:szCs w:val="22"/>
              </w:rPr>
            </w:pPr>
            <w:r>
              <w:rPr>
                <w:rFonts w:hint="eastAsia" w:ascii="宋体" w:hAnsi="宋体" w:cs="宋体"/>
                <w:sz w:val="22"/>
                <w:szCs w:val="22"/>
              </w:rPr>
              <w:t>注：竞争性磋商公告附件里的磋商文件仅供阅览使用。</w:t>
            </w:r>
          </w:p>
        </w:tc>
      </w:tr>
      <w:tr w14:paraId="2439E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738" w:type="dxa"/>
            <w:vAlign w:val="center"/>
          </w:tcPr>
          <w:p w14:paraId="444C4A16">
            <w:pPr>
              <w:jc w:val="center"/>
              <w:rPr>
                <w:rFonts w:hint="eastAsia" w:ascii="宋体" w:hAnsi="宋体" w:cs="宋体"/>
                <w:sz w:val="22"/>
                <w:szCs w:val="22"/>
              </w:rPr>
            </w:pPr>
            <w:r>
              <w:rPr>
                <w:rFonts w:hint="eastAsia" w:ascii="宋体" w:hAnsi="宋体" w:cs="宋体"/>
                <w:sz w:val="22"/>
                <w:szCs w:val="22"/>
              </w:rPr>
              <w:t>22</w:t>
            </w:r>
          </w:p>
        </w:tc>
        <w:tc>
          <w:tcPr>
            <w:tcW w:w="1916" w:type="dxa"/>
            <w:vAlign w:val="center"/>
          </w:tcPr>
          <w:p w14:paraId="15C6F928">
            <w:pPr>
              <w:jc w:val="center"/>
              <w:rPr>
                <w:rFonts w:hint="eastAsia" w:ascii="宋体" w:hAnsi="宋体" w:cs="宋体"/>
                <w:sz w:val="22"/>
                <w:szCs w:val="22"/>
              </w:rPr>
            </w:pPr>
            <w:r>
              <w:rPr>
                <w:rFonts w:hint="eastAsia" w:ascii="宋体" w:hAnsi="宋体" w:cs="宋体"/>
                <w:sz w:val="22"/>
                <w:szCs w:val="22"/>
              </w:rPr>
              <w:t>投标截止时间</w:t>
            </w:r>
          </w:p>
        </w:tc>
        <w:tc>
          <w:tcPr>
            <w:tcW w:w="6620" w:type="dxa"/>
            <w:vAlign w:val="center"/>
          </w:tcPr>
          <w:p w14:paraId="101A57F4">
            <w:pPr>
              <w:rPr>
                <w:rFonts w:hint="eastAsia" w:ascii="宋体" w:hAnsi="宋体" w:cs="宋体"/>
                <w:sz w:val="22"/>
                <w:szCs w:val="22"/>
              </w:rPr>
            </w:pPr>
            <w:r>
              <w:rPr>
                <w:rFonts w:hint="eastAsia" w:ascii="宋体" w:hAnsi="宋体" w:cs="宋体"/>
                <w:kern w:val="0"/>
                <w:sz w:val="22"/>
                <w:szCs w:val="22"/>
              </w:rPr>
              <w:t>见</w:t>
            </w:r>
            <w:r>
              <w:rPr>
                <w:rFonts w:hint="eastAsia" w:ascii="宋体" w:hAnsi="宋体" w:cs="宋体"/>
                <w:sz w:val="22"/>
                <w:szCs w:val="22"/>
              </w:rPr>
              <w:t>竞争性磋商</w:t>
            </w:r>
            <w:r>
              <w:rPr>
                <w:rFonts w:hint="eastAsia" w:ascii="宋体" w:hAnsi="宋体" w:cs="宋体"/>
                <w:kern w:val="0"/>
                <w:sz w:val="22"/>
                <w:szCs w:val="22"/>
              </w:rPr>
              <w:t>公告</w:t>
            </w:r>
          </w:p>
        </w:tc>
      </w:tr>
      <w:tr w14:paraId="0EA32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4" w:hRule="atLeast"/>
          <w:jc w:val="center"/>
        </w:trPr>
        <w:tc>
          <w:tcPr>
            <w:tcW w:w="738" w:type="dxa"/>
            <w:vAlign w:val="center"/>
          </w:tcPr>
          <w:p w14:paraId="0A881A3C">
            <w:pPr>
              <w:jc w:val="center"/>
              <w:rPr>
                <w:rFonts w:hint="eastAsia" w:ascii="宋体" w:hAnsi="宋体" w:cs="宋体"/>
                <w:sz w:val="22"/>
                <w:szCs w:val="22"/>
              </w:rPr>
            </w:pPr>
            <w:r>
              <w:rPr>
                <w:rFonts w:hint="eastAsia" w:ascii="宋体" w:hAnsi="宋体" w:cs="宋体"/>
                <w:sz w:val="22"/>
                <w:szCs w:val="22"/>
              </w:rPr>
              <w:t>23</w:t>
            </w:r>
          </w:p>
        </w:tc>
        <w:tc>
          <w:tcPr>
            <w:tcW w:w="1916" w:type="dxa"/>
            <w:vAlign w:val="center"/>
          </w:tcPr>
          <w:p w14:paraId="596887AD">
            <w:pPr>
              <w:jc w:val="center"/>
              <w:rPr>
                <w:rFonts w:hint="eastAsia" w:ascii="宋体" w:hAnsi="宋体" w:cs="宋体"/>
                <w:sz w:val="22"/>
                <w:szCs w:val="22"/>
              </w:rPr>
            </w:pPr>
            <w:r>
              <w:rPr>
                <w:rFonts w:hint="eastAsia" w:ascii="宋体" w:hAnsi="宋体" w:cs="宋体"/>
                <w:sz w:val="22"/>
                <w:szCs w:val="22"/>
              </w:rPr>
              <w:t>投标文件的形式及递交</w:t>
            </w:r>
          </w:p>
        </w:tc>
        <w:tc>
          <w:tcPr>
            <w:tcW w:w="6620" w:type="dxa"/>
            <w:vAlign w:val="center"/>
          </w:tcPr>
          <w:p w14:paraId="78F39265">
            <w:pPr>
              <w:wordWrap w:val="0"/>
              <w:rPr>
                <w:rFonts w:hint="eastAsia" w:ascii="宋体" w:hAnsi="宋体" w:cs="宋体"/>
                <w:sz w:val="22"/>
                <w:szCs w:val="22"/>
              </w:rPr>
            </w:pPr>
            <w:r>
              <w:rPr>
                <w:rFonts w:hint="eastAsia" w:ascii="宋体" w:hAnsi="宋体" w:cs="宋体"/>
                <w:sz w:val="22"/>
                <w:szCs w:val="22"/>
              </w:rPr>
              <w:t>本项目实行远程电子投标。</w:t>
            </w:r>
          </w:p>
          <w:p w14:paraId="5014D47B">
            <w:pPr>
              <w:wordWrap w:val="0"/>
              <w:rPr>
                <w:rFonts w:hint="eastAsia" w:ascii="宋体" w:hAnsi="宋体" w:cs="宋体"/>
                <w:sz w:val="22"/>
                <w:szCs w:val="22"/>
              </w:rPr>
            </w:pPr>
            <w:r>
              <w:rPr>
                <w:rFonts w:hint="eastAsia" w:ascii="宋体" w:hAnsi="宋体" w:cs="宋体"/>
                <w:sz w:val="22"/>
                <w:szCs w:val="22"/>
              </w:rPr>
              <w:t>供应商通过“乐采云电子投标客户端”完成投标文件编制（乐采云电子投标客户端下载网址：</w:t>
            </w:r>
            <w:r>
              <w:rPr>
                <w:rFonts w:hint="eastAsia" w:ascii="仿宋" w:hAnsi="仿宋" w:eastAsia="仿宋" w:cs="仿宋"/>
                <w:kern w:val="0"/>
                <w:sz w:val="22"/>
                <w:szCs w:val="22"/>
              </w:rPr>
              <w:t>https://b.zhengcaiyun.cn/luban/detail?parentId=550045&amp;articleId=eb2M1qs8WcWfZwedAHj7qQ==&amp;utm=luban.luban-PC-39075.1024-pc-wsg-secondLevelPage-front.1.91e08ee0cbca11ef84bf71e0cc18c6a6</w:t>
            </w:r>
            <w:r>
              <w:rPr>
                <w:rFonts w:hint="eastAsia" w:ascii="宋体" w:hAnsi="宋体" w:cs="宋体"/>
                <w:sz w:val="22"/>
                <w:szCs w:val="22"/>
              </w:rPr>
              <w:t>），采用CA数字证书进行电子签章和加密并生成的“电子加密投标文件”上传递交至“政府采购云平台”。</w:t>
            </w:r>
          </w:p>
          <w:p w14:paraId="1CC2D69A">
            <w:pPr>
              <w:wordWrap w:val="0"/>
              <w:rPr>
                <w:rFonts w:hint="eastAsia" w:ascii="宋体" w:hAnsi="宋体" w:cs="宋体"/>
                <w:sz w:val="22"/>
                <w:szCs w:val="22"/>
              </w:rPr>
            </w:pPr>
            <w:r>
              <w:rPr>
                <w:rFonts w:hint="eastAsia" w:ascii="宋体" w:hAnsi="宋体" w:cs="宋体"/>
                <w:sz w:val="22"/>
                <w:szCs w:val="22"/>
              </w:rPr>
              <w:t>1.电子加密投标文件：指数据电文形式的后缀名.jmbs文件。供应商在投标文件递交截止时间之前将生成的电子加密投标文件递交至乐采云平台，供应商未按要求递交的电子加密投标文件，乐采云平台将予以拒收。</w:t>
            </w:r>
          </w:p>
          <w:p w14:paraId="3FCDFBDA">
            <w:pPr>
              <w:wordWrap w:val="0"/>
              <w:rPr>
                <w:rFonts w:hint="eastAsia" w:ascii="宋体" w:hAnsi="宋体" w:cs="宋体"/>
                <w:sz w:val="22"/>
                <w:szCs w:val="22"/>
              </w:rPr>
            </w:pPr>
            <w:r>
              <w:rPr>
                <w:rFonts w:hint="eastAsia" w:ascii="宋体" w:hAnsi="宋体" w:cs="宋体"/>
                <w:sz w:val="22"/>
                <w:szCs w:val="22"/>
              </w:rPr>
              <w:t>“电子加密投标文件”的上传、递交：</w:t>
            </w:r>
          </w:p>
          <w:p w14:paraId="4948AF4F">
            <w:pPr>
              <w:wordWrap w:val="0"/>
              <w:rPr>
                <w:rFonts w:hint="eastAsia" w:ascii="宋体" w:hAnsi="宋体" w:cs="宋体"/>
                <w:sz w:val="22"/>
                <w:szCs w:val="22"/>
              </w:rPr>
            </w:pPr>
            <w:r>
              <w:rPr>
                <w:rFonts w:hint="eastAsia" w:ascii="宋体" w:hAnsi="宋体" w:cs="宋体"/>
                <w:sz w:val="22"/>
                <w:szCs w:val="22"/>
              </w:rPr>
              <w:t>a.投标供应商应在响应文件递交截止时间前将“电子加密投标文件”成功上传递交至“乐采云平台”，否则投标无效。</w:t>
            </w:r>
          </w:p>
          <w:p w14:paraId="115CCD6A">
            <w:pPr>
              <w:wordWrap w:val="0"/>
              <w:rPr>
                <w:rFonts w:hint="eastAsia" w:ascii="宋体" w:hAnsi="宋体" w:cs="宋体"/>
                <w:sz w:val="22"/>
                <w:szCs w:val="22"/>
              </w:rPr>
            </w:pPr>
            <w:r>
              <w:rPr>
                <w:rFonts w:hint="eastAsia" w:ascii="宋体" w:hAnsi="宋体" w:cs="宋体"/>
                <w:sz w:val="22"/>
                <w:szCs w:val="22"/>
              </w:rPr>
              <w:t>b.“电子加密投标文件”成功上传递交后，供应商可自行打印电子投标文件接收回执。</w:t>
            </w:r>
          </w:p>
        </w:tc>
      </w:tr>
      <w:tr w14:paraId="7D213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27" w:hRule="atLeast"/>
          <w:jc w:val="center"/>
        </w:trPr>
        <w:tc>
          <w:tcPr>
            <w:tcW w:w="738" w:type="dxa"/>
            <w:vAlign w:val="center"/>
          </w:tcPr>
          <w:p w14:paraId="2F42E067">
            <w:pPr>
              <w:jc w:val="center"/>
              <w:rPr>
                <w:rFonts w:hint="eastAsia" w:ascii="宋体" w:hAnsi="宋体" w:cs="宋体"/>
                <w:sz w:val="22"/>
                <w:szCs w:val="22"/>
              </w:rPr>
            </w:pPr>
            <w:r>
              <w:rPr>
                <w:rFonts w:hint="eastAsia" w:ascii="宋体" w:hAnsi="宋体" w:cs="宋体"/>
                <w:sz w:val="22"/>
                <w:szCs w:val="22"/>
              </w:rPr>
              <w:t>24</w:t>
            </w:r>
          </w:p>
        </w:tc>
        <w:tc>
          <w:tcPr>
            <w:tcW w:w="1916" w:type="dxa"/>
            <w:vAlign w:val="center"/>
          </w:tcPr>
          <w:p w14:paraId="52670820">
            <w:pPr>
              <w:jc w:val="center"/>
              <w:rPr>
                <w:rFonts w:hint="eastAsia" w:ascii="宋体" w:hAnsi="宋体" w:cs="宋体"/>
                <w:sz w:val="22"/>
                <w:szCs w:val="22"/>
              </w:rPr>
            </w:pPr>
            <w:r>
              <w:rPr>
                <w:rFonts w:hint="eastAsia" w:ascii="宋体" w:hAnsi="宋体" w:cs="宋体"/>
                <w:sz w:val="22"/>
                <w:szCs w:val="22"/>
              </w:rPr>
              <w:t>电子加密投标文件的解密和异常情况处理</w:t>
            </w:r>
          </w:p>
        </w:tc>
        <w:tc>
          <w:tcPr>
            <w:tcW w:w="6620" w:type="dxa"/>
            <w:vAlign w:val="center"/>
          </w:tcPr>
          <w:p w14:paraId="11E7768A">
            <w:pPr>
              <w:widowControl/>
              <w:numPr>
                <w:ilvl w:val="0"/>
                <w:numId w:val="2"/>
              </w:numPr>
              <w:rPr>
                <w:rFonts w:hint="eastAsia" w:ascii="宋体" w:hAnsi="宋体" w:cs="宋体"/>
                <w:sz w:val="22"/>
                <w:szCs w:val="22"/>
              </w:rPr>
            </w:pPr>
            <w:r>
              <w:rPr>
                <w:rFonts w:hint="eastAsia" w:ascii="宋体" w:hAnsi="宋体" w:cs="宋体"/>
                <w:sz w:val="22"/>
                <w:szCs w:val="22"/>
              </w:rPr>
              <w:t>开标后，采购代理机构将向各供应商发出“电子加密投标文件”的解密通知，各供应商代表应当在接到解密通知后</w:t>
            </w:r>
            <w:r>
              <w:rPr>
                <w:rFonts w:hint="eastAsia" w:ascii="宋体" w:hAnsi="宋体" w:cs="宋体"/>
                <w:b/>
                <w:bCs/>
                <w:sz w:val="22"/>
                <w:szCs w:val="22"/>
                <w:u w:val="single"/>
              </w:rPr>
              <w:t>30分钟内</w:t>
            </w:r>
            <w:r>
              <w:rPr>
                <w:rFonts w:hint="eastAsia" w:ascii="宋体" w:hAnsi="宋体" w:cs="宋体"/>
                <w:sz w:val="22"/>
                <w:szCs w:val="22"/>
              </w:rPr>
              <w:t>自行完成“电子加密投标文件”的在线解密。</w:t>
            </w:r>
          </w:p>
          <w:p w14:paraId="64832739">
            <w:pPr>
              <w:rPr>
                <w:rFonts w:hint="eastAsia" w:ascii="宋体" w:hAnsi="宋体" w:cs="宋体"/>
                <w:sz w:val="22"/>
                <w:szCs w:val="22"/>
              </w:rPr>
            </w:pPr>
            <w:r>
              <w:rPr>
                <w:rFonts w:hint="eastAsia" w:ascii="宋体" w:hAnsi="宋体" w:cs="宋体"/>
                <w:sz w:val="22"/>
                <w:szCs w:val="22"/>
              </w:rPr>
              <w:t>2、通过“乐采云平台” 成功上传递交的“电子加密投标文件”无法按时解密的，其投标文件按拒收处理。</w:t>
            </w:r>
          </w:p>
        </w:tc>
      </w:tr>
      <w:tr w14:paraId="62FFB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738" w:type="dxa"/>
            <w:vAlign w:val="center"/>
          </w:tcPr>
          <w:p w14:paraId="0E4FE3C1">
            <w:pPr>
              <w:jc w:val="center"/>
              <w:rPr>
                <w:rFonts w:hint="eastAsia" w:ascii="宋体" w:hAnsi="宋体" w:cs="宋体"/>
                <w:sz w:val="22"/>
                <w:szCs w:val="22"/>
              </w:rPr>
            </w:pPr>
            <w:r>
              <w:rPr>
                <w:rFonts w:hint="eastAsia" w:ascii="宋体" w:hAnsi="宋体" w:cs="宋体"/>
                <w:sz w:val="22"/>
                <w:szCs w:val="22"/>
              </w:rPr>
              <w:t>25</w:t>
            </w:r>
          </w:p>
        </w:tc>
        <w:tc>
          <w:tcPr>
            <w:tcW w:w="1916" w:type="dxa"/>
            <w:vAlign w:val="center"/>
          </w:tcPr>
          <w:p w14:paraId="15B910A5">
            <w:pPr>
              <w:jc w:val="center"/>
              <w:rPr>
                <w:rFonts w:hint="eastAsia" w:ascii="宋体" w:hAnsi="宋体" w:cs="宋体"/>
                <w:sz w:val="22"/>
                <w:szCs w:val="22"/>
              </w:rPr>
            </w:pPr>
            <w:r>
              <w:rPr>
                <w:rFonts w:hint="eastAsia" w:ascii="宋体" w:hAnsi="宋体" w:cs="宋体"/>
                <w:sz w:val="22"/>
                <w:szCs w:val="22"/>
              </w:rPr>
              <w:t>开标时间、</w:t>
            </w:r>
          </w:p>
          <w:p w14:paraId="771A56B9">
            <w:pPr>
              <w:jc w:val="center"/>
              <w:rPr>
                <w:rFonts w:hint="eastAsia" w:ascii="宋体" w:hAnsi="宋体" w:cs="宋体"/>
                <w:sz w:val="22"/>
                <w:szCs w:val="22"/>
              </w:rPr>
            </w:pPr>
            <w:r>
              <w:rPr>
                <w:rFonts w:hint="eastAsia" w:ascii="宋体" w:hAnsi="宋体" w:cs="宋体"/>
                <w:sz w:val="22"/>
                <w:szCs w:val="22"/>
              </w:rPr>
              <w:t>地点、形式</w:t>
            </w:r>
          </w:p>
        </w:tc>
        <w:tc>
          <w:tcPr>
            <w:tcW w:w="6620" w:type="dxa"/>
            <w:vAlign w:val="center"/>
          </w:tcPr>
          <w:p w14:paraId="3B76672C">
            <w:pPr>
              <w:widowControl/>
              <w:rPr>
                <w:rFonts w:hint="eastAsia" w:ascii="宋体" w:hAnsi="宋体" w:cs="宋体"/>
                <w:sz w:val="22"/>
                <w:szCs w:val="22"/>
              </w:rPr>
            </w:pPr>
            <w:r>
              <w:rPr>
                <w:rFonts w:hint="eastAsia" w:ascii="宋体" w:hAnsi="宋体" w:cs="宋体"/>
                <w:sz w:val="22"/>
                <w:szCs w:val="22"/>
              </w:rPr>
              <w:t>开标时间：见竞争性磋商公告</w:t>
            </w:r>
          </w:p>
          <w:p w14:paraId="552C0E9F">
            <w:pPr>
              <w:widowControl/>
              <w:rPr>
                <w:rFonts w:hint="eastAsia" w:ascii="宋体" w:hAnsi="宋体" w:cs="宋体"/>
                <w:sz w:val="22"/>
                <w:szCs w:val="22"/>
              </w:rPr>
            </w:pPr>
            <w:r>
              <w:rPr>
                <w:rFonts w:hint="eastAsia" w:ascii="宋体" w:hAnsi="宋体" w:cs="宋体"/>
                <w:sz w:val="22"/>
                <w:szCs w:val="22"/>
              </w:rPr>
              <w:t>开标地点：乐采云（www.lecaiyun.com）</w:t>
            </w:r>
          </w:p>
          <w:p w14:paraId="1628FFDE">
            <w:pPr>
              <w:widowControl/>
              <w:rPr>
                <w:rFonts w:hint="eastAsia" w:ascii="宋体" w:hAnsi="宋体" w:cs="宋体"/>
                <w:sz w:val="22"/>
                <w:szCs w:val="22"/>
              </w:rPr>
            </w:pPr>
            <w:r>
              <w:rPr>
                <w:rFonts w:hint="eastAsia" w:ascii="宋体" w:hAnsi="宋体" w:cs="宋体"/>
                <w:sz w:val="22"/>
                <w:szCs w:val="22"/>
              </w:rPr>
              <w:t>采购代理机构将按照竞争性磋商文件规定的开标时间通过“乐采云平台”组织开标、开启磋商（响应）文件，所有供应商均应当准时在线参加。</w:t>
            </w:r>
          </w:p>
        </w:tc>
      </w:tr>
      <w:tr w14:paraId="078CE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vAlign w:val="center"/>
          </w:tcPr>
          <w:p w14:paraId="1A69DE4C">
            <w:pPr>
              <w:jc w:val="center"/>
              <w:rPr>
                <w:rFonts w:hint="eastAsia" w:ascii="宋体" w:hAnsi="宋体" w:cs="宋体"/>
                <w:sz w:val="22"/>
                <w:szCs w:val="22"/>
              </w:rPr>
            </w:pPr>
            <w:r>
              <w:rPr>
                <w:rFonts w:hint="eastAsia" w:ascii="宋体" w:hAnsi="宋体" w:cs="宋体"/>
                <w:sz w:val="22"/>
                <w:szCs w:val="22"/>
              </w:rPr>
              <w:t>26</w:t>
            </w:r>
          </w:p>
        </w:tc>
        <w:tc>
          <w:tcPr>
            <w:tcW w:w="1916" w:type="dxa"/>
            <w:vAlign w:val="center"/>
          </w:tcPr>
          <w:p w14:paraId="792758A7">
            <w:pPr>
              <w:jc w:val="center"/>
              <w:rPr>
                <w:rFonts w:hint="eastAsia" w:ascii="宋体" w:hAnsi="宋体" w:cs="宋体"/>
                <w:sz w:val="22"/>
                <w:szCs w:val="22"/>
              </w:rPr>
            </w:pPr>
            <w:r>
              <w:rPr>
                <w:rFonts w:hint="eastAsia" w:ascii="宋体" w:hAnsi="宋体" w:cs="宋体"/>
                <w:sz w:val="22"/>
                <w:szCs w:val="22"/>
              </w:rPr>
              <w:t>开标及评审程序</w:t>
            </w:r>
          </w:p>
        </w:tc>
        <w:tc>
          <w:tcPr>
            <w:tcW w:w="6620" w:type="dxa"/>
            <w:vAlign w:val="center"/>
          </w:tcPr>
          <w:p w14:paraId="31BBC303">
            <w:pPr>
              <w:widowControl/>
              <w:numPr>
                <w:ilvl w:val="0"/>
                <w:numId w:val="3"/>
              </w:numPr>
              <w:ind w:firstLine="0"/>
              <w:jc w:val="left"/>
              <w:rPr>
                <w:rFonts w:hint="eastAsia" w:ascii="宋体" w:hAnsi="宋体" w:cs="宋体"/>
                <w:sz w:val="22"/>
                <w:szCs w:val="22"/>
              </w:rPr>
            </w:pPr>
            <w:r>
              <w:rPr>
                <w:rFonts w:hint="eastAsia" w:ascii="宋体" w:hAnsi="宋体" w:cs="宋体"/>
                <w:sz w:val="22"/>
                <w:szCs w:val="22"/>
              </w:rPr>
              <w:t>开标程序</w:t>
            </w:r>
          </w:p>
          <w:p w14:paraId="69AD4107">
            <w:pPr>
              <w:tabs>
                <w:tab w:val="left" w:pos="-6"/>
              </w:tabs>
              <w:ind w:left="221" w:hanging="221" w:hangingChars="100"/>
              <w:rPr>
                <w:rFonts w:hint="eastAsia" w:ascii="宋体" w:hAnsi="宋体" w:cs="宋体"/>
                <w:b/>
                <w:sz w:val="22"/>
                <w:szCs w:val="22"/>
              </w:rPr>
            </w:pPr>
            <w:r>
              <w:rPr>
                <w:rFonts w:hint="eastAsia" w:ascii="宋体" w:hAnsi="宋体" w:cs="宋体"/>
                <w:b/>
                <w:sz w:val="22"/>
                <w:szCs w:val="22"/>
              </w:rPr>
              <w:t>（1）开标后，采购代理机构将向各投标供应商发出“电子加密投标文件”的解密通知，各投标供应商代表应当在接到解密通知后30分钟内自行完成“电子加密投标文件”的在线解密。</w:t>
            </w:r>
          </w:p>
          <w:p w14:paraId="105F9F4D">
            <w:pPr>
              <w:rPr>
                <w:rFonts w:hint="eastAsia" w:ascii="宋体" w:hAnsi="宋体" w:cs="宋体"/>
                <w:b/>
                <w:sz w:val="22"/>
                <w:szCs w:val="22"/>
              </w:rPr>
            </w:pPr>
            <w:r>
              <w:rPr>
                <w:rFonts w:hint="eastAsia" w:ascii="宋体" w:hAnsi="宋体" w:cs="宋体"/>
                <w:b/>
                <w:sz w:val="22"/>
                <w:szCs w:val="22"/>
              </w:rPr>
              <w:t>（2）</w:t>
            </w:r>
            <w:r>
              <w:rPr>
                <w:rFonts w:hint="eastAsia" w:ascii="宋体" w:hAnsi="宋体" w:cs="宋体"/>
                <w:sz w:val="22"/>
                <w:szCs w:val="22"/>
              </w:rPr>
              <w:t>采购人或采购代理机构先进行资格性审查；</w:t>
            </w:r>
          </w:p>
          <w:p w14:paraId="5F2BE48B">
            <w:pPr>
              <w:rPr>
                <w:rFonts w:hint="eastAsia" w:ascii="宋体" w:hAnsi="宋体" w:cs="宋体"/>
                <w:sz w:val="22"/>
                <w:szCs w:val="22"/>
              </w:rPr>
            </w:pPr>
            <w:r>
              <w:rPr>
                <w:rFonts w:hint="eastAsia" w:ascii="宋体" w:hAnsi="宋体" w:cs="宋体"/>
                <w:sz w:val="22"/>
                <w:szCs w:val="22"/>
              </w:rPr>
              <w:t>（3）评标委员会对资格性审查合格的投标供应商进行符合性审查；</w:t>
            </w:r>
          </w:p>
          <w:p w14:paraId="7CC937BE">
            <w:pPr>
              <w:rPr>
                <w:rFonts w:hint="eastAsia" w:ascii="宋体" w:hAnsi="宋体" w:cs="宋体"/>
                <w:sz w:val="22"/>
                <w:szCs w:val="22"/>
              </w:rPr>
            </w:pPr>
            <w:r>
              <w:rPr>
                <w:rFonts w:hint="eastAsia" w:ascii="宋体" w:hAnsi="宋体" w:cs="宋体"/>
                <w:sz w:val="22"/>
                <w:szCs w:val="22"/>
              </w:rPr>
              <w:t>（4）评标委员会对投标供应商进行技术商务评审；</w:t>
            </w:r>
          </w:p>
          <w:p w14:paraId="493A1BA6">
            <w:pPr>
              <w:rPr>
                <w:rFonts w:hint="eastAsia" w:ascii="宋体" w:hAnsi="宋体" w:cs="宋体"/>
                <w:sz w:val="22"/>
                <w:szCs w:val="22"/>
              </w:rPr>
            </w:pPr>
            <w:r>
              <w:rPr>
                <w:rFonts w:hint="eastAsia" w:ascii="宋体" w:hAnsi="宋体" w:cs="宋体"/>
                <w:sz w:val="22"/>
                <w:szCs w:val="22"/>
              </w:rPr>
              <w:t>（5）开启报价文件，并进行报价评审。</w:t>
            </w:r>
          </w:p>
          <w:p w14:paraId="09D94A92">
            <w:pPr>
              <w:rPr>
                <w:rFonts w:hint="eastAsia" w:ascii="宋体" w:hAnsi="宋体" w:cs="宋体"/>
                <w:sz w:val="22"/>
                <w:szCs w:val="22"/>
              </w:rPr>
            </w:pPr>
            <w:r>
              <w:rPr>
                <w:rFonts w:hint="eastAsia" w:ascii="宋体" w:hAnsi="宋体" w:cs="宋体"/>
                <w:sz w:val="22"/>
                <w:szCs w:val="22"/>
              </w:rPr>
              <w:t>（6）评标委员会根据综合评分情况，按照综合得分由高到低顺序确定一个预选中标供应商。</w:t>
            </w:r>
          </w:p>
          <w:p w14:paraId="0A498755">
            <w:pPr>
              <w:ind w:left="-4" w:leftChars="-2" w:firstLine="440" w:firstLineChars="200"/>
              <w:rPr>
                <w:rFonts w:hint="eastAsia" w:ascii="宋体" w:hAnsi="宋体" w:cs="宋体"/>
                <w:bCs/>
                <w:kern w:val="0"/>
                <w:sz w:val="22"/>
                <w:szCs w:val="22"/>
              </w:rPr>
            </w:pPr>
            <w:r>
              <w:rPr>
                <w:rFonts w:hint="eastAsia" w:ascii="宋体" w:hAnsi="宋体" w:cs="宋体"/>
                <w:sz w:val="22"/>
                <w:szCs w:val="22"/>
              </w:rPr>
              <w:t>如遇“乐采云平台”电子化开标或评审程序调整的，按调整后程序执行。</w:t>
            </w:r>
          </w:p>
        </w:tc>
      </w:tr>
      <w:tr w14:paraId="193D2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vAlign w:val="center"/>
          </w:tcPr>
          <w:p w14:paraId="012E6DE9">
            <w:pPr>
              <w:jc w:val="center"/>
              <w:rPr>
                <w:rFonts w:hint="eastAsia" w:ascii="宋体" w:hAnsi="宋体" w:cs="宋体"/>
                <w:sz w:val="22"/>
                <w:szCs w:val="22"/>
              </w:rPr>
            </w:pPr>
            <w:r>
              <w:rPr>
                <w:rFonts w:hint="eastAsia" w:ascii="宋体" w:hAnsi="宋体" w:cs="宋体"/>
                <w:sz w:val="22"/>
                <w:szCs w:val="22"/>
              </w:rPr>
              <w:t>27</w:t>
            </w:r>
          </w:p>
        </w:tc>
        <w:tc>
          <w:tcPr>
            <w:tcW w:w="1916" w:type="dxa"/>
            <w:vAlign w:val="center"/>
          </w:tcPr>
          <w:p w14:paraId="761B757C">
            <w:pPr>
              <w:jc w:val="center"/>
              <w:rPr>
                <w:rFonts w:hint="eastAsia" w:ascii="宋体" w:hAnsi="宋体" w:cs="宋体"/>
                <w:sz w:val="22"/>
                <w:szCs w:val="22"/>
              </w:rPr>
            </w:pPr>
            <w:r>
              <w:rPr>
                <w:rFonts w:hint="eastAsia" w:ascii="宋体" w:hAnsi="宋体" w:cs="宋体"/>
                <w:sz w:val="22"/>
                <w:szCs w:val="22"/>
              </w:rPr>
              <w:t>评标委员会的组建</w:t>
            </w:r>
          </w:p>
        </w:tc>
        <w:tc>
          <w:tcPr>
            <w:tcW w:w="6620" w:type="dxa"/>
            <w:vAlign w:val="center"/>
          </w:tcPr>
          <w:p w14:paraId="5E535BF4">
            <w:pPr>
              <w:rPr>
                <w:rFonts w:hint="eastAsia" w:ascii="宋体" w:hAnsi="宋体" w:cs="宋体"/>
                <w:bCs/>
                <w:kern w:val="0"/>
                <w:sz w:val="22"/>
                <w:szCs w:val="22"/>
              </w:rPr>
            </w:pPr>
            <w:r>
              <w:rPr>
                <w:rFonts w:hint="eastAsia" w:ascii="宋体" w:hAnsi="宋体" w:cs="宋体"/>
                <w:bCs/>
                <w:kern w:val="0"/>
                <w:sz w:val="22"/>
                <w:szCs w:val="22"/>
              </w:rPr>
              <w:t>评标委员会构成：由采购人代表以及有关技术、经济等方面的专家组成，成员为3人及以上单数，其中技术、经济类专家不得少于总人数的2/3；评标专家确定方式：</w:t>
            </w:r>
            <w:r>
              <w:rPr>
                <w:rFonts w:hint="eastAsia" w:ascii="宋体" w:hAnsi="宋体" w:cs="宋体"/>
                <w:sz w:val="22"/>
                <w:szCs w:val="22"/>
              </w:rPr>
              <w:t>按相关规定从专家库中抽取。</w:t>
            </w:r>
          </w:p>
        </w:tc>
      </w:tr>
      <w:tr w14:paraId="28FAF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shd w:val="clear" w:color="auto" w:fill="auto"/>
            <w:vAlign w:val="center"/>
          </w:tcPr>
          <w:p w14:paraId="13851209">
            <w:pPr>
              <w:widowControl/>
              <w:tabs>
                <w:tab w:val="left" w:pos="420"/>
              </w:tabs>
              <w:jc w:val="center"/>
              <w:rPr>
                <w:rFonts w:ascii="宋体" w:cs="Arial"/>
                <w:szCs w:val="21"/>
              </w:rPr>
            </w:pPr>
            <w:r>
              <w:rPr>
                <w:rFonts w:hint="eastAsia" w:ascii="宋体" w:cs="Arial"/>
                <w:szCs w:val="21"/>
              </w:rPr>
              <w:t>28</w:t>
            </w:r>
          </w:p>
        </w:tc>
        <w:tc>
          <w:tcPr>
            <w:tcW w:w="1916" w:type="dxa"/>
            <w:shd w:val="clear" w:color="auto" w:fill="auto"/>
            <w:vAlign w:val="center"/>
          </w:tcPr>
          <w:p w14:paraId="6AFF5969">
            <w:pPr>
              <w:adjustRightInd w:val="0"/>
              <w:jc w:val="center"/>
              <w:rPr>
                <w:rFonts w:ascii="宋体"/>
                <w:szCs w:val="21"/>
              </w:rPr>
            </w:pPr>
            <w:r>
              <w:rPr>
                <w:rFonts w:hint="eastAsia" w:ascii="宋体"/>
                <w:szCs w:val="21"/>
              </w:rPr>
              <w:t>政府采购</w:t>
            </w:r>
          </w:p>
          <w:p w14:paraId="142A8396">
            <w:pPr>
              <w:adjustRightInd w:val="0"/>
              <w:jc w:val="center"/>
              <w:rPr>
                <w:rFonts w:ascii="宋体"/>
                <w:szCs w:val="21"/>
              </w:rPr>
            </w:pPr>
            <w:r>
              <w:rPr>
                <w:rFonts w:hint="eastAsia" w:ascii="宋体"/>
                <w:szCs w:val="21"/>
              </w:rPr>
              <w:t>扶持政策</w:t>
            </w:r>
          </w:p>
        </w:tc>
        <w:tc>
          <w:tcPr>
            <w:tcW w:w="6620" w:type="dxa"/>
            <w:shd w:val="clear" w:color="auto" w:fill="auto"/>
            <w:vAlign w:val="center"/>
          </w:tcPr>
          <w:p w14:paraId="558E89F1">
            <w:pPr>
              <w:rPr>
                <w:rFonts w:hint="eastAsia" w:ascii="宋体" w:hAnsi="宋体" w:cs="宋体"/>
                <w:b/>
                <w:bCs/>
                <w:szCs w:val="21"/>
              </w:rPr>
            </w:pPr>
            <w:r>
              <w:rPr>
                <w:rFonts w:hint="eastAsia" w:ascii="宋体" w:hAnsi="宋体" w:cs="宋体"/>
                <w:b/>
                <w:bCs/>
                <w:szCs w:val="21"/>
              </w:rPr>
              <w:t>1、对符合财政扶持政策的小微企业（或监狱企业、或残疾人福利性单位）给予评标价格折扣。供应商企业属于以上多种性质的，不重复享受扶持政策。</w:t>
            </w:r>
          </w:p>
          <w:p w14:paraId="4F985DA3">
            <w:pPr>
              <w:rPr>
                <w:rFonts w:ascii="宋体"/>
                <w:szCs w:val="21"/>
              </w:rPr>
            </w:pPr>
            <w:r>
              <w:rPr>
                <w:rFonts w:hint="eastAsia" w:ascii="宋体" w:hAnsi="宋体" w:cs="宋体"/>
                <w:b/>
                <w:bCs/>
                <w:szCs w:val="21"/>
              </w:rPr>
              <w:t>2、对节能、环保产品优先采购。</w:t>
            </w:r>
          </w:p>
        </w:tc>
      </w:tr>
      <w:tr w14:paraId="3A552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 w:hRule="atLeast"/>
          <w:jc w:val="center"/>
        </w:trPr>
        <w:tc>
          <w:tcPr>
            <w:tcW w:w="738" w:type="dxa"/>
            <w:vAlign w:val="center"/>
          </w:tcPr>
          <w:p w14:paraId="37A3715E">
            <w:pPr>
              <w:jc w:val="center"/>
              <w:rPr>
                <w:rFonts w:hint="eastAsia" w:ascii="宋体" w:hAnsi="宋体" w:cs="宋体"/>
                <w:sz w:val="22"/>
                <w:szCs w:val="22"/>
              </w:rPr>
            </w:pPr>
            <w:r>
              <w:rPr>
                <w:rFonts w:hint="eastAsia" w:ascii="宋体" w:hAnsi="宋体" w:cs="宋体"/>
                <w:sz w:val="22"/>
                <w:szCs w:val="22"/>
              </w:rPr>
              <w:t>29</w:t>
            </w:r>
          </w:p>
        </w:tc>
        <w:tc>
          <w:tcPr>
            <w:tcW w:w="1916" w:type="dxa"/>
            <w:vAlign w:val="center"/>
          </w:tcPr>
          <w:p w14:paraId="7DBD8C2C">
            <w:pPr>
              <w:jc w:val="center"/>
              <w:rPr>
                <w:rFonts w:hint="eastAsia" w:ascii="宋体" w:hAnsi="宋体" w:cs="宋体"/>
                <w:sz w:val="22"/>
                <w:szCs w:val="22"/>
              </w:rPr>
            </w:pPr>
            <w:r>
              <w:rPr>
                <w:rFonts w:hint="eastAsia" w:ascii="宋体" w:hAnsi="宋体" w:cs="宋体"/>
                <w:sz w:val="22"/>
                <w:szCs w:val="22"/>
              </w:rPr>
              <w:t>合同管理</w:t>
            </w:r>
          </w:p>
        </w:tc>
        <w:tc>
          <w:tcPr>
            <w:tcW w:w="6620" w:type="dxa"/>
            <w:vAlign w:val="center"/>
          </w:tcPr>
          <w:p w14:paraId="0674AE5E">
            <w:pPr>
              <w:rPr>
                <w:rFonts w:hint="eastAsia" w:ascii="宋体" w:hAnsi="宋体" w:cs="宋体"/>
                <w:bCs/>
                <w:kern w:val="0"/>
                <w:sz w:val="22"/>
                <w:szCs w:val="22"/>
              </w:rPr>
            </w:pPr>
            <w:r>
              <w:rPr>
                <w:rFonts w:hint="eastAsia" w:ascii="宋体" w:hAnsi="宋体" w:cs="宋体"/>
                <w:sz w:val="22"/>
                <w:szCs w:val="22"/>
              </w:rPr>
              <w:t>中标供应商与采购人签订合同后，两个工作日内将合同原件交给浙江同欣工程管理有限公司备案。</w:t>
            </w:r>
          </w:p>
        </w:tc>
      </w:tr>
      <w:tr w14:paraId="27888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vAlign w:val="center"/>
          </w:tcPr>
          <w:p w14:paraId="485E753B">
            <w:pPr>
              <w:jc w:val="center"/>
              <w:rPr>
                <w:rFonts w:hint="eastAsia" w:ascii="宋体" w:hAnsi="宋体" w:cs="宋体"/>
                <w:sz w:val="22"/>
                <w:szCs w:val="22"/>
              </w:rPr>
            </w:pPr>
            <w:r>
              <w:rPr>
                <w:rFonts w:hint="eastAsia" w:ascii="宋体" w:hAnsi="宋体" w:cs="宋体"/>
                <w:sz w:val="22"/>
                <w:szCs w:val="22"/>
              </w:rPr>
              <w:t>30</w:t>
            </w:r>
          </w:p>
        </w:tc>
        <w:tc>
          <w:tcPr>
            <w:tcW w:w="1916" w:type="dxa"/>
            <w:vAlign w:val="center"/>
          </w:tcPr>
          <w:p w14:paraId="611EA043">
            <w:pPr>
              <w:jc w:val="center"/>
              <w:rPr>
                <w:rFonts w:hint="eastAsia" w:ascii="宋体" w:hAnsi="宋体" w:cs="宋体"/>
                <w:sz w:val="22"/>
                <w:szCs w:val="22"/>
              </w:rPr>
            </w:pPr>
            <w:r>
              <w:rPr>
                <w:rFonts w:hint="eastAsia" w:ascii="宋体" w:hAnsi="宋体" w:cs="宋体"/>
                <w:sz w:val="22"/>
                <w:szCs w:val="22"/>
              </w:rPr>
              <w:t>解释权</w:t>
            </w:r>
          </w:p>
        </w:tc>
        <w:tc>
          <w:tcPr>
            <w:tcW w:w="6620" w:type="dxa"/>
            <w:vAlign w:val="center"/>
          </w:tcPr>
          <w:p w14:paraId="12B7E04D">
            <w:pPr>
              <w:rPr>
                <w:rFonts w:hint="eastAsia" w:ascii="宋体" w:hAnsi="宋体" w:cs="宋体"/>
                <w:sz w:val="22"/>
                <w:szCs w:val="22"/>
              </w:rPr>
            </w:pPr>
            <w:r>
              <w:rPr>
                <w:rFonts w:hint="eastAsia" w:ascii="宋体" w:hAnsi="宋体" w:cs="宋体"/>
                <w:sz w:val="22"/>
                <w:szCs w:val="22"/>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0F54BA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vAlign w:val="center"/>
          </w:tcPr>
          <w:p w14:paraId="7CF8C942">
            <w:pPr>
              <w:jc w:val="center"/>
              <w:rPr>
                <w:rFonts w:hint="eastAsia" w:ascii="宋体" w:hAnsi="宋体" w:cs="宋体"/>
                <w:sz w:val="22"/>
                <w:szCs w:val="22"/>
              </w:rPr>
            </w:pPr>
            <w:r>
              <w:rPr>
                <w:rFonts w:hint="eastAsia" w:ascii="宋体" w:hAnsi="宋体" w:cs="宋体"/>
                <w:sz w:val="22"/>
                <w:szCs w:val="22"/>
              </w:rPr>
              <w:t>31</w:t>
            </w:r>
          </w:p>
        </w:tc>
        <w:tc>
          <w:tcPr>
            <w:tcW w:w="1916" w:type="dxa"/>
            <w:vAlign w:val="center"/>
          </w:tcPr>
          <w:p w14:paraId="7EF7CC46">
            <w:pPr>
              <w:jc w:val="center"/>
              <w:rPr>
                <w:rFonts w:hint="eastAsia" w:ascii="宋体" w:hAnsi="宋体" w:cs="宋体"/>
                <w:sz w:val="22"/>
                <w:szCs w:val="22"/>
              </w:rPr>
            </w:pPr>
            <w:r>
              <w:rPr>
                <w:rFonts w:hint="eastAsia" w:ascii="宋体" w:hAnsi="宋体" w:cs="宋体"/>
                <w:sz w:val="22"/>
                <w:szCs w:val="22"/>
              </w:rPr>
              <w:t>温馨提醒</w:t>
            </w:r>
          </w:p>
        </w:tc>
        <w:tc>
          <w:tcPr>
            <w:tcW w:w="6620" w:type="dxa"/>
            <w:vAlign w:val="center"/>
          </w:tcPr>
          <w:p w14:paraId="153BCC8B">
            <w:pPr>
              <w:rPr>
                <w:rFonts w:hint="eastAsia" w:ascii="宋体" w:hAnsi="宋体" w:cs="宋体"/>
                <w:b/>
                <w:kern w:val="0"/>
                <w:sz w:val="22"/>
                <w:szCs w:val="22"/>
              </w:rPr>
            </w:pPr>
            <w:r>
              <w:rPr>
                <w:rFonts w:hint="eastAsia" w:ascii="宋体" w:hAnsi="宋体" w:cs="宋体"/>
                <w:b/>
                <w:kern w:val="0"/>
                <w:sz w:val="22"/>
                <w:szCs w:val="22"/>
              </w:rPr>
              <w:t>1．请务必确保投标文件制作客户端为最新版本，旧版本可能导致投标文件解密失败。</w:t>
            </w:r>
          </w:p>
          <w:p w14:paraId="12CCC406">
            <w:pPr>
              <w:rPr>
                <w:rFonts w:hint="eastAsia" w:ascii="宋体" w:hAnsi="宋体" w:cs="宋体"/>
                <w:b/>
                <w:kern w:val="0"/>
                <w:sz w:val="22"/>
                <w:szCs w:val="22"/>
              </w:rPr>
            </w:pPr>
            <w:r>
              <w:rPr>
                <w:rFonts w:hint="eastAsia" w:ascii="宋体" w:hAnsi="宋体" w:cs="宋体"/>
                <w:b/>
                <w:kern w:val="0"/>
                <w:sz w:val="22"/>
                <w:szCs w:val="22"/>
              </w:rPr>
              <w:t>2．请务必确保投标文件制作时所用的CA锁与投标文件解密时的CA锁为同一把，否则可能导致投标文件解密失败。</w:t>
            </w:r>
          </w:p>
          <w:p w14:paraId="3333D4BF">
            <w:pPr>
              <w:rPr>
                <w:rFonts w:hint="eastAsia" w:ascii="宋体" w:hAnsi="宋体" w:cs="宋体"/>
                <w:b/>
                <w:kern w:val="0"/>
                <w:sz w:val="22"/>
                <w:szCs w:val="22"/>
              </w:rPr>
            </w:pPr>
            <w:r>
              <w:rPr>
                <w:rFonts w:hint="eastAsia" w:ascii="宋体" w:hAnsi="宋体" w:cs="宋体"/>
                <w:b/>
                <w:kern w:val="0"/>
                <w:sz w:val="22"/>
                <w:szCs w:val="22"/>
              </w:rPr>
              <w:t>3．在投标文件解密前，请务必检验CA锁与所用电脑的兼容性，部分电脑因CA驱动未正常安装、USB接口兼容性差等原因可能造成投标文件解密失败。</w:t>
            </w:r>
          </w:p>
          <w:p w14:paraId="3369239D">
            <w:pPr>
              <w:rPr>
                <w:rFonts w:hint="eastAsia" w:ascii="宋体" w:hAnsi="宋体" w:cs="宋体"/>
                <w:bCs/>
                <w:kern w:val="0"/>
                <w:sz w:val="22"/>
                <w:szCs w:val="22"/>
              </w:rPr>
            </w:pPr>
            <w:r>
              <w:rPr>
                <w:rFonts w:hint="eastAsia" w:ascii="宋体" w:hAnsi="宋体" w:cs="宋体"/>
                <w:b/>
                <w:kern w:val="0"/>
                <w:sz w:val="22"/>
                <w:szCs w:val="22"/>
              </w:rPr>
              <w:t>4．供应商未按采购文件规定及提醒操作的，引起的一切后果由供应商自行负责。</w:t>
            </w:r>
          </w:p>
        </w:tc>
      </w:tr>
    </w:tbl>
    <w:p w14:paraId="721C6973">
      <w:pPr>
        <w:autoSpaceDE w:val="0"/>
        <w:autoSpaceDN w:val="0"/>
        <w:adjustRightInd w:val="0"/>
        <w:snapToGrid w:val="0"/>
        <w:spacing w:line="400" w:lineRule="atLeast"/>
        <w:jc w:val="center"/>
        <w:textAlignment w:val="bottom"/>
        <w:rPr>
          <w:rFonts w:ascii="宋体"/>
          <w:b/>
          <w:sz w:val="32"/>
          <w:szCs w:val="32"/>
        </w:rPr>
      </w:pPr>
    </w:p>
    <w:p w14:paraId="65F05C4C">
      <w:pPr>
        <w:autoSpaceDE w:val="0"/>
        <w:autoSpaceDN w:val="0"/>
        <w:adjustRightInd w:val="0"/>
        <w:snapToGrid w:val="0"/>
        <w:spacing w:line="400" w:lineRule="atLeast"/>
        <w:jc w:val="center"/>
        <w:textAlignment w:val="bottom"/>
        <w:rPr>
          <w:rFonts w:ascii="宋体"/>
          <w:b/>
          <w:sz w:val="32"/>
          <w:szCs w:val="32"/>
        </w:rPr>
        <w:sectPr>
          <w:pgSz w:w="11911" w:h="16838"/>
          <w:pgMar w:top="1417" w:right="1701" w:bottom="1417" w:left="1701" w:header="720" w:footer="720" w:gutter="0"/>
          <w:cols w:space="0" w:num="1"/>
        </w:sectPr>
      </w:pPr>
    </w:p>
    <w:p w14:paraId="2DB96BD8">
      <w:pPr>
        <w:adjustRightInd w:val="0"/>
        <w:snapToGrid w:val="0"/>
        <w:spacing w:line="454" w:lineRule="atLeast"/>
        <w:jc w:val="center"/>
        <w:outlineLvl w:val="0"/>
        <w:rPr>
          <w:rFonts w:ascii="宋体"/>
          <w:b/>
          <w:sz w:val="32"/>
          <w:szCs w:val="32"/>
        </w:rPr>
      </w:pPr>
      <w:r>
        <w:rPr>
          <w:rFonts w:hint="eastAsia" w:ascii="宋体" w:hAnsi="宋体"/>
          <w:b/>
          <w:sz w:val="32"/>
          <w:szCs w:val="32"/>
        </w:rPr>
        <w:t>第二部分  供应商须知</w:t>
      </w:r>
    </w:p>
    <w:p w14:paraId="0E676A30">
      <w:pPr>
        <w:spacing w:before="120" w:beforeLines="50" w:after="120" w:afterLines="50" w:line="400" w:lineRule="atLeast"/>
        <w:outlineLvl w:val="1"/>
        <w:rPr>
          <w:rFonts w:ascii="宋体"/>
          <w:b/>
          <w:bCs/>
          <w:sz w:val="24"/>
          <w:lang w:val="zh-CN"/>
        </w:rPr>
      </w:pPr>
      <w:r>
        <w:rPr>
          <w:rFonts w:hint="eastAsia" w:ascii="宋体" w:hAnsi="宋体"/>
          <w:b/>
          <w:bCs/>
          <w:sz w:val="24"/>
          <w:lang w:val="zh-CN"/>
        </w:rPr>
        <w:t>一、说明</w:t>
      </w:r>
    </w:p>
    <w:p w14:paraId="167E27B4">
      <w:pPr>
        <w:widowControl/>
        <w:snapToGrid w:val="0"/>
        <w:spacing w:line="400" w:lineRule="atLeast"/>
        <w:ind w:firstLine="440" w:firstLineChars="200"/>
        <w:rPr>
          <w:rFonts w:ascii="宋体"/>
          <w:sz w:val="22"/>
          <w:szCs w:val="22"/>
        </w:rPr>
      </w:pPr>
      <w:r>
        <w:rPr>
          <w:rFonts w:hint="eastAsia" w:ascii="宋体"/>
          <w:sz w:val="22"/>
          <w:szCs w:val="22"/>
        </w:rPr>
        <w:t>1.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565E64F9">
      <w:pPr>
        <w:widowControl/>
        <w:snapToGrid w:val="0"/>
        <w:spacing w:line="400" w:lineRule="atLeast"/>
        <w:ind w:firstLine="440" w:firstLineChars="200"/>
        <w:rPr>
          <w:rFonts w:ascii="宋体"/>
          <w:sz w:val="22"/>
          <w:szCs w:val="22"/>
        </w:rPr>
      </w:pPr>
      <w:r>
        <w:rPr>
          <w:rFonts w:hint="eastAsia" w:ascii="宋体"/>
          <w:sz w:val="22"/>
          <w:szCs w:val="22"/>
        </w:rPr>
        <w:t>2.供应商必须对所投标项全部内容进行报价，只对部分内容进行报价的供应商将按无效投标处理。</w:t>
      </w:r>
    </w:p>
    <w:p w14:paraId="7CEC6C4B">
      <w:pPr>
        <w:widowControl/>
        <w:snapToGrid w:val="0"/>
        <w:spacing w:line="400" w:lineRule="atLeast"/>
        <w:ind w:firstLine="440" w:firstLineChars="200"/>
        <w:rPr>
          <w:rFonts w:ascii="宋体"/>
          <w:sz w:val="22"/>
          <w:szCs w:val="22"/>
        </w:rPr>
      </w:pPr>
      <w:r>
        <w:rPr>
          <w:rFonts w:hint="eastAsia" w:ascii="宋体"/>
          <w:sz w:val="22"/>
          <w:szCs w:val="22"/>
        </w:rPr>
        <w:t>3.无论投标过程中的作法和结果如何，供应商自行承担投标活动中所发生的全部费用；采购人有权选择供应商的供货和服务范围。</w:t>
      </w:r>
    </w:p>
    <w:p w14:paraId="0AA44730">
      <w:pPr>
        <w:widowControl/>
        <w:snapToGrid w:val="0"/>
        <w:spacing w:line="400" w:lineRule="atLeast"/>
        <w:ind w:firstLine="440" w:firstLineChars="200"/>
        <w:rPr>
          <w:rFonts w:ascii="宋体"/>
          <w:sz w:val="22"/>
          <w:szCs w:val="22"/>
        </w:rPr>
      </w:pPr>
      <w:r>
        <w:rPr>
          <w:rFonts w:hint="eastAsia" w:ascii="宋体"/>
          <w:sz w:val="22"/>
          <w:szCs w:val="22"/>
        </w:rPr>
        <w:t>4.安全生产</w:t>
      </w:r>
    </w:p>
    <w:p w14:paraId="5E4608C8">
      <w:pPr>
        <w:widowControl/>
        <w:snapToGrid w:val="0"/>
        <w:spacing w:line="400" w:lineRule="atLeast"/>
        <w:ind w:firstLine="440" w:firstLineChars="200"/>
        <w:rPr>
          <w:rFonts w:ascii="宋体"/>
          <w:sz w:val="22"/>
          <w:szCs w:val="22"/>
        </w:rPr>
      </w:pPr>
      <w:r>
        <w:rPr>
          <w:rFonts w:hint="eastAsia" w:ascii="宋体"/>
          <w:sz w:val="22"/>
          <w:szCs w:val="22"/>
        </w:rPr>
        <w:t>在招标及合同执行过程中，供应商应承担由于其行为所造成的人身伤害、财产损失或损坏的责任，无论何种原因所造成，采购人均不负责。</w:t>
      </w:r>
    </w:p>
    <w:p w14:paraId="65681584">
      <w:pPr>
        <w:widowControl/>
        <w:snapToGrid w:val="0"/>
        <w:spacing w:line="400" w:lineRule="atLeast"/>
        <w:ind w:firstLine="440" w:firstLineChars="200"/>
        <w:rPr>
          <w:rFonts w:ascii="宋体"/>
          <w:sz w:val="22"/>
          <w:szCs w:val="22"/>
        </w:rPr>
      </w:pPr>
      <w:r>
        <w:rPr>
          <w:rFonts w:hint="eastAsia" w:ascii="宋体"/>
          <w:sz w:val="22"/>
          <w:szCs w:val="22"/>
        </w:rPr>
        <w:t>5.知识产权</w:t>
      </w:r>
    </w:p>
    <w:p w14:paraId="2D829782">
      <w:pPr>
        <w:widowControl/>
        <w:snapToGrid w:val="0"/>
        <w:spacing w:line="400" w:lineRule="atLeast"/>
        <w:ind w:firstLine="440" w:firstLineChars="200"/>
        <w:rPr>
          <w:rFonts w:ascii="宋体"/>
          <w:sz w:val="22"/>
          <w:szCs w:val="22"/>
        </w:rPr>
      </w:pPr>
      <w:r>
        <w:rPr>
          <w:rFonts w:hint="eastAsia" w:ascii="宋体"/>
          <w:sz w:val="22"/>
          <w:szCs w:val="22"/>
        </w:rPr>
        <w:t>5.1供应商应保证，采购人在中华人民共和国使用货物和服务的任何一部分时，免受第三方提出侵犯其专利权、商标权或其它知识产权的起诉。</w:t>
      </w:r>
    </w:p>
    <w:p w14:paraId="1CBF6FBC">
      <w:pPr>
        <w:widowControl/>
        <w:snapToGrid w:val="0"/>
        <w:spacing w:line="400" w:lineRule="atLeast"/>
        <w:ind w:firstLine="440" w:firstLineChars="200"/>
        <w:rPr>
          <w:rFonts w:ascii="宋体"/>
          <w:sz w:val="22"/>
          <w:szCs w:val="22"/>
        </w:rPr>
      </w:pPr>
      <w:r>
        <w:rPr>
          <w:rFonts w:hint="eastAsia" w:ascii="宋体"/>
          <w:sz w:val="22"/>
          <w:szCs w:val="22"/>
        </w:rPr>
        <w:t>5.2投标人应对采购人在使用该产品时所涉及到的专利权负责，不损害采购人的利益。</w:t>
      </w:r>
    </w:p>
    <w:p w14:paraId="5A8B538E">
      <w:pPr>
        <w:widowControl/>
        <w:snapToGrid w:val="0"/>
        <w:spacing w:line="400" w:lineRule="atLeast"/>
        <w:ind w:firstLine="440" w:firstLineChars="200"/>
        <w:rPr>
          <w:rFonts w:ascii="宋体"/>
          <w:sz w:val="22"/>
          <w:szCs w:val="22"/>
        </w:rPr>
      </w:pPr>
      <w:r>
        <w:rPr>
          <w:rFonts w:hint="eastAsia" w:ascii="宋体"/>
          <w:sz w:val="22"/>
          <w:szCs w:val="22"/>
        </w:rPr>
        <w:t>5.3报价应包括所有应支付的对专利权和版权、设计或其他知识产权而需要向其他方支付的版税。</w:t>
      </w:r>
    </w:p>
    <w:p w14:paraId="07D2CBDC">
      <w:pPr>
        <w:widowControl/>
        <w:snapToGrid w:val="0"/>
        <w:spacing w:line="400" w:lineRule="atLeast"/>
        <w:ind w:firstLine="440" w:firstLineChars="200"/>
        <w:rPr>
          <w:rFonts w:ascii="宋体"/>
          <w:sz w:val="22"/>
          <w:szCs w:val="22"/>
        </w:rPr>
      </w:pPr>
      <w:r>
        <w:rPr>
          <w:rFonts w:hint="eastAsia" w:ascii="宋体"/>
          <w:sz w:val="22"/>
          <w:szCs w:val="22"/>
        </w:rPr>
        <w:t>5.4投标人提供得货物中如使用其他公司的相关专利，应在标书中出示相关授权，如未出示但使用了其他公司的专利，导致供应商中标(成交）而引起相关诉讼，由投标人承担。</w:t>
      </w:r>
    </w:p>
    <w:p w14:paraId="2902A408">
      <w:pPr>
        <w:widowControl/>
        <w:snapToGrid w:val="0"/>
        <w:spacing w:line="400" w:lineRule="atLeast"/>
        <w:ind w:firstLine="440" w:firstLineChars="200"/>
        <w:rPr>
          <w:rFonts w:ascii="宋体"/>
          <w:sz w:val="22"/>
          <w:szCs w:val="22"/>
        </w:rPr>
      </w:pPr>
      <w:r>
        <w:rPr>
          <w:rFonts w:hint="eastAsia" w:ascii="宋体"/>
          <w:sz w:val="22"/>
          <w:szCs w:val="22"/>
        </w:rPr>
        <w:t>6.单位负责人为同一人或者存在直接控股、管理关系的不同供应商，不得参加同一合同项下的国企采购活动。如在评标过程中发现供应商间存在上述关系，评审小组可以对存在上述关系的供应商做无效投标处理。</w:t>
      </w:r>
    </w:p>
    <w:p w14:paraId="51A25A63">
      <w:pPr>
        <w:widowControl/>
        <w:snapToGrid w:val="0"/>
        <w:spacing w:line="400" w:lineRule="atLeast"/>
        <w:ind w:firstLine="440" w:firstLineChars="200"/>
        <w:rPr>
          <w:rFonts w:ascii="宋体"/>
          <w:sz w:val="22"/>
          <w:szCs w:val="22"/>
        </w:rPr>
      </w:pPr>
      <w:r>
        <w:rPr>
          <w:rFonts w:hint="eastAsia" w:ascii="宋体"/>
          <w:sz w:val="22"/>
          <w:szCs w:val="22"/>
        </w:rPr>
        <w:t>7.为采购项目提供整体设计、规范编制或者项目管理、监理、检测等服务的供应商，不得再参加该采购项目的其他采购活动。</w:t>
      </w:r>
    </w:p>
    <w:p w14:paraId="52B29560">
      <w:pPr>
        <w:widowControl/>
        <w:snapToGrid w:val="0"/>
        <w:spacing w:line="400" w:lineRule="atLeast"/>
        <w:ind w:firstLine="440" w:firstLineChars="200"/>
        <w:rPr>
          <w:rFonts w:ascii="宋体"/>
          <w:sz w:val="22"/>
          <w:szCs w:val="22"/>
          <w:u w:val="single"/>
        </w:rPr>
      </w:pPr>
      <w:r>
        <w:rPr>
          <w:rFonts w:hint="eastAsia" w:ascii="宋体"/>
          <w:sz w:val="22"/>
          <w:szCs w:val="22"/>
        </w:rPr>
        <w:t>8.▲本项目采用竞争性磋商采购方式进行采购，在磋商过程中，竞争性磋商小组可以根据竞争性磋商文件和磋商情况实质性变动采购需求中的技术、服务要求以及合同草案条款，但不得变动竞争性磋商文件中的其他内容。已提交磋商（响应）文件的供应商，在提交最终报价之前，可以根据磋商情况退出磋商。</w:t>
      </w:r>
    </w:p>
    <w:p w14:paraId="6233C367">
      <w:pPr>
        <w:spacing w:before="120" w:beforeLines="50" w:after="120" w:afterLines="50" w:line="400" w:lineRule="atLeast"/>
        <w:outlineLvl w:val="1"/>
        <w:rPr>
          <w:rFonts w:hint="eastAsia" w:ascii="宋体" w:hAnsi="宋体"/>
          <w:b/>
          <w:bCs/>
          <w:sz w:val="24"/>
          <w:lang w:val="zh-CN"/>
        </w:rPr>
      </w:pPr>
      <w:r>
        <w:rPr>
          <w:rFonts w:hint="eastAsia" w:ascii="宋体" w:hAnsi="宋体"/>
          <w:b/>
          <w:bCs/>
          <w:sz w:val="24"/>
          <w:lang w:val="zh-CN"/>
        </w:rPr>
        <w:t>二、竞争性磋商文件</w:t>
      </w:r>
    </w:p>
    <w:p w14:paraId="4B519AF8">
      <w:pPr>
        <w:spacing w:line="400" w:lineRule="atLeast"/>
        <w:ind w:firstLine="440" w:firstLineChars="200"/>
        <w:rPr>
          <w:rFonts w:ascii="宋体" w:hAnsi="Times New Roman" w:cs="宋体"/>
          <w:sz w:val="22"/>
          <w:szCs w:val="22"/>
        </w:rPr>
      </w:pPr>
      <w:bookmarkStart w:id="5" w:name="_Toc24610_WPSOffice_Level3"/>
      <w:r>
        <w:rPr>
          <w:rFonts w:hint="eastAsia" w:ascii="宋体" w:hAnsi="宋体" w:cs="??_GB2312"/>
          <w:sz w:val="22"/>
          <w:szCs w:val="22"/>
          <w:lang w:val="zh-CN"/>
        </w:rPr>
        <w:t>1.竞争性磋商文件</w:t>
      </w:r>
      <w:bookmarkEnd w:id="5"/>
    </w:p>
    <w:p w14:paraId="03EE6AD3">
      <w:pPr>
        <w:adjustRightInd w:val="0"/>
        <w:spacing w:line="400" w:lineRule="atLeast"/>
        <w:ind w:firstLine="442" w:firstLineChars="200"/>
        <w:rPr>
          <w:rFonts w:ascii="宋体" w:hAnsi="Times New Roman" w:cs="??_GB2312"/>
          <w:b/>
          <w:sz w:val="22"/>
          <w:szCs w:val="22"/>
          <w:u w:val="single"/>
          <w:lang w:val="zh-CN"/>
        </w:rPr>
      </w:pPr>
      <w:r>
        <w:rPr>
          <w:rFonts w:hint="eastAsia" w:ascii="宋体" w:hAnsi="宋体" w:cs="??_GB2312"/>
          <w:b/>
          <w:sz w:val="22"/>
          <w:szCs w:val="22"/>
          <w:u w:val="single"/>
          <w:lang w:val="zh-CN"/>
        </w:rPr>
        <w:t>供应商</w:t>
      </w:r>
      <w:r>
        <w:rPr>
          <w:rFonts w:hint="eastAsia" w:ascii="宋体" w:hAnsi="宋体" w:cs="宋体"/>
          <w:b/>
          <w:sz w:val="22"/>
          <w:szCs w:val="22"/>
          <w:u w:val="single"/>
        </w:rPr>
        <w:t>一旦获取了本项目竞争性磋商文件，在质疑期内未提出质疑，并参加投标，即被认为接受了本竞争性磋商文件中所有条款和规定</w:t>
      </w:r>
      <w:r>
        <w:rPr>
          <w:rFonts w:hint="eastAsia" w:ascii="宋体" w:hAnsi="宋体" w:cs="宋体"/>
          <w:b/>
          <w:sz w:val="22"/>
          <w:szCs w:val="22"/>
        </w:rPr>
        <w:t>。</w:t>
      </w:r>
    </w:p>
    <w:p w14:paraId="7165960E">
      <w:pPr>
        <w:spacing w:line="400" w:lineRule="atLeast"/>
        <w:ind w:firstLine="440" w:firstLineChars="200"/>
        <w:rPr>
          <w:rFonts w:ascii="宋体" w:hAnsi="Times New Roman" w:cs="??_GB2312"/>
          <w:sz w:val="22"/>
          <w:szCs w:val="22"/>
          <w:lang w:val="zh-CN"/>
        </w:rPr>
      </w:pPr>
      <w:bookmarkStart w:id="6" w:name="_Toc9317_WPSOffice_Level3"/>
      <w:r>
        <w:rPr>
          <w:rFonts w:hint="eastAsia" w:ascii="宋体" w:hAnsi="宋体" w:cs="??_GB2312"/>
          <w:sz w:val="22"/>
          <w:szCs w:val="22"/>
          <w:lang w:val="zh-CN"/>
        </w:rPr>
        <w:t>2.竞争性磋商文件的澄清</w:t>
      </w:r>
      <w:bookmarkEnd w:id="6"/>
    </w:p>
    <w:p w14:paraId="4E563131">
      <w:pPr>
        <w:adjustRightInd w:val="0"/>
        <w:spacing w:line="400" w:lineRule="atLeast"/>
        <w:ind w:firstLine="440" w:firstLineChars="200"/>
        <w:rPr>
          <w:rFonts w:ascii="宋体" w:hAnsi="Times New Roman" w:cs="??_GB2312"/>
          <w:sz w:val="22"/>
          <w:szCs w:val="22"/>
          <w:lang w:val="zh-CN"/>
        </w:rPr>
      </w:pPr>
      <w:r>
        <w:rPr>
          <w:rFonts w:hint="eastAsia" w:ascii="宋体" w:hAnsi="宋体" w:cs="??_GB2312"/>
          <w:sz w:val="22"/>
          <w:szCs w:val="22"/>
          <w:lang w:val="zh-CN"/>
        </w:rPr>
        <w:t>供应商对竞争性磋商文件如有疑点要求澄清或质疑，或认为有必要与用户进行技术交流，须在磋商通知(邀请)函规定的质疑时间前用书面形式（包括信函、传真，下同）通知采购机构，采购机构将用书面形式予以答复。如有必要，可将不说明来源的答复发给各有关供应商。</w:t>
      </w:r>
    </w:p>
    <w:p w14:paraId="5FFCD1E4">
      <w:pPr>
        <w:adjustRightInd w:val="0"/>
        <w:spacing w:line="400" w:lineRule="atLeast"/>
        <w:ind w:firstLine="440" w:firstLineChars="200"/>
        <w:rPr>
          <w:rFonts w:ascii="宋体" w:hAnsi="Times New Roman" w:cs="??_GB2312"/>
          <w:sz w:val="22"/>
          <w:szCs w:val="22"/>
          <w:lang w:val="zh-CN"/>
        </w:rPr>
      </w:pPr>
      <w:bookmarkStart w:id="7" w:name="_Toc6226_WPSOffice_Level3"/>
      <w:r>
        <w:rPr>
          <w:rFonts w:hint="eastAsia" w:ascii="宋体" w:hAnsi="宋体" w:cs="??_GB2312"/>
          <w:sz w:val="22"/>
          <w:szCs w:val="22"/>
          <w:lang w:val="zh-CN"/>
        </w:rPr>
        <w:t>3.竞争性磋商文件的修改</w:t>
      </w:r>
      <w:bookmarkEnd w:id="7"/>
    </w:p>
    <w:p w14:paraId="233D9AF0">
      <w:pPr>
        <w:autoSpaceDE w:val="0"/>
        <w:autoSpaceDN w:val="0"/>
        <w:adjustRightInd w:val="0"/>
        <w:snapToGrid w:val="0"/>
        <w:spacing w:line="400" w:lineRule="atLeast"/>
        <w:ind w:firstLine="431" w:firstLineChars="196"/>
        <w:textAlignment w:val="bottom"/>
        <w:rPr>
          <w:rFonts w:hint="eastAsia" w:ascii="宋体" w:hAnsi="宋体" w:cs="??_GB2312"/>
          <w:sz w:val="22"/>
          <w:szCs w:val="22"/>
          <w:lang w:val="zh-CN"/>
        </w:rPr>
      </w:pPr>
      <w:r>
        <w:rPr>
          <w:rFonts w:hint="eastAsia" w:ascii="宋体" w:hAnsi="宋体" w:cs="??_GB2312"/>
          <w:sz w:val="22"/>
          <w:szCs w:val="22"/>
        </w:rPr>
        <w:t>3</w:t>
      </w:r>
      <w:r>
        <w:rPr>
          <w:rFonts w:hint="eastAsia" w:ascii="宋体" w:hAnsi="宋体" w:cs="??_GB2312"/>
          <w:sz w:val="22"/>
          <w:szCs w:val="22"/>
          <w:lang w:val="zh-CN"/>
        </w:rPr>
        <w:t>.1 在投标截止期5天前，采购人无论是出于何种原因，均可对竞争性磋商文件用补充文件的方式进行澄清和修改，并发布澄清和修改公告。该澄清和修改的内容为竞争性磋商文件的组成部分。采购人可以视采购具体情况在竞争性磋商文件要求提交截止时间3天前，做出延长递交磋商（响应）文件截止时间和开标时间的决定，并将变更时间书面通知所有竞争性磋商文件收受人，并发布变更公告。</w:t>
      </w:r>
    </w:p>
    <w:p w14:paraId="58B099C6">
      <w:pPr>
        <w:autoSpaceDE w:val="0"/>
        <w:autoSpaceDN w:val="0"/>
        <w:adjustRightInd w:val="0"/>
        <w:snapToGrid w:val="0"/>
        <w:spacing w:line="400" w:lineRule="atLeast"/>
        <w:ind w:firstLine="431" w:firstLineChars="196"/>
        <w:textAlignment w:val="bottom"/>
        <w:rPr>
          <w:rFonts w:ascii="宋体"/>
          <w:sz w:val="22"/>
          <w:szCs w:val="22"/>
        </w:rPr>
      </w:pPr>
      <w:r>
        <w:rPr>
          <w:rFonts w:hint="eastAsia" w:ascii="宋体" w:hAnsi="宋体" w:cs="??_GB2312"/>
          <w:sz w:val="22"/>
          <w:szCs w:val="22"/>
        </w:rPr>
        <w:t>3</w:t>
      </w:r>
      <w:r>
        <w:rPr>
          <w:rFonts w:hint="eastAsia" w:ascii="宋体" w:hAnsi="宋体" w:cs="??_GB2312"/>
          <w:sz w:val="22"/>
          <w:szCs w:val="22"/>
          <w:lang w:val="zh-CN"/>
        </w:rPr>
        <w:t>.2竞争性磋商文件如有补充更正均见“</w:t>
      </w:r>
      <w:r>
        <w:rPr>
          <w:rFonts w:hint="eastAsia" w:ascii="宋体" w:hAnsi="宋体" w:cs="??_GB2312"/>
          <w:sz w:val="22"/>
          <w:szCs w:val="22"/>
        </w:rPr>
        <w:t>乐采云</w:t>
      </w:r>
      <w:r>
        <w:rPr>
          <w:rFonts w:hint="eastAsia" w:ascii="宋体" w:hAnsi="宋体" w:cs="??_GB2312"/>
          <w:sz w:val="22"/>
          <w:szCs w:val="22"/>
          <w:lang w:val="zh-CN"/>
        </w:rPr>
        <w:t>”（https://www.lecaiyun.com/）。供应商须在开标前一日自行查看是否有补充更正文件，并按补充更正文件要求磋商（响应），否则责任自负。</w:t>
      </w:r>
    </w:p>
    <w:p w14:paraId="014D7886">
      <w:pPr>
        <w:spacing w:before="120" w:beforeLines="50" w:after="120" w:afterLines="50" w:line="400" w:lineRule="atLeast"/>
        <w:outlineLvl w:val="1"/>
        <w:rPr>
          <w:rFonts w:hint="eastAsia" w:ascii="宋体" w:hAnsi="宋体"/>
          <w:b/>
          <w:bCs/>
          <w:sz w:val="24"/>
          <w:lang w:val="zh-CN"/>
        </w:rPr>
      </w:pPr>
      <w:bookmarkStart w:id="8" w:name="_Toc132125151"/>
      <w:bookmarkStart w:id="9" w:name="_Toc132126154"/>
      <w:bookmarkStart w:id="10" w:name="_Toc132125574"/>
      <w:bookmarkStart w:id="11" w:name="_Toc132123547"/>
      <w:bookmarkStart w:id="12" w:name="_Toc132125095"/>
      <w:bookmarkStart w:id="13" w:name="_Toc132125983"/>
      <w:bookmarkStart w:id="14" w:name="_Toc132655776"/>
      <w:bookmarkStart w:id="15" w:name="_Toc132124594"/>
      <w:bookmarkStart w:id="16" w:name="_Toc132123838"/>
      <w:bookmarkStart w:id="17" w:name="_Toc132122119"/>
      <w:bookmarkStart w:id="18" w:name="_Toc132122416"/>
      <w:bookmarkStart w:id="19" w:name="_Toc132125037"/>
      <w:bookmarkStart w:id="20" w:name="_Toc132123634"/>
      <w:bookmarkStart w:id="21" w:name="_Toc132123881"/>
      <w:bookmarkStart w:id="22" w:name="_Toc132123439"/>
      <w:r>
        <w:rPr>
          <w:rFonts w:hint="eastAsia" w:ascii="宋体" w:hAnsi="宋体"/>
          <w:b/>
          <w:bCs/>
          <w:sz w:val="24"/>
          <w:lang w:val="zh-CN"/>
        </w:rPr>
        <w:t>三、磋商（响应）文件</w:t>
      </w:r>
    </w:p>
    <w:p w14:paraId="12DDC1DB">
      <w:pPr>
        <w:autoSpaceDE w:val="0"/>
        <w:autoSpaceDN w:val="0"/>
        <w:adjustRightInd w:val="0"/>
        <w:snapToGrid w:val="0"/>
        <w:spacing w:line="400" w:lineRule="atLeast"/>
        <w:ind w:firstLine="440" w:firstLineChars="200"/>
        <w:rPr>
          <w:rFonts w:ascii="宋体"/>
          <w:sz w:val="22"/>
          <w:szCs w:val="22"/>
        </w:rPr>
      </w:pPr>
      <w:r>
        <w:rPr>
          <w:rFonts w:hint="eastAsia" w:ascii="宋体"/>
          <w:sz w:val="22"/>
          <w:szCs w:val="22"/>
        </w:rPr>
        <w:t>1.磋商（响应）文件</w:t>
      </w:r>
    </w:p>
    <w:p w14:paraId="12C8C3C3">
      <w:pPr>
        <w:autoSpaceDE w:val="0"/>
        <w:autoSpaceDN w:val="0"/>
        <w:adjustRightInd w:val="0"/>
        <w:snapToGrid w:val="0"/>
        <w:spacing w:line="400" w:lineRule="atLeast"/>
        <w:ind w:firstLine="440" w:firstLineChars="200"/>
        <w:rPr>
          <w:rFonts w:ascii="宋体"/>
          <w:sz w:val="22"/>
          <w:szCs w:val="22"/>
        </w:rPr>
      </w:pPr>
      <w:r>
        <w:rPr>
          <w:rFonts w:hint="eastAsia" w:ascii="宋体"/>
          <w:sz w:val="22"/>
          <w:szCs w:val="22"/>
        </w:rPr>
        <w:t>1.1 供应商应仔细阅读竞争性磋商文件中的所有内容，按照竞争性磋商文件要求，详细编制磋商（响应）文件。并对竞争性磋商文件的要求做出实质上响应。实质上响应的报价应该是与竞争性磋商文件要求没有重大偏离的磋商（响应）文件。未实质上响应的磋商（响应）文件将被拒绝，但允许供应商在基本满足采购要求的前提下出现的微小差异。</w:t>
      </w:r>
    </w:p>
    <w:p w14:paraId="675FCC89">
      <w:pPr>
        <w:autoSpaceDE w:val="0"/>
        <w:autoSpaceDN w:val="0"/>
        <w:adjustRightInd w:val="0"/>
        <w:snapToGrid w:val="0"/>
        <w:spacing w:line="400" w:lineRule="atLeast"/>
        <w:ind w:firstLine="440" w:firstLineChars="200"/>
        <w:rPr>
          <w:rFonts w:ascii="宋体"/>
          <w:sz w:val="22"/>
          <w:szCs w:val="22"/>
        </w:rPr>
      </w:pPr>
      <w:r>
        <w:rPr>
          <w:rFonts w:hint="eastAsia" w:ascii="宋体"/>
          <w:sz w:val="22"/>
          <w:szCs w:val="22"/>
        </w:rPr>
        <w:t>1.2 供应商必须按竞争性磋商文件的要求提供相关技术参数、资料，包括采用的计量单位，并保证磋商（响应）文件的正确性和真实性。磋商（响应）文件全部内容应保持一致，否则可能导致不利于其投标的评定甚至被拒绝。技术和商务如有偏离均应填写偏离表。</w:t>
      </w:r>
    </w:p>
    <w:p w14:paraId="34C348A2">
      <w:pPr>
        <w:autoSpaceDE w:val="0"/>
        <w:autoSpaceDN w:val="0"/>
        <w:adjustRightInd w:val="0"/>
        <w:snapToGrid w:val="0"/>
        <w:spacing w:line="400" w:lineRule="atLeast"/>
        <w:ind w:firstLine="440" w:firstLineChars="200"/>
        <w:rPr>
          <w:rFonts w:ascii="宋体"/>
          <w:sz w:val="22"/>
          <w:szCs w:val="22"/>
        </w:rPr>
      </w:pPr>
      <w:r>
        <w:rPr>
          <w:rFonts w:hint="eastAsia" w:ascii="宋体"/>
          <w:sz w:val="22"/>
          <w:szCs w:val="22"/>
        </w:rPr>
        <w:t>1.3 供应商应仔细阅读竞争性磋商文件中的所有内容，按照竞争性磋商文件要求，详细编制磋商（响应）文件，所有文件资料必须是针对本次投标。不按竞争性磋商文件的要求提供的磋商（响应）文件可能导致被拒绝。</w:t>
      </w:r>
    </w:p>
    <w:p w14:paraId="51D76092">
      <w:pPr>
        <w:autoSpaceDE w:val="0"/>
        <w:autoSpaceDN w:val="0"/>
        <w:adjustRightInd w:val="0"/>
        <w:snapToGrid w:val="0"/>
        <w:spacing w:line="400" w:lineRule="atLeast"/>
        <w:ind w:firstLine="440" w:firstLineChars="200"/>
        <w:rPr>
          <w:rFonts w:ascii="宋体"/>
          <w:sz w:val="22"/>
          <w:lang w:val="zh-CN"/>
        </w:rPr>
      </w:pPr>
      <w:r>
        <w:rPr>
          <w:rFonts w:hint="eastAsia" w:ascii="宋体"/>
          <w:sz w:val="22"/>
          <w:szCs w:val="22"/>
        </w:rPr>
        <w:t>2.磋商（响应）文件的组成</w:t>
      </w:r>
    </w:p>
    <w:p w14:paraId="73D8E751">
      <w:pPr>
        <w:autoSpaceDE w:val="0"/>
        <w:autoSpaceDN w:val="0"/>
        <w:adjustRightInd w:val="0"/>
        <w:spacing w:line="400" w:lineRule="atLeast"/>
        <w:ind w:firstLine="442" w:firstLineChars="200"/>
        <w:rPr>
          <w:rFonts w:ascii="宋体" w:cs="仿宋_GB2312"/>
          <w:sz w:val="22"/>
          <w:szCs w:val="22"/>
          <w:u w:val="single"/>
          <w:lang w:val="zh-CN"/>
        </w:rPr>
      </w:pPr>
      <w:r>
        <w:rPr>
          <w:rFonts w:hint="eastAsia" w:ascii="宋体" w:cs="仿宋_GB2312"/>
          <w:b/>
          <w:bCs/>
          <w:sz w:val="22"/>
          <w:szCs w:val="22"/>
          <w:u w:val="single"/>
          <w:lang w:val="zh-CN"/>
        </w:rPr>
        <w:t>磋商（响应）文件由资格文件、报价文件、商务技术文件三部分组成</w:t>
      </w:r>
      <w:r>
        <w:rPr>
          <w:rFonts w:hint="eastAsia" w:ascii="宋体" w:cs="仿宋_GB2312"/>
          <w:b/>
          <w:bCs/>
          <w:sz w:val="22"/>
          <w:szCs w:val="22"/>
          <w:lang w:val="zh-CN"/>
        </w:rPr>
        <w:t>。</w:t>
      </w:r>
    </w:p>
    <w:p w14:paraId="09281544">
      <w:pPr>
        <w:autoSpaceDE w:val="0"/>
        <w:autoSpaceDN w:val="0"/>
        <w:adjustRightInd w:val="0"/>
        <w:spacing w:line="400" w:lineRule="atLeast"/>
        <w:ind w:firstLine="440" w:firstLineChars="200"/>
        <w:rPr>
          <w:rFonts w:ascii="宋体" w:cs="仿宋_GB2312"/>
          <w:sz w:val="22"/>
          <w:szCs w:val="22"/>
          <w:lang w:val="zh-CN"/>
        </w:rPr>
      </w:pPr>
      <w:r>
        <w:rPr>
          <w:rFonts w:hint="eastAsia" w:ascii="宋体" w:cs="仿宋_GB2312"/>
          <w:sz w:val="22"/>
          <w:szCs w:val="22"/>
          <w:lang w:val="zh-CN"/>
        </w:rPr>
        <w:t>2.1资格文件部分组成</w:t>
      </w:r>
    </w:p>
    <w:tbl>
      <w:tblPr>
        <w:tblStyle w:val="26"/>
        <w:tblW w:w="851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737"/>
      </w:tblGrid>
      <w:tr w14:paraId="624F0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73" w:type="dxa"/>
            <w:vAlign w:val="center"/>
          </w:tcPr>
          <w:p w14:paraId="7220E407">
            <w:pPr>
              <w:autoSpaceDE w:val="0"/>
              <w:autoSpaceDN w:val="0"/>
              <w:adjustRightInd w:val="0"/>
              <w:snapToGrid w:val="0"/>
              <w:jc w:val="center"/>
              <w:rPr>
                <w:rFonts w:ascii="宋体"/>
                <w:sz w:val="18"/>
                <w:szCs w:val="18"/>
                <w:lang w:val="zh-CN"/>
              </w:rPr>
            </w:pPr>
            <w:r>
              <w:rPr>
                <w:rFonts w:hint="eastAsia" w:ascii="宋体"/>
                <w:sz w:val="18"/>
                <w:szCs w:val="18"/>
                <w:lang w:val="zh-CN"/>
              </w:rPr>
              <w:t>序号</w:t>
            </w:r>
          </w:p>
        </w:tc>
        <w:tc>
          <w:tcPr>
            <w:tcW w:w="7737" w:type="dxa"/>
            <w:vAlign w:val="center"/>
          </w:tcPr>
          <w:p w14:paraId="6CCE7F36">
            <w:pPr>
              <w:autoSpaceDE w:val="0"/>
              <w:autoSpaceDN w:val="0"/>
              <w:adjustRightInd w:val="0"/>
              <w:snapToGrid w:val="0"/>
              <w:jc w:val="center"/>
              <w:rPr>
                <w:rFonts w:ascii="宋体"/>
                <w:sz w:val="18"/>
                <w:szCs w:val="18"/>
                <w:lang w:val="zh-CN"/>
              </w:rPr>
            </w:pPr>
            <w:r>
              <w:rPr>
                <w:rFonts w:hint="eastAsia" w:ascii="宋体"/>
                <w:sz w:val="18"/>
                <w:szCs w:val="18"/>
                <w:lang w:val="zh-CN"/>
              </w:rPr>
              <w:t>内容（以下</w:t>
            </w:r>
            <w:r>
              <w:rPr>
                <w:rFonts w:hint="eastAsia" w:ascii="宋体"/>
                <w:sz w:val="18"/>
                <w:szCs w:val="18"/>
              </w:rPr>
              <w:t>1</w:t>
            </w:r>
            <w:r>
              <w:rPr>
                <w:rFonts w:hint="eastAsia" w:ascii="宋体"/>
                <w:sz w:val="18"/>
                <w:szCs w:val="18"/>
                <w:lang w:val="zh-CN"/>
              </w:rPr>
              <w:t>-</w:t>
            </w:r>
            <w:r>
              <w:rPr>
                <w:rFonts w:hint="eastAsia" w:ascii="宋体"/>
                <w:sz w:val="18"/>
                <w:szCs w:val="18"/>
              </w:rPr>
              <w:t>8</w:t>
            </w:r>
            <w:r>
              <w:rPr>
                <w:rFonts w:hint="eastAsia" w:ascii="宋体"/>
                <w:sz w:val="18"/>
                <w:szCs w:val="18"/>
                <w:lang w:val="zh-CN"/>
              </w:rPr>
              <w:t>项内容投标供应商必须提供，否则不能通过资格审查的，责任自负。）</w:t>
            </w:r>
          </w:p>
        </w:tc>
      </w:tr>
      <w:tr w14:paraId="55287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4B44DDB">
            <w:pPr>
              <w:autoSpaceDE w:val="0"/>
              <w:autoSpaceDN w:val="0"/>
              <w:adjustRightInd w:val="0"/>
              <w:snapToGrid w:val="0"/>
              <w:jc w:val="center"/>
              <w:rPr>
                <w:rFonts w:ascii="宋体"/>
                <w:sz w:val="18"/>
                <w:szCs w:val="18"/>
                <w:lang w:val="zh-CN"/>
              </w:rPr>
            </w:pPr>
            <w:r>
              <w:rPr>
                <w:rFonts w:hint="eastAsia" w:ascii="宋体"/>
                <w:sz w:val="18"/>
                <w:szCs w:val="18"/>
                <w:lang w:val="zh-CN"/>
              </w:rPr>
              <w:t>1</w:t>
            </w:r>
          </w:p>
        </w:tc>
        <w:tc>
          <w:tcPr>
            <w:tcW w:w="7737" w:type="dxa"/>
            <w:vAlign w:val="center"/>
          </w:tcPr>
          <w:p w14:paraId="3B70D8EF">
            <w:pPr>
              <w:tabs>
                <w:tab w:val="left" w:pos="4140"/>
              </w:tabs>
              <w:adjustRightInd w:val="0"/>
              <w:snapToGrid w:val="0"/>
              <w:jc w:val="left"/>
              <w:rPr>
                <w:rFonts w:ascii="宋体"/>
                <w:sz w:val="18"/>
                <w:szCs w:val="18"/>
                <w:lang w:val="zh-CN"/>
              </w:rPr>
            </w:pPr>
            <w:r>
              <w:rPr>
                <w:rFonts w:hint="eastAsia" w:ascii="宋体"/>
                <w:sz w:val="18"/>
                <w:szCs w:val="18"/>
              </w:rPr>
              <w:t>投标供应商的营业执照（或事业法人登记证书或其它工商等登记证明材料）、税务登记证（如为多证合一仅需提供营业执照（或事业法人登记证书或其它工商等登记证明材料），扫描件）</w:t>
            </w:r>
          </w:p>
        </w:tc>
      </w:tr>
      <w:tr w14:paraId="1517D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4B2CA5AC">
            <w:pPr>
              <w:autoSpaceDE w:val="0"/>
              <w:autoSpaceDN w:val="0"/>
              <w:adjustRightInd w:val="0"/>
              <w:snapToGrid w:val="0"/>
              <w:jc w:val="center"/>
              <w:rPr>
                <w:rFonts w:ascii="宋体"/>
                <w:sz w:val="18"/>
                <w:szCs w:val="18"/>
              </w:rPr>
            </w:pPr>
            <w:r>
              <w:rPr>
                <w:rFonts w:hint="eastAsia" w:ascii="宋体"/>
                <w:sz w:val="18"/>
                <w:szCs w:val="18"/>
              </w:rPr>
              <w:t>2</w:t>
            </w:r>
          </w:p>
        </w:tc>
        <w:tc>
          <w:tcPr>
            <w:tcW w:w="7737" w:type="dxa"/>
            <w:vAlign w:val="center"/>
          </w:tcPr>
          <w:p w14:paraId="1E437835">
            <w:pPr>
              <w:autoSpaceDE w:val="0"/>
              <w:autoSpaceDN w:val="0"/>
              <w:adjustRightInd w:val="0"/>
              <w:snapToGrid w:val="0"/>
              <w:jc w:val="left"/>
              <w:rPr>
                <w:rFonts w:ascii="宋体"/>
                <w:sz w:val="18"/>
                <w:szCs w:val="18"/>
              </w:rPr>
            </w:pPr>
            <w:r>
              <w:rPr>
                <w:rFonts w:hint="eastAsia" w:ascii="宋体"/>
                <w:sz w:val="18"/>
                <w:szCs w:val="18"/>
              </w:rPr>
              <w:t>具有履行合同所必需的设备和专业技术能力的承诺函（附件一）</w:t>
            </w:r>
          </w:p>
        </w:tc>
      </w:tr>
      <w:tr w14:paraId="054A4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71A175EE">
            <w:pPr>
              <w:autoSpaceDE w:val="0"/>
              <w:autoSpaceDN w:val="0"/>
              <w:adjustRightInd w:val="0"/>
              <w:snapToGrid w:val="0"/>
              <w:jc w:val="center"/>
              <w:rPr>
                <w:rFonts w:ascii="宋体"/>
                <w:sz w:val="18"/>
                <w:szCs w:val="18"/>
              </w:rPr>
            </w:pPr>
            <w:r>
              <w:rPr>
                <w:rFonts w:hint="eastAsia" w:ascii="宋体"/>
                <w:sz w:val="18"/>
                <w:szCs w:val="18"/>
              </w:rPr>
              <w:t>3</w:t>
            </w:r>
          </w:p>
        </w:tc>
        <w:tc>
          <w:tcPr>
            <w:tcW w:w="7737" w:type="dxa"/>
            <w:vAlign w:val="center"/>
          </w:tcPr>
          <w:p w14:paraId="6B2EE7C5">
            <w:pPr>
              <w:autoSpaceDE w:val="0"/>
              <w:autoSpaceDN w:val="0"/>
              <w:adjustRightInd w:val="0"/>
              <w:snapToGrid w:val="0"/>
              <w:jc w:val="left"/>
              <w:rPr>
                <w:rFonts w:ascii="宋体"/>
                <w:sz w:val="18"/>
                <w:szCs w:val="18"/>
              </w:rPr>
            </w:pPr>
            <w:r>
              <w:rPr>
                <w:rFonts w:hint="eastAsia" w:ascii="宋体"/>
                <w:sz w:val="18"/>
                <w:szCs w:val="18"/>
              </w:rPr>
              <w:t>依法缴纳税收和社会保障资金的承诺函（附件二）</w:t>
            </w:r>
          </w:p>
        </w:tc>
      </w:tr>
      <w:tr w14:paraId="42F5F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5BC71390">
            <w:pPr>
              <w:autoSpaceDE w:val="0"/>
              <w:autoSpaceDN w:val="0"/>
              <w:adjustRightInd w:val="0"/>
              <w:snapToGrid w:val="0"/>
              <w:jc w:val="center"/>
              <w:rPr>
                <w:rFonts w:ascii="宋体"/>
                <w:sz w:val="18"/>
                <w:szCs w:val="18"/>
              </w:rPr>
            </w:pPr>
            <w:r>
              <w:rPr>
                <w:rFonts w:hint="eastAsia" w:ascii="宋体"/>
                <w:sz w:val="18"/>
                <w:szCs w:val="18"/>
              </w:rPr>
              <w:t>4</w:t>
            </w:r>
          </w:p>
        </w:tc>
        <w:tc>
          <w:tcPr>
            <w:tcW w:w="7737" w:type="dxa"/>
            <w:vAlign w:val="center"/>
          </w:tcPr>
          <w:p w14:paraId="38296E31">
            <w:pPr>
              <w:autoSpaceDE w:val="0"/>
              <w:autoSpaceDN w:val="0"/>
              <w:adjustRightInd w:val="0"/>
              <w:snapToGrid w:val="0"/>
              <w:jc w:val="left"/>
              <w:rPr>
                <w:rFonts w:ascii="宋体"/>
                <w:sz w:val="18"/>
                <w:szCs w:val="18"/>
              </w:rPr>
            </w:pPr>
            <w:r>
              <w:rPr>
                <w:rFonts w:hint="eastAsia" w:ascii="宋体"/>
                <w:sz w:val="18"/>
                <w:szCs w:val="18"/>
              </w:rPr>
              <w:t>参加国企采购活动前3年内在经营活动中没有重大违法记录的声明函（附件三）</w:t>
            </w:r>
          </w:p>
        </w:tc>
      </w:tr>
      <w:tr w14:paraId="2A06F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BF71423">
            <w:pPr>
              <w:autoSpaceDE w:val="0"/>
              <w:autoSpaceDN w:val="0"/>
              <w:adjustRightInd w:val="0"/>
              <w:snapToGrid w:val="0"/>
              <w:jc w:val="center"/>
              <w:rPr>
                <w:rFonts w:ascii="宋体"/>
                <w:sz w:val="18"/>
                <w:szCs w:val="18"/>
                <w:lang w:val="zh-CN"/>
              </w:rPr>
            </w:pPr>
            <w:r>
              <w:rPr>
                <w:rFonts w:hint="eastAsia" w:ascii="宋体"/>
                <w:sz w:val="18"/>
                <w:szCs w:val="18"/>
              </w:rPr>
              <w:t>5</w:t>
            </w:r>
          </w:p>
        </w:tc>
        <w:tc>
          <w:tcPr>
            <w:tcW w:w="7737" w:type="dxa"/>
            <w:vAlign w:val="center"/>
          </w:tcPr>
          <w:p w14:paraId="6F021CF4">
            <w:pPr>
              <w:adjustRightInd w:val="0"/>
              <w:jc w:val="left"/>
              <w:rPr>
                <w:rFonts w:ascii="宋体"/>
                <w:sz w:val="18"/>
                <w:szCs w:val="18"/>
              </w:rPr>
            </w:pPr>
            <w:r>
              <w:rPr>
                <w:rFonts w:hint="eastAsia" w:ascii="宋体"/>
                <w:sz w:val="18"/>
                <w:szCs w:val="18"/>
              </w:rPr>
              <w:t>投标供应商特定资格条件证明：无。</w:t>
            </w:r>
          </w:p>
        </w:tc>
      </w:tr>
      <w:tr w14:paraId="053BE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2548737">
            <w:pPr>
              <w:autoSpaceDE w:val="0"/>
              <w:autoSpaceDN w:val="0"/>
              <w:adjustRightInd w:val="0"/>
              <w:snapToGrid w:val="0"/>
              <w:jc w:val="center"/>
              <w:rPr>
                <w:rFonts w:ascii="宋体"/>
                <w:sz w:val="18"/>
                <w:szCs w:val="18"/>
              </w:rPr>
            </w:pPr>
            <w:r>
              <w:rPr>
                <w:rFonts w:hint="eastAsia" w:ascii="宋体"/>
                <w:sz w:val="18"/>
                <w:szCs w:val="18"/>
              </w:rPr>
              <w:t>6</w:t>
            </w:r>
          </w:p>
        </w:tc>
        <w:tc>
          <w:tcPr>
            <w:tcW w:w="7737" w:type="dxa"/>
            <w:vAlign w:val="center"/>
          </w:tcPr>
          <w:p w14:paraId="57DAFE78">
            <w:pPr>
              <w:tabs>
                <w:tab w:val="left" w:pos="4140"/>
              </w:tabs>
              <w:adjustRightInd w:val="0"/>
              <w:snapToGrid w:val="0"/>
              <w:jc w:val="left"/>
              <w:rPr>
                <w:rFonts w:ascii="宋体"/>
                <w:sz w:val="18"/>
                <w:szCs w:val="18"/>
              </w:rPr>
            </w:pPr>
            <w:r>
              <w:rPr>
                <w:rFonts w:hint="eastAsia" w:ascii="宋体"/>
                <w:sz w:val="18"/>
                <w:szCs w:val="18"/>
              </w:rPr>
              <w:t>投标供应商“信用中国”(www.creditchina.gov.cn）；“中国政府采购网”（www.ccgp.gov.cn）信用记录查询网页截图（采购公告发布之日至响应文件递交截止时间前）</w:t>
            </w:r>
          </w:p>
        </w:tc>
      </w:tr>
      <w:tr w14:paraId="38A41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vAlign w:val="center"/>
          </w:tcPr>
          <w:p w14:paraId="54B125D7">
            <w:pPr>
              <w:autoSpaceDE w:val="0"/>
              <w:autoSpaceDN w:val="0"/>
              <w:adjustRightInd w:val="0"/>
              <w:snapToGrid w:val="0"/>
              <w:jc w:val="center"/>
              <w:rPr>
                <w:rFonts w:ascii="宋体"/>
                <w:sz w:val="18"/>
                <w:szCs w:val="18"/>
              </w:rPr>
            </w:pPr>
            <w:r>
              <w:rPr>
                <w:rFonts w:hint="eastAsia" w:ascii="宋体"/>
                <w:sz w:val="18"/>
                <w:szCs w:val="18"/>
              </w:rPr>
              <w:t>7</w:t>
            </w:r>
          </w:p>
        </w:tc>
        <w:tc>
          <w:tcPr>
            <w:tcW w:w="7737" w:type="dxa"/>
            <w:vAlign w:val="center"/>
          </w:tcPr>
          <w:p w14:paraId="131551E4">
            <w:pPr>
              <w:autoSpaceDE w:val="0"/>
              <w:autoSpaceDN w:val="0"/>
              <w:adjustRightInd w:val="0"/>
              <w:snapToGrid w:val="0"/>
              <w:jc w:val="left"/>
              <w:rPr>
                <w:rFonts w:ascii="宋体"/>
                <w:sz w:val="18"/>
                <w:szCs w:val="18"/>
              </w:rPr>
            </w:pPr>
            <w:r>
              <w:rPr>
                <w:rFonts w:hint="eastAsia" w:ascii="宋体"/>
                <w:sz w:val="18"/>
                <w:szCs w:val="18"/>
              </w:rPr>
              <w:t>供应商参与国企采购活动投标资格声明函（附件四）</w:t>
            </w:r>
          </w:p>
        </w:tc>
      </w:tr>
      <w:tr w14:paraId="3B18F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A453A50">
            <w:pPr>
              <w:autoSpaceDE w:val="0"/>
              <w:autoSpaceDN w:val="0"/>
              <w:adjustRightInd w:val="0"/>
              <w:snapToGrid w:val="0"/>
              <w:jc w:val="center"/>
              <w:rPr>
                <w:rFonts w:ascii="宋体"/>
                <w:sz w:val="18"/>
                <w:szCs w:val="18"/>
              </w:rPr>
            </w:pPr>
            <w:r>
              <w:rPr>
                <w:rFonts w:hint="eastAsia" w:ascii="宋体"/>
                <w:sz w:val="18"/>
                <w:szCs w:val="18"/>
              </w:rPr>
              <w:t>8</w:t>
            </w:r>
          </w:p>
        </w:tc>
        <w:tc>
          <w:tcPr>
            <w:tcW w:w="7737" w:type="dxa"/>
            <w:vAlign w:val="center"/>
          </w:tcPr>
          <w:p w14:paraId="145A34EB">
            <w:pPr>
              <w:tabs>
                <w:tab w:val="left" w:pos="4140"/>
              </w:tabs>
              <w:adjustRightInd w:val="0"/>
              <w:snapToGrid w:val="0"/>
              <w:jc w:val="left"/>
              <w:rPr>
                <w:rFonts w:ascii="宋体"/>
                <w:sz w:val="18"/>
                <w:szCs w:val="18"/>
              </w:rPr>
            </w:pPr>
            <w:r>
              <w:rPr>
                <w:rFonts w:hint="eastAsia" w:ascii="宋体"/>
                <w:sz w:val="18"/>
                <w:szCs w:val="18"/>
              </w:rPr>
              <w:t>与参加本次项目同一合同项下国企采购活动的其他供应商不存在单位负责人为同一人或者直接控股、管理关系的承诺函（附件五）</w:t>
            </w:r>
          </w:p>
        </w:tc>
      </w:tr>
      <w:tr w14:paraId="24BF4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938897E">
            <w:pPr>
              <w:autoSpaceDE w:val="0"/>
              <w:autoSpaceDN w:val="0"/>
              <w:adjustRightInd w:val="0"/>
              <w:snapToGrid w:val="0"/>
              <w:jc w:val="center"/>
              <w:rPr>
                <w:rFonts w:ascii="宋体"/>
                <w:sz w:val="18"/>
                <w:szCs w:val="18"/>
              </w:rPr>
            </w:pPr>
            <w:r>
              <w:rPr>
                <w:rFonts w:hint="eastAsia" w:ascii="宋体"/>
                <w:sz w:val="18"/>
                <w:szCs w:val="18"/>
              </w:rPr>
              <w:t>9</w:t>
            </w:r>
          </w:p>
        </w:tc>
        <w:tc>
          <w:tcPr>
            <w:tcW w:w="7737" w:type="dxa"/>
            <w:vAlign w:val="center"/>
          </w:tcPr>
          <w:p w14:paraId="47F22A68">
            <w:pPr>
              <w:tabs>
                <w:tab w:val="left" w:pos="4140"/>
              </w:tabs>
              <w:adjustRightInd w:val="0"/>
              <w:snapToGrid w:val="0"/>
              <w:jc w:val="left"/>
              <w:rPr>
                <w:rFonts w:ascii="宋体"/>
                <w:sz w:val="18"/>
                <w:szCs w:val="18"/>
              </w:rPr>
            </w:pPr>
            <w:r>
              <w:rPr>
                <w:rFonts w:hint="eastAsia" w:ascii="宋体"/>
                <w:sz w:val="18"/>
                <w:szCs w:val="18"/>
              </w:rPr>
              <w:t>联合体协议书（如有）（附件六）</w:t>
            </w:r>
          </w:p>
        </w:tc>
      </w:tr>
    </w:tbl>
    <w:p w14:paraId="368819A8">
      <w:pPr>
        <w:autoSpaceDE w:val="0"/>
        <w:autoSpaceDN w:val="0"/>
        <w:adjustRightInd w:val="0"/>
        <w:spacing w:line="400" w:lineRule="atLeast"/>
        <w:ind w:firstLine="440" w:firstLineChars="200"/>
        <w:rPr>
          <w:rFonts w:ascii="宋体" w:cs="仿宋_GB2312"/>
          <w:sz w:val="22"/>
          <w:szCs w:val="22"/>
          <w:lang w:val="zh-CN"/>
        </w:rPr>
      </w:pPr>
      <w:r>
        <w:rPr>
          <w:rFonts w:hint="eastAsia" w:ascii="宋体" w:cs="仿宋_GB2312"/>
          <w:sz w:val="22"/>
          <w:szCs w:val="22"/>
          <w:lang w:val="zh-CN"/>
        </w:rPr>
        <w:t>2.2报价文件部分组成</w:t>
      </w:r>
    </w:p>
    <w:tbl>
      <w:tblPr>
        <w:tblStyle w:val="26"/>
        <w:tblW w:w="85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736"/>
      </w:tblGrid>
      <w:tr w14:paraId="4F663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4" w:type="dxa"/>
            <w:vAlign w:val="center"/>
          </w:tcPr>
          <w:p w14:paraId="3A31FD41">
            <w:pPr>
              <w:autoSpaceDE w:val="0"/>
              <w:autoSpaceDN w:val="0"/>
              <w:adjustRightInd w:val="0"/>
              <w:snapToGrid w:val="0"/>
              <w:jc w:val="center"/>
              <w:rPr>
                <w:rFonts w:ascii="宋体"/>
                <w:sz w:val="18"/>
                <w:szCs w:val="18"/>
                <w:lang w:val="zh-CN"/>
              </w:rPr>
            </w:pPr>
            <w:r>
              <w:rPr>
                <w:rFonts w:hint="eastAsia" w:ascii="宋体"/>
                <w:sz w:val="18"/>
                <w:szCs w:val="18"/>
                <w:lang w:val="zh-CN"/>
              </w:rPr>
              <w:t>序号</w:t>
            </w:r>
          </w:p>
        </w:tc>
        <w:tc>
          <w:tcPr>
            <w:tcW w:w="7736" w:type="dxa"/>
            <w:vAlign w:val="center"/>
          </w:tcPr>
          <w:p w14:paraId="1649BBF3">
            <w:pPr>
              <w:autoSpaceDE w:val="0"/>
              <w:autoSpaceDN w:val="0"/>
              <w:adjustRightInd w:val="0"/>
              <w:snapToGrid w:val="0"/>
              <w:jc w:val="center"/>
              <w:rPr>
                <w:rFonts w:ascii="宋体" w:cs="Courier New"/>
                <w:sz w:val="18"/>
                <w:szCs w:val="18"/>
                <w:lang w:val="zh-CN"/>
              </w:rPr>
            </w:pPr>
            <w:r>
              <w:rPr>
                <w:rFonts w:hint="eastAsia" w:ascii="宋体"/>
                <w:sz w:val="18"/>
                <w:szCs w:val="18"/>
                <w:lang w:val="zh-CN"/>
              </w:rPr>
              <w:t>内容（▲序号</w:t>
            </w:r>
            <w:r>
              <w:rPr>
                <w:rFonts w:hint="eastAsia" w:ascii="宋体"/>
                <w:sz w:val="18"/>
                <w:szCs w:val="18"/>
              </w:rPr>
              <w:t>1</w:t>
            </w:r>
            <w:r>
              <w:rPr>
                <w:rFonts w:hint="eastAsia" w:ascii="宋体"/>
                <w:sz w:val="18"/>
                <w:szCs w:val="18"/>
                <w:lang w:val="zh-CN"/>
              </w:rPr>
              <w:t>-</w:t>
            </w:r>
            <w:r>
              <w:rPr>
                <w:rFonts w:hint="eastAsia" w:ascii="宋体"/>
                <w:sz w:val="18"/>
                <w:szCs w:val="18"/>
              </w:rPr>
              <w:t>2</w:t>
            </w:r>
            <w:r>
              <w:rPr>
                <w:rFonts w:hint="eastAsia" w:ascii="宋体"/>
                <w:sz w:val="18"/>
                <w:szCs w:val="18"/>
                <w:lang w:val="zh-CN"/>
              </w:rPr>
              <w:t>项投标供应商必须提供，否则不能通过符合性审查的，责任自负。）</w:t>
            </w:r>
          </w:p>
        </w:tc>
      </w:tr>
      <w:tr w14:paraId="3EFA0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4" w:type="dxa"/>
            <w:vAlign w:val="center"/>
          </w:tcPr>
          <w:p w14:paraId="55564728">
            <w:pPr>
              <w:tabs>
                <w:tab w:val="left" w:pos="4140"/>
              </w:tabs>
              <w:adjustRightInd w:val="0"/>
              <w:snapToGrid w:val="0"/>
              <w:jc w:val="center"/>
              <w:rPr>
                <w:rFonts w:ascii="宋体"/>
                <w:sz w:val="18"/>
                <w:szCs w:val="18"/>
                <w:lang w:val="zh-CN"/>
              </w:rPr>
            </w:pPr>
            <w:r>
              <w:rPr>
                <w:rFonts w:hint="eastAsia" w:ascii="宋体"/>
                <w:sz w:val="18"/>
                <w:szCs w:val="18"/>
              </w:rPr>
              <w:t>1</w:t>
            </w:r>
          </w:p>
        </w:tc>
        <w:tc>
          <w:tcPr>
            <w:tcW w:w="7736" w:type="dxa"/>
            <w:vAlign w:val="center"/>
          </w:tcPr>
          <w:p w14:paraId="22B101F1">
            <w:pPr>
              <w:tabs>
                <w:tab w:val="left" w:pos="4140"/>
              </w:tabs>
              <w:adjustRightInd w:val="0"/>
              <w:snapToGrid w:val="0"/>
              <w:jc w:val="left"/>
              <w:rPr>
                <w:rFonts w:ascii="宋体"/>
                <w:sz w:val="18"/>
                <w:szCs w:val="18"/>
              </w:rPr>
            </w:pPr>
            <w:r>
              <w:rPr>
                <w:rFonts w:hint="eastAsia" w:ascii="宋体"/>
                <w:sz w:val="18"/>
                <w:szCs w:val="18"/>
              </w:rPr>
              <w:t>开标（报价）一览表（附件七）</w:t>
            </w:r>
          </w:p>
        </w:tc>
      </w:tr>
      <w:tr w14:paraId="66A817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4" w:type="dxa"/>
            <w:vAlign w:val="center"/>
          </w:tcPr>
          <w:p w14:paraId="21C0048E">
            <w:pPr>
              <w:tabs>
                <w:tab w:val="left" w:pos="4140"/>
              </w:tabs>
              <w:adjustRightInd w:val="0"/>
              <w:snapToGrid w:val="0"/>
              <w:jc w:val="center"/>
              <w:rPr>
                <w:rFonts w:ascii="宋体"/>
                <w:sz w:val="18"/>
                <w:szCs w:val="18"/>
              </w:rPr>
            </w:pPr>
            <w:r>
              <w:rPr>
                <w:rFonts w:hint="eastAsia" w:ascii="宋体"/>
                <w:sz w:val="18"/>
                <w:szCs w:val="18"/>
              </w:rPr>
              <w:t>2</w:t>
            </w:r>
          </w:p>
        </w:tc>
        <w:tc>
          <w:tcPr>
            <w:tcW w:w="7736" w:type="dxa"/>
            <w:vAlign w:val="center"/>
          </w:tcPr>
          <w:p w14:paraId="78534916">
            <w:pPr>
              <w:tabs>
                <w:tab w:val="left" w:pos="4140"/>
              </w:tabs>
              <w:adjustRightInd w:val="0"/>
              <w:snapToGrid w:val="0"/>
              <w:jc w:val="left"/>
              <w:rPr>
                <w:rFonts w:ascii="宋体"/>
                <w:sz w:val="18"/>
                <w:szCs w:val="18"/>
              </w:rPr>
            </w:pPr>
            <w:r>
              <w:rPr>
                <w:rFonts w:hint="eastAsia" w:ascii="宋体"/>
                <w:sz w:val="18"/>
                <w:szCs w:val="18"/>
              </w:rPr>
              <w:t>分项报价明细表（附件八）</w:t>
            </w:r>
          </w:p>
        </w:tc>
      </w:tr>
      <w:tr w14:paraId="21865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4" w:type="dxa"/>
            <w:vAlign w:val="center"/>
          </w:tcPr>
          <w:p w14:paraId="6B4DEF02">
            <w:pPr>
              <w:tabs>
                <w:tab w:val="left" w:pos="4140"/>
              </w:tabs>
              <w:adjustRightInd w:val="0"/>
              <w:snapToGrid w:val="0"/>
              <w:jc w:val="center"/>
              <w:rPr>
                <w:rFonts w:ascii="宋体"/>
                <w:sz w:val="18"/>
                <w:szCs w:val="18"/>
              </w:rPr>
            </w:pPr>
            <w:bookmarkStart w:id="23" w:name="_Toc132122410"/>
            <w:bookmarkStart w:id="24" w:name="_Toc132122113"/>
            <w:r>
              <w:rPr>
                <w:rFonts w:hint="eastAsia" w:ascii="宋体"/>
                <w:sz w:val="18"/>
                <w:szCs w:val="18"/>
              </w:rPr>
              <w:t>3</w:t>
            </w:r>
          </w:p>
        </w:tc>
        <w:tc>
          <w:tcPr>
            <w:tcW w:w="7736" w:type="dxa"/>
            <w:vAlign w:val="center"/>
          </w:tcPr>
          <w:p w14:paraId="74B6A942">
            <w:pPr>
              <w:tabs>
                <w:tab w:val="left" w:pos="4140"/>
              </w:tabs>
              <w:adjustRightInd w:val="0"/>
              <w:snapToGrid w:val="0"/>
              <w:jc w:val="left"/>
              <w:rPr>
                <w:rFonts w:ascii="宋体"/>
                <w:sz w:val="18"/>
                <w:szCs w:val="18"/>
              </w:rPr>
            </w:pPr>
            <w:r>
              <w:rPr>
                <w:rFonts w:hint="eastAsia" w:ascii="宋体"/>
                <w:sz w:val="18"/>
                <w:szCs w:val="18"/>
              </w:rPr>
              <w:t>二次报价表（附件九）</w:t>
            </w:r>
          </w:p>
        </w:tc>
      </w:tr>
      <w:tr w14:paraId="41BBF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4" w:type="dxa"/>
            <w:vAlign w:val="center"/>
          </w:tcPr>
          <w:p w14:paraId="412E91A8">
            <w:pPr>
              <w:tabs>
                <w:tab w:val="left" w:pos="4140"/>
              </w:tabs>
              <w:adjustRightInd w:val="0"/>
              <w:snapToGrid w:val="0"/>
              <w:jc w:val="center"/>
              <w:rPr>
                <w:rFonts w:ascii="宋体"/>
                <w:sz w:val="18"/>
                <w:szCs w:val="18"/>
              </w:rPr>
            </w:pPr>
            <w:r>
              <w:rPr>
                <w:rFonts w:hint="eastAsia" w:ascii="宋体"/>
                <w:sz w:val="18"/>
                <w:szCs w:val="18"/>
              </w:rPr>
              <w:t>4</w:t>
            </w:r>
          </w:p>
        </w:tc>
        <w:tc>
          <w:tcPr>
            <w:tcW w:w="7736" w:type="dxa"/>
            <w:vAlign w:val="center"/>
          </w:tcPr>
          <w:p w14:paraId="75B8BF11">
            <w:pPr>
              <w:tabs>
                <w:tab w:val="left" w:pos="4140"/>
              </w:tabs>
              <w:adjustRightInd w:val="0"/>
              <w:snapToGrid w:val="0"/>
              <w:jc w:val="left"/>
              <w:rPr>
                <w:rFonts w:ascii="宋体"/>
                <w:sz w:val="18"/>
                <w:szCs w:val="18"/>
              </w:rPr>
            </w:pPr>
            <w:r>
              <w:rPr>
                <w:rFonts w:hint="eastAsia" w:ascii="宋体"/>
                <w:sz w:val="18"/>
                <w:szCs w:val="18"/>
              </w:rPr>
              <w:t>符合中小企业要求应按要求提供以下证明材料：</w:t>
            </w:r>
          </w:p>
          <w:p w14:paraId="06B88A22">
            <w:pPr>
              <w:tabs>
                <w:tab w:val="left" w:pos="4140"/>
              </w:tabs>
              <w:adjustRightInd w:val="0"/>
              <w:snapToGrid w:val="0"/>
              <w:jc w:val="left"/>
              <w:rPr>
                <w:rFonts w:ascii="宋体"/>
                <w:sz w:val="18"/>
                <w:szCs w:val="18"/>
              </w:rPr>
            </w:pPr>
            <w:r>
              <w:rPr>
                <w:rFonts w:hint="eastAsia" w:ascii="宋体"/>
                <w:sz w:val="18"/>
                <w:szCs w:val="18"/>
              </w:rPr>
              <w:t>（1）中小企业声明函（如为小微企业，请根据附件内容提供）</w:t>
            </w:r>
          </w:p>
          <w:p w14:paraId="4A906907">
            <w:pPr>
              <w:tabs>
                <w:tab w:val="left" w:pos="4140"/>
              </w:tabs>
              <w:adjustRightInd w:val="0"/>
              <w:snapToGrid w:val="0"/>
              <w:jc w:val="left"/>
              <w:rPr>
                <w:rFonts w:ascii="宋体"/>
                <w:sz w:val="18"/>
                <w:szCs w:val="18"/>
              </w:rPr>
            </w:pPr>
            <w:r>
              <w:rPr>
                <w:rFonts w:hint="eastAsia" w:ascii="宋体"/>
                <w:sz w:val="18"/>
                <w:szCs w:val="18"/>
              </w:rPr>
              <w:t>（2）残疾人福利性单位声明函（如为残疾人单位的请根据附件内容提供）</w:t>
            </w:r>
          </w:p>
          <w:p w14:paraId="437D1F4D">
            <w:pPr>
              <w:tabs>
                <w:tab w:val="left" w:pos="4140"/>
              </w:tabs>
              <w:adjustRightInd w:val="0"/>
              <w:snapToGrid w:val="0"/>
              <w:jc w:val="left"/>
              <w:rPr>
                <w:rFonts w:ascii="宋体"/>
                <w:sz w:val="18"/>
                <w:szCs w:val="18"/>
              </w:rPr>
            </w:pPr>
            <w:r>
              <w:rPr>
                <w:rFonts w:hint="eastAsia" w:ascii="宋体"/>
                <w:sz w:val="18"/>
                <w:szCs w:val="18"/>
              </w:rPr>
              <w:t>（3）监狱企业提供的相关证明材料（如为监狱企业的请根据附件内容提供）</w:t>
            </w:r>
          </w:p>
        </w:tc>
      </w:tr>
    </w:tbl>
    <w:p w14:paraId="77F5A716">
      <w:pPr>
        <w:autoSpaceDE w:val="0"/>
        <w:autoSpaceDN w:val="0"/>
        <w:adjustRightInd w:val="0"/>
        <w:spacing w:line="400" w:lineRule="atLeast"/>
        <w:ind w:firstLine="440" w:firstLineChars="200"/>
        <w:rPr>
          <w:rFonts w:ascii="宋体" w:cs="仿宋_GB2312"/>
          <w:sz w:val="22"/>
          <w:szCs w:val="22"/>
          <w:lang w:val="zh-CN"/>
        </w:rPr>
      </w:pPr>
      <w:r>
        <w:rPr>
          <w:rFonts w:hint="eastAsia" w:ascii="宋体" w:cs="仿宋_GB2312"/>
          <w:sz w:val="22"/>
          <w:szCs w:val="22"/>
          <w:lang w:val="zh-CN"/>
        </w:rPr>
        <w:t>2.3商务技术文件部分组成</w:t>
      </w:r>
    </w:p>
    <w:tbl>
      <w:tblPr>
        <w:tblStyle w:val="2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747"/>
      </w:tblGrid>
      <w:tr w14:paraId="3532C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04FE4A8D">
            <w:pPr>
              <w:autoSpaceDE w:val="0"/>
              <w:autoSpaceDN w:val="0"/>
              <w:adjustRightInd w:val="0"/>
              <w:snapToGrid w:val="0"/>
              <w:jc w:val="center"/>
              <w:rPr>
                <w:rFonts w:ascii="宋体"/>
                <w:sz w:val="18"/>
                <w:szCs w:val="18"/>
                <w:lang w:val="zh-CN"/>
              </w:rPr>
            </w:pPr>
            <w:r>
              <w:rPr>
                <w:rFonts w:hint="eastAsia" w:ascii="宋体"/>
                <w:sz w:val="18"/>
                <w:szCs w:val="18"/>
                <w:lang w:val="zh-CN"/>
              </w:rPr>
              <w:t>序号</w:t>
            </w:r>
          </w:p>
        </w:tc>
        <w:tc>
          <w:tcPr>
            <w:tcW w:w="7747" w:type="dxa"/>
            <w:vAlign w:val="center"/>
          </w:tcPr>
          <w:p w14:paraId="05D4C100">
            <w:pPr>
              <w:autoSpaceDE w:val="0"/>
              <w:autoSpaceDN w:val="0"/>
              <w:adjustRightInd w:val="0"/>
              <w:snapToGrid w:val="0"/>
              <w:jc w:val="center"/>
              <w:rPr>
                <w:rFonts w:ascii="宋体"/>
                <w:sz w:val="18"/>
                <w:szCs w:val="18"/>
                <w:lang w:val="zh-CN"/>
              </w:rPr>
            </w:pPr>
            <w:r>
              <w:rPr>
                <w:rFonts w:hint="eastAsia" w:ascii="宋体"/>
                <w:sz w:val="18"/>
                <w:szCs w:val="18"/>
                <w:lang w:val="zh-CN"/>
              </w:rPr>
              <w:t>内容</w:t>
            </w:r>
          </w:p>
        </w:tc>
      </w:tr>
      <w:tr w14:paraId="3F5CB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5BC65362">
            <w:pPr>
              <w:autoSpaceDE w:val="0"/>
              <w:autoSpaceDN w:val="0"/>
              <w:adjustRightInd w:val="0"/>
              <w:snapToGrid w:val="0"/>
              <w:jc w:val="center"/>
              <w:rPr>
                <w:rFonts w:ascii="宋体"/>
                <w:sz w:val="18"/>
                <w:szCs w:val="18"/>
              </w:rPr>
            </w:pPr>
            <w:r>
              <w:rPr>
                <w:rFonts w:hint="eastAsia" w:ascii="宋体"/>
                <w:sz w:val="18"/>
                <w:szCs w:val="18"/>
              </w:rPr>
              <w:t>1</w:t>
            </w:r>
          </w:p>
        </w:tc>
        <w:tc>
          <w:tcPr>
            <w:tcW w:w="7747" w:type="dxa"/>
            <w:vAlign w:val="center"/>
          </w:tcPr>
          <w:p w14:paraId="1221F147">
            <w:pPr>
              <w:autoSpaceDE w:val="0"/>
              <w:autoSpaceDN w:val="0"/>
              <w:adjustRightInd w:val="0"/>
              <w:snapToGrid w:val="0"/>
              <w:jc w:val="left"/>
              <w:rPr>
                <w:rFonts w:ascii="宋体"/>
                <w:sz w:val="18"/>
                <w:szCs w:val="18"/>
                <w:lang w:val="zh-CN"/>
              </w:rPr>
            </w:pPr>
            <w:r>
              <w:rPr>
                <w:rFonts w:hint="eastAsia" w:ascii="宋体"/>
                <w:sz w:val="18"/>
                <w:szCs w:val="18"/>
              </w:rPr>
              <w:t>磋商（响应）函（附件十）</w:t>
            </w:r>
          </w:p>
        </w:tc>
      </w:tr>
      <w:tr w14:paraId="4B07B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2681D702">
            <w:pPr>
              <w:autoSpaceDE w:val="0"/>
              <w:autoSpaceDN w:val="0"/>
              <w:adjustRightInd w:val="0"/>
              <w:snapToGrid w:val="0"/>
              <w:jc w:val="center"/>
              <w:rPr>
                <w:rFonts w:ascii="宋体"/>
                <w:sz w:val="18"/>
                <w:szCs w:val="18"/>
              </w:rPr>
            </w:pPr>
            <w:r>
              <w:rPr>
                <w:rFonts w:hint="eastAsia" w:ascii="宋体"/>
                <w:sz w:val="18"/>
                <w:szCs w:val="18"/>
              </w:rPr>
              <w:t>2</w:t>
            </w:r>
          </w:p>
        </w:tc>
        <w:tc>
          <w:tcPr>
            <w:tcW w:w="7747" w:type="dxa"/>
            <w:vAlign w:val="center"/>
          </w:tcPr>
          <w:p w14:paraId="2FD9B862">
            <w:pPr>
              <w:autoSpaceDE w:val="0"/>
              <w:autoSpaceDN w:val="0"/>
              <w:adjustRightInd w:val="0"/>
              <w:snapToGrid w:val="0"/>
              <w:jc w:val="left"/>
              <w:rPr>
                <w:rFonts w:ascii="宋体"/>
                <w:sz w:val="18"/>
                <w:szCs w:val="18"/>
              </w:rPr>
            </w:pPr>
            <w:r>
              <w:rPr>
                <w:rFonts w:hint="eastAsia" w:ascii="宋体"/>
                <w:sz w:val="18"/>
                <w:szCs w:val="18"/>
              </w:rPr>
              <w:t>供应商法定代表人授权书（附件十一）</w:t>
            </w:r>
          </w:p>
        </w:tc>
      </w:tr>
      <w:tr w14:paraId="1F9BB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41959711">
            <w:pPr>
              <w:autoSpaceDE w:val="0"/>
              <w:autoSpaceDN w:val="0"/>
              <w:adjustRightInd w:val="0"/>
              <w:snapToGrid w:val="0"/>
              <w:jc w:val="center"/>
              <w:rPr>
                <w:rFonts w:ascii="宋体"/>
                <w:sz w:val="18"/>
                <w:szCs w:val="18"/>
              </w:rPr>
            </w:pPr>
            <w:r>
              <w:rPr>
                <w:rFonts w:hint="eastAsia" w:ascii="宋体"/>
                <w:sz w:val="18"/>
                <w:szCs w:val="18"/>
              </w:rPr>
              <w:t>3</w:t>
            </w:r>
          </w:p>
        </w:tc>
        <w:tc>
          <w:tcPr>
            <w:tcW w:w="7747" w:type="dxa"/>
            <w:vAlign w:val="center"/>
          </w:tcPr>
          <w:p w14:paraId="76E946E1">
            <w:pPr>
              <w:autoSpaceDE w:val="0"/>
              <w:autoSpaceDN w:val="0"/>
              <w:adjustRightInd w:val="0"/>
              <w:snapToGrid w:val="0"/>
              <w:jc w:val="left"/>
              <w:rPr>
                <w:rFonts w:ascii="宋体"/>
                <w:sz w:val="18"/>
                <w:szCs w:val="18"/>
              </w:rPr>
            </w:pPr>
            <w:r>
              <w:rPr>
                <w:rFonts w:hint="eastAsia" w:ascii="宋体"/>
                <w:sz w:val="18"/>
                <w:szCs w:val="18"/>
              </w:rPr>
              <w:t>法定代表人诚信投标承诺书（附件十二）</w:t>
            </w:r>
          </w:p>
        </w:tc>
      </w:tr>
      <w:tr w14:paraId="1DEBB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17A3DB8E">
            <w:pPr>
              <w:autoSpaceDE w:val="0"/>
              <w:autoSpaceDN w:val="0"/>
              <w:adjustRightInd w:val="0"/>
              <w:snapToGrid w:val="0"/>
              <w:jc w:val="center"/>
              <w:rPr>
                <w:rFonts w:ascii="宋体"/>
                <w:sz w:val="18"/>
                <w:szCs w:val="18"/>
              </w:rPr>
            </w:pPr>
            <w:r>
              <w:rPr>
                <w:rFonts w:hint="eastAsia" w:ascii="宋体"/>
                <w:sz w:val="18"/>
                <w:szCs w:val="18"/>
              </w:rPr>
              <w:t>4</w:t>
            </w:r>
          </w:p>
        </w:tc>
        <w:tc>
          <w:tcPr>
            <w:tcW w:w="7747" w:type="dxa"/>
            <w:vAlign w:val="center"/>
          </w:tcPr>
          <w:p w14:paraId="106B7912">
            <w:pPr>
              <w:tabs>
                <w:tab w:val="left" w:pos="4140"/>
              </w:tabs>
              <w:adjustRightInd w:val="0"/>
              <w:snapToGrid w:val="0"/>
              <w:jc w:val="left"/>
              <w:rPr>
                <w:rFonts w:ascii="宋体" w:cs="Arial"/>
                <w:sz w:val="18"/>
                <w:szCs w:val="18"/>
              </w:rPr>
            </w:pPr>
            <w:r>
              <w:rPr>
                <w:rFonts w:hint="eastAsia" w:ascii="宋体" w:cs="Arial"/>
                <w:sz w:val="18"/>
                <w:szCs w:val="18"/>
              </w:rPr>
              <w:t>偏离表（附件十三）</w:t>
            </w:r>
          </w:p>
        </w:tc>
      </w:tr>
      <w:tr w14:paraId="04BD4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shd w:val="clear" w:color="auto" w:fill="auto"/>
            <w:vAlign w:val="center"/>
          </w:tcPr>
          <w:p w14:paraId="7E91EF7B">
            <w:pPr>
              <w:autoSpaceDE w:val="0"/>
              <w:autoSpaceDN w:val="0"/>
              <w:adjustRightInd w:val="0"/>
              <w:snapToGrid w:val="0"/>
              <w:jc w:val="center"/>
              <w:rPr>
                <w:rFonts w:ascii="宋体"/>
                <w:sz w:val="18"/>
                <w:szCs w:val="18"/>
              </w:rPr>
            </w:pPr>
            <w:r>
              <w:rPr>
                <w:rFonts w:hint="eastAsia" w:ascii="宋体"/>
                <w:sz w:val="18"/>
                <w:szCs w:val="18"/>
              </w:rPr>
              <w:t>5</w:t>
            </w:r>
          </w:p>
        </w:tc>
        <w:tc>
          <w:tcPr>
            <w:tcW w:w="7747" w:type="dxa"/>
            <w:vAlign w:val="center"/>
          </w:tcPr>
          <w:p w14:paraId="527AE914">
            <w:pPr>
              <w:tabs>
                <w:tab w:val="left" w:pos="4140"/>
              </w:tabs>
              <w:adjustRightInd w:val="0"/>
              <w:snapToGrid w:val="0"/>
              <w:jc w:val="left"/>
              <w:rPr>
                <w:rFonts w:ascii="宋体" w:cs="Arial"/>
                <w:sz w:val="18"/>
                <w:szCs w:val="18"/>
              </w:rPr>
            </w:pPr>
            <w:r>
              <w:rPr>
                <w:rFonts w:hint="eastAsia" w:ascii="宋体" w:cs="Arial"/>
                <w:sz w:val="18"/>
                <w:szCs w:val="18"/>
              </w:rPr>
              <w:t>项目实施负责人（附件十四）</w:t>
            </w:r>
          </w:p>
        </w:tc>
      </w:tr>
      <w:tr w14:paraId="57CEA5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shd w:val="clear" w:color="auto" w:fill="auto"/>
            <w:vAlign w:val="center"/>
          </w:tcPr>
          <w:p w14:paraId="72AD7354">
            <w:pPr>
              <w:autoSpaceDE w:val="0"/>
              <w:autoSpaceDN w:val="0"/>
              <w:adjustRightInd w:val="0"/>
              <w:snapToGrid w:val="0"/>
              <w:jc w:val="center"/>
              <w:rPr>
                <w:rFonts w:ascii="宋体"/>
                <w:sz w:val="18"/>
                <w:szCs w:val="18"/>
              </w:rPr>
            </w:pPr>
            <w:r>
              <w:rPr>
                <w:rFonts w:hint="eastAsia" w:ascii="宋体"/>
                <w:sz w:val="18"/>
                <w:szCs w:val="18"/>
              </w:rPr>
              <w:t>6</w:t>
            </w:r>
          </w:p>
        </w:tc>
        <w:tc>
          <w:tcPr>
            <w:tcW w:w="7747" w:type="dxa"/>
            <w:vAlign w:val="center"/>
          </w:tcPr>
          <w:p w14:paraId="179206CA">
            <w:pPr>
              <w:tabs>
                <w:tab w:val="left" w:pos="4140"/>
              </w:tabs>
              <w:adjustRightInd w:val="0"/>
              <w:snapToGrid w:val="0"/>
              <w:jc w:val="left"/>
              <w:rPr>
                <w:rFonts w:ascii="宋体" w:cs="Arial"/>
                <w:sz w:val="18"/>
                <w:szCs w:val="18"/>
              </w:rPr>
            </w:pPr>
            <w:r>
              <w:rPr>
                <w:rFonts w:hint="eastAsia" w:ascii="宋体" w:cs="Arial"/>
                <w:sz w:val="18"/>
                <w:szCs w:val="18"/>
              </w:rPr>
              <w:t>拟投入项目主要工作人员一览表（附件十五）</w:t>
            </w:r>
          </w:p>
        </w:tc>
      </w:tr>
      <w:tr w14:paraId="51873D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shd w:val="clear" w:color="auto" w:fill="auto"/>
            <w:vAlign w:val="center"/>
          </w:tcPr>
          <w:p w14:paraId="04AF0E61">
            <w:pPr>
              <w:autoSpaceDE w:val="0"/>
              <w:autoSpaceDN w:val="0"/>
              <w:adjustRightInd w:val="0"/>
              <w:snapToGrid w:val="0"/>
              <w:jc w:val="center"/>
              <w:rPr>
                <w:rFonts w:ascii="宋体"/>
                <w:sz w:val="18"/>
                <w:szCs w:val="18"/>
              </w:rPr>
            </w:pPr>
            <w:r>
              <w:rPr>
                <w:rFonts w:hint="eastAsia" w:ascii="宋体"/>
                <w:sz w:val="18"/>
                <w:szCs w:val="18"/>
              </w:rPr>
              <w:t>7</w:t>
            </w:r>
          </w:p>
        </w:tc>
        <w:tc>
          <w:tcPr>
            <w:tcW w:w="7747" w:type="dxa"/>
            <w:vAlign w:val="center"/>
          </w:tcPr>
          <w:p w14:paraId="5B48C9FE">
            <w:pPr>
              <w:tabs>
                <w:tab w:val="left" w:pos="4140"/>
              </w:tabs>
              <w:adjustRightInd w:val="0"/>
              <w:snapToGrid w:val="0"/>
              <w:jc w:val="left"/>
              <w:rPr>
                <w:rFonts w:ascii="宋体" w:cs="Arial"/>
                <w:sz w:val="18"/>
                <w:szCs w:val="18"/>
              </w:rPr>
            </w:pPr>
            <w:r>
              <w:rPr>
                <w:rFonts w:hint="eastAsia" w:ascii="宋体" w:cs="Arial"/>
                <w:sz w:val="18"/>
                <w:szCs w:val="18"/>
              </w:rPr>
              <w:t>同类项目的业绩（附件十六）</w:t>
            </w:r>
          </w:p>
        </w:tc>
      </w:tr>
      <w:tr w14:paraId="5B9E4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shd w:val="clear" w:color="auto" w:fill="auto"/>
            <w:vAlign w:val="center"/>
          </w:tcPr>
          <w:p w14:paraId="43A5C514">
            <w:pPr>
              <w:autoSpaceDE w:val="0"/>
              <w:autoSpaceDN w:val="0"/>
              <w:adjustRightInd w:val="0"/>
              <w:snapToGrid w:val="0"/>
              <w:jc w:val="center"/>
              <w:rPr>
                <w:rFonts w:ascii="宋体"/>
                <w:sz w:val="18"/>
                <w:szCs w:val="18"/>
              </w:rPr>
            </w:pPr>
            <w:r>
              <w:rPr>
                <w:rFonts w:hint="eastAsia" w:ascii="宋体"/>
                <w:sz w:val="18"/>
                <w:szCs w:val="18"/>
              </w:rPr>
              <w:t>8</w:t>
            </w:r>
          </w:p>
        </w:tc>
        <w:tc>
          <w:tcPr>
            <w:tcW w:w="7747" w:type="dxa"/>
            <w:vAlign w:val="center"/>
          </w:tcPr>
          <w:p w14:paraId="4F7C93B0">
            <w:pPr>
              <w:tabs>
                <w:tab w:val="left" w:pos="4140"/>
              </w:tabs>
              <w:adjustRightInd w:val="0"/>
              <w:snapToGrid w:val="0"/>
              <w:jc w:val="left"/>
              <w:rPr>
                <w:rFonts w:ascii="宋体" w:cs="Arial"/>
                <w:sz w:val="18"/>
                <w:szCs w:val="18"/>
              </w:rPr>
            </w:pPr>
            <w:r>
              <w:rPr>
                <w:rFonts w:hint="eastAsia" w:ascii="宋体" w:cs="Arial"/>
                <w:sz w:val="18"/>
                <w:szCs w:val="18"/>
              </w:rPr>
              <w:t>项目方案（根据评分细则逐条列出）</w:t>
            </w:r>
          </w:p>
        </w:tc>
      </w:tr>
      <w:tr w14:paraId="47165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shd w:val="clear" w:color="auto" w:fill="auto"/>
            <w:vAlign w:val="center"/>
          </w:tcPr>
          <w:p w14:paraId="3A762FD0">
            <w:pPr>
              <w:autoSpaceDE w:val="0"/>
              <w:autoSpaceDN w:val="0"/>
              <w:adjustRightInd w:val="0"/>
              <w:snapToGrid w:val="0"/>
              <w:jc w:val="center"/>
              <w:rPr>
                <w:rFonts w:ascii="宋体"/>
                <w:sz w:val="18"/>
                <w:szCs w:val="18"/>
              </w:rPr>
            </w:pPr>
            <w:r>
              <w:rPr>
                <w:rFonts w:hint="eastAsia" w:ascii="宋体"/>
                <w:sz w:val="18"/>
                <w:szCs w:val="18"/>
              </w:rPr>
              <w:t>9</w:t>
            </w:r>
          </w:p>
        </w:tc>
        <w:tc>
          <w:tcPr>
            <w:tcW w:w="7747" w:type="dxa"/>
            <w:vAlign w:val="center"/>
          </w:tcPr>
          <w:p w14:paraId="005D7A40">
            <w:pPr>
              <w:tabs>
                <w:tab w:val="left" w:pos="4140"/>
              </w:tabs>
              <w:adjustRightInd w:val="0"/>
              <w:snapToGrid w:val="0"/>
              <w:jc w:val="left"/>
              <w:rPr>
                <w:rFonts w:ascii="宋体" w:cs="Arial"/>
                <w:sz w:val="18"/>
                <w:szCs w:val="18"/>
              </w:rPr>
            </w:pPr>
            <w:r>
              <w:rPr>
                <w:rFonts w:hint="eastAsia" w:ascii="宋体" w:cs="Arial"/>
                <w:sz w:val="18"/>
                <w:szCs w:val="18"/>
              </w:rPr>
              <w:t>根据招标文件中的采购内容与技术要求、评标细则，需要提供的其它文件和资料。</w:t>
            </w:r>
          </w:p>
        </w:tc>
      </w:tr>
      <w:bookmarkEnd w:id="23"/>
      <w:bookmarkEnd w:id="24"/>
    </w:tbl>
    <w:p w14:paraId="1DC6651F">
      <w:pPr>
        <w:autoSpaceDE w:val="0"/>
        <w:autoSpaceDN w:val="0"/>
        <w:adjustRightInd w:val="0"/>
        <w:snapToGrid w:val="0"/>
        <w:spacing w:line="380" w:lineRule="exact"/>
        <w:ind w:firstLine="440" w:firstLineChars="200"/>
        <w:textAlignment w:val="bottom"/>
        <w:rPr>
          <w:rFonts w:ascii="宋体"/>
          <w:sz w:val="22"/>
        </w:rPr>
      </w:pPr>
      <w:r>
        <w:rPr>
          <w:rFonts w:hint="eastAsia" w:ascii="宋体"/>
          <w:sz w:val="22"/>
        </w:rPr>
        <w:t>3、磋商（响应）文件编制</w:t>
      </w:r>
    </w:p>
    <w:p w14:paraId="64CEFEBB">
      <w:pPr>
        <w:autoSpaceDE w:val="0"/>
        <w:autoSpaceDN w:val="0"/>
        <w:adjustRightInd w:val="0"/>
        <w:snapToGrid w:val="0"/>
        <w:spacing w:line="380" w:lineRule="exact"/>
        <w:ind w:firstLine="440" w:firstLineChars="200"/>
        <w:textAlignment w:val="bottom"/>
        <w:rPr>
          <w:rFonts w:ascii="宋体"/>
          <w:sz w:val="22"/>
        </w:rPr>
      </w:pPr>
      <w:r>
        <w:rPr>
          <w:rFonts w:hint="eastAsia" w:ascii="宋体"/>
          <w:sz w:val="22"/>
        </w:rPr>
        <w:t>3.1 本项目通过“乐云平台（https://www.lecaiyun.com/）”实行在线投标响应（电子投标）。供应商应通过“乐采云电子投标客户端”，并按照本磋商文件和“乐采云平台”的要求编制并加密磋商响应文件。</w:t>
      </w:r>
    </w:p>
    <w:p w14:paraId="32E87F8D">
      <w:pPr>
        <w:autoSpaceDE w:val="0"/>
        <w:autoSpaceDN w:val="0"/>
        <w:adjustRightInd w:val="0"/>
        <w:snapToGrid w:val="0"/>
        <w:spacing w:line="380" w:lineRule="exact"/>
        <w:ind w:firstLine="440" w:firstLineChars="200"/>
        <w:textAlignment w:val="bottom"/>
        <w:rPr>
          <w:rFonts w:ascii="宋体"/>
          <w:sz w:val="22"/>
        </w:rPr>
      </w:pPr>
      <w:r>
        <w:rPr>
          <w:rFonts w:hint="eastAsia" w:ascii="宋体"/>
          <w:sz w:val="22"/>
        </w:rPr>
        <w:t>3.2 投标供应商应当按照本章节“磋商（响应）文件组成”规定的内容及顺序在“乐采云电子投标客户端”编制磋商响应文件。</w:t>
      </w:r>
    </w:p>
    <w:p w14:paraId="2976A2D7">
      <w:pPr>
        <w:autoSpaceDE w:val="0"/>
        <w:autoSpaceDN w:val="0"/>
        <w:adjustRightInd w:val="0"/>
        <w:snapToGrid w:val="0"/>
        <w:spacing w:line="380" w:lineRule="exact"/>
        <w:ind w:firstLine="440" w:firstLineChars="200"/>
        <w:textAlignment w:val="bottom"/>
        <w:rPr>
          <w:rFonts w:ascii="宋体"/>
          <w:sz w:val="22"/>
        </w:rPr>
      </w:pPr>
      <w:r>
        <w:rPr>
          <w:rFonts w:hint="eastAsia" w:ascii="宋体"/>
          <w:sz w:val="22"/>
        </w:rPr>
        <w:t>3.3 本文件《第五部分 磋商响应文件格式》中有提供格式的，投标供应商参照格式进行编制（格式中要求提供相关证明材料的还需后附相关证明材料），并在指定位置根据要求进行签章，否则视为未提供；本文件《第五部分 磋商响应文件格式》未提供格式的，请各投标单位自行拟定格式。</w:t>
      </w:r>
    </w:p>
    <w:p w14:paraId="19FF1AD4">
      <w:pPr>
        <w:autoSpaceDE w:val="0"/>
        <w:autoSpaceDN w:val="0"/>
        <w:adjustRightInd w:val="0"/>
        <w:snapToGrid w:val="0"/>
        <w:spacing w:line="380" w:lineRule="exact"/>
        <w:ind w:firstLine="440" w:firstLineChars="200"/>
        <w:textAlignment w:val="bottom"/>
        <w:rPr>
          <w:rFonts w:ascii="宋体"/>
          <w:sz w:val="22"/>
        </w:rPr>
      </w:pPr>
      <w:r>
        <w:rPr>
          <w:rFonts w:hint="eastAsia" w:ascii="宋体"/>
          <w:sz w:val="22"/>
        </w:rPr>
        <w:t>3.4《磋商响应文件》内容不完整、编排混乱导致《磋商响应文件》被误读、漏读或者查找不到相关内容的，相关责任由投标供应商自负。</w:t>
      </w:r>
    </w:p>
    <w:p w14:paraId="38760297">
      <w:pPr>
        <w:autoSpaceDE w:val="0"/>
        <w:autoSpaceDN w:val="0"/>
        <w:adjustRightInd w:val="0"/>
        <w:snapToGrid w:val="0"/>
        <w:spacing w:line="380" w:lineRule="exact"/>
        <w:ind w:firstLine="440" w:firstLineChars="200"/>
        <w:textAlignment w:val="bottom"/>
        <w:rPr>
          <w:rFonts w:ascii="宋体"/>
          <w:sz w:val="22"/>
        </w:rPr>
      </w:pPr>
      <w:r>
        <w:rPr>
          <w:rFonts w:hint="eastAsia" w:ascii="宋体"/>
          <w:sz w:val="22"/>
        </w:rPr>
        <w:t>3.5《磋商响应文件》因字迹潦草或表达不清所引起的后果由投标供应商负责。</w:t>
      </w:r>
    </w:p>
    <w:p w14:paraId="526E96A2">
      <w:pPr>
        <w:autoSpaceDE w:val="0"/>
        <w:autoSpaceDN w:val="0"/>
        <w:adjustRightInd w:val="0"/>
        <w:snapToGrid w:val="0"/>
        <w:spacing w:line="380" w:lineRule="exact"/>
        <w:ind w:firstLine="440" w:firstLineChars="200"/>
        <w:textAlignment w:val="bottom"/>
        <w:rPr>
          <w:rFonts w:ascii="宋体"/>
          <w:sz w:val="22"/>
        </w:rPr>
      </w:pPr>
      <w:r>
        <w:rPr>
          <w:rFonts w:hint="eastAsia" w:ascii="宋体"/>
          <w:sz w:val="22"/>
        </w:rPr>
        <w:t>3.6 投标供应商没有按照本章节“磋商响应文件组成”要求提供全部资料，或者没有仔细阅读磋商文件，或者没有对磋商文件在各方面的要求作出实质性响应，由此造成的一切后果由投标供应商自行承担。</w:t>
      </w:r>
    </w:p>
    <w:p w14:paraId="4657F4A4">
      <w:pPr>
        <w:autoSpaceDE w:val="0"/>
        <w:autoSpaceDN w:val="0"/>
        <w:adjustRightInd w:val="0"/>
        <w:snapToGrid w:val="0"/>
        <w:spacing w:line="380" w:lineRule="exact"/>
        <w:ind w:firstLine="431" w:firstLineChars="196"/>
        <w:textAlignment w:val="bottom"/>
        <w:rPr>
          <w:rFonts w:ascii="宋体"/>
          <w:sz w:val="22"/>
          <w:szCs w:val="22"/>
        </w:rPr>
      </w:pPr>
      <w:bookmarkStart w:id="25" w:name="_Toc132122115"/>
      <w:bookmarkStart w:id="26" w:name="_Toc132122412"/>
      <w:bookmarkStart w:id="27" w:name="_Toc132122116"/>
      <w:bookmarkStart w:id="28" w:name="_Toc132122413"/>
      <w:r>
        <w:rPr>
          <w:rFonts w:ascii="宋体"/>
          <w:sz w:val="22"/>
          <w:szCs w:val="22"/>
        </w:rPr>
        <w:t>4.</w:t>
      </w:r>
      <w:r>
        <w:rPr>
          <w:rFonts w:hint="eastAsia" w:ascii="宋体"/>
          <w:sz w:val="22"/>
          <w:szCs w:val="22"/>
        </w:rPr>
        <w:t>投标报价</w:t>
      </w:r>
      <w:bookmarkEnd w:id="25"/>
      <w:bookmarkEnd w:id="26"/>
    </w:p>
    <w:bookmarkEnd w:id="27"/>
    <w:bookmarkEnd w:id="28"/>
    <w:p w14:paraId="2EBFDC26">
      <w:pPr>
        <w:pStyle w:val="40"/>
        <w:adjustRightInd w:val="0"/>
        <w:snapToGrid w:val="0"/>
        <w:spacing w:line="380" w:lineRule="exact"/>
        <w:ind w:firstLine="440" w:firstLineChars="200"/>
        <w:rPr>
          <w:rFonts w:cs="Arial"/>
          <w:sz w:val="22"/>
          <w:szCs w:val="22"/>
        </w:rPr>
      </w:pPr>
      <w:r>
        <w:rPr>
          <w:rFonts w:hint="eastAsia" w:cs="Arial"/>
          <w:sz w:val="22"/>
          <w:szCs w:val="22"/>
        </w:rPr>
        <w:t>4.1本项目投标报价是指成交供应商在正确地完全履行合同义务及完成竞争性磋商文件中所载明的所有货物及服务而产生的全部费用，实行固定费用总包干，供应商应根据上述因素自行考虑含入总报价。</w:t>
      </w:r>
    </w:p>
    <w:p w14:paraId="7D216B7E">
      <w:pPr>
        <w:pStyle w:val="40"/>
        <w:adjustRightInd w:val="0"/>
        <w:snapToGrid w:val="0"/>
        <w:spacing w:line="380" w:lineRule="exact"/>
        <w:ind w:firstLine="440" w:firstLineChars="200"/>
        <w:rPr>
          <w:rFonts w:cs="Arial"/>
          <w:sz w:val="22"/>
          <w:szCs w:val="22"/>
        </w:rPr>
      </w:pPr>
      <w:r>
        <w:rPr>
          <w:rFonts w:hint="eastAsia" w:cs="Arial"/>
          <w:sz w:val="22"/>
          <w:szCs w:val="22"/>
        </w:rPr>
        <w:t>4.2 供应商须认真阅读、充分理解竞争性磋商文件，如有疑问可在询疑截止时间前送达（或传真）采购代理机构，采购代理机构将会统一解答。任何因对本项目竞争性磋商文件理解不清、产生歧义等由此产生的费用，视作以含在投标总价中。</w:t>
      </w:r>
    </w:p>
    <w:p w14:paraId="79263929">
      <w:pPr>
        <w:pStyle w:val="40"/>
        <w:adjustRightInd w:val="0"/>
        <w:snapToGrid w:val="0"/>
        <w:spacing w:line="380" w:lineRule="exact"/>
        <w:ind w:firstLine="440" w:firstLineChars="200"/>
        <w:rPr>
          <w:rFonts w:cs="Arial"/>
          <w:sz w:val="22"/>
          <w:szCs w:val="22"/>
        </w:rPr>
      </w:pPr>
      <w:r>
        <w:rPr>
          <w:rFonts w:hint="eastAsia" w:cs="Arial"/>
          <w:sz w:val="22"/>
          <w:szCs w:val="22"/>
        </w:rPr>
        <w:t>4.3 供应商必须按磋商（响应）文件格式中的开标一览表（统一格式）、分项报价表（统一格式）的内容填写单价、合价及其他事项，并由供应商代表签署。</w:t>
      </w:r>
    </w:p>
    <w:p w14:paraId="0A3D52D4">
      <w:pPr>
        <w:pStyle w:val="40"/>
        <w:adjustRightInd w:val="0"/>
        <w:snapToGrid w:val="0"/>
        <w:spacing w:line="380" w:lineRule="exact"/>
        <w:ind w:firstLine="440" w:firstLineChars="200"/>
        <w:rPr>
          <w:rFonts w:cs="Arial"/>
          <w:sz w:val="22"/>
          <w:szCs w:val="22"/>
        </w:rPr>
      </w:pPr>
      <w:r>
        <w:rPr>
          <w:rFonts w:hint="eastAsia" w:cs="Arial"/>
          <w:sz w:val="22"/>
          <w:szCs w:val="22"/>
        </w:rPr>
        <w:t>4.4 所有投标报价均以人民币报价。</w:t>
      </w:r>
    </w:p>
    <w:p w14:paraId="62EED2CF">
      <w:pPr>
        <w:pStyle w:val="40"/>
        <w:adjustRightInd w:val="0"/>
        <w:snapToGrid w:val="0"/>
        <w:spacing w:line="380" w:lineRule="exact"/>
        <w:ind w:firstLine="440" w:firstLineChars="200"/>
        <w:rPr>
          <w:rFonts w:cs="Arial"/>
          <w:sz w:val="22"/>
          <w:szCs w:val="22"/>
        </w:rPr>
      </w:pPr>
      <w:r>
        <w:rPr>
          <w:rFonts w:hint="eastAsia" w:cs="Arial"/>
          <w:sz w:val="22"/>
          <w:szCs w:val="22"/>
        </w:rPr>
        <w:t>4.5 采购人不接受任何选择报价，对每一项货物/服务只允许一个报价。</w:t>
      </w:r>
    </w:p>
    <w:p w14:paraId="2C56F9F2">
      <w:pPr>
        <w:pStyle w:val="40"/>
        <w:adjustRightInd w:val="0"/>
        <w:snapToGrid w:val="0"/>
        <w:spacing w:line="380" w:lineRule="exact"/>
        <w:ind w:firstLine="440" w:firstLineChars="200"/>
        <w:rPr>
          <w:rFonts w:cs="Arial"/>
          <w:sz w:val="22"/>
          <w:szCs w:val="22"/>
        </w:rPr>
      </w:pPr>
      <w:r>
        <w:rPr>
          <w:rFonts w:hint="eastAsia" w:cs="Arial"/>
          <w:sz w:val="22"/>
          <w:szCs w:val="22"/>
        </w:rPr>
        <w:t>4.6 供应商所报的投标总价在合同执行过程中是固定不变的，不得以任何理由予以变更。任何包含价格调整的要求，将被认为是非实质性响应投标而予以否决。</w:t>
      </w:r>
    </w:p>
    <w:p w14:paraId="6CDAC81A">
      <w:pPr>
        <w:pStyle w:val="40"/>
        <w:adjustRightInd w:val="0"/>
        <w:snapToGrid w:val="0"/>
        <w:spacing w:line="380" w:lineRule="exact"/>
        <w:ind w:firstLine="440" w:firstLineChars="200"/>
        <w:rPr>
          <w:rFonts w:cs="Arial"/>
          <w:sz w:val="22"/>
          <w:szCs w:val="22"/>
        </w:rPr>
      </w:pPr>
      <w:r>
        <w:rPr>
          <w:rFonts w:hint="eastAsia" w:cs="Arial"/>
          <w:sz w:val="22"/>
          <w:szCs w:val="22"/>
        </w:rPr>
        <w:t>4.7 报价是成交的一个重要因素，但最低报价不是成交的唯一依据。</w:t>
      </w:r>
    </w:p>
    <w:p w14:paraId="0656FBA5">
      <w:pPr>
        <w:pStyle w:val="40"/>
        <w:adjustRightInd w:val="0"/>
        <w:snapToGrid w:val="0"/>
        <w:spacing w:line="380" w:lineRule="exact"/>
        <w:ind w:firstLine="440" w:firstLineChars="200"/>
        <w:rPr>
          <w:rFonts w:cs="Arial"/>
          <w:sz w:val="22"/>
          <w:szCs w:val="22"/>
        </w:rPr>
      </w:pPr>
      <w:r>
        <w:rPr>
          <w:rFonts w:hint="eastAsia" w:cs="Arial"/>
          <w:sz w:val="22"/>
          <w:szCs w:val="22"/>
        </w:rPr>
        <w:t>5.▲如发生下列情况之一，将上报监管部门追究其相关责任：</w:t>
      </w:r>
    </w:p>
    <w:p w14:paraId="7592A98F">
      <w:pPr>
        <w:pStyle w:val="40"/>
        <w:adjustRightInd w:val="0"/>
        <w:snapToGrid w:val="0"/>
        <w:spacing w:line="380" w:lineRule="exact"/>
        <w:ind w:firstLine="440" w:firstLineChars="200"/>
        <w:rPr>
          <w:rFonts w:cs="Arial"/>
          <w:sz w:val="22"/>
          <w:szCs w:val="22"/>
        </w:rPr>
      </w:pPr>
      <w:r>
        <w:rPr>
          <w:rFonts w:hint="eastAsia" w:cs="Arial"/>
          <w:sz w:val="22"/>
          <w:szCs w:val="22"/>
        </w:rPr>
        <w:t>①　供应商在竞争性磋商文件规定的磋商（响应）文件有效期内撤回投标；</w:t>
      </w:r>
    </w:p>
    <w:p w14:paraId="5D345E31">
      <w:pPr>
        <w:pStyle w:val="40"/>
        <w:adjustRightInd w:val="0"/>
        <w:snapToGrid w:val="0"/>
        <w:spacing w:line="380" w:lineRule="exact"/>
        <w:ind w:firstLine="440" w:firstLineChars="200"/>
        <w:rPr>
          <w:rFonts w:cs="Arial"/>
          <w:sz w:val="22"/>
          <w:szCs w:val="22"/>
        </w:rPr>
      </w:pPr>
      <w:r>
        <w:rPr>
          <w:rFonts w:hint="eastAsia" w:cs="Arial"/>
          <w:sz w:val="22"/>
          <w:szCs w:val="22"/>
        </w:rPr>
        <w:t>②　成交供应商未按成交通知书中规定的时间与采购人签订合同；</w:t>
      </w:r>
    </w:p>
    <w:p w14:paraId="62A5EF22">
      <w:pPr>
        <w:pStyle w:val="40"/>
        <w:adjustRightInd w:val="0"/>
        <w:snapToGrid w:val="0"/>
        <w:spacing w:line="380" w:lineRule="exact"/>
        <w:ind w:firstLine="440" w:firstLineChars="200"/>
        <w:rPr>
          <w:rFonts w:cs="Arial"/>
          <w:sz w:val="22"/>
          <w:szCs w:val="22"/>
        </w:rPr>
      </w:pPr>
      <w:r>
        <w:rPr>
          <w:rFonts w:hint="eastAsia" w:cs="Arial"/>
          <w:sz w:val="22"/>
          <w:szCs w:val="22"/>
        </w:rPr>
        <w:t>③　供应商在竞争性磋商文件中提供虚假技术指标及参数，或在开标时提供虚假承诺，经磋商小组确认属实的；</w:t>
      </w:r>
    </w:p>
    <w:p w14:paraId="0D4070A8">
      <w:pPr>
        <w:pStyle w:val="40"/>
        <w:adjustRightInd w:val="0"/>
        <w:snapToGrid w:val="0"/>
        <w:spacing w:line="380" w:lineRule="exact"/>
        <w:ind w:firstLine="440" w:firstLineChars="200"/>
        <w:rPr>
          <w:rFonts w:cs="Arial"/>
          <w:sz w:val="22"/>
          <w:szCs w:val="22"/>
        </w:rPr>
      </w:pPr>
      <w:r>
        <w:rPr>
          <w:rFonts w:hint="eastAsia" w:cs="Arial"/>
          <w:sz w:val="22"/>
          <w:szCs w:val="22"/>
        </w:rPr>
        <w:t>④　经采购监督管理部门审查认定供应商有违反《中华人民共和国政府采购法》等有关法律法规的行为。</w:t>
      </w:r>
    </w:p>
    <w:p w14:paraId="3699F4AE">
      <w:pPr>
        <w:pStyle w:val="40"/>
        <w:adjustRightInd w:val="0"/>
        <w:snapToGrid w:val="0"/>
        <w:spacing w:line="380" w:lineRule="exact"/>
        <w:ind w:firstLine="440" w:firstLineChars="200"/>
        <w:rPr>
          <w:rFonts w:cs="Arial"/>
          <w:sz w:val="22"/>
          <w:szCs w:val="22"/>
        </w:rPr>
      </w:pPr>
      <w:r>
        <w:rPr>
          <w:rFonts w:hint="eastAsia" w:cs="Arial"/>
          <w:sz w:val="22"/>
          <w:szCs w:val="22"/>
        </w:rPr>
        <w:t>6.磋商（响应）文件有效期</w:t>
      </w:r>
    </w:p>
    <w:p w14:paraId="7F211B73">
      <w:pPr>
        <w:pStyle w:val="40"/>
        <w:adjustRightInd w:val="0"/>
        <w:snapToGrid w:val="0"/>
        <w:spacing w:line="380" w:lineRule="exact"/>
        <w:ind w:firstLine="440" w:firstLineChars="200"/>
        <w:rPr>
          <w:rFonts w:cs="Arial"/>
          <w:sz w:val="22"/>
          <w:szCs w:val="22"/>
        </w:rPr>
      </w:pPr>
      <w:r>
        <w:rPr>
          <w:rFonts w:hint="eastAsia" w:cs="Arial"/>
          <w:sz w:val="22"/>
          <w:szCs w:val="22"/>
        </w:rPr>
        <w:t>6.1 ▲自开标之日起90天内投标应保持有效。磋商（响应）文件有效期短于这个规定期限的投标将视为非响应性投标而予以拒绝。</w:t>
      </w:r>
    </w:p>
    <w:p w14:paraId="0CBC7BA6">
      <w:pPr>
        <w:pStyle w:val="40"/>
        <w:adjustRightInd w:val="0"/>
        <w:snapToGrid w:val="0"/>
        <w:spacing w:line="380" w:lineRule="exact"/>
        <w:ind w:firstLine="440" w:firstLineChars="200"/>
        <w:rPr>
          <w:rFonts w:cs="Arial"/>
          <w:sz w:val="22"/>
          <w:szCs w:val="22"/>
        </w:rPr>
      </w:pPr>
      <w:r>
        <w:rPr>
          <w:rFonts w:hint="eastAsia" w:cs="Arial"/>
          <w:sz w:val="22"/>
          <w:szCs w:val="22"/>
        </w:rPr>
        <w:t>6.2 特殊情况下，在原磋商（响应）文件有效期截止前，采购人可与供应商协商延长磋商（响应）文件有效期，这种要求和答复均以书面形式进行。供应商可拒绝接受延期要求。同意延长磋商（响应）文件有效期的供应商不得修改磋商（响应）文件。</w:t>
      </w:r>
    </w:p>
    <w:p w14:paraId="5A9DD2ED">
      <w:pPr>
        <w:pStyle w:val="40"/>
        <w:adjustRightInd w:val="0"/>
        <w:snapToGrid w:val="0"/>
        <w:spacing w:line="380" w:lineRule="exact"/>
        <w:ind w:firstLine="440" w:firstLineChars="200"/>
        <w:rPr>
          <w:rFonts w:cs="Arial"/>
          <w:sz w:val="22"/>
          <w:szCs w:val="22"/>
        </w:rPr>
      </w:pPr>
      <w:r>
        <w:rPr>
          <w:rFonts w:hint="eastAsia" w:cs="Arial"/>
          <w:sz w:val="22"/>
          <w:szCs w:val="22"/>
        </w:rPr>
        <w:t>7. 磋商（响应）文件的签署和规定</w:t>
      </w:r>
    </w:p>
    <w:p w14:paraId="4564EF39">
      <w:pPr>
        <w:pStyle w:val="40"/>
        <w:adjustRightInd w:val="0"/>
        <w:snapToGrid w:val="0"/>
        <w:spacing w:line="380" w:lineRule="exact"/>
        <w:ind w:firstLine="440" w:firstLineChars="200"/>
        <w:rPr>
          <w:rFonts w:cs="Arial"/>
          <w:sz w:val="22"/>
          <w:szCs w:val="22"/>
        </w:rPr>
      </w:pPr>
      <w:r>
        <w:rPr>
          <w:rFonts w:hint="eastAsia" w:cs="Arial"/>
          <w:sz w:val="22"/>
          <w:szCs w:val="22"/>
        </w:rPr>
        <w:t>7.1《磋商响应文件》的签章：见《第一部分 磋商邀请函（供应商须知前附表）》；</w:t>
      </w:r>
    </w:p>
    <w:p w14:paraId="0E0EEECE">
      <w:pPr>
        <w:pStyle w:val="40"/>
        <w:adjustRightInd w:val="0"/>
        <w:snapToGrid w:val="0"/>
        <w:spacing w:line="380" w:lineRule="exact"/>
        <w:ind w:firstLine="440" w:firstLineChars="200"/>
        <w:rPr>
          <w:rFonts w:cs="Arial"/>
          <w:sz w:val="22"/>
          <w:szCs w:val="22"/>
        </w:rPr>
      </w:pPr>
      <w:r>
        <w:rPr>
          <w:rFonts w:hint="eastAsia" w:cs="Arial"/>
          <w:sz w:val="22"/>
          <w:szCs w:val="22"/>
        </w:rPr>
        <w:t>7.2《磋商响应文件》：根据磋商文件要求在磋商响应文件相应位置由投标供应商法定代表人或授权代表签字（或盖章），需要加盖投标供应商公章的采用CA电子签章。</w:t>
      </w:r>
    </w:p>
    <w:p w14:paraId="64DD6AC1">
      <w:pPr>
        <w:spacing w:before="120" w:beforeLines="50" w:after="120" w:afterLines="50" w:line="400" w:lineRule="atLeast"/>
        <w:outlineLvl w:val="1"/>
        <w:rPr>
          <w:rFonts w:hint="eastAsia" w:ascii="宋体" w:hAnsi="宋体"/>
          <w:b/>
          <w:bCs/>
          <w:sz w:val="24"/>
          <w:lang w:val="zh-CN"/>
        </w:rPr>
      </w:pPr>
      <w:r>
        <w:rPr>
          <w:rFonts w:hint="eastAsia" w:ascii="宋体" w:hAnsi="宋体"/>
          <w:b/>
          <w:bCs/>
          <w:sz w:val="24"/>
          <w:lang w:val="zh-CN"/>
        </w:rPr>
        <w:t>四、</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hint="eastAsia" w:ascii="宋体" w:hAnsi="宋体"/>
          <w:b/>
          <w:bCs/>
          <w:sz w:val="24"/>
          <w:lang w:val="zh-CN"/>
        </w:rPr>
        <w:t>磋商（响应）文件的递交</w:t>
      </w:r>
    </w:p>
    <w:p w14:paraId="5130781B">
      <w:pPr>
        <w:pStyle w:val="40"/>
        <w:adjustRightInd w:val="0"/>
        <w:snapToGrid w:val="0"/>
        <w:spacing w:line="380" w:lineRule="exact"/>
        <w:ind w:firstLine="431" w:firstLineChars="196"/>
        <w:rPr>
          <w:rFonts w:hint="eastAsia" w:hAnsi="宋体"/>
          <w:sz w:val="22"/>
          <w:szCs w:val="22"/>
        </w:rPr>
      </w:pPr>
      <w:r>
        <w:rPr>
          <w:rFonts w:hint="eastAsia" w:hAnsi="宋体"/>
          <w:sz w:val="22"/>
          <w:szCs w:val="22"/>
        </w:rPr>
        <w:t>1.磋商（响应）文件的递交</w:t>
      </w:r>
    </w:p>
    <w:p w14:paraId="60DFB609">
      <w:pPr>
        <w:pStyle w:val="40"/>
        <w:adjustRightInd w:val="0"/>
        <w:snapToGrid w:val="0"/>
        <w:spacing w:line="380" w:lineRule="exact"/>
        <w:ind w:firstLine="431" w:firstLineChars="196"/>
        <w:rPr>
          <w:rFonts w:hint="eastAsia" w:hAnsi="宋体"/>
          <w:sz w:val="22"/>
          <w:szCs w:val="22"/>
        </w:rPr>
      </w:pPr>
      <w:r>
        <w:rPr>
          <w:rFonts w:hint="eastAsia" w:hAnsi="宋体"/>
          <w:sz w:val="22"/>
          <w:szCs w:val="22"/>
        </w:rPr>
        <w:t>1.1供应商在</w:t>
      </w:r>
      <w:r>
        <w:rPr>
          <w:rFonts w:hint="eastAsia" w:hAnsi="宋体" w:cs="宋体"/>
          <w:b/>
          <w:sz w:val="22"/>
        </w:rPr>
        <w:t>响应文件开启</w:t>
      </w:r>
      <w:r>
        <w:rPr>
          <w:rFonts w:hint="eastAsia" w:hAnsi="宋体"/>
          <w:sz w:val="22"/>
          <w:szCs w:val="22"/>
        </w:rPr>
        <w:t>之前将生成的电子加密投标文件上传至乐采云平台，供应商未按要求提交的电子加密</w:t>
      </w:r>
      <w:r>
        <w:rPr>
          <w:rFonts w:hint="eastAsia" w:hAnsi="宋体" w:cs="宋体"/>
          <w:b/>
          <w:sz w:val="22"/>
        </w:rPr>
        <w:t>响应文件</w:t>
      </w:r>
      <w:r>
        <w:rPr>
          <w:rFonts w:hint="eastAsia" w:hAnsi="宋体"/>
          <w:sz w:val="22"/>
          <w:szCs w:val="22"/>
        </w:rPr>
        <w:t>，乐采云平台将予以拒收。</w:t>
      </w:r>
    </w:p>
    <w:p w14:paraId="230B4ED2">
      <w:pPr>
        <w:pStyle w:val="40"/>
        <w:adjustRightInd w:val="0"/>
        <w:snapToGrid w:val="0"/>
        <w:spacing w:line="380" w:lineRule="exact"/>
        <w:ind w:firstLine="431" w:firstLineChars="196"/>
        <w:rPr>
          <w:rFonts w:hint="eastAsia" w:hAnsi="宋体"/>
          <w:sz w:val="22"/>
          <w:szCs w:val="22"/>
        </w:rPr>
      </w:pPr>
      <w:r>
        <w:rPr>
          <w:rFonts w:hint="eastAsia" w:hAnsi="宋体"/>
          <w:sz w:val="22"/>
          <w:szCs w:val="22"/>
        </w:rPr>
        <w:t>1.2</w:t>
      </w:r>
      <w:r>
        <w:rPr>
          <w:rFonts w:hint="eastAsia" w:hAnsi="宋体" w:cs="宋体"/>
          <w:b/>
          <w:sz w:val="22"/>
        </w:rPr>
        <w:t>响应文件开启</w:t>
      </w:r>
      <w:r>
        <w:rPr>
          <w:rFonts w:hint="eastAsia" w:hAnsi="宋体"/>
          <w:sz w:val="22"/>
          <w:szCs w:val="22"/>
        </w:rPr>
        <w:t>时间后，投标供应商不得撤回、修改投标文件。</w:t>
      </w:r>
    </w:p>
    <w:p w14:paraId="7DD88628">
      <w:pPr>
        <w:pStyle w:val="40"/>
        <w:adjustRightInd w:val="0"/>
        <w:snapToGrid w:val="0"/>
        <w:spacing w:line="380" w:lineRule="exact"/>
        <w:ind w:firstLine="431" w:firstLineChars="196"/>
        <w:rPr>
          <w:rFonts w:hint="eastAsia" w:hAnsi="宋体"/>
          <w:sz w:val="22"/>
          <w:szCs w:val="22"/>
        </w:rPr>
      </w:pPr>
      <w:r>
        <w:rPr>
          <w:rFonts w:hint="eastAsia" w:hAnsi="宋体"/>
          <w:sz w:val="22"/>
          <w:szCs w:val="22"/>
        </w:rPr>
        <w:t>2.</w:t>
      </w:r>
      <w:r>
        <w:rPr>
          <w:rFonts w:hint="eastAsia" w:hAnsi="宋体" w:cs="宋体"/>
          <w:b/>
          <w:sz w:val="22"/>
        </w:rPr>
        <w:t>响应文件</w:t>
      </w:r>
      <w:r>
        <w:rPr>
          <w:rFonts w:hint="eastAsia" w:hAnsi="宋体"/>
          <w:sz w:val="22"/>
          <w:szCs w:val="22"/>
        </w:rPr>
        <w:t>的补充、修改与撤回</w:t>
      </w:r>
    </w:p>
    <w:p w14:paraId="1A4A02E9">
      <w:pPr>
        <w:pStyle w:val="40"/>
        <w:adjustRightInd w:val="0"/>
        <w:snapToGrid w:val="0"/>
        <w:spacing w:line="380" w:lineRule="exact"/>
        <w:ind w:firstLine="431" w:firstLineChars="196"/>
        <w:rPr>
          <w:rFonts w:hint="eastAsia" w:hAnsi="宋体"/>
          <w:sz w:val="22"/>
          <w:szCs w:val="22"/>
        </w:rPr>
      </w:pPr>
      <w:r>
        <w:rPr>
          <w:rFonts w:hint="eastAsia" w:hAnsi="宋体"/>
          <w:sz w:val="22"/>
          <w:szCs w:val="22"/>
        </w:rPr>
        <w:t>2.1供应商在</w:t>
      </w:r>
      <w:r>
        <w:rPr>
          <w:rFonts w:hint="eastAsia" w:hAnsi="宋体" w:cs="宋体"/>
          <w:b/>
          <w:sz w:val="22"/>
        </w:rPr>
        <w:t>响应文件开启</w:t>
      </w:r>
      <w:r>
        <w:rPr>
          <w:rFonts w:hint="eastAsia" w:hAnsi="宋体"/>
          <w:sz w:val="22"/>
          <w:szCs w:val="22"/>
        </w:rPr>
        <w:t>时间前可以补充、修改或者撤回电子加密</w:t>
      </w:r>
      <w:r>
        <w:rPr>
          <w:rFonts w:hint="eastAsia" w:hAnsi="宋体" w:cs="宋体"/>
          <w:b/>
          <w:sz w:val="22"/>
        </w:rPr>
        <w:t>响应文件</w:t>
      </w:r>
      <w:r>
        <w:rPr>
          <w:rFonts w:hint="eastAsia" w:hAnsi="宋体"/>
          <w:sz w:val="22"/>
          <w:szCs w:val="22"/>
        </w:rPr>
        <w:t>。补充或者修改电子加密</w:t>
      </w:r>
      <w:r>
        <w:rPr>
          <w:rFonts w:hint="eastAsia" w:hAnsi="宋体" w:cs="宋体"/>
          <w:b/>
          <w:sz w:val="22"/>
        </w:rPr>
        <w:t>响应文件</w:t>
      </w:r>
      <w:r>
        <w:rPr>
          <w:rFonts w:hint="eastAsia" w:hAnsi="宋体"/>
          <w:sz w:val="22"/>
          <w:szCs w:val="22"/>
        </w:rPr>
        <w:t>的，应当先行撤回原</w:t>
      </w:r>
      <w:r>
        <w:rPr>
          <w:rFonts w:hint="eastAsia" w:hAnsi="宋体" w:cs="宋体"/>
          <w:b/>
          <w:sz w:val="22"/>
        </w:rPr>
        <w:t>响应文件</w:t>
      </w:r>
      <w:r>
        <w:rPr>
          <w:rFonts w:hint="eastAsia" w:hAnsi="宋体"/>
          <w:sz w:val="22"/>
          <w:szCs w:val="22"/>
        </w:rPr>
        <w:t>，补充、修改后重新传输递交。投标截止时间前未完成传输的，视为撤回</w:t>
      </w:r>
      <w:r>
        <w:rPr>
          <w:rFonts w:hint="eastAsia" w:hAnsi="宋体" w:cs="宋体"/>
          <w:b/>
          <w:sz w:val="22"/>
        </w:rPr>
        <w:t>响应文件</w:t>
      </w:r>
      <w:r>
        <w:rPr>
          <w:rFonts w:hint="eastAsia" w:hAnsi="宋体"/>
          <w:sz w:val="22"/>
          <w:szCs w:val="22"/>
        </w:rPr>
        <w:t>。</w:t>
      </w:r>
      <w:r>
        <w:rPr>
          <w:rFonts w:hint="eastAsia" w:hAnsi="宋体" w:cs="宋体"/>
          <w:b/>
          <w:sz w:val="22"/>
        </w:rPr>
        <w:t>响应文件开启</w:t>
      </w:r>
      <w:r>
        <w:rPr>
          <w:rFonts w:hint="eastAsia" w:hAnsi="宋体"/>
          <w:sz w:val="22"/>
          <w:szCs w:val="22"/>
        </w:rPr>
        <w:t>时间后递交的投标文件，将被乐采云平台拒收。</w:t>
      </w:r>
    </w:p>
    <w:p w14:paraId="35214673">
      <w:pPr>
        <w:pStyle w:val="40"/>
        <w:adjustRightInd w:val="0"/>
        <w:snapToGrid w:val="0"/>
        <w:spacing w:line="380" w:lineRule="exact"/>
        <w:ind w:firstLine="431" w:firstLineChars="196"/>
        <w:rPr>
          <w:rFonts w:hint="eastAsia" w:hAnsi="宋体"/>
          <w:sz w:val="22"/>
          <w:szCs w:val="22"/>
        </w:rPr>
      </w:pPr>
      <w:r>
        <w:rPr>
          <w:rFonts w:hint="eastAsia" w:hAnsi="宋体"/>
          <w:sz w:val="22"/>
          <w:szCs w:val="22"/>
        </w:rPr>
        <w:t>3.</w:t>
      </w:r>
      <w:r>
        <w:rPr>
          <w:rFonts w:hint="eastAsia" w:hAnsi="宋体" w:cs="宋体"/>
          <w:b/>
          <w:sz w:val="22"/>
        </w:rPr>
        <w:t>响应文件开启</w:t>
      </w:r>
      <w:r>
        <w:rPr>
          <w:rFonts w:hint="eastAsia" w:hAnsi="宋体"/>
          <w:sz w:val="22"/>
          <w:szCs w:val="22"/>
        </w:rPr>
        <w:t>时间</w:t>
      </w:r>
    </w:p>
    <w:p w14:paraId="75A25A8E">
      <w:pPr>
        <w:pStyle w:val="40"/>
        <w:adjustRightInd w:val="0"/>
        <w:snapToGrid w:val="0"/>
        <w:spacing w:line="380" w:lineRule="exact"/>
        <w:ind w:firstLine="431" w:firstLineChars="196"/>
        <w:rPr>
          <w:rFonts w:hint="eastAsia" w:hAnsi="宋体"/>
          <w:sz w:val="22"/>
          <w:szCs w:val="22"/>
        </w:rPr>
      </w:pPr>
      <w:r>
        <w:rPr>
          <w:rFonts w:hint="eastAsia" w:hAnsi="宋体"/>
          <w:sz w:val="22"/>
          <w:szCs w:val="22"/>
        </w:rPr>
        <w:t>3.1本次磋商的</w:t>
      </w:r>
      <w:r>
        <w:rPr>
          <w:rFonts w:hint="eastAsia" w:hAnsi="宋体" w:cs="宋体"/>
          <w:b/>
          <w:sz w:val="22"/>
        </w:rPr>
        <w:t>响应文件开启</w:t>
      </w:r>
      <w:r>
        <w:rPr>
          <w:rFonts w:hint="eastAsia" w:hAnsi="宋体"/>
          <w:sz w:val="22"/>
          <w:szCs w:val="22"/>
        </w:rPr>
        <w:t>时间及</w:t>
      </w:r>
      <w:r>
        <w:rPr>
          <w:rFonts w:hint="eastAsia" w:hAnsi="宋体" w:cs="宋体"/>
          <w:b/>
          <w:sz w:val="22"/>
        </w:rPr>
        <w:t>响应文件开启</w:t>
      </w:r>
      <w:r>
        <w:rPr>
          <w:rFonts w:hint="eastAsia" w:hAnsi="宋体"/>
          <w:sz w:val="22"/>
          <w:szCs w:val="22"/>
        </w:rPr>
        <w:t>提交截止时间：见本竞争性磋商文件“竞争性磋商公告”。采购代理机构收到</w:t>
      </w:r>
      <w:r>
        <w:rPr>
          <w:rFonts w:hint="eastAsia" w:hAnsi="宋体" w:cs="宋体"/>
          <w:b/>
          <w:sz w:val="22"/>
        </w:rPr>
        <w:t>响应文件</w:t>
      </w:r>
      <w:r>
        <w:rPr>
          <w:rFonts w:hint="eastAsia" w:hAnsi="宋体"/>
          <w:sz w:val="22"/>
          <w:szCs w:val="22"/>
        </w:rPr>
        <w:t>的时间不得迟于规定的截止时间。</w:t>
      </w:r>
    </w:p>
    <w:p w14:paraId="34812F79">
      <w:pPr>
        <w:pStyle w:val="40"/>
        <w:adjustRightInd w:val="0"/>
        <w:snapToGrid w:val="0"/>
        <w:spacing w:line="380" w:lineRule="exact"/>
        <w:ind w:firstLine="431" w:firstLineChars="196"/>
        <w:rPr>
          <w:rFonts w:hint="eastAsia" w:hAnsi="宋体"/>
          <w:sz w:val="22"/>
          <w:szCs w:val="22"/>
        </w:rPr>
      </w:pPr>
      <w:r>
        <w:rPr>
          <w:rFonts w:hint="eastAsia" w:hAnsi="宋体"/>
          <w:sz w:val="22"/>
          <w:szCs w:val="22"/>
        </w:rPr>
        <w:t>在推迟了</w:t>
      </w:r>
      <w:r>
        <w:rPr>
          <w:rFonts w:hint="eastAsia" w:hAnsi="宋体" w:cs="宋体"/>
          <w:b/>
          <w:sz w:val="22"/>
        </w:rPr>
        <w:t>响应文件提交</w:t>
      </w:r>
      <w:r>
        <w:rPr>
          <w:rFonts w:hint="eastAsia" w:hAnsi="宋体"/>
          <w:sz w:val="22"/>
          <w:szCs w:val="22"/>
        </w:rPr>
        <w:t>截止时间的情况下，招标机构和投标供应商受</w:t>
      </w:r>
      <w:r>
        <w:rPr>
          <w:rFonts w:hint="eastAsia" w:hAnsi="宋体" w:cs="宋体"/>
          <w:b/>
          <w:sz w:val="22"/>
        </w:rPr>
        <w:t>响应文件提交</w:t>
      </w:r>
      <w:r>
        <w:rPr>
          <w:rFonts w:hint="eastAsia" w:hAnsi="宋体"/>
          <w:sz w:val="22"/>
          <w:szCs w:val="22"/>
        </w:rPr>
        <w:t>截止时间制约的所有权利和义务均应延长至新的截止时间。</w:t>
      </w:r>
    </w:p>
    <w:p w14:paraId="5247B516">
      <w:pPr>
        <w:spacing w:before="120" w:beforeLines="50" w:after="120" w:afterLines="50" w:line="400" w:lineRule="atLeast"/>
        <w:outlineLvl w:val="1"/>
        <w:rPr>
          <w:rFonts w:hint="eastAsia" w:ascii="宋体" w:hAnsi="宋体"/>
          <w:b/>
          <w:bCs/>
          <w:sz w:val="24"/>
          <w:lang w:val="zh-CN"/>
        </w:rPr>
      </w:pPr>
      <w:r>
        <w:rPr>
          <w:rFonts w:hint="eastAsia" w:ascii="宋体" w:hAnsi="宋体"/>
          <w:b/>
          <w:bCs/>
          <w:sz w:val="24"/>
          <w:lang w:val="zh-CN"/>
        </w:rPr>
        <w:t>五、磋商</w:t>
      </w:r>
    </w:p>
    <w:p w14:paraId="6EBD3460">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1.磋商小组</w:t>
      </w:r>
    </w:p>
    <w:p w14:paraId="4EE9857C">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1.1 代理机构依法组建磋商小组，磋商小组的成员在磋商过程中必须严格遵守相关法律、法规的规定。不得泄露评审情况和评审中获悉的商业秘密。</w:t>
      </w:r>
    </w:p>
    <w:p w14:paraId="7FC7E103">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1.2 磋商小组成员由采购人代表和有关技术、经济等方面的专家组成，人数为3人及以上。</w:t>
      </w:r>
    </w:p>
    <w:p w14:paraId="239165B0">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2.磋商评审过程的保密性</w:t>
      </w:r>
    </w:p>
    <w:p w14:paraId="3519CA73">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开标后直至向成交供应商授予合同时止，凡与磋商评审有关的资料均不得向供应商及与磋商评审无关人员透露。如果供应商在磋商评审过程中试图向采购人和采购代理机构施加影响，其磋商（响应）文件将被否决。</w:t>
      </w:r>
    </w:p>
    <w:p w14:paraId="53D739F9">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3.磋商和评审</w:t>
      </w:r>
    </w:p>
    <w:p w14:paraId="685A545D">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3.1 采购代理机构按磋商文件规定的时间、地点通过“乐采云平台”组织开标、开启磋商响应文件，所有供应商均应当准时在线参加。磋商供应商不足3家的，不得开标。开标后，采购代理机构将在“乐采云平台”向各投标供应商发出“电子加密投标文件”的解密通知，各投标供应商代表应当在接到解密通知后30分钟内自行完成“电子加密投标文件”的在线解密。投标供应商因未在线参加开标而导致磋商响应文件无法按时解密等一切后果由供应商自己承担。</w:t>
      </w:r>
    </w:p>
    <w:p w14:paraId="1534908F">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3.2 磋商小组根据磋商文件的规定，对磋商（响应）文件的有效性、完整性和对磋商文件的响应程度进行审查，以确定其是否对磋商文件作出了实质性响应。实质上没有响应磋商文件要求的磋商（响应）文件将被否决。</w:t>
      </w:r>
    </w:p>
    <w:p w14:paraId="1E82447E">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3.3 磋商小组对磋商（响应）文件的资格性和符合性进行检查时，可以要求供应商对磋商（响应）文件中含义不明确、同类问题表述不一致或者有明显文字和计算错误的内容进行澄清、说明或补正。需要供应商对其投标文件作出澄清、说明、补正的，代理机构将统一由“乐采云平台”发出通知，各供应商在30分钟内通过“乐采云平台”作出澄清、说明、补正，并不得超出投标文件的范围或者改变磋商（响应）文件的实质性内容。。</w:t>
      </w:r>
    </w:p>
    <w:p w14:paraId="33F296E2">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3.4 ▲经澄清后，若偏差仍存在，且不可接受，磋商供应商则被认为是“没有实质性响应竞争性磋商文件要求”，其磋商不进入下一步评审。</w:t>
      </w:r>
    </w:p>
    <w:p w14:paraId="10739E22">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3.5 磋商小组所有成员将遵循“公开、公平、公正”的原则，采用相同的程序和标准，所有成员按顺序与单一供应商分别进行单独封闭式磋商。磋商内容包括服务价格、服务质量水平和保障措施、服务期限、服务方案、履约能力、项目实施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并由磋商供应商代表签字。磋商轮次最多不超过3轮。</w:t>
      </w:r>
    </w:p>
    <w:p w14:paraId="3FBF8687">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3.6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3273690F">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3.7 在磋商过程中，磋商供应商不得向磋商小组成员询问磋商情况，不得进行旨在影响磋商结果的活动，否则将取消其磋商资格。</w:t>
      </w:r>
    </w:p>
    <w:p w14:paraId="2CACFAAC">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3.8 在磋商过程中，磋商小组成员不得与磋商供应商私下交换意见，在竞争性磋商结束后，凡与磋商情况有接触的人不得将磋商情况扩散出磋商小组成员外。</w:t>
      </w:r>
    </w:p>
    <w:p w14:paraId="32CF6BE0">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3.9 磋商结束后，磋商小组将要求磋商供应商在规定的时间内，以密封书面形式统一进行最后报价，最后报价不得高于一次报价（磋商小组另有决议的除外）。</w:t>
      </w:r>
    </w:p>
    <w:p w14:paraId="415790F5">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3.10▲磋商小组认为供应商的报价明显低于其他通过符合性审查供应商的报价，有可能影响产品质量或者不能诚信履约的，将要求其在合理时间内做出澄清并提供书面说明，必要时提交相关证明材料；供应商不能证明其报价合理性的，磋商小组应当将其作为无效投标处理。</w:t>
      </w:r>
    </w:p>
    <w:p w14:paraId="719CCDA9">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4.宣布最终报价</w:t>
      </w:r>
    </w:p>
    <w:p w14:paraId="0E842644">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宣布最终报价时邀请所有磋商供应商代表参加，参加的代表应准时出席并签名报到以证明其出席。磋商供应商代表未参加磋商会的，事后不得对磋商结果提出异议。磋商供应商代表应对最终报价的内容及记录结果当场进行校核和签字确认，如有异议应当场提出，否则视为默许同意。</w:t>
      </w:r>
    </w:p>
    <w:p w14:paraId="51F33E13">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5.▲ 在磋商（响应）文件的评审过程中，有下列情况之一的，经磋商小组认定后按无效标处理：</w:t>
      </w:r>
    </w:p>
    <w:p w14:paraId="50AA2C50">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（1） 电子加密投标文件解密失败的；</w:t>
      </w:r>
    </w:p>
    <w:p w14:paraId="721A8DE0">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（2） 投标报价不是唯一的；</w:t>
      </w:r>
    </w:p>
    <w:p w14:paraId="226A2038">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（3） 投标报价超过任一综合单价限价的；</w:t>
      </w:r>
    </w:p>
    <w:p w14:paraId="459256FD">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（4） 投标有效期不足的；</w:t>
      </w:r>
    </w:p>
    <w:p w14:paraId="51EB1017">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（5） 单价与总价不相符，又不接受评标委员会修正的投标总价或投标明显不合理而投标供应商不能合理说明的；</w:t>
      </w:r>
    </w:p>
    <w:p w14:paraId="33C3E773">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（6） 存在串标、抬标或弄虚作假情况的；</w:t>
      </w:r>
    </w:p>
    <w:p w14:paraId="2FB556C2">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（7）不具备招标文件中规定资格要求的；</w:t>
      </w:r>
    </w:p>
    <w:p w14:paraId="080E1C00">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（8）投标文件含有采购人不能接受的附加条件的；</w:t>
      </w:r>
    </w:p>
    <w:p w14:paraId="3169ADBA">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（9）评标委员会认为投标文件未实质性响应招标文件的要求的；</w:t>
      </w:r>
    </w:p>
    <w:p w14:paraId="3F2BFA54">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（10）授权代表未在投标文件中提供有效法定代表人授权委托书的；</w:t>
      </w:r>
    </w:p>
    <w:p w14:paraId="0BBC74FF">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（11）投标文件中需签字或盖章的地方未加盖投标供应商单位全称的公章，或使用投标专用章、合同章等类似图章代替，或未经法定代表人或其授权代表签字或盖章；</w:t>
      </w:r>
    </w:p>
    <w:p w14:paraId="4BEB280C">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（12）主要技术要求不满足招标文件的要求或有重大偏离，或者商务条款有重大偏离或保留的；</w:t>
      </w:r>
    </w:p>
    <w:p w14:paraId="0FA68A6F">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（13）不符合法律、法规和招标文件中规定的其他实质性要求的。</w:t>
      </w:r>
    </w:p>
    <w:p w14:paraId="01E39C21">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6.有下列情形之一的，视为供应商串通投标，其磋商（响应）文件无效：</w:t>
      </w:r>
    </w:p>
    <w:p w14:paraId="280E34C1">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1）不同供应商的磋商（响应）文件由同一单位或者个人编制；</w:t>
      </w:r>
    </w:p>
    <w:p w14:paraId="6F3B79D3">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2）不同供应商委托同一单位或者个人办理投标事宜；</w:t>
      </w:r>
    </w:p>
    <w:p w14:paraId="61932206">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3）不同供应商的磋商（响应）文件载明的项目管理成员或者联系人员为同一人；</w:t>
      </w:r>
    </w:p>
    <w:p w14:paraId="5E0CF397">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4）不同供应商的磋商（响应）文件异常一致或者投标报价呈规律性差异；</w:t>
      </w:r>
    </w:p>
    <w:p w14:paraId="536EEA44">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5）不同供应商的磋商（响应）文件相互混装；</w:t>
      </w:r>
    </w:p>
    <w:p w14:paraId="6410C87B">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7.推荐成交候选供应商</w:t>
      </w:r>
    </w:p>
    <w:p w14:paraId="12B588BA">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7.1 本项目采购由磋商小组向采购人推荐成交候选供应商。</w:t>
      </w:r>
    </w:p>
    <w:p w14:paraId="4E6DE562">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7.2 磋商小组根据综合评审情况，按照评审得分由高到低顺序,</w:t>
      </w:r>
      <w:r>
        <w:rPr>
          <w:rFonts w:hint="eastAsia" w:hAnsi="宋体"/>
          <w:b/>
          <w:bCs/>
          <w:sz w:val="22"/>
          <w:szCs w:val="22"/>
          <w:u w:val="single"/>
        </w:rPr>
        <w:t>推荐综合得分第一名的供应商为成交候选供应商（得分相同投标报价低的排序前位；得分且投标报价相同的并列，投标响应文件满足采购文件全部实质性要求，且按照评审因素的量化指标评审得分最高的供应商为中标候选人）</w:t>
      </w:r>
      <w:r>
        <w:rPr>
          <w:rFonts w:hint="eastAsia" w:hAnsi="宋体"/>
          <w:sz w:val="22"/>
          <w:szCs w:val="22"/>
        </w:rPr>
        <w:t>。</w:t>
      </w:r>
    </w:p>
    <w:p w14:paraId="59AFD4C9">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8.在磋商过程中符合竞争要求的供应商或者最终报价未超过采购预算的供应商不足3家：</w:t>
      </w:r>
    </w:p>
    <w:p w14:paraId="5FFD6657">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1）磋商过程中符合竞争要求的供应商或者最终报价未超过采购预算的供应商为2家，则按照《财政部关于政府采购竞争性磋商采购方式管理暂行办法有关问题的补充通知》相关规定继续评审磋商程序，按照两名供应商的综合得分排名推荐为成交候选供应商。</w:t>
      </w:r>
    </w:p>
    <w:p w14:paraId="1E96D774">
      <w:pPr>
        <w:pStyle w:val="40"/>
        <w:adjustRightInd w:val="0"/>
        <w:snapToGrid w:val="0"/>
        <w:spacing w:line="380" w:lineRule="exact"/>
        <w:ind w:firstLine="433" w:firstLineChars="197"/>
        <w:rPr>
          <w:rFonts w:hint="eastAsia" w:hAnsi="宋体"/>
          <w:sz w:val="22"/>
          <w:szCs w:val="22"/>
        </w:rPr>
      </w:pPr>
      <w:r>
        <w:rPr>
          <w:rFonts w:hint="eastAsia" w:hAnsi="宋体"/>
          <w:sz w:val="22"/>
          <w:szCs w:val="22"/>
        </w:rPr>
        <w:t>2）磋商过程中符合竞争要求的供应商或者最终报价未超过采购预算的供应商仅有1家，本项目流标，应重新组织采购流程。</w:t>
      </w:r>
    </w:p>
    <w:p w14:paraId="0E075715">
      <w:pPr>
        <w:pStyle w:val="40"/>
        <w:adjustRightInd w:val="0"/>
        <w:snapToGrid w:val="0"/>
        <w:spacing w:line="380" w:lineRule="exact"/>
        <w:ind w:firstLine="433" w:firstLineChars="197"/>
        <w:rPr>
          <w:rFonts w:hint="eastAsia" w:hAnsi="宋体" w:cs="Arial"/>
          <w:sz w:val="22"/>
          <w:szCs w:val="22"/>
        </w:rPr>
      </w:pPr>
      <w:r>
        <w:rPr>
          <w:rFonts w:hint="eastAsia" w:hAnsi="宋体"/>
          <w:sz w:val="22"/>
          <w:szCs w:val="22"/>
        </w:rPr>
        <w:t>9.采购人、采购代理机构及磋商小组不向落选的供应商解释落选原因，也不公布评审磋商过程中的相关细节，不退还磋商（响应）文件。</w:t>
      </w:r>
    </w:p>
    <w:p w14:paraId="1523FA71">
      <w:pPr>
        <w:spacing w:before="120" w:beforeLines="50" w:after="120" w:afterLines="50" w:line="400" w:lineRule="atLeast"/>
        <w:outlineLvl w:val="1"/>
        <w:rPr>
          <w:rFonts w:hint="eastAsia" w:ascii="宋体" w:hAnsi="宋体"/>
          <w:b/>
          <w:bCs/>
          <w:sz w:val="24"/>
          <w:lang w:val="zh-CN"/>
        </w:rPr>
      </w:pPr>
      <w:r>
        <w:rPr>
          <w:rFonts w:hint="eastAsia" w:ascii="宋体" w:hAnsi="宋体"/>
          <w:b/>
          <w:bCs/>
          <w:sz w:val="24"/>
          <w:lang w:val="zh-CN"/>
        </w:rPr>
        <w:t>六、定标及授予合同</w:t>
      </w:r>
    </w:p>
    <w:p w14:paraId="399AA729">
      <w:pPr>
        <w:pStyle w:val="40"/>
        <w:spacing w:line="380" w:lineRule="exact"/>
        <w:ind w:firstLine="462" w:firstLineChars="210"/>
        <w:rPr>
          <w:rFonts w:hint="eastAsia" w:hAnsi="宋体"/>
          <w:sz w:val="22"/>
          <w:szCs w:val="22"/>
        </w:rPr>
      </w:pPr>
      <w:r>
        <w:rPr>
          <w:rFonts w:hint="eastAsia" w:hAnsi="宋体"/>
          <w:sz w:val="22"/>
          <w:szCs w:val="22"/>
        </w:rPr>
        <w:t>1.定标</w:t>
      </w:r>
    </w:p>
    <w:p w14:paraId="5F2F4C84">
      <w:pPr>
        <w:pStyle w:val="40"/>
        <w:spacing w:line="380" w:lineRule="exact"/>
        <w:ind w:firstLine="462" w:firstLineChars="210"/>
        <w:rPr>
          <w:rFonts w:hint="eastAsia" w:hAnsi="宋体"/>
          <w:sz w:val="22"/>
          <w:szCs w:val="22"/>
        </w:rPr>
      </w:pPr>
      <w:r>
        <w:rPr>
          <w:rFonts w:hint="eastAsia" w:hAnsi="宋体"/>
          <w:sz w:val="22"/>
          <w:szCs w:val="22"/>
        </w:rPr>
        <w:t>评标结束后，竞争性磋商小组按照竞争性磋商文件确定的评标办法推荐中标（成交）供应商。</w:t>
      </w:r>
    </w:p>
    <w:p w14:paraId="2E046A1E">
      <w:pPr>
        <w:pStyle w:val="40"/>
        <w:spacing w:line="380" w:lineRule="exact"/>
        <w:ind w:firstLine="462" w:firstLineChars="210"/>
        <w:rPr>
          <w:rFonts w:hint="eastAsia" w:hAnsi="宋体"/>
          <w:sz w:val="22"/>
          <w:szCs w:val="22"/>
        </w:rPr>
      </w:pPr>
      <w:r>
        <w:rPr>
          <w:rFonts w:hint="eastAsia" w:hAnsi="宋体"/>
          <w:sz w:val="22"/>
          <w:szCs w:val="22"/>
        </w:rPr>
        <w:t>2.中标（成交）通知书</w:t>
      </w:r>
    </w:p>
    <w:p w14:paraId="00764728">
      <w:pPr>
        <w:pStyle w:val="40"/>
        <w:spacing w:line="380" w:lineRule="exact"/>
        <w:ind w:firstLine="462" w:firstLineChars="210"/>
        <w:rPr>
          <w:rFonts w:hint="eastAsia" w:hAnsi="宋体"/>
          <w:sz w:val="22"/>
          <w:szCs w:val="22"/>
        </w:rPr>
      </w:pPr>
      <w:r>
        <w:rPr>
          <w:rFonts w:hint="eastAsia" w:hAnsi="宋体"/>
          <w:sz w:val="22"/>
          <w:szCs w:val="22"/>
        </w:rPr>
        <w:t>2.1采购人依法确认中标（成交）供应商后，代理机构在“乐采云平台”网上公示中标（成交）供应商名单，公示期限为1个工作日。同时向中标（成交）供应商发出中标（成交）通知书。</w:t>
      </w:r>
    </w:p>
    <w:p w14:paraId="0033CDC6">
      <w:pPr>
        <w:pStyle w:val="40"/>
        <w:spacing w:line="380" w:lineRule="exact"/>
        <w:ind w:firstLine="462" w:firstLineChars="210"/>
        <w:rPr>
          <w:rFonts w:hint="eastAsia" w:hAnsi="宋体"/>
          <w:sz w:val="22"/>
          <w:szCs w:val="22"/>
        </w:rPr>
      </w:pPr>
      <w:r>
        <w:rPr>
          <w:rFonts w:hint="eastAsia" w:hAnsi="宋体"/>
          <w:sz w:val="22"/>
          <w:szCs w:val="22"/>
        </w:rPr>
        <w:t>2.2中标（成交）通知书对采购人和中标（成交）供应商具有法律约束力。中标（成交）通知书发出后，采购人改变中标结果或者中标（成交）供应商放弃中标的，应当承担法律责任。</w:t>
      </w:r>
    </w:p>
    <w:p w14:paraId="372B3BB1">
      <w:pPr>
        <w:pStyle w:val="40"/>
        <w:spacing w:line="380" w:lineRule="exact"/>
        <w:ind w:firstLine="462" w:firstLineChars="210"/>
        <w:rPr>
          <w:rFonts w:hint="eastAsia" w:hAnsi="宋体"/>
          <w:sz w:val="22"/>
          <w:szCs w:val="22"/>
        </w:rPr>
      </w:pPr>
      <w:r>
        <w:rPr>
          <w:rFonts w:hint="eastAsia" w:hAnsi="宋体"/>
          <w:sz w:val="22"/>
          <w:szCs w:val="22"/>
        </w:rPr>
        <w:t>3.中标（成交）无效</w:t>
      </w:r>
    </w:p>
    <w:p w14:paraId="574F9586">
      <w:pPr>
        <w:pStyle w:val="40"/>
        <w:spacing w:line="380" w:lineRule="exact"/>
        <w:ind w:firstLine="462" w:firstLineChars="210"/>
        <w:rPr>
          <w:rFonts w:hint="eastAsia" w:hAnsi="宋体"/>
          <w:sz w:val="22"/>
          <w:szCs w:val="22"/>
        </w:rPr>
      </w:pPr>
      <w:r>
        <w:rPr>
          <w:rFonts w:hint="eastAsia" w:hAnsi="宋体"/>
          <w:sz w:val="22"/>
          <w:szCs w:val="22"/>
        </w:rPr>
        <w:t>（1）发现中标（成交）供应商资格无效或中标（成交）供应商放弃成交或拒绝与采购人签订合同的,按相关法律法规执行，原则上重新开展国企采购活动。</w:t>
      </w:r>
    </w:p>
    <w:p w14:paraId="407E5675">
      <w:pPr>
        <w:pStyle w:val="40"/>
        <w:spacing w:line="380" w:lineRule="exact"/>
        <w:ind w:firstLine="462" w:firstLineChars="210"/>
        <w:rPr>
          <w:rFonts w:hint="eastAsia" w:hAnsi="宋体"/>
          <w:sz w:val="22"/>
          <w:szCs w:val="22"/>
        </w:rPr>
      </w:pPr>
      <w:r>
        <w:rPr>
          <w:rFonts w:hint="eastAsia" w:hAnsi="宋体"/>
          <w:sz w:val="22"/>
          <w:szCs w:val="22"/>
        </w:rPr>
        <w:t>（2）有《中华人民共和国政府采购法实施条例》第七十一条、第七十二条、第七十三条、第七十四条规定的违法行为之一，由国企采购监管部门依法处理。</w:t>
      </w:r>
    </w:p>
    <w:p w14:paraId="43951A27">
      <w:pPr>
        <w:pStyle w:val="40"/>
        <w:spacing w:line="380" w:lineRule="exact"/>
        <w:ind w:firstLine="462" w:firstLineChars="210"/>
        <w:rPr>
          <w:rFonts w:hint="eastAsia" w:hAnsi="宋体"/>
          <w:sz w:val="22"/>
          <w:szCs w:val="22"/>
        </w:rPr>
      </w:pPr>
      <w:r>
        <w:rPr>
          <w:rFonts w:hint="eastAsia" w:hAnsi="宋体"/>
          <w:sz w:val="22"/>
          <w:szCs w:val="22"/>
        </w:rPr>
        <w:t>4.签订合同</w:t>
      </w:r>
    </w:p>
    <w:p w14:paraId="11F4994B">
      <w:pPr>
        <w:pStyle w:val="40"/>
        <w:spacing w:line="380" w:lineRule="exact"/>
        <w:ind w:firstLine="462" w:firstLineChars="210"/>
        <w:rPr>
          <w:rFonts w:hint="eastAsia" w:hAnsi="宋体"/>
          <w:sz w:val="22"/>
          <w:szCs w:val="22"/>
        </w:rPr>
      </w:pPr>
      <w:r>
        <w:rPr>
          <w:rFonts w:hint="eastAsia" w:hAnsi="宋体"/>
          <w:sz w:val="22"/>
          <w:szCs w:val="22"/>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189221DF">
      <w:pPr>
        <w:pStyle w:val="40"/>
        <w:spacing w:line="380" w:lineRule="exact"/>
        <w:ind w:firstLine="462" w:firstLineChars="210"/>
        <w:rPr>
          <w:rFonts w:hint="eastAsia" w:hAnsi="宋体"/>
          <w:sz w:val="22"/>
          <w:szCs w:val="22"/>
        </w:rPr>
      </w:pPr>
      <w:r>
        <w:rPr>
          <w:rFonts w:hint="eastAsia" w:hAnsi="宋体"/>
          <w:sz w:val="22"/>
          <w:szCs w:val="22"/>
        </w:rPr>
        <w:t>4.2 竞争性磋商文件、中标（成交）供应商的磋商（响应）文件及投标修改文件、评标过程中有关澄清文件及经双方签字的询标纪要（承诺）和中标（成交）通知书均作为合同附件。</w:t>
      </w:r>
    </w:p>
    <w:p w14:paraId="7E6E4987">
      <w:pPr>
        <w:pStyle w:val="40"/>
        <w:spacing w:line="380" w:lineRule="exact"/>
        <w:ind w:firstLine="462" w:firstLineChars="210"/>
        <w:rPr>
          <w:rFonts w:hint="eastAsia" w:hAnsi="宋体"/>
          <w:sz w:val="22"/>
          <w:szCs w:val="22"/>
        </w:rPr>
      </w:pPr>
      <w:r>
        <w:rPr>
          <w:rFonts w:hint="eastAsia" w:hAnsi="宋体"/>
          <w:sz w:val="22"/>
          <w:szCs w:val="22"/>
        </w:rPr>
        <w:t>4.3 拒签合同的责任</w:t>
      </w:r>
    </w:p>
    <w:p w14:paraId="5544452F">
      <w:pPr>
        <w:pStyle w:val="40"/>
        <w:spacing w:line="380" w:lineRule="exact"/>
        <w:ind w:firstLine="462" w:firstLineChars="210"/>
        <w:rPr>
          <w:rFonts w:hint="eastAsia" w:hAnsi="宋体"/>
          <w:sz w:val="22"/>
          <w:szCs w:val="22"/>
        </w:rPr>
      </w:pPr>
      <w:r>
        <w:rPr>
          <w:rFonts w:hint="eastAsia" w:hAnsi="宋体"/>
          <w:sz w:val="22"/>
          <w:szCs w:val="22"/>
        </w:rPr>
        <w:t>中标（成交）供应商在规定时间内（30日历天）借故否认已经承诺的条件、拒签合同者，以违约处理，并赔偿采购人由此造成的直接经济损失；采购人重新组织采购的，所需费用由原中标（成交）供应商承担。</w:t>
      </w:r>
    </w:p>
    <w:p w14:paraId="4BC7B4C4">
      <w:pPr>
        <w:pStyle w:val="40"/>
        <w:spacing w:line="380" w:lineRule="exact"/>
        <w:ind w:firstLine="462" w:firstLineChars="210"/>
        <w:rPr>
          <w:rFonts w:hint="eastAsia" w:hAnsi="宋体"/>
          <w:sz w:val="22"/>
          <w:szCs w:val="22"/>
        </w:rPr>
      </w:pPr>
      <w:r>
        <w:rPr>
          <w:rFonts w:hint="eastAsia" w:hAnsi="宋体"/>
          <w:sz w:val="22"/>
          <w:szCs w:val="22"/>
        </w:rPr>
        <w:t>5.履约保证金</w:t>
      </w:r>
    </w:p>
    <w:p w14:paraId="2A9A0C49">
      <w:pPr>
        <w:pStyle w:val="40"/>
        <w:spacing w:line="380" w:lineRule="exact"/>
        <w:ind w:firstLine="462" w:firstLineChars="210"/>
        <w:rPr>
          <w:rFonts w:hint="eastAsia" w:hAnsi="宋体"/>
          <w:sz w:val="22"/>
          <w:szCs w:val="22"/>
        </w:rPr>
      </w:pPr>
      <w:r>
        <w:rPr>
          <w:rFonts w:hint="eastAsia" w:hAnsi="宋体"/>
          <w:sz w:val="22"/>
          <w:szCs w:val="22"/>
        </w:rPr>
        <w:t>中标单位向采购人支付合同总价的1%作为履约保证金。</w:t>
      </w:r>
    </w:p>
    <w:p w14:paraId="5075DAFD">
      <w:pPr>
        <w:spacing w:before="120" w:beforeLines="50" w:after="120" w:afterLines="50" w:line="400" w:lineRule="atLeast"/>
        <w:outlineLvl w:val="1"/>
        <w:rPr>
          <w:rFonts w:hint="eastAsia" w:ascii="宋体" w:hAnsi="宋体"/>
          <w:b/>
          <w:bCs/>
          <w:sz w:val="24"/>
          <w:lang w:val="zh-CN"/>
        </w:rPr>
      </w:pPr>
      <w:r>
        <w:rPr>
          <w:rFonts w:hint="eastAsia" w:ascii="宋体" w:hAnsi="宋体"/>
          <w:b/>
          <w:bCs/>
          <w:sz w:val="24"/>
          <w:lang w:val="zh-CN"/>
        </w:rPr>
        <w:t>七、投诉质疑</w:t>
      </w:r>
    </w:p>
    <w:p w14:paraId="05376A5B">
      <w:pPr>
        <w:pStyle w:val="41"/>
        <w:snapToGrid w:val="0"/>
        <w:spacing w:line="380" w:lineRule="exact"/>
        <w:ind w:firstLine="440"/>
        <w:rPr>
          <w:rFonts w:hint="eastAsia" w:ascii="宋体" w:hAnsi="宋体" w:cs="宋体"/>
          <w:sz w:val="22"/>
          <w:szCs w:val="22"/>
        </w:rPr>
      </w:pPr>
      <w:r>
        <w:rPr>
          <w:rFonts w:hint="eastAsia" w:ascii="宋体" w:hAnsi="宋体" w:cs="宋体"/>
          <w:sz w:val="22"/>
          <w:szCs w:val="22"/>
        </w:rPr>
        <w:t>根据《中华人民共和国政府采购法》、《政府采购质疑和投诉办法》（中华人民共和国财政部令第94号）、《财政部关于加强政府采购供应商投诉受理审查工作的通知》(财库〔2007〕1号）的规定，国企采购供应商可以依法提起质疑和投诉。</w:t>
      </w:r>
    </w:p>
    <w:p w14:paraId="501D8DA2">
      <w:pPr>
        <w:pStyle w:val="41"/>
        <w:snapToGrid w:val="0"/>
        <w:spacing w:line="380" w:lineRule="exact"/>
        <w:ind w:firstLine="440"/>
        <w:rPr>
          <w:rFonts w:hint="eastAsia" w:ascii="宋体" w:hAnsi="宋体" w:cs="宋体"/>
          <w:sz w:val="22"/>
          <w:szCs w:val="22"/>
        </w:rPr>
      </w:pPr>
      <w:r>
        <w:rPr>
          <w:rFonts w:hint="eastAsia" w:ascii="宋体" w:hAnsi="宋体" w:cs="宋体"/>
          <w:sz w:val="22"/>
          <w:szCs w:val="22"/>
        </w:rPr>
        <w:t>1.供应商询问</w:t>
      </w:r>
    </w:p>
    <w:p w14:paraId="2CBC7C67">
      <w:pPr>
        <w:pStyle w:val="41"/>
        <w:snapToGrid w:val="0"/>
        <w:spacing w:line="380" w:lineRule="exact"/>
        <w:ind w:firstLine="440"/>
        <w:rPr>
          <w:rFonts w:hint="eastAsia" w:ascii="宋体" w:hAnsi="宋体" w:cs="宋体"/>
          <w:sz w:val="22"/>
          <w:szCs w:val="22"/>
        </w:rPr>
      </w:pPr>
      <w:r>
        <w:rPr>
          <w:rFonts w:hint="eastAsia" w:ascii="宋体" w:hAnsi="宋体" w:cs="宋体"/>
          <w:sz w:val="22"/>
          <w:szCs w:val="22"/>
          <w:lang w:val="zh-CN"/>
        </w:rPr>
        <w:t>供应商对国企采购活动事项有疑问的，可以向采购机构提出询问，采购机构将对供应商依法提出的询问作出答复，但答复的内容不得涉及商业秘密。</w:t>
      </w:r>
    </w:p>
    <w:p w14:paraId="4C353B5C">
      <w:pPr>
        <w:pStyle w:val="41"/>
        <w:snapToGrid w:val="0"/>
        <w:spacing w:line="380" w:lineRule="exact"/>
        <w:ind w:firstLine="440"/>
        <w:rPr>
          <w:rFonts w:hint="eastAsia" w:ascii="宋体" w:hAnsi="宋体" w:cs="宋体"/>
          <w:sz w:val="22"/>
          <w:szCs w:val="22"/>
        </w:rPr>
      </w:pPr>
      <w:r>
        <w:rPr>
          <w:rFonts w:hint="eastAsia" w:ascii="宋体" w:hAnsi="宋体" w:cs="宋体"/>
          <w:sz w:val="22"/>
          <w:szCs w:val="22"/>
        </w:rPr>
        <w:t>2.供应商质疑</w:t>
      </w:r>
    </w:p>
    <w:p w14:paraId="23506E7B">
      <w:pPr>
        <w:pStyle w:val="41"/>
        <w:snapToGrid w:val="0"/>
        <w:spacing w:line="380" w:lineRule="exact"/>
        <w:ind w:firstLine="440"/>
        <w:rPr>
          <w:rFonts w:hint="eastAsia" w:ascii="宋体" w:hAnsi="宋体" w:cs="宋体"/>
          <w:sz w:val="22"/>
          <w:szCs w:val="22"/>
        </w:rPr>
      </w:pPr>
      <w:r>
        <w:rPr>
          <w:rFonts w:hint="eastAsia" w:ascii="宋体" w:hAnsi="宋体" w:cs="宋体"/>
          <w:sz w:val="22"/>
          <w:szCs w:val="22"/>
        </w:rPr>
        <w:t>2.1供应商认为竞争性磋商文件、采购过程和中标、成交结果使自己的权益受到损害的，可以在知道或者应知其权益受到损害之日起七个工作日内，以书面形式向采购人、招标代理机构提出质疑，</w:t>
      </w:r>
      <w:r>
        <w:rPr>
          <w:rFonts w:hint="eastAsia" w:ascii="宋体" w:hAnsi="宋体" w:cs="宋体"/>
          <w:sz w:val="22"/>
          <w:szCs w:val="22"/>
          <w:lang w:val="zh-CN"/>
        </w:rPr>
        <w:t>否则，不予受理：</w:t>
      </w:r>
    </w:p>
    <w:p w14:paraId="3E15A6BE">
      <w:pPr>
        <w:pStyle w:val="41"/>
        <w:snapToGrid w:val="0"/>
        <w:spacing w:line="380" w:lineRule="exact"/>
        <w:ind w:firstLine="440"/>
        <w:rPr>
          <w:rFonts w:hint="eastAsia" w:ascii="宋体" w:hAnsi="宋体" w:cs="宋体"/>
          <w:sz w:val="22"/>
          <w:szCs w:val="22"/>
        </w:rPr>
      </w:pPr>
      <w:r>
        <w:rPr>
          <w:rFonts w:hint="eastAsia" w:ascii="宋体" w:hAnsi="宋体" w:cs="宋体"/>
          <w:sz w:val="22"/>
          <w:szCs w:val="22"/>
        </w:rPr>
        <w:t>（1）供应商如认为招标公告信息使自身的合法权益受到损害的，应于自招标公告发布之日起七个工作内以书面形式向采购机构提出质疑；</w:t>
      </w:r>
    </w:p>
    <w:p w14:paraId="56B01A71">
      <w:pPr>
        <w:pStyle w:val="41"/>
        <w:snapToGrid w:val="0"/>
        <w:spacing w:line="380" w:lineRule="exact"/>
        <w:ind w:firstLine="440"/>
        <w:rPr>
          <w:rFonts w:hint="eastAsia" w:ascii="宋体" w:hAnsi="宋体" w:cs="宋体"/>
          <w:sz w:val="22"/>
          <w:szCs w:val="22"/>
        </w:rPr>
      </w:pPr>
      <w:r>
        <w:rPr>
          <w:rFonts w:hint="eastAsia" w:ascii="宋体" w:hAnsi="宋体" w:cs="宋体"/>
          <w:sz w:val="22"/>
          <w:szCs w:val="22"/>
        </w:rPr>
        <w:t>（2）</w:t>
      </w:r>
      <w:r>
        <w:rPr>
          <w:rFonts w:hint="eastAsia" w:ascii="宋体" w:hAnsi="宋体" w:cs="宋体"/>
          <w:sz w:val="22"/>
          <w:szCs w:val="22"/>
          <w:lang w:val="zh-CN"/>
        </w:rPr>
        <w:t>对竞争性磋商文件提出质疑的，质疑期限为供应商获得竞争性磋商文件之日或者竞争性磋商文件公告期限届满之日（即供应商</w:t>
      </w:r>
      <w:r>
        <w:rPr>
          <w:rFonts w:hint="eastAsia" w:ascii="宋体" w:hAnsi="宋体" w:cs="宋体"/>
          <w:sz w:val="22"/>
          <w:szCs w:val="22"/>
        </w:rPr>
        <w:t>获取竞争性磋商文件</w:t>
      </w:r>
      <w:r>
        <w:rPr>
          <w:rFonts w:hint="eastAsia" w:ascii="宋体" w:hAnsi="宋体" w:cs="宋体"/>
          <w:sz w:val="22"/>
          <w:szCs w:val="22"/>
          <w:lang w:val="zh-CN"/>
        </w:rPr>
        <w:t>截止之日）起计算，但竞争性磋商文件在获取竞争性磋商文件截止之日后获得的，应当自截止之日起计算，且应当在采购响应截止时间之前提出</w:t>
      </w:r>
      <w:r>
        <w:rPr>
          <w:rFonts w:hint="eastAsia" w:ascii="宋体" w:hAnsi="宋体" w:cs="宋体"/>
          <w:sz w:val="22"/>
          <w:szCs w:val="22"/>
        </w:rPr>
        <w:t>；</w:t>
      </w:r>
    </w:p>
    <w:p w14:paraId="1C578888">
      <w:pPr>
        <w:pStyle w:val="41"/>
        <w:snapToGrid w:val="0"/>
        <w:spacing w:line="380" w:lineRule="exact"/>
        <w:ind w:firstLine="440"/>
        <w:rPr>
          <w:rFonts w:hint="eastAsia"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对采购过程提出质疑的，质疑期限为各采购程序环节结束之日起计算；</w:t>
      </w:r>
    </w:p>
    <w:p w14:paraId="0FC250F4">
      <w:pPr>
        <w:pStyle w:val="41"/>
        <w:snapToGrid w:val="0"/>
        <w:spacing w:line="380" w:lineRule="exact"/>
        <w:ind w:firstLine="440"/>
        <w:rPr>
          <w:rFonts w:hint="eastAsia" w:ascii="宋体" w:hAnsi="宋体" w:cs="宋体"/>
          <w:sz w:val="22"/>
          <w:szCs w:val="22"/>
        </w:rPr>
      </w:pPr>
      <w:r>
        <w:rPr>
          <w:rFonts w:hint="eastAsia" w:ascii="宋体" w:hAnsi="宋体" w:cs="宋体"/>
          <w:sz w:val="22"/>
          <w:szCs w:val="22"/>
          <w:lang w:val="zh-CN"/>
        </w:rPr>
        <w:t>（4）对采购结果提出质疑的，质疑期限自采购结果公告（包括公示、预公告、结果变更公告等）期限届满之日起计算。</w:t>
      </w:r>
    </w:p>
    <w:p w14:paraId="6672787C">
      <w:pPr>
        <w:pStyle w:val="40"/>
        <w:spacing w:line="380" w:lineRule="exact"/>
        <w:ind w:firstLine="495" w:firstLineChars="225"/>
        <w:rPr>
          <w:rFonts w:hint="eastAsia" w:hAnsi="宋体" w:cs="宋体"/>
          <w:sz w:val="22"/>
          <w:szCs w:val="22"/>
        </w:rPr>
      </w:pPr>
      <w:r>
        <w:rPr>
          <w:rFonts w:hAnsi="宋体" w:cs="宋体"/>
          <w:sz w:val="22"/>
          <w:szCs w:val="22"/>
        </w:rPr>
        <w:t>2.2</w:t>
      </w:r>
      <w:r>
        <w:rPr>
          <w:rFonts w:hint="eastAsia" w:hAnsi="宋体" w:cs="宋体"/>
          <w:sz w:val="22"/>
          <w:szCs w:val="22"/>
        </w:rPr>
        <w:t>供应商提交的质疑书需一式三份，由法定代表人签字（或盖章）并加盖单位公章。质疑书至少应包括下列主要内容：</w:t>
      </w:r>
    </w:p>
    <w:p w14:paraId="202AF90D">
      <w:pPr>
        <w:pStyle w:val="40"/>
        <w:spacing w:line="38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1</w:t>
      </w:r>
      <w:r>
        <w:rPr>
          <w:rFonts w:hint="eastAsia" w:hAnsi="宋体" w:cs="宋体"/>
          <w:sz w:val="22"/>
          <w:szCs w:val="22"/>
        </w:rPr>
        <w:t>）供应商的名称、地址、邮政编码、联系人、联系电话；</w:t>
      </w:r>
    </w:p>
    <w:p w14:paraId="1C57F0D9">
      <w:pPr>
        <w:pStyle w:val="40"/>
        <w:spacing w:line="38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2</w:t>
      </w:r>
      <w:r>
        <w:rPr>
          <w:rFonts w:hint="eastAsia" w:hAnsi="宋体" w:cs="宋体"/>
          <w:sz w:val="22"/>
          <w:szCs w:val="22"/>
        </w:rPr>
        <w:t>）质疑项目的名称、编号；</w:t>
      </w:r>
    </w:p>
    <w:p w14:paraId="70A8622E">
      <w:pPr>
        <w:pStyle w:val="40"/>
        <w:spacing w:line="38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3</w:t>
      </w:r>
      <w:r>
        <w:rPr>
          <w:rFonts w:hint="eastAsia" w:hAnsi="宋体" w:cs="宋体"/>
          <w:sz w:val="22"/>
          <w:szCs w:val="22"/>
        </w:rPr>
        <w:t>）具体、明确的质疑事项和与质疑事项相关的请求；</w:t>
      </w:r>
    </w:p>
    <w:p w14:paraId="50173ABE">
      <w:pPr>
        <w:pStyle w:val="40"/>
        <w:spacing w:line="38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4</w:t>
      </w:r>
      <w:r>
        <w:rPr>
          <w:rFonts w:hint="eastAsia" w:hAnsi="宋体" w:cs="宋体"/>
          <w:sz w:val="22"/>
          <w:szCs w:val="22"/>
        </w:rPr>
        <w:t>）事实依据；</w:t>
      </w:r>
    </w:p>
    <w:p w14:paraId="6E123585">
      <w:pPr>
        <w:pStyle w:val="40"/>
        <w:spacing w:line="38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5</w:t>
      </w:r>
      <w:r>
        <w:rPr>
          <w:rFonts w:hint="eastAsia" w:hAnsi="宋体" w:cs="宋体"/>
          <w:sz w:val="22"/>
          <w:szCs w:val="22"/>
        </w:rPr>
        <w:t>）必要的法律依据；</w:t>
      </w:r>
    </w:p>
    <w:p w14:paraId="218E2A33">
      <w:pPr>
        <w:pStyle w:val="40"/>
        <w:spacing w:line="38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6</w:t>
      </w:r>
      <w:r>
        <w:rPr>
          <w:rFonts w:hint="eastAsia" w:hAnsi="宋体" w:cs="宋体"/>
          <w:sz w:val="22"/>
          <w:szCs w:val="22"/>
        </w:rPr>
        <w:t>）提出质疑的日期。</w:t>
      </w:r>
    </w:p>
    <w:p w14:paraId="74EB0F38">
      <w:pPr>
        <w:pStyle w:val="40"/>
        <w:spacing w:line="380" w:lineRule="exact"/>
        <w:ind w:firstLine="495" w:firstLineChars="225"/>
        <w:rPr>
          <w:rFonts w:hint="eastAsia" w:hAnsi="宋体" w:cs="宋体"/>
          <w:sz w:val="22"/>
          <w:szCs w:val="22"/>
        </w:rPr>
      </w:pPr>
      <w:r>
        <w:rPr>
          <w:rFonts w:hint="eastAsia" w:hAnsi="宋体" w:cs="宋体"/>
          <w:sz w:val="22"/>
          <w:szCs w:val="22"/>
        </w:rPr>
        <w:t>供应商为自然人的，应当由本人签字；供应商为法人或其他组织的，应当由法定代表人、主要负责人，或者其授权代表签字或者盖章，并加盖公章。</w:t>
      </w:r>
    </w:p>
    <w:p w14:paraId="5CC4A25A">
      <w:pPr>
        <w:pStyle w:val="40"/>
        <w:spacing w:line="380" w:lineRule="exact"/>
        <w:ind w:firstLine="495" w:firstLineChars="225"/>
        <w:rPr>
          <w:rFonts w:hint="eastAsia" w:hAnsi="宋体" w:cs="宋体"/>
          <w:sz w:val="22"/>
          <w:szCs w:val="22"/>
        </w:rPr>
      </w:pPr>
      <w:r>
        <w:rPr>
          <w:rFonts w:hAnsi="宋体" w:cs="宋体"/>
          <w:sz w:val="22"/>
          <w:szCs w:val="22"/>
        </w:rPr>
        <w:t>2.3</w:t>
      </w:r>
      <w:r>
        <w:rPr>
          <w:rFonts w:hint="eastAsia" w:hAnsi="宋体" w:cs="宋体"/>
          <w:sz w:val="22"/>
          <w:szCs w:val="22"/>
        </w:rPr>
        <w:t>采购人、招标代理机构应当在收到供应商的书面质疑后七个工作日内作出答复，并以书面形式通知质疑供应商和其他有关供应商，但答复的内容不得涉及商业秘密。</w:t>
      </w:r>
    </w:p>
    <w:p w14:paraId="69B30B39">
      <w:pPr>
        <w:pStyle w:val="40"/>
        <w:adjustRightInd w:val="0"/>
        <w:snapToGrid w:val="0"/>
        <w:spacing w:line="380" w:lineRule="exact"/>
        <w:ind w:firstLine="433" w:firstLineChars="197"/>
        <w:rPr>
          <w:rFonts w:hint="eastAsia" w:hAnsi="宋体"/>
          <w:sz w:val="22"/>
          <w:szCs w:val="22"/>
        </w:rPr>
      </w:pPr>
      <w:r>
        <w:rPr>
          <w:rFonts w:hAnsi="宋体"/>
          <w:sz w:val="22"/>
          <w:szCs w:val="22"/>
        </w:rPr>
        <w:t>3.</w:t>
      </w:r>
      <w:r>
        <w:rPr>
          <w:rFonts w:hint="eastAsia" w:hAnsi="宋体"/>
          <w:sz w:val="22"/>
          <w:szCs w:val="22"/>
        </w:rPr>
        <w:t>供应商投诉</w:t>
      </w:r>
    </w:p>
    <w:p w14:paraId="1D06189C">
      <w:pPr>
        <w:pStyle w:val="40"/>
        <w:spacing w:line="380" w:lineRule="exact"/>
        <w:ind w:firstLine="495" w:firstLineChars="225"/>
        <w:rPr>
          <w:rFonts w:hint="eastAsia" w:hAnsi="宋体" w:cs="宋体"/>
          <w:sz w:val="22"/>
          <w:szCs w:val="22"/>
        </w:rPr>
      </w:pPr>
      <w:r>
        <w:rPr>
          <w:rFonts w:hAnsi="宋体" w:cs="宋体"/>
          <w:sz w:val="22"/>
          <w:szCs w:val="22"/>
        </w:rPr>
        <w:t>3.1</w:t>
      </w:r>
      <w:r>
        <w:rPr>
          <w:rFonts w:hint="eastAsia" w:hAnsi="宋体" w:cs="宋体"/>
          <w:sz w:val="22"/>
          <w:szCs w:val="22"/>
        </w:rPr>
        <w:t>供应商投诉应当提交投诉书和必要的证明材料。供应商投诉的事项不得超出已质疑事项的范围（基于质疑答复内容提出的投诉事项除外）。</w:t>
      </w:r>
    </w:p>
    <w:p w14:paraId="5914A118">
      <w:pPr>
        <w:pStyle w:val="40"/>
        <w:spacing w:line="380" w:lineRule="exact"/>
        <w:ind w:firstLine="495" w:firstLineChars="225"/>
        <w:rPr>
          <w:rFonts w:hint="eastAsia" w:hAnsi="宋体" w:cs="宋体"/>
          <w:sz w:val="22"/>
          <w:szCs w:val="22"/>
        </w:rPr>
      </w:pPr>
      <w:r>
        <w:rPr>
          <w:rFonts w:hAnsi="宋体" w:cs="宋体"/>
          <w:sz w:val="22"/>
          <w:szCs w:val="22"/>
        </w:rPr>
        <w:t>3.2</w:t>
      </w:r>
      <w:r>
        <w:rPr>
          <w:rFonts w:hint="eastAsia" w:hAnsi="宋体" w:cs="宋体"/>
          <w:sz w:val="22"/>
          <w:szCs w:val="22"/>
        </w:rPr>
        <w:t>质疑供应商对采购人、招标代理机构的答复不满意或者采购人、招标代理机构未在规定的时间内作出答复的，可以在答复期满后十五个工作日内向同级财政部门提出投诉。</w:t>
      </w:r>
    </w:p>
    <w:p w14:paraId="059DAC44">
      <w:pPr>
        <w:pStyle w:val="40"/>
        <w:spacing w:line="400" w:lineRule="exact"/>
        <w:ind w:firstLine="495" w:firstLineChars="225"/>
        <w:rPr>
          <w:rFonts w:hint="eastAsia" w:hAnsi="宋体" w:cs="宋体"/>
          <w:sz w:val="22"/>
          <w:szCs w:val="22"/>
        </w:rPr>
      </w:pPr>
    </w:p>
    <w:p w14:paraId="0537BED8">
      <w:pPr>
        <w:rPr>
          <w:rFonts w:hint="eastAsia" w:hAnsi="宋体" w:cs="宋体"/>
          <w:sz w:val="22"/>
          <w:szCs w:val="22"/>
        </w:rPr>
      </w:pPr>
      <w:r>
        <w:rPr>
          <w:rFonts w:hint="eastAsia" w:hAnsi="宋体" w:cs="宋体"/>
          <w:sz w:val="22"/>
          <w:szCs w:val="22"/>
        </w:rPr>
        <w:br w:type="page"/>
      </w:r>
    </w:p>
    <w:p w14:paraId="46AAD75F">
      <w:pPr>
        <w:pStyle w:val="12"/>
        <w:spacing w:line="400" w:lineRule="exact"/>
        <w:rPr>
          <w:rFonts w:hint="eastAsia" w:hAnsi="宋体" w:cs="宋体"/>
          <w:sz w:val="22"/>
          <w:szCs w:val="22"/>
        </w:rPr>
      </w:pPr>
      <w:r>
        <w:rPr>
          <w:rFonts w:hint="eastAsia" w:hAnsi="宋体" w:cs="宋体"/>
          <w:sz w:val="22"/>
          <w:szCs w:val="22"/>
        </w:rPr>
        <w:t>附1：投诉书范本</w:t>
      </w:r>
    </w:p>
    <w:p w14:paraId="5F01F50F">
      <w:pPr>
        <w:jc w:val="center"/>
        <w:rPr>
          <w:rFonts w:hint="eastAsia" w:ascii="宋体" w:hAnsi="宋体"/>
          <w:b/>
          <w:sz w:val="44"/>
          <w:szCs w:val="44"/>
        </w:rPr>
      </w:pPr>
      <w:r>
        <w:rPr>
          <w:rFonts w:hint="eastAsia" w:ascii="宋体" w:hAnsi="宋体"/>
          <w:b/>
          <w:sz w:val="44"/>
          <w:szCs w:val="44"/>
        </w:rPr>
        <w:t>投诉书范本</w:t>
      </w:r>
    </w:p>
    <w:p w14:paraId="5C0F8FDF">
      <w:pPr>
        <w:spacing w:line="400" w:lineRule="exact"/>
        <w:ind w:firstLine="420" w:firstLineChars="200"/>
        <w:rPr>
          <w:rFonts w:hint="eastAsia" w:ascii="宋体" w:hAnsi="宋体"/>
          <w:szCs w:val="21"/>
        </w:rPr>
      </w:pPr>
      <w:r>
        <w:rPr>
          <w:rFonts w:hint="eastAsia" w:ascii="宋体" w:hAnsi="宋体"/>
          <w:szCs w:val="21"/>
        </w:rPr>
        <w:t>一、投诉相关主体基本情况</w:t>
      </w:r>
    </w:p>
    <w:p w14:paraId="4399ABF3">
      <w:pPr>
        <w:spacing w:line="400" w:lineRule="exact"/>
        <w:ind w:firstLine="420" w:firstLineChars="200"/>
        <w:rPr>
          <w:rFonts w:hint="eastAsia" w:ascii="宋体" w:hAnsi="宋体"/>
          <w:szCs w:val="21"/>
          <w:u w:val="dotted"/>
        </w:rPr>
      </w:pPr>
      <w:r>
        <w:rPr>
          <w:rFonts w:hint="eastAsia" w:ascii="宋体" w:hAnsi="宋体"/>
          <w:szCs w:val="21"/>
        </w:rPr>
        <w:t>投诉人：</w:t>
      </w:r>
    </w:p>
    <w:p w14:paraId="68D26CBF">
      <w:pPr>
        <w:spacing w:line="400" w:lineRule="exact"/>
        <w:ind w:firstLine="420" w:firstLineChars="200"/>
        <w:rPr>
          <w:rFonts w:hint="eastAsia" w:ascii="宋体" w:hAnsi="宋体"/>
          <w:szCs w:val="21"/>
          <w:u w:val="single"/>
        </w:rPr>
      </w:pPr>
      <w:r>
        <w:rPr>
          <w:rFonts w:hint="eastAsia" w:ascii="宋体" w:hAnsi="宋体"/>
          <w:szCs w:val="21"/>
        </w:rPr>
        <w:t>地     址：邮编：</w:t>
      </w:r>
    </w:p>
    <w:p w14:paraId="6CB5D3E9">
      <w:pPr>
        <w:tabs>
          <w:tab w:val="left" w:pos="6510"/>
        </w:tabs>
        <w:spacing w:line="400" w:lineRule="exact"/>
        <w:ind w:firstLine="420" w:firstLineChars="200"/>
        <w:jc w:val="left"/>
        <w:rPr>
          <w:rFonts w:hint="eastAsia" w:ascii="宋体" w:hAnsi="宋体"/>
          <w:szCs w:val="21"/>
        </w:rPr>
      </w:pPr>
      <w:r>
        <w:rPr>
          <w:rFonts w:hint="eastAsia" w:ascii="宋体" w:hAnsi="宋体"/>
          <w:szCs w:val="21"/>
        </w:rPr>
        <w:t>法定代表人/主要负责人：</w:t>
      </w:r>
    </w:p>
    <w:p w14:paraId="49F754FF">
      <w:pPr>
        <w:tabs>
          <w:tab w:val="left" w:pos="6510"/>
        </w:tabs>
        <w:spacing w:line="400" w:lineRule="exact"/>
        <w:ind w:firstLine="420" w:firstLineChars="200"/>
        <w:rPr>
          <w:rFonts w:hint="eastAsia" w:ascii="宋体" w:hAnsi="宋体"/>
          <w:szCs w:val="21"/>
          <w:u w:val="dotted"/>
        </w:rPr>
      </w:pPr>
      <w:r>
        <w:rPr>
          <w:rFonts w:hint="eastAsia" w:ascii="宋体" w:hAnsi="宋体"/>
          <w:szCs w:val="21"/>
        </w:rPr>
        <w:t>联系电话：</w:t>
      </w:r>
    </w:p>
    <w:p w14:paraId="6CB21040">
      <w:pPr>
        <w:spacing w:line="400" w:lineRule="exact"/>
        <w:ind w:firstLine="420" w:firstLineChars="200"/>
        <w:rPr>
          <w:rFonts w:hint="eastAsia" w:ascii="宋体" w:hAnsi="宋体"/>
          <w:szCs w:val="21"/>
          <w:u w:val="dotted"/>
        </w:rPr>
      </w:pPr>
      <w:r>
        <w:rPr>
          <w:rFonts w:hint="eastAsia" w:ascii="宋体" w:hAnsi="宋体"/>
          <w:szCs w:val="21"/>
        </w:rPr>
        <w:t>授权代表：联系电话</w:t>
      </w:r>
      <w:r>
        <w:rPr>
          <w:rFonts w:hint="eastAsia" w:ascii="宋体" w:hAnsi="宋体"/>
          <w:szCs w:val="21"/>
          <w:u w:val="dotted"/>
        </w:rPr>
        <w:t xml:space="preserve">：                  </w:t>
      </w:r>
    </w:p>
    <w:p w14:paraId="1DF5A862">
      <w:pPr>
        <w:spacing w:line="400" w:lineRule="exact"/>
        <w:ind w:firstLine="420" w:firstLineChars="200"/>
        <w:rPr>
          <w:rFonts w:hint="eastAsia" w:ascii="宋体" w:hAnsi="宋体"/>
          <w:szCs w:val="21"/>
          <w:u w:val="dotted"/>
        </w:rPr>
      </w:pPr>
      <w:r>
        <w:rPr>
          <w:rFonts w:hint="eastAsia" w:ascii="宋体" w:hAnsi="宋体"/>
          <w:szCs w:val="21"/>
        </w:rPr>
        <w:t>地     址：邮编：</w:t>
      </w:r>
    </w:p>
    <w:p w14:paraId="46265EE3">
      <w:pPr>
        <w:spacing w:line="400" w:lineRule="exact"/>
        <w:ind w:firstLine="420" w:firstLineChars="200"/>
        <w:rPr>
          <w:rFonts w:hint="eastAsia" w:ascii="宋体" w:hAnsi="宋体"/>
          <w:szCs w:val="21"/>
          <w:u w:val="single"/>
        </w:rPr>
      </w:pPr>
      <w:r>
        <w:rPr>
          <w:rFonts w:hint="eastAsia" w:ascii="宋体" w:hAnsi="宋体"/>
          <w:szCs w:val="21"/>
        </w:rPr>
        <w:t>被投诉人1：</w:t>
      </w:r>
    </w:p>
    <w:p w14:paraId="2A7D905E">
      <w:pPr>
        <w:spacing w:line="400" w:lineRule="exact"/>
        <w:ind w:firstLine="420" w:firstLineChars="200"/>
        <w:rPr>
          <w:rFonts w:hint="eastAsia" w:ascii="宋体" w:hAnsi="宋体"/>
          <w:szCs w:val="21"/>
          <w:u w:val="single"/>
        </w:rPr>
      </w:pPr>
      <w:r>
        <w:rPr>
          <w:rFonts w:hint="eastAsia" w:ascii="宋体" w:hAnsi="宋体"/>
          <w:szCs w:val="21"/>
        </w:rPr>
        <w:t>地     址：邮编：</w:t>
      </w:r>
    </w:p>
    <w:p w14:paraId="6142C57C">
      <w:pPr>
        <w:spacing w:line="400" w:lineRule="exact"/>
        <w:ind w:firstLine="420" w:firstLineChars="200"/>
        <w:rPr>
          <w:rFonts w:hint="eastAsia" w:ascii="宋体" w:hAnsi="宋体"/>
          <w:szCs w:val="21"/>
          <w:u w:val="single"/>
        </w:rPr>
      </w:pPr>
      <w:r>
        <w:rPr>
          <w:rFonts w:hint="eastAsia" w:ascii="宋体" w:hAnsi="宋体"/>
          <w:szCs w:val="21"/>
        </w:rPr>
        <w:t>联系人：联系电话：</w:t>
      </w:r>
    </w:p>
    <w:p w14:paraId="2561EB13">
      <w:pPr>
        <w:spacing w:line="400" w:lineRule="exact"/>
        <w:ind w:firstLine="420" w:firstLineChars="200"/>
        <w:rPr>
          <w:rFonts w:hint="eastAsia" w:ascii="宋体" w:hAnsi="宋体"/>
          <w:szCs w:val="21"/>
        </w:rPr>
      </w:pPr>
      <w:r>
        <w:rPr>
          <w:rFonts w:hint="eastAsia" w:ascii="宋体" w:hAnsi="宋体"/>
          <w:szCs w:val="21"/>
        </w:rPr>
        <w:t>被投诉人2</w:t>
      </w:r>
    </w:p>
    <w:p w14:paraId="7E6575CE">
      <w:pPr>
        <w:spacing w:line="400" w:lineRule="exact"/>
        <w:ind w:firstLine="420" w:firstLineChars="200"/>
        <w:rPr>
          <w:rFonts w:hint="eastAsia" w:ascii="宋体" w:hAnsi="宋体"/>
          <w:szCs w:val="21"/>
          <w:u w:val="dotted"/>
        </w:rPr>
      </w:pPr>
      <w:r>
        <w:rPr>
          <w:rFonts w:hint="eastAsia" w:ascii="宋体" w:hAnsi="宋体"/>
          <w:szCs w:val="21"/>
        </w:rPr>
        <w:t>……</w:t>
      </w:r>
    </w:p>
    <w:p w14:paraId="5F4F1102">
      <w:pPr>
        <w:spacing w:line="400" w:lineRule="exact"/>
        <w:ind w:firstLine="420" w:firstLineChars="200"/>
        <w:rPr>
          <w:rFonts w:hint="eastAsia" w:ascii="宋体" w:hAnsi="宋体"/>
          <w:szCs w:val="21"/>
          <w:u w:val="single"/>
        </w:rPr>
      </w:pPr>
      <w:r>
        <w:rPr>
          <w:rFonts w:hint="eastAsia" w:ascii="宋体" w:hAnsi="宋体"/>
          <w:szCs w:val="21"/>
        </w:rPr>
        <w:t>相关供应商：</w:t>
      </w:r>
    </w:p>
    <w:p w14:paraId="78D8746D">
      <w:pPr>
        <w:spacing w:line="400" w:lineRule="exact"/>
        <w:ind w:firstLine="420" w:firstLineChars="200"/>
        <w:rPr>
          <w:rFonts w:hint="eastAsia" w:ascii="宋体" w:hAnsi="宋体"/>
          <w:szCs w:val="21"/>
          <w:u w:val="single"/>
        </w:rPr>
      </w:pPr>
      <w:r>
        <w:rPr>
          <w:rFonts w:hint="eastAsia" w:ascii="宋体" w:hAnsi="宋体"/>
          <w:szCs w:val="21"/>
        </w:rPr>
        <w:t>地     址：邮编：</w:t>
      </w:r>
    </w:p>
    <w:p w14:paraId="751177BE">
      <w:pPr>
        <w:spacing w:line="400" w:lineRule="exact"/>
        <w:ind w:firstLine="420" w:firstLineChars="200"/>
        <w:rPr>
          <w:rFonts w:hint="eastAsia" w:ascii="宋体" w:hAnsi="宋体"/>
          <w:szCs w:val="21"/>
          <w:u w:val="single"/>
        </w:rPr>
      </w:pPr>
      <w:r>
        <w:rPr>
          <w:rFonts w:hint="eastAsia" w:ascii="宋体" w:hAnsi="宋体"/>
          <w:szCs w:val="21"/>
        </w:rPr>
        <w:t>联系人：联系电话：</w:t>
      </w:r>
    </w:p>
    <w:p w14:paraId="033414B8">
      <w:pPr>
        <w:spacing w:line="400" w:lineRule="exact"/>
        <w:ind w:firstLine="420" w:firstLineChars="200"/>
        <w:rPr>
          <w:rFonts w:hint="eastAsia" w:ascii="宋体" w:hAnsi="宋体"/>
          <w:szCs w:val="21"/>
        </w:rPr>
      </w:pPr>
      <w:r>
        <w:rPr>
          <w:rFonts w:hint="eastAsia" w:ascii="宋体" w:hAnsi="宋体"/>
          <w:szCs w:val="21"/>
        </w:rPr>
        <w:t>二、投诉项目基本情况</w:t>
      </w:r>
    </w:p>
    <w:p w14:paraId="33611CC4">
      <w:pPr>
        <w:spacing w:line="400" w:lineRule="exact"/>
        <w:ind w:firstLine="420" w:firstLineChars="200"/>
        <w:rPr>
          <w:rFonts w:hint="eastAsia" w:ascii="宋体" w:hAnsi="宋体"/>
          <w:szCs w:val="21"/>
          <w:u w:val="dotted"/>
        </w:rPr>
      </w:pPr>
      <w:r>
        <w:rPr>
          <w:rFonts w:hint="eastAsia" w:ascii="宋体" w:hAnsi="宋体"/>
          <w:szCs w:val="21"/>
        </w:rPr>
        <w:t>采购项目名称：</w:t>
      </w:r>
    </w:p>
    <w:p w14:paraId="785350A0">
      <w:pPr>
        <w:spacing w:line="400" w:lineRule="exact"/>
        <w:ind w:firstLine="420" w:firstLineChars="200"/>
        <w:rPr>
          <w:rFonts w:hint="eastAsia" w:ascii="宋体" w:hAnsi="宋体"/>
          <w:szCs w:val="21"/>
          <w:u w:val="single"/>
        </w:rPr>
      </w:pPr>
      <w:r>
        <w:rPr>
          <w:rFonts w:hint="eastAsia" w:ascii="宋体" w:hAnsi="宋体"/>
          <w:szCs w:val="21"/>
        </w:rPr>
        <w:t>采购项目编号：包号：</w:t>
      </w:r>
    </w:p>
    <w:p w14:paraId="2806EF3F">
      <w:pPr>
        <w:spacing w:line="400" w:lineRule="exact"/>
        <w:ind w:firstLine="420" w:firstLineChars="200"/>
        <w:rPr>
          <w:rFonts w:hint="eastAsia" w:ascii="宋体" w:hAnsi="宋体"/>
          <w:szCs w:val="21"/>
        </w:rPr>
      </w:pPr>
      <w:r>
        <w:rPr>
          <w:rFonts w:hint="eastAsia" w:ascii="宋体" w:hAnsi="宋体"/>
          <w:szCs w:val="21"/>
        </w:rPr>
        <w:t>采购人名称：</w:t>
      </w:r>
    </w:p>
    <w:p w14:paraId="6CE0E8B9">
      <w:pPr>
        <w:spacing w:line="400" w:lineRule="exact"/>
        <w:ind w:firstLine="420" w:firstLineChars="200"/>
        <w:rPr>
          <w:rFonts w:hint="eastAsia" w:ascii="宋体" w:hAnsi="宋体"/>
          <w:szCs w:val="21"/>
          <w:u w:val="single"/>
        </w:rPr>
      </w:pPr>
      <w:r>
        <w:rPr>
          <w:rFonts w:hint="eastAsia" w:ascii="宋体" w:hAnsi="宋体"/>
          <w:szCs w:val="21"/>
        </w:rPr>
        <w:t>代理机构名称：</w:t>
      </w:r>
    </w:p>
    <w:p w14:paraId="05BDDD43">
      <w:pPr>
        <w:spacing w:line="400" w:lineRule="exact"/>
        <w:ind w:firstLine="420" w:firstLineChars="200"/>
        <w:rPr>
          <w:rFonts w:hint="eastAsia" w:ascii="宋体" w:hAnsi="宋体"/>
          <w:szCs w:val="21"/>
          <w:u w:val="dotted"/>
        </w:rPr>
      </w:pPr>
      <w:r>
        <w:rPr>
          <w:rFonts w:hint="eastAsia" w:ascii="宋体" w:hAnsi="宋体"/>
          <w:szCs w:val="21"/>
        </w:rPr>
        <w:t>采购文件公告:</w:t>
      </w:r>
      <w:r>
        <w:rPr>
          <w:rFonts w:hint="eastAsia" w:ascii="宋体" w:hAnsi="宋体"/>
          <w:szCs w:val="21"/>
          <w:u w:val="dotted"/>
        </w:rPr>
        <w:t xml:space="preserve">是/否 </w:t>
      </w:r>
      <w:r>
        <w:rPr>
          <w:rFonts w:hint="eastAsia" w:ascii="宋体" w:hAnsi="宋体"/>
          <w:szCs w:val="21"/>
        </w:rPr>
        <w:t>公告期限：</w:t>
      </w:r>
    </w:p>
    <w:p w14:paraId="137094A0">
      <w:pPr>
        <w:spacing w:line="400" w:lineRule="exact"/>
        <w:ind w:firstLine="420" w:firstLineChars="200"/>
        <w:rPr>
          <w:rFonts w:hint="eastAsia" w:ascii="宋体" w:hAnsi="宋体"/>
          <w:szCs w:val="21"/>
          <w:u w:val="single"/>
        </w:rPr>
      </w:pPr>
      <w:r>
        <w:rPr>
          <w:rFonts w:hint="eastAsia" w:ascii="宋体" w:hAnsi="宋体"/>
          <w:szCs w:val="21"/>
        </w:rPr>
        <w:t>采购结果公告:</w:t>
      </w:r>
      <w:r>
        <w:rPr>
          <w:rFonts w:hint="eastAsia" w:ascii="宋体" w:hAnsi="宋体"/>
          <w:szCs w:val="21"/>
          <w:u w:val="dotted"/>
        </w:rPr>
        <w:t xml:space="preserve">是/否 </w:t>
      </w:r>
      <w:r>
        <w:rPr>
          <w:rFonts w:hint="eastAsia" w:ascii="宋体" w:hAnsi="宋体"/>
          <w:szCs w:val="21"/>
        </w:rPr>
        <w:t>公告期限：</w:t>
      </w:r>
    </w:p>
    <w:p w14:paraId="67B821AE">
      <w:pPr>
        <w:spacing w:line="400" w:lineRule="exact"/>
        <w:ind w:firstLine="420" w:firstLineChars="200"/>
        <w:rPr>
          <w:rFonts w:hint="eastAsia" w:ascii="宋体" w:hAnsi="宋体"/>
          <w:szCs w:val="21"/>
        </w:rPr>
      </w:pPr>
      <w:r>
        <w:rPr>
          <w:rFonts w:hint="eastAsia" w:ascii="宋体" w:hAnsi="宋体"/>
          <w:szCs w:val="21"/>
        </w:rPr>
        <w:t>三、质疑基本情况</w:t>
      </w:r>
    </w:p>
    <w:p w14:paraId="2350B145">
      <w:pPr>
        <w:spacing w:line="400" w:lineRule="exact"/>
        <w:ind w:firstLine="420" w:firstLineChars="200"/>
        <w:rPr>
          <w:rFonts w:hint="eastAsia" w:ascii="宋体" w:hAnsi="宋体"/>
          <w:szCs w:val="21"/>
          <w:u w:val="dotted"/>
        </w:rPr>
      </w:pPr>
      <w:r>
        <w:rPr>
          <w:rFonts w:hint="eastAsia" w:ascii="宋体" w:hAnsi="宋体"/>
          <w:szCs w:val="21"/>
        </w:rPr>
        <w:t>投诉人于年月日,向提出质疑，质疑事项为：</w:t>
      </w:r>
    </w:p>
    <w:p w14:paraId="29B9F6B1">
      <w:pPr>
        <w:spacing w:line="400" w:lineRule="exact"/>
        <w:ind w:firstLine="420" w:firstLineChars="200"/>
        <w:rPr>
          <w:rFonts w:hint="eastAsia" w:ascii="宋体" w:hAnsi="宋体"/>
          <w:szCs w:val="21"/>
          <w:u w:val="dotted"/>
        </w:rPr>
      </w:pPr>
    </w:p>
    <w:p w14:paraId="38293662">
      <w:pPr>
        <w:spacing w:line="400" w:lineRule="exact"/>
        <w:ind w:firstLine="420" w:firstLineChars="200"/>
        <w:rPr>
          <w:rFonts w:hint="eastAsia" w:ascii="宋体" w:hAnsi="宋体"/>
          <w:szCs w:val="21"/>
        </w:rPr>
      </w:pPr>
      <w:r>
        <w:rPr>
          <w:rFonts w:hint="eastAsia" w:ascii="宋体" w:hAnsi="宋体"/>
          <w:szCs w:val="21"/>
          <w:u w:val="dotted"/>
        </w:rPr>
        <w:t>采购人/代理机构</w:t>
      </w:r>
      <w:r>
        <w:rPr>
          <w:rFonts w:hint="eastAsia" w:ascii="宋体" w:hAnsi="宋体"/>
          <w:szCs w:val="21"/>
        </w:rPr>
        <w:t>于年月日,就质疑事项作出了答复/没有在法定期限内作出答复。</w:t>
      </w:r>
    </w:p>
    <w:p w14:paraId="0F778732">
      <w:pPr>
        <w:spacing w:line="400" w:lineRule="exact"/>
        <w:ind w:firstLine="420" w:firstLineChars="200"/>
        <w:rPr>
          <w:rFonts w:hint="eastAsia" w:ascii="宋体" w:hAnsi="宋体"/>
          <w:szCs w:val="21"/>
        </w:rPr>
      </w:pPr>
      <w:r>
        <w:rPr>
          <w:rFonts w:hint="eastAsia" w:ascii="宋体" w:hAnsi="宋体"/>
          <w:szCs w:val="21"/>
        </w:rPr>
        <w:t>四、投诉事项具体内容</w:t>
      </w:r>
    </w:p>
    <w:p w14:paraId="0AB72A80">
      <w:pPr>
        <w:spacing w:line="400" w:lineRule="exact"/>
        <w:ind w:firstLine="420" w:firstLineChars="200"/>
        <w:rPr>
          <w:rFonts w:hint="eastAsia" w:ascii="宋体" w:hAnsi="宋体"/>
          <w:szCs w:val="21"/>
          <w:u w:val="single"/>
        </w:rPr>
      </w:pPr>
      <w:r>
        <w:rPr>
          <w:rFonts w:hint="eastAsia" w:ascii="宋体" w:hAnsi="宋体"/>
          <w:szCs w:val="21"/>
        </w:rPr>
        <w:t>投诉事项 1：</w:t>
      </w:r>
    </w:p>
    <w:p w14:paraId="79DA917D">
      <w:pPr>
        <w:spacing w:line="400" w:lineRule="exact"/>
        <w:ind w:firstLine="420" w:firstLineChars="200"/>
        <w:rPr>
          <w:rFonts w:hint="eastAsia" w:ascii="宋体" w:hAnsi="宋体"/>
          <w:szCs w:val="21"/>
        </w:rPr>
      </w:pPr>
      <w:r>
        <w:rPr>
          <w:rFonts w:hint="eastAsia" w:ascii="宋体" w:hAnsi="宋体"/>
          <w:szCs w:val="21"/>
        </w:rPr>
        <w:t>事实依据：</w:t>
      </w:r>
    </w:p>
    <w:p w14:paraId="639F0F17">
      <w:pPr>
        <w:spacing w:line="400" w:lineRule="exact"/>
        <w:ind w:firstLine="420" w:firstLineChars="200"/>
        <w:rPr>
          <w:rFonts w:hint="eastAsia" w:ascii="宋体" w:hAnsi="宋体"/>
          <w:szCs w:val="21"/>
          <w:u w:val="dotted"/>
        </w:rPr>
      </w:pPr>
    </w:p>
    <w:p w14:paraId="0EFA70D1">
      <w:pPr>
        <w:spacing w:line="400" w:lineRule="exact"/>
        <w:ind w:firstLine="420" w:firstLineChars="200"/>
        <w:rPr>
          <w:rFonts w:hint="eastAsia" w:ascii="宋体" w:hAnsi="宋体"/>
          <w:szCs w:val="21"/>
          <w:u w:val="single"/>
        </w:rPr>
      </w:pPr>
      <w:r>
        <w:rPr>
          <w:rFonts w:hint="eastAsia" w:ascii="宋体" w:hAnsi="宋体"/>
          <w:szCs w:val="21"/>
        </w:rPr>
        <w:t>法律依据：</w:t>
      </w:r>
    </w:p>
    <w:p w14:paraId="290B76BE">
      <w:pPr>
        <w:spacing w:line="400" w:lineRule="exact"/>
        <w:ind w:firstLine="420" w:firstLineChars="200"/>
        <w:rPr>
          <w:rFonts w:hint="eastAsia" w:ascii="宋体" w:hAnsi="宋体"/>
          <w:szCs w:val="21"/>
          <w:u w:val="dotted"/>
        </w:rPr>
      </w:pPr>
    </w:p>
    <w:p w14:paraId="69F41937">
      <w:pPr>
        <w:spacing w:line="400" w:lineRule="exact"/>
        <w:ind w:firstLine="420" w:firstLineChars="200"/>
        <w:rPr>
          <w:rFonts w:hint="eastAsia" w:ascii="宋体" w:hAnsi="宋体"/>
          <w:szCs w:val="21"/>
        </w:rPr>
      </w:pPr>
      <w:r>
        <w:rPr>
          <w:rFonts w:hint="eastAsia" w:ascii="宋体" w:hAnsi="宋体"/>
          <w:szCs w:val="21"/>
        </w:rPr>
        <w:t>投诉事项2</w:t>
      </w:r>
    </w:p>
    <w:p w14:paraId="396ED485">
      <w:pPr>
        <w:spacing w:line="400" w:lineRule="exact"/>
        <w:ind w:firstLine="420" w:firstLineChars="200"/>
        <w:rPr>
          <w:rFonts w:hint="eastAsia" w:ascii="宋体" w:hAnsi="宋体"/>
          <w:szCs w:val="21"/>
          <w:u w:val="dotted"/>
        </w:rPr>
      </w:pPr>
      <w:r>
        <w:rPr>
          <w:rFonts w:hint="eastAsia" w:ascii="宋体" w:hAnsi="宋体"/>
          <w:szCs w:val="21"/>
        </w:rPr>
        <w:t>……</w:t>
      </w:r>
    </w:p>
    <w:p w14:paraId="2CE1A077">
      <w:pPr>
        <w:spacing w:line="400" w:lineRule="exact"/>
        <w:ind w:firstLine="420" w:firstLineChars="200"/>
        <w:rPr>
          <w:rFonts w:hint="eastAsia" w:ascii="宋体" w:hAnsi="宋体"/>
          <w:szCs w:val="21"/>
        </w:rPr>
      </w:pPr>
      <w:r>
        <w:rPr>
          <w:rFonts w:hint="eastAsia" w:ascii="宋体" w:hAnsi="宋体"/>
          <w:szCs w:val="21"/>
        </w:rPr>
        <w:t>五、与投诉事项相关的投诉请求</w:t>
      </w:r>
    </w:p>
    <w:p w14:paraId="4F9024C5">
      <w:pPr>
        <w:spacing w:line="400" w:lineRule="exact"/>
        <w:ind w:firstLine="420" w:firstLineChars="200"/>
        <w:rPr>
          <w:rFonts w:hint="eastAsia" w:ascii="宋体" w:hAnsi="宋体"/>
          <w:szCs w:val="21"/>
        </w:rPr>
      </w:pPr>
      <w:r>
        <w:rPr>
          <w:rFonts w:hint="eastAsia" w:ascii="宋体" w:hAnsi="宋体"/>
          <w:szCs w:val="21"/>
        </w:rPr>
        <w:t>请求：</w:t>
      </w:r>
    </w:p>
    <w:p w14:paraId="7CF3FEC7">
      <w:pPr>
        <w:spacing w:line="400" w:lineRule="exact"/>
        <w:ind w:firstLine="420" w:firstLineChars="200"/>
        <w:rPr>
          <w:rFonts w:hint="eastAsia" w:ascii="宋体" w:hAnsi="宋体"/>
          <w:szCs w:val="21"/>
          <w:u w:val="single"/>
        </w:rPr>
      </w:pPr>
    </w:p>
    <w:p w14:paraId="4CE90627">
      <w:pPr>
        <w:spacing w:line="400" w:lineRule="exact"/>
        <w:ind w:firstLine="420" w:firstLineChars="200"/>
        <w:rPr>
          <w:rFonts w:hint="eastAsia" w:ascii="宋体" w:hAnsi="宋体"/>
          <w:szCs w:val="21"/>
        </w:rPr>
      </w:pPr>
      <w:r>
        <w:rPr>
          <w:rFonts w:hint="eastAsia" w:ascii="宋体" w:hAnsi="宋体"/>
          <w:szCs w:val="21"/>
        </w:rPr>
        <w:t xml:space="preserve">签字(签章）：                   公章：                      </w:t>
      </w:r>
    </w:p>
    <w:p w14:paraId="0AC1F0F9">
      <w:pPr>
        <w:spacing w:line="400" w:lineRule="exact"/>
        <w:ind w:firstLine="420" w:firstLineChars="200"/>
        <w:rPr>
          <w:rFonts w:hint="eastAsia" w:ascii="宋体" w:hAnsi="宋体"/>
          <w:szCs w:val="21"/>
        </w:rPr>
      </w:pPr>
      <w:r>
        <w:rPr>
          <w:rFonts w:hint="eastAsia" w:ascii="宋体" w:hAnsi="宋体"/>
          <w:szCs w:val="21"/>
        </w:rPr>
        <w:t xml:space="preserve">日期：    </w:t>
      </w:r>
    </w:p>
    <w:p w14:paraId="0CD03C7A">
      <w:pPr>
        <w:spacing w:line="400" w:lineRule="exact"/>
        <w:ind w:firstLine="422" w:firstLineChars="200"/>
        <w:rPr>
          <w:rFonts w:hint="eastAsia" w:ascii="宋体" w:hAnsi="宋体"/>
          <w:b/>
          <w:szCs w:val="21"/>
        </w:rPr>
      </w:pPr>
    </w:p>
    <w:p w14:paraId="4E283E6F">
      <w:pPr>
        <w:spacing w:line="400" w:lineRule="exact"/>
        <w:ind w:firstLine="422" w:firstLineChars="200"/>
        <w:rPr>
          <w:rFonts w:hint="eastAsia" w:ascii="宋体" w:hAnsi="宋体"/>
          <w:b/>
          <w:szCs w:val="21"/>
        </w:rPr>
      </w:pPr>
    </w:p>
    <w:p w14:paraId="20A73F55">
      <w:pPr>
        <w:spacing w:line="400" w:lineRule="exact"/>
        <w:ind w:firstLine="422" w:firstLineChars="200"/>
        <w:rPr>
          <w:rFonts w:hint="eastAsia" w:ascii="宋体" w:hAnsi="宋体"/>
          <w:b/>
          <w:szCs w:val="21"/>
        </w:rPr>
      </w:pPr>
    </w:p>
    <w:p w14:paraId="5C616789">
      <w:pPr>
        <w:spacing w:line="400" w:lineRule="exact"/>
        <w:ind w:firstLine="422" w:firstLineChars="200"/>
        <w:rPr>
          <w:rFonts w:hint="eastAsia" w:ascii="宋体" w:hAnsi="宋体"/>
          <w:b/>
          <w:szCs w:val="21"/>
        </w:rPr>
      </w:pPr>
    </w:p>
    <w:p w14:paraId="375223FA">
      <w:pPr>
        <w:spacing w:line="400" w:lineRule="exact"/>
        <w:ind w:firstLine="422" w:firstLineChars="200"/>
        <w:rPr>
          <w:rFonts w:hint="eastAsia" w:ascii="宋体" w:hAnsi="宋体"/>
          <w:b/>
          <w:szCs w:val="21"/>
        </w:rPr>
      </w:pPr>
    </w:p>
    <w:p w14:paraId="68222F10">
      <w:pPr>
        <w:spacing w:line="400" w:lineRule="exact"/>
        <w:ind w:firstLine="422" w:firstLineChars="200"/>
        <w:rPr>
          <w:rFonts w:hint="eastAsia" w:ascii="宋体" w:hAnsi="宋体"/>
          <w:b/>
          <w:szCs w:val="21"/>
        </w:rPr>
      </w:pPr>
    </w:p>
    <w:p w14:paraId="3EECA664">
      <w:pPr>
        <w:spacing w:line="400" w:lineRule="exact"/>
        <w:ind w:firstLine="422" w:firstLineChars="200"/>
        <w:rPr>
          <w:rFonts w:hint="eastAsia" w:ascii="宋体" w:hAnsi="宋体"/>
          <w:b/>
          <w:szCs w:val="21"/>
        </w:rPr>
      </w:pPr>
    </w:p>
    <w:p w14:paraId="1577C916">
      <w:pPr>
        <w:spacing w:line="400" w:lineRule="exact"/>
        <w:ind w:firstLine="422" w:firstLineChars="200"/>
        <w:rPr>
          <w:rFonts w:hint="eastAsia" w:ascii="宋体" w:hAnsi="宋体"/>
          <w:b/>
          <w:szCs w:val="21"/>
        </w:rPr>
      </w:pPr>
      <w:r>
        <w:rPr>
          <w:rFonts w:hint="eastAsia" w:ascii="宋体" w:hAnsi="宋体"/>
          <w:b/>
          <w:szCs w:val="21"/>
        </w:rPr>
        <w:t>投诉书制作说明：</w:t>
      </w:r>
    </w:p>
    <w:p w14:paraId="3278F6B1">
      <w:pPr>
        <w:widowControl/>
        <w:spacing w:line="400" w:lineRule="exact"/>
        <w:ind w:firstLine="420" w:firstLineChars="200"/>
        <w:rPr>
          <w:rFonts w:hint="eastAsia" w:ascii="宋体" w:hAnsi="宋体" w:cs="宋体"/>
          <w:kern w:val="0"/>
          <w:szCs w:val="21"/>
        </w:rPr>
      </w:pPr>
      <w:r>
        <w:rPr>
          <w:rFonts w:hint="eastAsia" w:ascii="宋体" w:hAnsi="宋体"/>
          <w:szCs w:val="21"/>
        </w:rPr>
        <w:t>1.投诉人提起投诉时，应当提交投诉书和必要的证明材料，并按照被投诉人和与投诉事项有关的供应商数量提供投诉书副本。</w:t>
      </w:r>
    </w:p>
    <w:p w14:paraId="652F24B5">
      <w:pPr>
        <w:widowControl/>
        <w:spacing w:line="400" w:lineRule="exact"/>
        <w:ind w:firstLine="420" w:firstLineChars="200"/>
        <w:jc w:val="left"/>
        <w:rPr>
          <w:rFonts w:hint="eastAsia" w:ascii="宋体" w:hAnsi="宋体" w:cs="宋体"/>
          <w:kern w:val="0"/>
          <w:szCs w:val="21"/>
        </w:rPr>
      </w:pPr>
      <w:r>
        <w:rPr>
          <w:rFonts w:hint="eastAsia" w:ascii="宋体" w:hAnsi="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3851A217">
      <w:pPr>
        <w:widowControl/>
        <w:spacing w:line="400" w:lineRule="exact"/>
        <w:ind w:firstLine="420" w:firstLineChars="200"/>
        <w:jc w:val="left"/>
        <w:rPr>
          <w:rFonts w:hint="eastAsia" w:ascii="宋体" w:hAnsi="宋体"/>
          <w:szCs w:val="21"/>
        </w:rPr>
      </w:pPr>
      <w:r>
        <w:rPr>
          <w:rFonts w:hint="eastAsia" w:ascii="宋体" w:hAnsi="宋体"/>
          <w:szCs w:val="21"/>
        </w:rPr>
        <w:t>3.投诉人若对项目的某一分包进行投诉，投诉书应列明具体分包号。</w:t>
      </w:r>
    </w:p>
    <w:p w14:paraId="2A599FFF">
      <w:pPr>
        <w:widowControl/>
        <w:spacing w:line="400" w:lineRule="exact"/>
        <w:ind w:firstLine="420" w:firstLineChars="200"/>
        <w:jc w:val="left"/>
        <w:rPr>
          <w:rFonts w:hint="eastAsia" w:ascii="宋体" w:hAnsi="宋体"/>
          <w:szCs w:val="21"/>
        </w:rPr>
      </w:pPr>
      <w:r>
        <w:rPr>
          <w:rFonts w:hint="eastAsia" w:ascii="宋体" w:hAnsi="宋体"/>
          <w:szCs w:val="21"/>
        </w:rPr>
        <w:t>4.投诉书应简要列明质疑事项，质疑函、质疑答复等作为附件材料提供。</w:t>
      </w:r>
    </w:p>
    <w:p w14:paraId="5359E957">
      <w:pPr>
        <w:widowControl/>
        <w:spacing w:line="400" w:lineRule="exact"/>
        <w:ind w:firstLine="420" w:firstLineChars="200"/>
        <w:jc w:val="left"/>
        <w:rPr>
          <w:rFonts w:hint="eastAsia" w:ascii="宋体" w:hAnsi="宋体"/>
          <w:szCs w:val="21"/>
        </w:rPr>
      </w:pPr>
      <w:r>
        <w:rPr>
          <w:rFonts w:hint="eastAsia" w:ascii="宋体" w:hAnsi="宋体"/>
          <w:szCs w:val="21"/>
        </w:rPr>
        <w:t>5.投诉书的投诉事项应具体、明确，并有必要的事实依据和法律依据。</w:t>
      </w:r>
    </w:p>
    <w:p w14:paraId="43A7B8FC">
      <w:pPr>
        <w:widowControl/>
        <w:spacing w:line="400" w:lineRule="exact"/>
        <w:ind w:firstLine="420" w:firstLineChars="200"/>
        <w:jc w:val="left"/>
        <w:rPr>
          <w:rFonts w:hint="eastAsia" w:ascii="宋体" w:hAnsi="宋体"/>
          <w:szCs w:val="21"/>
        </w:rPr>
      </w:pPr>
      <w:r>
        <w:rPr>
          <w:rFonts w:hint="eastAsia" w:ascii="宋体" w:hAnsi="宋体"/>
          <w:szCs w:val="21"/>
        </w:rPr>
        <w:t>6.投诉书的投诉请求应与投诉事项相关。</w:t>
      </w:r>
    </w:p>
    <w:p w14:paraId="571D610C">
      <w:pPr>
        <w:widowControl/>
        <w:spacing w:line="400" w:lineRule="exact"/>
        <w:ind w:firstLine="420" w:firstLineChars="200"/>
        <w:jc w:val="left"/>
        <w:rPr>
          <w:rFonts w:hint="eastAsia" w:ascii="宋体" w:hAnsi="宋体" w:cs="宋体"/>
          <w:kern w:val="0"/>
          <w:szCs w:val="21"/>
        </w:rPr>
      </w:pPr>
      <w:r>
        <w:rPr>
          <w:rFonts w:hint="eastAsia" w:ascii="宋体" w:hAnsi="宋体"/>
          <w:szCs w:val="21"/>
        </w:rPr>
        <w:t>7.投诉人为自然人的，投诉书应当由本人签字；投诉人为法人或者其他组织的，投诉书应当由法定代表人、主要负责人，或者其授权代表签字或者盖章，并加盖公章。</w:t>
      </w:r>
    </w:p>
    <w:p w14:paraId="1EBF3773">
      <w:pPr>
        <w:spacing w:line="400" w:lineRule="exact"/>
        <w:ind w:firstLine="422" w:firstLineChars="200"/>
        <w:jc w:val="left"/>
        <w:rPr>
          <w:rFonts w:hint="eastAsia" w:ascii="宋体" w:hAnsi="宋体"/>
          <w:b/>
          <w:szCs w:val="21"/>
        </w:rPr>
      </w:pPr>
    </w:p>
    <w:p w14:paraId="285C9872">
      <w:pPr>
        <w:spacing w:line="400" w:lineRule="exact"/>
        <w:jc w:val="left"/>
        <w:rPr>
          <w:rFonts w:hint="eastAsia" w:ascii="宋体" w:hAnsi="宋体"/>
          <w:b/>
          <w:szCs w:val="21"/>
        </w:rPr>
      </w:pPr>
      <w:r>
        <w:rPr>
          <w:rFonts w:ascii="宋体" w:hAnsi="宋体"/>
          <w:b/>
          <w:szCs w:val="21"/>
        </w:rPr>
        <w:br w:type="page"/>
      </w:r>
      <w:r>
        <w:rPr>
          <w:rFonts w:hint="eastAsia" w:ascii="宋体" w:hAnsi="宋体"/>
          <w:b/>
          <w:szCs w:val="21"/>
        </w:rPr>
        <w:t>附2：质疑函范本</w:t>
      </w:r>
    </w:p>
    <w:p w14:paraId="458ED8CA">
      <w:pPr>
        <w:jc w:val="center"/>
        <w:rPr>
          <w:rFonts w:hint="eastAsia" w:ascii="宋体" w:hAnsi="宋体"/>
          <w:b/>
          <w:sz w:val="44"/>
          <w:szCs w:val="44"/>
        </w:rPr>
      </w:pPr>
      <w:r>
        <w:rPr>
          <w:rFonts w:hint="eastAsia" w:ascii="宋体" w:hAnsi="宋体"/>
          <w:b/>
          <w:sz w:val="44"/>
          <w:szCs w:val="44"/>
        </w:rPr>
        <w:t>质疑函范本</w:t>
      </w:r>
    </w:p>
    <w:p w14:paraId="1D9106DB">
      <w:pPr>
        <w:adjustRightInd w:val="0"/>
        <w:snapToGrid w:val="0"/>
        <w:spacing w:before="240" w:beforeLines="100" w:line="360" w:lineRule="auto"/>
        <w:ind w:firstLine="420" w:firstLineChars="200"/>
        <w:rPr>
          <w:rFonts w:hint="eastAsia" w:ascii="宋体" w:hAnsi="宋体" w:cs="仿宋"/>
          <w:bCs/>
          <w:szCs w:val="21"/>
        </w:rPr>
      </w:pPr>
      <w:r>
        <w:rPr>
          <w:rFonts w:hint="eastAsia" w:ascii="宋体" w:hAnsi="宋体" w:cs="仿宋"/>
          <w:bCs/>
          <w:szCs w:val="21"/>
        </w:rPr>
        <w:t>一、质疑供应商基本信息</w:t>
      </w:r>
    </w:p>
    <w:p w14:paraId="43C83B65">
      <w:pPr>
        <w:adjustRightInd w:val="0"/>
        <w:snapToGrid w:val="0"/>
        <w:spacing w:line="360" w:lineRule="auto"/>
        <w:ind w:firstLine="420" w:firstLineChars="200"/>
        <w:rPr>
          <w:rFonts w:hint="eastAsia" w:ascii="宋体" w:hAnsi="宋体" w:cs="仿宋"/>
          <w:szCs w:val="21"/>
          <w:u w:val="dotted"/>
        </w:rPr>
      </w:pPr>
      <w:r>
        <w:rPr>
          <w:rFonts w:hint="eastAsia" w:ascii="宋体" w:hAnsi="宋体" w:cs="仿宋"/>
          <w:szCs w:val="21"/>
        </w:rPr>
        <w:t>质疑供应商：</w:t>
      </w:r>
    </w:p>
    <w:p w14:paraId="2B6EED31">
      <w:pPr>
        <w:adjustRightInd w:val="0"/>
        <w:snapToGrid w:val="0"/>
        <w:spacing w:line="360" w:lineRule="auto"/>
        <w:ind w:firstLine="420" w:firstLineChars="200"/>
        <w:rPr>
          <w:rFonts w:hint="eastAsia" w:ascii="宋体" w:hAnsi="宋体" w:cs="仿宋"/>
          <w:szCs w:val="21"/>
        </w:rPr>
      </w:pPr>
      <w:r>
        <w:rPr>
          <w:rFonts w:hint="eastAsia" w:ascii="宋体" w:hAnsi="宋体" w:cs="仿宋"/>
          <w:szCs w:val="21"/>
        </w:rPr>
        <w:t>地址：邮编：</w:t>
      </w:r>
    </w:p>
    <w:p w14:paraId="35858A61">
      <w:pPr>
        <w:adjustRightInd w:val="0"/>
        <w:snapToGrid w:val="0"/>
        <w:spacing w:line="360" w:lineRule="auto"/>
        <w:ind w:firstLine="420" w:firstLineChars="200"/>
        <w:rPr>
          <w:rFonts w:hint="eastAsia" w:ascii="宋体" w:hAnsi="宋体" w:cs="仿宋"/>
          <w:szCs w:val="21"/>
        </w:rPr>
      </w:pPr>
      <w:r>
        <w:rPr>
          <w:rFonts w:hint="eastAsia" w:ascii="宋体" w:hAnsi="宋体" w:cs="仿宋"/>
          <w:szCs w:val="21"/>
        </w:rPr>
        <w:t>联系人：联系电话：</w:t>
      </w:r>
    </w:p>
    <w:p w14:paraId="6F0538FF">
      <w:pPr>
        <w:adjustRightInd w:val="0"/>
        <w:snapToGrid w:val="0"/>
        <w:spacing w:line="360" w:lineRule="auto"/>
        <w:ind w:firstLine="420" w:firstLineChars="200"/>
        <w:rPr>
          <w:rFonts w:hint="eastAsia" w:ascii="宋体" w:hAnsi="宋体" w:cs="仿宋"/>
          <w:szCs w:val="21"/>
          <w:u w:val="dotted"/>
        </w:rPr>
      </w:pPr>
      <w:r>
        <w:rPr>
          <w:rFonts w:hint="eastAsia" w:ascii="宋体" w:hAnsi="宋体" w:cs="仿宋"/>
          <w:szCs w:val="21"/>
        </w:rPr>
        <w:t>授权代表：</w:t>
      </w:r>
    </w:p>
    <w:p w14:paraId="01C02FA0">
      <w:pPr>
        <w:adjustRightInd w:val="0"/>
        <w:snapToGrid w:val="0"/>
        <w:spacing w:line="360" w:lineRule="auto"/>
        <w:ind w:firstLine="420" w:firstLineChars="200"/>
        <w:rPr>
          <w:rFonts w:hint="eastAsia" w:ascii="宋体" w:hAnsi="宋体" w:cs="仿宋"/>
          <w:szCs w:val="21"/>
        </w:rPr>
      </w:pPr>
      <w:r>
        <w:rPr>
          <w:rFonts w:hint="eastAsia" w:ascii="宋体" w:hAnsi="宋体" w:cs="仿宋"/>
          <w:szCs w:val="21"/>
        </w:rPr>
        <w:t>联系电话：</w:t>
      </w:r>
    </w:p>
    <w:p w14:paraId="17A56561">
      <w:pPr>
        <w:adjustRightInd w:val="0"/>
        <w:snapToGrid w:val="0"/>
        <w:spacing w:line="360" w:lineRule="auto"/>
        <w:ind w:firstLine="420" w:firstLineChars="200"/>
        <w:rPr>
          <w:rFonts w:hint="eastAsia" w:ascii="宋体" w:hAnsi="宋体" w:cs="仿宋"/>
          <w:szCs w:val="21"/>
        </w:rPr>
      </w:pPr>
      <w:r>
        <w:rPr>
          <w:rFonts w:hint="eastAsia" w:ascii="宋体" w:hAnsi="宋体" w:cs="仿宋"/>
          <w:szCs w:val="21"/>
        </w:rPr>
        <w:t>地址：邮编：</w:t>
      </w:r>
    </w:p>
    <w:p w14:paraId="6AF99A85">
      <w:pPr>
        <w:adjustRightInd w:val="0"/>
        <w:snapToGrid w:val="0"/>
        <w:spacing w:line="360" w:lineRule="auto"/>
        <w:ind w:firstLine="420" w:firstLineChars="200"/>
        <w:rPr>
          <w:rFonts w:hint="eastAsia" w:ascii="宋体" w:hAnsi="宋体" w:cs="仿宋"/>
          <w:bCs/>
          <w:szCs w:val="21"/>
        </w:rPr>
      </w:pPr>
      <w:r>
        <w:rPr>
          <w:rFonts w:hint="eastAsia" w:ascii="宋体" w:hAnsi="宋体" w:cs="仿宋"/>
          <w:bCs/>
          <w:szCs w:val="21"/>
        </w:rPr>
        <w:t>二、质疑项目基本情况</w:t>
      </w:r>
    </w:p>
    <w:p w14:paraId="1B198E45">
      <w:pPr>
        <w:adjustRightInd w:val="0"/>
        <w:snapToGrid w:val="0"/>
        <w:spacing w:line="360" w:lineRule="auto"/>
        <w:ind w:firstLine="420" w:firstLineChars="200"/>
        <w:rPr>
          <w:rFonts w:hint="eastAsia" w:ascii="宋体" w:hAnsi="宋体" w:cs="仿宋"/>
          <w:szCs w:val="21"/>
        </w:rPr>
      </w:pPr>
      <w:r>
        <w:rPr>
          <w:rFonts w:hint="eastAsia" w:ascii="宋体" w:hAnsi="宋体" w:cs="仿宋"/>
          <w:szCs w:val="21"/>
        </w:rPr>
        <w:t>质疑项目的名称：</w:t>
      </w:r>
    </w:p>
    <w:p w14:paraId="2E0D9969">
      <w:pPr>
        <w:adjustRightInd w:val="0"/>
        <w:snapToGrid w:val="0"/>
        <w:spacing w:line="360" w:lineRule="auto"/>
        <w:ind w:firstLine="420" w:firstLineChars="200"/>
        <w:rPr>
          <w:rFonts w:hint="eastAsia" w:ascii="宋体" w:hAnsi="宋体" w:cs="仿宋"/>
          <w:szCs w:val="21"/>
        </w:rPr>
      </w:pPr>
      <w:r>
        <w:rPr>
          <w:rFonts w:hint="eastAsia" w:ascii="宋体" w:hAnsi="宋体" w:cs="仿宋"/>
          <w:szCs w:val="21"/>
        </w:rPr>
        <w:t>质疑项目的编号：包号：</w:t>
      </w:r>
    </w:p>
    <w:p w14:paraId="5E6DF08D">
      <w:pPr>
        <w:adjustRightInd w:val="0"/>
        <w:snapToGrid w:val="0"/>
        <w:spacing w:line="360" w:lineRule="auto"/>
        <w:ind w:firstLine="420" w:firstLineChars="200"/>
        <w:rPr>
          <w:rFonts w:hint="eastAsia" w:ascii="宋体" w:hAnsi="宋体" w:cs="仿宋"/>
          <w:szCs w:val="21"/>
          <w:u w:val="dotted"/>
        </w:rPr>
      </w:pPr>
      <w:r>
        <w:rPr>
          <w:rFonts w:hint="eastAsia" w:ascii="宋体" w:hAnsi="宋体" w:cs="仿宋"/>
          <w:szCs w:val="21"/>
        </w:rPr>
        <w:t>采购人名称：</w:t>
      </w:r>
    </w:p>
    <w:p w14:paraId="696C5975">
      <w:pPr>
        <w:adjustRightInd w:val="0"/>
        <w:snapToGrid w:val="0"/>
        <w:spacing w:line="360" w:lineRule="auto"/>
        <w:ind w:firstLine="420" w:firstLineChars="200"/>
        <w:rPr>
          <w:rFonts w:hint="eastAsia" w:ascii="宋体" w:hAnsi="宋体" w:cs="仿宋"/>
          <w:szCs w:val="21"/>
        </w:rPr>
      </w:pPr>
      <w:r>
        <w:rPr>
          <w:rFonts w:hint="eastAsia" w:ascii="宋体" w:hAnsi="宋体" w:cs="仿宋"/>
          <w:szCs w:val="21"/>
        </w:rPr>
        <w:t>采购文件获取日期：</w:t>
      </w:r>
    </w:p>
    <w:p w14:paraId="7EB53644">
      <w:pPr>
        <w:adjustRightInd w:val="0"/>
        <w:snapToGrid w:val="0"/>
        <w:spacing w:line="360" w:lineRule="auto"/>
        <w:ind w:firstLine="420" w:firstLineChars="200"/>
        <w:rPr>
          <w:rFonts w:hint="eastAsia" w:ascii="宋体" w:hAnsi="宋体" w:cs="仿宋"/>
          <w:bCs/>
          <w:szCs w:val="21"/>
        </w:rPr>
      </w:pPr>
      <w:r>
        <w:rPr>
          <w:rFonts w:hint="eastAsia" w:ascii="宋体" w:hAnsi="宋体" w:cs="仿宋"/>
          <w:bCs/>
          <w:szCs w:val="21"/>
        </w:rPr>
        <w:t>三、质疑事项具体内容</w:t>
      </w:r>
    </w:p>
    <w:p w14:paraId="7D4BDD50">
      <w:pPr>
        <w:adjustRightInd w:val="0"/>
        <w:snapToGrid w:val="0"/>
        <w:spacing w:line="360" w:lineRule="auto"/>
        <w:ind w:firstLine="420" w:firstLineChars="200"/>
        <w:rPr>
          <w:rFonts w:hint="eastAsia" w:ascii="宋体" w:hAnsi="宋体" w:cs="仿宋"/>
          <w:szCs w:val="21"/>
          <w:u w:val="dotted"/>
        </w:rPr>
      </w:pPr>
      <w:r>
        <w:rPr>
          <w:rFonts w:hint="eastAsia" w:ascii="宋体" w:hAnsi="宋体" w:cs="仿宋"/>
          <w:szCs w:val="21"/>
        </w:rPr>
        <w:t>质疑事项1：</w:t>
      </w:r>
    </w:p>
    <w:p w14:paraId="4C049BFB">
      <w:pPr>
        <w:adjustRightInd w:val="0"/>
        <w:snapToGrid w:val="0"/>
        <w:spacing w:line="360" w:lineRule="auto"/>
        <w:ind w:firstLine="420" w:firstLineChars="200"/>
        <w:rPr>
          <w:rFonts w:hint="eastAsia" w:ascii="宋体" w:hAnsi="宋体" w:cs="仿宋"/>
          <w:szCs w:val="21"/>
          <w:u w:val="dotted"/>
        </w:rPr>
      </w:pPr>
      <w:r>
        <w:rPr>
          <w:rFonts w:hint="eastAsia" w:ascii="宋体" w:hAnsi="宋体" w:cs="仿宋"/>
          <w:szCs w:val="21"/>
        </w:rPr>
        <w:t>事实依据：</w:t>
      </w:r>
    </w:p>
    <w:p w14:paraId="797D5F3A">
      <w:pPr>
        <w:adjustRightInd w:val="0"/>
        <w:snapToGrid w:val="0"/>
        <w:spacing w:line="360" w:lineRule="auto"/>
        <w:ind w:firstLine="420" w:firstLineChars="200"/>
        <w:rPr>
          <w:rFonts w:hint="eastAsia" w:ascii="宋体" w:hAnsi="宋体" w:cs="仿宋"/>
          <w:szCs w:val="21"/>
          <w:u w:val="dotted"/>
        </w:rPr>
      </w:pPr>
      <w:r>
        <w:rPr>
          <w:rFonts w:hint="eastAsia" w:ascii="宋体" w:hAnsi="宋体" w:cs="仿宋"/>
          <w:szCs w:val="21"/>
        </w:rPr>
        <w:t>法律依据：</w:t>
      </w:r>
    </w:p>
    <w:p w14:paraId="2A7A5C97">
      <w:pPr>
        <w:adjustRightInd w:val="0"/>
        <w:snapToGrid w:val="0"/>
        <w:spacing w:line="360" w:lineRule="auto"/>
        <w:ind w:firstLine="420" w:firstLineChars="200"/>
        <w:rPr>
          <w:rFonts w:hint="eastAsia" w:ascii="宋体" w:hAnsi="宋体" w:cs="仿宋"/>
          <w:szCs w:val="21"/>
          <w:u w:val="dotted"/>
        </w:rPr>
      </w:pPr>
      <w:r>
        <w:rPr>
          <w:rFonts w:hint="eastAsia" w:ascii="宋体" w:hAnsi="宋体" w:cs="仿宋"/>
          <w:szCs w:val="21"/>
        </w:rPr>
        <w:t>质疑事项2</w:t>
      </w:r>
    </w:p>
    <w:p w14:paraId="542E5FB5">
      <w:pPr>
        <w:adjustRightInd w:val="0"/>
        <w:snapToGrid w:val="0"/>
        <w:spacing w:line="360" w:lineRule="auto"/>
        <w:ind w:firstLine="420" w:firstLineChars="200"/>
        <w:rPr>
          <w:rFonts w:hint="eastAsia" w:ascii="宋体" w:hAnsi="宋体" w:cs="仿宋"/>
          <w:szCs w:val="21"/>
        </w:rPr>
      </w:pPr>
      <w:r>
        <w:rPr>
          <w:rFonts w:hint="eastAsia" w:ascii="宋体" w:hAnsi="宋体" w:cs="仿宋"/>
          <w:szCs w:val="21"/>
        </w:rPr>
        <w:t>……</w:t>
      </w:r>
    </w:p>
    <w:p w14:paraId="13D14395">
      <w:pPr>
        <w:adjustRightInd w:val="0"/>
        <w:snapToGrid w:val="0"/>
        <w:spacing w:line="360" w:lineRule="auto"/>
        <w:ind w:firstLine="420" w:firstLineChars="200"/>
        <w:rPr>
          <w:rFonts w:hint="eastAsia" w:ascii="宋体" w:hAnsi="宋体" w:cs="仿宋"/>
          <w:bCs/>
          <w:szCs w:val="21"/>
        </w:rPr>
      </w:pPr>
      <w:r>
        <w:rPr>
          <w:rFonts w:hint="eastAsia" w:ascii="宋体" w:hAnsi="宋体" w:cs="仿宋"/>
          <w:bCs/>
          <w:szCs w:val="21"/>
        </w:rPr>
        <w:t>四、与质疑事项相关的质疑请求</w:t>
      </w:r>
    </w:p>
    <w:p w14:paraId="5B5D29E2">
      <w:pPr>
        <w:adjustRightInd w:val="0"/>
        <w:snapToGrid w:val="0"/>
        <w:spacing w:line="360" w:lineRule="auto"/>
        <w:ind w:firstLine="420" w:firstLineChars="200"/>
        <w:rPr>
          <w:rFonts w:hint="eastAsia" w:ascii="宋体" w:hAnsi="宋体" w:cs="仿宋"/>
          <w:szCs w:val="21"/>
          <w:u w:val="dotted"/>
        </w:rPr>
      </w:pPr>
      <w:r>
        <w:rPr>
          <w:rFonts w:hint="eastAsia" w:ascii="宋体" w:hAnsi="宋体" w:cs="仿宋"/>
          <w:szCs w:val="21"/>
        </w:rPr>
        <w:t>请求：</w:t>
      </w:r>
    </w:p>
    <w:p w14:paraId="2AEE0DE6">
      <w:pPr>
        <w:ind w:firstLine="420" w:firstLineChars="200"/>
        <w:rPr>
          <w:rFonts w:hint="eastAsia" w:ascii="宋体" w:hAnsi="宋体"/>
          <w:szCs w:val="21"/>
        </w:rPr>
      </w:pPr>
      <w:r>
        <w:rPr>
          <w:rFonts w:hint="eastAsia" w:ascii="宋体" w:hAnsi="宋体"/>
          <w:szCs w:val="21"/>
        </w:rPr>
        <w:t xml:space="preserve">签字(签章）：                   公章：                      </w:t>
      </w:r>
    </w:p>
    <w:p w14:paraId="7BC31E84">
      <w:pPr>
        <w:ind w:firstLine="420" w:firstLineChars="200"/>
        <w:rPr>
          <w:rFonts w:hint="eastAsia" w:ascii="宋体" w:hAnsi="宋体"/>
          <w:szCs w:val="21"/>
        </w:rPr>
      </w:pPr>
      <w:r>
        <w:rPr>
          <w:rFonts w:hint="eastAsia" w:ascii="宋体" w:hAnsi="宋体"/>
          <w:szCs w:val="21"/>
        </w:rPr>
        <w:t xml:space="preserve">日期：    </w:t>
      </w:r>
    </w:p>
    <w:p w14:paraId="3E467FF5">
      <w:pPr>
        <w:adjustRightInd w:val="0"/>
        <w:snapToGrid w:val="0"/>
        <w:spacing w:line="360" w:lineRule="auto"/>
        <w:rPr>
          <w:rFonts w:hint="eastAsia" w:ascii="宋体" w:hAnsi="宋体" w:cs="仿宋"/>
          <w:szCs w:val="21"/>
        </w:rPr>
      </w:pPr>
    </w:p>
    <w:p w14:paraId="1296936D">
      <w:pPr>
        <w:rPr>
          <w:rFonts w:hint="eastAsia" w:ascii="宋体" w:hAnsi="宋体"/>
          <w:b/>
          <w:szCs w:val="21"/>
        </w:rPr>
      </w:pPr>
      <w:r>
        <w:rPr>
          <w:rFonts w:hint="eastAsia" w:ascii="宋体" w:hAnsi="宋体"/>
          <w:b/>
          <w:szCs w:val="21"/>
        </w:rPr>
        <w:t>质疑函制作说明：</w:t>
      </w:r>
    </w:p>
    <w:p w14:paraId="27373A5B">
      <w:pPr>
        <w:widowControl/>
        <w:ind w:firstLine="420" w:firstLineChars="200"/>
        <w:jc w:val="left"/>
        <w:rPr>
          <w:rFonts w:hint="eastAsia" w:ascii="宋体" w:hAnsi="宋体"/>
          <w:szCs w:val="21"/>
        </w:rPr>
      </w:pPr>
      <w:r>
        <w:rPr>
          <w:rFonts w:hint="eastAsia" w:ascii="宋体" w:hAnsi="宋体"/>
          <w:szCs w:val="21"/>
        </w:rPr>
        <w:t>1.供应商提出质疑时，应提交质疑函和必要的证明材料。</w:t>
      </w:r>
    </w:p>
    <w:p w14:paraId="22D58123">
      <w:pPr>
        <w:widowControl/>
        <w:ind w:firstLine="420" w:firstLineChars="200"/>
        <w:jc w:val="left"/>
        <w:rPr>
          <w:rFonts w:hint="eastAsia" w:ascii="宋体" w:hAnsi="宋体"/>
          <w:szCs w:val="21"/>
        </w:rPr>
      </w:pPr>
      <w:r>
        <w:rPr>
          <w:rFonts w:hint="eastAsia" w:ascii="宋体" w:hAnsi="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3B1AF303">
      <w:pPr>
        <w:widowControl/>
        <w:ind w:firstLine="420" w:firstLineChars="200"/>
        <w:jc w:val="left"/>
        <w:rPr>
          <w:rFonts w:hint="eastAsia" w:ascii="宋体" w:hAnsi="宋体"/>
          <w:szCs w:val="21"/>
        </w:rPr>
      </w:pPr>
      <w:r>
        <w:rPr>
          <w:rFonts w:hint="eastAsia" w:ascii="宋体" w:hAnsi="宋体"/>
          <w:szCs w:val="21"/>
        </w:rPr>
        <w:t>3.质疑供应商若对项目的某一分包进行质疑，质疑函中应列明具体分包号。</w:t>
      </w:r>
    </w:p>
    <w:p w14:paraId="50989A58">
      <w:pPr>
        <w:widowControl/>
        <w:ind w:firstLine="420" w:firstLineChars="200"/>
        <w:jc w:val="left"/>
        <w:rPr>
          <w:rFonts w:hint="eastAsia" w:ascii="宋体" w:hAnsi="宋体"/>
          <w:szCs w:val="21"/>
        </w:rPr>
      </w:pPr>
      <w:r>
        <w:rPr>
          <w:rFonts w:hint="eastAsia" w:ascii="宋体" w:hAnsi="宋体"/>
          <w:szCs w:val="21"/>
        </w:rPr>
        <w:t>4.质疑函的质疑事项应具体、明确，并有必要的事实依据和法律依据。</w:t>
      </w:r>
    </w:p>
    <w:p w14:paraId="595605FB">
      <w:pPr>
        <w:widowControl/>
        <w:ind w:firstLine="420" w:firstLineChars="200"/>
        <w:jc w:val="left"/>
        <w:rPr>
          <w:rFonts w:hint="eastAsia" w:ascii="宋体" w:hAnsi="宋体"/>
          <w:szCs w:val="21"/>
        </w:rPr>
      </w:pPr>
      <w:r>
        <w:rPr>
          <w:rFonts w:hint="eastAsia" w:ascii="宋体" w:hAnsi="宋体"/>
          <w:szCs w:val="21"/>
        </w:rPr>
        <w:t>5.质疑函的质疑请求应与质疑事项相关。</w:t>
      </w:r>
    </w:p>
    <w:p w14:paraId="09FAEB71">
      <w:pPr>
        <w:pStyle w:val="40"/>
        <w:spacing w:line="400" w:lineRule="exact"/>
        <w:ind w:firstLine="472" w:firstLineChars="225"/>
        <w:rPr>
          <w:rFonts w:hint="eastAsia" w:hAnsi="宋体" w:cs="宋体"/>
          <w:sz w:val="22"/>
          <w:szCs w:val="22"/>
        </w:rPr>
      </w:pPr>
      <w:r>
        <w:rPr>
          <w:rFonts w:hint="eastAsia" w:hAnsi="宋体"/>
          <w:szCs w:val="21"/>
        </w:rPr>
        <w:t>6.质疑供应商为自然人的，质疑函应由本人签字；质疑供应商为法人或者其他组织的，质疑函应由法定代表人、主要负责人，或者其授权代表签字或者盖章，并加盖公章。</w:t>
      </w:r>
    </w:p>
    <w:p w14:paraId="0B0665A4">
      <w:pPr>
        <w:pStyle w:val="40"/>
        <w:spacing w:line="400" w:lineRule="exact"/>
        <w:ind w:firstLine="495" w:firstLineChars="225"/>
        <w:rPr>
          <w:rFonts w:hint="eastAsia" w:hAnsi="宋体" w:cs="宋体"/>
          <w:sz w:val="22"/>
          <w:szCs w:val="22"/>
        </w:rPr>
        <w:sectPr>
          <w:footerReference r:id="rId6" w:type="first"/>
          <w:pgSz w:w="11911" w:h="16838"/>
          <w:pgMar w:top="1417" w:right="1701" w:bottom="1417" w:left="1701" w:header="720" w:footer="720" w:gutter="0"/>
          <w:cols w:space="0" w:num="1"/>
          <w:docGrid w:linePitch="313" w:charSpace="0"/>
        </w:sectPr>
      </w:pPr>
    </w:p>
    <w:p w14:paraId="15CC3AF4">
      <w:pPr>
        <w:autoSpaceDE w:val="0"/>
        <w:autoSpaceDN w:val="0"/>
        <w:adjustRightInd w:val="0"/>
        <w:snapToGrid w:val="0"/>
        <w:spacing w:line="400" w:lineRule="atLeast"/>
        <w:jc w:val="center"/>
        <w:textAlignment w:val="bottom"/>
        <w:outlineLvl w:val="0"/>
        <w:rPr>
          <w:rFonts w:hint="eastAsia" w:ascii="宋体" w:hAnsi="宋体"/>
          <w:b/>
          <w:sz w:val="32"/>
          <w:szCs w:val="32"/>
        </w:rPr>
      </w:pPr>
      <w:r>
        <w:rPr>
          <w:rFonts w:hint="eastAsia" w:ascii="宋体" w:hAnsi="宋体"/>
          <w:b/>
          <w:sz w:val="32"/>
          <w:szCs w:val="32"/>
        </w:rPr>
        <w:t>第三部分</w:t>
      </w:r>
      <w:bookmarkStart w:id="29" w:name="_Toc142902564"/>
      <w:bookmarkEnd w:id="29"/>
      <w:r>
        <w:rPr>
          <w:rFonts w:hint="eastAsia" w:ascii="宋体" w:hAnsi="宋体"/>
          <w:b/>
          <w:sz w:val="32"/>
          <w:szCs w:val="32"/>
        </w:rPr>
        <w:t xml:space="preserve">  </w:t>
      </w:r>
      <w:bookmarkStart w:id="30" w:name="_Hlk192149149"/>
      <w:r>
        <w:rPr>
          <w:rFonts w:hint="eastAsia" w:ascii="宋体" w:hAnsi="宋体"/>
          <w:b/>
          <w:sz w:val="32"/>
          <w:szCs w:val="32"/>
        </w:rPr>
        <w:t>磋商内容及要求</w:t>
      </w:r>
    </w:p>
    <w:p w14:paraId="58E4C574">
      <w:pPr>
        <w:spacing w:line="312" w:lineRule="auto"/>
        <w:ind w:firstLine="482" w:firstLineChars="200"/>
        <w:rPr>
          <w:rFonts w:hint="eastAsia" w:ascii="宋体" w:hAnsi="宋体" w:cs="宋体"/>
          <w:b/>
          <w:bCs/>
          <w:sz w:val="24"/>
          <w:u w:val="single"/>
        </w:rPr>
      </w:pPr>
    </w:p>
    <w:p w14:paraId="01CFDF97">
      <w:pPr>
        <w:spacing w:line="420" w:lineRule="exact"/>
        <w:ind w:firstLine="442" w:firstLineChars="200"/>
        <w:rPr>
          <w:rFonts w:hint="eastAsia" w:ascii="宋体" w:hAnsi="宋体" w:cs="宋体"/>
          <w:b/>
          <w:bCs/>
          <w:kern w:val="0"/>
          <w:sz w:val="22"/>
          <w:szCs w:val="22"/>
        </w:rPr>
      </w:pPr>
      <w:r>
        <w:rPr>
          <w:rFonts w:hint="eastAsia" w:ascii="宋体" w:hAnsi="宋体" w:cs="宋体"/>
          <w:b/>
          <w:bCs/>
          <w:kern w:val="0"/>
          <w:sz w:val="22"/>
          <w:szCs w:val="22"/>
        </w:rPr>
        <w:t>一、项目概况</w:t>
      </w:r>
    </w:p>
    <w:p w14:paraId="49EDA579">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浙江省山地和丘陵占比70.4%，季风气候显著，雨量丰沛，地质地形条件多样，气象灾害繁多。因此，边坡灾害监测及协同管控工作亟需实施，以提高主动防护和自然灾害防御能力。泰顺县交通运输局结合自身区域条件，境内公路高边坡类型多、地持条件复杂、边坡灾害时有发生、公路运营边坡管养压力大等问题，拟提出开展复杂边坡灾害轻量化监测及时变可靠度评估等相关研究和示范应用，积极响应《浙江省交通建设工程推进平安百年品质工程建设实施方案》中提出的相关要求，对提升公路边坡智能化监测与风险预警能力，改善边坡主动防护和自然灾害防御能力，提高边坡的智慧化管养水平，推动交通行业新质生产力的发展，保障交通基础设施建设和运营安全具有非常重要的意义。</w:t>
      </w:r>
    </w:p>
    <w:p w14:paraId="6B67373B">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本项目拟开展突发性灾害下公路边坡轻量化监测及可靠性评估研究。具体包括：1）基于AI视觉传感器的边坡轻量化监测布设方案研究；2）边坡及其环境多模态感知数据立体采集与处理分析；3）基于数据驱动的边坡风险隐患区域识别和预警研究；4）融合多模态信息的公路边坡可靠性评估指标体系研究。通过以上研究使公路边坡结构健康监测系统提质增效，大幅度提高边坡主动防护和自然灾害防御能力，提升公路管养水平。</w:t>
      </w:r>
    </w:p>
    <w:p w14:paraId="2158B72B">
      <w:pPr>
        <w:spacing w:line="420" w:lineRule="exact"/>
        <w:ind w:firstLine="442" w:firstLineChars="200"/>
        <w:rPr>
          <w:rFonts w:hint="eastAsia" w:ascii="宋体" w:hAnsi="宋体" w:cs="宋体"/>
          <w:b/>
          <w:bCs/>
          <w:kern w:val="0"/>
          <w:sz w:val="22"/>
          <w:szCs w:val="22"/>
          <w:lang w:val="zh-CN"/>
        </w:rPr>
      </w:pPr>
      <w:r>
        <w:rPr>
          <w:rFonts w:hint="eastAsia" w:ascii="宋体" w:hAnsi="宋体" w:cs="宋体"/>
          <w:b/>
          <w:bCs/>
          <w:kern w:val="0"/>
          <w:sz w:val="22"/>
          <w:szCs w:val="22"/>
          <w:lang w:val="zh-CN"/>
        </w:rPr>
        <w:t>二、主要内容</w:t>
      </w:r>
    </w:p>
    <w:p w14:paraId="69B6AC07">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主要研发内容分为四个研究内容，分别为：</w:t>
      </w:r>
    </w:p>
    <w:p w14:paraId="793DAD58">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研究内容一：基于 AI 视觉传感器的边坡轻量化监测布设方案研究；</w:t>
      </w:r>
    </w:p>
    <w:p w14:paraId="5919F0FB">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研究内容二：边坡及其环境多模态感知数据立体采集与处理分析；</w:t>
      </w:r>
    </w:p>
    <w:p w14:paraId="48CC1226">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研究内容三：基于数据驱动的边坡风险隐患区域识别和预警研究；</w:t>
      </w:r>
    </w:p>
    <w:p w14:paraId="0F8291EE">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研究内容四：融合多模态信息的公路边坡可靠性评估指标体系研究。</w:t>
      </w:r>
    </w:p>
    <w:p w14:paraId="2A81C3B3">
      <w:pPr>
        <w:spacing w:line="420" w:lineRule="exact"/>
        <w:ind w:firstLine="440" w:firstLineChars="200"/>
      </w:pPr>
      <w:r>
        <w:rPr>
          <w:rFonts w:hint="eastAsia" w:ascii="宋体" w:hAnsi="宋体" w:cs="宋体"/>
          <w:kern w:val="0"/>
          <w:sz w:val="22"/>
          <w:szCs w:val="22"/>
        </w:rPr>
        <w:t>其中研究内容一和研究内容二为研究内容三、四提供数据支撑，研究内容三为研究内容四提供边坡风险隐患区域识别体系。四个研究内容逻辑清晰，层层递进，共同服务监测-采集-处理-分析-评估的目标研究。</w:t>
      </w:r>
    </w:p>
    <w:p w14:paraId="22B51C25">
      <w:pPr>
        <w:pStyle w:val="24"/>
        <w:adjustRightInd w:val="0"/>
        <w:spacing w:line="420" w:lineRule="exact"/>
        <w:ind w:firstLine="442" w:firstLineChars="200"/>
        <w:rPr>
          <w:rFonts w:hint="eastAsia" w:ascii="宋体" w:hAnsi="宋体" w:cs="宋体"/>
          <w:b/>
          <w:bCs/>
          <w:sz w:val="22"/>
          <w:szCs w:val="22"/>
          <w:lang w:val="zh-CN"/>
        </w:rPr>
      </w:pPr>
      <w:r>
        <w:rPr>
          <w:rFonts w:hint="eastAsia" w:ascii="宋体" w:hAnsi="宋体" w:cs="宋体"/>
          <w:b/>
          <w:bCs/>
          <w:sz w:val="22"/>
          <w:szCs w:val="22"/>
          <w:lang w:val="zh-CN"/>
        </w:rPr>
        <w:t>三、项目成果及要求</w:t>
      </w:r>
    </w:p>
    <w:p w14:paraId="5F93EB6E">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（一）预期成果</w:t>
      </w:r>
    </w:p>
    <w:p w14:paraId="10912BAA">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（1）针对边坡灾害隐患区域，提出耦合设计-布设-采集-处理的多角度、深层次的轻量化监测方案；</w:t>
      </w:r>
    </w:p>
    <w:p w14:paraId="48120EF1">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（2）提出基于机器视觉、图像识别以及深度学习的边坡灾害监测多模态感知信号处理及分析方法；</w:t>
      </w:r>
    </w:p>
    <w:p w14:paraId="5374ECEE">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（3）提出考虑多模态感知数据、历史灾害数据等因素的边坡灾害分析方法；</w:t>
      </w:r>
    </w:p>
    <w:p w14:paraId="65B4F1B3">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（4）提出基于融合多模态信息的公路边坡可靠性评估指标体系及方法。</w:t>
      </w:r>
    </w:p>
    <w:p w14:paraId="17FAD5BB">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（二）主要技术指标</w:t>
      </w:r>
    </w:p>
    <w:p w14:paraId="75D6ACF5">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（1）约束性指标</w:t>
      </w:r>
    </w:p>
    <w:p w14:paraId="3BDA7006">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1）集成边坡结构性能、地质、降雨、历史灾害等多源数据类型不少于 3种；</w:t>
      </w:r>
    </w:p>
    <w:p w14:paraId="78CDE467">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2）建设融合多模态信息的公路高边坡稳定性监测示范工程项目1个或以上；</w:t>
      </w:r>
    </w:p>
    <w:p w14:paraId="1A60C645">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（2）预期性目标</w:t>
      </w:r>
    </w:p>
    <w:p w14:paraId="10FA472E">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1）授权实用新型专利 1 项或以上；</w:t>
      </w:r>
    </w:p>
    <w:p w14:paraId="77C9A914">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2）取得计算机软件著作权 2 项或以上；</w:t>
      </w:r>
    </w:p>
    <w:p w14:paraId="28E3C092">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3）发表学术论文 2 篇或以上；</w:t>
      </w:r>
    </w:p>
    <w:p w14:paraId="31240B7B">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4）提交《融合多模态信息的边坡灾害轻量化监测及可靠性评估指标体系》研究报告。</w:t>
      </w:r>
    </w:p>
    <w:p w14:paraId="65049B1C">
      <w:pPr>
        <w:snapToGrid w:val="0"/>
        <w:spacing w:line="420" w:lineRule="exact"/>
        <w:ind w:firstLine="442" w:firstLineChars="200"/>
        <w:rPr>
          <w:rFonts w:hint="eastAsia" w:ascii="宋体" w:hAnsi="宋体" w:cs="宋体"/>
          <w:b/>
          <w:bCs/>
          <w:sz w:val="22"/>
          <w:szCs w:val="22"/>
          <w:lang w:val="zh-CN"/>
        </w:rPr>
      </w:pPr>
      <w:r>
        <w:rPr>
          <w:rFonts w:hint="eastAsia" w:ascii="宋体" w:hAnsi="宋体" w:cs="宋体"/>
          <w:b/>
          <w:bCs/>
          <w:sz w:val="22"/>
          <w:szCs w:val="22"/>
        </w:rPr>
        <w:t>四、工作进度要求</w:t>
      </w:r>
    </w:p>
    <w:tbl>
      <w:tblPr>
        <w:tblStyle w:val="26"/>
        <w:tblW w:w="8528" w:type="dxa"/>
        <w:tblInd w:w="99"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061"/>
        <w:gridCol w:w="6467"/>
      </w:tblGrid>
      <w:tr w14:paraId="014DC66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061" w:type="dxa"/>
            <w:tcBorders>
              <w:bottom w:val="single" w:color="000000" w:sz="4" w:space="0"/>
              <w:right w:val="single" w:color="000000" w:sz="4" w:space="0"/>
            </w:tcBorders>
            <w:shd w:val="clear" w:color="auto" w:fill="auto"/>
            <w:vAlign w:val="center"/>
          </w:tcPr>
          <w:p w14:paraId="345AEE52">
            <w:pPr>
              <w:widowControl/>
              <w:jc w:val="center"/>
              <w:textAlignment w:val="center"/>
              <w:rPr>
                <w:rFonts w:hint="eastAsia" w:ascii="宋体" w:hAnsi="宋体" w:cs="宋体"/>
                <w:b/>
                <w:bCs/>
                <w:sz w:val="22"/>
                <w:szCs w:val="22"/>
              </w:rPr>
            </w:pPr>
            <w:r>
              <w:rPr>
                <w:rFonts w:hint="eastAsia" w:ascii="宋体" w:hAnsi="宋体" w:cs="宋体"/>
                <w:b/>
                <w:bCs/>
                <w:kern w:val="0"/>
                <w:sz w:val="22"/>
                <w:szCs w:val="22"/>
              </w:rPr>
              <w:t>时间</w:t>
            </w:r>
          </w:p>
        </w:tc>
        <w:tc>
          <w:tcPr>
            <w:tcW w:w="6467" w:type="dxa"/>
            <w:tcBorders>
              <w:left w:val="single" w:color="000000" w:sz="4" w:space="0"/>
              <w:bottom w:val="single" w:color="000000" w:sz="4" w:space="0"/>
            </w:tcBorders>
            <w:shd w:val="clear" w:color="auto" w:fill="auto"/>
            <w:vAlign w:val="center"/>
          </w:tcPr>
          <w:p w14:paraId="28813CB7">
            <w:pPr>
              <w:widowControl/>
              <w:jc w:val="center"/>
              <w:textAlignment w:val="center"/>
              <w:rPr>
                <w:rFonts w:hint="eastAsia" w:ascii="宋体" w:hAnsi="宋体" w:cs="宋体"/>
                <w:b/>
                <w:bCs/>
                <w:sz w:val="22"/>
                <w:szCs w:val="22"/>
              </w:rPr>
            </w:pPr>
            <w:r>
              <w:rPr>
                <w:rFonts w:hint="eastAsia" w:ascii="宋体" w:hAnsi="宋体" w:cs="宋体"/>
                <w:b/>
                <w:bCs/>
                <w:kern w:val="0"/>
                <w:sz w:val="22"/>
                <w:szCs w:val="22"/>
              </w:rPr>
              <w:t>研发内容</w:t>
            </w:r>
          </w:p>
        </w:tc>
      </w:tr>
      <w:tr w14:paraId="4B280E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bottom w:val="single" w:color="000000" w:sz="4" w:space="0"/>
              <w:right w:val="single" w:color="000000" w:sz="4" w:space="0"/>
            </w:tcBorders>
            <w:shd w:val="clear" w:color="auto" w:fill="auto"/>
            <w:vAlign w:val="center"/>
          </w:tcPr>
          <w:p w14:paraId="22AAE2A8">
            <w:pPr>
              <w:widowControl/>
              <w:jc w:val="center"/>
              <w:textAlignment w:val="center"/>
              <w:rPr>
                <w:rFonts w:hint="eastAsia" w:ascii="宋体" w:hAnsi="宋体" w:cs="宋体"/>
                <w:sz w:val="22"/>
                <w:szCs w:val="22"/>
              </w:rPr>
            </w:pPr>
            <w:r>
              <w:rPr>
                <w:rFonts w:hint="eastAsia" w:ascii="宋体" w:hAnsi="宋体" w:cs="宋体"/>
                <w:kern w:val="0"/>
                <w:sz w:val="22"/>
                <w:szCs w:val="22"/>
              </w:rPr>
              <w:t>2025.3—2025.3</w:t>
            </w:r>
          </w:p>
        </w:tc>
        <w:tc>
          <w:tcPr>
            <w:tcW w:w="6467" w:type="dxa"/>
            <w:tcBorders>
              <w:top w:val="single" w:color="000000" w:sz="4" w:space="0"/>
              <w:left w:val="single" w:color="000000" w:sz="4" w:space="0"/>
              <w:bottom w:val="single" w:color="000000" w:sz="4" w:space="0"/>
            </w:tcBorders>
            <w:shd w:val="clear" w:color="auto" w:fill="auto"/>
            <w:vAlign w:val="center"/>
          </w:tcPr>
          <w:p w14:paraId="517B6451">
            <w:pPr>
              <w:widowControl/>
              <w:jc w:val="left"/>
              <w:textAlignment w:val="center"/>
              <w:rPr>
                <w:rFonts w:hint="eastAsia" w:ascii="宋体" w:hAnsi="宋体" w:cs="宋体"/>
                <w:sz w:val="22"/>
                <w:szCs w:val="22"/>
              </w:rPr>
            </w:pPr>
            <w:r>
              <w:rPr>
                <w:rFonts w:hint="eastAsia" w:ascii="宋体" w:hAnsi="宋体" w:cs="宋体"/>
                <w:kern w:val="0"/>
                <w:sz w:val="22"/>
                <w:szCs w:val="22"/>
              </w:rPr>
              <w:t>制定具体研究方案，各合作单位分工，明确任务，完成大纲评审。开展行业调查，对现有边坡监测方案进行调研。</w:t>
            </w:r>
          </w:p>
        </w:tc>
      </w:tr>
      <w:tr w14:paraId="48EB01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bottom w:val="single" w:color="000000" w:sz="4" w:space="0"/>
              <w:right w:val="single" w:color="000000" w:sz="4" w:space="0"/>
            </w:tcBorders>
            <w:shd w:val="clear" w:color="auto" w:fill="auto"/>
            <w:vAlign w:val="center"/>
          </w:tcPr>
          <w:p w14:paraId="06F7C10B">
            <w:pPr>
              <w:widowControl/>
              <w:jc w:val="center"/>
              <w:textAlignment w:val="center"/>
              <w:rPr>
                <w:rFonts w:hint="eastAsia" w:ascii="宋体" w:hAnsi="宋体" w:cs="宋体"/>
                <w:sz w:val="22"/>
                <w:szCs w:val="22"/>
              </w:rPr>
            </w:pPr>
            <w:r>
              <w:rPr>
                <w:rFonts w:hint="eastAsia" w:ascii="宋体" w:hAnsi="宋体" w:cs="宋体"/>
                <w:kern w:val="0"/>
                <w:sz w:val="22"/>
                <w:szCs w:val="22"/>
              </w:rPr>
              <w:t>2025.04—2025.04</w:t>
            </w:r>
          </w:p>
        </w:tc>
        <w:tc>
          <w:tcPr>
            <w:tcW w:w="6467" w:type="dxa"/>
            <w:tcBorders>
              <w:top w:val="single" w:color="000000" w:sz="4" w:space="0"/>
              <w:left w:val="single" w:color="000000" w:sz="4" w:space="0"/>
              <w:bottom w:val="single" w:color="000000" w:sz="4" w:space="0"/>
            </w:tcBorders>
            <w:shd w:val="clear" w:color="auto" w:fill="auto"/>
            <w:vAlign w:val="center"/>
          </w:tcPr>
          <w:p w14:paraId="77804A80">
            <w:pPr>
              <w:widowControl/>
              <w:jc w:val="left"/>
              <w:textAlignment w:val="center"/>
              <w:rPr>
                <w:rFonts w:hint="eastAsia" w:ascii="宋体" w:hAnsi="宋体" w:cs="宋体"/>
                <w:sz w:val="22"/>
                <w:szCs w:val="22"/>
              </w:rPr>
            </w:pPr>
            <w:r>
              <w:rPr>
                <w:rFonts w:hint="eastAsia" w:ascii="宋体" w:hAnsi="宋体" w:cs="宋体"/>
                <w:kern w:val="0"/>
                <w:sz w:val="22"/>
                <w:szCs w:val="22"/>
              </w:rPr>
              <w:t>拟完成行业现状调研，开展传感器布设方案研究，设计边坡灾害隐患区域监测数据采集与分析方案。拟开展项目大纲撰写工作。</w:t>
            </w:r>
          </w:p>
        </w:tc>
      </w:tr>
      <w:tr w14:paraId="4B652D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bottom w:val="single" w:color="000000" w:sz="4" w:space="0"/>
              <w:right w:val="single" w:color="000000" w:sz="4" w:space="0"/>
            </w:tcBorders>
            <w:shd w:val="clear" w:color="auto" w:fill="auto"/>
            <w:vAlign w:val="center"/>
          </w:tcPr>
          <w:p w14:paraId="7145A2C2">
            <w:pPr>
              <w:widowControl/>
              <w:jc w:val="center"/>
              <w:textAlignment w:val="center"/>
              <w:rPr>
                <w:rFonts w:hint="eastAsia" w:ascii="宋体" w:hAnsi="宋体" w:cs="宋体"/>
                <w:sz w:val="22"/>
                <w:szCs w:val="22"/>
              </w:rPr>
            </w:pPr>
            <w:r>
              <w:rPr>
                <w:rFonts w:hint="eastAsia" w:ascii="宋体" w:hAnsi="宋体" w:cs="宋体"/>
                <w:kern w:val="0"/>
                <w:sz w:val="22"/>
                <w:szCs w:val="22"/>
              </w:rPr>
              <w:t>2025.04—2025.06</w:t>
            </w:r>
          </w:p>
        </w:tc>
        <w:tc>
          <w:tcPr>
            <w:tcW w:w="6467" w:type="dxa"/>
            <w:tcBorders>
              <w:top w:val="single" w:color="000000" w:sz="4" w:space="0"/>
              <w:left w:val="single" w:color="000000" w:sz="4" w:space="0"/>
              <w:bottom w:val="single" w:color="000000" w:sz="4" w:space="0"/>
            </w:tcBorders>
            <w:shd w:val="clear" w:color="auto" w:fill="auto"/>
            <w:vAlign w:val="center"/>
          </w:tcPr>
          <w:p w14:paraId="3C4AFDA5">
            <w:pPr>
              <w:widowControl/>
              <w:jc w:val="left"/>
              <w:textAlignment w:val="center"/>
              <w:rPr>
                <w:rFonts w:hint="eastAsia" w:ascii="宋体" w:hAnsi="宋体" w:cs="宋体"/>
                <w:sz w:val="22"/>
                <w:szCs w:val="22"/>
              </w:rPr>
            </w:pPr>
            <w:r>
              <w:rPr>
                <w:rFonts w:hint="eastAsia" w:ascii="宋体" w:hAnsi="宋体" w:cs="宋体"/>
                <w:kern w:val="0"/>
                <w:sz w:val="22"/>
                <w:szCs w:val="22"/>
              </w:rPr>
              <w:t>拟在选定的边坡区域部署监测设备，开始数据采集。拟对采集到的数据进行预处理、滤波降噪、压缩与重构，拟撰写论文1篇。</w:t>
            </w:r>
          </w:p>
        </w:tc>
      </w:tr>
      <w:tr w14:paraId="05F099A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bottom w:val="single" w:color="000000" w:sz="4" w:space="0"/>
              <w:right w:val="single" w:color="000000" w:sz="4" w:space="0"/>
            </w:tcBorders>
            <w:shd w:val="clear" w:color="auto" w:fill="auto"/>
            <w:vAlign w:val="center"/>
          </w:tcPr>
          <w:p w14:paraId="1999D7F7">
            <w:pPr>
              <w:widowControl/>
              <w:jc w:val="center"/>
              <w:textAlignment w:val="center"/>
              <w:rPr>
                <w:rFonts w:hint="eastAsia" w:ascii="宋体" w:hAnsi="宋体" w:cs="宋体"/>
                <w:sz w:val="22"/>
                <w:szCs w:val="22"/>
              </w:rPr>
            </w:pPr>
            <w:r>
              <w:rPr>
                <w:rFonts w:hint="eastAsia" w:ascii="宋体" w:hAnsi="宋体" w:cs="宋体"/>
                <w:kern w:val="0"/>
                <w:sz w:val="22"/>
                <w:szCs w:val="22"/>
              </w:rPr>
              <w:t>2025.07—2025.09</w:t>
            </w:r>
          </w:p>
        </w:tc>
        <w:tc>
          <w:tcPr>
            <w:tcW w:w="6467" w:type="dxa"/>
            <w:tcBorders>
              <w:top w:val="single" w:color="000000" w:sz="4" w:space="0"/>
              <w:left w:val="single" w:color="000000" w:sz="4" w:space="0"/>
              <w:bottom w:val="single" w:color="000000" w:sz="4" w:space="0"/>
            </w:tcBorders>
            <w:shd w:val="clear" w:color="auto" w:fill="auto"/>
            <w:vAlign w:val="center"/>
          </w:tcPr>
          <w:p w14:paraId="0E35F03A">
            <w:pPr>
              <w:widowControl/>
              <w:jc w:val="left"/>
              <w:textAlignment w:val="center"/>
              <w:rPr>
                <w:rFonts w:hint="eastAsia" w:ascii="宋体" w:hAnsi="宋体" w:cs="宋体"/>
                <w:sz w:val="22"/>
                <w:szCs w:val="22"/>
              </w:rPr>
            </w:pPr>
            <w:r>
              <w:rPr>
                <w:rFonts w:hint="eastAsia" w:ascii="宋体" w:hAnsi="宋体" w:cs="宋体"/>
                <w:kern w:val="0"/>
                <w:sz w:val="22"/>
                <w:szCs w:val="22"/>
              </w:rPr>
              <w:t>基于采集的多模态感知数据，拟进行边坡风险隐患区域识别，拟申请软著1项。</w:t>
            </w:r>
          </w:p>
        </w:tc>
      </w:tr>
      <w:tr w14:paraId="3C95DA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61" w:type="dxa"/>
            <w:tcBorders>
              <w:top w:val="single" w:color="000000" w:sz="4" w:space="0"/>
              <w:bottom w:val="single" w:color="000000" w:sz="4" w:space="0"/>
              <w:right w:val="single" w:color="000000" w:sz="4" w:space="0"/>
            </w:tcBorders>
            <w:shd w:val="clear" w:color="auto" w:fill="auto"/>
            <w:vAlign w:val="center"/>
          </w:tcPr>
          <w:p w14:paraId="4299E129">
            <w:pPr>
              <w:widowControl/>
              <w:jc w:val="center"/>
              <w:textAlignment w:val="center"/>
              <w:rPr>
                <w:rFonts w:hint="eastAsia" w:ascii="宋体" w:hAnsi="宋体" w:cs="宋体"/>
                <w:sz w:val="22"/>
                <w:szCs w:val="22"/>
              </w:rPr>
            </w:pPr>
            <w:r>
              <w:rPr>
                <w:rFonts w:hint="eastAsia" w:ascii="宋体" w:hAnsi="宋体" w:cs="宋体"/>
                <w:kern w:val="0"/>
                <w:sz w:val="22"/>
                <w:szCs w:val="22"/>
              </w:rPr>
              <w:t>2025.10—2025.12</w:t>
            </w:r>
          </w:p>
        </w:tc>
        <w:tc>
          <w:tcPr>
            <w:tcW w:w="6467" w:type="dxa"/>
            <w:tcBorders>
              <w:top w:val="single" w:color="000000" w:sz="4" w:space="0"/>
              <w:left w:val="single" w:color="000000" w:sz="4" w:space="0"/>
              <w:bottom w:val="single" w:color="000000" w:sz="4" w:space="0"/>
            </w:tcBorders>
            <w:shd w:val="clear" w:color="auto" w:fill="auto"/>
            <w:vAlign w:val="center"/>
          </w:tcPr>
          <w:p w14:paraId="6537BDD1">
            <w:pPr>
              <w:widowControl/>
              <w:jc w:val="left"/>
              <w:textAlignment w:val="center"/>
              <w:rPr>
                <w:rFonts w:hint="eastAsia" w:ascii="宋体" w:hAnsi="宋体" w:cs="宋体"/>
                <w:sz w:val="22"/>
                <w:szCs w:val="22"/>
              </w:rPr>
            </w:pPr>
            <w:r>
              <w:rPr>
                <w:rFonts w:hint="eastAsia" w:ascii="宋体" w:hAnsi="宋体" w:cs="宋体"/>
                <w:kern w:val="0"/>
                <w:sz w:val="22"/>
                <w:szCs w:val="22"/>
              </w:rPr>
              <w:t>基于多模态数据处理和风险区域识别，针对公路边坡滑移风险进行预警研究，分别从降雨、位移、地下水压力等方面提出边坡安全预警阈值和预警等级，拟申请专利1项。</w:t>
            </w:r>
          </w:p>
        </w:tc>
      </w:tr>
      <w:tr w14:paraId="14BBE82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bottom w:val="single" w:color="000000" w:sz="4" w:space="0"/>
              <w:right w:val="single" w:color="000000" w:sz="4" w:space="0"/>
            </w:tcBorders>
            <w:shd w:val="clear" w:color="auto" w:fill="auto"/>
            <w:vAlign w:val="center"/>
          </w:tcPr>
          <w:p w14:paraId="1E22495A">
            <w:pPr>
              <w:widowControl/>
              <w:jc w:val="center"/>
              <w:textAlignment w:val="center"/>
              <w:rPr>
                <w:rFonts w:hint="eastAsia" w:ascii="宋体" w:hAnsi="宋体" w:cs="宋体"/>
                <w:sz w:val="22"/>
                <w:szCs w:val="22"/>
              </w:rPr>
            </w:pPr>
            <w:r>
              <w:rPr>
                <w:rFonts w:hint="eastAsia" w:ascii="宋体" w:hAnsi="宋体" w:cs="宋体"/>
                <w:kern w:val="0"/>
                <w:sz w:val="22"/>
                <w:szCs w:val="22"/>
              </w:rPr>
              <w:t>2026.01—2026.03</w:t>
            </w:r>
          </w:p>
        </w:tc>
        <w:tc>
          <w:tcPr>
            <w:tcW w:w="6467" w:type="dxa"/>
            <w:tcBorders>
              <w:top w:val="single" w:color="000000" w:sz="4" w:space="0"/>
              <w:left w:val="single" w:color="000000" w:sz="4" w:space="0"/>
              <w:bottom w:val="single" w:color="000000" w:sz="4" w:space="0"/>
            </w:tcBorders>
            <w:shd w:val="clear" w:color="auto" w:fill="auto"/>
            <w:vAlign w:val="center"/>
          </w:tcPr>
          <w:p w14:paraId="2D627269">
            <w:pPr>
              <w:widowControl/>
              <w:jc w:val="left"/>
              <w:textAlignment w:val="center"/>
              <w:rPr>
                <w:rFonts w:hint="eastAsia" w:ascii="宋体" w:hAnsi="宋体" w:cs="宋体"/>
                <w:sz w:val="22"/>
                <w:szCs w:val="22"/>
              </w:rPr>
            </w:pPr>
            <w:r>
              <w:rPr>
                <w:rFonts w:hint="eastAsia" w:ascii="宋体" w:hAnsi="宋体" w:cs="宋体"/>
                <w:kern w:val="0"/>
                <w:sz w:val="22"/>
                <w:szCs w:val="22"/>
              </w:rPr>
              <w:t>拟量化边坡不确定因素及其影响，拟获取监测内容的预警阈值。将现场获取的数据拟用于对研究成果的更新迭代工作，拟申请软著1项。</w:t>
            </w:r>
          </w:p>
        </w:tc>
      </w:tr>
      <w:tr w14:paraId="795BA61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061" w:type="dxa"/>
            <w:tcBorders>
              <w:top w:val="single" w:color="000000" w:sz="4" w:space="0"/>
              <w:bottom w:val="single" w:color="000000" w:sz="4" w:space="0"/>
              <w:right w:val="single" w:color="000000" w:sz="4" w:space="0"/>
            </w:tcBorders>
            <w:shd w:val="clear" w:color="auto" w:fill="auto"/>
            <w:vAlign w:val="center"/>
          </w:tcPr>
          <w:p w14:paraId="48DF5428">
            <w:pPr>
              <w:widowControl/>
              <w:jc w:val="center"/>
              <w:textAlignment w:val="center"/>
              <w:rPr>
                <w:rFonts w:hint="eastAsia" w:ascii="宋体" w:hAnsi="宋体" w:cs="宋体"/>
                <w:sz w:val="22"/>
                <w:szCs w:val="22"/>
              </w:rPr>
            </w:pPr>
            <w:r>
              <w:rPr>
                <w:rFonts w:hint="eastAsia" w:ascii="宋体" w:hAnsi="宋体" w:cs="宋体"/>
                <w:kern w:val="0"/>
                <w:sz w:val="22"/>
                <w:szCs w:val="22"/>
              </w:rPr>
              <w:t>2026.04—2026.06</w:t>
            </w:r>
          </w:p>
        </w:tc>
        <w:tc>
          <w:tcPr>
            <w:tcW w:w="6467" w:type="dxa"/>
            <w:tcBorders>
              <w:top w:val="single" w:color="000000" w:sz="4" w:space="0"/>
              <w:left w:val="single" w:color="000000" w:sz="4" w:space="0"/>
              <w:bottom w:val="single" w:color="000000" w:sz="4" w:space="0"/>
            </w:tcBorders>
            <w:shd w:val="clear" w:color="auto" w:fill="auto"/>
            <w:vAlign w:val="center"/>
          </w:tcPr>
          <w:p w14:paraId="6DC18284">
            <w:pPr>
              <w:widowControl/>
              <w:jc w:val="left"/>
              <w:textAlignment w:val="center"/>
              <w:rPr>
                <w:rFonts w:hint="eastAsia" w:ascii="宋体" w:hAnsi="宋体" w:cs="宋体"/>
                <w:sz w:val="22"/>
                <w:szCs w:val="22"/>
              </w:rPr>
            </w:pPr>
            <w:r>
              <w:rPr>
                <w:rFonts w:hint="eastAsia" w:ascii="宋体" w:hAnsi="宋体" w:cs="宋体"/>
                <w:kern w:val="0"/>
                <w:sz w:val="22"/>
                <w:szCs w:val="22"/>
              </w:rPr>
              <w:t>拟完成边坡可靠性评估模型的构建和验证，编制《公路高边坡稳定性监测与安全风险评估技术手册》。持续开展现场试验论证工作，拟对项目研发技术指标逐一进行验证。收集数据的同时开始撰写结题报告，拟撰写论文1篇。</w:t>
            </w:r>
          </w:p>
        </w:tc>
      </w:tr>
      <w:tr w14:paraId="5F5F3E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right w:val="single" w:color="000000" w:sz="4" w:space="0"/>
            </w:tcBorders>
            <w:shd w:val="clear" w:color="auto" w:fill="auto"/>
            <w:vAlign w:val="center"/>
          </w:tcPr>
          <w:p w14:paraId="2193FAB1">
            <w:pPr>
              <w:widowControl/>
              <w:jc w:val="center"/>
              <w:textAlignment w:val="center"/>
              <w:rPr>
                <w:rFonts w:hint="eastAsia" w:ascii="宋体" w:hAnsi="宋体" w:cs="宋体"/>
                <w:sz w:val="22"/>
                <w:szCs w:val="22"/>
              </w:rPr>
            </w:pPr>
            <w:r>
              <w:rPr>
                <w:rFonts w:hint="eastAsia" w:ascii="宋体" w:hAnsi="宋体" w:cs="宋体"/>
                <w:kern w:val="0"/>
                <w:sz w:val="22"/>
                <w:szCs w:val="22"/>
              </w:rPr>
              <w:t>2026.07—2026.09</w:t>
            </w:r>
          </w:p>
        </w:tc>
        <w:tc>
          <w:tcPr>
            <w:tcW w:w="6467" w:type="dxa"/>
            <w:tcBorders>
              <w:top w:val="single" w:color="000000" w:sz="4" w:space="0"/>
              <w:left w:val="single" w:color="000000" w:sz="4" w:space="0"/>
            </w:tcBorders>
            <w:shd w:val="clear" w:color="auto" w:fill="auto"/>
            <w:vAlign w:val="center"/>
          </w:tcPr>
          <w:p w14:paraId="17824C6D">
            <w:pPr>
              <w:widowControl/>
              <w:jc w:val="left"/>
              <w:textAlignment w:val="center"/>
              <w:rPr>
                <w:rFonts w:hint="eastAsia" w:ascii="宋体" w:hAnsi="宋体" w:cs="宋体"/>
                <w:sz w:val="22"/>
                <w:szCs w:val="22"/>
              </w:rPr>
            </w:pPr>
            <w:r>
              <w:rPr>
                <w:rFonts w:hint="eastAsia" w:ascii="宋体" w:hAnsi="宋体" w:cs="宋体"/>
                <w:kern w:val="0"/>
                <w:sz w:val="22"/>
                <w:szCs w:val="22"/>
              </w:rPr>
              <w:t>拟完成项目结题所需全部要求，完成结题报告组织项目结题验收工作。</w:t>
            </w:r>
          </w:p>
        </w:tc>
      </w:tr>
    </w:tbl>
    <w:p w14:paraId="443B534A">
      <w:pPr>
        <w:pStyle w:val="24"/>
        <w:tabs>
          <w:tab w:val="left" w:pos="482"/>
          <w:tab w:val="left" w:pos="2183"/>
          <w:tab w:val="left" w:pos="3884"/>
          <w:tab w:val="left" w:pos="5585"/>
        </w:tabs>
        <w:spacing w:line="440" w:lineRule="exact"/>
        <w:ind w:firstLine="440" w:firstLineChars="200"/>
        <w:rPr>
          <w:rFonts w:hint="eastAsia" w:ascii="宋体" w:hAnsi="宋体"/>
          <w:sz w:val="22"/>
          <w:szCs w:val="22"/>
        </w:rPr>
      </w:pPr>
    </w:p>
    <w:p w14:paraId="1D304702">
      <w:pPr>
        <w:rPr>
          <w:rFonts w:hint="eastAsia" w:ascii="宋体" w:hAnsi="宋体"/>
          <w:b/>
          <w:sz w:val="32"/>
          <w:szCs w:val="32"/>
        </w:rPr>
      </w:pPr>
      <w:r>
        <w:rPr>
          <w:rFonts w:hint="eastAsia" w:ascii="宋体" w:hAnsi="宋体"/>
          <w:b/>
          <w:sz w:val="32"/>
          <w:szCs w:val="32"/>
        </w:rPr>
        <w:br w:type="page"/>
      </w:r>
    </w:p>
    <w:bookmarkEnd w:id="30"/>
    <w:p w14:paraId="11BF37E3">
      <w:pPr>
        <w:jc w:val="center"/>
        <w:outlineLvl w:val="0"/>
        <w:rPr>
          <w:b/>
          <w:bCs/>
          <w:sz w:val="32"/>
          <w:szCs w:val="32"/>
        </w:rPr>
      </w:pPr>
      <w:r>
        <w:rPr>
          <w:rFonts w:hint="eastAsia" w:ascii="宋体"/>
          <w:b/>
          <w:bCs/>
          <w:sz w:val="32"/>
          <w:szCs w:val="32"/>
          <w:lang w:val="zh-CN"/>
        </w:rPr>
        <w:t>第四部分政府采购政策功能相关说明</w:t>
      </w:r>
    </w:p>
    <w:p w14:paraId="6A38F172">
      <w:pPr>
        <w:jc w:val="left"/>
        <w:rPr>
          <w:rFonts w:ascii="宋体" w:hAnsi="Times New Roman" w:cs="Times New Roman"/>
          <w:sz w:val="22"/>
          <w:szCs w:val="21"/>
        </w:rPr>
      </w:pPr>
      <w:r>
        <w:rPr>
          <w:rFonts w:hint="eastAsia" w:ascii="宋体" w:hAnsi="Times New Roman" w:cs="Times New Roman"/>
          <w:sz w:val="22"/>
          <w:szCs w:val="21"/>
        </w:rPr>
        <w:t>一、小微企业（含监狱企业、残疾人福利性单位）采购政策说明</w:t>
      </w:r>
    </w:p>
    <w:p w14:paraId="0F45EA24">
      <w:pPr>
        <w:tabs>
          <w:tab w:val="left" w:pos="1069"/>
          <w:tab w:val="left" w:pos="2352"/>
        </w:tabs>
        <w:spacing w:line="440" w:lineRule="atLeast"/>
        <w:jc w:val="left"/>
        <w:rPr>
          <w:rFonts w:ascii="宋体" w:hAnsi="Times New Roman" w:cs="Times New Roman"/>
          <w:sz w:val="22"/>
          <w:szCs w:val="21"/>
        </w:rPr>
      </w:pPr>
      <w:r>
        <w:rPr>
          <w:rFonts w:ascii="宋体" w:hAnsi="Times New Roman" w:cs="Times New Roman"/>
          <w:sz w:val="22"/>
          <w:szCs w:val="21"/>
        </w:rPr>
        <w:t>1</w:t>
      </w:r>
      <w:r>
        <w:rPr>
          <w:rFonts w:hint="eastAsia" w:ascii="宋体" w:hAnsi="Times New Roman" w:cs="Times New Roman"/>
          <w:sz w:val="22"/>
          <w:szCs w:val="21"/>
        </w:rPr>
        <w:t>、文件参照</w:t>
      </w:r>
    </w:p>
    <w:p w14:paraId="0C7BA990">
      <w:pPr>
        <w:tabs>
          <w:tab w:val="left" w:pos="1069"/>
          <w:tab w:val="left" w:pos="2352"/>
        </w:tabs>
        <w:spacing w:line="440" w:lineRule="atLeast"/>
        <w:jc w:val="left"/>
        <w:rPr>
          <w:rFonts w:ascii="宋体" w:hAnsi="Times New Roman" w:cs="Times New Roman"/>
          <w:sz w:val="22"/>
          <w:szCs w:val="21"/>
        </w:rPr>
      </w:pPr>
      <w:r>
        <w:rPr>
          <w:rFonts w:hint="eastAsia" w:ascii="宋体" w:hAnsi="Times New Roman" w:cs="Times New Roman"/>
          <w:sz w:val="22"/>
          <w:szCs w:val="21"/>
        </w:rPr>
        <w:t>（</w:t>
      </w:r>
      <w:r>
        <w:rPr>
          <w:rFonts w:ascii="宋体" w:hAnsi="Times New Roman" w:cs="Times New Roman"/>
          <w:sz w:val="22"/>
          <w:szCs w:val="21"/>
        </w:rPr>
        <w:t>1</w:t>
      </w:r>
      <w:r>
        <w:rPr>
          <w:rFonts w:hint="eastAsia" w:ascii="宋体" w:hAnsi="Times New Roman" w:cs="Times New Roman"/>
          <w:sz w:val="22"/>
          <w:szCs w:val="21"/>
        </w:rPr>
        <w:t>）《政府采购促进中小企业发展管理办法》（财库﹝2020﹞46 号）</w:t>
      </w:r>
    </w:p>
    <w:p w14:paraId="5A84D17A">
      <w:pPr>
        <w:tabs>
          <w:tab w:val="left" w:pos="1069"/>
          <w:tab w:val="left" w:pos="2352"/>
        </w:tabs>
        <w:spacing w:line="440" w:lineRule="atLeast"/>
        <w:jc w:val="left"/>
        <w:rPr>
          <w:rFonts w:ascii="宋体" w:hAnsi="Times New Roman" w:cs="Times New Roman"/>
          <w:sz w:val="22"/>
          <w:szCs w:val="21"/>
        </w:rPr>
      </w:pPr>
      <w:r>
        <w:rPr>
          <w:rFonts w:hint="eastAsia" w:ascii="宋体" w:hAnsi="Times New Roman" w:cs="Times New Roman"/>
          <w:sz w:val="22"/>
          <w:szCs w:val="21"/>
        </w:rPr>
        <w:t>（</w:t>
      </w:r>
      <w:r>
        <w:rPr>
          <w:rFonts w:ascii="宋体" w:hAnsi="Times New Roman" w:cs="Times New Roman"/>
          <w:sz w:val="22"/>
          <w:szCs w:val="21"/>
        </w:rPr>
        <w:t>2</w:t>
      </w:r>
      <w:r>
        <w:rPr>
          <w:rFonts w:hint="eastAsia" w:ascii="宋体" w:hAnsi="Times New Roman" w:cs="Times New Roman"/>
          <w:sz w:val="22"/>
          <w:szCs w:val="21"/>
        </w:rPr>
        <w:t>）浙江省省财政厅《关于开展政府采购供应商网上注册登记和诚信管理工作的通知》（浙财采监〔2010〕8号)</w:t>
      </w:r>
    </w:p>
    <w:p w14:paraId="6FD601AE">
      <w:pPr>
        <w:tabs>
          <w:tab w:val="left" w:pos="1069"/>
          <w:tab w:val="left" w:pos="2352"/>
        </w:tabs>
        <w:spacing w:line="440" w:lineRule="atLeast"/>
        <w:jc w:val="left"/>
        <w:rPr>
          <w:rFonts w:ascii="宋体" w:hAnsi="Times New Roman" w:cs="Times New Roman"/>
          <w:sz w:val="22"/>
          <w:szCs w:val="21"/>
        </w:rPr>
      </w:pPr>
      <w:r>
        <w:rPr>
          <w:rFonts w:hint="eastAsia" w:ascii="宋体" w:hAnsi="Times New Roman" w:cs="Times New Roman"/>
          <w:sz w:val="22"/>
          <w:szCs w:val="21"/>
        </w:rPr>
        <w:t>（3）《工业和信息化部、国家统计局、国家发展和改革委员会、财政部关于印发中小企业划型标准规定的通知》（工信部联企业﹝2011﹞300号）</w:t>
      </w:r>
    </w:p>
    <w:p w14:paraId="199398DA">
      <w:pPr>
        <w:tabs>
          <w:tab w:val="left" w:pos="2352"/>
        </w:tabs>
        <w:spacing w:line="440" w:lineRule="atLeast"/>
        <w:jc w:val="left"/>
        <w:rPr>
          <w:rFonts w:ascii="宋体" w:hAnsi="Times New Roman" w:cs="Times New Roman"/>
          <w:sz w:val="22"/>
          <w:szCs w:val="21"/>
        </w:rPr>
      </w:pPr>
      <w:r>
        <w:rPr>
          <w:rFonts w:hint="eastAsia" w:ascii="宋体" w:hAnsi="Times New Roman" w:cs="Times New Roman"/>
          <w:sz w:val="22"/>
          <w:szCs w:val="21"/>
        </w:rPr>
        <w:t>（4）财政部、司法部《关于政府采购支持监狱企业发展有关问题的通知》（财库〔</w:t>
      </w:r>
      <w:r>
        <w:rPr>
          <w:rFonts w:ascii="宋体" w:hAnsi="Times New Roman" w:cs="Times New Roman"/>
          <w:sz w:val="22"/>
          <w:szCs w:val="21"/>
        </w:rPr>
        <w:t>2014</w:t>
      </w:r>
      <w:r>
        <w:rPr>
          <w:rFonts w:hint="eastAsia" w:ascii="宋体" w:hAnsi="Times New Roman" w:cs="Times New Roman"/>
          <w:sz w:val="22"/>
          <w:szCs w:val="21"/>
        </w:rPr>
        <w:t>〕</w:t>
      </w:r>
      <w:r>
        <w:rPr>
          <w:rFonts w:ascii="宋体" w:hAnsi="Times New Roman" w:cs="Times New Roman"/>
          <w:sz w:val="22"/>
          <w:szCs w:val="21"/>
        </w:rPr>
        <w:t>68</w:t>
      </w:r>
      <w:r>
        <w:rPr>
          <w:rFonts w:hint="eastAsia" w:ascii="宋体" w:hAnsi="Times New Roman" w:cs="Times New Roman"/>
          <w:sz w:val="22"/>
          <w:szCs w:val="21"/>
        </w:rPr>
        <w:t>号）</w:t>
      </w:r>
    </w:p>
    <w:p w14:paraId="1EBA42ED">
      <w:pPr>
        <w:tabs>
          <w:tab w:val="left" w:pos="2352"/>
        </w:tabs>
        <w:spacing w:line="440" w:lineRule="atLeast"/>
        <w:jc w:val="left"/>
        <w:rPr>
          <w:rFonts w:ascii="宋体" w:hAnsi="Times New Roman" w:cs="Times New Roman"/>
          <w:sz w:val="22"/>
          <w:szCs w:val="21"/>
        </w:rPr>
      </w:pPr>
      <w:r>
        <w:rPr>
          <w:rFonts w:hint="eastAsia" w:ascii="宋体" w:hAnsi="Times New Roman" w:cs="Times New Roman"/>
          <w:sz w:val="22"/>
          <w:szCs w:val="21"/>
        </w:rPr>
        <w:t>（5）《财政部民政部中国残疾人联合会关于促进残疾人就业政府采购政策的通知》（财库〔</w:t>
      </w:r>
      <w:r>
        <w:rPr>
          <w:rFonts w:ascii="宋体" w:hAnsi="Times New Roman" w:cs="Times New Roman"/>
          <w:sz w:val="22"/>
          <w:szCs w:val="21"/>
        </w:rPr>
        <w:t>2017</w:t>
      </w:r>
      <w:r>
        <w:rPr>
          <w:rFonts w:hint="eastAsia" w:ascii="宋体" w:hAnsi="Times New Roman" w:cs="Times New Roman"/>
          <w:sz w:val="22"/>
          <w:szCs w:val="21"/>
        </w:rPr>
        <w:t>〕</w:t>
      </w:r>
      <w:r>
        <w:rPr>
          <w:rFonts w:ascii="宋体" w:hAnsi="Times New Roman" w:cs="Times New Roman"/>
          <w:sz w:val="22"/>
          <w:szCs w:val="21"/>
        </w:rPr>
        <w:t xml:space="preserve"> 141</w:t>
      </w:r>
      <w:r>
        <w:rPr>
          <w:rFonts w:hint="eastAsia" w:ascii="宋体" w:hAnsi="Times New Roman" w:cs="Times New Roman"/>
          <w:sz w:val="22"/>
          <w:szCs w:val="21"/>
        </w:rPr>
        <w:t>号）</w:t>
      </w:r>
    </w:p>
    <w:p w14:paraId="25C4FF63">
      <w:pPr>
        <w:tabs>
          <w:tab w:val="left" w:pos="2352"/>
        </w:tabs>
        <w:spacing w:line="440" w:lineRule="atLeast"/>
        <w:jc w:val="left"/>
      </w:pPr>
      <w:r>
        <w:rPr>
          <w:rFonts w:hint="eastAsia" w:ascii="宋体" w:hAnsi="Times New Roman" w:cs="Times New Roman"/>
          <w:sz w:val="22"/>
          <w:szCs w:val="21"/>
        </w:rPr>
        <w:t>（6）《关于进一步加大政府采购支持中小企业力度的通知》（财库〔</w:t>
      </w:r>
      <w:r>
        <w:rPr>
          <w:rFonts w:ascii="宋体" w:hAnsi="Times New Roman" w:cs="Times New Roman"/>
          <w:sz w:val="22"/>
          <w:szCs w:val="21"/>
        </w:rPr>
        <w:t>20</w:t>
      </w:r>
      <w:r>
        <w:rPr>
          <w:rFonts w:hint="eastAsia" w:ascii="宋体" w:hAnsi="Times New Roman" w:cs="Times New Roman"/>
          <w:sz w:val="22"/>
          <w:szCs w:val="21"/>
        </w:rPr>
        <w:t>22〕19号）</w:t>
      </w:r>
    </w:p>
    <w:p w14:paraId="11F961A8">
      <w:pPr>
        <w:tabs>
          <w:tab w:val="left" w:pos="1069"/>
          <w:tab w:val="left" w:pos="2352"/>
        </w:tabs>
        <w:spacing w:line="440" w:lineRule="atLeast"/>
        <w:jc w:val="left"/>
        <w:rPr>
          <w:rFonts w:hint="eastAsia" w:ascii="Times New Roman" w:hAnsi="宋体" w:cs="宋体"/>
          <w:sz w:val="22"/>
          <w:szCs w:val="21"/>
        </w:rPr>
      </w:pPr>
      <w:r>
        <w:rPr>
          <w:rFonts w:hint="eastAsia" w:ascii="Times New Roman" w:hAnsi="宋体" w:cs="宋体"/>
          <w:sz w:val="22"/>
          <w:szCs w:val="21"/>
        </w:rPr>
        <w:t>（7）《浙江省财政厅关于进一步发挥政府采购政策 功能全力推动经济稳进提质的通知》（浙财采监〔2022〕3号）</w:t>
      </w:r>
    </w:p>
    <w:p w14:paraId="38711698">
      <w:pPr>
        <w:tabs>
          <w:tab w:val="left" w:pos="1069"/>
          <w:tab w:val="left" w:pos="2352"/>
        </w:tabs>
        <w:spacing w:line="440" w:lineRule="atLeast"/>
        <w:jc w:val="left"/>
        <w:rPr>
          <w:rFonts w:ascii="Times New Roman" w:hAnsi="Times New Roman" w:cs="Times New Roman"/>
          <w:szCs w:val="21"/>
        </w:rPr>
      </w:pPr>
      <w:r>
        <w:rPr>
          <w:rFonts w:hint="eastAsia" w:ascii="Times New Roman" w:hAnsi="宋体" w:cs="宋体"/>
          <w:sz w:val="22"/>
          <w:szCs w:val="21"/>
        </w:rPr>
        <w:t>（8）《关于进一步加大政府采购 支持中小企业力度助力扎实稳住经济 的通知》（浙财采监〔2022〕8号）</w:t>
      </w:r>
    </w:p>
    <w:p w14:paraId="5A90C70F">
      <w:pPr>
        <w:tabs>
          <w:tab w:val="left" w:pos="1069"/>
          <w:tab w:val="left" w:pos="2352"/>
        </w:tabs>
        <w:spacing w:line="440" w:lineRule="atLeast"/>
        <w:jc w:val="left"/>
        <w:rPr>
          <w:rFonts w:ascii="宋体" w:hAnsi="Times New Roman" w:cs="Times New Roman"/>
          <w:sz w:val="22"/>
          <w:szCs w:val="21"/>
        </w:rPr>
      </w:pPr>
      <w:r>
        <w:rPr>
          <w:rFonts w:hint="eastAsia" w:ascii="宋体" w:hAnsi="Times New Roman" w:cs="Times New Roman"/>
          <w:sz w:val="22"/>
          <w:szCs w:val="21"/>
        </w:rPr>
        <w:t>2、</w:t>
      </w:r>
      <w:r>
        <w:rPr>
          <w:rFonts w:hint="eastAsia" w:ascii="宋体" w:hAnsi="Times New Roman" w:cs="Times New Roman"/>
          <w:b/>
          <w:bCs/>
          <w:sz w:val="22"/>
          <w:szCs w:val="21"/>
          <w:u w:val="single"/>
        </w:rPr>
        <w:t>本项目对小型和微型企业产品的价格给予扣除10%，按扣除后的价格参与评审。符合要求的提供以下证明材料（附在</w:t>
      </w:r>
      <w:r>
        <w:rPr>
          <w:rFonts w:hint="eastAsia" w:ascii="宋体" w:hAnsi="宋体" w:cs="宋体"/>
          <w:b/>
          <w:bCs/>
          <w:sz w:val="22"/>
          <w:szCs w:val="21"/>
          <w:u w:val="single"/>
        </w:rPr>
        <w:t>《资格文件》</w:t>
      </w:r>
      <w:r>
        <w:rPr>
          <w:rFonts w:hint="eastAsia" w:ascii="宋体" w:hAnsi="Times New Roman" w:cs="Times New Roman"/>
          <w:b/>
          <w:bCs/>
          <w:sz w:val="22"/>
          <w:szCs w:val="21"/>
          <w:u w:val="single"/>
        </w:rPr>
        <w:t>中</w:t>
      </w:r>
      <w:r>
        <w:rPr>
          <w:rFonts w:hint="eastAsia" w:ascii="宋体" w:hAnsi="Times New Roman" w:cs="Times New Roman"/>
          <w:sz w:val="22"/>
          <w:szCs w:val="21"/>
          <w:u w:val="single"/>
        </w:rPr>
        <w:t>）</w:t>
      </w:r>
      <w:r>
        <w:rPr>
          <w:rFonts w:hint="eastAsia" w:ascii="宋体" w:hAnsi="Times New Roman" w:cs="Times New Roman"/>
          <w:sz w:val="22"/>
          <w:szCs w:val="21"/>
        </w:rPr>
        <w:t>：</w:t>
      </w:r>
    </w:p>
    <w:p w14:paraId="66E963DB">
      <w:pPr>
        <w:spacing w:line="440" w:lineRule="atLeast"/>
        <w:jc w:val="left"/>
        <w:rPr>
          <w:rFonts w:ascii="宋体" w:hAnsi="Times New Roman" w:cs="Times New Roman"/>
          <w:sz w:val="22"/>
          <w:szCs w:val="21"/>
        </w:rPr>
      </w:pPr>
      <w:r>
        <w:rPr>
          <w:rFonts w:hint="eastAsia" w:ascii="宋体" w:hAnsi="Times New Roman" w:cs="Times New Roman"/>
          <w:sz w:val="22"/>
          <w:szCs w:val="21"/>
        </w:rPr>
        <w:t>（1）中小企业：中小企业声明函（原件，加盖供应商公章，格式见附件1）</w:t>
      </w:r>
    </w:p>
    <w:p w14:paraId="09DB883C">
      <w:pPr>
        <w:spacing w:line="440" w:lineRule="atLeast"/>
        <w:jc w:val="left"/>
        <w:rPr>
          <w:rFonts w:ascii="宋体" w:hAnsi="Times New Roman" w:cs="Times New Roman"/>
          <w:sz w:val="22"/>
          <w:szCs w:val="21"/>
        </w:rPr>
      </w:pPr>
      <w:r>
        <w:rPr>
          <w:rFonts w:hint="eastAsia" w:ascii="宋体" w:hAnsi="Times New Roman" w:cs="Times New Roman"/>
          <w:sz w:val="22"/>
          <w:szCs w:val="21"/>
        </w:rPr>
        <w:t>（2）残疾人福利性单位：残疾人福利性单位声明函（原件，加盖供应商公章，格式见附件1）</w:t>
      </w:r>
    </w:p>
    <w:p w14:paraId="6EDC0B53">
      <w:pPr>
        <w:spacing w:line="440" w:lineRule="atLeast"/>
        <w:jc w:val="left"/>
        <w:rPr>
          <w:rFonts w:ascii="宋体" w:hAnsi="Times New Roman" w:cs="Times New Roman"/>
          <w:sz w:val="22"/>
          <w:szCs w:val="21"/>
        </w:rPr>
      </w:pPr>
      <w:r>
        <w:rPr>
          <w:rFonts w:hint="eastAsia" w:ascii="宋体" w:hAnsi="Times New Roman" w:cs="Times New Roman"/>
          <w:sz w:val="22"/>
          <w:szCs w:val="21"/>
        </w:rPr>
        <w:t>（3）监狱企业：提供由省级以上监狱管理局、戒毒管理局（含新疆生产建设兵团）出具的属于监狱企业的证明文件（原件）</w:t>
      </w:r>
    </w:p>
    <w:p w14:paraId="06E74692">
      <w:pPr>
        <w:spacing w:line="440" w:lineRule="atLeast"/>
        <w:jc w:val="left"/>
        <w:rPr>
          <w:rFonts w:ascii="宋体" w:hAnsi="Times New Roman" w:cs="Times New Roman"/>
          <w:sz w:val="22"/>
          <w:szCs w:val="21"/>
        </w:rPr>
      </w:pPr>
      <w:r>
        <w:rPr>
          <w:rFonts w:hint="eastAsia" w:ascii="宋体" w:hAnsi="Times New Roman" w:cs="Times New Roman"/>
          <w:sz w:val="22"/>
          <w:szCs w:val="21"/>
        </w:rPr>
        <w:t>3、扶持政策说明：</w:t>
      </w:r>
    </w:p>
    <w:p w14:paraId="2EC1CCBC">
      <w:pPr>
        <w:spacing w:line="440" w:lineRule="atLeast"/>
        <w:jc w:val="left"/>
        <w:rPr>
          <w:rFonts w:ascii="宋体" w:hAnsi="Times New Roman" w:cs="Times New Roman"/>
          <w:sz w:val="22"/>
          <w:szCs w:val="21"/>
        </w:rPr>
      </w:pPr>
      <w:r>
        <w:rPr>
          <w:rFonts w:hint="eastAsia" w:ascii="宋体" w:hAnsi="Times New Roman" w:cs="Times New Roman"/>
          <w:sz w:val="22"/>
          <w:szCs w:val="21"/>
        </w:rPr>
        <w:t>残疾人福利性单位、监狱企业参加投标视同小微企业。</w:t>
      </w:r>
    </w:p>
    <w:p w14:paraId="3B421B39">
      <w:pPr>
        <w:tabs>
          <w:tab w:val="left" w:pos="2352"/>
        </w:tabs>
        <w:spacing w:line="440" w:lineRule="atLeast"/>
        <w:jc w:val="left"/>
        <w:rPr>
          <w:rFonts w:ascii="宋体" w:hAnsi="Times New Roman" w:cs="Times New Roman"/>
          <w:sz w:val="22"/>
          <w:szCs w:val="21"/>
        </w:rPr>
      </w:pPr>
      <w:r>
        <w:rPr>
          <w:rFonts w:hint="eastAsia" w:ascii="宋体" w:hAnsi="Times New Roman" w:cs="Times New Roman"/>
          <w:sz w:val="22"/>
          <w:szCs w:val="21"/>
        </w:rPr>
        <w:t>4、根据《浙江省财政厅关于进一步加大政府采购</w:t>
      </w:r>
      <w:r>
        <w:rPr>
          <w:rFonts w:ascii="宋体" w:hAnsi="Times New Roman" w:cs="Times New Roman"/>
          <w:sz w:val="22"/>
          <w:szCs w:val="21"/>
        </w:rPr>
        <w:t xml:space="preserve"> </w:t>
      </w:r>
      <w:r>
        <w:rPr>
          <w:rFonts w:hint="eastAsia" w:ascii="宋体" w:hAnsi="Times New Roman" w:cs="Times New Roman"/>
          <w:sz w:val="22"/>
          <w:szCs w:val="21"/>
        </w:rPr>
        <w:t>支持中小企业力度</w:t>
      </w:r>
      <w:r>
        <w:rPr>
          <w:rFonts w:ascii="宋体" w:hAnsi="Times New Roman" w:cs="Times New Roman"/>
          <w:sz w:val="22"/>
          <w:szCs w:val="21"/>
        </w:rPr>
        <w:t xml:space="preserve"> </w:t>
      </w:r>
      <w:r>
        <w:rPr>
          <w:rFonts w:hint="eastAsia" w:ascii="宋体" w:hAnsi="Times New Roman" w:cs="Times New Roman"/>
          <w:sz w:val="22"/>
          <w:szCs w:val="21"/>
        </w:rPr>
        <w:t>助力扎实稳住经济</w:t>
      </w:r>
      <w:r>
        <w:rPr>
          <w:rFonts w:ascii="宋体" w:hAnsi="Times New Roman" w:cs="Times New Roman"/>
          <w:sz w:val="22"/>
          <w:szCs w:val="21"/>
        </w:rPr>
        <w:t xml:space="preserve"> </w:t>
      </w:r>
      <w:r>
        <w:rPr>
          <w:rFonts w:hint="eastAsia" w:ascii="宋体" w:hAnsi="Times New Roman" w:cs="Times New Roman"/>
          <w:sz w:val="22"/>
          <w:szCs w:val="21"/>
        </w:rPr>
        <w:t>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1B90B4EE">
      <w:pPr>
        <w:spacing w:line="440" w:lineRule="atLeast"/>
        <w:jc w:val="left"/>
        <w:rPr>
          <w:rFonts w:ascii="宋体" w:hAnsi="Times New Roman" w:cs="Times New Roman"/>
          <w:b/>
          <w:bCs/>
          <w:sz w:val="22"/>
          <w:szCs w:val="21"/>
        </w:rPr>
      </w:pPr>
      <w:r>
        <w:rPr>
          <w:rFonts w:hint="eastAsia" w:ascii="宋体" w:hAnsi="Times New Roman" w:cs="Times New Roman"/>
          <w:sz w:val="22"/>
          <w:szCs w:val="21"/>
        </w:rPr>
        <w:t>5、本项目</w:t>
      </w:r>
      <w:r>
        <w:rPr>
          <w:rFonts w:hint="eastAsia" w:ascii="宋体" w:hAnsi="Times New Roman" w:cs="Times New Roman"/>
          <w:b/>
          <w:bCs/>
          <w:sz w:val="22"/>
          <w:szCs w:val="21"/>
        </w:rPr>
        <w:t>采购文件明确采购的标的所属行业</w:t>
      </w:r>
      <w:r>
        <w:rPr>
          <w:rFonts w:hint="eastAsia" w:ascii="宋体" w:hAnsi="Times New Roman" w:cs="Times New Roman"/>
          <w:sz w:val="22"/>
          <w:szCs w:val="21"/>
        </w:rPr>
        <w:t>为</w:t>
      </w:r>
      <w:r>
        <w:rPr>
          <w:rFonts w:hint="eastAsia" w:ascii="宋体" w:hAnsi="Times New Roman" w:cs="Times New Roman"/>
          <w:b/>
          <w:bCs/>
          <w:sz w:val="22"/>
          <w:szCs w:val="21"/>
          <w:u w:val="single"/>
        </w:rPr>
        <w:t>其他未列明行业</w:t>
      </w:r>
      <w:r>
        <w:rPr>
          <w:rFonts w:hint="eastAsia" w:ascii="宋体" w:hAnsi="Times New Roman" w:cs="Times New Roman"/>
          <w:sz w:val="22"/>
          <w:szCs w:val="21"/>
        </w:rPr>
        <w:t>。</w:t>
      </w:r>
    </w:p>
    <w:p w14:paraId="0301A368">
      <w:pPr>
        <w:spacing w:line="440" w:lineRule="atLeast"/>
        <w:jc w:val="left"/>
        <w:rPr>
          <w:rFonts w:ascii="宋体" w:hAnsi="Times New Roman" w:cs="Times New Roman"/>
          <w:b/>
          <w:bCs/>
          <w:sz w:val="24"/>
        </w:rPr>
      </w:pPr>
    </w:p>
    <w:p w14:paraId="68EFE1F0">
      <w:pPr>
        <w:spacing w:line="400" w:lineRule="exact"/>
        <w:ind w:firstLine="433" w:firstLineChars="197"/>
        <w:rPr>
          <w:rFonts w:hint="eastAsia" w:ascii="宋体" w:hAnsi="宋体" w:cs="Times New Roman"/>
          <w:sz w:val="22"/>
        </w:rPr>
      </w:pPr>
    </w:p>
    <w:p w14:paraId="5D26C40F">
      <w:pPr>
        <w:jc w:val="left"/>
        <w:rPr>
          <w:rFonts w:hint="eastAsia" w:ascii="宋体" w:hAnsi="宋体" w:cs="宋体"/>
          <w:b/>
          <w:bCs/>
          <w:sz w:val="28"/>
          <w:szCs w:val="28"/>
        </w:rPr>
      </w:pPr>
      <w:r>
        <w:rPr>
          <w:rFonts w:hint="eastAsia" w:ascii="宋体" w:hAnsi="宋体" w:cs="宋体"/>
          <w:b/>
          <w:bCs/>
          <w:sz w:val="28"/>
          <w:szCs w:val="28"/>
        </w:rPr>
        <w:br w:type="page"/>
      </w:r>
    </w:p>
    <w:p w14:paraId="400442D5">
      <w:pPr>
        <w:snapToGrid w:val="0"/>
        <w:spacing w:line="360" w:lineRule="auto"/>
        <w:jc w:val="left"/>
        <w:rPr>
          <w:rFonts w:hint="eastAsia" w:ascii="宋体" w:hAnsi="宋体" w:cs="宋体"/>
          <w:b/>
          <w:bCs/>
          <w:sz w:val="28"/>
          <w:szCs w:val="28"/>
        </w:rPr>
      </w:pPr>
      <w:r>
        <w:rPr>
          <w:rFonts w:hint="eastAsia" w:ascii="宋体" w:hAnsi="宋体" w:cs="宋体"/>
          <w:b/>
          <w:bCs/>
          <w:sz w:val="28"/>
          <w:szCs w:val="28"/>
        </w:rPr>
        <w:t>附件</w:t>
      </w:r>
      <w:r>
        <w:rPr>
          <w:rFonts w:ascii="宋体" w:hAnsi="宋体" w:cs="宋体"/>
          <w:b/>
          <w:bCs/>
          <w:sz w:val="28"/>
          <w:szCs w:val="28"/>
        </w:rPr>
        <w:t>1</w:t>
      </w:r>
    </w:p>
    <w:p w14:paraId="44A99E36">
      <w:pPr>
        <w:snapToGrid w:val="0"/>
        <w:spacing w:line="360" w:lineRule="auto"/>
        <w:jc w:val="center"/>
        <w:rPr>
          <w:rFonts w:hint="eastAsia" w:ascii="宋体" w:hAnsi="宋体" w:cs="Times New Roman"/>
          <w:b/>
          <w:bCs/>
          <w:sz w:val="28"/>
          <w:szCs w:val="28"/>
        </w:rPr>
      </w:pPr>
      <w:r>
        <w:rPr>
          <w:rFonts w:hint="eastAsia" w:ascii="宋体" w:hAnsi="宋体" w:cs="宋体"/>
          <w:b/>
          <w:bCs/>
          <w:sz w:val="28"/>
          <w:szCs w:val="28"/>
        </w:rPr>
        <w:t>中小企业声明函（服务）</w:t>
      </w:r>
    </w:p>
    <w:p w14:paraId="31C39F64">
      <w:pPr>
        <w:tabs>
          <w:tab w:val="left" w:pos="1069"/>
        </w:tabs>
        <w:spacing w:line="400" w:lineRule="exact"/>
        <w:ind w:firstLine="440" w:firstLineChars="200"/>
        <w:rPr>
          <w:rFonts w:hint="eastAsia" w:ascii="宋体" w:hAnsi="宋体" w:cs="宋体"/>
          <w:sz w:val="22"/>
        </w:rPr>
      </w:pPr>
      <w:r>
        <w:rPr>
          <w:rFonts w:hint="eastAsia" w:ascii="宋体" w:hAnsi="宋体" w:cs="宋体"/>
          <w:sz w:val="22"/>
        </w:rPr>
        <w:t xml:space="preserve">本公司（联合体）郑重声明，根据《政府采购促进中小企业发展管理办法》（财库﹝2020﹞46 号）的规定，本公司 </w:t>
      </w:r>
      <w:r>
        <w:rPr>
          <w:rFonts w:hint="eastAsia" w:ascii="宋体" w:hAnsi="宋体" w:cs="宋体"/>
          <w:sz w:val="22"/>
          <w:u w:val="single"/>
        </w:rPr>
        <w:t>（联合体）</w:t>
      </w:r>
      <w:r>
        <w:rPr>
          <w:rFonts w:hint="eastAsia" w:ascii="宋体" w:hAnsi="宋体" w:cs="宋体"/>
          <w:sz w:val="22"/>
        </w:rPr>
        <w:t>参加</w:t>
      </w:r>
      <w:r>
        <w:rPr>
          <w:rFonts w:hint="eastAsia" w:ascii="宋体" w:hAnsi="宋体" w:cs="宋体"/>
          <w:sz w:val="22"/>
          <w:u w:val="single"/>
        </w:rPr>
        <w:t>（单位名称）</w:t>
      </w:r>
      <w:r>
        <w:rPr>
          <w:rFonts w:hint="eastAsia" w:ascii="宋体" w:hAnsi="宋体" w:cs="宋体"/>
          <w:sz w:val="22"/>
        </w:rPr>
        <w:t>的</w:t>
      </w:r>
      <w:r>
        <w:rPr>
          <w:rFonts w:hint="eastAsia" w:ascii="宋体" w:hAnsi="宋体" w:cs="宋体"/>
          <w:sz w:val="22"/>
          <w:u w:val="single"/>
        </w:rPr>
        <w:t>（项目名称）</w:t>
      </w:r>
      <w:r>
        <w:rPr>
          <w:rFonts w:hint="eastAsia" w:ascii="宋体" w:hAnsi="宋体" w:cs="宋体"/>
          <w:sz w:val="22"/>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4FBCAFA4">
      <w:pPr>
        <w:numPr>
          <w:ilvl w:val="0"/>
          <w:numId w:val="4"/>
        </w:numPr>
        <w:tabs>
          <w:tab w:val="left" w:pos="1069"/>
        </w:tabs>
        <w:spacing w:line="400" w:lineRule="exact"/>
        <w:ind w:firstLine="440" w:firstLineChars="200"/>
        <w:rPr>
          <w:rFonts w:hint="eastAsia" w:ascii="宋体" w:hAnsi="宋体" w:cs="宋体"/>
          <w:sz w:val="22"/>
        </w:rPr>
      </w:pPr>
      <w:r>
        <w:rPr>
          <w:rFonts w:hint="eastAsia" w:ascii="宋体" w:hAnsi="宋体" w:cs="宋体"/>
          <w:sz w:val="22"/>
          <w:u w:val="single"/>
        </w:rPr>
        <w:t>（标的名称）</w:t>
      </w:r>
      <w:r>
        <w:rPr>
          <w:rFonts w:hint="eastAsia" w:ascii="宋体" w:hAnsi="宋体" w:cs="宋体"/>
          <w:sz w:val="22"/>
        </w:rPr>
        <w:t xml:space="preserve"> ，属于</w:t>
      </w:r>
      <w:r>
        <w:rPr>
          <w:rFonts w:hint="eastAsia" w:ascii="宋体" w:hAnsi="宋体" w:cs="宋体"/>
          <w:sz w:val="22"/>
          <w:u w:val="single"/>
        </w:rPr>
        <w:t>其他未列明行业（采购文件中明确的所属行业）</w:t>
      </w:r>
      <w:r>
        <w:rPr>
          <w:rFonts w:hint="eastAsia" w:ascii="宋体" w:hAnsi="宋体" w:cs="宋体"/>
          <w:sz w:val="22"/>
        </w:rPr>
        <w:t>； 承建（承接）企业为</w:t>
      </w:r>
      <w:r>
        <w:rPr>
          <w:rFonts w:hint="eastAsia" w:ascii="宋体" w:hAnsi="宋体" w:cs="宋体"/>
          <w:sz w:val="22"/>
          <w:u w:val="single"/>
        </w:rPr>
        <w:t>（企业名称）</w:t>
      </w:r>
      <w:r>
        <w:rPr>
          <w:rFonts w:hint="eastAsia" w:ascii="宋体" w:hAnsi="宋体" w:cs="宋体"/>
          <w:sz w:val="22"/>
        </w:rPr>
        <w:t>，从业人员人，营业收入为万元，资产总额为万元 ，属于</w:t>
      </w:r>
      <w:r>
        <w:rPr>
          <w:rFonts w:hint="eastAsia" w:ascii="宋体" w:hAnsi="宋体" w:cs="宋体"/>
          <w:sz w:val="22"/>
          <w:u w:val="single"/>
        </w:rPr>
        <w:t>（中型企业、 小型企业、微型企业）</w:t>
      </w:r>
      <w:r>
        <w:rPr>
          <w:rFonts w:hint="eastAsia" w:ascii="宋体" w:hAnsi="宋体" w:cs="宋体"/>
          <w:sz w:val="22"/>
        </w:rPr>
        <w:t xml:space="preserve">； </w:t>
      </w:r>
    </w:p>
    <w:p w14:paraId="08619487">
      <w:pPr>
        <w:tabs>
          <w:tab w:val="left" w:pos="1069"/>
        </w:tabs>
        <w:spacing w:line="400" w:lineRule="exact"/>
        <w:ind w:firstLine="440" w:firstLineChars="200"/>
        <w:rPr>
          <w:rFonts w:hint="eastAsia" w:ascii="宋体" w:hAnsi="宋体" w:cs="宋体"/>
          <w:sz w:val="22"/>
        </w:rPr>
      </w:pPr>
      <w:r>
        <w:rPr>
          <w:rFonts w:hint="eastAsia" w:ascii="宋体" w:hAnsi="宋体" w:cs="宋体"/>
          <w:sz w:val="22"/>
        </w:rPr>
        <w:t>2.</w:t>
      </w:r>
      <w:r>
        <w:rPr>
          <w:rFonts w:hint="eastAsia" w:ascii="宋体" w:hAnsi="宋体" w:cs="宋体"/>
          <w:sz w:val="22"/>
          <w:u w:val="single"/>
        </w:rPr>
        <w:t xml:space="preserve"> （标的名称）   </w:t>
      </w:r>
      <w:r>
        <w:rPr>
          <w:rFonts w:hint="eastAsia" w:ascii="宋体" w:hAnsi="宋体" w:cs="宋体"/>
          <w:sz w:val="22"/>
        </w:rPr>
        <w:t>，属于</w:t>
      </w:r>
      <w:r>
        <w:rPr>
          <w:rFonts w:hint="eastAsia" w:ascii="宋体" w:hAnsi="宋体" w:cs="宋体"/>
          <w:sz w:val="22"/>
          <w:u w:val="single"/>
        </w:rPr>
        <w:t>（采购文件中明确的所属行业）</w:t>
      </w:r>
      <w:r>
        <w:rPr>
          <w:rFonts w:hint="eastAsia" w:ascii="宋体" w:hAnsi="宋体" w:cs="宋体"/>
          <w:sz w:val="22"/>
        </w:rPr>
        <w:t>； 承建（承接）企业为</w:t>
      </w:r>
      <w:r>
        <w:rPr>
          <w:rFonts w:hint="eastAsia" w:ascii="宋体" w:hAnsi="宋体" w:cs="宋体"/>
          <w:sz w:val="22"/>
          <w:u w:val="single"/>
        </w:rPr>
        <w:t>（企业名称）</w:t>
      </w:r>
      <w:r>
        <w:rPr>
          <w:rFonts w:hint="eastAsia" w:ascii="宋体" w:hAnsi="宋体" w:cs="宋体"/>
          <w:sz w:val="22"/>
        </w:rPr>
        <w:t>，从业人员人，营业收入为 万元，资产总额为万元，属于</w:t>
      </w:r>
      <w:r>
        <w:rPr>
          <w:rFonts w:hint="eastAsia" w:ascii="宋体" w:hAnsi="宋体" w:cs="宋体"/>
          <w:sz w:val="22"/>
          <w:u w:val="single"/>
        </w:rPr>
        <w:t>（中型企业、 小型企业、微型企业）</w:t>
      </w:r>
      <w:r>
        <w:rPr>
          <w:rFonts w:hint="eastAsia" w:ascii="宋体" w:hAnsi="宋体" w:cs="宋体"/>
          <w:sz w:val="22"/>
        </w:rPr>
        <w:t xml:space="preserve">； </w:t>
      </w:r>
    </w:p>
    <w:p w14:paraId="346C64A7">
      <w:pPr>
        <w:tabs>
          <w:tab w:val="left" w:pos="1069"/>
        </w:tabs>
        <w:spacing w:line="400" w:lineRule="exact"/>
        <w:ind w:firstLine="440" w:firstLineChars="200"/>
        <w:rPr>
          <w:rFonts w:hint="eastAsia" w:ascii="宋体" w:hAnsi="宋体" w:cs="宋体"/>
          <w:sz w:val="22"/>
        </w:rPr>
      </w:pPr>
      <w:r>
        <w:rPr>
          <w:rFonts w:hint="eastAsia" w:ascii="宋体" w:hAnsi="宋体" w:cs="宋体"/>
          <w:sz w:val="22"/>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4C4EE516">
      <w:pPr>
        <w:tabs>
          <w:tab w:val="left" w:pos="1069"/>
        </w:tabs>
        <w:spacing w:line="400" w:lineRule="exact"/>
        <w:ind w:firstLine="440" w:firstLineChars="200"/>
        <w:rPr>
          <w:rFonts w:hint="eastAsia" w:ascii="宋体" w:hAnsi="宋体" w:cs="宋体"/>
          <w:sz w:val="22"/>
        </w:rPr>
      </w:pPr>
    </w:p>
    <w:p w14:paraId="12E4EDFE">
      <w:pPr>
        <w:tabs>
          <w:tab w:val="left" w:pos="1069"/>
        </w:tabs>
        <w:spacing w:line="400" w:lineRule="exact"/>
        <w:ind w:firstLine="440" w:firstLineChars="200"/>
        <w:rPr>
          <w:rFonts w:hint="eastAsia" w:ascii="宋体" w:hAnsi="宋体" w:cs="宋体"/>
          <w:sz w:val="22"/>
        </w:rPr>
      </w:pPr>
      <w:r>
        <w:rPr>
          <w:rFonts w:hint="eastAsia" w:ascii="宋体" w:hAnsi="宋体" w:cs="宋体"/>
          <w:sz w:val="22"/>
        </w:rPr>
        <w:t xml:space="preserve">企业名称（盖章）： </w:t>
      </w:r>
    </w:p>
    <w:p w14:paraId="14AC122F">
      <w:pPr>
        <w:tabs>
          <w:tab w:val="left" w:pos="1069"/>
        </w:tabs>
        <w:spacing w:line="400" w:lineRule="exact"/>
        <w:ind w:firstLine="440" w:firstLineChars="200"/>
        <w:rPr>
          <w:rFonts w:hint="eastAsia" w:ascii="宋体" w:hAnsi="宋体" w:cs="宋体"/>
          <w:sz w:val="22"/>
        </w:rPr>
      </w:pPr>
      <w:r>
        <w:rPr>
          <w:rFonts w:hint="eastAsia" w:ascii="宋体" w:hAnsi="宋体" w:cs="宋体"/>
          <w:sz w:val="22"/>
        </w:rPr>
        <w:t>日 期：</w:t>
      </w:r>
    </w:p>
    <w:p w14:paraId="0430C579">
      <w:pPr>
        <w:rPr>
          <w:rFonts w:hint="eastAsia" w:ascii="宋体" w:hAnsi="宋体" w:cs="宋体"/>
          <w:b/>
          <w:kern w:val="0"/>
          <w:sz w:val="20"/>
          <w:szCs w:val="20"/>
        </w:rPr>
      </w:pPr>
    </w:p>
    <w:p w14:paraId="38AA0FE6">
      <w:pPr>
        <w:tabs>
          <w:tab w:val="left" w:pos="1069"/>
        </w:tabs>
        <w:spacing w:line="400" w:lineRule="exact"/>
        <w:ind w:firstLine="440" w:firstLineChars="200"/>
        <w:rPr>
          <w:rFonts w:hint="eastAsia" w:ascii="宋体" w:hAnsi="宋体" w:cs="宋体"/>
          <w:sz w:val="22"/>
        </w:rPr>
      </w:pPr>
      <w:r>
        <w:rPr>
          <w:rFonts w:hint="eastAsia" w:ascii="宋体" w:hAnsi="宋体" w:cs="宋体"/>
          <w:sz w:val="22"/>
        </w:rPr>
        <w:t>注： 从业人员、营业收入、资产总额填报上一年度数据，无上一年度数据的新成立企业可不填报。</w:t>
      </w:r>
    </w:p>
    <w:p w14:paraId="48C66939">
      <w:pPr>
        <w:snapToGrid w:val="0"/>
        <w:spacing w:line="360" w:lineRule="auto"/>
        <w:rPr>
          <w:rFonts w:hint="eastAsia" w:ascii="宋体" w:hAnsi="宋体" w:cs="宋体"/>
          <w:b/>
          <w:bCs/>
        </w:rPr>
      </w:pPr>
    </w:p>
    <w:p w14:paraId="4433B3D0">
      <w:pPr>
        <w:snapToGrid w:val="0"/>
        <w:spacing w:line="360" w:lineRule="auto"/>
        <w:ind w:firstLine="422" w:firstLineChars="200"/>
        <w:rPr>
          <w:rFonts w:hint="eastAsia" w:ascii="宋体" w:hAnsi="宋体" w:cs="宋体"/>
          <w:b/>
          <w:bCs/>
          <w:sz w:val="26"/>
          <w:szCs w:val="26"/>
        </w:rPr>
      </w:pPr>
      <w:r>
        <w:rPr>
          <w:rFonts w:hint="eastAsia" w:ascii="宋体" w:hAnsi="宋体" w:cs="宋体"/>
          <w:b/>
          <w:bCs/>
        </w:rPr>
        <w:t>▲投标人提供的中小企业声明函与实际情况不符的，视为投标人提供虚假材料投标的，投标无效。</w:t>
      </w:r>
    </w:p>
    <w:p w14:paraId="45FEB603">
      <w:pPr>
        <w:spacing w:line="480" w:lineRule="exact"/>
        <w:rPr>
          <w:rFonts w:hint="eastAsia" w:ascii="宋体" w:hAnsi="宋体" w:cs="宋体"/>
          <w:b/>
          <w:bCs/>
          <w:kern w:val="0"/>
          <w:sz w:val="26"/>
          <w:szCs w:val="26"/>
        </w:rPr>
      </w:pPr>
      <w:r>
        <w:rPr>
          <w:rFonts w:hint="eastAsia" w:ascii="宋体" w:hAnsi="宋体" w:cs="宋体"/>
          <w:b/>
          <w:bCs/>
          <w:kern w:val="0"/>
          <w:sz w:val="26"/>
          <w:szCs w:val="26"/>
        </w:rPr>
        <w:t>二、节能、环保产品优先（强制）采购政策说明</w:t>
      </w:r>
    </w:p>
    <w:p w14:paraId="70B2D022">
      <w:pPr>
        <w:snapToGrid w:val="0"/>
        <w:spacing w:line="460" w:lineRule="atLeast"/>
        <w:ind w:firstLine="440" w:firstLineChars="200"/>
        <w:rPr>
          <w:rFonts w:hint="eastAsia" w:ascii="宋体" w:hAnsi="宋体" w:cs="宋体"/>
          <w:sz w:val="22"/>
        </w:rPr>
      </w:pPr>
      <w:r>
        <w:rPr>
          <w:rFonts w:hint="eastAsia" w:ascii="宋体" w:hAnsi="宋体" w:cs="宋体"/>
          <w:sz w:val="22"/>
        </w:rPr>
        <w:t>1、政策依据</w:t>
      </w:r>
    </w:p>
    <w:p w14:paraId="38AE213C">
      <w:pPr>
        <w:snapToGrid w:val="0"/>
        <w:spacing w:line="460" w:lineRule="atLeast"/>
        <w:ind w:firstLine="440" w:firstLineChars="200"/>
        <w:rPr>
          <w:rFonts w:hint="eastAsia" w:ascii="宋体" w:hAnsi="宋体" w:cs="宋体"/>
          <w:sz w:val="22"/>
        </w:rPr>
      </w:pPr>
      <w:r>
        <w:rPr>
          <w:rFonts w:hint="eastAsia" w:ascii="宋体" w:hAnsi="宋体" w:cs="宋体"/>
          <w:sz w:val="22"/>
        </w:rPr>
        <w:t>（一）《国务院办公厅关于建立政府强制采购节能产品制度的通知》(国办发[2007]51号)</w:t>
      </w:r>
    </w:p>
    <w:p w14:paraId="7B5DCB17">
      <w:pPr>
        <w:snapToGrid w:val="0"/>
        <w:spacing w:line="460" w:lineRule="atLeast"/>
        <w:ind w:firstLine="440" w:firstLineChars="200"/>
        <w:rPr>
          <w:rFonts w:hint="eastAsia" w:ascii="宋体" w:hAnsi="宋体" w:cs="宋体"/>
          <w:sz w:val="22"/>
        </w:rPr>
      </w:pPr>
      <w:r>
        <w:rPr>
          <w:rFonts w:hint="eastAsia" w:ascii="宋体" w:hAnsi="宋体" w:cs="宋体"/>
          <w:sz w:val="22"/>
        </w:rPr>
        <w:t>（二）财政部、发展改革委发布的《节能产品政府采购实施意见》(财库[2004]185号)</w:t>
      </w:r>
    </w:p>
    <w:p w14:paraId="6557140D">
      <w:pPr>
        <w:snapToGrid w:val="0"/>
        <w:spacing w:line="460" w:lineRule="atLeast"/>
        <w:ind w:firstLine="440" w:firstLineChars="200"/>
        <w:rPr>
          <w:rFonts w:hint="eastAsia" w:ascii="宋体" w:hAnsi="宋体" w:cs="宋体"/>
          <w:sz w:val="22"/>
        </w:rPr>
      </w:pPr>
      <w:r>
        <w:rPr>
          <w:rFonts w:hint="eastAsia" w:ascii="宋体" w:hAnsi="宋体" w:cs="宋体"/>
          <w:sz w:val="22"/>
        </w:rPr>
        <w:t>（三）财政部、原环保总局印发的《环境标志产品政府采购实施的意见》（财库 [2006]90号）</w:t>
      </w:r>
    </w:p>
    <w:p w14:paraId="10CF5825">
      <w:pPr>
        <w:snapToGrid w:val="0"/>
        <w:spacing w:line="460" w:lineRule="atLeast"/>
        <w:ind w:firstLine="440" w:firstLineChars="200"/>
        <w:rPr>
          <w:rFonts w:hint="eastAsia" w:ascii="宋体" w:hAnsi="宋体" w:cs="宋体"/>
          <w:sz w:val="22"/>
        </w:rPr>
      </w:pPr>
      <w:r>
        <w:rPr>
          <w:rFonts w:hint="eastAsia" w:ascii="宋体" w:hAnsi="宋体" w:cs="宋体"/>
          <w:sz w:val="22"/>
        </w:rPr>
        <w:t>（四）《关于调整优化节能产品、环境标志产品政府采购执行机制的通知》（财库〔2019〕9号）</w:t>
      </w:r>
    </w:p>
    <w:p w14:paraId="753529AB">
      <w:pPr>
        <w:snapToGrid w:val="0"/>
        <w:spacing w:line="460" w:lineRule="atLeast"/>
        <w:ind w:firstLine="440" w:firstLineChars="200"/>
        <w:rPr>
          <w:rFonts w:hint="eastAsia" w:ascii="宋体" w:hAnsi="宋体" w:cs="宋体"/>
          <w:sz w:val="22"/>
        </w:rPr>
      </w:pPr>
      <w:r>
        <w:rPr>
          <w:rFonts w:hint="eastAsia" w:ascii="宋体" w:hAnsi="宋体" w:cs="宋体"/>
          <w:sz w:val="22"/>
        </w:rPr>
        <w:t>（五）《关于印发节能产品政府采购品目清单的通知》（财库〔2019〕19号）</w:t>
      </w:r>
    </w:p>
    <w:p w14:paraId="0BB422BC">
      <w:pPr>
        <w:snapToGrid w:val="0"/>
        <w:spacing w:line="460" w:lineRule="atLeast"/>
        <w:ind w:firstLine="440" w:firstLineChars="200"/>
        <w:rPr>
          <w:rFonts w:hint="eastAsia" w:ascii="宋体" w:hAnsi="宋体" w:cs="宋体"/>
          <w:sz w:val="22"/>
        </w:rPr>
      </w:pPr>
      <w:r>
        <w:rPr>
          <w:rFonts w:hint="eastAsia" w:ascii="宋体" w:hAnsi="宋体" w:cs="宋体"/>
          <w:sz w:val="22"/>
        </w:rPr>
        <w:t>（六）《关于印发环境标志产品政府采购品目清单的通知》（财库〔2019〕18号）</w:t>
      </w:r>
    </w:p>
    <w:p w14:paraId="27DB52CD">
      <w:pPr>
        <w:snapToGrid w:val="0"/>
        <w:spacing w:line="460" w:lineRule="atLeast"/>
        <w:ind w:firstLine="440" w:firstLineChars="200"/>
        <w:rPr>
          <w:rFonts w:hint="eastAsia" w:ascii="宋体" w:hAnsi="宋体" w:cs="宋体"/>
          <w:sz w:val="22"/>
        </w:rPr>
      </w:pPr>
      <w:r>
        <w:rPr>
          <w:rFonts w:hint="eastAsia" w:ascii="宋体" w:hAnsi="宋体" w:cs="宋体"/>
          <w:sz w:val="22"/>
        </w:rPr>
        <w:t>（七）《市场监管总局关于发布参与实施政府采购节能产品、环境标志产品认证机构名录的公告》（2019年第16号）</w:t>
      </w:r>
    </w:p>
    <w:p w14:paraId="458BE18F">
      <w:pPr>
        <w:keepNext/>
        <w:spacing w:line="360" w:lineRule="auto"/>
        <w:ind w:firstLine="440" w:firstLineChars="200"/>
        <w:jc w:val="left"/>
        <w:rPr>
          <w:rFonts w:hint="eastAsia" w:ascii="宋体" w:hAnsi="宋体" w:cs="微软雅黑"/>
          <w:sz w:val="22"/>
        </w:rPr>
      </w:pPr>
      <w:r>
        <w:rPr>
          <w:rFonts w:hint="eastAsia" w:ascii="宋体" w:hAnsi="宋体" w:cs="宋体"/>
          <w:sz w:val="22"/>
        </w:rPr>
        <w:t>2、供应商投标货物属于节能、环保优先（强制）采购范围的，须提供相关证明材料。</w:t>
      </w:r>
    </w:p>
    <w:p w14:paraId="3125B392">
      <w:pPr>
        <w:spacing w:before="120" w:beforeLines="50" w:after="120" w:afterLines="50" w:line="400" w:lineRule="atLeast"/>
        <w:rPr>
          <w:rFonts w:ascii="宋体"/>
          <w:b/>
          <w:bCs/>
          <w:sz w:val="22"/>
          <w:szCs w:val="22"/>
        </w:rPr>
      </w:pPr>
      <w:r>
        <w:rPr>
          <w:rFonts w:hint="eastAsia" w:ascii="宋体"/>
          <w:b/>
          <w:bCs/>
          <w:sz w:val="22"/>
          <w:szCs w:val="22"/>
        </w:rPr>
        <w:t>三、信贷政策</w:t>
      </w:r>
    </w:p>
    <w:p w14:paraId="2B593DB4">
      <w:pPr>
        <w:snapToGrid w:val="0"/>
        <w:spacing w:line="460" w:lineRule="atLeast"/>
        <w:ind w:firstLine="440" w:firstLineChars="200"/>
        <w:jc w:val="left"/>
        <w:rPr>
          <w:rFonts w:ascii="宋体"/>
          <w:sz w:val="22"/>
          <w:szCs w:val="22"/>
        </w:rPr>
      </w:pPr>
      <w:r>
        <w:rPr>
          <w:rFonts w:hint="eastAsia" w:ascii="宋体"/>
          <w:sz w:val="22"/>
          <w:szCs w:val="22"/>
        </w:rPr>
        <w:t>1、温州市财政局关于温州市政府采购支持中小企业信用融资的通知（温财采〔</w:t>
      </w:r>
      <w:r>
        <w:rPr>
          <w:rFonts w:ascii="宋体"/>
          <w:sz w:val="22"/>
          <w:szCs w:val="22"/>
        </w:rPr>
        <w:t>2020</w:t>
      </w:r>
      <w:r>
        <w:rPr>
          <w:rFonts w:hint="eastAsia" w:ascii="宋体"/>
          <w:sz w:val="22"/>
          <w:szCs w:val="22"/>
        </w:rPr>
        <w:t>〕</w:t>
      </w:r>
      <w:r>
        <w:rPr>
          <w:rFonts w:ascii="宋体"/>
          <w:sz w:val="22"/>
          <w:szCs w:val="22"/>
        </w:rPr>
        <w:t>3</w:t>
      </w:r>
      <w:r>
        <w:rPr>
          <w:rFonts w:hint="eastAsia" w:ascii="宋体"/>
          <w:sz w:val="22"/>
          <w:szCs w:val="22"/>
        </w:rPr>
        <w:t>号）</w:t>
      </w:r>
    </w:p>
    <w:tbl>
      <w:tblPr>
        <w:tblStyle w:val="26"/>
        <w:tblW w:w="9394"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4870"/>
        <w:gridCol w:w="980"/>
        <w:gridCol w:w="1680"/>
      </w:tblGrid>
      <w:tr w14:paraId="4EA7286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tblHeader/>
          <w:jc w:val="center"/>
        </w:trPr>
        <w:tc>
          <w:tcPr>
            <w:tcW w:w="9394" w:type="dxa"/>
            <w:gridSpan w:val="4"/>
            <w:tcBorders>
              <w:bottom w:val="single" w:color="auto" w:sz="12" w:space="0"/>
            </w:tcBorders>
            <w:vAlign w:val="center"/>
          </w:tcPr>
          <w:p w14:paraId="055BBFD2">
            <w:pPr>
              <w:jc w:val="center"/>
              <w:rPr>
                <w:rFonts w:hint="eastAsia" w:ascii="宋体" w:hAnsi="宋体"/>
                <w:sz w:val="22"/>
                <w:szCs w:val="22"/>
              </w:rPr>
            </w:pPr>
            <w:r>
              <w:rPr>
                <w:rFonts w:hint="eastAsia" w:ascii="宋体" w:hAnsi="宋体"/>
                <w:sz w:val="22"/>
                <w:szCs w:val="22"/>
              </w:rPr>
              <w:t>温州市政府采购支持中小企业信用融资合作银行</w:t>
            </w:r>
          </w:p>
        </w:tc>
      </w:tr>
      <w:tr w14:paraId="0CD7BD4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864" w:type="dxa"/>
            <w:tcBorders>
              <w:top w:val="single" w:color="auto" w:sz="12" w:space="0"/>
              <w:left w:val="single" w:color="auto" w:sz="12" w:space="0"/>
            </w:tcBorders>
            <w:vAlign w:val="center"/>
          </w:tcPr>
          <w:p w14:paraId="1C7BE7CD">
            <w:pPr>
              <w:pStyle w:val="57"/>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银行名称</w:t>
            </w:r>
          </w:p>
        </w:tc>
        <w:tc>
          <w:tcPr>
            <w:tcW w:w="4870" w:type="dxa"/>
            <w:tcBorders>
              <w:top w:val="single" w:color="auto" w:sz="12" w:space="0"/>
            </w:tcBorders>
            <w:vAlign w:val="center"/>
          </w:tcPr>
          <w:p w14:paraId="5E3786A3">
            <w:pPr>
              <w:pStyle w:val="57"/>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产品特点（不超过120字）</w:t>
            </w:r>
          </w:p>
        </w:tc>
        <w:tc>
          <w:tcPr>
            <w:tcW w:w="980" w:type="dxa"/>
            <w:tcBorders>
              <w:top w:val="single" w:color="auto" w:sz="12" w:space="0"/>
            </w:tcBorders>
            <w:vAlign w:val="center"/>
          </w:tcPr>
          <w:p w14:paraId="71006C8C">
            <w:pPr>
              <w:pStyle w:val="57"/>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经办人</w:t>
            </w:r>
          </w:p>
        </w:tc>
        <w:tc>
          <w:tcPr>
            <w:tcW w:w="1680" w:type="dxa"/>
            <w:tcBorders>
              <w:top w:val="single" w:color="auto" w:sz="12" w:space="0"/>
              <w:right w:val="single" w:color="auto" w:sz="12" w:space="0"/>
            </w:tcBorders>
            <w:vAlign w:val="center"/>
          </w:tcPr>
          <w:p w14:paraId="5B524939">
            <w:pPr>
              <w:jc w:val="center"/>
              <w:rPr>
                <w:rFonts w:hint="eastAsia" w:ascii="宋体" w:hAnsi="宋体" w:cs="宋体"/>
                <w:sz w:val="18"/>
                <w:szCs w:val="18"/>
              </w:rPr>
            </w:pPr>
            <w:r>
              <w:rPr>
                <w:rFonts w:hint="eastAsia" w:ascii="宋体" w:hAnsi="宋体" w:cs="宋体"/>
                <w:sz w:val="18"/>
                <w:szCs w:val="18"/>
              </w:rPr>
              <w:t>联系方式</w:t>
            </w:r>
          </w:p>
        </w:tc>
      </w:tr>
      <w:tr w14:paraId="07B5D7B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864" w:type="dxa"/>
            <w:tcBorders>
              <w:left w:val="single" w:color="auto" w:sz="12" w:space="0"/>
            </w:tcBorders>
            <w:vAlign w:val="center"/>
          </w:tcPr>
          <w:p w14:paraId="62009511">
            <w:pPr>
              <w:pStyle w:val="57"/>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中国工商银行股份有限公司温州分行</w:t>
            </w:r>
          </w:p>
        </w:tc>
        <w:tc>
          <w:tcPr>
            <w:tcW w:w="4870" w:type="dxa"/>
            <w:vAlign w:val="center"/>
          </w:tcPr>
          <w:p w14:paraId="127D4216">
            <w:pPr>
              <w:jc w:val="left"/>
              <w:rPr>
                <w:rFonts w:hint="eastAsia" w:ascii="宋体" w:hAnsi="宋体"/>
                <w:sz w:val="18"/>
                <w:szCs w:val="18"/>
              </w:rPr>
            </w:pPr>
            <w:r>
              <w:rPr>
                <w:rFonts w:hint="eastAsia" w:ascii="宋体" w:hAnsi="宋体"/>
                <w:sz w:val="18"/>
                <w:szCs w:val="18"/>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980" w:type="dxa"/>
            <w:vAlign w:val="center"/>
          </w:tcPr>
          <w:p w14:paraId="72A089AB">
            <w:pPr>
              <w:pStyle w:val="57"/>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王经理</w:t>
            </w:r>
          </w:p>
        </w:tc>
        <w:tc>
          <w:tcPr>
            <w:tcW w:w="1680" w:type="dxa"/>
            <w:tcBorders>
              <w:right w:val="single" w:color="auto" w:sz="12" w:space="0"/>
            </w:tcBorders>
            <w:vAlign w:val="center"/>
          </w:tcPr>
          <w:p w14:paraId="2E777BF2">
            <w:pPr>
              <w:jc w:val="left"/>
              <w:rPr>
                <w:rFonts w:hint="eastAsia" w:ascii="宋体" w:hAnsi="宋体"/>
                <w:sz w:val="18"/>
                <w:szCs w:val="18"/>
              </w:rPr>
            </w:pPr>
            <w:r>
              <w:rPr>
                <w:rFonts w:hint="eastAsia" w:ascii="宋体" w:hAnsi="宋体"/>
                <w:sz w:val="18"/>
                <w:szCs w:val="18"/>
              </w:rPr>
              <w:t>0577-88186626</w:t>
            </w:r>
          </w:p>
        </w:tc>
      </w:tr>
      <w:tr w14:paraId="79242E3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64" w:type="dxa"/>
            <w:tcBorders>
              <w:left w:val="single" w:color="auto" w:sz="12" w:space="0"/>
            </w:tcBorders>
            <w:vAlign w:val="center"/>
          </w:tcPr>
          <w:p w14:paraId="24B217DB">
            <w:pPr>
              <w:jc w:val="center"/>
              <w:rPr>
                <w:rFonts w:hint="eastAsia" w:ascii="宋体" w:hAnsi="宋体"/>
                <w:sz w:val="18"/>
                <w:szCs w:val="18"/>
              </w:rPr>
            </w:pPr>
            <w:r>
              <w:rPr>
                <w:rFonts w:hint="eastAsia" w:ascii="宋体" w:hAnsi="宋体" w:cs="宋体"/>
                <w:sz w:val="18"/>
                <w:szCs w:val="18"/>
              </w:rPr>
              <w:t>中国建设银行股份有限公司温州分行</w:t>
            </w:r>
          </w:p>
        </w:tc>
        <w:tc>
          <w:tcPr>
            <w:tcW w:w="4870" w:type="dxa"/>
            <w:vAlign w:val="center"/>
          </w:tcPr>
          <w:p w14:paraId="00C15A49">
            <w:pPr>
              <w:jc w:val="left"/>
              <w:rPr>
                <w:rFonts w:hint="eastAsia" w:ascii="宋体" w:hAnsi="宋体"/>
                <w:sz w:val="18"/>
                <w:szCs w:val="18"/>
              </w:rPr>
            </w:pPr>
            <w:r>
              <w:rPr>
                <w:rFonts w:hint="eastAsia" w:ascii="宋体" w:hAnsi="宋体"/>
                <w:sz w:val="18"/>
                <w:szCs w:val="18"/>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980" w:type="dxa"/>
            <w:vAlign w:val="center"/>
          </w:tcPr>
          <w:p w14:paraId="1488F2FE">
            <w:pPr>
              <w:jc w:val="center"/>
              <w:rPr>
                <w:rFonts w:hint="eastAsia" w:ascii="宋体" w:hAnsi="宋体" w:cs="宋体"/>
                <w:sz w:val="18"/>
                <w:szCs w:val="18"/>
              </w:rPr>
            </w:pPr>
            <w:r>
              <w:rPr>
                <w:rFonts w:hint="eastAsia" w:ascii="宋体" w:hAnsi="宋体" w:cs="宋体"/>
                <w:sz w:val="18"/>
                <w:szCs w:val="18"/>
              </w:rPr>
              <w:t>张经理</w:t>
            </w:r>
          </w:p>
        </w:tc>
        <w:tc>
          <w:tcPr>
            <w:tcW w:w="1680" w:type="dxa"/>
            <w:tcBorders>
              <w:right w:val="single" w:color="auto" w:sz="12" w:space="0"/>
            </w:tcBorders>
            <w:vAlign w:val="center"/>
          </w:tcPr>
          <w:p w14:paraId="64A0A204">
            <w:pPr>
              <w:jc w:val="left"/>
              <w:rPr>
                <w:rFonts w:hint="eastAsia" w:ascii="宋体" w:hAnsi="宋体" w:cs="宋体"/>
                <w:sz w:val="18"/>
                <w:szCs w:val="18"/>
              </w:rPr>
            </w:pPr>
            <w:r>
              <w:rPr>
                <w:rFonts w:hint="eastAsia" w:ascii="宋体" w:hAnsi="宋体" w:cs="宋体"/>
                <w:sz w:val="18"/>
                <w:szCs w:val="18"/>
              </w:rPr>
              <w:t>0577-88093286</w:t>
            </w:r>
          </w:p>
        </w:tc>
      </w:tr>
      <w:tr w14:paraId="328802D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864" w:type="dxa"/>
            <w:tcBorders>
              <w:left w:val="single" w:color="auto" w:sz="12" w:space="0"/>
            </w:tcBorders>
            <w:vAlign w:val="center"/>
          </w:tcPr>
          <w:p w14:paraId="65396047">
            <w:pPr>
              <w:pStyle w:val="57"/>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中国邮政储蓄银行股份有限公司温州市分行</w:t>
            </w:r>
          </w:p>
        </w:tc>
        <w:tc>
          <w:tcPr>
            <w:tcW w:w="4870" w:type="dxa"/>
            <w:vAlign w:val="center"/>
          </w:tcPr>
          <w:p w14:paraId="3B2E50C1">
            <w:pPr>
              <w:jc w:val="left"/>
              <w:rPr>
                <w:rFonts w:hint="eastAsia" w:ascii="宋体" w:hAnsi="宋体"/>
                <w:sz w:val="18"/>
                <w:szCs w:val="18"/>
              </w:rPr>
            </w:pPr>
            <w:r>
              <w:rPr>
                <w:rFonts w:hint="eastAsia" w:ascii="宋体" w:hAnsi="宋体"/>
                <w:sz w:val="18"/>
                <w:szCs w:val="18"/>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980" w:type="dxa"/>
            <w:vAlign w:val="center"/>
          </w:tcPr>
          <w:p w14:paraId="39849EC1">
            <w:pPr>
              <w:jc w:val="center"/>
              <w:rPr>
                <w:rFonts w:hint="eastAsia" w:ascii="宋体" w:hAnsi="宋体"/>
                <w:sz w:val="18"/>
                <w:szCs w:val="18"/>
              </w:rPr>
            </w:pPr>
            <w:r>
              <w:rPr>
                <w:rFonts w:hint="eastAsia" w:ascii="宋体" w:hAnsi="宋体"/>
                <w:sz w:val="18"/>
                <w:szCs w:val="18"/>
              </w:rPr>
              <w:t>郑经理</w:t>
            </w:r>
          </w:p>
        </w:tc>
        <w:tc>
          <w:tcPr>
            <w:tcW w:w="1680" w:type="dxa"/>
            <w:tcBorders>
              <w:right w:val="single" w:color="auto" w:sz="12" w:space="0"/>
            </w:tcBorders>
            <w:vAlign w:val="center"/>
          </w:tcPr>
          <w:p w14:paraId="19103A6E">
            <w:pPr>
              <w:jc w:val="left"/>
              <w:rPr>
                <w:rFonts w:hint="eastAsia" w:ascii="宋体" w:hAnsi="宋体"/>
                <w:sz w:val="18"/>
                <w:szCs w:val="18"/>
              </w:rPr>
            </w:pPr>
            <w:r>
              <w:rPr>
                <w:rFonts w:hint="eastAsia" w:ascii="宋体" w:hAnsi="宋体"/>
                <w:sz w:val="18"/>
                <w:szCs w:val="18"/>
              </w:rPr>
              <w:t>0577-88193910</w:t>
            </w:r>
          </w:p>
        </w:tc>
      </w:tr>
      <w:tr w14:paraId="34937F5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864" w:type="dxa"/>
            <w:tcBorders>
              <w:left w:val="single" w:color="auto" w:sz="12" w:space="0"/>
            </w:tcBorders>
            <w:vAlign w:val="center"/>
          </w:tcPr>
          <w:p w14:paraId="5AD25E05">
            <w:pPr>
              <w:pStyle w:val="57"/>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中国民生银行股份有限公司温州分行</w:t>
            </w:r>
          </w:p>
        </w:tc>
        <w:tc>
          <w:tcPr>
            <w:tcW w:w="4870" w:type="dxa"/>
            <w:vAlign w:val="center"/>
          </w:tcPr>
          <w:p w14:paraId="151672E1">
            <w:pPr>
              <w:jc w:val="left"/>
              <w:rPr>
                <w:rFonts w:hint="eastAsia" w:ascii="宋体" w:hAnsi="宋体"/>
                <w:sz w:val="18"/>
                <w:szCs w:val="18"/>
              </w:rPr>
            </w:pPr>
            <w:r>
              <w:rPr>
                <w:rFonts w:hint="eastAsia" w:ascii="宋体" w:hAnsi="宋体" w:cs="宋体"/>
                <w:sz w:val="18"/>
                <w:szCs w:val="18"/>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980" w:type="dxa"/>
            <w:vAlign w:val="center"/>
          </w:tcPr>
          <w:p w14:paraId="6917E543">
            <w:pPr>
              <w:jc w:val="center"/>
              <w:rPr>
                <w:rFonts w:hint="eastAsia" w:ascii="宋体" w:hAnsi="宋体"/>
                <w:sz w:val="18"/>
                <w:szCs w:val="18"/>
              </w:rPr>
            </w:pPr>
            <w:r>
              <w:rPr>
                <w:rFonts w:hint="eastAsia" w:ascii="宋体" w:hAnsi="宋体"/>
                <w:sz w:val="18"/>
                <w:szCs w:val="18"/>
              </w:rPr>
              <w:t>项经理</w:t>
            </w:r>
          </w:p>
        </w:tc>
        <w:tc>
          <w:tcPr>
            <w:tcW w:w="1680" w:type="dxa"/>
            <w:tcBorders>
              <w:right w:val="single" w:color="auto" w:sz="12" w:space="0"/>
            </w:tcBorders>
            <w:vAlign w:val="center"/>
          </w:tcPr>
          <w:p w14:paraId="4489B620">
            <w:pPr>
              <w:jc w:val="left"/>
              <w:rPr>
                <w:rFonts w:hint="eastAsia" w:ascii="宋体" w:hAnsi="宋体"/>
                <w:sz w:val="18"/>
                <w:szCs w:val="18"/>
              </w:rPr>
            </w:pPr>
            <w:r>
              <w:rPr>
                <w:rFonts w:hint="eastAsia" w:ascii="宋体" w:hAnsi="宋体"/>
                <w:sz w:val="18"/>
                <w:szCs w:val="18"/>
              </w:rPr>
              <w:t>18057779630</w:t>
            </w:r>
          </w:p>
        </w:tc>
      </w:tr>
      <w:tr w14:paraId="726F7BA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864" w:type="dxa"/>
            <w:tcBorders>
              <w:left w:val="single" w:color="auto" w:sz="12" w:space="0"/>
            </w:tcBorders>
            <w:vAlign w:val="center"/>
          </w:tcPr>
          <w:p w14:paraId="3EA0463E">
            <w:pPr>
              <w:pStyle w:val="57"/>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宁波银行股份有限公司温州分行</w:t>
            </w:r>
          </w:p>
        </w:tc>
        <w:tc>
          <w:tcPr>
            <w:tcW w:w="4870" w:type="dxa"/>
            <w:vAlign w:val="center"/>
          </w:tcPr>
          <w:p w14:paraId="591CBF77">
            <w:pPr>
              <w:jc w:val="left"/>
              <w:rPr>
                <w:rFonts w:hint="eastAsia" w:ascii="宋体" w:hAnsi="宋体"/>
                <w:sz w:val="18"/>
                <w:szCs w:val="18"/>
              </w:rPr>
            </w:pPr>
            <w:r>
              <w:rPr>
                <w:rFonts w:ascii="宋体" w:hAnsi="宋体" w:cs="宋体"/>
                <w:sz w:val="18"/>
                <w:szCs w:val="18"/>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sz w:val="18"/>
                <w:szCs w:val="18"/>
              </w:rPr>
              <w:t>，最大金额不超过</w:t>
            </w:r>
            <w:r>
              <w:rPr>
                <w:rFonts w:ascii="宋体" w:hAnsi="宋体" w:cs="宋体"/>
                <w:sz w:val="18"/>
                <w:szCs w:val="18"/>
              </w:rPr>
              <w:t>2000</w:t>
            </w:r>
            <w:r>
              <w:rPr>
                <w:rFonts w:hint="eastAsia" w:ascii="宋体" w:hAnsi="宋体" w:cs="宋体"/>
                <w:sz w:val="18"/>
                <w:szCs w:val="18"/>
              </w:rPr>
              <w:t>万元。</w:t>
            </w:r>
          </w:p>
        </w:tc>
        <w:tc>
          <w:tcPr>
            <w:tcW w:w="980" w:type="dxa"/>
            <w:vAlign w:val="center"/>
          </w:tcPr>
          <w:p w14:paraId="0C674C57">
            <w:pPr>
              <w:jc w:val="center"/>
              <w:rPr>
                <w:rFonts w:hint="eastAsia" w:ascii="宋体" w:hAnsi="宋体"/>
                <w:sz w:val="18"/>
                <w:szCs w:val="18"/>
              </w:rPr>
            </w:pPr>
            <w:r>
              <w:rPr>
                <w:rFonts w:hint="eastAsia" w:ascii="宋体" w:hAnsi="宋体"/>
                <w:sz w:val="18"/>
                <w:szCs w:val="18"/>
              </w:rPr>
              <w:t>陈经理</w:t>
            </w:r>
          </w:p>
        </w:tc>
        <w:tc>
          <w:tcPr>
            <w:tcW w:w="1680" w:type="dxa"/>
            <w:tcBorders>
              <w:right w:val="single" w:color="auto" w:sz="12" w:space="0"/>
            </w:tcBorders>
            <w:vAlign w:val="center"/>
          </w:tcPr>
          <w:p w14:paraId="11B0C4D7">
            <w:pPr>
              <w:jc w:val="left"/>
              <w:rPr>
                <w:rFonts w:hint="eastAsia" w:ascii="宋体" w:hAnsi="宋体"/>
                <w:sz w:val="18"/>
                <w:szCs w:val="18"/>
              </w:rPr>
            </w:pPr>
            <w:r>
              <w:rPr>
                <w:rFonts w:ascii="宋体" w:hAnsi="宋体"/>
                <w:sz w:val="18"/>
                <w:szCs w:val="18"/>
              </w:rPr>
              <w:t>0577－88007377</w:t>
            </w:r>
          </w:p>
        </w:tc>
      </w:tr>
      <w:tr w14:paraId="2CB3BA7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864" w:type="dxa"/>
            <w:tcBorders>
              <w:left w:val="single" w:color="auto" w:sz="12" w:space="0"/>
            </w:tcBorders>
            <w:vAlign w:val="center"/>
          </w:tcPr>
          <w:p w14:paraId="400782C8">
            <w:pPr>
              <w:pStyle w:val="57"/>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杭州银行股份有限公司温州分行</w:t>
            </w:r>
          </w:p>
        </w:tc>
        <w:tc>
          <w:tcPr>
            <w:tcW w:w="4870" w:type="dxa"/>
            <w:vAlign w:val="center"/>
          </w:tcPr>
          <w:p w14:paraId="638DB587">
            <w:pPr>
              <w:jc w:val="left"/>
              <w:rPr>
                <w:rFonts w:hint="eastAsia" w:ascii="宋体" w:hAnsi="宋体"/>
                <w:bCs/>
                <w:sz w:val="18"/>
                <w:szCs w:val="18"/>
              </w:rPr>
            </w:pPr>
            <w:r>
              <w:rPr>
                <w:rFonts w:ascii="宋体" w:hAnsi="宋体"/>
                <w:bCs/>
                <w:sz w:val="18"/>
                <w:szCs w:val="18"/>
              </w:rPr>
              <w:t>门槛低：</w:t>
            </w:r>
            <w:r>
              <w:rPr>
                <w:rFonts w:hint="eastAsia" w:ascii="宋体" w:hAnsi="宋体"/>
                <w:bCs/>
                <w:sz w:val="18"/>
                <w:szCs w:val="18"/>
              </w:rPr>
              <w:t>纯</w:t>
            </w:r>
            <w:r>
              <w:rPr>
                <w:rFonts w:ascii="宋体" w:hAnsi="宋体"/>
                <w:bCs/>
                <w:sz w:val="18"/>
                <w:szCs w:val="18"/>
              </w:rPr>
              <w:t>信用，</w:t>
            </w:r>
            <w:r>
              <w:rPr>
                <w:rFonts w:hint="eastAsia" w:ascii="宋体" w:hAnsi="宋体"/>
                <w:bCs/>
                <w:sz w:val="18"/>
                <w:szCs w:val="18"/>
              </w:rPr>
              <w:t>平台</w:t>
            </w:r>
            <w:r>
              <w:rPr>
                <w:rFonts w:ascii="宋体" w:hAnsi="宋体"/>
                <w:bCs/>
                <w:sz w:val="18"/>
                <w:szCs w:val="18"/>
              </w:rPr>
              <w:t>注册入库并取得采购合同即可申请</w:t>
            </w:r>
          </w:p>
          <w:p w14:paraId="2122579B">
            <w:pPr>
              <w:jc w:val="left"/>
              <w:rPr>
                <w:rFonts w:hint="eastAsia" w:ascii="宋体" w:hAnsi="宋体"/>
                <w:bCs/>
                <w:sz w:val="18"/>
                <w:szCs w:val="18"/>
              </w:rPr>
            </w:pPr>
            <w:r>
              <w:rPr>
                <w:rFonts w:hint="eastAsia" w:ascii="宋体" w:hAnsi="宋体"/>
                <w:bCs/>
                <w:sz w:val="18"/>
                <w:szCs w:val="18"/>
              </w:rPr>
              <w:t>手续简</w:t>
            </w:r>
            <w:r>
              <w:rPr>
                <w:rFonts w:ascii="宋体" w:hAnsi="宋体"/>
                <w:bCs/>
                <w:sz w:val="18"/>
                <w:szCs w:val="18"/>
              </w:rPr>
              <w:t>：</w:t>
            </w:r>
            <w:r>
              <w:rPr>
                <w:rFonts w:hint="eastAsia" w:ascii="宋体" w:hAnsi="宋体"/>
                <w:bCs/>
                <w:sz w:val="18"/>
                <w:szCs w:val="18"/>
              </w:rPr>
              <w:t>线上申请</w:t>
            </w:r>
            <w:r>
              <w:rPr>
                <w:rFonts w:ascii="宋体" w:hAnsi="宋体"/>
                <w:bCs/>
                <w:sz w:val="18"/>
                <w:szCs w:val="18"/>
              </w:rPr>
              <w:t>+</w:t>
            </w:r>
            <w:r>
              <w:rPr>
                <w:rFonts w:hint="eastAsia" w:ascii="宋体" w:hAnsi="宋体"/>
                <w:bCs/>
                <w:sz w:val="18"/>
                <w:szCs w:val="18"/>
              </w:rPr>
              <w:t>线上</w:t>
            </w:r>
            <w:r>
              <w:rPr>
                <w:rFonts w:ascii="宋体" w:hAnsi="宋体"/>
                <w:bCs/>
                <w:sz w:val="18"/>
                <w:szCs w:val="18"/>
              </w:rPr>
              <w:t>签约，</w:t>
            </w:r>
            <w:r>
              <w:rPr>
                <w:rFonts w:hint="eastAsia" w:ascii="宋体" w:hAnsi="宋体"/>
                <w:bCs/>
                <w:sz w:val="18"/>
                <w:szCs w:val="18"/>
              </w:rPr>
              <w:t>足不</w:t>
            </w:r>
            <w:r>
              <w:rPr>
                <w:rFonts w:ascii="宋体" w:hAnsi="宋体"/>
                <w:bCs/>
                <w:sz w:val="18"/>
                <w:szCs w:val="18"/>
              </w:rPr>
              <w:t>出</w:t>
            </w:r>
            <w:r>
              <w:rPr>
                <w:rFonts w:hint="eastAsia" w:ascii="宋体" w:hAnsi="宋体"/>
                <w:bCs/>
                <w:sz w:val="18"/>
                <w:szCs w:val="18"/>
              </w:rPr>
              <w:t>户</w:t>
            </w:r>
          </w:p>
          <w:p w14:paraId="032CCFFD">
            <w:pPr>
              <w:jc w:val="left"/>
              <w:rPr>
                <w:rFonts w:hint="eastAsia" w:ascii="宋体" w:hAnsi="宋体"/>
                <w:bCs/>
                <w:sz w:val="18"/>
                <w:szCs w:val="18"/>
              </w:rPr>
            </w:pPr>
            <w:r>
              <w:rPr>
                <w:rFonts w:hint="eastAsia" w:ascii="宋体" w:hAnsi="宋体"/>
                <w:bCs/>
                <w:sz w:val="18"/>
                <w:szCs w:val="18"/>
              </w:rPr>
              <w:t>利率</w:t>
            </w:r>
            <w:r>
              <w:rPr>
                <w:rFonts w:ascii="宋体" w:hAnsi="宋体"/>
                <w:bCs/>
                <w:sz w:val="18"/>
                <w:szCs w:val="18"/>
              </w:rPr>
              <w:t>优：</w:t>
            </w:r>
            <w:r>
              <w:rPr>
                <w:rFonts w:hint="eastAsia" w:ascii="宋体" w:hAnsi="宋体"/>
                <w:bCs/>
                <w:sz w:val="18"/>
                <w:szCs w:val="18"/>
              </w:rPr>
              <w:t>按</w:t>
            </w:r>
            <w:r>
              <w:rPr>
                <w:rFonts w:ascii="宋体" w:hAnsi="宋体"/>
                <w:bCs/>
                <w:sz w:val="18"/>
                <w:szCs w:val="18"/>
              </w:rPr>
              <w:t>优于一般中小企业</w:t>
            </w:r>
            <w:r>
              <w:rPr>
                <w:rFonts w:hint="eastAsia" w:ascii="宋体" w:hAnsi="宋体"/>
                <w:bCs/>
                <w:sz w:val="18"/>
                <w:szCs w:val="18"/>
              </w:rPr>
              <w:t>贷款</w:t>
            </w:r>
            <w:r>
              <w:rPr>
                <w:rFonts w:ascii="宋体" w:hAnsi="宋体"/>
                <w:bCs/>
                <w:sz w:val="18"/>
                <w:szCs w:val="18"/>
              </w:rPr>
              <w:t>利率执行</w:t>
            </w:r>
          </w:p>
          <w:p w14:paraId="2A457AE5">
            <w:pPr>
              <w:jc w:val="left"/>
              <w:rPr>
                <w:rFonts w:hint="eastAsia" w:ascii="宋体" w:hAnsi="宋体"/>
                <w:sz w:val="18"/>
                <w:szCs w:val="18"/>
              </w:rPr>
            </w:pPr>
            <w:r>
              <w:rPr>
                <w:rFonts w:hint="eastAsia" w:ascii="宋体" w:hAnsi="宋体"/>
                <w:bCs/>
                <w:sz w:val="18"/>
                <w:szCs w:val="18"/>
              </w:rPr>
              <w:t>额度高</w:t>
            </w:r>
            <w:r>
              <w:rPr>
                <w:rFonts w:ascii="宋体" w:hAnsi="宋体"/>
                <w:bCs/>
                <w:sz w:val="18"/>
                <w:szCs w:val="18"/>
              </w:rPr>
              <w:t>：</w:t>
            </w:r>
            <w:r>
              <w:rPr>
                <w:rFonts w:hint="eastAsia" w:ascii="宋体" w:hAnsi="宋体"/>
                <w:bCs/>
                <w:sz w:val="18"/>
                <w:szCs w:val="18"/>
              </w:rPr>
              <w:t>最高为</w:t>
            </w:r>
            <w:r>
              <w:rPr>
                <w:rFonts w:ascii="宋体" w:hAnsi="宋体"/>
                <w:bCs/>
                <w:sz w:val="18"/>
                <w:szCs w:val="18"/>
              </w:rPr>
              <w:t>合同金额的80%</w:t>
            </w:r>
          </w:p>
        </w:tc>
        <w:tc>
          <w:tcPr>
            <w:tcW w:w="980" w:type="dxa"/>
            <w:vAlign w:val="center"/>
          </w:tcPr>
          <w:p w14:paraId="393A4031">
            <w:pPr>
              <w:jc w:val="center"/>
              <w:rPr>
                <w:rFonts w:hint="eastAsia" w:ascii="宋体" w:hAnsi="宋体"/>
                <w:sz w:val="18"/>
                <w:szCs w:val="18"/>
              </w:rPr>
            </w:pPr>
            <w:r>
              <w:rPr>
                <w:rFonts w:ascii="宋体" w:hAnsi="宋体"/>
                <w:sz w:val="18"/>
                <w:szCs w:val="18"/>
              </w:rPr>
              <w:t>叶</w:t>
            </w:r>
            <w:r>
              <w:rPr>
                <w:rFonts w:hint="eastAsia" w:ascii="宋体" w:hAnsi="宋体"/>
                <w:sz w:val="18"/>
                <w:szCs w:val="18"/>
              </w:rPr>
              <w:t>经理</w:t>
            </w:r>
          </w:p>
        </w:tc>
        <w:tc>
          <w:tcPr>
            <w:tcW w:w="1680" w:type="dxa"/>
            <w:tcBorders>
              <w:right w:val="single" w:color="auto" w:sz="12" w:space="0"/>
            </w:tcBorders>
            <w:vAlign w:val="center"/>
          </w:tcPr>
          <w:p w14:paraId="58562D3F">
            <w:pPr>
              <w:jc w:val="left"/>
              <w:rPr>
                <w:rFonts w:hint="eastAsia" w:ascii="宋体" w:hAnsi="宋体"/>
                <w:sz w:val="18"/>
                <w:szCs w:val="18"/>
              </w:rPr>
            </w:pPr>
            <w:r>
              <w:rPr>
                <w:rFonts w:hint="eastAsia" w:ascii="宋体" w:hAnsi="宋体"/>
                <w:sz w:val="18"/>
                <w:szCs w:val="18"/>
              </w:rPr>
              <w:t>0577-</w:t>
            </w:r>
            <w:r>
              <w:rPr>
                <w:rFonts w:ascii="宋体" w:hAnsi="宋体"/>
                <w:sz w:val="18"/>
                <w:szCs w:val="18"/>
              </w:rPr>
              <w:t>88008933</w:t>
            </w:r>
          </w:p>
        </w:tc>
      </w:tr>
      <w:tr w14:paraId="76F3710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864" w:type="dxa"/>
            <w:tcBorders>
              <w:left w:val="single" w:color="auto" w:sz="12" w:space="0"/>
            </w:tcBorders>
            <w:vAlign w:val="center"/>
          </w:tcPr>
          <w:p w14:paraId="44D2E735">
            <w:pPr>
              <w:pStyle w:val="57"/>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招商银行股份有限公司温州分行</w:t>
            </w:r>
          </w:p>
        </w:tc>
        <w:tc>
          <w:tcPr>
            <w:tcW w:w="4870" w:type="dxa"/>
            <w:vAlign w:val="center"/>
          </w:tcPr>
          <w:p w14:paraId="689B55C6">
            <w:pPr>
              <w:jc w:val="left"/>
              <w:rPr>
                <w:rFonts w:hint="eastAsia" w:ascii="宋体" w:hAnsi="宋体"/>
                <w:sz w:val="18"/>
                <w:szCs w:val="18"/>
              </w:rPr>
            </w:pPr>
            <w:r>
              <w:rPr>
                <w:rFonts w:hint="eastAsia" w:ascii="宋体" w:hAnsi="宋体"/>
                <w:sz w:val="18"/>
                <w:szCs w:val="18"/>
              </w:rPr>
              <w:t>政采贷是招商银行针对政府采购招投标中标供应商，以政府采购合同项下未来应收账款为第一还款来源的融资业务，无需抵质押物。额度最高可达2</w:t>
            </w:r>
            <w:r>
              <w:rPr>
                <w:rFonts w:ascii="宋体" w:hAnsi="宋体"/>
                <w:sz w:val="18"/>
                <w:szCs w:val="18"/>
              </w:rPr>
              <w:t>000</w:t>
            </w:r>
            <w:r>
              <w:rPr>
                <w:rFonts w:hint="eastAsia" w:ascii="宋体" w:hAnsi="宋体"/>
                <w:sz w:val="18"/>
                <w:szCs w:val="18"/>
              </w:rPr>
              <w:t>万，同时可开通自助贷款直通功能，自助贷款额度最高可达1</w:t>
            </w:r>
            <w:r>
              <w:rPr>
                <w:rFonts w:ascii="宋体" w:hAnsi="宋体"/>
                <w:sz w:val="18"/>
                <w:szCs w:val="18"/>
              </w:rPr>
              <w:t>000</w:t>
            </w:r>
            <w:r>
              <w:rPr>
                <w:rFonts w:hint="eastAsia" w:ascii="宋体" w:hAnsi="宋体"/>
                <w:sz w:val="18"/>
                <w:szCs w:val="18"/>
              </w:rPr>
              <w:t>万，支持线上申请、随借随还。</w:t>
            </w:r>
          </w:p>
        </w:tc>
        <w:tc>
          <w:tcPr>
            <w:tcW w:w="980" w:type="dxa"/>
            <w:vAlign w:val="center"/>
          </w:tcPr>
          <w:p w14:paraId="35729DF7">
            <w:pPr>
              <w:jc w:val="center"/>
              <w:rPr>
                <w:rFonts w:hint="eastAsia" w:ascii="宋体" w:hAnsi="宋体"/>
                <w:sz w:val="18"/>
                <w:szCs w:val="18"/>
              </w:rPr>
            </w:pPr>
            <w:r>
              <w:rPr>
                <w:rFonts w:hint="eastAsia" w:ascii="宋体" w:hAnsi="宋体"/>
                <w:sz w:val="18"/>
                <w:szCs w:val="18"/>
              </w:rPr>
              <w:t>陈经理</w:t>
            </w:r>
          </w:p>
        </w:tc>
        <w:tc>
          <w:tcPr>
            <w:tcW w:w="1680" w:type="dxa"/>
            <w:tcBorders>
              <w:right w:val="single" w:color="auto" w:sz="12" w:space="0"/>
            </w:tcBorders>
            <w:vAlign w:val="center"/>
          </w:tcPr>
          <w:p w14:paraId="7967439D">
            <w:pPr>
              <w:jc w:val="left"/>
              <w:rPr>
                <w:rFonts w:hint="eastAsia" w:ascii="宋体" w:hAnsi="宋体"/>
                <w:sz w:val="18"/>
                <w:szCs w:val="18"/>
              </w:rPr>
            </w:pPr>
            <w:r>
              <w:rPr>
                <w:rFonts w:hint="eastAsia" w:ascii="宋体" w:hAnsi="宋体"/>
                <w:sz w:val="18"/>
                <w:szCs w:val="18"/>
              </w:rPr>
              <w:t>0577-8</w:t>
            </w:r>
            <w:r>
              <w:rPr>
                <w:rFonts w:ascii="宋体" w:hAnsi="宋体"/>
                <w:sz w:val="18"/>
                <w:szCs w:val="18"/>
              </w:rPr>
              <w:t>8056876</w:t>
            </w:r>
          </w:p>
        </w:tc>
      </w:tr>
      <w:tr w14:paraId="17E7EAE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864" w:type="dxa"/>
            <w:tcBorders>
              <w:left w:val="single" w:color="auto" w:sz="12" w:space="0"/>
            </w:tcBorders>
            <w:vAlign w:val="center"/>
          </w:tcPr>
          <w:p w14:paraId="300ED11F">
            <w:pPr>
              <w:pStyle w:val="57"/>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兴业银行股份有限公司温州分行</w:t>
            </w:r>
          </w:p>
        </w:tc>
        <w:tc>
          <w:tcPr>
            <w:tcW w:w="4870" w:type="dxa"/>
            <w:vAlign w:val="center"/>
          </w:tcPr>
          <w:p w14:paraId="6E65AE2F">
            <w:pPr>
              <w:pStyle w:val="57"/>
              <w:spacing w:line="240" w:lineRule="auto"/>
              <w:ind w:firstLine="0" w:firstLineChars="0"/>
              <w:rPr>
                <w:rFonts w:hint="eastAsia" w:ascii="宋体" w:hAnsi="宋体" w:eastAsia="宋体" w:cs="宋体"/>
                <w:bCs/>
                <w:kern w:val="0"/>
                <w:sz w:val="18"/>
                <w:szCs w:val="18"/>
              </w:rPr>
            </w:pPr>
            <w:r>
              <w:rPr>
                <w:rFonts w:hint="eastAsia" w:ascii="宋体" w:hAnsi="宋体" w:eastAsia="宋体" w:cs="宋体"/>
                <w:bCs/>
                <w:kern w:val="0"/>
                <w:sz w:val="18"/>
                <w:szCs w:val="18"/>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980" w:type="dxa"/>
            <w:vAlign w:val="center"/>
          </w:tcPr>
          <w:p w14:paraId="7EE0E08C">
            <w:pPr>
              <w:jc w:val="center"/>
              <w:rPr>
                <w:rFonts w:hint="eastAsia" w:ascii="宋体" w:hAnsi="宋体"/>
                <w:sz w:val="18"/>
                <w:szCs w:val="18"/>
              </w:rPr>
            </w:pPr>
            <w:r>
              <w:rPr>
                <w:rFonts w:hint="eastAsia" w:ascii="宋体" w:hAnsi="宋体"/>
                <w:sz w:val="18"/>
                <w:szCs w:val="18"/>
              </w:rPr>
              <w:t>张经理</w:t>
            </w:r>
          </w:p>
          <w:p w14:paraId="34A644F5">
            <w:pPr>
              <w:jc w:val="center"/>
              <w:rPr>
                <w:rFonts w:hint="eastAsia" w:ascii="宋体" w:hAnsi="宋体"/>
                <w:sz w:val="18"/>
                <w:szCs w:val="18"/>
              </w:rPr>
            </w:pPr>
            <w:r>
              <w:rPr>
                <w:rFonts w:hint="eastAsia" w:ascii="宋体" w:hAnsi="宋体"/>
                <w:sz w:val="18"/>
                <w:szCs w:val="18"/>
              </w:rPr>
              <w:t>陈经理</w:t>
            </w:r>
          </w:p>
        </w:tc>
        <w:tc>
          <w:tcPr>
            <w:tcW w:w="1680" w:type="dxa"/>
            <w:tcBorders>
              <w:right w:val="single" w:color="auto" w:sz="12" w:space="0"/>
            </w:tcBorders>
            <w:vAlign w:val="center"/>
          </w:tcPr>
          <w:p w14:paraId="0CDA14D1">
            <w:pPr>
              <w:pStyle w:val="57"/>
              <w:spacing w:line="240" w:lineRule="auto"/>
              <w:ind w:firstLine="0" w:firstLineChars="0"/>
              <w:rPr>
                <w:rFonts w:hint="eastAsia" w:ascii="宋体" w:hAnsi="宋体" w:eastAsia="宋体" w:cs="Times New Roman"/>
                <w:kern w:val="0"/>
                <w:sz w:val="18"/>
                <w:szCs w:val="18"/>
              </w:rPr>
            </w:pPr>
            <w:r>
              <w:rPr>
                <w:rFonts w:hint="eastAsia" w:ascii="宋体" w:hAnsi="宋体" w:eastAsia="宋体" w:cs="Times New Roman"/>
                <w:kern w:val="0"/>
                <w:sz w:val="18"/>
                <w:szCs w:val="18"/>
              </w:rPr>
              <w:t>0577-</w:t>
            </w:r>
            <w:r>
              <w:rPr>
                <w:rFonts w:ascii="宋体" w:hAnsi="宋体" w:eastAsia="宋体" w:cs="Times New Roman"/>
                <w:kern w:val="0"/>
                <w:sz w:val="18"/>
                <w:szCs w:val="18"/>
              </w:rPr>
              <w:t>88369368</w:t>
            </w:r>
            <w:r>
              <w:rPr>
                <w:rFonts w:hint="eastAsia" w:ascii="宋体" w:hAnsi="宋体" w:eastAsia="宋体" w:cs="Times New Roman"/>
                <w:kern w:val="0"/>
                <w:sz w:val="18"/>
                <w:szCs w:val="18"/>
              </w:rPr>
              <w:t>/13857713118</w:t>
            </w:r>
          </w:p>
          <w:p w14:paraId="62C8C016">
            <w:pPr>
              <w:pStyle w:val="57"/>
              <w:spacing w:line="240" w:lineRule="auto"/>
              <w:ind w:firstLine="0" w:firstLineChars="0"/>
              <w:rPr>
                <w:rFonts w:hint="eastAsia" w:ascii="宋体" w:hAnsi="宋体" w:eastAsia="宋体" w:cs="Times New Roman"/>
                <w:kern w:val="0"/>
                <w:sz w:val="18"/>
                <w:szCs w:val="18"/>
              </w:rPr>
            </w:pPr>
            <w:r>
              <w:rPr>
                <w:rFonts w:hint="eastAsia" w:ascii="宋体" w:hAnsi="宋体" w:eastAsia="宋体" w:cs="Times New Roman"/>
                <w:kern w:val="0"/>
                <w:sz w:val="18"/>
                <w:szCs w:val="18"/>
              </w:rPr>
              <w:t>0577-56969696-526506</w:t>
            </w:r>
          </w:p>
        </w:tc>
      </w:tr>
      <w:tr w14:paraId="7C6E15C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864" w:type="dxa"/>
            <w:tcBorders>
              <w:left w:val="single" w:color="auto" w:sz="12" w:space="0"/>
            </w:tcBorders>
            <w:vAlign w:val="center"/>
          </w:tcPr>
          <w:p w14:paraId="298916BF">
            <w:pPr>
              <w:pStyle w:val="57"/>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温州银行股份有限公司温州分行</w:t>
            </w:r>
          </w:p>
        </w:tc>
        <w:tc>
          <w:tcPr>
            <w:tcW w:w="4870" w:type="dxa"/>
            <w:vAlign w:val="center"/>
          </w:tcPr>
          <w:p w14:paraId="3E530765">
            <w:pPr>
              <w:jc w:val="left"/>
              <w:rPr>
                <w:rFonts w:hint="eastAsia" w:ascii="宋体" w:hAnsi="宋体" w:cs="宋体"/>
                <w:bCs/>
                <w:sz w:val="18"/>
                <w:szCs w:val="18"/>
              </w:rPr>
            </w:pPr>
            <w:r>
              <w:rPr>
                <w:rFonts w:hint="eastAsia" w:ascii="宋体" w:hAnsi="宋体" w:cs="宋体"/>
                <w:bCs/>
                <w:sz w:val="18"/>
                <w:szCs w:val="18"/>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980" w:type="dxa"/>
            <w:vAlign w:val="center"/>
          </w:tcPr>
          <w:p w14:paraId="567AE828">
            <w:pPr>
              <w:jc w:val="center"/>
              <w:rPr>
                <w:rFonts w:hint="eastAsia" w:ascii="宋体" w:hAnsi="宋体" w:cs="宋体"/>
                <w:sz w:val="18"/>
                <w:szCs w:val="18"/>
              </w:rPr>
            </w:pPr>
            <w:r>
              <w:rPr>
                <w:rFonts w:hint="eastAsia" w:ascii="宋体" w:hAnsi="宋体" w:cs="宋体"/>
                <w:sz w:val="18"/>
                <w:szCs w:val="18"/>
              </w:rPr>
              <w:t>陈经理</w:t>
            </w:r>
          </w:p>
        </w:tc>
        <w:tc>
          <w:tcPr>
            <w:tcW w:w="1680" w:type="dxa"/>
            <w:tcBorders>
              <w:right w:val="single" w:color="auto" w:sz="12" w:space="0"/>
            </w:tcBorders>
            <w:vAlign w:val="center"/>
          </w:tcPr>
          <w:p w14:paraId="7E08C5DE">
            <w:pPr>
              <w:jc w:val="left"/>
              <w:rPr>
                <w:rFonts w:hint="eastAsia" w:ascii="宋体" w:hAnsi="宋体"/>
                <w:sz w:val="18"/>
                <w:szCs w:val="18"/>
              </w:rPr>
            </w:pPr>
            <w:r>
              <w:rPr>
                <w:rFonts w:hint="eastAsia" w:ascii="宋体" w:hAnsi="宋体"/>
                <w:sz w:val="18"/>
                <w:szCs w:val="18"/>
              </w:rPr>
              <w:t>13736355866</w:t>
            </w:r>
          </w:p>
        </w:tc>
      </w:tr>
      <w:tr w14:paraId="2059036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864" w:type="dxa"/>
            <w:tcBorders>
              <w:left w:val="single" w:color="auto" w:sz="12" w:space="0"/>
            </w:tcBorders>
            <w:vAlign w:val="center"/>
          </w:tcPr>
          <w:p w14:paraId="5D27D1A6">
            <w:pPr>
              <w:pStyle w:val="57"/>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温州银行股份有限公司鹿城分行</w:t>
            </w:r>
          </w:p>
        </w:tc>
        <w:tc>
          <w:tcPr>
            <w:tcW w:w="4870" w:type="dxa"/>
            <w:vAlign w:val="center"/>
          </w:tcPr>
          <w:p w14:paraId="7CC0E6E6">
            <w:pPr>
              <w:jc w:val="left"/>
              <w:rPr>
                <w:rFonts w:hint="eastAsia" w:ascii="宋体" w:hAnsi="宋体"/>
                <w:sz w:val="18"/>
                <w:szCs w:val="18"/>
              </w:rPr>
            </w:pPr>
            <w:r>
              <w:rPr>
                <w:rFonts w:hint="eastAsia" w:ascii="宋体" w:hAnsi="宋体"/>
                <w:sz w:val="18"/>
                <w:szCs w:val="18"/>
              </w:rPr>
              <w:t>政采</w:t>
            </w:r>
            <w:r>
              <w:rPr>
                <w:rFonts w:ascii="宋体" w:hAnsi="宋体"/>
                <w:sz w:val="18"/>
                <w:szCs w:val="18"/>
              </w:rPr>
              <w:t>订单贷：</w:t>
            </w:r>
            <w:r>
              <w:rPr>
                <w:rFonts w:hint="eastAsia" w:ascii="宋体" w:hAnsi="宋体"/>
                <w:sz w:val="18"/>
                <w:szCs w:val="18"/>
              </w:rPr>
              <w:t>1、面向政府采购项目供应商，满足供应商资金周转需求，凭中标通知书即可申请，2、秒知额高，最高可贷500万元，单笔业务金额可贷中标金额的80%，</w:t>
            </w:r>
          </w:p>
          <w:p w14:paraId="474D455F">
            <w:pPr>
              <w:pStyle w:val="60"/>
              <w:ind w:left="5" w:firstLine="0" w:firstLineChars="0"/>
              <w:jc w:val="left"/>
              <w:rPr>
                <w:rFonts w:hint="eastAsia" w:ascii="宋体" w:hAnsi="宋体"/>
                <w:sz w:val="18"/>
                <w:szCs w:val="18"/>
              </w:rPr>
            </w:pPr>
            <w:r>
              <w:rPr>
                <w:rFonts w:hint="eastAsia" w:ascii="宋体" w:hAnsi="宋体"/>
                <w:sz w:val="18"/>
                <w:szCs w:val="18"/>
              </w:rPr>
              <w:t>最长期限可贷1年。信保贷：1、额度最高可达500万元</w:t>
            </w:r>
          </w:p>
          <w:p w14:paraId="0B7193A7">
            <w:pPr>
              <w:jc w:val="left"/>
              <w:rPr>
                <w:rFonts w:hint="eastAsia" w:ascii="宋体" w:hAnsi="宋体"/>
                <w:sz w:val="18"/>
                <w:szCs w:val="18"/>
              </w:rPr>
            </w:pPr>
            <w:r>
              <w:rPr>
                <w:rFonts w:hint="eastAsia" w:ascii="宋体" w:hAnsi="宋体"/>
                <w:sz w:val="18"/>
                <w:szCs w:val="18"/>
              </w:rPr>
              <w:t>2、担保灵活，信用贷款3、贷款年利率至少可享受本单位一般性中小企业信用贷款利率基础上下浮10 %</w:t>
            </w:r>
          </w:p>
        </w:tc>
        <w:tc>
          <w:tcPr>
            <w:tcW w:w="980" w:type="dxa"/>
            <w:vAlign w:val="center"/>
          </w:tcPr>
          <w:p w14:paraId="23DF289C">
            <w:pPr>
              <w:jc w:val="center"/>
              <w:rPr>
                <w:rFonts w:hint="eastAsia" w:ascii="宋体" w:hAnsi="宋体"/>
                <w:sz w:val="18"/>
                <w:szCs w:val="18"/>
              </w:rPr>
            </w:pPr>
            <w:r>
              <w:rPr>
                <w:rFonts w:hint="eastAsia" w:ascii="宋体" w:hAnsi="宋体"/>
                <w:sz w:val="18"/>
                <w:szCs w:val="18"/>
              </w:rPr>
              <w:t>戴经理</w:t>
            </w:r>
          </w:p>
        </w:tc>
        <w:tc>
          <w:tcPr>
            <w:tcW w:w="1680" w:type="dxa"/>
            <w:tcBorders>
              <w:right w:val="single" w:color="auto" w:sz="12" w:space="0"/>
            </w:tcBorders>
            <w:vAlign w:val="center"/>
          </w:tcPr>
          <w:p w14:paraId="43658859">
            <w:pPr>
              <w:jc w:val="left"/>
              <w:rPr>
                <w:rFonts w:hint="eastAsia" w:ascii="宋体" w:hAnsi="宋体"/>
                <w:sz w:val="18"/>
                <w:szCs w:val="18"/>
              </w:rPr>
            </w:pPr>
            <w:r>
              <w:rPr>
                <w:rFonts w:hint="eastAsia" w:ascii="宋体" w:hAnsi="宋体"/>
                <w:sz w:val="18"/>
                <w:szCs w:val="18"/>
              </w:rPr>
              <w:t>13605772302</w:t>
            </w:r>
          </w:p>
        </w:tc>
      </w:tr>
      <w:tr w14:paraId="541E990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864" w:type="dxa"/>
            <w:tcBorders>
              <w:left w:val="single" w:color="auto" w:sz="12" w:space="0"/>
            </w:tcBorders>
            <w:vAlign w:val="center"/>
          </w:tcPr>
          <w:p w14:paraId="7D6C1A72">
            <w:pPr>
              <w:pStyle w:val="57"/>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交通银行股份有限公司温州分行</w:t>
            </w:r>
          </w:p>
        </w:tc>
        <w:tc>
          <w:tcPr>
            <w:tcW w:w="4870" w:type="dxa"/>
            <w:vAlign w:val="center"/>
          </w:tcPr>
          <w:p w14:paraId="39EB98A7">
            <w:pPr>
              <w:autoSpaceDE w:val="0"/>
              <w:autoSpaceDN w:val="0"/>
              <w:adjustRightInd w:val="0"/>
              <w:jc w:val="left"/>
              <w:rPr>
                <w:rFonts w:hint="eastAsia" w:ascii="宋体" w:hAnsi="宋体" w:cs="宋体"/>
                <w:sz w:val="18"/>
                <w:szCs w:val="18"/>
              </w:rPr>
            </w:pPr>
            <w:r>
              <w:rPr>
                <w:rFonts w:hint="eastAsia" w:ascii="宋体" w:hAnsi="宋体" w:cs="宋体"/>
                <w:sz w:val="18"/>
                <w:szCs w:val="18"/>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980" w:type="dxa"/>
            <w:vAlign w:val="center"/>
          </w:tcPr>
          <w:p w14:paraId="7207F6FB">
            <w:pPr>
              <w:jc w:val="center"/>
              <w:rPr>
                <w:rFonts w:hint="eastAsia" w:ascii="宋体" w:hAnsi="宋体"/>
                <w:sz w:val="18"/>
                <w:szCs w:val="18"/>
              </w:rPr>
            </w:pPr>
            <w:r>
              <w:rPr>
                <w:rFonts w:hint="eastAsia" w:ascii="宋体" w:hAnsi="宋体"/>
                <w:sz w:val="18"/>
                <w:szCs w:val="18"/>
              </w:rPr>
              <w:t>缪经理</w:t>
            </w:r>
          </w:p>
        </w:tc>
        <w:tc>
          <w:tcPr>
            <w:tcW w:w="1680" w:type="dxa"/>
            <w:tcBorders>
              <w:right w:val="single" w:color="auto" w:sz="12" w:space="0"/>
            </w:tcBorders>
            <w:vAlign w:val="center"/>
          </w:tcPr>
          <w:p w14:paraId="74294E39">
            <w:pPr>
              <w:jc w:val="left"/>
              <w:rPr>
                <w:rFonts w:hint="eastAsia" w:ascii="宋体" w:hAnsi="宋体"/>
                <w:sz w:val="18"/>
                <w:szCs w:val="18"/>
              </w:rPr>
            </w:pPr>
            <w:r>
              <w:rPr>
                <w:rFonts w:hint="eastAsia" w:ascii="宋体" w:hAnsi="宋体"/>
                <w:sz w:val="18"/>
                <w:szCs w:val="18"/>
              </w:rPr>
              <w:t>0577-88248454</w:t>
            </w:r>
          </w:p>
        </w:tc>
      </w:tr>
      <w:tr w14:paraId="79AD3C3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864" w:type="dxa"/>
            <w:tcBorders>
              <w:left w:val="single" w:color="auto" w:sz="12" w:space="0"/>
              <w:bottom w:val="single" w:color="auto" w:sz="12" w:space="0"/>
            </w:tcBorders>
            <w:vAlign w:val="center"/>
          </w:tcPr>
          <w:p w14:paraId="63B2BE99">
            <w:pPr>
              <w:pStyle w:val="57"/>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上海浦东发展银行股份有限公司温州分行</w:t>
            </w:r>
          </w:p>
        </w:tc>
        <w:tc>
          <w:tcPr>
            <w:tcW w:w="4870" w:type="dxa"/>
            <w:tcBorders>
              <w:bottom w:val="single" w:color="auto" w:sz="12" w:space="0"/>
            </w:tcBorders>
            <w:vAlign w:val="center"/>
          </w:tcPr>
          <w:p w14:paraId="077A7869">
            <w:pPr>
              <w:jc w:val="left"/>
              <w:rPr>
                <w:rFonts w:hint="eastAsia" w:ascii="宋体" w:hAnsi="宋体" w:cs="宋体"/>
                <w:bCs/>
                <w:sz w:val="18"/>
                <w:szCs w:val="18"/>
              </w:rPr>
            </w:pPr>
            <w:r>
              <w:rPr>
                <w:rFonts w:hint="eastAsia" w:ascii="宋体" w:hAnsi="宋体" w:cs="宋体"/>
                <w:bCs/>
                <w:sz w:val="18"/>
                <w:szCs w:val="18"/>
              </w:rPr>
              <w:t>政采e贷：是浦发银行面向温州地区经营状况良好的小微企业政府采购项目供应商所提供的专属政府采购订单融资产品。产品特点：纯信用、免担保、门槛低、授信快、在线贷、秒放款</w:t>
            </w:r>
          </w:p>
          <w:p w14:paraId="175755D3">
            <w:pPr>
              <w:shd w:val="clear" w:color="auto" w:fill="FFFFFF"/>
              <w:jc w:val="left"/>
              <w:rPr>
                <w:rFonts w:hint="eastAsia" w:ascii="宋体" w:hAnsi="宋体"/>
                <w:sz w:val="18"/>
                <w:szCs w:val="18"/>
              </w:rPr>
            </w:pPr>
            <w:r>
              <w:rPr>
                <w:rFonts w:hint="eastAsia" w:ascii="宋体" w:hAnsi="宋体" w:cs="宋体"/>
                <w:bCs/>
                <w:sz w:val="18"/>
                <w:szCs w:val="18"/>
              </w:rPr>
              <w:t>所需材料：企业基础证件、相关中标文件（中标通知书 、采购合同等）、其他必要文件</w:t>
            </w:r>
          </w:p>
        </w:tc>
        <w:tc>
          <w:tcPr>
            <w:tcW w:w="980" w:type="dxa"/>
            <w:tcBorders>
              <w:bottom w:val="single" w:color="auto" w:sz="12" w:space="0"/>
            </w:tcBorders>
            <w:vAlign w:val="center"/>
          </w:tcPr>
          <w:p w14:paraId="2B9BA2CB">
            <w:pPr>
              <w:jc w:val="center"/>
              <w:rPr>
                <w:rFonts w:hint="eastAsia" w:ascii="宋体" w:hAnsi="宋体" w:cs="宋体"/>
                <w:sz w:val="18"/>
                <w:szCs w:val="18"/>
              </w:rPr>
            </w:pPr>
            <w:r>
              <w:rPr>
                <w:rFonts w:hint="eastAsia" w:ascii="宋体" w:hAnsi="宋体" w:cs="宋体"/>
                <w:sz w:val="18"/>
                <w:szCs w:val="18"/>
              </w:rPr>
              <w:t>叶经理</w:t>
            </w:r>
          </w:p>
        </w:tc>
        <w:tc>
          <w:tcPr>
            <w:tcW w:w="1680" w:type="dxa"/>
            <w:tcBorders>
              <w:bottom w:val="single" w:color="auto" w:sz="12" w:space="0"/>
              <w:right w:val="single" w:color="auto" w:sz="12" w:space="0"/>
            </w:tcBorders>
            <w:vAlign w:val="center"/>
          </w:tcPr>
          <w:p w14:paraId="0294ED69">
            <w:pPr>
              <w:jc w:val="left"/>
              <w:rPr>
                <w:rFonts w:hint="eastAsia" w:ascii="宋体" w:hAnsi="宋体"/>
                <w:sz w:val="18"/>
                <w:szCs w:val="18"/>
              </w:rPr>
            </w:pPr>
            <w:r>
              <w:rPr>
                <w:rFonts w:hint="eastAsia" w:ascii="宋体" w:hAnsi="宋体"/>
                <w:sz w:val="18"/>
                <w:szCs w:val="18"/>
              </w:rPr>
              <w:t>0577-55570829</w:t>
            </w:r>
          </w:p>
        </w:tc>
      </w:tr>
    </w:tbl>
    <w:p w14:paraId="25D1FE3C">
      <w:pPr>
        <w:pStyle w:val="46"/>
        <w:snapToGrid w:val="0"/>
        <w:spacing w:line="360" w:lineRule="auto"/>
        <w:ind w:firstLine="220" w:firstLineChars="100"/>
        <w:rPr>
          <w:rFonts w:hint="eastAsia" w:ascii="宋体" w:hAnsi="宋体" w:cs="宋体"/>
          <w:sz w:val="22"/>
        </w:rPr>
      </w:pPr>
    </w:p>
    <w:p w14:paraId="1A27734C">
      <w:pPr>
        <w:jc w:val="left"/>
        <w:rPr>
          <w:rFonts w:ascii="宋体"/>
          <w:b/>
          <w:bCs/>
          <w:sz w:val="32"/>
          <w:szCs w:val="32"/>
        </w:rPr>
      </w:pPr>
    </w:p>
    <w:p w14:paraId="320FBA92">
      <w:pPr>
        <w:jc w:val="left"/>
        <w:rPr>
          <w:rFonts w:ascii="宋体"/>
          <w:b/>
          <w:bCs/>
          <w:sz w:val="32"/>
          <w:szCs w:val="32"/>
        </w:rPr>
      </w:pPr>
      <w:r>
        <w:rPr>
          <w:rFonts w:hint="eastAsia" w:ascii="宋体"/>
          <w:b/>
          <w:bCs/>
          <w:sz w:val="32"/>
          <w:szCs w:val="32"/>
        </w:rPr>
        <w:br w:type="page"/>
      </w:r>
    </w:p>
    <w:p w14:paraId="28448299">
      <w:pPr>
        <w:snapToGrid w:val="0"/>
        <w:spacing w:line="440" w:lineRule="atLeast"/>
        <w:jc w:val="center"/>
        <w:outlineLvl w:val="0"/>
        <w:rPr>
          <w:rFonts w:hint="eastAsia" w:hAnsi="宋体"/>
          <w:sz w:val="24"/>
        </w:rPr>
      </w:pPr>
      <w:r>
        <w:rPr>
          <w:rFonts w:hint="eastAsia" w:ascii="宋体"/>
          <w:b/>
          <w:bCs/>
          <w:sz w:val="32"/>
          <w:szCs w:val="32"/>
        </w:rPr>
        <w:t>第五部分  合同格式</w:t>
      </w:r>
    </w:p>
    <w:p w14:paraId="35564E4A">
      <w:pPr>
        <w:autoSpaceDE w:val="0"/>
        <w:autoSpaceDN w:val="0"/>
        <w:adjustRightInd w:val="0"/>
        <w:spacing w:line="360" w:lineRule="exact"/>
        <w:jc w:val="center"/>
        <w:rPr>
          <w:rFonts w:ascii="宋体"/>
          <w:b/>
          <w:bCs/>
          <w:sz w:val="32"/>
          <w:szCs w:val="32"/>
          <w:lang w:val="zh-CN"/>
        </w:rPr>
      </w:pPr>
    </w:p>
    <w:p w14:paraId="172635B0">
      <w:pPr>
        <w:spacing w:line="400" w:lineRule="exact"/>
        <w:rPr>
          <w:rFonts w:hint="eastAsia" w:ascii="宋体" w:hAnsi="宋体" w:cs="宋体"/>
          <w:sz w:val="22"/>
          <w:szCs w:val="22"/>
        </w:rPr>
      </w:pPr>
    </w:p>
    <w:p w14:paraId="1857D44D">
      <w:pPr>
        <w:spacing w:line="400" w:lineRule="exact"/>
        <w:rPr>
          <w:rFonts w:hint="eastAsia" w:ascii="宋体" w:hAnsi="宋体" w:cs="宋体"/>
          <w:sz w:val="22"/>
          <w:szCs w:val="22"/>
        </w:rPr>
      </w:pPr>
    </w:p>
    <w:p w14:paraId="690930C8">
      <w:pPr>
        <w:spacing w:line="400" w:lineRule="exact"/>
        <w:rPr>
          <w:rFonts w:hint="eastAsia" w:ascii="宋体" w:hAnsi="宋体" w:cs="宋体"/>
          <w:sz w:val="22"/>
          <w:szCs w:val="22"/>
        </w:rPr>
      </w:pPr>
    </w:p>
    <w:p w14:paraId="5D4BAA96">
      <w:pPr>
        <w:spacing w:line="400" w:lineRule="exact"/>
        <w:rPr>
          <w:rFonts w:hint="eastAsia" w:ascii="宋体" w:hAnsi="宋体" w:cs="宋体"/>
          <w:sz w:val="22"/>
          <w:szCs w:val="22"/>
        </w:rPr>
      </w:pPr>
    </w:p>
    <w:p w14:paraId="0E19DC43">
      <w:pPr>
        <w:spacing w:line="400" w:lineRule="exact"/>
        <w:rPr>
          <w:rFonts w:hint="eastAsia" w:ascii="宋体" w:hAnsi="宋体" w:cs="宋体"/>
          <w:b/>
          <w:sz w:val="22"/>
          <w:szCs w:val="22"/>
        </w:rPr>
      </w:pPr>
    </w:p>
    <w:p w14:paraId="05CFA43D">
      <w:pPr>
        <w:spacing w:line="400" w:lineRule="exact"/>
        <w:rPr>
          <w:rFonts w:hint="eastAsia" w:ascii="宋体" w:hAnsi="宋体" w:cs="宋体"/>
          <w:b/>
          <w:sz w:val="22"/>
          <w:szCs w:val="22"/>
        </w:rPr>
      </w:pPr>
    </w:p>
    <w:p w14:paraId="1C3AA215">
      <w:pPr>
        <w:spacing w:line="1000" w:lineRule="exact"/>
        <w:jc w:val="center"/>
        <w:rPr>
          <w:rFonts w:hint="eastAsia" w:ascii="宋体" w:hAnsi="宋体" w:cs="宋体"/>
          <w:b/>
          <w:sz w:val="22"/>
          <w:szCs w:val="22"/>
        </w:rPr>
      </w:pPr>
      <w:bookmarkStart w:id="31" w:name="_Toc7821_WPSOffice_Level2"/>
      <w:r>
        <w:rPr>
          <w:rFonts w:hint="eastAsia" w:ascii="新宋体" w:hAnsi="新宋体" w:eastAsia="新宋体" w:cs="Arial"/>
          <w:b/>
          <w:sz w:val="72"/>
          <w:szCs w:val="72"/>
        </w:rPr>
        <w:t>国企</w:t>
      </w:r>
      <w:r>
        <w:rPr>
          <w:rFonts w:hint="eastAsia" w:ascii="宋体" w:hAnsi="宋体" w:cs="宋体"/>
          <w:b/>
          <w:sz w:val="72"/>
          <w:szCs w:val="72"/>
        </w:rPr>
        <w:t xml:space="preserve"> 采 购 合 同</w:t>
      </w:r>
      <w:bookmarkEnd w:id="31"/>
    </w:p>
    <w:p w14:paraId="428BC767">
      <w:pPr>
        <w:spacing w:line="400" w:lineRule="exact"/>
        <w:ind w:firstLine="3253" w:firstLineChars="900"/>
        <w:rPr>
          <w:rFonts w:hint="eastAsia" w:ascii="宋体" w:hAnsi="宋体" w:cs="宋体"/>
          <w:b/>
          <w:sz w:val="36"/>
          <w:szCs w:val="36"/>
        </w:rPr>
      </w:pPr>
    </w:p>
    <w:p w14:paraId="07A5D9C5">
      <w:pPr>
        <w:spacing w:line="400" w:lineRule="exact"/>
        <w:rPr>
          <w:rFonts w:hint="eastAsia" w:ascii="宋体" w:hAnsi="宋体" w:cs="宋体"/>
          <w:b/>
          <w:sz w:val="22"/>
          <w:szCs w:val="22"/>
        </w:rPr>
      </w:pPr>
    </w:p>
    <w:p w14:paraId="02B5483F">
      <w:pPr>
        <w:spacing w:line="400" w:lineRule="exact"/>
        <w:rPr>
          <w:rFonts w:hint="eastAsia" w:ascii="宋体" w:hAnsi="宋体" w:cs="宋体"/>
          <w:b/>
          <w:sz w:val="22"/>
          <w:szCs w:val="22"/>
        </w:rPr>
      </w:pPr>
    </w:p>
    <w:p w14:paraId="12A01C54">
      <w:pPr>
        <w:spacing w:line="600" w:lineRule="exact"/>
        <w:ind w:firstLine="1680" w:firstLineChars="600"/>
        <w:rPr>
          <w:rFonts w:hint="eastAsia" w:ascii="宋体" w:hAnsi="宋体" w:cs="宋体"/>
          <w:sz w:val="28"/>
        </w:rPr>
      </w:pPr>
      <w:bookmarkStart w:id="32" w:name="_Toc20798_WPSOffice_Level2"/>
      <w:r>
        <w:rPr>
          <w:rFonts w:hint="eastAsia" w:ascii="宋体" w:hAnsi="宋体" w:cs="宋体"/>
          <w:sz w:val="28"/>
        </w:rPr>
        <w:t>项 目 名 称：</w:t>
      </w:r>
      <w:bookmarkEnd w:id="32"/>
    </w:p>
    <w:p w14:paraId="25F2917B">
      <w:pPr>
        <w:spacing w:line="600" w:lineRule="exact"/>
        <w:ind w:firstLine="1680" w:firstLineChars="600"/>
        <w:rPr>
          <w:rFonts w:hint="eastAsia" w:ascii="宋体" w:hAnsi="宋体" w:cs="宋体"/>
          <w:sz w:val="28"/>
        </w:rPr>
      </w:pPr>
      <w:bookmarkStart w:id="33" w:name="_Toc27451_WPSOffice_Level2"/>
      <w:r>
        <w:rPr>
          <w:rFonts w:hint="eastAsia" w:ascii="宋体" w:hAnsi="宋体" w:cs="宋体"/>
          <w:sz w:val="28"/>
        </w:rPr>
        <w:t>项 目 地 点：</w:t>
      </w:r>
      <w:bookmarkEnd w:id="33"/>
    </w:p>
    <w:p w14:paraId="639D5E8E">
      <w:pPr>
        <w:spacing w:line="600" w:lineRule="exact"/>
        <w:ind w:firstLine="1680" w:firstLineChars="600"/>
        <w:rPr>
          <w:rFonts w:hint="eastAsia" w:ascii="宋体" w:hAnsi="宋体" w:cs="宋体"/>
          <w:sz w:val="28"/>
        </w:rPr>
      </w:pPr>
      <w:bookmarkStart w:id="34" w:name="_Toc22212_WPSOffice_Level2"/>
      <w:r>
        <w:rPr>
          <w:rFonts w:hint="eastAsia" w:ascii="宋体" w:hAnsi="宋体" w:cs="宋体"/>
          <w:sz w:val="28"/>
        </w:rPr>
        <w:t>合 同 编 号：</w:t>
      </w:r>
      <w:bookmarkEnd w:id="34"/>
    </w:p>
    <w:p w14:paraId="7835C979">
      <w:pPr>
        <w:spacing w:line="600" w:lineRule="exact"/>
        <w:ind w:firstLine="1680" w:firstLineChars="600"/>
        <w:rPr>
          <w:rFonts w:hint="eastAsia" w:ascii="宋体" w:hAnsi="宋体" w:cs="宋体"/>
          <w:sz w:val="28"/>
        </w:rPr>
      </w:pPr>
    </w:p>
    <w:p w14:paraId="50390966">
      <w:pPr>
        <w:spacing w:line="600" w:lineRule="exact"/>
        <w:ind w:firstLine="1680" w:firstLineChars="600"/>
        <w:rPr>
          <w:rFonts w:hint="eastAsia" w:ascii="宋体" w:hAnsi="宋体" w:cs="宋体"/>
          <w:sz w:val="28"/>
        </w:rPr>
      </w:pPr>
    </w:p>
    <w:p w14:paraId="752CE5A3">
      <w:pPr>
        <w:spacing w:line="600" w:lineRule="exact"/>
        <w:ind w:firstLine="1680" w:firstLineChars="600"/>
        <w:rPr>
          <w:rFonts w:hint="eastAsia" w:ascii="宋体" w:hAnsi="宋体" w:cs="宋体"/>
          <w:sz w:val="28"/>
        </w:rPr>
      </w:pPr>
    </w:p>
    <w:p w14:paraId="411BCBEA">
      <w:pPr>
        <w:spacing w:line="600" w:lineRule="exact"/>
        <w:ind w:firstLine="1680" w:firstLineChars="600"/>
        <w:rPr>
          <w:rFonts w:hint="eastAsia" w:ascii="宋体" w:hAnsi="宋体" w:cs="宋体"/>
          <w:sz w:val="28"/>
          <w:u w:val="single"/>
        </w:rPr>
      </w:pPr>
      <w:bookmarkStart w:id="35" w:name="_Toc14492_WPSOffice_Level2"/>
      <w:r>
        <w:rPr>
          <w:rFonts w:hint="eastAsia" w:ascii="宋体" w:hAnsi="宋体" w:cs="宋体"/>
          <w:sz w:val="28"/>
        </w:rPr>
        <w:t>采 购 人：</w:t>
      </w:r>
      <w:bookmarkEnd w:id="35"/>
    </w:p>
    <w:p w14:paraId="59A42051">
      <w:pPr>
        <w:spacing w:line="600" w:lineRule="exact"/>
        <w:ind w:firstLine="1680" w:firstLineChars="600"/>
        <w:rPr>
          <w:rFonts w:hint="eastAsia" w:ascii="宋体" w:hAnsi="宋体" w:cs="宋体"/>
          <w:sz w:val="28"/>
        </w:rPr>
      </w:pPr>
      <w:bookmarkStart w:id="36" w:name="_Toc29423_WPSOffice_Level2"/>
      <w:r>
        <w:rPr>
          <w:rFonts w:hint="eastAsia" w:ascii="宋体" w:hAnsi="宋体" w:cs="宋体"/>
          <w:sz w:val="28"/>
        </w:rPr>
        <w:t>中标人：</w:t>
      </w:r>
      <w:bookmarkEnd w:id="36"/>
    </w:p>
    <w:p w14:paraId="04A77169">
      <w:pPr>
        <w:spacing w:line="600" w:lineRule="exact"/>
        <w:ind w:firstLine="1680" w:firstLineChars="600"/>
        <w:rPr>
          <w:rFonts w:hint="eastAsia" w:ascii="宋体" w:hAnsi="宋体" w:cs="宋体"/>
          <w:sz w:val="22"/>
          <w:szCs w:val="22"/>
        </w:rPr>
      </w:pPr>
      <w:bookmarkStart w:id="37" w:name="_Toc31956_WPSOffice_Level2"/>
      <w:r>
        <w:rPr>
          <w:rFonts w:hint="eastAsia" w:ascii="宋体" w:hAnsi="宋体" w:cs="宋体"/>
          <w:sz w:val="28"/>
        </w:rPr>
        <w:t>签 订 日 期：</w:t>
      </w:r>
      <w:bookmarkEnd w:id="37"/>
    </w:p>
    <w:p w14:paraId="0607C681">
      <w:pPr>
        <w:spacing w:line="440" w:lineRule="exact"/>
        <w:ind w:left="550" w:hanging="550" w:hangingChars="250"/>
        <w:rPr>
          <w:rFonts w:hint="eastAsia" w:ascii="宋体" w:hAnsi="宋体" w:cs="宋体"/>
          <w:sz w:val="22"/>
          <w:szCs w:val="22"/>
        </w:rPr>
      </w:pPr>
    </w:p>
    <w:p w14:paraId="3CFADF12">
      <w:pPr>
        <w:spacing w:line="400" w:lineRule="exact"/>
        <w:rPr>
          <w:rFonts w:hint="eastAsia" w:ascii="宋体" w:hAnsi="宋体" w:cs="宋体"/>
          <w:b/>
          <w:sz w:val="22"/>
          <w:szCs w:val="22"/>
        </w:rPr>
      </w:pPr>
    </w:p>
    <w:p w14:paraId="694EE15D">
      <w:pPr>
        <w:spacing w:line="400" w:lineRule="exact"/>
        <w:rPr>
          <w:rFonts w:hint="eastAsia" w:ascii="宋体" w:hAnsi="宋体" w:cs="宋体"/>
          <w:b/>
          <w:sz w:val="22"/>
          <w:szCs w:val="22"/>
        </w:rPr>
      </w:pPr>
    </w:p>
    <w:p w14:paraId="2E938AD7">
      <w:pPr>
        <w:spacing w:line="400" w:lineRule="exact"/>
        <w:rPr>
          <w:rFonts w:hint="eastAsia" w:ascii="宋体" w:hAnsi="宋体" w:cs="宋体"/>
          <w:b/>
          <w:sz w:val="22"/>
          <w:szCs w:val="22"/>
        </w:rPr>
      </w:pPr>
    </w:p>
    <w:p w14:paraId="47117A0F">
      <w:pPr>
        <w:pStyle w:val="2"/>
      </w:pPr>
    </w:p>
    <w:p w14:paraId="562FEEC6">
      <w:pPr>
        <w:pStyle w:val="12"/>
        <w:snapToGrid w:val="0"/>
        <w:spacing w:line="440" w:lineRule="atLeast"/>
        <w:ind w:firstLine="482" w:firstLineChars="200"/>
        <w:jc w:val="center"/>
        <w:rPr>
          <w:rFonts w:hint="eastAsia" w:hAnsi="宋体"/>
          <w:b/>
          <w:bCs/>
          <w:sz w:val="24"/>
        </w:rPr>
      </w:pPr>
    </w:p>
    <w:p w14:paraId="63BE4C05">
      <w:pPr>
        <w:rPr>
          <w:rFonts w:hint="eastAsia" w:hAnsi="宋体"/>
          <w:b/>
          <w:bCs/>
          <w:sz w:val="24"/>
        </w:rPr>
      </w:pPr>
    </w:p>
    <w:p w14:paraId="5256E3FC">
      <w:pPr>
        <w:pStyle w:val="25"/>
      </w:pPr>
    </w:p>
    <w:p w14:paraId="46D5326F"/>
    <w:p w14:paraId="1417EB2C">
      <w:pPr>
        <w:pStyle w:val="12"/>
        <w:snapToGrid w:val="0"/>
        <w:spacing w:line="440" w:lineRule="atLeast"/>
        <w:jc w:val="center"/>
        <w:rPr>
          <w:rFonts w:hint="eastAsia" w:hAnsi="宋体"/>
          <w:b/>
          <w:bCs/>
          <w:sz w:val="24"/>
        </w:rPr>
      </w:pPr>
      <w:r>
        <w:rPr>
          <w:rFonts w:hint="eastAsia" w:hAnsi="宋体"/>
          <w:b/>
          <w:bCs/>
          <w:sz w:val="24"/>
        </w:rPr>
        <w:t>合同主要条款</w:t>
      </w:r>
    </w:p>
    <w:p w14:paraId="2715A501">
      <w:pPr>
        <w:pStyle w:val="12"/>
        <w:snapToGrid w:val="0"/>
        <w:spacing w:line="440" w:lineRule="atLeast"/>
        <w:ind w:firstLine="482" w:firstLineChars="200"/>
        <w:jc w:val="center"/>
        <w:rPr>
          <w:rFonts w:hint="eastAsia" w:hAnsi="宋体"/>
          <w:b/>
          <w:bCs/>
          <w:sz w:val="24"/>
        </w:rPr>
      </w:pPr>
    </w:p>
    <w:p w14:paraId="020D5A4C">
      <w:pPr>
        <w:spacing w:line="440" w:lineRule="exact"/>
        <w:rPr>
          <w:rFonts w:hint="eastAsia" w:ascii="宋体" w:hAnsi="宋体" w:cs="宋体"/>
          <w:sz w:val="22"/>
          <w:szCs w:val="22"/>
        </w:rPr>
      </w:pPr>
      <w:r>
        <w:rPr>
          <w:rFonts w:hint="eastAsia" w:ascii="宋体" w:hAnsi="宋体" w:cs="宋体"/>
          <w:sz w:val="22"/>
          <w:szCs w:val="22"/>
        </w:rPr>
        <w:t>采购人：  （以下简称甲方）</w:t>
      </w:r>
    </w:p>
    <w:p w14:paraId="38ACB687">
      <w:pPr>
        <w:spacing w:line="440" w:lineRule="exact"/>
        <w:rPr>
          <w:rFonts w:hint="eastAsia" w:ascii="宋体" w:hAnsi="宋体" w:cs="宋体"/>
          <w:sz w:val="22"/>
          <w:szCs w:val="22"/>
        </w:rPr>
      </w:pPr>
      <w:r>
        <w:rPr>
          <w:rFonts w:hint="eastAsia" w:ascii="宋体" w:hAnsi="宋体" w:cs="宋体"/>
          <w:sz w:val="22"/>
          <w:szCs w:val="22"/>
        </w:rPr>
        <w:t>中标人：  （以下简称乙方）</w:t>
      </w:r>
    </w:p>
    <w:p w14:paraId="2F2221DD">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为了明确甲、乙双方的权利和义务，更好地履行各自职责，高效优质地完成项目任务，根据《中华人民共和国民法典》等法规和文件，经甲、乙双方平等、自愿协商，同意签订本合同如下：</w:t>
      </w:r>
    </w:p>
    <w:p w14:paraId="3A264F7A">
      <w:pPr>
        <w:spacing w:line="460" w:lineRule="exact"/>
        <w:ind w:firstLine="442" w:firstLineChars="200"/>
        <w:rPr>
          <w:rFonts w:hint="eastAsia" w:ascii="宋体" w:hAnsi="宋体" w:cs="宋体"/>
          <w:b/>
          <w:sz w:val="22"/>
          <w:szCs w:val="22"/>
        </w:rPr>
      </w:pPr>
      <w:r>
        <w:rPr>
          <w:rFonts w:hint="eastAsia" w:ascii="宋体" w:hAnsi="宋体" w:cs="宋体"/>
          <w:b/>
          <w:sz w:val="22"/>
          <w:szCs w:val="22"/>
        </w:rPr>
        <w:t>第一条、合同期限</w:t>
      </w:r>
    </w:p>
    <w:p w14:paraId="31D3F758">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2025年月日至年月日</w:t>
      </w:r>
    </w:p>
    <w:p w14:paraId="5184AA35">
      <w:pPr>
        <w:spacing w:line="460" w:lineRule="exact"/>
        <w:ind w:firstLine="442" w:firstLineChars="200"/>
        <w:rPr>
          <w:rFonts w:hint="eastAsia" w:ascii="宋体" w:hAnsi="宋体" w:cs="宋体"/>
          <w:b/>
          <w:sz w:val="22"/>
          <w:szCs w:val="22"/>
        </w:rPr>
      </w:pPr>
      <w:r>
        <w:rPr>
          <w:rFonts w:hint="eastAsia" w:ascii="宋体" w:hAnsi="宋体" w:cs="宋体"/>
          <w:b/>
          <w:sz w:val="22"/>
          <w:szCs w:val="22"/>
        </w:rPr>
        <w:t>第二条、合同金额、支付方式</w:t>
      </w:r>
    </w:p>
    <w:p w14:paraId="411BDB3B">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 xml:space="preserve">合同金额为：（大写）元，（小写）；  </w:t>
      </w:r>
    </w:p>
    <w:p w14:paraId="389A98B6">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1）2025年，第一年度主要支出为、部分材料费、测试化验加工费、差旅费、劳务费及管理费等，占项目总支出的70%，即人民币万元。</w:t>
      </w:r>
    </w:p>
    <w:p w14:paraId="42C7184A">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2）2026年，第二年度主要支出经费为差旅费，现场测试费，差旅费、劳务费、专家咨询费、会议费及论文专利等成果的出版费用，占项目总支出的30%，即人民币万元。</w:t>
      </w:r>
    </w:p>
    <w:p w14:paraId="336D53A2">
      <w:pPr>
        <w:spacing w:line="460" w:lineRule="exact"/>
        <w:ind w:firstLine="442" w:firstLineChars="200"/>
        <w:rPr>
          <w:rFonts w:hint="eastAsia" w:ascii="宋体" w:hAnsi="宋体" w:cs="宋体"/>
          <w:b/>
          <w:sz w:val="22"/>
          <w:szCs w:val="22"/>
        </w:rPr>
      </w:pPr>
      <w:r>
        <w:rPr>
          <w:rFonts w:hint="eastAsia" w:ascii="宋体" w:hAnsi="宋体" w:cs="宋体"/>
          <w:b/>
          <w:sz w:val="22"/>
          <w:szCs w:val="22"/>
        </w:rPr>
        <w:t>第三条、工作具体内容</w:t>
      </w:r>
    </w:p>
    <w:p w14:paraId="07D2212C">
      <w:pPr>
        <w:spacing w:line="420" w:lineRule="exact"/>
        <w:ind w:firstLine="442" w:firstLineChars="200"/>
        <w:rPr>
          <w:rFonts w:hint="eastAsia" w:ascii="宋体" w:hAnsi="宋体" w:cs="宋体"/>
          <w:b/>
          <w:bCs/>
          <w:kern w:val="0"/>
          <w:sz w:val="22"/>
          <w:szCs w:val="22"/>
        </w:rPr>
      </w:pPr>
      <w:bookmarkStart w:id="38" w:name="_Toc53577845"/>
      <w:bookmarkStart w:id="39" w:name="_Toc23926526"/>
      <w:r>
        <w:rPr>
          <w:rFonts w:hint="eastAsia" w:ascii="宋体" w:hAnsi="宋体" w:cs="宋体"/>
          <w:b/>
          <w:bCs/>
          <w:kern w:val="0"/>
          <w:sz w:val="22"/>
          <w:szCs w:val="22"/>
        </w:rPr>
        <w:t>1、主要研发内容</w:t>
      </w:r>
    </w:p>
    <w:p w14:paraId="7924BC75">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分为四个研究内容，分别为：</w:t>
      </w:r>
    </w:p>
    <w:p w14:paraId="7B4AA05C">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研究内容一：基于 AI 视觉传感器的边坡轻量化监测布设方案研究；</w:t>
      </w:r>
    </w:p>
    <w:p w14:paraId="20C7A9B0">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研究内容二：边坡及其环境多模态感知数据立体采集与处理分析；</w:t>
      </w:r>
    </w:p>
    <w:p w14:paraId="48F51098">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研究内容三：基于数据驱动的边坡风险隐患区域识别和预警研究；</w:t>
      </w:r>
    </w:p>
    <w:p w14:paraId="2F69ED8E">
      <w:pPr>
        <w:spacing w:line="420" w:lineRule="exact"/>
        <w:ind w:firstLine="440" w:firstLineChars="200"/>
        <w:rPr>
          <w:rFonts w:hint="eastAsia" w:ascii="宋体" w:hAnsi="宋体" w:cs="宋体"/>
          <w:kern w:val="0"/>
          <w:sz w:val="22"/>
          <w:szCs w:val="22"/>
        </w:rPr>
      </w:pPr>
      <w:r>
        <w:rPr>
          <w:rFonts w:hint="eastAsia" w:ascii="宋体" w:hAnsi="宋体" w:cs="宋体"/>
          <w:kern w:val="0"/>
          <w:sz w:val="22"/>
          <w:szCs w:val="22"/>
        </w:rPr>
        <w:t>研究内容四：融合多模态信息的公路边坡可靠性评估指标体系研究。</w:t>
      </w:r>
    </w:p>
    <w:p w14:paraId="52F3F941">
      <w:pPr>
        <w:spacing w:line="420" w:lineRule="exact"/>
        <w:ind w:firstLine="440" w:firstLineChars="200"/>
      </w:pPr>
      <w:r>
        <w:rPr>
          <w:rFonts w:hint="eastAsia" w:ascii="宋体" w:hAnsi="宋体" w:cs="宋体"/>
          <w:kern w:val="0"/>
          <w:sz w:val="22"/>
          <w:szCs w:val="22"/>
        </w:rPr>
        <w:t>其中研究内容一和研究内容二为研究内容三、四提供数据支撑，研究内容三为研究内容四提供边坡风险隐患区域识别体系。四个研究内容逻辑清晰，层层递进，共同服务监测-采集-处理-分析-评估的目标研究。</w:t>
      </w:r>
    </w:p>
    <w:p w14:paraId="6277BDBE">
      <w:pPr>
        <w:pStyle w:val="24"/>
        <w:adjustRightInd w:val="0"/>
        <w:spacing w:line="420" w:lineRule="exact"/>
        <w:ind w:firstLine="442" w:firstLineChars="200"/>
        <w:rPr>
          <w:rFonts w:hint="eastAsia" w:ascii="宋体" w:hAnsi="宋体" w:cs="宋体"/>
          <w:b/>
          <w:bCs/>
          <w:sz w:val="22"/>
          <w:szCs w:val="22"/>
          <w:lang w:val="zh-CN"/>
        </w:rPr>
      </w:pPr>
      <w:r>
        <w:rPr>
          <w:rFonts w:hint="eastAsia" w:ascii="宋体" w:hAnsi="宋体" w:cs="宋体"/>
          <w:b/>
          <w:bCs/>
          <w:sz w:val="22"/>
          <w:szCs w:val="22"/>
        </w:rPr>
        <w:t>2</w:t>
      </w:r>
      <w:r>
        <w:rPr>
          <w:rFonts w:hint="eastAsia" w:ascii="宋体" w:hAnsi="宋体" w:cs="宋体"/>
          <w:b/>
          <w:bCs/>
          <w:sz w:val="22"/>
          <w:szCs w:val="22"/>
          <w:lang w:val="zh-CN"/>
        </w:rPr>
        <w:t>、项目成果及要求</w:t>
      </w:r>
    </w:p>
    <w:p w14:paraId="58DCAD76">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（一）预期成果</w:t>
      </w:r>
    </w:p>
    <w:p w14:paraId="42998BB9">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（1）针对边坡灾害隐患区域，提出耦合设计-布设-采集-处理的多角度、深层次的轻量化监测方案；</w:t>
      </w:r>
    </w:p>
    <w:p w14:paraId="1DDA1172">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（2）提出基于机器视觉、图像识别以及深度学习的边坡灾害监测多模态感知信号处理及分析方法；</w:t>
      </w:r>
    </w:p>
    <w:p w14:paraId="1F48011B">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（3）提出考虑多模态感知数据、历史灾害数据等因素的边坡灾害分析方法；</w:t>
      </w:r>
    </w:p>
    <w:p w14:paraId="60F8C76F">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（4）提出基于融合多模态信息的公路边坡可靠性评估指标体系及方法。</w:t>
      </w:r>
    </w:p>
    <w:p w14:paraId="1A3ABACC">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（二）主要技术指标</w:t>
      </w:r>
    </w:p>
    <w:p w14:paraId="2732816A">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（1）约束性指标</w:t>
      </w:r>
    </w:p>
    <w:p w14:paraId="39BCD7A9">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1）集成边坡结构性能、地质、降雨、历史灾害等多源数据类型不少于 3 种；</w:t>
      </w:r>
    </w:p>
    <w:p w14:paraId="6C667E77">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2）建设融合多模态信息的公路高边坡稳定性监测示范工程项目1 个或以上；</w:t>
      </w:r>
    </w:p>
    <w:p w14:paraId="5AC81CD4">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（2）预期性目标</w:t>
      </w:r>
    </w:p>
    <w:p w14:paraId="3CBBB014">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1）授权实用新型专利 1 项或以上；</w:t>
      </w:r>
    </w:p>
    <w:p w14:paraId="49D1EBB7">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2）取得计算机软件著作权 2 项或以上；</w:t>
      </w:r>
    </w:p>
    <w:p w14:paraId="24060E79">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3）发表学术论文 2 篇或以上；</w:t>
      </w:r>
    </w:p>
    <w:p w14:paraId="612E3015">
      <w:pPr>
        <w:pStyle w:val="24"/>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4）提交《融合多模态信息的边坡灾害轻量化监测及可靠性评估指标体系》研究报告。</w:t>
      </w:r>
    </w:p>
    <w:bookmarkEnd w:id="38"/>
    <w:bookmarkEnd w:id="39"/>
    <w:p w14:paraId="25EA0B7B">
      <w:pPr>
        <w:snapToGrid w:val="0"/>
        <w:spacing w:line="420" w:lineRule="exact"/>
        <w:ind w:firstLine="442" w:firstLineChars="200"/>
        <w:rPr>
          <w:rFonts w:hint="eastAsia" w:ascii="宋体" w:hAnsi="宋体" w:cs="宋体"/>
          <w:b/>
          <w:bCs/>
          <w:sz w:val="22"/>
          <w:szCs w:val="22"/>
          <w:lang w:val="zh-CN"/>
        </w:rPr>
      </w:pPr>
      <w:bookmarkStart w:id="40" w:name="具体实施响应要求"/>
      <w:r>
        <w:rPr>
          <w:rFonts w:hint="eastAsia" w:ascii="宋体" w:hAnsi="宋体" w:cs="宋体"/>
          <w:b/>
          <w:bCs/>
          <w:sz w:val="22"/>
          <w:szCs w:val="22"/>
        </w:rPr>
        <w:t>3、工作进度要求</w:t>
      </w:r>
      <w:bookmarkEnd w:id="40"/>
    </w:p>
    <w:tbl>
      <w:tblPr>
        <w:tblStyle w:val="26"/>
        <w:tblW w:w="8528" w:type="dxa"/>
        <w:tblInd w:w="99"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061"/>
        <w:gridCol w:w="6467"/>
      </w:tblGrid>
      <w:tr w14:paraId="18982B6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061" w:type="dxa"/>
            <w:tcBorders>
              <w:bottom w:val="single" w:color="000000" w:sz="4" w:space="0"/>
              <w:right w:val="single" w:color="000000" w:sz="4" w:space="0"/>
            </w:tcBorders>
            <w:shd w:val="clear" w:color="auto" w:fill="auto"/>
            <w:vAlign w:val="center"/>
          </w:tcPr>
          <w:p w14:paraId="30C1155D">
            <w:pPr>
              <w:widowControl/>
              <w:jc w:val="center"/>
              <w:textAlignment w:val="center"/>
              <w:rPr>
                <w:rFonts w:hint="eastAsia" w:ascii="宋体" w:hAnsi="宋体" w:cs="宋体"/>
                <w:b/>
                <w:bCs/>
                <w:sz w:val="22"/>
                <w:szCs w:val="22"/>
              </w:rPr>
            </w:pPr>
            <w:r>
              <w:rPr>
                <w:rFonts w:hint="eastAsia" w:ascii="宋体" w:hAnsi="宋体" w:cs="宋体"/>
                <w:b/>
                <w:bCs/>
                <w:kern w:val="0"/>
                <w:sz w:val="22"/>
                <w:szCs w:val="22"/>
              </w:rPr>
              <w:t>时间</w:t>
            </w:r>
          </w:p>
        </w:tc>
        <w:tc>
          <w:tcPr>
            <w:tcW w:w="6467" w:type="dxa"/>
            <w:tcBorders>
              <w:left w:val="single" w:color="000000" w:sz="4" w:space="0"/>
              <w:bottom w:val="single" w:color="000000" w:sz="4" w:space="0"/>
            </w:tcBorders>
            <w:shd w:val="clear" w:color="auto" w:fill="auto"/>
            <w:vAlign w:val="center"/>
          </w:tcPr>
          <w:p w14:paraId="31D00EE7">
            <w:pPr>
              <w:widowControl/>
              <w:jc w:val="center"/>
              <w:textAlignment w:val="center"/>
              <w:rPr>
                <w:rFonts w:hint="eastAsia" w:ascii="宋体" w:hAnsi="宋体" w:cs="宋体"/>
                <w:b/>
                <w:bCs/>
                <w:sz w:val="22"/>
                <w:szCs w:val="22"/>
              </w:rPr>
            </w:pPr>
            <w:r>
              <w:rPr>
                <w:rFonts w:hint="eastAsia" w:ascii="宋体" w:hAnsi="宋体" w:cs="宋体"/>
                <w:b/>
                <w:bCs/>
                <w:kern w:val="0"/>
                <w:sz w:val="22"/>
                <w:szCs w:val="22"/>
              </w:rPr>
              <w:t>研发内容</w:t>
            </w:r>
          </w:p>
        </w:tc>
      </w:tr>
      <w:tr w14:paraId="01F2FE2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bottom w:val="single" w:color="000000" w:sz="4" w:space="0"/>
              <w:right w:val="single" w:color="000000" w:sz="4" w:space="0"/>
            </w:tcBorders>
            <w:shd w:val="clear" w:color="auto" w:fill="auto"/>
            <w:vAlign w:val="center"/>
          </w:tcPr>
          <w:p w14:paraId="737A269A">
            <w:pPr>
              <w:widowControl/>
              <w:jc w:val="center"/>
              <w:textAlignment w:val="center"/>
              <w:rPr>
                <w:rFonts w:hint="eastAsia" w:ascii="宋体" w:hAnsi="宋体" w:cs="宋体"/>
                <w:sz w:val="22"/>
                <w:szCs w:val="22"/>
              </w:rPr>
            </w:pPr>
            <w:r>
              <w:rPr>
                <w:rFonts w:hint="eastAsia" w:ascii="宋体" w:hAnsi="宋体" w:cs="宋体"/>
                <w:kern w:val="0"/>
                <w:sz w:val="22"/>
                <w:szCs w:val="22"/>
              </w:rPr>
              <w:t>2025.3—2025.3</w:t>
            </w:r>
          </w:p>
        </w:tc>
        <w:tc>
          <w:tcPr>
            <w:tcW w:w="6467" w:type="dxa"/>
            <w:tcBorders>
              <w:top w:val="single" w:color="000000" w:sz="4" w:space="0"/>
              <w:left w:val="single" w:color="000000" w:sz="4" w:space="0"/>
              <w:bottom w:val="single" w:color="000000" w:sz="4" w:space="0"/>
            </w:tcBorders>
            <w:shd w:val="clear" w:color="auto" w:fill="auto"/>
            <w:vAlign w:val="center"/>
          </w:tcPr>
          <w:p w14:paraId="362CDEEA">
            <w:pPr>
              <w:widowControl/>
              <w:jc w:val="left"/>
              <w:textAlignment w:val="center"/>
              <w:rPr>
                <w:rFonts w:hint="eastAsia" w:ascii="宋体" w:hAnsi="宋体" w:cs="宋体"/>
                <w:sz w:val="22"/>
                <w:szCs w:val="22"/>
              </w:rPr>
            </w:pPr>
            <w:r>
              <w:rPr>
                <w:rFonts w:hint="eastAsia" w:ascii="宋体" w:hAnsi="宋体" w:cs="宋体"/>
                <w:kern w:val="0"/>
                <w:sz w:val="22"/>
                <w:szCs w:val="22"/>
              </w:rPr>
              <w:t>制定具体研究方案，各合作单位分工，明确任务，完成大纲评审。开展行业调查，对现有边坡监测方案进行调研。</w:t>
            </w:r>
          </w:p>
        </w:tc>
      </w:tr>
      <w:tr w14:paraId="7BDE00B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bottom w:val="single" w:color="000000" w:sz="4" w:space="0"/>
              <w:right w:val="single" w:color="000000" w:sz="4" w:space="0"/>
            </w:tcBorders>
            <w:shd w:val="clear" w:color="auto" w:fill="auto"/>
            <w:vAlign w:val="center"/>
          </w:tcPr>
          <w:p w14:paraId="322C126C">
            <w:pPr>
              <w:widowControl/>
              <w:jc w:val="center"/>
              <w:textAlignment w:val="center"/>
              <w:rPr>
                <w:rFonts w:hint="eastAsia" w:ascii="宋体" w:hAnsi="宋体" w:cs="宋体"/>
                <w:sz w:val="22"/>
                <w:szCs w:val="22"/>
              </w:rPr>
            </w:pPr>
            <w:r>
              <w:rPr>
                <w:rFonts w:hint="eastAsia" w:ascii="宋体" w:hAnsi="宋体" w:cs="宋体"/>
                <w:kern w:val="0"/>
                <w:sz w:val="22"/>
                <w:szCs w:val="22"/>
              </w:rPr>
              <w:t>2025.04—2025.04</w:t>
            </w:r>
          </w:p>
        </w:tc>
        <w:tc>
          <w:tcPr>
            <w:tcW w:w="6467" w:type="dxa"/>
            <w:tcBorders>
              <w:top w:val="single" w:color="000000" w:sz="4" w:space="0"/>
              <w:left w:val="single" w:color="000000" w:sz="4" w:space="0"/>
              <w:bottom w:val="single" w:color="000000" w:sz="4" w:space="0"/>
            </w:tcBorders>
            <w:shd w:val="clear" w:color="auto" w:fill="auto"/>
            <w:vAlign w:val="center"/>
          </w:tcPr>
          <w:p w14:paraId="1349C396">
            <w:pPr>
              <w:widowControl/>
              <w:jc w:val="left"/>
              <w:textAlignment w:val="center"/>
              <w:rPr>
                <w:rFonts w:hint="eastAsia" w:ascii="宋体" w:hAnsi="宋体" w:cs="宋体"/>
                <w:sz w:val="22"/>
                <w:szCs w:val="22"/>
              </w:rPr>
            </w:pPr>
            <w:r>
              <w:rPr>
                <w:rFonts w:hint="eastAsia" w:ascii="宋体" w:hAnsi="宋体" w:cs="宋体"/>
                <w:kern w:val="0"/>
                <w:sz w:val="22"/>
                <w:szCs w:val="22"/>
              </w:rPr>
              <w:t>拟完成行业现状调研，开展传感器布设方案研究，设计边坡灾害隐患区域监测数据采集与分析方案。拟开展项目大纲撰写工作。</w:t>
            </w:r>
          </w:p>
        </w:tc>
      </w:tr>
      <w:tr w14:paraId="1556BC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bottom w:val="single" w:color="000000" w:sz="4" w:space="0"/>
              <w:right w:val="single" w:color="000000" w:sz="4" w:space="0"/>
            </w:tcBorders>
            <w:shd w:val="clear" w:color="auto" w:fill="auto"/>
            <w:vAlign w:val="center"/>
          </w:tcPr>
          <w:p w14:paraId="18A9B4B7">
            <w:pPr>
              <w:widowControl/>
              <w:jc w:val="center"/>
              <w:textAlignment w:val="center"/>
              <w:rPr>
                <w:rFonts w:hint="eastAsia" w:ascii="宋体" w:hAnsi="宋体" w:cs="宋体"/>
                <w:sz w:val="22"/>
                <w:szCs w:val="22"/>
              </w:rPr>
            </w:pPr>
            <w:r>
              <w:rPr>
                <w:rFonts w:hint="eastAsia" w:ascii="宋体" w:hAnsi="宋体" w:cs="宋体"/>
                <w:kern w:val="0"/>
                <w:sz w:val="22"/>
                <w:szCs w:val="22"/>
              </w:rPr>
              <w:t>2025.04—2025.06</w:t>
            </w:r>
          </w:p>
        </w:tc>
        <w:tc>
          <w:tcPr>
            <w:tcW w:w="6467" w:type="dxa"/>
            <w:tcBorders>
              <w:top w:val="single" w:color="000000" w:sz="4" w:space="0"/>
              <w:left w:val="single" w:color="000000" w:sz="4" w:space="0"/>
              <w:bottom w:val="single" w:color="000000" w:sz="4" w:space="0"/>
            </w:tcBorders>
            <w:shd w:val="clear" w:color="auto" w:fill="auto"/>
            <w:vAlign w:val="center"/>
          </w:tcPr>
          <w:p w14:paraId="0C0DD17F">
            <w:pPr>
              <w:widowControl/>
              <w:jc w:val="left"/>
              <w:textAlignment w:val="center"/>
              <w:rPr>
                <w:rFonts w:hint="eastAsia" w:ascii="宋体" w:hAnsi="宋体" w:cs="宋体"/>
                <w:sz w:val="22"/>
                <w:szCs w:val="22"/>
              </w:rPr>
            </w:pPr>
            <w:r>
              <w:rPr>
                <w:rFonts w:hint="eastAsia" w:ascii="宋体" w:hAnsi="宋体" w:cs="宋体"/>
                <w:kern w:val="0"/>
                <w:sz w:val="22"/>
                <w:szCs w:val="22"/>
              </w:rPr>
              <w:t>拟在选定的边坡区域部署监测设备，开始数据采集。拟对采集到的数据进行预处理、滤波降噪、压缩与重构，拟撰写论文1篇。</w:t>
            </w:r>
          </w:p>
        </w:tc>
      </w:tr>
      <w:tr w14:paraId="37427E6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bottom w:val="single" w:color="000000" w:sz="4" w:space="0"/>
              <w:right w:val="single" w:color="000000" w:sz="4" w:space="0"/>
            </w:tcBorders>
            <w:shd w:val="clear" w:color="auto" w:fill="auto"/>
            <w:vAlign w:val="center"/>
          </w:tcPr>
          <w:p w14:paraId="023CBE04">
            <w:pPr>
              <w:widowControl/>
              <w:jc w:val="center"/>
              <w:textAlignment w:val="center"/>
              <w:rPr>
                <w:rFonts w:hint="eastAsia" w:ascii="宋体" w:hAnsi="宋体" w:cs="宋体"/>
                <w:sz w:val="22"/>
                <w:szCs w:val="22"/>
              </w:rPr>
            </w:pPr>
            <w:r>
              <w:rPr>
                <w:rFonts w:hint="eastAsia" w:ascii="宋体" w:hAnsi="宋体" w:cs="宋体"/>
                <w:kern w:val="0"/>
                <w:sz w:val="22"/>
                <w:szCs w:val="22"/>
              </w:rPr>
              <w:t>2025.07—2025.09</w:t>
            </w:r>
          </w:p>
        </w:tc>
        <w:tc>
          <w:tcPr>
            <w:tcW w:w="6467" w:type="dxa"/>
            <w:tcBorders>
              <w:top w:val="single" w:color="000000" w:sz="4" w:space="0"/>
              <w:left w:val="single" w:color="000000" w:sz="4" w:space="0"/>
              <w:bottom w:val="single" w:color="000000" w:sz="4" w:space="0"/>
            </w:tcBorders>
            <w:shd w:val="clear" w:color="auto" w:fill="auto"/>
            <w:vAlign w:val="center"/>
          </w:tcPr>
          <w:p w14:paraId="2B25C348">
            <w:pPr>
              <w:widowControl/>
              <w:jc w:val="left"/>
              <w:textAlignment w:val="center"/>
              <w:rPr>
                <w:rFonts w:hint="eastAsia" w:ascii="宋体" w:hAnsi="宋体" w:cs="宋体"/>
                <w:sz w:val="22"/>
                <w:szCs w:val="22"/>
              </w:rPr>
            </w:pPr>
            <w:r>
              <w:rPr>
                <w:rFonts w:hint="eastAsia" w:ascii="宋体" w:hAnsi="宋体" w:cs="宋体"/>
                <w:kern w:val="0"/>
                <w:sz w:val="22"/>
                <w:szCs w:val="22"/>
              </w:rPr>
              <w:t>基于采集的多模态感知数据，拟进行边坡风险隐患区域识别，拟申请软著1项。</w:t>
            </w:r>
          </w:p>
        </w:tc>
      </w:tr>
      <w:tr w14:paraId="5E7FCF9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61" w:type="dxa"/>
            <w:tcBorders>
              <w:top w:val="single" w:color="000000" w:sz="4" w:space="0"/>
              <w:bottom w:val="single" w:color="000000" w:sz="4" w:space="0"/>
              <w:right w:val="single" w:color="000000" w:sz="4" w:space="0"/>
            </w:tcBorders>
            <w:shd w:val="clear" w:color="auto" w:fill="auto"/>
            <w:vAlign w:val="center"/>
          </w:tcPr>
          <w:p w14:paraId="4A261C3A">
            <w:pPr>
              <w:widowControl/>
              <w:jc w:val="center"/>
              <w:textAlignment w:val="center"/>
              <w:rPr>
                <w:rFonts w:hint="eastAsia" w:ascii="宋体" w:hAnsi="宋体" w:cs="宋体"/>
                <w:sz w:val="22"/>
                <w:szCs w:val="22"/>
              </w:rPr>
            </w:pPr>
            <w:r>
              <w:rPr>
                <w:rFonts w:hint="eastAsia" w:ascii="宋体" w:hAnsi="宋体" w:cs="宋体"/>
                <w:kern w:val="0"/>
                <w:sz w:val="22"/>
                <w:szCs w:val="22"/>
              </w:rPr>
              <w:t>2025.10—2025.12</w:t>
            </w:r>
          </w:p>
        </w:tc>
        <w:tc>
          <w:tcPr>
            <w:tcW w:w="6467" w:type="dxa"/>
            <w:tcBorders>
              <w:top w:val="single" w:color="000000" w:sz="4" w:space="0"/>
              <w:left w:val="single" w:color="000000" w:sz="4" w:space="0"/>
              <w:bottom w:val="single" w:color="000000" w:sz="4" w:space="0"/>
            </w:tcBorders>
            <w:shd w:val="clear" w:color="auto" w:fill="auto"/>
            <w:vAlign w:val="center"/>
          </w:tcPr>
          <w:p w14:paraId="60ED9DA6">
            <w:pPr>
              <w:widowControl/>
              <w:jc w:val="left"/>
              <w:textAlignment w:val="center"/>
              <w:rPr>
                <w:rFonts w:hint="eastAsia" w:ascii="宋体" w:hAnsi="宋体" w:cs="宋体"/>
                <w:sz w:val="22"/>
                <w:szCs w:val="22"/>
              </w:rPr>
            </w:pPr>
            <w:r>
              <w:rPr>
                <w:rFonts w:hint="eastAsia" w:ascii="宋体" w:hAnsi="宋体" w:cs="宋体"/>
                <w:kern w:val="0"/>
                <w:sz w:val="22"/>
                <w:szCs w:val="22"/>
              </w:rPr>
              <w:t>基于多模态数据处理和风险区域识别，针对公路边坡滑移风险进行预警研究，分别从降雨、位移、地下水压力等方面提出边坡安全预警阈值和预警等级，拟申请专利1项。</w:t>
            </w:r>
          </w:p>
        </w:tc>
      </w:tr>
      <w:tr w14:paraId="7261257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bottom w:val="single" w:color="000000" w:sz="4" w:space="0"/>
              <w:right w:val="single" w:color="000000" w:sz="4" w:space="0"/>
            </w:tcBorders>
            <w:shd w:val="clear" w:color="auto" w:fill="auto"/>
            <w:vAlign w:val="center"/>
          </w:tcPr>
          <w:p w14:paraId="2629C59B">
            <w:pPr>
              <w:widowControl/>
              <w:jc w:val="center"/>
              <w:textAlignment w:val="center"/>
              <w:rPr>
                <w:rFonts w:hint="eastAsia" w:ascii="宋体" w:hAnsi="宋体" w:cs="宋体"/>
                <w:sz w:val="22"/>
                <w:szCs w:val="22"/>
              </w:rPr>
            </w:pPr>
            <w:r>
              <w:rPr>
                <w:rFonts w:hint="eastAsia" w:ascii="宋体" w:hAnsi="宋体" w:cs="宋体"/>
                <w:kern w:val="0"/>
                <w:sz w:val="22"/>
                <w:szCs w:val="22"/>
              </w:rPr>
              <w:t>2026.01—2026.03</w:t>
            </w:r>
          </w:p>
        </w:tc>
        <w:tc>
          <w:tcPr>
            <w:tcW w:w="6467" w:type="dxa"/>
            <w:tcBorders>
              <w:top w:val="single" w:color="000000" w:sz="4" w:space="0"/>
              <w:left w:val="single" w:color="000000" w:sz="4" w:space="0"/>
              <w:bottom w:val="single" w:color="000000" w:sz="4" w:space="0"/>
            </w:tcBorders>
            <w:shd w:val="clear" w:color="auto" w:fill="auto"/>
            <w:vAlign w:val="center"/>
          </w:tcPr>
          <w:p w14:paraId="0CF42857">
            <w:pPr>
              <w:widowControl/>
              <w:jc w:val="left"/>
              <w:textAlignment w:val="center"/>
              <w:rPr>
                <w:rFonts w:hint="eastAsia" w:ascii="宋体" w:hAnsi="宋体" w:cs="宋体"/>
                <w:sz w:val="22"/>
                <w:szCs w:val="22"/>
              </w:rPr>
            </w:pPr>
            <w:r>
              <w:rPr>
                <w:rFonts w:hint="eastAsia" w:ascii="宋体" w:hAnsi="宋体" w:cs="宋体"/>
                <w:kern w:val="0"/>
                <w:sz w:val="22"/>
                <w:szCs w:val="22"/>
              </w:rPr>
              <w:t>拟量化边坡不确定因素及其影响，拟获取监测内容的预警阈值。将现场获取的数据拟用于对研究成果的更新迭代工作，拟申请软著1项。</w:t>
            </w:r>
          </w:p>
        </w:tc>
      </w:tr>
      <w:tr w14:paraId="70318A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061" w:type="dxa"/>
            <w:tcBorders>
              <w:top w:val="single" w:color="000000" w:sz="4" w:space="0"/>
              <w:bottom w:val="single" w:color="000000" w:sz="4" w:space="0"/>
              <w:right w:val="single" w:color="000000" w:sz="4" w:space="0"/>
            </w:tcBorders>
            <w:shd w:val="clear" w:color="auto" w:fill="auto"/>
            <w:vAlign w:val="center"/>
          </w:tcPr>
          <w:p w14:paraId="46573610">
            <w:pPr>
              <w:widowControl/>
              <w:jc w:val="center"/>
              <w:textAlignment w:val="center"/>
              <w:rPr>
                <w:rFonts w:hint="eastAsia" w:ascii="宋体" w:hAnsi="宋体" w:cs="宋体"/>
                <w:sz w:val="22"/>
                <w:szCs w:val="22"/>
              </w:rPr>
            </w:pPr>
            <w:r>
              <w:rPr>
                <w:rFonts w:hint="eastAsia" w:ascii="宋体" w:hAnsi="宋体" w:cs="宋体"/>
                <w:kern w:val="0"/>
                <w:sz w:val="22"/>
                <w:szCs w:val="22"/>
              </w:rPr>
              <w:t>2026.04—2026.06</w:t>
            </w:r>
          </w:p>
        </w:tc>
        <w:tc>
          <w:tcPr>
            <w:tcW w:w="6467" w:type="dxa"/>
            <w:tcBorders>
              <w:top w:val="single" w:color="000000" w:sz="4" w:space="0"/>
              <w:left w:val="single" w:color="000000" w:sz="4" w:space="0"/>
              <w:bottom w:val="single" w:color="000000" w:sz="4" w:space="0"/>
            </w:tcBorders>
            <w:shd w:val="clear" w:color="auto" w:fill="auto"/>
            <w:vAlign w:val="center"/>
          </w:tcPr>
          <w:p w14:paraId="0B069E6E">
            <w:pPr>
              <w:widowControl/>
              <w:jc w:val="left"/>
              <w:textAlignment w:val="center"/>
              <w:rPr>
                <w:rFonts w:hint="eastAsia" w:ascii="宋体" w:hAnsi="宋体" w:cs="宋体"/>
                <w:sz w:val="22"/>
                <w:szCs w:val="22"/>
              </w:rPr>
            </w:pPr>
            <w:r>
              <w:rPr>
                <w:rFonts w:hint="eastAsia" w:ascii="宋体" w:hAnsi="宋体" w:cs="宋体"/>
                <w:kern w:val="0"/>
                <w:sz w:val="22"/>
                <w:szCs w:val="22"/>
              </w:rPr>
              <w:t>拟完成边坡可靠性评估模型的构建和验证，编制《公路高边坡稳定性监测与安全风险评估技术手册》。持续开展现场试验论证工作，拟对项目研发技术指标逐一进行验证。收集数据的同时开始撰写结题报告，拟撰写论文1篇。</w:t>
            </w:r>
          </w:p>
        </w:tc>
      </w:tr>
      <w:tr w14:paraId="2AA83D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right w:val="single" w:color="000000" w:sz="4" w:space="0"/>
            </w:tcBorders>
            <w:shd w:val="clear" w:color="auto" w:fill="auto"/>
            <w:vAlign w:val="center"/>
          </w:tcPr>
          <w:p w14:paraId="589305DB">
            <w:pPr>
              <w:widowControl/>
              <w:jc w:val="center"/>
              <w:textAlignment w:val="center"/>
              <w:rPr>
                <w:rFonts w:hint="eastAsia" w:ascii="宋体" w:hAnsi="宋体" w:cs="宋体"/>
                <w:sz w:val="22"/>
                <w:szCs w:val="22"/>
              </w:rPr>
            </w:pPr>
            <w:r>
              <w:rPr>
                <w:rFonts w:hint="eastAsia" w:ascii="宋体" w:hAnsi="宋体" w:cs="宋体"/>
                <w:kern w:val="0"/>
                <w:sz w:val="22"/>
                <w:szCs w:val="22"/>
              </w:rPr>
              <w:t>2026.07—2026.09</w:t>
            </w:r>
          </w:p>
        </w:tc>
        <w:tc>
          <w:tcPr>
            <w:tcW w:w="6467" w:type="dxa"/>
            <w:tcBorders>
              <w:top w:val="single" w:color="000000" w:sz="4" w:space="0"/>
              <w:left w:val="single" w:color="000000" w:sz="4" w:space="0"/>
            </w:tcBorders>
            <w:shd w:val="clear" w:color="auto" w:fill="auto"/>
            <w:vAlign w:val="center"/>
          </w:tcPr>
          <w:p w14:paraId="738D3A63">
            <w:pPr>
              <w:widowControl/>
              <w:jc w:val="left"/>
              <w:textAlignment w:val="center"/>
              <w:rPr>
                <w:rFonts w:hint="eastAsia" w:ascii="宋体" w:hAnsi="宋体" w:cs="宋体"/>
                <w:sz w:val="22"/>
                <w:szCs w:val="22"/>
              </w:rPr>
            </w:pPr>
            <w:r>
              <w:rPr>
                <w:rFonts w:hint="eastAsia" w:ascii="宋体" w:hAnsi="宋体" w:cs="宋体"/>
                <w:kern w:val="0"/>
                <w:sz w:val="22"/>
                <w:szCs w:val="22"/>
              </w:rPr>
              <w:t>拟完成项目结题所需全部要求，完成结题报告组织项目结题验收工作。</w:t>
            </w:r>
          </w:p>
        </w:tc>
      </w:tr>
    </w:tbl>
    <w:p w14:paraId="1F24DEB8">
      <w:pPr>
        <w:spacing w:line="460" w:lineRule="exact"/>
        <w:ind w:firstLine="442" w:firstLineChars="200"/>
        <w:rPr>
          <w:rFonts w:hint="eastAsia" w:ascii="宋体" w:hAnsi="宋体" w:cs="宋体"/>
          <w:b/>
          <w:sz w:val="22"/>
          <w:szCs w:val="22"/>
        </w:rPr>
      </w:pPr>
      <w:r>
        <w:rPr>
          <w:rFonts w:hint="eastAsia" w:ascii="宋体" w:hAnsi="宋体" w:cs="宋体"/>
          <w:b/>
          <w:sz w:val="22"/>
          <w:szCs w:val="22"/>
        </w:rPr>
        <w:t>第四条、工作保密</w:t>
      </w:r>
    </w:p>
    <w:p w14:paraId="6CC59B44">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1、甲方向乙方提供的所有资料，仅供本项目团体人员参考使用，乙方须严守资料中所涉秘密、妥善保管，不得遗失、转借、复印。</w:t>
      </w:r>
    </w:p>
    <w:p w14:paraId="0B714FC0">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2、乙方发现甲方的保密事项已经泄露或可能泄露时，应当立即采取补救措施，并及时报告甲方。</w:t>
      </w:r>
    </w:p>
    <w:p w14:paraId="5E095053">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3、本项目完成后15天内，甲方有权向乙方索回部分或全部资料。乙方应根据甲方要求，如数退还。</w:t>
      </w:r>
    </w:p>
    <w:p w14:paraId="51B9CD7B">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4、乙方在接受和退还涉密内容的资料时建立登记制度。</w:t>
      </w:r>
    </w:p>
    <w:p w14:paraId="31A43DBD">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5、乙方造成的泄失密事件，乙方须承担有关法律责任，并赔偿相应经济损失。</w:t>
      </w:r>
    </w:p>
    <w:p w14:paraId="7D1FFB56">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6、本项目所有文档及本项目所接触的双方资料，未经对方授权代表书面许可，不得向与合同无关的其他方泄漏任何技术文件或与合同有关的数据，包括合同本身。</w:t>
      </w:r>
    </w:p>
    <w:p w14:paraId="03E69CF8">
      <w:pPr>
        <w:spacing w:line="460" w:lineRule="exact"/>
        <w:ind w:firstLine="442" w:firstLineChars="200"/>
        <w:rPr>
          <w:rFonts w:hint="eastAsia" w:ascii="宋体" w:hAnsi="宋体" w:cs="宋体"/>
          <w:b/>
          <w:sz w:val="22"/>
          <w:szCs w:val="22"/>
        </w:rPr>
      </w:pPr>
      <w:r>
        <w:rPr>
          <w:rFonts w:hint="eastAsia" w:ascii="宋体" w:hAnsi="宋体" w:cs="宋体"/>
          <w:b/>
          <w:sz w:val="22"/>
          <w:szCs w:val="22"/>
        </w:rPr>
        <w:t>第五条、双方义务</w:t>
      </w:r>
    </w:p>
    <w:p w14:paraId="6DE2A987">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甲方义务：</w:t>
      </w:r>
    </w:p>
    <w:p w14:paraId="47EAF8F7">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 xml:space="preserve">1、甲方负责合同任务的总体组织工作。 </w:t>
      </w:r>
    </w:p>
    <w:p w14:paraId="561B8A6A">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2、甲方应为乙方工作提供必要的工作环境及办公设备。</w:t>
      </w:r>
    </w:p>
    <w:p w14:paraId="17343BFE">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3、甲方不泄露乙方提供的内部资料、商业机密和技术机密。</w:t>
      </w:r>
    </w:p>
    <w:p w14:paraId="45377EF7">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乙方义务：</w:t>
      </w:r>
    </w:p>
    <w:p w14:paraId="0AAB9263">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1、乙方应根据合同任务要求进行细化具体实施。</w:t>
      </w:r>
    </w:p>
    <w:p w14:paraId="7D87E8BB">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2、乙方保证按合同规定时间完工，并积极配合甲方的验收。</w:t>
      </w:r>
    </w:p>
    <w:p w14:paraId="44F79D5B">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3、未经甲方书面授权或同意，乙方不得以任何方式将任务转交第三方或由第三方提供相关服务。</w:t>
      </w:r>
    </w:p>
    <w:p w14:paraId="11DB2F98">
      <w:pPr>
        <w:spacing w:line="460" w:lineRule="exact"/>
        <w:ind w:firstLine="442" w:firstLineChars="200"/>
        <w:rPr>
          <w:rFonts w:hint="eastAsia" w:ascii="宋体" w:hAnsi="宋体" w:cs="宋体"/>
          <w:b/>
          <w:sz w:val="22"/>
          <w:szCs w:val="22"/>
        </w:rPr>
      </w:pPr>
      <w:r>
        <w:rPr>
          <w:rFonts w:hint="eastAsia" w:ascii="宋体" w:hAnsi="宋体" w:cs="宋体"/>
          <w:b/>
          <w:sz w:val="22"/>
          <w:szCs w:val="22"/>
        </w:rPr>
        <w:t>第六条、合同终止与责任</w:t>
      </w:r>
    </w:p>
    <w:p w14:paraId="04137A4E">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1、由于合同一方不履行合同或严重违反合同，造成合同部分或全部无法履行时，对方除有权向违约方索赔外，并有权部分或全部终止合同。</w:t>
      </w:r>
    </w:p>
    <w:p w14:paraId="5EA3C4CA">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2、本合同规定的不可抗力事件是指甲乙双方在缔结合同时所不能预见的，并且它的发生及其后果是无法避免和无法克服的事件，诸如战争和严重的风灾、水灾、雪灾、地震等自然灾害，以及政策性等不由双方控制的，也包括双方同意的其他不可抗力事件。</w:t>
      </w:r>
    </w:p>
    <w:p w14:paraId="7ED6BCA1">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3、签约双方任一方由于受不可抗力事件的影响而不能执行合同时，履行合同的期限应予以延长，其延长的期限应相当于事件所影响的时间。</w:t>
      </w:r>
    </w:p>
    <w:p w14:paraId="519A3672">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4、受阻一方应在不可抗力事件发生后尽快用书面方式或电报、传真通知对方，并于事件发生后14天内将有关当局出具的证明文件用特快专递或挂号信寄给对方审阅确认。一旦不可抗力事件的影响持续120天以上，双方应通过友好协商在合理的时间内达成进一步履行合同的协议，甲方也可以考虑解除合同。</w:t>
      </w:r>
    </w:p>
    <w:p w14:paraId="3DFB504E">
      <w:pPr>
        <w:spacing w:line="460" w:lineRule="exact"/>
        <w:ind w:firstLine="442" w:firstLineChars="200"/>
        <w:rPr>
          <w:rFonts w:hint="eastAsia" w:ascii="宋体" w:hAnsi="宋体" w:cs="宋体"/>
          <w:b/>
          <w:sz w:val="22"/>
          <w:szCs w:val="22"/>
        </w:rPr>
      </w:pPr>
      <w:r>
        <w:rPr>
          <w:rFonts w:hint="eastAsia" w:ascii="宋体" w:hAnsi="宋体" w:cs="宋体"/>
          <w:b/>
          <w:sz w:val="22"/>
          <w:szCs w:val="22"/>
        </w:rPr>
        <w:t>第七条、纠纷解决</w:t>
      </w:r>
    </w:p>
    <w:p w14:paraId="0A145D1D">
      <w:pPr>
        <w:spacing w:line="460" w:lineRule="exact"/>
        <w:ind w:firstLine="440" w:firstLineChars="200"/>
        <w:rPr>
          <w:rFonts w:hint="eastAsia" w:ascii="宋体" w:hAnsi="宋体" w:cs="宋体"/>
          <w:bCs/>
          <w:sz w:val="22"/>
          <w:szCs w:val="22"/>
        </w:rPr>
      </w:pPr>
      <w:r>
        <w:rPr>
          <w:rFonts w:hint="eastAsia" w:ascii="宋体" w:hAnsi="宋体" w:cs="宋体"/>
          <w:bCs/>
          <w:sz w:val="22"/>
          <w:szCs w:val="22"/>
        </w:rPr>
        <w:t>合同的实施或与合同有关的一切争端应通过双方友好协商解决。如果友好协商开始60天后还不能解决，任何一方都可依法向甲方所在地人民法院提起诉讼。</w:t>
      </w:r>
    </w:p>
    <w:p w14:paraId="42343119">
      <w:pPr>
        <w:spacing w:line="460" w:lineRule="exact"/>
        <w:ind w:firstLine="442" w:firstLineChars="200"/>
        <w:rPr>
          <w:rFonts w:hint="eastAsia" w:ascii="宋体" w:hAnsi="宋体" w:cs="宋体"/>
          <w:b/>
          <w:sz w:val="22"/>
          <w:szCs w:val="22"/>
        </w:rPr>
      </w:pPr>
      <w:r>
        <w:rPr>
          <w:rFonts w:hint="eastAsia" w:ascii="宋体" w:hAnsi="宋体" w:cs="宋体"/>
          <w:b/>
          <w:sz w:val="22"/>
          <w:szCs w:val="22"/>
        </w:rPr>
        <w:t>第八条、合同生效</w:t>
      </w:r>
    </w:p>
    <w:p w14:paraId="17418426">
      <w:pPr>
        <w:pStyle w:val="136"/>
        <w:spacing w:line="440" w:lineRule="exact"/>
        <w:ind w:firstLine="440" w:firstLineChars="200"/>
        <w:rPr>
          <w:rFonts w:hint="eastAsia" w:ascii="宋体" w:hAnsi="宋体"/>
          <w:szCs w:val="21"/>
        </w:rPr>
      </w:pPr>
      <w:r>
        <w:rPr>
          <w:rFonts w:hint="eastAsia" w:ascii="宋体" w:hAnsi="宋体" w:cs="宋体"/>
          <w:bCs/>
          <w:sz w:val="22"/>
        </w:rPr>
        <w:t>合同自甲乙双方法定代表人签字或者授权代表签字、盖章之日起生效。</w:t>
      </w:r>
      <w:r>
        <w:rPr>
          <w:rFonts w:hint="eastAsia" w:ascii="宋体" w:hAnsi="宋体"/>
          <w:szCs w:val="21"/>
        </w:rPr>
        <w:t>本合同未尽事宜，另行协商。</w:t>
      </w:r>
    </w:p>
    <w:p w14:paraId="70899C70">
      <w:pPr>
        <w:pStyle w:val="136"/>
        <w:spacing w:line="440" w:lineRule="exact"/>
        <w:ind w:firstLine="420" w:firstLineChars="200"/>
        <w:rPr>
          <w:rFonts w:hint="eastAsia" w:ascii="宋体" w:hAnsi="宋体"/>
          <w:szCs w:val="21"/>
        </w:rPr>
      </w:pPr>
      <w:r>
        <w:rPr>
          <w:rFonts w:hint="eastAsia" w:ascii="宋体" w:hAnsi="宋体"/>
          <w:szCs w:val="21"/>
        </w:rPr>
        <w:t>本合同协议书正本份、副本份，合同双方各执正本 1 份，副本份，经双方签字盖章后立即生效，当正本与副本的内容不一致时，以正本为准。</w:t>
      </w:r>
    </w:p>
    <w:p w14:paraId="75BE1513">
      <w:pPr>
        <w:pStyle w:val="136"/>
      </w:pPr>
    </w:p>
    <w:p w14:paraId="5D2CA0A4">
      <w:pPr>
        <w:pStyle w:val="137"/>
        <w:ind w:firstLine="210"/>
      </w:pPr>
    </w:p>
    <w:p w14:paraId="62011F64">
      <w:pPr>
        <w:pStyle w:val="137"/>
        <w:ind w:firstLine="210"/>
        <w:rPr>
          <w:rFonts w:hint="eastAsia" w:ascii="宋体" w:hAnsi="宋体" w:cs="宋体"/>
          <w:szCs w:val="21"/>
        </w:rPr>
      </w:pPr>
      <w:r>
        <w:rPr>
          <w:rFonts w:hint="eastAsia" w:ascii="宋体" w:hAnsi="宋体" w:cs="宋体"/>
          <w:szCs w:val="21"/>
        </w:rPr>
        <w:t>甲方（盖章）：</w:t>
      </w:r>
    </w:p>
    <w:p w14:paraId="384597C3">
      <w:pPr>
        <w:pStyle w:val="137"/>
        <w:ind w:firstLine="210"/>
        <w:rPr>
          <w:rFonts w:hint="eastAsia" w:ascii="宋体" w:hAnsi="宋体" w:cs="宋体"/>
          <w:szCs w:val="21"/>
          <w:u w:val="single"/>
        </w:rPr>
      </w:pPr>
      <w:r>
        <w:rPr>
          <w:rFonts w:hint="eastAsia" w:ascii="宋体" w:hAnsi="宋体" w:cs="宋体"/>
          <w:szCs w:val="21"/>
        </w:rPr>
        <w:t>法定代表人或授权委托人（签字）：</w:t>
      </w:r>
    </w:p>
    <w:p w14:paraId="5189C76A">
      <w:pPr>
        <w:pStyle w:val="137"/>
        <w:ind w:firstLine="210"/>
        <w:rPr>
          <w:rFonts w:hint="eastAsia" w:ascii="宋体" w:hAnsi="宋体" w:cs="宋体"/>
          <w:szCs w:val="21"/>
        </w:rPr>
      </w:pPr>
      <w:r>
        <w:rPr>
          <w:rFonts w:hint="eastAsia" w:ascii="宋体" w:hAnsi="宋体" w:cs="宋体"/>
          <w:szCs w:val="21"/>
        </w:rPr>
        <w:t>日 期：年月日</w:t>
      </w:r>
    </w:p>
    <w:p w14:paraId="545C70F7">
      <w:pPr>
        <w:pStyle w:val="137"/>
        <w:ind w:firstLine="210"/>
        <w:rPr>
          <w:rFonts w:hint="eastAsia" w:ascii="宋体" w:hAnsi="宋体" w:cs="宋体"/>
          <w:szCs w:val="21"/>
          <w:u w:val="single"/>
        </w:rPr>
      </w:pPr>
      <w:r>
        <w:rPr>
          <w:rFonts w:hint="eastAsia" w:ascii="宋体" w:hAnsi="宋体" w:cs="宋体"/>
          <w:szCs w:val="21"/>
        </w:rPr>
        <w:t>单位地址：</w:t>
      </w:r>
    </w:p>
    <w:p w14:paraId="5242D45F">
      <w:pPr>
        <w:pStyle w:val="137"/>
        <w:ind w:firstLine="210"/>
        <w:rPr>
          <w:rFonts w:hint="eastAsia" w:ascii="宋体" w:hAnsi="宋体" w:cs="宋体"/>
          <w:szCs w:val="21"/>
        </w:rPr>
      </w:pPr>
      <w:r>
        <w:rPr>
          <w:rFonts w:hint="eastAsia" w:ascii="宋体" w:hAnsi="宋体" w:cs="宋体"/>
          <w:szCs w:val="21"/>
        </w:rPr>
        <w:t>邮 编：联系人： 电 话：</w:t>
      </w:r>
    </w:p>
    <w:p w14:paraId="5CAFA4A8">
      <w:pPr>
        <w:pStyle w:val="137"/>
        <w:ind w:firstLine="210"/>
        <w:rPr>
          <w:rFonts w:hint="eastAsia" w:ascii="宋体" w:hAnsi="宋体" w:cs="宋体"/>
          <w:szCs w:val="21"/>
        </w:rPr>
      </w:pPr>
    </w:p>
    <w:p w14:paraId="4100934B">
      <w:pPr>
        <w:pStyle w:val="137"/>
        <w:ind w:firstLine="210"/>
        <w:rPr>
          <w:rFonts w:hint="eastAsia" w:ascii="宋体" w:hAnsi="宋体" w:cs="宋体"/>
          <w:szCs w:val="21"/>
        </w:rPr>
      </w:pPr>
      <w:r>
        <w:rPr>
          <w:rFonts w:hint="eastAsia" w:ascii="宋体" w:hAnsi="宋体" w:cs="宋体"/>
          <w:szCs w:val="21"/>
        </w:rPr>
        <w:t>乙方（盖章）：（联合体牵头人）</w:t>
      </w:r>
    </w:p>
    <w:p w14:paraId="7CDF45DC">
      <w:pPr>
        <w:pStyle w:val="137"/>
        <w:ind w:firstLine="210"/>
        <w:rPr>
          <w:rFonts w:hint="eastAsia" w:ascii="宋体" w:hAnsi="宋体" w:cs="宋体"/>
          <w:szCs w:val="21"/>
        </w:rPr>
      </w:pPr>
      <w:r>
        <w:rPr>
          <w:rFonts w:hint="eastAsia" w:ascii="宋体" w:hAnsi="宋体" w:cs="宋体"/>
          <w:szCs w:val="21"/>
        </w:rPr>
        <w:t>法定代表人或授权委托人（签字）：</w:t>
      </w:r>
    </w:p>
    <w:p w14:paraId="32E71BA5">
      <w:pPr>
        <w:pStyle w:val="137"/>
        <w:ind w:firstLine="210"/>
        <w:rPr>
          <w:rFonts w:hint="eastAsia" w:ascii="宋体" w:hAnsi="宋体" w:cs="宋体"/>
          <w:szCs w:val="21"/>
        </w:rPr>
      </w:pPr>
      <w:r>
        <w:rPr>
          <w:rFonts w:hint="eastAsia" w:ascii="宋体" w:hAnsi="宋体" w:cs="宋体"/>
          <w:szCs w:val="21"/>
        </w:rPr>
        <w:t>日 期：年月日</w:t>
      </w:r>
    </w:p>
    <w:p w14:paraId="05516E6B">
      <w:pPr>
        <w:pStyle w:val="137"/>
        <w:ind w:firstLine="210"/>
        <w:rPr>
          <w:rFonts w:hint="eastAsia" w:ascii="宋体" w:hAnsi="宋体" w:cs="宋体"/>
          <w:szCs w:val="21"/>
          <w:u w:val="single"/>
        </w:rPr>
      </w:pPr>
      <w:r>
        <w:rPr>
          <w:rFonts w:hint="eastAsia" w:ascii="宋体" w:hAnsi="宋体" w:cs="宋体"/>
          <w:szCs w:val="21"/>
        </w:rPr>
        <w:t>单位地址：</w:t>
      </w:r>
    </w:p>
    <w:p w14:paraId="3EE00140">
      <w:pPr>
        <w:pStyle w:val="137"/>
        <w:ind w:firstLine="210"/>
        <w:rPr>
          <w:rFonts w:hint="eastAsia" w:ascii="宋体" w:hAnsi="宋体" w:cs="宋体"/>
          <w:szCs w:val="21"/>
        </w:rPr>
      </w:pPr>
      <w:r>
        <w:rPr>
          <w:rFonts w:hint="eastAsia" w:ascii="宋体" w:hAnsi="宋体" w:cs="宋体"/>
          <w:szCs w:val="21"/>
        </w:rPr>
        <w:t>邮 编：联系人： 电 话：</w:t>
      </w:r>
    </w:p>
    <w:p w14:paraId="36F948BF">
      <w:pPr>
        <w:pStyle w:val="137"/>
        <w:ind w:firstLine="210"/>
        <w:rPr>
          <w:rFonts w:hint="eastAsia" w:ascii="宋体" w:hAnsi="宋体" w:cs="宋体"/>
          <w:szCs w:val="21"/>
        </w:rPr>
      </w:pPr>
    </w:p>
    <w:p w14:paraId="3576532A">
      <w:pPr>
        <w:pStyle w:val="137"/>
        <w:ind w:firstLine="210"/>
        <w:rPr>
          <w:rFonts w:hint="eastAsia" w:ascii="宋体" w:hAnsi="宋体" w:cs="宋体"/>
          <w:szCs w:val="21"/>
        </w:rPr>
      </w:pPr>
      <w:r>
        <w:rPr>
          <w:rFonts w:hint="eastAsia" w:ascii="宋体" w:hAnsi="宋体" w:cs="宋体"/>
          <w:szCs w:val="21"/>
        </w:rPr>
        <w:t>乙方（盖章）：（联合体成员方）</w:t>
      </w:r>
    </w:p>
    <w:p w14:paraId="17EB8F43">
      <w:pPr>
        <w:pStyle w:val="137"/>
        <w:ind w:firstLine="210"/>
        <w:rPr>
          <w:rFonts w:hint="eastAsia" w:ascii="宋体" w:hAnsi="宋体" w:cs="宋体"/>
          <w:szCs w:val="21"/>
        </w:rPr>
      </w:pPr>
      <w:r>
        <w:rPr>
          <w:rFonts w:hint="eastAsia" w:ascii="宋体" w:hAnsi="宋体" w:cs="宋体"/>
          <w:szCs w:val="21"/>
        </w:rPr>
        <w:t>法定代表人或授权委托人（签字）：</w:t>
      </w:r>
    </w:p>
    <w:p w14:paraId="2ABB22C0">
      <w:pPr>
        <w:pStyle w:val="137"/>
        <w:ind w:firstLine="210"/>
        <w:rPr>
          <w:rFonts w:hint="eastAsia" w:ascii="宋体" w:hAnsi="宋体" w:cs="宋体"/>
          <w:szCs w:val="21"/>
        </w:rPr>
      </w:pPr>
      <w:r>
        <w:rPr>
          <w:rFonts w:hint="eastAsia" w:ascii="宋体" w:hAnsi="宋体" w:cs="宋体"/>
          <w:szCs w:val="21"/>
        </w:rPr>
        <w:t>日 期：年月日</w:t>
      </w:r>
    </w:p>
    <w:p w14:paraId="5B3ACC88">
      <w:pPr>
        <w:pStyle w:val="137"/>
        <w:ind w:firstLine="210"/>
        <w:rPr>
          <w:rFonts w:hint="eastAsia" w:ascii="宋体" w:hAnsi="宋体" w:cs="宋体"/>
          <w:szCs w:val="21"/>
          <w:u w:val="single"/>
        </w:rPr>
      </w:pPr>
      <w:r>
        <w:rPr>
          <w:rFonts w:hint="eastAsia" w:ascii="宋体" w:hAnsi="宋体" w:cs="宋体"/>
          <w:szCs w:val="21"/>
        </w:rPr>
        <w:t>单位地址：</w:t>
      </w:r>
    </w:p>
    <w:p w14:paraId="3E0F0B03">
      <w:pPr>
        <w:pStyle w:val="137"/>
        <w:ind w:firstLine="210"/>
      </w:pPr>
      <w:r>
        <w:rPr>
          <w:rFonts w:hint="eastAsia" w:ascii="宋体" w:hAnsi="宋体" w:cs="宋体"/>
          <w:szCs w:val="21"/>
        </w:rPr>
        <w:t>邮 编：联系人： 电 话：</w:t>
      </w:r>
    </w:p>
    <w:p w14:paraId="74F66076">
      <w:pPr>
        <w:spacing w:line="440" w:lineRule="exact"/>
        <w:ind w:firstLine="440" w:firstLineChars="200"/>
        <w:rPr>
          <w:rFonts w:hint="eastAsia" w:ascii="宋体" w:hAnsi="宋体" w:cs="宋体"/>
          <w:bCs/>
          <w:sz w:val="22"/>
          <w:szCs w:val="22"/>
        </w:rPr>
      </w:pPr>
    </w:p>
    <w:p w14:paraId="3C4F0E9F">
      <w:pPr>
        <w:spacing w:line="440" w:lineRule="exact"/>
        <w:ind w:firstLine="440" w:firstLineChars="200"/>
        <w:rPr>
          <w:rFonts w:hint="eastAsia" w:ascii="宋体" w:hAnsi="宋体" w:cs="宋体"/>
          <w:bCs/>
          <w:sz w:val="22"/>
          <w:szCs w:val="22"/>
        </w:rPr>
      </w:pPr>
    </w:p>
    <w:p w14:paraId="10321E78">
      <w:pPr>
        <w:rPr>
          <w:rFonts w:ascii="宋体"/>
          <w:b/>
          <w:bCs/>
          <w:sz w:val="32"/>
          <w:szCs w:val="32"/>
          <w:lang w:val="zh-CN"/>
        </w:rPr>
      </w:pPr>
    </w:p>
    <w:p w14:paraId="5075580C">
      <w:pPr>
        <w:rPr>
          <w:rFonts w:ascii="宋体"/>
          <w:b/>
          <w:bCs/>
          <w:sz w:val="32"/>
          <w:szCs w:val="32"/>
          <w:lang w:val="zh-CN"/>
        </w:rPr>
      </w:pPr>
      <w:r>
        <w:rPr>
          <w:rFonts w:hint="eastAsia" w:ascii="宋体"/>
          <w:b/>
          <w:bCs/>
          <w:sz w:val="32"/>
          <w:szCs w:val="32"/>
          <w:lang w:val="zh-CN"/>
        </w:rPr>
        <w:br w:type="page"/>
      </w:r>
    </w:p>
    <w:p w14:paraId="4948A7F4">
      <w:pPr>
        <w:autoSpaceDE w:val="0"/>
        <w:autoSpaceDN w:val="0"/>
        <w:adjustRightInd w:val="0"/>
        <w:spacing w:line="360" w:lineRule="exact"/>
        <w:jc w:val="center"/>
        <w:outlineLvl w:val="0"/>
        <w:rPr>
          <w:rFonts w:ascii="宋体"/>
          <w:b/>
          <w:bCs/>
          <w:sz w:val="32"/>
          <w:szCs w:val="32"/>
          <w:lang w:val="zh-CN"/>
        </w:rPr>
      </w:pPr>
      <w:r>
        <w:rPr>
          <w:rFonts w:hint="eastAsia" w:ascii="宋体"/>
          <w:b/>
          <w:bCs/>
          <w:sz w:val="32"/>
          <w:szCs w:val="32"/>
          <w:lang w:val="zh-CN"/>
        </w:rPr>
        <w:t>第</w:t>
      </w:r>
      <w:r>
        <w:rPr>
          <w:rFonts w:hint="eastAsia" w:ascii="宋体"/>
          <w:b/>
          <w:bCs/>
          <w:sz w:val="32"/>
          <w:szCs w:val="32"/>
        </w:rPr>
        <w:t>六</w:t>
      </w:r>
      <w:r>
        <w:rPr>
          <w:rFonts w:hint="eastAsia" w:ascii="宋体"/>
          <w:b/>
          <w:bCs/>
          <w:sz w:val="32"/>
          <w:szCs w:val="32"/>
          <w:lang w:val="zh-CN"/>
        </w:rPr>
        <w:t>部分磋商（响应）文件格式</w:t>
      </w:r>
    </w:p>
    <w:p w14:paraId="278EFC81">
      <w:pPr>
        <w:autoSpaceDE w:val="0"/>
        <w:autoSpaceDN w:val="0"/>
        <w:adjustRightInd w:val="0"/>
        <w:spacing w:line="360" w:lineRule="exact"/>
        <w:rPr>
          <w:rFonts w:ascii="宋体"/>
          <w:sz w:val="36"/>
          <w:lang w:val="zh-CN"/>
        </w:rPr>
      </w:pPr>
    </w:p>
    <w:p w14:paraId="4AFCC605">
      <w:pPr>
        <w:pStyle w:val="22"/>
        <w:outlineLvl w:val="1"/>
        <w:rPr>
          <w:rFonts w:hint="eastAsia" w:ascii="宋体" w:hAnsi="宋体"/>
        </w:rPr>
      </w:pPr>
      <w:bookmarkStart w:id="41" w:name="_Toc23481"/>
      <w:bookmarkStart w:id="42" w:name="_Toc44607647"/>
      <w:bookmarkStart w:id="43" w:name="_Toc509485348"/>
      <w:bookmarkStart w:id="44" w:name="_Toc493682332"/>
      <w:r>
        <w:rPr>
          <w:rFonts w:hint="eastAsia" w:ascii="宋体" w:hAnsi="宋体"/>
        </w:rPr>
        <w:t>一、资格文件格式</w:t>
      </w:r>
      <w:bookmarkEnd w:id="41"/>
      <w:bookmarkEnd w:id="42"/>
    </w:p>
    <w:p w14:paraId="0120DCA8">
      <w:pPr>
        <w:pStyle w:val="21"/>
        <w:snapToGrid w:val="0"/>
        <w:spacing w:beforeAutospacing="0" w:afterAutospacing="0"/>
        <w:ind w:firstLine="442"/>
        <w:jc w:val="both"/>
        <w:rPr>
          <w:rFonts w:hint="eastAsia" w:ascii="宋体" w:hAnsi="宋体" w:cs="宋体"/>
          <w:sz w:val="22"/>
          <w:szCs w:val="22"/>
        </w:rPr>
      </w:pPr>
      <w:bookmarkStart w:id="45" w:name="_Toc44607648"/>
      <w:bookmarkStart w:id="46" w:name="_Toc4296"/>
      <w:r>
        <w:rPr>
          <w:rFonts w:hint="eastAsia" w:ascii="宋体" w:hAnsi="宋体" w:cs="宋体"/>
          <w:b/>
          <w:bCs/>
          <w:sz w:val="22"/>
          <w:szCs w:val="22"/>
        </w:rPr>
        <w:t>资格文件投标文件</w:t>
      </w:r>
      <w:r>
        <w:rPr>
          <w:rFonts w:hint="eastAsia" w:ascii="宋体" w:hAnsi="宋体" w:cs="宋体"/>
          <w:sz w:val="22"/>
          <w:szCs w:val="22"/>
        </w:rPr>
        <w:t>封面参考：</w:t>
      </w:r>
    </w:p>
    <w:p w14:paraId="3DE52E97">
      <w:pPr>
        <w:snapToGrid w:val="0"/>
        <w:spacing w:line="440" w:lineRule="exact"/>
        <w:jc w:val="center"/>
        <w:rPr>
          <w:rFonts w:hint="eastAsia" w:ascii="宋体" w:hAnsi="宋体" w:cs="宋体"/>
          <w:b/>
          <w:sz w:val="32"/>
          <w:szCs w:val="32"/>
        </w:rPr>
      </w:pPr>
    </w:p>
    <w:p w14:paraId="66435681">
      <w:pPr>
        <w:snapToGrid w:val="0"/>
        <w:spacing w:line="440" w:lineRule="exact"/>
        <w:jc w:val="center"/>
        <w:rPr>
          <w:rFonts w:hint="eastAsia" w:ascii="宋体" w:hAnsi="宋体" w:cs="宋体"/>
          <w:b/>
          <w:sz w:val="84"/>
          <w:szCs w:val="84"/>
        </w:rPr>
      </w:pPr>
    </w:p>
    <w:p w14:paraId="1F2DA345">
      <w:pPr>
        <w:pStyle w:val="11"/>
        <w:rPr>
          <w:rFonts w:hint="eastAsia" w:ascii="宋体" w:hAnsi="宋体" w:cs="宋体"/>
          <w:b/>
          <w:sz w:val="84"/>
          <w:szCs w:val="84"/>
        </w:rPr>
      </w:pPr>
    </w:p>
    <w:p w14:paraId="70F05176">
      <w:pPr>
        <w:pStyle w:val="25"/>
      </w:pPr>
    </w:p>
    <w:p w14:paraId="1F7B5236">
      <w:pPr>
        <w:snapToGrid w:val="0"/>
        <w:spacing w:line="480" w:lineRule="auto"/>
        <w:jc w:val="center"/>
        <w:rPr>
          <w:rFonts w:hint="eastAsia" w:ascii="宋体" w:hAnsi="宋体" w:cs="宋体"/>
          <w:b/>
          <w:sz w:val="84"/>
          <w:szCs w:val="84"/>
        </w:rPr>
      </w:pPr>
      <w:r>
        <w:rPr>
          <w:rFonts w:hint="eastAsia" w:ascii="宋体" w:hAnsi="宋体" w:cs="宋体"/>
          <w:b/>
          <w:sz w:val="84"/>
          <w:szCs w:val="84"/>
        </w:rPr>
        <w:t>资 格 文 件</w:t>
      </w:r>
    </w:p>
    <w:p w14:paraId="29C9B8B4">
      <w:pPr>
        <w:snapToGrid w:val="0"/>
        <w:spacing w:line="480" w:lineRule="auto"/>
        <w:jc w:val="center"/>
        <w:rPr>
          <w:rFonts w:hint="eastAsia" w:ascii="宋体" w:hAnsi="宋体" w:cs="宋体"/>
          <w:b/>
          <w:sz w:val="84"/>
          <w:szCs w:val="84"/>
        </w:rPr>
      </w:pPr>
      <w:r>
        <w:rPr>
          <w:rFonts w:hint="eastAsia" w:ascii="宋体" w:hAnsi="宋体" w:cs="宋体"/>
          <w:b/>
          <w:sz w:val="84"/>
          <w:szCs w:val="84"/>
        </w:rPr>
        <w:t>磋商（响应）文件</w:t>
      </w:r>
    </w:p>
    <w:p w14:paraId="1F4C2D1B">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项目名称：融合多模态信息的边坡灾害轻量化监测及可靠度评估</w:t>
      </w:r>
    </w:p>
    <w:p w14:paraId="54A4E833">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项目编号：TSCG202503003</w:t>
      </w:r>
    </w:p>
    <w:p w14:paraId="15221F93">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采购单位：泰顺县交通发展有限公司</w:t>
      </w:r>
    </w:p>
    <w:p w14:paraId="5B512005">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 xml:space="preserve">供应商名称： </w:t>
      </w:r>
    </w:p>
    <w:p w14:paraId="5E7919B0">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 xml:space="preserve">供应商地址： </w:t>
      </w:r>
    </w:p>
    <w:p w14:paraId="043C3BE5">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法定代表人或授权代表（签字或盖章）：</w:t>
      </w:r>
    </w:p>
    <w:p w14:paraId="1AC36AEB">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日期：  年  月  日</w:t>
      </w:r>
    </w:p>
    <w:p w14:paraId="2CC434B2">
      <w:pPr>
        <w:rPr>
          <w:rFonts w:hint="eastAsia" w:ascii="宋体" w:hAnsi="宋体"/>
          <w:sz w:val="28"/>
          <w:szCs w:val="18"/>
          <w:lang w:val="zh-CN"/>
        </w:rPr>
      </w:pPr>
    </w:p>
    <w:p w14:paraId="506B0B5B">
      <w:pPr>
        <w:autoSpaceDE w:val="0"/>
        <w:autoSpaceDN w:val="0"/>
        <w:adjustRightInd w:val="0"/>
        <w:spacing w:line="360" w:lineRule="exact"/>
        <w:rPr>
          <w:rFonts w:hint="eastAsia" w:ascii="宋体" w:hAnsi="宋体"/>
          <w:sz w:val="28"/>
          <w:szCs w:val="18"/>
          <w:lang w:val="zh-CN"/>
        </w:rPr>
      </w:pPr>
    </w:p>
    <w:p w14:paraId="4C00FEDC">
      <w:pPr>
        <w:rPr>
          <w:rFonts w:hint="eastAsia" w:ascii="宋体" w:hAnsi="宋体"/>
          <w:sz w:val="28"/>
          <w:szCs w:val="18"/>
          <w:lang w:val="zh-CN"/>
        </w:rPr>
      </w:pPr>
      <w:r>
        <w:rPr>
          <w:rFonts w:hint="eastAsia" w:ascii="宋体" w:hAnsi="宋体"/>
          <w:sz w:val="28"/>
          <w:szCs w:val="18"/>
          <w:lang w:val="zh-CN"/>
        </w:rPr>
        <w:br w:type="page"/>
      </w:r>
    </w:p>
    <w:p w14:paraId="5AD84602">
      <w:pPr>
        <w:pStyle w:val="22"/>
        <w:outlineLvl w:val="2"/>
        <w:rPr>
          <w:rFonts w:hint="eastAsia" w:ascii="宋体" w:hAnsi="宋体"/>
          <w:sz w:val="28"/>
          <w:szCs w:val="18"/>
          <w:lang w:val="zh-CN"/>
        </w:rPr>
      </w:pPr>
      <w:r>
        <w:rPr>
          <w:rFonts w:hint="eastAsia" w:ascii="宋体" w:hAnsi="宋体"/>
          <w:sz w:val="28"/>
          <w:szCs w:val="18"/>
          <w:lang w:val="zh-CN"/>
        </w:rPr>
        <w:t>附件一</w:t>
      </w:r>
      <w:r>
        <w:rPr>
          <w:rFonts w:hint="eastAsia" w:ascii="宋体" w:hAnsi="宋体"/>
          <w:sz w:val="28"/>
          <w:szCs w:val="18"/>
        </w:rPr>
        <w:t xml:space="preserve"> </w:t>
      </w:r>
      <w:r>
        <w:rPr>
          <w:rFonts w:hint="eastAsia" w:ascii="宋体" w:hAnsi="宋体"/>
          <w:sz w:val="28"/>
          <w:szCs w:val="18"/>
          <w:lang w:val="zh-CN"/>
        </w:rPr>
        <w:t>具有履行合同所必需的设备和专业技术能力的承诺函</w:t>
      </w:r>
      <w:bookmarkEnd w:id="45"/>
      <w:bookmarkEnd w:id="46"/>
    </w:p>
    <w:p w14:paraId="1367C371">
      <w:pPr>
        <w:spacing w:line="460" w:lineRule="exact"/>
        <w:rPr>
          <w:rFonts w:ascii="宋体"/>
          <w:sz w:val="22"/>
          <w:szCs w:val="22"/>
          <w:u w:val="single"/>
        </w:rPr>
      </w:pPr>
    </w:p>
    <w:p w14:paraId="318D3EEE">
      <w:pPr>
        <w:spacing w:line="460" w:lineRule="exact"/>
        <w:rPr>
          <w:rFonts w:ascii="宋体"/>
          <w:sz w:val="22"/>
          <w:szCs w:val="22"/>
          <w:u w:val="single"/>
        </w:rPr>
      </w:pPr>
      <w:r>
        <w:rPr>
          <w:rFonts w:hint="eastAsia" w:ascii="宋体"/>
          <w:sz w:val="22"/>
          <w:szCs w:val="22"/>
          <w:u w:val="single"/>
        </w:rPr>
        <w:t>泰顺县交通发展有限公司：</w:t>
      </w:r>
    </w:p>
    <w:p w14:paraId="59F26775">
      <w:pPr>
        <w:widowControl/>
        <w:snapToGrid w:val="0"/>
        <w:spacing w:line="460" w:lineRule="exact"/>
        <w:ind w:firstLine="440" w:firstLineChars="200"/>
        <w:jc w:val="left"/>
        <w:rPr>
          <w:rFonts w:ascii="宋体" w:cs="Courier New"/>
          <w:sz w:val="22"/>
          <w:szCs w:val="22"/>
        </w:rPr>
      </w:pPr>
    </w:p>
    <w:p w14:paraId="0BBAA8E6">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我方</w:t>
      </w:r>
      <w:r>
        <w:rPr>
          <w:rFonts w:hint="eastAsia" w:ascii="宋体" w:cs="Courier New"/>
          <w:sz w:val="22"/>
          <w:szCs w:val="22"/>
          <w:u w:val="single"/>
        </w:rPr>
        <w:t xml:space="preserve"> （供应商）</w:t>
      </w:r>
      <w:r>
        <w:rPr>
          <w:rFonts w:hint="eastAsia" w:ascii="宋体" w:cs="Courier New"/>
          <w:sz w:val="22"/>
          <w:szCs w:val="22"/>
        </w:rPr>
        <w:t>承诺具有履行合同所必需的设备和专业技术能力。如有虚假，采购人可取消我方任何资格（投标/中标/签订合同），我方对此无任何异议。</w:t>
      </w:r>
    </w:p>
    <w:p w14:paraId="230CD8DA">
      <w:pPr>
        <w:widowControl/>
        <w:snapToGrid w:val="0"/>
        <w:spacing w:line="460" w:lineRule="exact"/>
        <w:ind w:firstLine="440" w:firstLineChars="200"/>
        <w:jc w:val="left"/>
        <w:rPr>
          <w:rFonts w:ascii="宋体" w:cs="Courier New"/>
          <w:sz w:val="22"/>
          <w:szCs w:val="22"/>
        </w:rPr>
      </w:pPr>
    </w:p>
    <w:p w14:paraId="41F10880">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特此承诺！</w:t>
      </w:r>
    </w:p>
    <w:p w14:paraId="6609C74A">
      <w:pPr>
        <w:widowControl/>
        <w:snapToGrid w:val="0"/>
        <w:spacing w:line="460" w:lineRule="exact"/>
        <w:ind w:firstLine="440" w:firstLineChars="200"/>
        <w:jc w:val="left"/>
        <w:rPr>
          <w:rFonts w:ascii="宋体" w:cs="Courier New"/>
          <w:sz w:val="22"/>
          <w:szCs w:val="22"/>
        </w:rPr>
      </w:pPr>
    </w:p>
    <w:p w14:paraId="370A702B">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投标供应商（盖章） ：</w:t>
      </w:r>
    </w:p>
    <w:p w14:paraId="164DF68A">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法定代表人或其授权代表（签字或盖章）：</w:t>
      </w:r>
    </w:p>
    <w:p w14:paraId="4FC01CDC">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日期：</w:t>
      </w:r>
    </w:p>
    <w:p w14:paraId="47F53A3C">
      <w:pPr>
        <w:widowControl/>
        <w:snapToGrid w:val="0"/>
        <w:spacing w:line="460" w:lineRule="exact"/>
        <w:ind w:firstLine="440" w:firstLineChars="200"/>
        <w:jc w:val="left"/>
        <w:rPr>
          <w:rFonts w:ascii="宋体" w:cs="Courier New"/>
          <w:sz w:val="22"/>
          <w:szCs w:val="22"/>
        </w:rPr>
      </w:pPr>
    </w:p>
    <w:p w14:paraId="4EA2840B">
      <w:pPr>
        <w:pStyle w:val="22"/>
        <w:outlineLvl w:val="2"/>
        <w:rPr>
          <w:rFonts w:hint="eastAsia" w:ascii="宋体" w:hAnsi="宋体"/>
          <w:sz w:val="28"/>
          <w:szCs w:val="18"/>
          <w:lang w:val="zh-CN"/>
        </w:rPr>
      </w:pPr>
      <w:r>
        <w:rPr>
          <w:rFonts w:ascii="宋体" w:hAnsi="宋体"/>
          <w:b w:val="0"/>
          <w:sz w:val="36"/>
        </w:rPr>
        <w:br w:type="page"/>
      </w:r>
      <w:bookmarkStart w:id="47" w:name="_Toc44607649"/>
      <w:bookmarkStart w:id="48" w:name="_Toc30615"/>
      <w:r>
        <w:rPr>
          <w:rFonts w:hint="eastAsia" w:ascii="宋体" w:hAnsi="宋体"/>
          <w:sz w:val="28"/>
          <w:szCs w:val="18"/>
          <w:lang w:val="zh-CN"/>
        </w:rPr>
        <w:t>附件二 依法缴纳税收和社会保障资金的承诺函</w:t>
      </w:r>
      <w:bookmarkEnd w:id="47"/>
      <w:bookmarkEnd w:id="48"/>
    </w:p>
    <w:p w14:paraId="2BEA6C75">
      <w:pPr>
        <w:spacing w:line="460" w:lineRule="exact"/>
        <w:rPr>
          <w:rFonts w:ascii="宋体"/>
          <w:sz w:val="22"/>
          <w:szCs w:val="22"/>
          <w:u w:val="single"/>
        </w:rPr>
      </w:pPr>
      <w:r>
        <w:rPr>
          <w:rFonts w:hint="eastAsia" w:ascii="宋体"/>
          <w:sz w:val="22"/>
          <w:szCs w:val="22"/>
          <w:u w:val="single"/>
        </w:rPr>
        <w:t>泰顺县交通发展有限公司：</w:t>
      </w:r>
    </w:p>
    <w:p w14:paraId="389D7032">
      <w:pPr>
        <w:spacing w:line="460" w:lineRule="exact"/>
        <w:ind w:firstLine="440" w:firstLineChars="200"/>
        <w:rPr>
          <w:rFonts w:ascii="宋体"/>
          <w:sz w:val="22"/>
          <w:szCs w:val="22"/>
        </w:rPr>
      </w:pPr>
    </w:p>
    <w:p w14:paraId="2A309906">
      <w:pPr>
        <w:spacing w:line="460" w:lineRule="exact"/>
        <w:ind w:firstLine="440" w:firstLineChars="200"/>
        <w:rPr>
          <w:rFonts w:ascii="宋体"/>
          <w:sz w:val="22"/>
          <w:szCs w:val="22"/>
        </w:rPr>
      </w:pPr>
      <w:r>
        <w:rPr>
          <w:rFonts w:hint="eastAsia" w:ascii="宋体"/>
          <w:sz w:val="22"/>
          <w:szCs w:val="22"/>
        </w:rPr>
        <w:t>我公司郑重声明，我公司严格依法缴纳税收和社会保障资金，本文件中所提供的相关材料均真实有效，不存在虚假、造假行为。如有违反，愿承担一切责任。</w:t>
      </w:r>
    </w:p>
    <w:p w14:paraId="3BAD5C7A">
      <w:pPr>
        <w:spacing w:line="460" w:lineRule="exact"/>
        <w:ind w:firstLine="440" w:firstLineChars="200"/>
        <w:rPr>
          <w:rFonts w:ascii="宋体"/>
          <w:sz w:val="22"/>
          <w:szCs w:val="22"/>
        </w:rPr>
      </w:pPr>
    </w:p>
    <w:p w14:paraId="165E3945">
      <w:pPr>
        <w:spacing w:line="460" w:lineRule="exact"/>
        <w:ind w:firstLine="440" w:firstLineChars="200"/>
        <w:rPr>
          <w:rFonts w:ascii="宋体"/>
          <w:sz w:val="22"/>
          <w:szCs w:val="22"/>
        </w:rPr>
      </w:pPr>
      <w:r>
        <w:rPr>
          <w:rFonts w:hint="eastAsia" w:ascii="宋体"/>
          <w:sz w:val="22"/>
          <w:szCs w:val="22"/>
        </w:rPr>
        <w:t>特此承诺！</w:t>
      </w:r>
    </w:p>
    <w:p w14:paraId="79740D90">
      <w:pPr>
        <w:widowControl/>
        <w:snapToGrid w:val="0"/>
        <w:spacing w:line="460" w:lineRule="exact"/>
        <w:ind w:firstLine="440" w:firstLineChars="200"/>
        <w:jc w:val="left"/>
        <w:rPr>
          <w:rFonts w:ascii="宋体" w:cs="Courier New"/>
          <w:sz w:val="22"/>
          <w:szCs w:val="22"/>
        </w:rPr>
      </w:pPr>
    </w:p>
    <w:p w14:paraId="4EA5A129">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投标供应商（盖章） ：</w:t>
      </w:r>
    </w:p>
    <w:p w14:paraId="2D00F054">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法定代表人或其授权代表（签字或盖章）：</w:t>
      </w:r>
    </w:p>
    <w:p w14:paraId="0B856CCF">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 xml:space="preserve">日期： </w:t>
      </w:r>
    </w:p>
    <w:p w14:paraId="606AB571">
      <w:pPr>
        <w:widowControl/>
        <w:snapToGrid w:val="0"/>
        <w:spacing w:line="460" w:lineRule="exact"/>
        <w:ind w:firstLine="440" w:firstLineChars="200"/>
        <w:jc w:val="left"/>
        <w:rPr>
          <w:rFonts w:ascii="宋体" w:cs="Courier New"/>
          <w:sz w:val="22"/>
          <w:szCs w:val="22"/>
        </w:rPr>
      </w:pPr>
    </w:p>
    <w:p w14:paraId="22A86AD7">
      <w:pPr>
        <w:pStyle w:val="22"/>
        <w:outlineLvl w:val="2"/>
        <w:rPr>
          <w:rFonts w:hint="eastAsia" w:ascii="宋体" w:hAnsi="宋体"/>
          <w:sz w:val="28"/>
          <w:szCs w:val="18"/>
          <w:lang w:val="zh-CN"/>
        </w:rPr>
      </w:pPr>
      <w:bookmarkStart w:id="49" w:name="_Toc27119255"/>
      <w:bookmarkStart w:id="50" w:name="_Toc10630"/>
      <w:bookmarkStart w:id="51" w:name="_Toc33194406"/>
      <w:bookmarkStart w:id="52" w:name="_Toc28957"/>
      <w:bookmarkStart w:id="53" w:name="_Toc18304"/>
      <w:bookmarkStart w:id="54" w:name="_Toc6606"/>
      <w:bookmarkStart w:id="55" w:name="_Toc31784"/>
      <w:bookmarkStart w:id="56" w:name="_Toc14589"/>
      <w:bookmarkStart w:id="57" w:name="_Toc11360"/>
      <w:bookmarkStart w:id="58" w:name="_Toc31544"/>
      <w:bookmarkStart w:id="59" w:name="_Toc13669"/>
      <w:bookmarkStart w:id="60" w:name="_Toc14988"/>
      <w:r>
        <w:rPr>
          <w:rFonts w:ascii="宋体" w:hAnsi="宋体"/>
          <w:b w:val="0"/>
          <w:sz w:val="30"/>
          <w:lang w:val="zh-CN"/>
        </w:rPr>
        <w:br w:type="page"/>
      </w:r>
      <w:bookmarkStart w:id="61" w:name="_Toc44607650"/>
      <w:bookmarkStart w:id="62" w:name="_Toc16491"/>
      <w:r>
        <w:rPr>
          <w:rFonts w:hint="eastAsia" w:ascii="宋体" w:hAnsi="宋体"/>
          <w:sz w:val="28"/>
          <w:szCs w:val="18"/>
          <w:lang w:val="zh-CN"/>
        </w:rPr>
        <w:t>附件三 参加</w:t>
      </w:r>
      <w:r>
        <w:rPr>
          <w:rFonts w:hint="eastAsia" w:ascii="宋体" w:hAnsi="宋体"/>
          <w:sz w:val="28"/>
          <w:szCs w:val="18"/>
        </w:rPr>
        <w:t>国企</w:t>
      </w:r>
      <w:r>
        <w:rPr>
          <w:rFonts w:hint="eastAsia" w:ascii="宋体" w:hAnsi="宋体"/>
          <w:sz w:val="28"/>
          <w:szCs w:val="18"/>
          <w:lang w:val="zh-CN"/>
        </w:rPr>
        <w:t>采购活动前3年内在经营活动中没有重大违法记录的声明函</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81C25DC">
      <w:pPr>
        <w:spacing w:line="460" w:lineRule="exact"/>
        <w:jc w:val="left"/>
        <w:rPr>
          <w:rFonts w:ascii="宋体"/>
          <w:sz w:val="22"/>
          <w:szCs w:val="22"/>
          <w:u w:val="single"/>
        </w:rPr>
      </w:pPr>
      <w:r>
        <w:rPr>
          <w:rFonts w:hint="eastAsia" w:ascii="宋体"/>
          <w:sz w:val="22"/>
          <w:szCs w:val="22"/>
          <w:u w:val="single"/>
        </w:rPr>
        <w:t>泰顺县交通发展有限公司：</w:t>
      </w:r>
    </w:p>
    <w:p w14:paraId="734054E6">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我方</w:t>
      </w:r>
      <w:r>
        <w:rPr>
          <w:rFonts w:hint="eastAsia" w:ascii="宋体" w:cs="Courier New"/>
          <w:b/>
          <w:bCs/>
          <w:sz w:val="22"/>
          <w:szCs w:val="22"/>
          <w:u w:val="single"/>
        </w:rPr>
        <w:t xml:space="preserve">（供应商） </w:t>
      </w:r>
      <w:r>
        <w:rPr>
          <w:rFonts w:hint="eastAsia" w:ascii="宋体" w:cs="Courier New"/>
          <w:sz w:val="22"/>
          <w:szCs w:val="22"/>
        </w:rPr>
        <w:t>具有良好的商业信誉，依法缴纳税收和社会保障资金，未被列入失信被执行人名单、重大税收违法案件当事人名单、国企采购严重违法失信行为记录名单，参加本次国企采购活动前3年内在经营活动中没有重大违法记录（没有因违法经营受到刑事处罚，没有被责令停产停业、被吊销许可证或者执照、被处以较大数额罚款等行政处罚，没有因违法经营被禁止参加国企采购活动的期限未满情形）。如有虚假，采购人可取消我方任何资格（投标/中标/签订合同），我方对此无任何异议。</w:t>
      </w:r>
    </w:p>
    <w:p w14:paraId="674FCC62">
      <w:pPr>
        <w:widowControl/>
        <w:snapToGrid w:val="0"/>
        <w:spacing w:line="460" w:lineRule="exact"/>
        <w:ind w:firstLine="440" w:firstLineChars="200"/>
        <w:jc w:val="left"/>
        <w:rPr>
          <w:rFonts w:ascii="宋体" w:cs="Courier New"/>
          <w:sz w:val="22"/>
          <w:szCs w:val="22"/>
        </w:rPr>
      </w:pPr>
    </w:p>
    <w:p w14:paraId="4CB40AF5">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特此承诺！</w:t>
      </w:r>
    </w:p>
    <w:p w14:paraId="546A32B8">
      <w:pPr>
        <w:widowControl/>
        <w:snapToGrid w:val="0"/>
        <w:spacing w:line="460" w:lineRule="exact"/>
        <w:ind w:firstLine="440" w:firstLineChars="200"/>
        <w:jc w:val="left"/>
        <w:rPr>
          <w:rFonts w:ascii="宋体" w:cs="Courier New"/>
          <w:sz w:val="22"/>
          <w:szCs w:val="22"/>
        </w:rPr>
      </w:pPr>
    </w:p>
    <w:p w14:paraId="2CDE43B7">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投标供应商（盖章） ：</w:t>
      </w:r>
    </w:p>
    <w:p w14:paraId="62E788EE">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法定代表人或其授权代表（签字或盖章）：</w:t>
      </w:r>
    </w:p>
    <w:p w14:paraId="541FDEC7">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 xml:space="preserve">日期：  </w:t>
      </w:r>
    </w:p>
    <w:p w14:paraId="7C51BE05">
      <w:pPr>
        <w:widowControl/>
        <w:snapToGrid w:val="0"/>
        <w:spacing w:line="460" w:lineRule="exact"/>
        <w:ind w:firstLine="440" w:firstLineChars="200"/>
        <w:jc w:val="left"/>
        <w:rPr>
          <w:rFonts w:ascii="宋体" w:cs="Courier New"/>
          <w:sz w:val="22"/>
          <w:szCs w:val="22"/>
        </w:rPr>
      </w:pPr>
    </w:p>
    <w:p w14:paraId="5642E3AC">
      <w:pPr>
        <w:pStyle w:val="22"/>
        <w:outlineLvl w:val="9"/>
        <w:rPr>
          <w:rFonts w:hint="eastAsia" w:ascii="宋体" w:hAnsi="宋体"/>
        </w:rPr>
      </w:pPr>
    </w:p>
    <w:p w14:paraId="680941B9">
      <w:pPr>
        <w:pStyle w:val="22"/>
        <w:outlineLvl w:val="9"/>
        <w:rPr>
          <w:rFonts w:hint="eastAsia" w:ascii="宋体" w:hAnsi="宋体"/>
        </w:rPr>
      </w:pPr>
    </w:p>
    <w:p w14:paraId="00B9F1CD">
      <w:pPr>
        <w:pStyle w:val="22"/>
        <w:outlineLvl w:val="9"/>
        <w:rPr>
          <w:rFonts w:hint="eastAsia" w:ascii="宋体" w:hAnsi="宋体"/>
        </w:rPr>
      </w:pPr>
    </w:p>
    <w:p w14:paraId="673CF132">
      <w:pPr>
        <w:pStyle w:val="22"/>
        <w:outlineLvl w:val="9"/>
        <w:rPr>
          <w:rFonts w:hint="eastAsia" w:ascii="宋体" w:hAnsi="宋体"/>
        </w:rPr>
      </w:pPr>
    </w:p>
    <w:p w14:paraId="29FEB305">
      <w:pPr>
        <w:pStyle w:val="22"/>
        <w:outlineLvl w:val="9"/>
        <w:rPr>
          <w:rFonts w:hint="eastAsia" w:ascii="宋体" w:hAnsi="宋体"/>
        </w:rPr>
      </w:pPr>
    </w:p>
    <w:p w14:paraId="58BBAE2E">
      <w:pPr>
        <w:pStyle w:val="22"/>
        <w:outlineLvl w:val="9"/>
        <w:rPr>
          <w:rFonts w:hint="eastAsia" w:ascii="宋体" w:hAnsi="宋体"/>
        </w:rPr>
      </w:pPr>
    </w:p>
    <w:p w14:paraId="717D178F">
      <w:pPr>
        <w:pStyle w:val="22"/>
        <w:outlineLvl w:val="9"/>
        <w:rPr>
          <w:rFonts w:hint="eastAsia" w:ascii="宋体" w:hAnsi="宋体"/>
        </w:rPr>
      </w:pPr>
    </w:p>
    <w:p w14:paraId="7AF9E69D">
      <w:pPr>
        <w:pStyle w:val="22"/>
        <w:outlineLvl w:val="9"/>
        <w:rPr>
          <w:rFonts w:hint="eastAsia" w:ascii="宋体" w:hAnsi="宋体"/>
        </w:rPr>
      </w:pPr>
    </w:p>
    <w:p w14:paraId="577A0E2D">
      <w:pPr>
        <w:pStyle w:val="22"/>
        <w:outlineLvl w:val="9"/>
        <w:rPr>
          <w:rFonts w:hint="eastAsia" w:ascii="宋体" w:hAnsi="宋体"/>
        </w:rPr>
      </w:pPr>
    </w:p>
    <w:p w14:paraId="3FB76F10"/>
    <w:p w14:paraId="414EA932">
      <w:pPr>
        <w:pStyle w:val="22"/>
        <w:outlineLvl w:val="2"/>
        <w:rPr>
          <w:rFonts w:hint="eastAsia" w:ascii="宋体" w:hAnsi="宋体"/>
          <w:sz w:val="28"/>
          <w:szCs w:val="18"/>
          <w:lang w:val="zh-CN"/>
        </w:rPr>
      </w:pPr>
      <w:bookmarkStart w:id="63" w:name="_Toc153"/>
      <w:bookmarkStart w:id="64" w:name="_Toc44607651"/>
      <w:r>
        <w:rPr>
          <w:rFonts w:hint="eastAsia" w:ascii="宋体" w:hAnsi="宋体"/>
          <w:sz w:val="28"/>
          <w:szCs w:val="18"/>
          <w:lang w:val="zh-CN"/>
        </w:rPr>
        <w:t>附件四 供应商参与</w:t>
      </w:r>
      <w:r>
        <w:rPr>
          <w:rFonts w:hint="eastAsia" w:ascii="宋体" w:hAnsi="宋体"/>
          <w:sz w:val="28"/>
          <w:szCs w:val="18"/>
        </w:rPr>
        <w:t>国企</w:t>
      </w:r>
      <w:r>
        <w:rPr>
          <w:rFonts w:hint="eastAsia" w:ascii="宋体" w:hAnsi="宋体"/>
          <w:sz w:val="28"/>
          <w:szCs w:val="18"/>
          <w:lang w:val="zh-CN"/>
        </w:rPr>
        <w:t>采购活动投标资格声明函</w:t>
      </w:r>
      <w:bookmarkEnd w:id="63"/>
      <w:bookmarkEnd w:id="64"/>
    </w:p>
    <w:tbl>
      <w:tblPr>
        <w:tblStyle w:val="26"/>
        <w:tblW w:w="884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221"/>
      </w:tblGrid>
      <w:tr w14:paraId="6F4A2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20" w:type="dxa"/>
            <w:vAlign w:val="center"/>
          </w:tcPr>
          <w:p w14:paraId="727376E5">
            <w:pPr>
              <w:pStyle w:val="12"/>
              <w:adjustRightInd w:val="0"/>
              <w:snapToGrid w:val="0"/>
              <w:jc w:val="center"/>
              <w:rPr>
                <w:rFonts w:hint="eastAsia" w:hAnsi="宋体"/>
              </w:rPr>
            </w:pPr>
            <w:r>
              <w:rPr>
                <w:rFonts w:hint="eastAsia" w:hAnsi="宋体"/>
              </w:rPr>
              <w:t>项目名称</w:t>
            </w:r>
          </w:p>
        </w:tc>
        <w:tc>
          <w:tcPr>
            <w:tcW w:w="7221" w:type="dxa"/>
            <w:vAlign w:val="center"/>
          </w:tcPr>
          <w:p w14:paraId="054D6D0A">
            <w:pPr>
              <w:pStyle w:val="12"/>
              <w:adjustRightInd w:val="0"/>
              <w:snapToGrid w:val="0"/>
              <w:jc w:val="left"/>
              <w:rPr>
                <w:rFonts w:hint="eastAsia" w:hAnsi="宋体"/>
              </w:rPr>
            </w:pPr>
          </w:p>
        </w:tc>
      </w:tr>
      <w:tr w14:paraId="5964A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20" w:type="dxa"/>
            <w:vAlign w:val="center"/>
          </w:tcPr>
          <w:p w14:paraId="064A6555">
            <w:pPr>
              <w:pStyle w:val="12"/>
              <w:adjustRightInd w:val="0"/>
              <w:snapToGrid w:val="0"/>
              <w:jc w:val="center"/>
              <w:rPr>
                <w:rFonts w:hint="eastAsia" w:hAnsi="宋体"/>
              </w:rPr>
            </w:pPr>
            <w:r>
              <w:rPr>
                <w:rFonts w:hint="eastAsia" w:hAnsi="宋体"/>
              </w:rPr>
              <w:t>项目采购编号</w:t>
            </w:r>
          </w:p>
        </w:tc>
        <w:tc>
          <w:tcPr>
            <w:tcW w:w="7221" w:type="dxa"/>
            <w:vAlign w:val="center"/>
          </w:tcPr>
          <w:p w14:paraId="269F385C">
            <w:pPr>
              <w:pStyle w:val="12"/>
              <w:adjustRightInd w:val="0"/>
              <w:snapToGrid w:val="0"/>
              <w:jc w:val="left"/>
              <w:rPr>
                <w:rFonts w:hint="eastAsia" w:hAnsi="宋体"/>
              </w:rPr>
            </w:pPr>
          </w:p>
        </w:tc>
      </w:tr>
      <w:tr w14:paraId="39A81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20" w:type="dxa"/>
            <w:vAlign w:val="center"/>
          </w:tcPr>
          <w:p w14:paraId="3901FB4C">
            <w:pPr>
              <w:pStyle w:val="12"/>
              <w:adjustRightInd w:val="0"/>
              <w:snapToGrid w:val="0"/>
              <w:jc w:val="center"/>
              <w:rPr>
                <w:rFonts w:hint="eastAsia" w:hAnsi="宋体"/>
              </w:rPr>
            </w:pPr>
            <w:r>
              <w:rPr>
                <w:rFonts w:hint="eastAsia" w:hAnsi="宋体"/>
              </w:rPr>
              <w:t>时    间</w:t>
            </w:r>
          </w:p>
        </w:tc>
        <w:tc>
          <w:tcPr>
            <w:tcW w:w="7221" w:type="dxa"/>
            <w:vAlign w:val="center"/>
          </w:tcPr>
          <w:p w14:paraId="1E82C231">
            <w:pPr>
              <w:pStyle w:val="12"/>
              <w:adjustRightInd w:val="0"/>
              <w:snapToGrid w:val="0"/>
              <w:jc w:val="left"/>
              <w:rPr>
                <w:rFonts w:hint="eastAsia" w:hAnsi="宋体"/>
              </w:rPr>
            </w:pPr>
            <w:r>
              <w:rPr>
                <w:rFonts w:hint="eastAsia" w:hAnsi="宋体"/>
              </w:rPr>
              <w:t>投标截止时间：</w:t>
            </w:r>
          </w:p>
        </w:tc>
      </w:tr>
      <w:tr w14:paraId="77EE0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7" w:hRule="atLeast"/>
        </w:trPr>
        <w:tc>
          <w:tcPr>
            <w:tcW w:w="8841" w:type="dxa"/>
            <w:gridSpan w:val="2"/>
          </w:tcPr>
          <w:p w14:paraId="2B3105C0">
            <w:pPr>
              <w:pStyle w:val="12"/>
              <w:adjustRightInd w:val="0"/>
              <w:snapToGrid w:val="0"/>
              <w:spacing w:line="360" w:lineRule="exact"/>
              <w:ind w:firstLine="450"/>
              <w:rPr>
                <w:rFonts w:hint="eastAsia" w:hAnsi="宋体"/>
              </w:rPr>
            </w:pPr>
            <w:r>
              <w:rPr>
                <w:rFonts w:hint="eastAsia" w:hAnsi="宋体"/>
              </w:rPr>
              <w:t>1、我单位满足以下条件，并已经在磋商（响应）文件中提供了相应的证明材料：</w:t>
            </w:r>
          </w:p>
          <w:p w14:paraId="79612609">
            <w:pPr>
              <w:pStyle w:val="12"/>
              <w:adjustRightInd w:val="0"/>
              <w:snapToGrid w:val="0"/>
              <w:spacing w:line="360" w:lineRule="exact"/>
              <w:ind w:firstLine="450"/>
              <w:rPr>
                <w:rFonts w:hint="eastAsia" w:hAnsi="宋体"/>
              </w:rPr>
            </w:pPr>
            <w:r>
              <w:rPr>
                <w:rFonts w:hint="eastAsia" w:hAnsi="宋体"/>
              </w:rPr>
              <w:t xml:space="preserve">（一）具有独立承担民事责任的能力； </w:t>
            </w:r>
          </w:p>
          <w:p w14:paraId="45565DD5">
            <w:pPr>
              <w:pStyle w:val="12"/>
              <w:adjustRightInd w:val="0"/>
              <w:snapToGrid w:val="0"/>
              <w:spacing w:line="360" w:lineRule="exact"/>
              <w:ind w:firstLine="450"/>
              <w:rPr>
                <w:rFonts w:hint="eastAsia" w:hAnsi="宋体"/>
              </w:rPr>
            </w:pPr>
            <w:r>
              <w:rPr>
                <w:rFonts w:hint="eastAsia" w:hAnsi="宋体"/>
              </w:rPr>
              <w:t xml:space="preserve">（二）具有良好的商业信誉和健全的财务会计制度； </w:t>
            </w:r>
          </w:p>
          <w:p w14:paraId="410249A3">
            <w:pPr>
              <w:pStyle w:val="12"/>
              <w:adjustRightInd w:val="0"/>
              <w:snapToGrid w:val="0"/>
              <w:spacing w:line="360" w:lineRule="exact"/>
              <w:ind w:firstLine="450"/>
              <w:rPr>
                <w:rFonts w:hint="eastAsia" w:hAnsi="宋体"/>
              </w:rPr>
            </w:pPr>
            <w:r>
              <w:rPr>
                <w:rFonts w:hint="eastAsia" w:hAnsi="宋体"/>
              </w:rPr>
              <w:t xml:space="preserve">（三）具有履行合同所必需的设备和专业技术能力； </w:t>
            </w:r>
          </w:p>
          <w:p w14:paraId="02B0D263">
            <w:pPr>
              <w:pStyle w:val="12"/>
              <w:adjustRightInd w:val="0"/>
              <w:snapToGrid w:val="0"/>
              <w:spacing w:line="360" w:lineRule="exact"/>
              <w:ind w:firstLine="450"/>
              <w:rPr>
                <w:rFonts w:hint="eastAsia" w:hAnsi="宋体"/>
              </w:rPr>
            </w:pPr>
            <w:r>
              <w:rPr>
                <w:rFonts w:hint="eastAsia" w:hAnsi="宋体"/>
              </w:rPr>
              <w:t xml:space="preserve">（四）有依法缴纳税收和社会保障资金的良好记录； </w:t>
            </w:r>
          </w:p>
          <w:p w14:paraId="5A6FB6F2">
            <w:pPr>
              <w:pStyle w:val="12"/>
              <w:adjustRightInd w:val="0"/>
              <w:snapToGrid w:val="0"/>
              <w:spacing w:line="360" w:lineRule="exact"/>
              <w:ind w:firstLine="450"/>
              <w:rPr>
                <w:rFonts w:hint="eastAsia" w:hAnsi="宋体"/>
              </w:rPr>
            </w:pPr>
            <w:r>
              <w:rPr>
                <w:rFonts w:hint="eastAsia" w:hAnsi="宋体"/>
              </w:rPr>
              <w:t xml:space="preserve">（五）参加国企采购活动前三年内，在经营活动中没有重大违法记录； </w:t>
            </w:r>
          </w:p>
          <w:p w14:paraId="6095E811">
            <w:pPr>
              <w:pStyle w:val="12"/>
              <w:adjustRightInd w:val="0"/>
              <w:snapToGrid w:val="0"/>
              <w:spacing w:line="360" w:lineRule="exact"/>
              <w:ind w:firstLine="450"/>
              <w:rPr>
                <w:rFonts w:hint="eastAsia" w:hAnsi="宋体"/>
              </w:rPr>
            </w:pPr>
            <w:r>
              <w:rPr>
                <w:rFonts w:hint="eastAsia" w:hAnsi="宋体"/>
              </w:rPr>
              <w:t xml:space="preserve">（六）法律、行政法规规定的其他条件。 </w:t>
            </w:r>
          </w:p>
          <w:p w14:paraId="01B4D3A6">
            <w:pPr>
              <w:pStyle w:val="12"/>
              <w:adjustRightInd w:val="0"/>
              <w:snapToGrid w:val="0"/>
              <w:spacing w:line="360" w:lineRule="exact"/>
              <w:ind w:firstLine="450"/>
              <w:rPr>
                <w:rFonts w:hint="eastAsia" w:hAnsi="宋体"/>
              </w:rPr>
            </w:pPr>
            <w:r>
              <w:rPr>
                <w:rFonts w:hAnsi="宋体"/>
              </w:rPr>
              <w:t>2</w:t>
            </w:r>
            <w:r>
              <w:rPr>
                <w:rFonts w:hint="eastAsia" w:hAnsi="宋体"/>
              </w:rPr>
              <w:t>、根据</w:t>
            </w:r>
            <w:r>
              <w:rPr>
                <w:rFonts w:hAnsi="宋体"/>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w:t>
            </w:r>
            <w:r>
              <w:rPr>
                <w:rFonts w:hint="eastAsia" w:hAnsi="宋体"/>
              </w:rPr>
              <w:t>国企</w:t>
            </w:r>
            <w:r>
              <w:rPr>
                <w:rFonts w:hAnsi="宋体"/>
              </w:rPr>
              <w:t>采购活动。</w:t>
            </w:r>
            <w:r>
              <w:rPr>
                <w:rFonts w:hint="eastAsia" w:hAnsi="宋体"/>
              </w:rPr>
              <w:t>我单位</w:t>
            </w:r>
            <w:r>
              <w:rPr>
                <w:rFonts w:hint="eastAsia" w:hAnsi="宋体" w:cs="宋体"/>
                <w:b/>
                <w:bCs/>
                <w:szCs w:val="20"/>
                <w:u w:val="single"/>
              </w:rPr>
              <w:t>□存在/□不存在</w:t>
            </w:r>
            <w:r>
              <w:rPr>
                <w:rFonts w:hint="eastAsia" w:hAnsi="宋体"/>
              </w:rPr>
              <w:t>上述文件规定依法限制参与国企采购的情况，并提供“信用中国”、 “中国政府采购网”查询网页截图（公告发布之日至投标截止时间）。（说明：在□上打√。）</w:t>
            </w:r>
          </w:p>
          <w:p w14:paraId="7A5E311E">
            <w:pPr>
              <w:tabs>
                <w:tab w:val="center" w:pos="4483"/>
              </w:tabs>
              <w:adjustRightInd w:val="0"/>
              <w:spacing w:line="360" w:lineRule="exact"/>
              <w:ind w:firstLine="400"/>
              <w:rPr>
                <w:rFonts w:ascii="宋体"/>
                <w:u w:val="single"/>
              </w:rPr>
            </w:pPr>
            <w:r>
              <w:rPr>
                <w:rFonts w:hint="eastAsia" w:hAnsi="宋体"/>
                <w:sz w:val="20"/>
                <w:szCs w:val="20"/>
              </w:rPr>
              <w:t>3、</w:t>
            </w:r>
            <w:r>
              <w:rPr>
                <w:rFonts w:hint="eastAsia" w:ascii="宋体" w:hAnsi="宋体" w:cs="宋体"/>
                <w:sz w:val="20"/>
                <w:szCs w:val="20"/>
              </w:rPr>
              <w:t>我单位</w:t>
            </w:r>
            <w:r>
              <w:rPr>
                <w:rFonts w:hint="eastAsia" w:ascii="宋体" w:hAnsi="宋体" w:cs="宋体"/>
                <w:b/>
                <w:bCs/>
                <w:sz w:val="20"/>
                <w:szCs w:val="20"/>
                <w:u w:val="single"/>
              </w:rPr>
              <w:t>□没有被限制参加国企采购活动/□在参加国企采购活动前3年内</w:t>
            </w:r>
            <w:r>
              <w:rPr>
                <w:rFonts w:hint="eastAsia" w:ascii="宋体" w:hAnsi="宋体" w:cs="宋体"/>
                <w:sz w:val="20"/>
                <w:szCs w:val="20"/>
              </w:rPr>
              <w:t>因违法经营被禁止在一定期限内参加国企采购活动，但期限届满，已可以参加国企采购活动。（说明：在□上打√。）</w:t>
            </w:r>
          </w:p>
          <w:p w14:paraId="48F83497">
            <w:pPr>
              <w:tabs>
                <w:tab w:val="center" w:pos="4483"/>
              </w:tabs>
              <w:adjustRightInd w:val="0"/>
              <w:spacing w:line="360" w:lineRule="exact"/>
              <w:ind w:firstLine="400"/>
              <w:rPr>
                <w:rFonts w:ascii="宋体"/>
                <w:u w:val="single"/>
              </w:rPr>
            </w:pPr>
            <w:r>
              <w:rPr>
                <w:rFonts w:hint="eastAsia" w:ascii="宋体" w:hAnsi="宋体" w:cs="宋体"/>
                <w:sz w:val="20"/>
                <w:szCs w:val="20"/>
              </w:rPr>
              <w:t>4、我单位参与本项目国企采购活动3年内其它重大违法记录（重大违法记录，是指投标供应商因违法经营受到刑事处罚或者责令停产停业、吊销许可证或者执照、较大数额罚款等行政处罚）情况声明：</w:t>
            </w:r>
          </w:p>
          <w:p w14:paraId="592998B8">
            <w:pPr>
              <w:tabs>
                <w:tab w:val="center" w:pos="4483"/>
              </w:tabs>
              <w:adjustRightInd w:val="0"/>
              <w:spacing w:line="360" w:lineRule="exact"/>
              <w:ind w:firstLine="400"/>
              <w:rPr>
                <w:rFonts w:ascii="宋体"/>
                <w:sz w:val="20"/>
                <w:szCs w:val="20"/>
              </w:rPr>
            </w:pPr>
            <w:r>
              <w:rPr>
                <w:rFonts w:ascii="宋体"/>
                <w:sz w:val="20"/>
                <w:szCs w:val="20"/>
              </w:rPr>
              <w:t>5</w:t>
            </w:r>
            <w:r>
              <w:rPr>
                <w:rFonts w:hint="eastAsia" w:ascii="宋体"/>
                <w:sz w:val="20"/>
                <w:szCs w:val="20"/>
              </w:rPr>
              <w:t>、我单位符合本项目特定资格条件：的要求，并在</w:t>
            </w:r>
            <w:r>
              <w:rPr>
                <w:rFonts w:hint="eastAsia" w:hAnsi="宋体"/>
              </w:rPr>
              <w:t>磋商（响应）文件</w:t>
            </w:r>
            <w:r>
              <w:rPr>
                <w:rFonts w:hint="eastAsia" w:ascii="宋体"/>
                <w:sz w:val="20"/>
                <w:szCs w:val="20"/>
              </w:rPr>
              <w:t>件中提供了相应的证明材料（磋商文件没有要求特定资格条件的，本条款空格处可以空白）。</w:t>
            </w:r>
          </w:p>
          <w:p w14:paraId="415CB478">
            <w:pPr>
              <w:tabs>
                <w:tab w:val="center" w:pos="4483"/>
              </w:tabs>
              <w:adjustRightInd w:val="0"/>
              <w:spacing w:line="360" w:lineRule="exact"/>
              <w:ind w:firstLine="400" w:firstLineChars="200"/>
              <w:rPr>
                <w:rFonts w:ascii="宋体"/>
              </w:rPr>
            </w:pPr>
            <w:r>
              <w:rPr>
                <w:rFonts w:hint="eastAsia" w:ascii="宋体"/>
                <w:sz w:val="20"/>
                <w:szCs w:val="20"/>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64C83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841" w:type="dxa"/>
            <w:gridSpan w:val="2"/>
            <w:vAlign w:val="center"/>
          </w:tcPr>
          <w:p w14:paraId="5D1682D8">
            <w:pPr>
              <w:pStyle w:val="12"/>
              <w:adjustRightInd w:val="0"/>
              <w:snapToGrid w:val="0"/>
              <w:spacing w:line="400" w:lineRule="exact"/>
              <w:ind w:left="422" w:firstLine="331"/>
              <w:rPr>
                <w:rFonts w:hint="eastAsia" w:hAnsi="宋体"/>
              </w:rPr>
            </w:pPr>
            <w:r>
              <w:rPr>
                <w:rFonts w:hint="eastAsia" w:hAnsi="宋体"/>
              </w:rPr>
              <w:t>供应商名称（加盖盖章）：</w:t>
            </w:r>
          </w:p>
        </w:tc>
      </w:tr>
      <w:tr w14:paraId="32172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841" w:type="dxa"/>
            <w:gridSpan w:val="2"/>
            <w:vAlign w:val="center"/>
          </w:tcPr>
          <w:p w14:paraId="258D2B7F">
            <w:pPr>
              <w:pStyle w:val="12"/>
              <w:adjustRightInd w:val="0"/>
              <w:snapToGrid w:val="0"/>
              <w:spacing w:line="400" w:lineRule="exact"/>
              <w:ind w:left="422" w:firstLine="316"/>
              <w:rPr>
                <w:rFonts w:hint="eastAsia" w:hAnsi="宋体"/>
              </w:rPr>
            </w:pPr>
            <w:r>
              <w:rPr>
                <w:rFonts w:hint="eastAsia" w:hAnsi="宋体"/>
              </w:rPr>
              <w:t>法定代表人或授权代表（签字或盖章）：</w:t>
            </w:r>
          </w:p>
        </w:tc>
      </w:tr>
      <w:tr w14:paraId="506D0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841" w:type="dxa"/>
            <w:gridSpan w:val="2"/>
            <w:vAlign w:val="center"/>
          </w:tcPr>
          <w:p w14:paraId="6D01C546">
            <w:pPr>
              <w:pStyle w:val="12"/>
              <w:adjustRightInd w:val="0"/>
              <w:snapToGrid w:val="0"/>
              <w:spacing w:line="400" w:lineRule="exact"/>
              <w:ind w:left="422" w:firstLine="331"/>
              <w:rPr>
                <w:rFonts w:hint="eastAsia" w:hAnsi="宋体"/>
              </w:rPr>
            </w:pPr>
            <w:r>
              <w:rPr>
                <w:rFonts w:hint="eastAsia" w:hAnsi="宋体"/>
              </w:rPr>
              <w:t>签署日期：</w:t>
            </w:r>
          </w:p>
        </w:tc>
      </w:tr>
    </w:tbl>
    <w:p w14:paraId="45349EEA">
      <w:pPr>
        <w:spacing w:line="360" w:lineRule="exact"/>
        <w:jc w:val="left"/>
        <w:rPr>
          <w:rFonts w:ascii="宋体"/>
          <w:u w:val="single"/>
        </w:rPr>
      </w:pPr>
      <w:r>
        <w:rPr>
          <w:rFonts w:hint="eastAsia" w:ascii="宋体"/>
          <w:u w:val="single"/>
        </w:rPr>
        <w:t>备注：▲投标供应商必须提供本声明，不提供按无效投标处理。</w:t>
      </w:r>
    </w:p>
    <w:p w14:paraId="1F1F0A80">
      <w:pPr>
        <w:widowControl/>
        <w:snapToGrid w:val="0"/>
        <w:spacing w:line="460" w:lineRule="exact"/>
        <w:ind w:firstLine="440" w:firstLineChars="200"/>
        <w:jc w:val="left"/>
        <w:rPr>
          <w:rFonts w:ascii="宋体" w:cs="Courier New"/>
          <w:sz w:val="22"/>
          <w:szCs w:val="22"/>
        </w:rPr>
      </w:pPr>
    </w:p>
    <w:p w14:paraId="159428AF">
      <w:pPr>
        <w:autoSpaceDE w:val="0"/>
        <w:autoSpaceDN w:val="0"/>
        <w:adjustRightInd w:val="0"/>
        <w:spacing w:line="460" w:lineRule="atLeast"/>
        <w:rPr>
          <w:rFonts w:ascii="宋体"/>
          <w:sz w:val="30"/>
        </w:rPr>
      </w:pPr>
    </w:p>
    <w:p w14:paraId="7709EDDC">
      <w:pPr>
        <w:pStyle w:val="22"/>
        <w:jc w:val="both"/>
        <w:outlineLvl w:val="2"/>
        <w:rPr>
          <w:rFonts w:hint="eastAsia" w:ascii="宋体" w:hAnsi="宋体"/>
          <w:sz w:val="28"/>
          <w:szCs w:val="18"/>
          <w:lang w:val="zh-CN"/>
        </w:rPr>
      </w:pPr>
      <w:bookmarkStart w:id="65" w:name="_Toc30910"/>
      <w:bookmarkStart w:id="66" w:name="_Toc44607652"/>
      <w:r>
        <w:rPr>
          <w:rFonts w:hint="eastAsia" w:ascii="宋体" w:hAnsi="宋体"/>
          <w:sz w:val="24"/>
          <w:szCs w:val="16"/>
          <w:lang w:val="zh-CN"/>
        </w:rPr>
        <w:t>附件五 与参加本次项目同一合同项下国企采购活动的其他供应商不存在单位负责人为同一人或者直接控股、管理关系的承诺函</w:t>
      </w:r>
      <w:bookmarkEnd w:id="65"/>
      <w:bookmarkEnd w:id="66"/>
    </w:p>
    <w:p w14:paraId="21F2808B">
      <w:pPr>
        <w:spacing w:line="460" w:lineRule="exact"/>
        <w:rPr>
          <w:rFonts w:ascii="宋体"/>
          <w:sz w:val="22"/>
          <w:szCs w:val="22"/>
          <w:u w:val="single"/>
        </w:rPr>
      </w:pPr>
    </w:p>
    <w:p w14:paraId="48BE55AE">
      <w:pPr>
        <w:autoSpaceDE w:val="0"/>
        <w:autoSpaceDN w:val="0"/>
        <w:adjustRightInd w:val="0"/>
        <w:spacing w:line="460" w:lineRule="atLeast"/>
        <w:rPr>
          <w:rFonts w:ascii="宋体"/>
          <w:sz w:val="36"/>
        </w:rPr>
      </w:pPr>
      <w:r>
        <w:rPr>
          <w:rFonts w:hint="eastAsia" w:ascii="宋体"/>
          <w:sz w:val="22"/>
          <w:szCs w:val="22"/>
          <w:u w:val="single"/>
        </w:rPr>
        <w:t>泰顺县交通发展有限公司：</w:t>
      </w:r>
    </w:p>
    <w:p w14:paraId="441A839C">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我方郑重承诺，我方此次参加</w:t>
      </w:r>
      <w:r>
        <w:rPr>
          <w:rFonts w:hint="eastAsia" w:ascii="宋体" w:cs="Courier New"/>
          <w:b/>
          <w:bCs/>
          <w:sz w:val="22"/>
          <w:szCs w:val="22"/>
          <w:u w:val="single"/>
        </w:rPr>
        <w:t>融合多模态信息的边坡灾害轻量化监测及可靠度评估</w:t>
      </w:r>
      <w:r>
        <w:rPr>
          <w:rFonts w:hint="eastAsia" w:ascii="宋体" w:cs="Courier New"/>
          <w:sz w:val="22"/>
          <w:szCs w:val="22"/>
        </w:rPr>
        <w:t>的投标，与参加本次项目同一合同项下国企采购活动的其他供应商不存在单位负责人为同一人或者直接控股、管理关系。如有虚假或隐瞒，愿意承担一切后果。</w:t>
      </w:r>
    </w:p>
    <w:p w14:paraId="53FF5BC6">
      <w:pPr>
        <w:pStyle w:val="70"/>
        <w:ind w:firstLine="210"/>
        <w:rPr>
          <w:rFonts w:hint="eastAsia" w:ascii="宋体" w:hAnsi="宋体" w:eastAsia="宋体"/>
        </w:rPr>
      </w:pPr>
    </w:p>
    <w:p w14:paraId="45E08C63">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特此承诺！</w:t>
      </w:r>
    </w:p>
    <w:p w14:paraId="10377114">
      <w:pPr>
        <w:widowControl/>
        <w:snapToGrid w:val="0"/>
        <w:spacing w:line="460" w:lineRule="exact"/>
        <w:ind w:firstLine="440" w:firstLineChars="200"/>
        <w:jc w:val="left"/>
        <w:rPr>
          <w:rFonts w:ascii="宋体" w:cs="Courier New"/>
          <w:sz w:val="22"/>
          <w:szCs w:val="22"/>
        </w:rPr>
      </w:pPr>
    </w:p>
    <w:p w14:paraId="206A7964">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投标供应商（盖章） ：</w:t>
      </w:r>
    </w:p>
    <w:p w14:paraId="24D58FFD">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法定代表人或其授权代表（签字或盖章）：</w:t>
      </w:r>
    </w:p>
    <w:p w14:paraId="0247C545">
      <w:pPr>
        <w:autoSpaceDE w:val="0"/>
        <w:autoSpaceDN w:val="0"/>
        <w:adjustRightInd w:val="0"/>
        <w:spacing w:line="460" w:lineRule="atLeast"/>
        <w:ind w:firstLine="440" w:firstLineChars="200"/>
        <w:rPr>
          <w:rFonts w:ascii="宋体"/>
          <w:sz w:val="36"/>
        </w:rPr>
      </w:pPr>
      <w:r>
        <w:rPr>
          <w:rFonts w:hint="eastAsia" w:ascii="宋体" w:cs="Courier New"/>
          <w:sz w:val="22"/>
          <w:szCs w:val="22"/>
        </w:rPr>
        <w:t>日期：</w:t>
      </w:r>
    </w:p>
    <w:p w14:paraId="75482D89">
      <w:pPr>
        <w:pStyle w:val="22"/>
        <w:outlineLvl w:val="9"/>
        <w:rPr>
          <w:rFonts w:hint="eastAsia" w:ascii="宋体" w:hAnsi="宋体"/>
        </w:rPr>
      </w:pPr>
    </w:p>
    <w:p w14:paraId="4EAB94AA">
      <w:pPr>
        <w:widowControl/>
        <w:snapToGrid w:val="0"/>
        <w:spacing w:line="460" w:lineRule="exact"/>
        <w:ind w:firstLine="440" w:firstLineChars="200"/>
        <w:jc w:val="left"/>
        <w:rPr>
          <w:rFonts w:ascii="宋体" w:cs="Courier New"/>
          <w:sz w:val="22"/>
          <w:szCs w:val="22"/>
        </w:rPr>
      </w:pPr>
    </w:p>
    <w:p w14:paraId="2154DBFE">
      <w:pPr>
        <w:pStyle w:val="22"/>
        <w:outlineLvl w:val="9"/>
        <w:rPr>
          <w:rFonts w:hint="eastAsia" w:ascii="宋体" w:hAnsi="宋体"/>
        </w:rPr>
      </w:pPr>
    </w:p>
    <w:p w14:paraId="752ED140">
      <w:pPr>
        <w:pStyle w:val="22"/>
        <w:outlineLvl w:val="9"/>
        <w:rPr>
          <w:rFonts w:hint="eastAsia" w:ascii="宋体" w:hAnsi="宋体"/>
        </w:rPr>
      </w:pPr>
    </w:p>
    <w:p w14:paraId="0D838785">
      <w:pPr>
        <w:pStyle w:val="22"/>
        <w:outlineLvl w:val="9"/>
        <w:rPr>
          <w:rFonts w:hint="eastAsia" w:ascii="宋体" w:hAnsi="宋体"/>
        </w:rPr>
      </w:pPr>
    </w:p>
    <w:p w14:paraId="555CB932">
      <w:pPr>
        <w:pStyle w:val="22"/>
        <w:outlineLvl w:val="9"/>
        <w:rPr>
          <w:rFonts w:hint="eastAsia" w:ascii="宋体" w:hAnsi="宋体"/>
        </w:rPr>
      </w:pPr>
    </w:p>
    <w:p w14:paraId="25992F79">
      <w:pPr>
        <w:pStyle w:val="22"/>
        <w:outlineLvl w:val="9"/>
        <w:rPr>
          <w:rFonts w:hint="eastAsia" w:ascii="宋体" w:hAnsi="宋体"/>
        </w:rPr>
      </w:pPr>
    </w:p>
    <w:p w14:paraId="6101F1D8">
      <w:pPr>
        <w:pStyle w:val="22"/>
        <w:outlineLvl w:val="9"/>
        <w:rPr>
          <w:rFonts w:hint="eastAsia" w:ascii="宋体" w:hAnsi="宋体"/>
        </w:rPr>
      </w:pPr>
    </w:p>
    <w:p w14:paraId="5A64826E">
      <w:pPr>
        <w:pStyle w:val="22"/>
        <w:outlineLvl w:val="9"/>
        <w:rPr>
          <w:rFonts w:hint="eastAsia" w:ascii="宋体" w:hAnsi="宋体"/>
        </w:rPr>
      </w:pPr>
    </w:p>
    <w:p w14:paraId="4455ADA5">
      <w:pPr>
        <w:pStyle w:val="22"/>
        <w:outlineLvl w:val="9"/>
        <w:rPr>
          <w:rFonts w:hint="eastAsia" w:ascii="宋体" w:hAnsi="宋体"/>
        </w:rPr>
      </w:pPr>
    </w:p>
    <w:p w14:paraId="78EDE00B">
      <w:pPr>
        <w:pStyle w:val="22"/>
        <w:outlineLvl w:val="9"/>
        <w:rPr>
          <w:rFonts w:hint="eastAsia" w:ascii="宋体" w:hAnsi="宋体"/>
        </w:rPr>
      </w:pPr>
    </w:p>
    <w:bookmarkEnd w:id="43"/>
    <w:bookmarkEnd w:id="44"/>
    <w:p w14:paraId="71553029">
      <w:pPr>
        <w:rPr>
          <w:rFonts w:hint="eastAsia" w:ascii="宋体" w:hAnsi="宋体"/>
        </w:rPr>
      </w:pPr>
      <w:bookmarkStart w:id="67" w:name="_Toc11383"/>
      <w:bookmarkStart w:id="68" w:name="_Toc44607653"/>
      <w:bookmarkStart w:id="69" w:name="_Toc413747701"/>
      <w:r>
        <w:rPr>
          <w:rFonts w:hint="eastAsia" w:ascii="宋体" w:hAnsi="宋体"/>
        </w:rPr>
        <w:br w:type="page"/>
      </w:r>
    </w:p>
    <w:p w14:paraId="719C4221">
      <w:pPr>
        <w:pStyle w:val="22"/>
        <w:jc w:val="both"/>
        <w:outlineLvl w:val="2"/>
        <w:rPr>
          <w:rFonts w:hint="eastAsia" w:ascii="宋体" w:hAnsi="宋体"/>
          <w:sz w:val="24"/>
          <w:szCs w:val="16"/>
          <w:lang w:val="zh-CN"/>
        </w:rPr>
      </w:pPr>
      <w:r>
        <w:rPr>
          <w:rFonts w:hint="eastAsia" w:ascii="宋体" w:hAnsi="宋体"/>
          <w:sz w:val="24"/>
          <w:szCs w:val="16"/>
          <w:lang w:val="zh-CN"/>
        </w:rPr>
        <w:t>附件</w:t>
      </w:r>
      <w:r>
        <w:rPr>
          <w:rFonts w:hint="eastAsia" w:ascii="宋体" w:hAnsi="宋体"/>
          <w:sz w:val="24"/>
          <w:szCs w:val="16"/>
        </w:rPr>
        <w:t xml:space="preserve">六 </w:t>
      </w:r>
      <w:r>
        <w:rPr>
          <w:rFonts w:hint="eastAsia" w:ascii="宋体" w:hAnsi="宋体"/>
          <w:sz w:val="24"/>
          <w:szCs w:val="16"/>
          <w:lang w:val="zh-CN"/>
        </w:rPr>
        <w:t>联合体协议书（如有）</w:t>
      </w:r>
    </w:p>
    <w:p w14:paraId="2771F202">
      <w:pPr>
        <w:overflowPunct w:val="0"/>
        <w:autoSpaceDE w:val="0"/>
        <w:autoSpaceDN w:val="0"/>
        <w:adjustRightInd w:val="0"/>
        <w:spacing w:line="379" w:lineRule="auto"/>
        <w:ind w:left="420" w:right="2260" w:firstLine="420"/>
        <w:rPr>
          <w:rFonts w:hint="eastAsia" w:ascii="宋体" w:hAnsi="宋体"/>
          <w:sz w:val="24"/>
          <w:szCs w:val="16"/>
          <w:lang w:val="zh-CN"/>
        </w:rPr>
      </w:pPr>
    </w:p>
    <w:p w14:paraId="7E12A30E">
      <w:pPr>
        <w:autoSpaceDE w:val="0"/>
        <w:autoSpaceDN w:val="0"/>
        <w:adjustRightInd w:val="0"/>
        <w:spacing w:line="360" w:lineRule="auto"/>
        <w:ind w:firstLine="316" w:firstLineChars="150"/>
      </w:pPr>
      <w:r>
        <w:rPr>
          <w:rFonts w:hint="eastAsia" w:cs="ËÎÌå"/>
          <w:b/>
          <w:u w:val="single"/>
        </w:rPr>
        <w:t>（联合体牵头人）和（联合体成员单位名称）</w:t>
      </w:r>
      <w:r>
        <w:rPr>
          <w:rFonts w:hint="eastAsia" w:cs="ËÎÌå"/>
        </w:rPr>
        <w:t>自愿组成联合体，共同参加</w:t>
      </w:r>
      <w:r>
        <w:rPr>
          <w:rFonts w:hint="eastAsia" w:cs="ËÎÌå"/>
          <w:b/>
          <w:u w:val="single"/>
        </w:rPr>
        <w:t>融合多模态信息的边坡灾害轻量化监测及可靠度评估</w:t>
      </w:r>
      <w:r>
        <w:rPr>
          <w:rFonts w:hint="eastAsia" w:cs="ËÎÌå"/>
        </w:rPr>
        <w:t>投标（响应）。现就联合体投标（响应）事宜订立如下协议：</w:t>
      </w:r>
    </w:p>
    <w:p w14:paraId="20C92811">
      <w:pPr>
        <w:tabs>
          <w:tab w:val="left" w:pos="1900"/>
        </w:tabs>
        <w:autoSpaceDE w:val="0"/>
        <w:autoSpaceDN w:val="0"/>
        <w:adjustRightInd w:val="0"/>
        <w:spacing w:line="360" w:lineRule="auto"/>
        <w:ind w:firstLine="420" w:firstLineChars="200"/>
        <w:rPr>
          <w:rFonts w:hint="eastAsia" w:ascii="宋体" w:hAnsi="宋体"/>
        </w:rPr>
      </w:pPr>
      <w:r>
        <w:rPr>
          <w:rFonts w:hint="eastAsia" w:ascii="宋体" w:hAnsi="宋体" w:cs="ËÎÌå"/>
        </w:rPr>
        <w:t>1、为联合体牵头人。</w:t>
      </w:r>
    </w:p>
    <w:p w14:paraId="5E22237D">
      <w:pPr>
        <w:overflowPunct w:val="0"/>
        <w:autoSpaceDE w:val="0"/>
        <w:autoSpaceDN w:val="0"/>
        <w:adjustRightInd w:val="0"/>
        <w:spacing w:line="360" w:lineRule="auto"/>
        <w:ind w:firstLine="420" w:firstLineChars="200"/>
        <w:rPr>
          <w:rFonts w:hint="eastAsia" w:ascii="宋体" w:hAnsi="宋体" w:cs="ËÎÌå"/>
        </w:rPr>
      </w:pPr>
      <w:r>
        <w:rPr>
          <w:rFonts w:hint="eastAsia" w:ascii="宋体" w:hAnsi="宋体" w:cs="ËÎÌå"/>
        </w:rPr>
        <w:t>2、联合体牵头人合法代表联合体各成员负责本招标项目响应文件编制和合同谈判活动，并代表联合体提交和接收与本次采购相关的报名材料、投标文件、资料、信息及指示等（包括且不限于），并处理与之有关的一切事务，负责合同实施阶段的主办、组织和协调工作。</w:t>
      </w:r>
    </w:p>
    <w:p w14:paraId="65DC8165">
      <w:pPr>
        <w:overflowPunct w:val="0"/>
        <w:autoSpaceDE w:val="0"/>
        <w:autoSpaceDN w:val="0"/>
        <w:adjustRightInd w:val="0"/>
        <w:spacing w:line="360" w:lineRule="auto"/>
        <w:ind w:firstLine="420" w:firstLineChars="200"/>
        <w:rPr>
          <w:rFonts w:hint="eastAsia" w:ascii="宋体" w:hAnsi="宋体" w:cs="ËÎÌå"/>
        </w:rPr>
      </w:pPr>
      <w:r>
        <w:rPr>
          <w:rFonts w:hint="eastAsia" w:ascii="宋体" w:hAnsi="宋体" w:cs="ËÎÌå"/>
        </w:rPr>
        <w:t>3、联合体将严格按照招标文件的各项要求，递交响应文件，履行合同，并对外承担连带责任。</w:t>
      </w:r>
    </w:p>
    <w:p w14:paraId="422363B7">
      <w:pPr>
        <w:spacing w:line="360" w:lineRule="auto"/>
        <w:ind w:firstLine="420" w:firstLineChars="200"/>
        <w:rPr>
          <w:rFonts w:hint="eastAsia" w:ascii="宋体" w:hAnsi="宋体" w:cs="ËÎÌå"/>
        </w:rPr>
      </w:pPr>
      <w:r>
        <w:rPr>
          <w:rFonts w:hint="eastAsia" w:ascii="宋体" w:hAnsi="宋体" w:cs="ËÎÌå"/>
        </w:rPr>
        <w:t>4、联合体牵头人代表联合体签署投标文件，联合体牵头人的所有承诺均认为代表了联合体各成员。</w:t>
      </w:r>
    </w:p>
    <w:p w14:paraId="17DDC44D">
      <w:pPr>
        <w:autoSpaceDE w:val="0"/>
        <w:autoSpaceDN w:val="0"/>
        <w:adjustRightInd w:val="0"/>
        <w:spacing w:line="360" w:lineRule="auto"/>
        <w:ind w:firstLine="420" w:firstLineChars="200"/>
        <w:rPr>
          <w:rFonts w:hint="eastAsia" w:ascii="宋体" w:hAnsi="宋体" w:cs="ËÎÌå"/>
        </w:rPr>
      </w:pPr>
      <w:r>
        <w:rPr>
          <w:rFonts w:hint="eastAsia" w:ascii="宋体" w:hAnsi="宋体" w:cs="ËÎÌå"/>
        </w:rPr>
        <w:t>5、联合体各成员单位内部的职责分工如下：</w:t>
      </w:r>
      <w:r>
        <w:rPr>
          <w:rFonts w:hint="eastAsia" w:ascii="宋体" w:hAnsi="宋体" w:cs="ËÎÌå"/>
          <w:b/>
          <w:u w:val="single"/>
        </w:rPr>
        <w:t>联合体牵头人</w:t>
      </w:r>
      <w:r>
        <w:rPr>
          <w:rFonts w:hint="eastAsia" w:ascii="宋体" w:hAnsi="宋体" w:cs="ËÎÌå"/>
        </w:rPr>
        <w:t>承担</w:t>
      </w:r>
      <w:r>
        <w:rPr>
          <w:rFonts w:hint="eastAsia" w:ascii="宋体" w:hAnsi="宋体" w:cs="ËÎÌå"/>
          <w:b/>
          <w:u w:val="single"/>
        </w:rPr>
        <w:t>（填写专业项目）</w:t>
      </w:r>
      <w:r>
        <w:rPr>
          <w:rFonts w:hint="eastAsia" w:ascii="宋体" w:hAnsi="宋体" w:cs="ËÎÌå"/>
        </w:rPr>
        <w:t>工作及后续服务，</w:t>
      </w:r>
      <w:r>
        <w:rPr>
          <w:rFonts w:hint="eastAsia" w:ascii="宋体" w:hAnsi="宋体" w:cs="ËÎÌå"/>
          <w:b/>
          <w:u w:val="single"/>
        </w:rPr>
        <w:t>（联合体成员单位名称）</w:t>
      </w:r>
      <w:r>
        <w:rPr>
          <w:rFonts w:hint="eastAsia" w:ascii="宋体" w:hAnsi="宋体" w:cs="ËÎÌå"/>
        </w:rPr>
        <w:t>负责</w:t>
      </w:r>
      <w:r>
        <w:rPr>
          <w:rFonts w:hint="eastAsia" w:ascii="宋体" w:hAnsi="宋体" w:cs="ËÎÌå"/>
          <w:b/>
          <w:u w:val="single"/>
        </w:rPr>
        <w:t>（填写专业项目）</w:t>
      </w:r>
      <w:r>
        <w:rPr>
          <w:rFonts w:hint="eastAsia" w:ascii="宋体" w:hAnsi="宋体" w:cs="ËÎÌå"/>
        </w:rPr>
        <w:t>工作及后续服务。具体工作范围、工作内容以合同为准，并经双方协商确认。</w:t>
      </w:r>
    </w:p>
    <w:p w14:paraId="749CA660">
      <w:pPr>
        <w:spacing w:line="360" w:lineRule="auto"/>
        <w:ind w:firstLine="420" w:firstLineChars="200"/>
        <w:rPr>
          <w:rFonts w:hint="eastAsia" w:ascii="宋体" w:hAnsi="宋体" w:cs="ËÎÌå"/>
        </w:rPr>
      </w:pPr>
      <w:r>
        <w:rPr>
          <w:rFonts w:hint="eastAsia" w:ascii="宋体" w:hAnsi="宋体" w:cs="ËÎÌå"/>
        </w:rPr>
        <w:t>6、投标工作和联合体在中标后实施过程中的有关费用按各自承担的工程量分摊。</w:t>
      </w:r>
    </w:p>
    <w:p w14:paraId="09EA1838">
      <w:pPr>
        <w:autoSpaceDE w:val="0"/>
        <w:autoSpaceDN w:val="0"/>
        <w:adjustRightInd w:val="0"/>
        <w:spacing w:line="360" w:lineRule="auto"/>
        <w:ind w:firstLine="420" w:firstLineChars="200"/>
        <w:rPr>
          <w:rFonts w:hint="eastAsia" w:ascii="宋体" w:hAnsi="宋体"/>
        </w:rPr>
      </w:pPr>
      <w:r>
        <w:rPr>
          <w:rFonts w:hint="eastAsia" w:ascii="宋体" w:hAnsi="宋体" w:cs="ËÎÌå"/>
        </w:rPr>
        <w:t>7、本协议书自签署之日起生效，合同履行完毕后自动失效。</w:t>
      </w:r>
    </w:p>
    <w:p w14:paraId="18F56867">
      <w:pPr>
        <w:overflowPunct w:val="0"/>
        <w:autoSpaceDE w:val="0"/>
        <w:autoSpaceDN w:val="0"/>
        <w:adjustRightInd w:val="0"/>
        <w:spacing w:line="360" w:lineRule="auto"/>
        <w:ind w:firstLine="420" w:firstLineChars="200"/>
        <w:rPr>
          <w:rFonts w:hint="eastAsia" w:ascii="宋体" w:hAnsi="宋体" w:cs="ËÎÌå"/>
        </w:rPr>
      </w:pPr>
      <w:r>
        <w:rPr>
          <w:rFonts w:hint="eastAsia" w:ascii="宋体" w:hAnsi="宋体" w:cs="ËÎÌå"/>
        </w:rPr>
        <w:t>8、本协议书一式</w:t>
      </w:r>
      <w:r>
        <w:rPr>
          <w:rFonts w:hint="eastAsia" w:ascii="宋体" w:hAnsi="宋体" w:cs="ËÎÌå"/>
          <w:b/>
          <w:u w:val="single"/>
        </w:rPr>
        <w:t xml:space="preserve"> 叁 </w:t>
      </w:r>
      <w:r>
        <w:rPr>
          <w:rFonts w:hint="eastAsia" w:ascii="宋体" w:hAnsi="宋体" w:cs="ËÎÌå"/>
        </w:rPr>
        <w:t>份，联合体所有成员各执一份。</w:t>
      </w:r>
    </w:p>
    <w:p w14:paraId="222E7A85">
      <w:pPr>
        <w:overflowPunct w:val="0"/>
        <w:autoSpaceDE w:val="0"/>
        <w:autoSpaceDN w:val="0"/>
        <w:adjustRightInd w:val="0"/>
        <w:ind w:left="357" w:right="238" w:firstLine="420"/>
        <w:rPr>
          <w:rFonts w:cs="ËÎÌå"/>
        </w:rPr>
      </w:pPr>
    </w:p>
    <w:p w14:paraId="4544AA45">
      <w:pPr>
        <w:overflowPunct w:val="0"/>
        <w:autoSpaceDE w:val="0"/>
        <w:autoSpaceDN w:val="0"/>
        <w:adjustRightInd w:val="0"/>
        <w:spacing w:line="379" w:lineRule="auto"/>
        <w:ind w:left="420" w:right="2260" w:firstLine="420"/>
        <w:rPr>
          <w:rFonts w:hint="eastAsia" w:ascii="宋体" w:hAnsi="宋体" w:cs="宋体"/>
        </w:rPr>
      </w:pPr>
    </w:p>
    <w:p w14:paraId="3576BAE1">
      <w:pPr>
        <w:overflowPunct w:val="0"/>
        <w:autoSpaceDE w:val="0"/>
        <w:autoSpaceDN w:val="0"/>
        <w:adjustRightInd w:val="0"/>
        <w:spacing w:line="379" w:lineRule="auto"/>
        <w:ind w:left="420" w:right="2260" w:firstLine="420"/>
        <w:rPr>
          <w:rFonts w:hint="eastAsia" w:ascii="宋体" w:hAnsi="宋体" w:cs="宋体"/>
          <w:u w:val="single"/>
        </w:rPr>
      </w:pPr>
      <w:r>
        <w:rPr>
          <w:rFonts w:hint="eastAsia" w:ascii="宋体" w:hAnsi="宋体" w:cs="宋体"/>
        </w:rPr>
        <w:t>牵头人名称（盖章）：</w:t>
      </w:r>
      <w:r>
        <w:rPr>
          <w:rFonts w:hint="eastAsia" w:ascii="宋体" w:hAnsi="宋体" w:cs="宋体"/>
          <w:u w:val="single"/>
        </w:rPr>
        <w:t xml:space="preserve">                          </w:t>
      </w:r>
    </w:p>
    <w:p w14:paraId="3017E583">
      <w:pPr>
        <w:overflowPunct w:val="0"/>
        <w:autoSpaceDE w:val="0"/>
        <w:autoSpaceDN w:val="0"/>
        <w:adjustRightInd w:val="0"/>
        <w:spacing w:line="379" w:lineRule="auto"/>
        <w:ind w:left="420" w:right="2260" w:firstLine="420"/>
        <w:rPr>
          <w:rFonts w:hint="eastAsia" w:ascii="宋体" w:hAnsi="宋体" w:cs="宋体"/>
        </w:rPr>
      </w:pPr>
      <w:r>
        <w:rPr>
          <w:rFonts w:hint="eastAsia" w:ascii="宋体" w:hAnsi="宋体" w:cs="宋体"/>
        </w:rPr>
        <w:t>法定代表人或其委托代理人（签字或盖章）：</w:t>
      </w:r>
      <w:r>
        <w:rPr>
          <w:rFonts w:hint="eastAsia" w:ascii="宋体" w:hAnsi="宋体" w:cs="宋体"/>
          <w:u w:val="single"/>
        </w:rPr>
        <w:t xml:space="preserve">                          </w:t>
      </w:r>
    </w:p>
    <w:p w14:paraId="18402574">
      <w:pPr>
        <w:overflowPunct w:val="0"/>
        <w:autoSpaceDE w:val="0"/>
        <w:autoSpaceDN w:val="0"/>
        <w:adjustRightInd w:val="0"/>
        <w:spacing w:line="379" w:lineRule="auto"/>
        <w:ind w:left="420" w:right="2260" w:firstLine="420"/>
        <w:rPr>
          <w:rFonts w:hint="eastAsia" w:ascii="宋体" w:hAnsi="宋体" w:cs="宋体"/>
        </w:rPr>
      </w:pPr>
    </w:p>
    <w:p w14:paraId="0FC094C5">
      <w:pPr>
        <w:overflowPunct w:val="0"/>
        <w:autoSpaceDE w:val="0"/>
        <w:autoSpaceDN w:val="0"/>
        <w:adjustRightInd w:val="0"/>
        <w:spacing w:line="379" w:lineRule="auto"/>
        <w:ind w:left="420" w:right="2260" w:firstLine="420"/>
        <w:rPr>
          <w:rFonts w:hint="eastAsia" w:ascii="宋体" w:hAnsi="宋体" w:cs="宋体"/>
          <w:u w:val="single"/>
        </w:rPr>
      </w:pPr>
      <w:r>
        <w:rPr>
          <w:rFonts w:hint="eastAsia" w:ascii="宋体" w:hAnsi="宋体" w:cs="宋体"/>
        </w:rPr>
        <w:t>成员单位名称（盖章）：</w:t>
      </w:r>
      <w:r>
        <w:rPr>
          <w:rFonts w:hint="eastAsia" w:ascii="宋体" w:hAnsi="宋体" w:cs="宋体"/>
          <w:u w:val="single"/>
        </w:rPr>
        <w:t xml:space="preserve">                          </w:t>
      </w:r>
    </w:p>
    <w:p w14:paraId="4CC96A68">
      <w:pPr>
        <w:overflowPunct w:val="0"/>
        <w:autoSpaceDE w:val="0"/>
        <w:autoSpaceDN w:val="0"/>
        <w:adjustRightInd w:val="0"/>
        <w:spacing w:line="379" w:lineRule="auto"/>
        <w:ind w:left="420" w:right="2260" w:firstLine="420"/>
        <w:rPr>
          <w:rFonts w:hint="eastAsia" w:ascii="宋体" w:hAnsi="宋体" w:cs="宋体"/>
        </w:rPr>
      </w:pPr>
      <w:r>
        <w:rPr>
          <w:rFonts w:hint="eastAsia" w:ascii="宋体" w:hAnsi="宋体" w:cs="宋体"/>
        </w:rPr>
        <w:t>法定代表人或其委托代理人（签字或盖章）：</w:t>
      </w:r>
      <w:r>
        <w:rPr>
          <w:rFonts w:hint="eastAsia" w:ascii="宋体" w:hAnsi="宋体" w:cs="宋体"/>
          <w:u w:val="single"/>
        </w:rPr>
        <w:t xml:space="preserve">                          </w:t>
      </w:r>
    </w:p>
    <w:p w14:paraId="0F4B3E79">
      <w:pPr>
        <w:overflowPunct w:val="0"/>
        <w:autoSpaceDE w:val="0"/>
        <w:autoSpaceDN w:val="0"/>
        <w:adjustRightInd w:val="0"/>
        <w:spacing w:line="379" w:lineRule="auto"/>
        <w:ind w:left="420" w:right="2260" w:firstLine="420"/>
        <w:rPr>
          <w:rFonts w:cs="ËÎÌå"/>
        </w:rPr>
      </w:pPr>
    </w:p>
    <w:p w14:paraId="32FD48A6">
      <w:pPr>
        <w:overflowPunct w:val="0"/>
        <w:autoSpaceDE w:val="0"/>
        <w:autoSpaceDN w:val="0"/>
        <w:adjustRightInd w:val="0"/>
        <w:spacing w:line="379" w:lineRule="auto"/>
        <w:ind w:left="420" w:right="2260" w:firstLine="420"/>
      </w:pPr>
      <w:r>
        <w:rPr>
          <w:rFonts w:hint="eastAsia" w:cs="ËÎÌå"/>
        </w:rPr>
        <w:t>日期：    年  月  日</w:t>
      </w:r>
    </w:p>
    <w:p w14:paraId="13D4669C">
      <w:pPr>
        <w:overflowPunct w:val="0"/>
        <w:autoSpaceDE w:val="0"/>
        <w:autoSpaceDN w:val="0"/>
        <w:adjustRightInd w:val="0"/>
        <w:spacing w:line="422" w:lineRule="auto"/>
        <w:ind w:left="420" w:leftChars="200" w:right="4520" w:firstLine="102" w:firstLineChars="49"/>
        <w:rPr>
          <w:rFonts w:cs="ËÎÌå"/>
        </w:rPr>
      </w:pPr>
    </w:p>
    <w:p w14:paraId="7F197406">
      <w:pPr>
        <w:overflowPunct w:val="0"/>
        <w:autoSpaceDE w:val="0"/>
        <w:autoSpaceDN w:val="0"/>
        <w:adjustRightInd w:val="0"/>
        <w:spacing w:line="422" w:lineRule="auto"/>
        <w:ind w:left="420" w:leftChars="200" w:right="4520" w:firstLine="102" w:firstLineChars="49"/>
        <w:rPr>
          <w:rFonts w:cs="ËÎÌå"/>
        </w:rPr>
      </w:pPr>
      <w:r>
        <w:rPr>
          <w:rFonts w:hint="eastAsia" w:cs="ËÎÌå"/>
        </w:rPr>
        <w:t>备注：</w:t>
      </w:r>
    </w:p>
    <w:p w14:paraId="5DCA5F77">
      <w:pPr>
        <w:overflowPunct w:val="0"/>
        <w:autoSpaceDE w:val="0"/>
        <w:autoSpaceDN w:val="0"/>
        <w:adjustRightInd w:val="0"/>
        <w:spacing w:line="422" w:lineRule="auto"/>
        <w:ind w:left="420" w:leftChars="200" w:right="-110" w:firstLine="102" w:firstLineChars="49"/>
        <w:rPr>
          <w:rFonts w:cs="ËÎÌå"/>
        </w:rPr>
      </w:pPr>
      <w:r>
        <w:rPr>
          <w:rFonts w:hint="eastAsia" w:cs="ËÎÌå"/>
        </w:rPr>
        <w:t>本协议书由委托代理人签字的，应附法定代表人签字的授权委托书。</w:t>
      </w:r>
    </w:p>
    <w:p w14:paraId="2954B533"/>
    <w:p w14:paraId="7D975624"/>
    <w:p w14:paraId="7C02AC1F"/>
    <w:p w14:paraId="70D71442"/>
    <w:p w14:paraId="702D7B22">
      <w:pPr>
        <w:rPr>
          <w:rFonts w:hint="eastAsia" w:ascii="宋体" w:hAnsi="宋体"/>
        </w:rPr>
      </w:pPr>
      <w:r>
        <w:rPr>
          <w:rFonts w:ascii="宋体" w:hAnsi="宋体"/>
        </w:rPr>
        <w:br w:type="page"/>
      </w:r>
    </w:p>
    <w:p w14:paraId="0BD17F20">
      <w:pPr>
        <w:pStyle w:val="22"/>
        <w:outlineLvl w:val="1"/>
        <w:rPr>
          <w:rFonts w:hint="eastAsia" w:ascii="宋体" w:hAnsi="宋体"/>
          <w:lang w:val="zh-CN"/>
        </w:rPr>
      </w:pPr>
      <w:r>
        <w:rPr>
          <w:rFonts w:hint="eastAsia" w:ascii="宋体" w:hAnsi="宋体"/>
        </w:rPr>
        <w:t>二</w:t>
      </w:r>
      <w:r>
        <w:rPr>
          <w:rFonts w:hint="eastAsia" w:ascii="宋体" w:hAnsi="宋体"/>
          <w:lang w:val="zh-CN"/>
        </w:rPr>
        <w:t>、报价</w:t>
      </w:r>
      <w:r>
        <w:rPr>
          <w:rFonts w:hint="eastAsia" w:ascii="宋体" w:hAnsi="宋体"/>
        </w:rPr>
        <w:t>文件格</w:t>
      </w:r>
      <w:r>
        <w:rPr>
          <w:rFonts w:hint="eastAsia" w:ascii="宋体" w:hAnsi="宋体"/>
          <w:lang w:val="zh-CN"/>
        </w:rPr>
        <w:t>式</w:t>
      </w:r>
      <w:bookmarkEnd w:id="67"/>
      <w:bookmarkEnd w:id="68"/>
    </w:p>
    <w:p w14:paraId="5AAFEE8D">
      <w:pPr>
        <w:pStyle w:val="21"/>
        <w:snapToGrid w:val="0"/>
        <w:spacing w:beforeAutospacing="0" w:afterAutospacing="0"/>
        <w:ind w:firstLine="442"/>
        <w:jc w:val="both"/>
        <w:rPr>
          <w:rFonts w:hint="eastAsia" w:ascii="宋体" w:hAnsi="宋体" w:cs="宋体"/>
          <w:sz w:val="22"/>
          <w:szCs w:val="22"/>
        </w:rPr>
      </w:pPr>
      <w:bookmarkStart w:id="70" w:name="_Toc44607654"/>
      <w:r>
        <w:rPr>
          <w:rFonts w:hint="eastAsia" w:ascii="宋体" w:hAnsi="宋体" w:cs="宋体"/>
          <w:b/>
          <w:bCs/>
          <w:sz w:val="22"/>
          <w:szCs w:val="22"/>
        </w:rPr>
        <w:t>报价部分投标文件</w:t>
      </w:r>
      <w:r>
        <w:rPr>
          <w:rFonts w:hint="eastAsia" w:ascii="宋体" w:hAnsi="宋体" w:cs="宋体"/>
          <w:sz w:val="22"/>
          <w:szCs w:val="22"/>
        </w:rPr>
        <w:t>封面参考：</w:t>
      </w:r>
    </w:p>
    <w:p w14:paraId="6C9D343A">
      <w:pPr>
        <w:snapToGrid w:val="0"/>
        <w:spacing w:line="440" w:lineRule="exact"/>
        <w:jc w:val="center"/>
        <w:rPr>
          <w:rFonts w:hint="eastAsia" w:ascii="宋体" w:hAnsi="宋体" w:cs="宋体"/>
          <w:b/>
          <w:sz w:val="32"/>
          <w:szCs w:val="32"/>
        </w:rPr>
      </w:pPr>
    </w:p>
    <w:p w14:paraId="4FC199DD">
      <w:pPr>
        <w:snapToGrid w:val="0"/>
        <w:spacing w:line="440" w:lineRule="exact"/>
        <w:jc w:val="center"/>
        <w:rPr>
          <w:rFonts w:hint="eastAsia" w:ascii="宋体" w:hAnsi="宋体" w:cs="宋体"/>
          <w:b/>
          <w:sz w:val="84"/>
          <w:szCs w:val="84"/>
        </w:rPr>
      </w:pPr>
      <w:bookmarkStart w:id="71" w:name="_Toc8854_WPSOffice_Level2"/>
      <w:bookmarkEnd w:id="71"/>
    </w:p>
    <w:p w14:paraId="58B407F9">
      <w:pPr>
        <w:pStyle w:val="11"/>
        <w:rPr>
          <w:rFonts w:hint="eastAsia" w:ascii="宋体" w:hAnsi="宋体" w:cs="宋体"/>
          <w:b/>
          <w:sz w:val="84"/>
          <w:szCs w:val="84"/>
        </w:rPr>
      </w:pPr>
    </w:p>
    <w:p w14:paraId="6E1428EA">
      <w:pPr>
        <w:pStyle w:val="25"/>
      </w:pPr>
    </w:p>
    <w:p w14:paraId="78F5DD3D">
      <w:pPr>
        <w:snapToGrid w:val="0"/>
        <w:spacing w:line="480" w:lineRule="auto"/>
        <w:jc w:val="center"/>
        <w:rPr>
          <w:rFonts w:hint="eastAsia" w:ascii="宋体" w:hAnsi="宋体" w:cs="宋体"/>
          <w:b/>
          <w:sz w:val="84"/>
          <w:szCs w:val="84"/>
        </w:rPr>
      </w:pPr>
      <w:r>
        <w:rPr>
          <w:rFonts w:hint="eastAsia" w:ascii="宋体" w:hAnsi="宋体" w:cs="宋体"/>
          <w:b/>
          <w:sz w:val="84"/>
          <w:szCs w:val="84"/>
        </w:rPr>
        <w:t>报 价 文 件</w:t>
      </w:r>
    </w:p>
    <w:p w14:paraId="2BD98302">
      <w:pPr>
        <w:snapToGrid w:val="0"/>
        <w:spacing w:line="480" w:lineRule="auto"/>
        <w:jc w:val="center"/>
        <w:rPr>
          <w:rFonts w:hint="eastAsia" w:ascii="宋体" w:hAnsi="宋体" w:cs="宋体"/>
          <w:b/>
          <w:sz w:val="84"/>
          <w:szCs w:val="84"/>
        </w:rPr>
      </w:pPr>
      <w:r>
        <w:rPr>
          <w:rFonts w:hint="eastAsia" w:ascii="宋体" w:hAnsi="宋体" w:cs="宋体"/>
          <w:b/>
          <w:sz w:val="84"/>
          <w:szCs w:val="84"/>
        </w:rPr>
        <w:t>磋商（响应）文件</w:t>
      </w:r>
    </w:p>
    <w:p w14:paraId="311720C8">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项目名称：融合多模态信息的边坡灾害轻量化监测及可靠度评估</w:t>
      </w:r>
    </w:p>
    <w:p w14:paraId="6F29F13B">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项目编号：TSCG202503003</w:t>
      </w:r>
    </w:p>
    <w:p w14:paraId="49E8C3BA">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采购单位：泰顺县交通发展有限公司</w:t>
      </w:r>
    </w:p>
    <w:p w14:paraId="5450DDCD">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 xml:space="preserve">供应商名称： </w:t>
      </w:r>
    </w:p>
    <w:p w14:paraId="439571E7">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 xml:space="preserve">供应商地址： </w:t>
      </w:r>
    </w:p>
    <w:p w14:paraId="33A14FE8">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法定代表人或授权代表（签字或盖章）：</w:t>
      </w:r>
    </w:p>
    <w:p w14:paraId="5F6F0516">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日期：  年  月  日</w:t>
      </w:r>
    </w:p>
    <w:p w14:paraId="570D8373">
      <w:pPr>
        <w:pStyle w:val="22"/>
        <w:outlineLvl w:val="9"/>
        <w:rPr>
          <w:rFonts w:hint="eastAsia" w:ascii="宋体" w:hAnsi="宋体"/>
          <w:sz w:val="28"/>
          <w:szCs w:val="18"/>
          <w:lang w:val="zh-CN"/>
        </w:rPr>
      </w:pPr>
    </w:p>
    <w:p w14:paraId="35FEBA3B">
      <w:pPr>
        <w:rPr>
          <w:rFonts w:hint="eastAsia" w:ascii="宋体" w:hAnsi="宋体"/>
          <w:sz w:val="28"/>
          <w:szCs w:val="18"/>
          <w:lang w:val="zh-CN"/>
        </w:rPr>
      </w:pPr>
      <w:r>
        <w:rPr>
          <w:rFonts w:hint="eastAsia" w:ascii="宋体" w:hAnsi="宋体"/>
          <w:sz w:val="28"/>
          <w:szCs w:val="18"/>
          <w:lang w:val="zh-CN"/>
        </w:rPr>
        <w:br w:type="page"/>
      </w:r>
    </w:p>
    <w:p w14:paraId="64D4F8C1">
      <w:pPr>
        <w:pStyle w:val="22"/>
        <w:outlineLvl w:val="2"/>
        <w:rPr>
          <w:rFonts w:hint="eastAsia" w:ascii="宋体" w:hAnsi="宋体"/>
          <w:sz w:val="28"/>
          <w:szCs w:val="18"/>
          <w:lang w:val="zh-CN"/>
        </w:rPr>
      </w:pPr>
      <w:r>
        <w:rPr>
          <w:rFonts w:hint="eastAsia" w:ascii="宋体" w:hAnsi="宋体"/>
          <w:sz w:val="28"/>
          <w:szCs w:val="18"/>
          <w:lang w:val="zh-CN"/>
        </w:rPr>
        <w:t>附件</w:t>
      </w:r>
      <w:r>
        <w:rPr>
          <w:rFonts w:hint="eastAsia" w:ascii="宋体" w:hAnsi="宋体"/>
          <w:sz w:val="28"/>
          <w:szCs w:val="18"/>
        </w:rPr>
        <w:t>七</w:t>
      </w:r>
      <w:r>
        <w:rPr>
          <w:rFonts w:hint="eastAsia" w:ascii="宋体" w:hAnsi="宋体"/>
          <w:sz w:val="28"/>
          <w:szCs w:val="18"/>
          <w:lang w:val="zh-CN"/>
        </w:rPr>
        <w:t xml:space="preserve"> </w:t>
      </w:r>
      <w:r>
        <w:rPr>
          <w:rFonts w:hint="eastAsia" w:ascii="宋体" w:hAnsi="宋体"/>
          <w:sz w:val="28"/>
          <w:szCs w:val="18"/>
        </w:rPr>
        <w:t>开标（报价）</w:t>
      </w:r>
      <w:r>
        <w:rPr>
          <w:rFonts w:hint="eastAsia" w:ascii="宋体" w:hAnsi="宋体"/>
          <w:sz w:val="28"/>
          <w:szCs w:val="18"/>
          <w:lang w:val="zh-CN"/>
        </w:rPr>
        <w:t>一览表</w:t>
      </w:r>
      <w:bookmarkEnd w:id="69"/>
      <w:bookmarkEnd w:id="70"/>
    </w:p>
    <w:p w14:paraId="1695E605">
      <w:pPr>
        <w:autoSpaceDE w:val="0"/>
        <w:autoSpaceDN w:val="0"/>
        <w:adjustRightInd w:val="0"/>
        <w:rPr>
          <w:rFonts w:ascii="宋体"/>
          <w:sz w:val="22"/>
          <w:szCs w:val="22"/>
          <w:lang w:val="zh-CN"/>
        </w:rPr>
      </w:pPr>
    </w:p>
    <w:p w14:paraId="03BC1A29">
      <w:pPr>
        <w:autoSpaceDE w:val="0"/>
        <w:autoSpaceDN w:val="0"/>
        <w:adjustRightInd w:val="0"/>
        <w:rPr>
          <w:rFonts w:ascii="宋体"/>
          <w:sz w:val="22"/>
          <w:szCs w:val="22"/>
          <w:lang w:val="zh-CN"/>
        </w:rPr>
      </w:pPr>
      <w:r>
        <w:rPr>
          <w:rFonts w:hint="eastAsia" w:ascii="宋体"/>
          <w:sz w:val="22"/>
          <w:szCs w:val="22"/>
          <w:lang w:val="zh-CN"/>
        </w:rPr>
        <w:t>投标人名称：采购编号：  报价单位：</w:t>
      </w:r>
      <w:r>
        <w:rPr>
          <w:rFonts w:hint="eastAsia" w:ascii="宋体"/>
          <w:sz w:val="22"/>
          <w:szCs w:val="22"/>
          <w:u w:val="single"/>
          <w:lang w:val="zh-CN"/>
        </w:rPr>
        <w:t>人民币元</w:t>
      </w:r>
    </w:p>
    <w:tbl>
      <w:tblPr>
        <w:tblStyle w:val="26"/>
        <w:tblW w:w="85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28"/>
        <w:gridCol w:w="3794"/>
        <w:gridCol w:w="2926"/>
      </w:tblGrid>
      <w:tr w14:paraId="1BFC03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1" w:hRule="atLeast"/>
        </w:trPr>
        <w:tc>
          <w:tcPr>
            <w:tcW w:w="1828" w:type="dxa"/>
            <w:tcBorders>
              <w:right w:val="single" w:color="auto" w:sz="4" w:space="0"/>
            </w:tcBorders>
            <w:vAlign w:val="center"/>
          </w:tcPr>
          <w:p w14:paraId="64175998">
            <w:pPr>
              <w:pStyle w:val="12"/>
              <w:jc w:val="center"/>
              <w:rPr>
                <w:rFonts w:hint="eastAsia" w:hAnsi="宋体"/>
                <w:sz w:val="22"/>
                <w:szCs w:val="22"/>
              </w:rPr>
            </w:pPr>
            <w:r>
              <w:rPr>
                <w:rFonts w:hint="eastAsia" w:hAnsi="宋体"/>
                <w:sz w:val="22"/>
                <w:szCs w:val="22"/>
              </w:rPr>
              <w:t>项目名称</w:t>
            </w:r>
          </w:p>
        </w:tc>
        <w:tc>
          <w:tcPr>
            <w:tcW w:w="3794" w:type="dxa"/>
            <w:tcBorders>
              <w:left w:val="single" w:color="auto" w:sz="4" w:space="0"/>
              <w:right w:val="single" w:color="auto" w:sz="4" w:space="0"/>
            </w:tcBorders>
            <w:vAlign w:val="center"/>
          </w:tcPr>
          <w:p w14:paraId="7017197E">
            <w:pPr>
              <w:pStyle w:val="12"/>
              <w:jc w:val="center"/>
              <w:rPr>
                <w:rFonts w:hint="eastAsia" w:hAnsi="宋体"/>
                <w:sz w:val="22"/>
                <w:szCs w:val="22"/>
              </w:rPr>
            </w:pPr>
            <w:r>
              <w:rPr>
                <w:rFonts w:hint="eastAsia" w:hAnsi="宋体"/>
                <w:sz w:val="22"/>
                <w:szCs w:val="22"/>
              </w:rPr>
              <w:t>投标报价</w:t>
            </w:r>
          </w:p>
        </w:tc>
        <w:tc>
          <w:tcPr>
            <w:tcW w:w="2926" w:type="dxa"/>
            <w:tcBorders>
              <w:left w:val="single" w:color="auto" w:sz="4" w:space="0"/>
            </w:tcBorders>
            <w:vAlign w:val="center"/>
          </w:tcPr>
          <w:p w14:paraId="59EF4633">
            <w:pPr>
              <w:jc w:val="center"/>
              <w:rPr>
                <w:rFonts w:hint="eastAsia" w:hAnsi="宋体"/>
                <w:sz w:val="22"/>
                <w:szCs w:val="22"/>
              </w:rPr>
            </w:pPr>
            <w:r>
              <w:rPr>
                <w:rFonts w:hint="eastAsia" w:ascii="宋体" w:cs="宋体"/>
                <w:b/>
                <w:bCs/>
                <w:sz w:val="22"/>
                <w:szCs w:val="22"/>
              </w:rPr>
              <w:t>最高限价（元）</w:t>
            </w:r>
          </w:p>
        </w:tc>
      </w:tr>
      <w:tr w14:paraId="7CB503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57" w:hRule="atLeast"/>
        </w:trPr>
        <w:tc>
          <w:tcPr>
            <w:tcW w:w="1828" w:type="dxa"/>
            <w:tcBorders>
              <w:right w:val="single" w:color="auto" w:sz="4" w:space="0"/>
            </w:tcBorders>
            <w:vAlign w:val="center"/>
          </w:tcPr>
          <w:p w14:paraId="7B9E535C">
            <w:pPr>
              <w:jc w:val="center"/>
              <w:rPr>
                <w:rFonts w:ascii="宋体"/>
                <w:sz w:val="22"/>
                <w:szCs w:val="22"/>
              </w:rPr>
            </w:pPr>
            <w:r>
              <w:rPr>
                <w:rFonts w:hint="eastAsia" w:ascii="宋体" w:cs="Times New Roman"/>
                <w:sz w:val="22"/>
                <w:szCs w:val="22"/>
              </w:rPr>
              <w:t>融合多模态信息的边坡灾害轻量化监测及可靠度评估</w:t>
            </w:r>
          </w:p>
        </w:tc>
        <w:tc>
          <w:tcPr>
            <w:tcW w:w="3794" w:type="dxa"/>
            <w:tcBorders>
              <w:left w:val="single" w:color="auto" w:sz="4" w:space="0"/>
              <w:right w:val="single" w:color="auto" w:sz="4" w:space="0"/>
            </w:tcBorders>
            <w:vAlign w:val="center"/>
          </w:tcPr>
          <w:p w14:paraId="5274F2A9">
            <w:pPr>
              <w:pStyle w:val="12"/>
              <w:spacing w:line="460" w:lineRule="atLeast"/>
              <w:rPr>
                <w:rFonts w:hint="eastAsia" w:hAnsi="宋体" w:cs="宋体"/>
                <w:sz w:val="22"/>
                <w:szCs w:val="22"/>
              </w:rPr>
            </w:pPr>
            <w:r>
              <w:rPr>
                <w:rFonts w:hint="eastAsia" w:hAnsi="宋体" w:cs="宋体"/>
                <w:sz w:val="22"/>
                <w:szCs w:val="22"/>
              </w:rPr>
              <w:t>大写：</w:t>
            </w:r>
          </w:p>
          <w:p w14:paraId="104ACD5D">
            <w:r>
              <w:rPr>
                <w:rFonts w:hint="eastAsia" w:hAnsi="宋体" w:cs="宋体"/>
                <w:sz w:val="22"/>
                <w:szCs w:val="22"/>
              </w:rPr>
              <w:t>小写：</w:t>
            </w:r>
          </w:p>
        </w:tc>
        <w:tc>
          <w:tcPr>
            <w:tcW w:w="2926" w:type="dxa"/>
            <w:tcBorders>
              <w:left w:val="single" w:color="auto" w:sz="4" w:space="0"/>
            </w:tcBorders>
            <w:vAlign w:val="center"/>
          </w:tcPr>
          <w:p w14:paraId="36A79828">
            <w:pPr>
              <w:jc w:val="center"/>
              <w:rPr>
                <w:rFonts w:ascii="宋体"/>
                <w:sz w:val="22"/>
                <w:szCs w:val="22"/>
              </w:rPr>
            </w:pPr>
            <w:r>
              <w:rPr>
                <w:rFonts w:hint="eastAsia" w:ascii="宋体" w:cs="宋体"/>
                <w:kern w:val="0"/>
                <w:sz w:val="22"/>
                <w:szCs w:val="22"/>
              </w:rPr>
              <w:t>800000</w:t>
            </w:r>
          </w:p>
        </w:tc>
      </w:tr>
    </w:tbl>
    <w:p w14:paraId="1C6D059F">
      <w:pPr>
        <w:pStyle w:val="12"/>
        <w:spacing w:line="460" w:lineRule="atLeast"/>
        <w:rPr>
          <w:rFonts w:hint="eastAsia" w:hAnsi="宋体"/>
          <w:sz w:val="22"/>
          <w:szCs w:val="22"/>
        </w:rPr>
      </w:pPr>
      <w:r>
        <w:rPr>
          <w:rFonts w:hint="eastAsia" w:hAnsi="宋体"/>
          <w:sz w:val="22"/>
          <w:szCs w:val="22"/>
        </w:rPr>
        <w:t>★开标（报价）一览表中投标价为符合竞争性磋商文件要求的综合单价。</w:t>
      </w:r>
    </w:p>
    <w:p w14:paraId="4DCD91C8">
      <w:pPr>
        <w:pStyle w:val="12"/>
        <w:spacing w:line="460" w:lineRule="atLeast"/>
        <w:rPr>
          <w:rFonts w:hint="eastAsia" w:hAnsi="宋体"/>
          <w:sz w:val="22"/>
          <w:szCs w:val="22"/>
        </w:rPr>
      </w:pPr>
      <w:r>
        <w:rPr>
          <w:rFonts w:hint="eastAsia" w:hAnsi="宋体"/>
          <w:sz w:val="22"/>
          <w:szCs w:val="22"/>
        </w:rPr>
        <w:t>★不提供此表格的将视为没有实质性响应竞争性磋商文件。</w:t>
      </w:r>
    </w:p>
    <w:p w14:paraId="2BAEB72E">
      <w:pPr>
        <w:pStyle w:val="12"/>
        <w:spacing w:line="460" w:lineRule="atLeast"/>
        <w:rPr>
          <w:rFonts w:hint="eastAsia" w:hAnsi="宋体"/>
          <w:sz w:val="22"/>
          <w:szCs w:val="22"/>
        </w:rPr>
      </w:pPr>
      <w:r>
        <w:rPr>
          <w:rFonts w:hint="eastAsia" w:hAnsi="宋体"/>
          <w:sz w:val="22"/>
          <w:szCs w:val="22"/>
        </w:rPr>
        <w:t>此表不得自行增减内容。</w:t>
      </w:r>
    </w:p>
    <w:p w14:paraId="415D61DE">
      <w:pPr>
        <w:pStyle w:val="22"/>
        <w:outlineLvl w:val="9"/>
        <w:rPr>
          <w:rFonts w:hint="eastAsia" w:ascii="宋体" w:hAnsi="宋体"/>
          <w:lang w:val="zh-CN"/>
        </w:rPr>
      </w:pPr>
    </w:p>
    <w:p w14:paraId="186A0A1E">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投标供应商（盖章） ：</w:t>
      </w:r>
    </w:p>
    <w:p w14:paraId="7C5EB838">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法定代表人或其授权代表（签字或盖章）：</w:t>
      </w:r>
    </w:p>
    <w:p w14:paraId="6617C84E">
      <w:pPr>
        <w:autoSpaceDE w:val="0"/>
        <w:autoSpaceDN w:val="0"/>
        <w:adjustRightInd w:val="0"/>
        <w:spacing w:line="460" w:lineRule="atLeast"/>
        <w:ind w:firstLine="440" w:firstLineChars="200"/>
        <w:rPr>
          <w:rFonts w:ascii="宋体"/>
          <w:sz w:val="36"/>
        </w:rPr>
      </w:pPr>
      <w:r>
        <w:rPr>
          <w:rFonts w:hint="eastAsia" w:ascii="宋体" w:cs="Courier New"/>
          <w:sz w:val="22"/>
          <w:szCs w:val="22"/>
        </w:rPr>
        <w:t>日期：</w:t>
      </w:r>
    </w:p>
    <w:p w14:paraId="5593F730">
      <w:pPr>
        <w:pStyle w:val="22"/>
        <w:outlineLvl w:val="9"/>
        <w:rPr>
          <w:rFonts w:hint="eastAsia" w:ascii="宋体" w:hAnsi="宋体"/>
          <w:lang w:val="zh-CN"/>
        </w:rPr>
      </w:pPr>
    </w:p>
    <w:p w14:paraId="12FDD28B">
      <w:pPr>
        <w:pStyle w:val="22"/>
        <w:outlineLvl w:val="9"/>
        <w:rPr>
          <w:rFonts w:hint="eastAsia" w:ascii="宋体" w:hAnsi="宋体"/>
          <w:lang w:val="zh-CN"/>
        </w:rPr>
      </w:pPr>
    </w:p>
    <w:p w14:paraId="0590D44B">
      <w:pPr>
        <w:pStyle w:val="22"/>
        <w:outlineLvl w:val="9"/>
        <w:rPr>
          <w:rFonts w:hint="eastAsia" w:ascii="宋体" w:hAnsi="宋体"/>
          <w:lang w:val="zh-CN"/>
        </w:rPr>
      </w:pPr>
    </w:p>
    <w:p w14:paraId="464045CB">
      <w:pPr>
        <w:pStyle w:val="22"/>
        <w:outlineLvl w:val="9"/>
        <w:rPr>
          <w:rFonts w:hint="eastAsia" w:ascii="宋体" w:hAnsi="宋体"/>
          <w:lang w:val="zh-CN"/>
        </w:rPr>
      </w:pPr>
    </w:p>
    <w:p w14:paraId="1B9C62CA">
      <w:pPr>
        <w:pStyle w:val="22"/>
        <w:outlineLvl w:val="9"/>
        <w:rPr>
          <w:rFonts w:hint="eastAsia" w:ascii="宋体" w:hAnsi="宋体"/>
          <w:lang w:val="zh-CN"/>
        </w:rPr>
      </w:pPr>
    </w:p>
    <w:p w14:paraId="42310EC3">
      <w:pPr>
        <w:pStyle w:val="22"/>
        <w:outlineLvl w:val="9"/>
        <w:rPr>
          <w:rFonts w:hint="eastAsia" w:ascii="宋体" w:hAnsi="宋体"/>
          <w:lang w:val="zh-CN"/>
        </w:rPr>
      </w:pPr>
    </w:p>
    <w:p w14:paraId="16B38DC1">
      <w:pPr>
        <w:rPr>
          <w:rFonts w:hint="eastAsia" w:ascii="宋体" w:hAnsi="宋体"/>
          <w:sz w:val="28"/>
          <w:szCs w:val="18"/>
          <w:lang w:val="zh-CN"/>
        </w:rPr>
      </w:pPr>
      <w:r>
        <w:rPr>
          <w:rFonts w:hint="eastAsia" w:ascii="宋体" w:hAnsi="宋体"/>
          <w:sz w:val="28"/>
          <w:szCs w:val="18"/>
          <w:lang w:val="zh-CN"/>
        </w:rPr>
        <w:br w:type="page"/>
      </w:r>
    </w:p>
    <w:p w14:paraId="40FE2906">
      <w:pPr>
        <w:pStyle w:val="22"/>
        <w:outlineLvl w:val="2"/>
        <w:rPr>
          <w:rFonts w:hint="eastAsia" w:ascii="宋体" w:hAnsi="宋体"/>
          <w:sz w:val="28"/>
          <w:szCs w:val="18"/>
          <w:lang w:val="zh-CN"/>
        </w:rPr>
      </w:pPr>
      <w:r>
        <w:rPr>
          <w:rFonts w:hint="eastAsia" w:ascii="宋体" w:hAnsi="宋体"/>
          <w:sz w:val="28"/>
          <w:szCs w:val="18"/>
          <w:lang w:val="zh-CN"/>
        </w:rPr>
        <w:t>附件</w:t>
      </w:r>
      <w:r>
        <w:rPr>
          <w:rFonts w:hint="eastAsia" w:ascii="宋体" w:hAnsi="宋体"/>
          <w:sz w:val="28"/>
          <w:szCs w:val="18"/>
        </w:rPr>
        <w:t>八</w:t>
      </w:r>
      <w:r>
        <w:rPr>
          <w:rFonts w:hint="eastAsia" w:ascii="宋体" w:hAnsi="宋体"/>
          <w:sz w:val="28"/>
          <w:szCs w:val="18"/>
          <w:lang w:val="zh-CN"/>
        </w:rPr>
        <w:t xml:space="preserve"> 分项报价明细表</w:t>
      </w:r>
    </w:p>
    <w:p w14:paraId="34B78AA3">
      <w:pPr>
        <w:spacing w:line="380" w:lineRule="exact"/>
        <w:rPr>
          <w:rFonts w:hint="eastAsia" w:ascii="宋体" w:hAnsi="宋体"/>
          <w:bCs/>
          <w:sz w:val="22"/>
          <w:szCs w:val="22"/>
        </w:rPr>
      </w:pPr>
    </w:p>
    <w:p w14:paraId="7FF12C40">
      <w:pPr>
        <w:spacing w:line="380" w:lineRule="exact"/>
        <w:rPr>
          <w:rFonts w:hint="eastAsia" w:ascii="宋体" w:hAnsi="宋体"/>
          <w:b/>
          <w:bCs/>
          <w:sz w:val="22"/>
          <w:szCs w:val="22"/>
        </w:rPr>
      </w:pPr>
      <w:r>
        <w:rPr>
          <w:rFonts w:hint="eastAsia" w:ascii="宋体" w:hAnsi="宋体"/>
          <w:b/>
          <w:bCs/>
          <w:sz w:val="22"/>
          <w:szCs w:val="22"/>
        </w:rPr>
        <w:t>项目名称：  项目编号：</w:t>
      </w:r>
    </w:p>
    <w:tbl>
      <w:tblPr>
        <w:tblStyle w:val="26"/>
        <w:tblW w:w="86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968"/>
        <w:gridCol w:w="2615"/>
        <w:gridCol w:w="2164"/>
      </w:tblGrid>
      <w:tr w14:paraId="1D553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dxa"/>
            <w:noWrap/>
            <w:vAlign w:val="center"/>
          </w:tcPr>
          <w:p w14:paraId="1416B850">
            <w:pPr>
              <w:spacing w:line="400" w:lineRule="exact"/>
              <w:jc w:val="center"/>
              <w:rPr>
                <w:rFonts w:hint="eastAsia" w:ascii="新宋体" w:hAnsi="新宋体" w:eastAsia="新宋体"/>
                <w:b/>
                <w:sz w:val="22"/>
              </w:rPr>
            </w:pPr>
            <w:r>
              <w:rPr>
                <w:rFonts w:ascii="新宋体" w:hAnsi="新宋体" w:eastAsia="新宋体"/>
                <w:b/>
                <w:sz w:val="22"/>
              </w:rPr>
              <w:t>序号</w:t>
            </w:r>
          </w:p>
        </w:tc>
        <w:tc>
          <w:tcPr>
            <w:tcW w:w="2968" w:type="dxa"/>
            <w:noWrap/>
            <w:vAlign w:val="center"/>
          </w:tcPr>
          <w:p w14:paraId="3D7EF274">
            <w:pPr>
              <w:spacing w:line="400" w:lineRule="exact"/>
              <w:jc w:val="center"/>
              <w:rPr>
                <w:rFonts w:hint="eastAsia" w:ascii="新宋体" w:hAnsi="新宋体" w:eastAsia="新宋体"/>
                <w:b/>
                <w:sz w:val="22"/>
              </w:rPr>
            </w:pPr>
            <w:r>
              <w:rPr>
                <w:rFonts w:ascii="新宋体" w:hAnsi="新宋体" w:eastAsia="新宋体"/>
                <w:b/>
                <w:sz w:val="22"/>
              </w:rPr>
              <w:t>项 目 内 容</w:t>
            </w:r>
          </w:p>
        </w:tc>
        <w:tc>
          <w:tcPr>
            <w:tcW w:w="2615" w:type="dxa"/>
            <w:noWrap/>
            <w:vAlign w:val="center"/>
          </w:tcPr>
          <w:p w14:paraId="211B8119">
            <w:pPr>
              <w:spacing w:line="400" w:lineRule="exact"/>
              <w:jc w:val="center"/>
              <w:rPr>
                <w:rFonts w:hint="eastAsia" w:ascii="新宋体" w:hAnsi="新宋体" w:eastAsia="新宋体"/>
                <w:b/>
                <w:sz w:val="22"/>
              </w:rPr>
            </w:pPr>
            <w:r>
              <w:rPr>
                <w:rFonts w:hint="eastAsia" w:ascii="新宋体" w:hAnsi="新宋体" w:eastAsia="新宋体"/>
                <w:b/>
                <w:sz w:val="22"/>
              </w:rPr>
              <w:t>招标</w:t>
            </w:r>
            <w:r>
              <w:rPr>
                <w:rFonts w:ascii="新宋体" w:hAnsi="新宋体" w:eastAsia="新宋体"/>
                <w:b/>
                <w:sz w:val="22"/>
              </w:rPr>
              <w:t>报价（元）</w:t>
            </w:r>
          </w:p>
        </w:tc>
        <w:tc>
          <w:tcPr>
            <w:tcW w:w="2164" w:type="dxa"/>
            <w:noWrap/>
            <w:vAlign w:val="center"/>
          </w:tcPr>
          <w:p w14:paraId="105BB3BA">
            <w:pPr>
              <w:spacing w:line="400" w:lineRule="exact"/>
              <w:jc w:val="center"/>
              <w:rPr>
                <w:rFonts w:hint="eastAsia" w:ascii="新宋体" w:hAnsi="新宋体" w:eastAsia="新宋体"/>
                <w:b/>
                <w:sz w:val="22"/>
              </w:rPr>
            </w:pPr>
            <w:r>
              <w:rPr>
                <w:rFonts w:ascii="新宋体" w:hAnsi="新宋体" w:eastAsia="新宋体"/>
                <w:b/>
                <w:sz w:val="22"/>
              </w:rPr>
              <w:t>备注</w:t>
            </w:r>
          </w:p>
        </w:tc>
      </w:tr>
      <w:tr w14:paraId="1797A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dxa"/>
            <w:noWrap/>
            <w:vAlign w:val="center"/>
          </w:tcPr>
          <w:p w14:paraId="068832A0">
            <w:pPr>
              <w:spacing w:line="400" w:lineRule="exact"/>
              <w:jc w:val="center"/>
              <w:rPr>
                <w:rFonts w:hint="eastAsia" w:ascii="宋体" w:hAnsi="宋体"/>
                <w:sz w:val="22"/>
                <w:szCs w:val="22"/>
              </w:rPr>
            </w:pPr>
          </w:p>
        </w:tc>
        <w:tc>
          <w:tcPr>
            <w:tcW w:w="2968" w:type="dxa"/>
            <w:noWrap/>
          </w:tcPr>
          <w:p w14:paraId="6D92AE82">
            <w:pPr>
              <w:spacing w:line="440" w:lineRule="exact"/>
              <w:rPr>
                <w:rFonts w:hint="eastAsia" w:ascii="宋体" w:hAnsi="宋体"/>
                <w:sz w:val="22"/>
                <w:szCs w:val="22"/>
              </w:rPr>
            </w:pPr>
          </w:p>
        </w:tc>
        <w:tc>
          <w:tcPr>
            <w:tcW w:w="2615" w:type="dxa"/>
            <w:noWrap/>
            <w:vAlign w:val="center"/>
          </w:tcPr>
          <w:p w14:paraId="06B87C96">
            <w:pPr>
              <w:spacing w:line="400" w:lineRule="exact"/>
              <w:jc w:val="center"/>
              <w:rPr>
                <w:rFonts w:hint="eastAsia" w:ascii="宋体" w:hAnsi="宋体"/>
                <w:sz w:val="22"/>
                <w:szCs w:val="22"/>
              </w:rPr>
            </w:pPr>
          </w:p>
        </w:tc>
        <w:tc>
          <w:tcPr>
            <w:tcW w:w="2164" w:type="dxa"/>
            <w:noWrap/>
            <w:vAlign w:val="center"/>
          </w:tcPr>
          <w:p w14:paraId="5B27FB1E">
            <w:pPr>
              <w:spacing w:line="400" w:lineRule="exact"/>
              <w:jc w:val="center"/>
              <w:rPr>
                <w:rFonts w:hint="eastAsia" w:ascii="新宋体" w:hAnsi="新宋体" w:eastAsia="新宋体"/>
                <w:sz w:val="22"/>
              </w:rPr>
            </w:pPr>
          </w:p>
        </w:tc>
      </w:tr>
      <w:tr w14:paraId="616C7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dxa"/>
            <w:noWrap/>
            <w:vAlign w:val="center"/>
          </w:tcPr>
          <w:p w14:paraId="3DCB96C4">
            <w:pPr>
              <w:spacing w:line="400" w:lineRule="exact"/>
              <w:jc w:val="center"/>
              <w:rPr>
                <w:rFonts w:hint="eastAsia" w:ascii="宋体" w:hAnsi="宋体"/>
                <w:sz w:val="22"/>
                <w:szCs w:val="22"/>
              </w:rPr>
            </w:pPr>
          </w:p>
        </w:tc>
        <w:tc>
          <w:tcPr>
            <w:tcW w:w="2968" w:type="dxa"/>
            <w:noWrap/>
          </w:tcPr>
          <w:p w14:paraId="2BDB77CF">
            <w:pPr>
              <w:spacing w:line="440" w:lineRule="exact"/>
              <w:rPr>
                <w:rFonts w:hint="eastAsia" w:ascii="宋体" w:hAnsi="宋体"/>
                <w:sz w:val="22"/>
                <w:szCs w:val="22"/>
              </w:rPr>
            </w:pPr>
          </w:p>
        </w:tc>
        <w:tc>
          <w:tcPr>
            <w:tcW w:w="2615" w:type="dxa"/>
            <w:noWrap/>
            <w:vAlign w:val="center"/>
          </w:tcPr>
          <w:p w14:paraId="2A0C8892">
            <w:pPr>
              <w:spacing w:line="400" w:lineRule="exact"/>
              <w:jc w:val="center"/>
              <w:rPr>
                <w:rFonts w:hint="eastAsia" w:ascii="宋体" w:hAnsi="宋体"/>
                <w:sz w:val="22"/>
                <w:szCs w:val="22"/>
              </w:rPr>
            </w:pPr>
          </w:p>
        </w:tc>
        <w:tc>
          <w:tcPr>
            <w:tcW w:w="2164" w:type="dxa"/>
            <w:noWrap/>
            <w:vAlign w:val="center"/>
          </w:tcPr>
          <w:p w14:paraId="72DCE8D5">
            <w:pPr>
              <w:spacing w:line="400" w:lineRule="exact"/>
              <w:jc w:val="center"/>
              <w:rPr>
                <w:rFonts w:hint="eastAsia" w:ascii="新宋体" w:hAnsi="新宋体" w:eastAsia="新宋体"/>
                <w:sz w:val="22"/>
              </w:rPr>
            </w:pPr>
          </w:p>
        </w:tc>
      </w:tr>
      <w:tr w14:paraId="57454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dxa"/>
            <w:noWrap/>
            <w:vAlign w:val="center"/>
          </w:tcPr>
          <w:p w14:paraId="1152A0F9">
            <w:pPr>
              <w:spacing w:line="400" w:lineRule="exact"/>
              <w:jc w:val="center"/>
              <w:rPr>
                <w:rFonts w:hint="eastAsia" w:ascii="宋体" w:hAnsi="宋体"/>
                <w:sz w:val="22"/>
                <w:szCs w:val="22"/>
              </w:rPr>
            </w:pPr>
          </w:p>
        </w:tc>
        <w:tc>
          <w:tcPr>
            <w:tcW w:w="2968" w:type="dxa"/>
            <w:noWrap/>
            <w:vAlign w:val="center"/>
          </w:tcPr>
          <w:p w14:paraId="11B82E10">
            <w:pPr>
              <w:spacing w:line="440" w:lineRule="exact"/>
              <w:rPr>
                <w:rFonts w:hint="eastAsia" w:ascii="宋体" w:hAnsi="宋体"/>
                <w:sz w:val="22"/>
                <w:szCs w:val="22"/>
              </w:rPr>
            </w:pPr>
          </w:p>
        </w:tc>
        <w:tc>
          <w:tcPr>
            <w:tcW w:w="2615" w:type="dxa"/>
            <w:noWrap/>
            <w:vAlign w:val="center"/>
          </w:tcPr>
          <w:p w14:paraId="3A6B4461">
            <w:pPr>
              <w:spacing w:line="400" w:lineRule="exact"/>
              <w:jc w:val="center"/>
              <w:rPr>
                <w:rFonts w:hint="eastAsia" w:ascii="宋体" w:hAnsi="宋体"/>
                <w:sz w:val="22"/>
                <w:szCs w:val="22"/>
              </w:rPr>
            </w:pPr>
          </w:p>
        </w:tc>
        <w:tc>
          <w:tcPr>
            <w:tcW w:w="2164" w:type="dxa"/>
            <w:noWrap/>
            <w:vAlign w:val="center"/>
          </w:tcPr>
          <w:p w14:paraId="4C418384">
            <w:pPr>
              <w:spacing w:line="400" w:lineRule="exact"/>
              <w:jc w:val="center"/>
              <w:rPr>
                <w:rFonts w:hint="eastAsia" w:ascii="新宋体" w:hAnsi="新宋体" w:eastAsia="新宋体"/>
                <w:sz w:val="22"/>
              </w:rPr>
            </w:pPr>
          </w:p>
        </w:tc>
      </w:tr>
      <w:tr w14:paraId="37404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dxa"/>
            <w:noWrap/>
            <w:vAlign w:val="center"/>
          </w:tcPr>
          <w:p w14:paraId="6CC5F2BA">
            <w:pPr>
              <w:spacing w:line="400" w:lineRule="exact"/>
              <w:jc w:val="center"/>
              <w:rPr>
                <w:rFonts w:hint="eastAsia" w:ascii="宋体" w:hAnsi="宋体"/>
                <w:sz w:val="22"/>
                <w:szCs w:val="22"/>
              </w:rPr>
            </w:pPr>
          </w:p>
        </w:tc>
        <w:tc>
          <w:tcPr>
            <w:tcW w:w="2968" w:type="dxa"/>
            <w:noWrap/>
            <w:vAlign w:val="center"/>
          </w:tcPr>
          <w:p w14:paraId="6C0F9129">
            <w:pPr>
              <w:spacing w:line="440" w:lineRule="exact"/>
              <w:rPr>
                <w:rFonts w:hint="eastAsia" w:ascii="宋体" w:hAnsi="宋体"/>
                <w:sz w:val="22"/>
                <w:szCs w:val="22"/>
              </w:rPr>
            </w:pPr>
          </w:p>
        </w:tc>
        <w:tc>
          <w:tcPr>
            <w:tcW w:w="2615" w:type="dxa"/>
            <w:noWrap/>
            <w:vAlign w:val="center"/>
          </w:tcPr>
          <w:p w14:paraId="2DA4B1F6">
            <w:pPr>
              <w:spacing w:line="400" w:lineRule="exact"/>
              <w:jc w:val="center"/>
              <w:rPr>
                <w:rFonts w:hint="eastAsia" w:ascii="宋体" w:hAnsi="宋体"/>
                <w:sz w:val="22"/>
                <w:szCs w:val="22"/>
              </w:rPr>
            </w:pPr>
          </w:p>
        </w:tc>
        <w:tc>
          <w:tcPr>
            <w:tcW w:w="2164" w:type="dxa"/>
            <w:noWrap/>
            <w:vAlign w:val="center"/>
          </w:tcPr>
          <w:p w14:paraId="66A5DC6C">
            <w:pPr>
              <w:spacing w:line="400" w:lineRule="exact"/>
              <w:jc w:val="center"/>
              <w:rPr>
                <w:rFonts w:hint="eastAsia" w:ascii="新宋体" w:hAnsi="新宋体" w:eastAsia="新宋体"/>
                <w:sz w:val="22"/>
              </w:rPr>
            </w:pPr>
          </w:p>
        </w:tc>
      </w:tr>
      <w:tr w14:paraId="2D73C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dxa"/>
            <w:noWrap/>
            <w:vAlign w:val="center"/>
          </w:tcPr>
          <w:p w14:paraId="75560806">
            <w:pPr>
              <w:spacing w:line="400" w:lineRule="exact"/>
              <w:jc w:val="center"/>
              <w:rPr>
                <w:rFonts w:hint="eastAsia" w:ascii="宋体" w:hAnsi="宋体"/>
                <w:sz w:val="22"/>
                <w:szCs w:val="22"/>
              </w:rPr>
            </w:pPr>
          </w:p>
        </w:tc>
        <w:tc>
          <w:tcPr>
            <w:tcW w:w="2968" w:type="dxa"/>
            <w:noWrap/>
            <w:vAlign w:val="center"/>
          </w:tcPr>
          <w:p w14:paraId="194149D3">
            <w:pPr>
              <w:spacing w:line="440" w:lineRule="exact"/>
              <w:rPr>
                <w:rFonts w:hint="eastAsia" w:ascii="宋体" w:hAnsi="宋体"/>
                <w:sz w:val="22"/>
                <w:szCs w:val="22"/>
              </w:rPr>
            </w:pPr>
          </w:p>
        </w:tc>
        <w:tc>
          <w:tcPr>
            <w:tcW w:w="2615" w:type="dxa"/>
            <w:noWrap/>
            <w:vAlign w:val="center"/>
          </w:tcPr>
          <w:p w14:paraId="7C98B78A">
            <w:pPr>
              <w:spacing w:line="400" w:lineRule="exact"/>
              <w:jc w:val="center"/>
              <w:rPr>
                <w:rFonts w:hint="eastAsia" w:ascii="宋体" w:hAnsi="宋体"/>
                <w:sz w:val="22"/>
                <w:szCs w:val="22"/>
              </w:rPr>
            </w:pPr>
          </w:p>
        </w:tc>
        <w:tc>
          <w:tcPr>
            <w:tcW w:w="2164" w:type="dxa"/>
            <w:noWrap/>
            <w:vAlign w:val="center"/>
          </w:tcPr>
          <w:p w14:paraId="34AC185C">
            <w:pPr>
              <w:spacing w:line="400" w:lineRule="exact"/>
              <w:jc w:val="center"/>
              <w:rPr>
                <w:rFonts w:hint="eastAsia" w:ascii="新宋体" w:hAnsi="新宋体" w:eastAsia="新宋体"/>
                <w:sz w:val="22"/>
              </w:rPr>
            </w:pPr>
          </w:p>
        </w:tc>
      </w:tr>
      <w:tr w14:paraId="025F4B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dxa"/>
            <w:noWrap/>
            <w:vAlign w:val="center"/>
          </w:tcPr>
          <w:p w14:paraId="01549476">
            <w:pPr>
              <w:spacing w:line="400" w:lineRule="exact"/>
              <w:jc w:val="center"/>
              <w:rPr>
                <w:rFonts w:hint="eastAsia" w:ascii="宋体" w:hAnsi="宋体"/>
                <w:sz w:val="22"/>
                <w:szCs w:val="22"/>
              </w:rPr>
            </w:pPr>
          </w:p>
        </w:tc>
        <w:tc>
          <w:tcPr>
            <w:tcW w:w="2968" w:type="dxa"/>
            <w:noWrap/>
            <w:vAlign w:val="center"/>
          </w:tcPr>
          <w:p w14:paraId="3563C4B6">
            <w:pPr>
              <w:spacing w:line="400" w:lineRule="exact"/>
              <w:rPr>
                <w:rFonts w:hint="eastAsia" w:ascii="宋体" w:hAnsi="宋体"/>
                <w:b/>
                <w:sz w:val="22"/>
                <w:szCs w:val="22"/>
              </w:rPr>
            </w:pPr>
            <w:r>
              <w:rPr>
                <w:rFonts w:ascii="宋体" w:hAnsi="宋体"/>
                <w:sz w:val="22"/>
                <w:szCs w:val="22"/>
              </w:rPr>
              <w:t>总    计   价</w:t>
            </w:r>
          </w:p>
        </w:tc>
        <w:tc>
          <w:tcPr>
            <w:tcW w:w="2615" w:type="dxa"/>
            <w:noWrap/>
            <w:vAlign w:val="center"/>
          </w:tcPr>
          <w:p w14:paraId="1443FC88">
            <w:pPr>
              <w:spacing w:line="400" w:lineRule="exact"/>
              <w:rPr>
                <w:rFonts w:hint="eastAsia" w:ascii="宋体" w:hAnsi="宋体"/>
                <w:sz w:val="22"/>
                <w:szCs w:val="22"/>
              </w:rPr>
            </w:pPr>
            <w:r>
              <w:rPr>
                <w:rFonts w:hint="eastAsia" w:ascii="宋体" w:hAnsi="宋体"/>
                <w:sz w:val="22"/>
                <w:szCs w:val="22"/>
              </w:rPr>
              <w:t>￥</w:t>
            </w:r>
          </w:p>
        </w:tc>
        <w:tc>
          <w:tcPr>
            <w:tcW w:w="2164" w:type="dxa"/>
            <w:noWrap/>
            <w:vAlign w:val="center"/>
          </w:tcPr>
          <w:p w14:paraId="290AAFBA">
            <w:pPr>
              <w:spacing w:line="400" w:lineRule="exact"/>
              <w:jc w:val="center"/>
              <w:rPr>
                <w:rFonts w:hint="eastAsia" w:ascii="新宋体" w:hAnsi="新宋体" w:eastAsia="新宋体"/>
                <w:sz w:val="22"/>
              </w:rPr>
            </w:pPr>
          </w:p>
        </w:tc>
      </w:tr>
    </w:tbl>
    <w:p w14:paraId="23BAEDE0">
      <w:pPr>
        <w:spacing w:line="440" w:lineRule="exact"/>
        <w:rPr>
          <w:rFonts w:hint="eastAsia" w:ascii="宋体" w:hAnsi="宋体"/>
          <w:sz w:val="22"/>
          <w:szCs w:val="22"/>
        </w:rPr>
      </w:pPr>
      <w:r>
        <w:rPr>
          <w:rFonts w:hint="eastAsia" w:ascii="宋体" w:hAnsi="宋体"/>
          <w:b/>
          <w:bCs/>
          <w:sz w:val="22"/>
          <w:szCs w:val="22"/>
        </w:rPr>
        <w:t>说明：</w:t>
      </w:r>
      <w:r>
        <w:rPr>
          <w:rFonts w:hint="eastAsia" w:ascii="宋体" w:hAnsi="宋体"/>
          <w:sz w:val="22"/>
          <w:szCs w:val="22"/>
        </w:rPr>
        <w:t>1.不提供详细分项报价将视为没有实质性投标招标文件。</w:t>
      </w:r>
    </w:p>
    <w:p w14:paraId="7E35BC18">
      <w:pPr>
        <w:spacing w:line="440" w:lineRule="exact"/>
        <w:ind w:firstLine="720"/>
        <w:rPr>
          <w:rFonts w:hint="eastAsia" w:ascii="宋体" w:hAnsi="宋体"/>
          <w:sz w:val="22"/>
          <w:szCs w:val="22"/>
        </w:rPr>
      </w:pPr>
      <w:r>
        <w:rPr>
          <w:rFonts w:hint="eastAsia" w:ascii="宋体" w:hAnsi="宋体"/>
          <w:sz w:val="22"/>
          <w:szCs w:val="22"/>
        </w:rPr>
        <w:t>2.此表的</w:t>
      </w:r>
      <w:r>
        <w:rPr>
          <w:rFonts w:hint="eastAsia" w:ascii="宋体" w:hAnsi="宋体"/>
          <w:bCs/>
          <w:sz w:val="22"/>
          <w:szCs w:val="22"/>
        </w:rPr>
        <w:t>总计</w:t>
      </w:r>
      <w:r>
        <w:rPr>
          <w:rFonts w:hint="eastAsia" w:ascii="宋体" w:hAnsi="宋体"/>
          <w:sz w:val="22"/>
          <w:szCs w:val="22"/>
        </w:rPr>
        <w:t>价应与附件二“招标报价一览表”对应报价相一致。</w:t>
      </w:r>
    </w:p>
    <w:p w14:paraId="1DB89794">
      <w:pPr>
        <w:spacing w:line="440" w:lineRule="exact"/>
        <w:ind w:firstLine="720"/>
        <w:rPr>
          <w:rFonts w:ascii="宋体"/>
          <w:sz w:val="22"/>
          <w:szCs w:val="22"/>
        </w:rPr>
      </w:pPr>
      <w:r>
        <w:rPr>
          <w:rFonts w:hint="eastAsia" w:ascii="宋体" w:hAnsi="宋体"/>
          <w:sz w:val="22"/>
          <w:szCs w:val="22"/>
        </w:rPr>
        <w:t>3.如果免费请在该备注栏内注明“免”，如果含在产品价格中则填“含”，如无此项内容则填“无”，不留空白。</w:t>
      </w:r>
    </w:p>
    <w:p w14:paraId="2A3292E4">
      <w:pPr>
        <w:spacing w:line="360" w:lineRule="auto"/>
        <w:ind w:left="359" w:leftChars="171"/>
        <w:rPr>
          <w:rFonts w:ascii="宋体" w:cs="Arial"/>
          <w:sz w:val="22"/>
          <w:szCs w:val="22"/>
        </w:rPr>
      </w:pPr>
    </w:p>
    <w:p w14:paraId="0AE51C70">
      <w:pPr>
        <w:spacing w:line="360" w:lineRule="auto"/>
        <w:ind w:left="359" w:leftChars="171"/>
        <w:rPr>
          <w:rFonts w:ascii="宋体" w:cs="Arial"/>
          <w:sz w:val="22"/>
          <w:szCs w:val="22"/>
        </w:rPr>
      </w:pPr>
      <w:r>
        <w:rPr>
          <w:rFonts w:ascii="宋体" w:cs="Arial"/>
          <w:sz w:val="22"/>
          <w:szCs w:val="22"/>
        </w:rPr>
        <w:t>投标供应商全称（盖章）：</w:t>
      </w:r>
    </w:p>
    <w:p w14:paraId="645938B4">
      <w:pPr>
        <w:spacing w:line="360" w:lineRule="auto"/>
        <w:ind w:left="359" w:leftChars="171"/>
        <w:rPr>
          <w:rFonts w:ascii="宋体" w:cs="Arial"/>
          <w:sz w:val="22"/>
          <w:szCs w:val="22"/>
        </w:rPr>
      </w:pPr>
      <w:r>
        <w:rPr>
          <w:rFonts w:ascii="宋体" w:cs="Arial"/>
          <w:sz w:val="22"/>
          <w:szCs w:val="22"/>
        </w:rPr>
        <w:t>法定代表人或授权代表（签字</w:t>
      </w:r>
      <w:r>
        <w:rPr>
          <w:rFonts w:hint="eastAsia" w:ascii="宋体" w:cs="Arial"/>
          <w:sz w:val="22"/>
          <w:szCs w:val="22"/>
        </w:rPr>
        <w:t>或盖章</w:t>
      </w:r>
      <w:r>
        <w:rPr>
          <w:rFonts w:ascii="宋体" w:cs="Arial"/>
          <w:sz w:val="22"/>
          <w:szCs w:val="22"/>
        </w:rPr>
        <w:t>）：</w:t>
      </w:r>
    </w:p>
    <w:p w14:paraId="5D8483D8">
      <w:pPr>
        <w:spacing w:line="360" w:lineRule="auto"/>
        <w:ind w:firstLine="330" w:firstLineChars="150"/>
        <w:rPr>
          <w:rFonts w:ascii="宋体" w:cs="Arial"/>
          <w:sz w:val="22"/>
          <w:szCs w:val="22"/>
        </w:rPr>
      </w:pPr>
      <w:r>
        <w:rPr>
          <w:rFonts w:ascii="宋体" w:cs="Arial"/>
          <w:sz w:val="22"/>
          <w:szCs w:val="22"/>
        </w:rPr>
        <w:t>日 期：       年      月      日</w:t>
      </w:r>
    </w:p>
    <w:p w14:paraId="6D27149E">
      <w:pPr>
        <w:rPr>
          <w:rFonts w:ascii="宋体" w:cs="Arial"/>
          <w:sz w:val="22"/>
          <w:szCs w:val="22"/>
        </w:rPr>
      </w:pPr>
      <w:r>
        <w:rPr>
          <w:rFonts w:ascii="宋体" w:cs="Arial"/>
          <w:sz w:val="22"/>
          <w:szCs w:val="22"/>
        </w:rPr>
        <w:br w:type="page"/>
      </w:r>
    </w:p>
    <w:p w14:paraId="36C1BD02">
      <w:pPr>
        <w:autoSpaceDE w:val="0"/>
        <w:autoSpaceDN w:val="0"/>
        <w:adjustRightInd w:val="0"/>
        <w:spacing w:line="360" w:lineRule="atLeast"/>
        <w:textAlignment w:val="baseline"/>
        <w:rPr>
          <w:rFonts w:ascii="宋体" w:cs="宋体"/>
          <w:b/>
          <w:bCs/>
          <w:sz w:val="32"/>
          <w:szCs w:val="32"/>
        </w:rPr>
      </w:pPr>
      <w:r>
        <w:rPr>
          <w:rFonts w:hint="eastAsia" w:ascii="宋体" w:cs="宋体"/>
          <w:b/>
          <w:bCs/>
          <w:sz w:val="32"/>
          <w:szCs w:val="32"/>
        </w:rPr>
        <w:t xml:space="preserve">附件九   </w:t>
      </w:r>
    </w:p>
    <w:p w14:paraId="1ECE7E6F">
      <w:pPr>
        <w:autoSpaceDE w:val="0"/>
        <w:autoSpaceDN w:val="0"/>
        <w:adjustRightInd w:val="0"/>
        <w:spacing w:line="360" w:lineRule="atLeast"/>
        <w:jc w:val="center"/>
        <w:textAlignment w:val="baseline"/>
        <w:rPr>
          <w:rFonts w:ascii="宋体" w:cs="宋体"/>
          <w:b/>
          <w:bCs/>
          <w:sz w:val="32"/>
          <w:szCs w:val="32"/>
          <w:lang w:val="zh-CN"/>
        </w:rPr>
      </w:pPr>
      <w:r>
        <w:rPr>
          <w:rFonts w:hint="eastAsia" w:ascii="宋体" w:cs="宋体"/>
          <w:b/>
          <w:bCs/>
          <w:sz w:val="32"/>
          <w:szCs w:val="32"/>
        </w:rPr>
        <w:t>二次报价表</w:t>
      </w:r>
    </w:p>
    <w:p w14:paraId="4D13E89D">
      <w:pPr>
        <w:autoSpaceDE w:val="0"/>
        <w:autoSpaceDN w:val="0"/>
        <w:adjustRightInd w:val="0"/>
        <w:spacing w:line="400" w:lineRule="exact"/>
        <w:rPr>
          <w:rFonts w:ascii="宋体" w:cs="宋体"/>
          <w:sz w:val="22"/>
          <w:szCs w:val="22"/>
        </w:rPr>
      </w:pPr>
    </w:p>
    <w:p w14:paraId="3FA01DFE">
      <w:pPr>
        <w:autoSpaceDE w:val="0"/>
        <w:autoSpaceDN w:val="0"/>
        <w:adjustRightInd w:val="0"/>
        <w:spacing w:line="400" w:lineRule="exact"/>
        <w:rPr>
          <w:rFonts w:ascii="宋体" w:cs="宋体"/>
          <w:sz w:val="22"/>
          <w:u w:val="single"/>
        </w:rPr>
      </w:pPr>
      <w:r>
        <w:rPr>
          <w:rFonts w:hint="eastAsia" w:ascii="宋体" w:cs="宋体"/>
          <w:sz w:val="22"/>
          <w:szCs w:val="22"/>
        </w:rPr>
        <w:t>项目名称</w:t>
      </w:r>
      <w:r>
        <w:rPr>
          <w:rFonts w:hint="eastAsia" w:ascii="宋体" w:cs="宋体"/>
          <w:sz w:val="22"/>
          <w:szCs w:val="22"/>
          <w:lang w:val="zh-CN"/>
        </w:rPr>
        <w:t>：</w:t>
      </w:r>
      <w:r>
        <w:rPr>
          <w:rFonts w:hint="eastAsia" w:ascii="宋体" w:cs="宋体"/>
          <w:sz w:val="22"/>
          <w:u w:val="single"/>
        </w:rPr>
        <w:t xml:space="preserve"> </w:t>
      </w:r>
    </w:p>
    <w:p w14:paraId="5D884F28">
      <w:pPr>
        <w:autoSpaceDE w:val="0"/>
        <w:autoSpaceDN w:val="0"/>
        <w:adjustRightInd w:val="0"/>
        <w:spacing w:line="400" w:lineRule="exact"/>
        <w:rPr>
          <w:rFonts w:ascii="宋体" w:cs="宋体"/>
          <w:sz w:val="22"/>
          <w:szCs w:val="22"/>
          <w:lang w:val="zh-CN"/>
        </w:rPr>
      </w:pPr>
      <w:r>
        <w:rPr>
          <w:rFonts w:hint="eastAsia" w:ascii="宋体" w:cs="宋体"/>
          <w:sz w:val="22"/>
          <w:szCs w:val="22"/>
          <w:lang w:val="zh-CN"/>
        </w:rPr>
        <w:t>招标编号：</w:t>
      </w:r>
      <w:r>
        <w:rPr>
          <w:rFonts w:hint="eastAsia" w:ascii="宋体" w:cs="宋体"/>
          <w:sz w:val="22"/>
          <w:szCs w:val="22"/>
          <w:u w:val="single"/>
        </w:rPr>
        <w:t xml:space="preserve">    </w:t>
      </w:r>
    </w:p>
    <w:p w14:paraId="717EC1B7">
      <w:pPr>
        <w:autoSpaceDE w:val="0"/>
        <w:autoSpaceDN w:val="0"/>
        <w:adjustRightInd w:val="0"/>
        <w:spacing w:line="400" w:lineRule="exact"/>
        <w:rPr>
          <w:rFonts w:ascii="宋体" w:cs="宋体"/>
          <w:sz w:val="22"/>
          <w:u w:val="single"/>
        </w:rPr>
      </w:pPr>
      <w:r>
        <w:rPr>
          <w:rFonts w:hint="eastAsia" w:ascii="宋体" w:cs="宋体"/>
          <w:sz w:val="22"/>
        </w:rPr>
        <w:t>价格单位：</w:t>
      </w:r>
      <w:r>
        <w:rPr>
          <w:rFonts w:hint="eastAsia" w:ascii="宋体" w:cs="宋体"/>
          <w:sz w:val="22"/>
          <w:u w:val="single"/>
        </w:rPr>
        <w:t>元</w:t>
      </w:r>
    </w:p>
    <w:p w14:paraId="61B2A8BA">
      <w:pPr>
        <w:spacing w:line="400" w:lineRule="exact"/>
        <w:jc w:val="center"/>
        <w:rPr>
          <w:rFonts w:ascii="宋体" w:cs="宋体"/>
          <w:szCs w:val="20"/>
        </w:rPr>
      </w:pPr>
    </w:p>
    <w:tbl>
      <w:tblPr>
        <w:tblStyle w:val="26"/>
        <w:tblW w:w="94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540"/>
        <w:gridCol w:w="4271"/>
        <w:gridCol w:w="1772"/>
      </w:tblGrid>
      <w:tr w14:paraId="5694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03" w:type="dxa"/>
            <w:vAlign w:val="center"/>
          </w:tcPr>
          <w:p w14:paraId="79A54068">
            <w:pPr>
              <w:jc w:val="center"/>
              <w:rPr>
                <w:rFonts w:ascii="宋体" w:cs="宋体"/>
                <w:kern w:val="0"/>
                <w:sz w:val="22"/>
                <w:szCs w:val="22"/>
              </w:rPr>
            </w:pPr>
            <w:r>
              <w:rPr>
                <w:rFonts w:hint="eastAsia" w:ascii="宋体" w:cs="宋体"/>
                <w:b/>
                <w:bCs/>
                <w:sz w:val="22"/>
                <w:szCs w:val="22"/>
              </w:rPr>
              <w:t>标项</w:t>
            </w:r>
          </w:p>
        </w:tc>
        <w:tc>
          <w:tcPr>
            <w:tcW w:w="2540" w:type="dxa"/>
            <w:vAlign w:val="center"/>
          </w:tcPr>
          <w:p w14:paraId="72D491A0">
            <w:pPr>
              <w:jc w:val="center"/>
              <w:rPr>
                <w:rFonts w:ascii="宋体" w:cs="宋体"/>
                <w:kern w:val="0"/>
                <w:sz w:val="22"/>
                <w:szCs w:val="22"/>
              </w:rPr>
            </w:pPr>
            <w:r>
              <w:rPr>
                <w:rFonts w:hint="eastAsia" w:ascii="宋体" w:cs="宋体"/>
                <w:b/>
                <w:bCs/>
                <w:sz w:val="22"/>
                <w:szCs w:val="22"/>
              </w:rPr>
              <w:t>标项名称</w:t>
            </w:r>
          </w:p>
        </w:tc>
        <w:tc>
          <w:tcPr>
            <w:tcW w:w="4271" w:type="dxa"/>
            <w:vAlign w:val="center"/>
          </w:tcPr>
          <w:p w14:paraId="5B92C1D9">
            <w:pPr>
              <w:jc w:val="center"/>
              <w:rPr>
                <w:rFonts w:ascii="宋体" w:cs="宋体"/>
                <w:b/>
                <w:bCs/>
                <w:sz w:val="22"/>
                <w:szCs w:val="22"/>
              </w:rPr>
            </w:pPr>
            <w:r>
              <w:rPr>
                <w:rFonts w:hint="eastAsia" w:ascii="宋体" w:cs="宋体"/>
                <w:b/>
                <w:bCs/>
                <w:sz w:val="22"/>
                <w:szCs w:val="22"/>
              </w:rPr>
              <w:t>投标报价</w:t>
            </w:r>
          </w:p>
        </w:tc>
        <w:tc>
          <w:tcPr>
            <w:tcW w:w="1772" w:type="dxa"/>
            <w:vAlign w:val="center"/>
          </w:tcPr>
          <w:p w14:paraId="56034641">
            <w:pPr>
              <w:jc w:val="center"/>
              <w:rPr>
                <w:rFonts w:ascii="宋体" w:cs="宋体"/>
                <w:b/>
                <w:bCs/>
                <w:sz w:val="22"/>
                <w:szCs w:val="22"/>
              </w:rPr>
            </w:pPr>
            <w:r>
              <w:rPr>
                <w:rFonts w:hint="eastAsia" w:ascii="宋体" w:cs="宋体"/>
                <w:b/>
                <w:bCs/>
                <w:sz w:val="22"/>
                <w:szCs w:val="22"/>
              </w:rPr>
              <w:t>最高限价（元）</w:t>
            </w:r>
          </w:p>
        </w:tc>
      </w:tr>
      <w:tr w14:paraId="5878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1" w:hRule="atLeast"/>
        </w:trPr>
        <w:tc>
          <w:tcPr>
            <w:tcW w:w="903" w:type="dxa"/>
            <w:tcBorders>
              <w:top w:val="single" w:color="auto" w:sz="4" w:space="0"/>
              <w:left w:val="single" w:color="auto" w:sz="4" w:space="0"/>
              <w:right w:val="single" w:color="auto" w:sz="4" w:space="0"/>
            </w:tcBorders>
            <w:vAlign w:val="center"/>
          </w:tcPr>
          <w:p w14:paraId="16F43F8A">
            <w:pPr>
              <w:spacing w:line="440" w:lineRule="atLeast"/>
              <w:jc w:val="center"/>
              <w:rPr>
                <w:rFonts w:ascii="宋体" w:cs="宋体"/>
                <w:sz w:val="22"/>
                <w:szCs w:val="22"/>
              </w:rPr>
            </w:pPr>
            <w:r>
              <w:rPr>
                <w:rFonts w:hint="eastAsia" w:ascii="宋体" w:cs="宋体"/>
                <w:sz w:val="22"/>
                <w:szCs w:val="22"/>
              </w:rPr>
              <w:t>一</w:t>
            </w:r>
          </w:p>
        </w:tc>
        <w:tc>
          <w:tcPr>
            <w:tcW w:w="2540" w:type="dxa"/>
            <w:tcBorders>
              <w:top w:val="single" w:color="auto" w:sz="4" w:space="0"/>
              <w:left w:val="single" w:color="auto" w:sz="4" w:space="0"/>
              <w:right w:val="single" w:color="auto" w:sz="4" w:space="0"/>
            </w:tcBorders>
            <w:vAlign w:val="center"/>
          </w:tcPr>
          <w:p w14:paraId="229A9D72">
            <w:pPr>
              <w:spacing w:line="440" w:lineRule="atLeast"/>
              <w:jc w:val="center"/>
              <w:rPr>
                <w:rFonts w:ascii="宋体" w:cs="宋体"/>
                <w:sz w:val="22"/>
                <w:szCs w:val="22"/>
              </w:rPr>
            </w:pPr>
            <w:r>
              <w:rPr>
                <w:rFonts w:hint="eastAsia" w:ascii="宋体" w:cs="宋体"/>
                <w:sz w:val="22"/>
                <w:szCs w:val="22"/>
              </w:rPr>
              <w:t>融合多模态信息的边坡灾害轻量化监测及可靠度评估</w:t>
            </w:r>
          </w:p>
        </w:tc>
        <w:tc>
          <w:tcPr>
            <w:tcW w:w="4271" w:type="dxa"/>
            <w:tcBorders>
              <w:top w:val="single" w:color="auto" w:sz="4" w:space="0"/>
              <w:left w:val="single" w:color="auto" w:sz="4" w:space="0"/>
              <w:right w:val="single" w:color="auto" w:sz="4" w:space="0"/>
            </w:tcBorders>
            <w:vAlign w:val="center"/>
          </w:tcPr>
          <w:p w14:paraId="6BD3511B">
            <w:pPr>
              <w:spacing w:line="440" w:lineRule="atLeast"/>
              <w:ind w:firstLine="440" w:firstLineChars="200"/>
              <w:rPr>
                <w:rFonts w:ascii="宋体" w:cs="宋体"/>
                <w:sz w:val="22"/>
                <w:szCs w:val="22"/>
              </w:rPr>
            </w:pPr>
            <w:r>
              <w:rPr>
                <w:rFonts w:hint="eastAsia" w:ascii="宋体" w:cs="宋体"/>
                <w:sz w:val="22"/>
                <w:szCs w:val="22"/>
              </w:rPr>
              <w:t>大写</w:t>
            </w:r>
            <w:r>
              <w:rPr>
                <w:rFonts w:hint="eastAsia" w:ascii="宋体" w:cs="宋体"/>
                <w:sz w:val="22"/>
                <w:szCs w:val="22"/>
                <w:u w:val="single"/>
              </w:rPr>
              <w:t xml:space="preserve">：                </w:t>
            </w:r>
          </w:p>
          <w:p w14:paraId="134B6A27">
            <w:pPr>
              <w:spacing w:line="440" w:lineRule="atLeast"/>
              <w:ind w:firstLine="440" w:firstLineChars="200"/>
              <w:rPr>
                <w:rFonts w:ascii="宋体" w:cs="宋体"/>
                <w:kern w:val="0"/>
                <w:sz w:val="22"/>
                <w:szCs w:val="22"/>
              </w:rPr>
            </w:pPr>
            <w:r>
              <w:rPr>
                <w:rFonts w:hint="eastAsia" w:ascii="宋体" w:cs="宋体"/>
                <w:sz w:val="22"/>
                <w:szCs w:val="22"/>
              </w:rPr>
              <w:t>小写</w:t>
            </w:r>
            <w:r>
              <w:rPr>
                <w:rFonts w:hint="eastAsia" w:ascii="宋体" w:cs="宋体"/>
                <w:sz w:val="22"/>
                <w:szCs w:val="22"/>
                <w:u w:val="single"/>
              </w:rPr>
              <w:t xml:space="preserve">：                 </w:t>
            </w:r>
          </w:p>
        </w:tc>
        <w:tc>
          <w:tcPr>
            <w:tcW w:w="1772" w:type="dxa"/>
            <w:tcBorders>
              <w:top w:val="single" w:color="auto" w:sz="4" w:space="0"/>
              <w:left w:val="single" w:color="auto" w:sz="4" w:space="0"/>
              <w:right w:val="single" w:color="auto" w:sz="4" w:space="0"/>
            </w:tcBorders>
            <w:vAlign w:val="center"/>
          </w:tcPr>
          <w:p w14:paraId="02891E0B">
            <w:pPr>
              <w:jc w:val="center"/>
              <w:rPr>
                <w:rFonts w:ascii="宋体" w:cs="宋体"/>
                <w:kern w:val="0"/>
                <w:sz w:val="22"/>
                <w:szCs w:val="22"/>
              </w:rPr>
            </w:pPr>
            <w:r>
              <w:rPr>
                <w:rFonts w:hint="eastAsia" w:ascii="宋体" w:cs="宋体"/>
                <w:kern w:val="0"/>
                <w:sz w:val="22"/>
                <w:szCs w:val="22"/>
              </w:rPr>
              <w:t>800000</w:t>
            </w:r>
          </w:p>
        </w:tc>
      </w:tr>
    </w:tbl>
    <w:p w14:paraId="1F81272E">
      <w:pPr>
        <w:spacing w:line="440" w:lineRule="atLeast"/>
        <w:rPr>
          <w:rFonts w:ascii="宋体" w:cs="宋体"/>
          <w:sz w:val="22"/>
          <w:szCs w:val="22"/>
        </w:rPr>
      </w:pPr>
    </w:p>
    <w:p w14:paraId="28011B91">
      <w:pPr>
        <w:numPr>
          <w:ilvl w:val="0"/>
          <w:numId w:val="5"/>
        </w:numPr>
        <w:spacing w:line="440" w:lineRule="atLeast"/>
        <w:rPr>
          <w:rFonts w:ascii="宋体" w:cs="宋体"/>
          <w:kern w:val="0"/>
          <w:sz w:val="20"/>
          <w:szCs w:val="21"/>
        </w:rPr>
      </w:pPr>
      <w:r>
        <w:rPr>
          <w:rFonts w:hint="eastAsia" w:ascii="宋体" w:cs="宋体"/>
          <w:kern w:val="0"/>
          <w:sz w:val="22"/>
          <w:szCs w:val="22"/>
        </w:rPr>
        <w:t>▲投标分项报价按二次报价同比例下浮</w:t>
      </w:r>
      <w:r>
        <w:rPr>
          <w:rFonts w:hint="eastAsia" w:ascii="宋体" w:cs="宋体"/>
          <w:kern w:val="0"/>
          <w:sz w:val="22"/>
          <w:szCs w:val="21"/>
        </w:rPr>
        <w:t>。</w:t>
      </w:r>
    </w:p>
    <w:p w14:paraId="4A0E6D19">
      <w:pPr>
        <w:spacing w:line="440" w:lineRule="atLeast"/>
        <w:rPr>
          <w:rFonts w:ascii="宋体" w:cs="宋体"/>
          <w:kern w:val="0"/>
          <w:sz w:val="22"/>
          <w:szCs w:val="22"/>
        </w:rPr>
      </w:pPr>
      <w:r>
        <w:rPr>
          <w:rFonts w:hint="eastAsia" w:ascii="宋体" w:cs="宋体"/>
          <w:sz w:val="22"/>
          <w:szCs w:val="22"/>
        </w:rPr>
        <w:t>2. ▲此表的价格不得超出</w:t>
      </w:r>
      <w:r>
        <w:rPr>
          <w:rFonts w:hint="eastAsia" w:ascii="宋体" w:cs="宋体"/>
          <w:sz w:val="22"/>
          <w:szCs w:val="22"/>
          <w:lang w:val="zh-CN"/>
        </w:rPr>
        <w:t>开标（报价）一览表</w:t>
      </w:r>
      <w:r>
        <w:rPr>
          <w:rFonts w:hint="eastAsia" w:ascii="宋体" w:cs="宋体"/>
          <w:sz w:val="22"/>
          <w:szCs w:val="22"/>
        </w:rPr>
        <w:t>的价格。</w:t>
      </w:r>
    </w:p>
    <w:p w14:paraId="555DDABD">
      <w:pPr>
        <w:spacing w:line="440" w:lineRule="atLeast"/>
        <w:rPr>
          <w:rFonts w:ascii="宋体" w:cs="宋体"/>
          <w:sz w:val="22"/>
          <w:szCs w:val="22"/>
        </w:rPr>
      </w:pPr>
    </w:p>
    <w:p w14:paraId="5435F827">
      <w:pPr>
        <w:spacing w:line="440" w:lineRule="atLeast"/>
        <w:rPr>
          <w:rFonts w:ascii="宋体" w:cs="宋体"/>
          <w:sz w:val="22"/>
          <w:szCs w:val="22"/>
        </w:rPr>
      </w:pPr>
    </w:p>
    <w:p w14:paraId="4FCDF998">
      <w:pPr>
        <w:spacing w:line="440" w:lineRule="atLeast"/>
        <w:rPr>
          <w:rFonts w:ascii="宋体" w:cs="宋体"/>
          <w:sz w:val="22"/>
          <w:szCs w:val="22"/>
        </w:rPr>
      </w:pPr>
      <w:r>
        <w:rPr>
          <w:rFonts w:hint="eastAsia" w:ascii="宋体" w:cs="宋体"/>
          <w:sz w:val="22"/>
          <w:szCs w:val="22"/>
        </w:rPr>
        <w:t>供应商全称：（盖章）</w:t>
      </w:r>
    </w:p>
    <w:p w14:paraId="140AAA7C">
      <w:pPr>
        <w:spacing w:line="440" w:lineRule="atLeast"/>
        <w:rPr>
          <w:rFonts w:ascii="宋体" w:cs="宋体"/>
          <w:sz w:val="22"/>
          <w:szCs w:val="22"/>
          <w:lang w:val="zh-CN"/>
        </w:rPr>
      </w:pPr>
      <w:r>
        <w:rPr>
          <w:rFonts w:hint="eastAsia" w:ascii="宋体" w:cs="宋体"/>
          <w:sz w:val="22"/>
          <w:szCs w:val="22"/>
        </w:rPr>
        <w:t>法定代表人或</w:t>
      </w:r>
      <w:r>
        <w:rPr>
          <w:rFonts w:hint="eastAsia" w:ascii="宋体" w:cs="宋体"/>
          <w:sz w:val="22"/>
          <w:szCs w:val="22"/>
          <w:lang w:val="zh-CN"/>
        </w:rPr>
        <w:t>授权代表（签字</w:t>
      </w:r>
      <w:r>
        <w:rPr>
          <w:rFonts w:hint="eastAsia" w:ascii="宋体" w:cs="宋体"/>
          <w:sz w:val="22"/>
          <w:szCs w:val="22"/>
        </w:rPr>
        <w:t>或盖章</w:t>
      </w:r>
      <w:r>
        <w:rPr>
          <w:rFonts w:hint="eastAsia" w:ascii="宋体" w:cs="宋体"/>
          <w:sz w:val="22"/>
          <w:szCs w:val="22"/>
          <w:lang w:val="zh-CN"/>
        </w:rPr>
        <w:t>）：</w:t>
      </w:r>
    </w:p>
    <w:p w14:paraId="5BE645F1">
      <w:pPr>
        <w:spacing w:line="440" w:lineRule="atLeast"/>
        <w:rPr>
          <w:rFonts w:ascii="宋体" w:cs="宋体"/>
          <w:sz w:val="22"/>
          <w:szCs w:val="22"/>
        </w:rPr>
      </w:pPr>
      <w:r>
        <w:rPr>
          <w:rFonts w:hint="eastAsia" w:ascii="宋体" w:cs="宋体"/>
          <w:sz w:val="22"/>
          <w:szCs w:val="22"/>
        </w:rPr>
        <w:t>日期：</w:t>
      </w:r>
    </w:p>
    <w:p w14:paraId="4E6A9A08">
      <w:pPr>
        <w:spacing w:line="360" w:lineRule="exact"/>
        <w:jc w:val="left"/>
        <w:rPr>
          <w:rFonts w:ascii="宋体" w:cs="宋体"/>
          <w:b/>
          <w:bCs/>
          <w:sz w:val="32"/>
          <w:szCs w:val="32"/>
        </w:rPr>
      </w:pPr>
    </w:p>
    <w:p w14:paraId="0ABBF0BB">
      <w:pPr>
        <w:spacing w:line="360" w:lineRule="exact"/>
        <w:jc w:val="left"/>
        <w:rPr>
          <w:rFonts w:ascii="宋体" w:cs="宋体"/>
          <w:b/>
          <w:bCs/>
          <w:sz w:val="32"/>
          <w:szCs w:val="32"/>
        </w:rPr>
      </w:pPr>
    </w:p>
    <w:p w14:paraId="1756B510">
      <w:pPr>
        <w:spacing w:line="360" w:lineRule="exact"/>
        <w:jc w:val="left"/>
        <w:rPr>
          <w:rFonts w:ascii="宋体" w:cs="宋体"/>
          <w:b/>
          <w:bCs/>
          <w:sz w:val="32"/>
          <w:szCs w:val="32"/>
        </w:rPr>
      </w:pPr>
    </w:p>
    <w:p w14:paraId="3A093B9F">
      <w:pPr>
        <w:spacing w:line="360" w:lineRule="exact"/>
        <w:jc w:val="left"/>
        <w:rPr>
          <w:rFonts w:ascii="宋体" w:cs="宋体"/>
          <w:b/>
          <w:bCs/>
          <w:sz w:val="32"/>
          <w:szCs w:val="32"/>
        </w:rPr>
      </w:pPr>
    </w:p>
    <w:p w14:paraId="46DB4D5E">
      <w:pPr>
        <w:spacing w:line="360" w:lineRule="exact"/>
        <w:jc w:val="left"/>
        <w:rPr>
          <w:rFonts w:ascii="宋体" w:cs="宋体"/>
          <w:b/>
          <w:bCs/>
          <w:sz w:val="32"/>
          <w:szCs w:val="32"/>
        </w:rPr>
      </w:pPr>
    </w:p>
    <w:p w14:paraId="1B0DB6EC">
      <w:pPr>
        <w:spacing w:line="360" w:lineRule="exact"/>
        <w:jc w:val="left"/>
        <w:rPr>
          <w:rFonts w:ascii="宋体" w:cs="宋体"/>
          <w:b/>
          <w:bCs/>
          <w:sz w:val="32"/>
          <w:szCs w:val="32"/>
        </w:rPr>
      </w:pPr>
    </w:p>
    <w:p w14:paraId="33E4EC03">
      <w:pPr>
        <w:pStyle w:val="24"/>
      </w:pPr>
    </w:p>
    <w:p w14:paraId="65B40644">
      <w:pPr>
        <w:spacing w:line="360" w:lineRule="exact"/>
        <w:jc w:val="left"/>
        <w:rPr>
          <w:rFonts w:ascii="宋体" w:cs="宋体"/>
          <w:b/>
          <w:bCs/>
          <w:sz w:val="32"/>
          <w:szCs w:val="32"/>
        </w:rPr>
      </w:pPr>
    </w:p>
    <w:p w14:paraId="3FEED108">
      <w:pPr>
        <w:spacing w:line="360" w:lineRule="auto"/>
        <w:ind w:firstLine="330" w:firstLineChars="150"/>
        <w:rPr>
          <w:rFonts w:ascii="宋体" w:cs="Arial"/>
          <w:sz w:val="22"/>
          <w:szCs w:val="22"/>
        </w:rPr>
      </w:pPr>
    </w:p>
    <w:p w14:paraId="33459347">
      <w:pPr>
        <w:pStyle w:val="22"/>
        <w:outlineLvl w:val="9"/>
        <w:rPr>
          <w:rFonts w:hint="eastAsia" w:ascii="宋体" w:hAnsi="宋体" w:cs="宋体"/>
          <w:b w:val="0"/>
          <w:sz w:val="22"/>
          <w:szCs w:val="22"/>
        </w:rPr>
      </w:pPr>
    </w:p>
    <w:p w14:paraId="3C6A6E9C">
      <w:pPr>
        <w:pStyle w:val="22"/>
        <w:outlineLvl w:val="1"/>
        <w:rPr>
          <w:rFonts w:hint="eastAsia" w:ascii="宋体" w:hAnsi="宋体"/>
        </w:rPr>
      </w:pPr>
      <w:bookmarkStart w:id="72" w:name="_Toc44607655"/>
      <w:bookmarkStart w:id="73" w:name="_Toc17856"/>
      <w:bookmarkStart w:id="74" w:name="_Toc493530215"/>
      <w:r>
        <w:rPr>
          <w:rFonts w:ascii="宋体" w:hAnsi="宋体"/>
        </w:rPr>
        <w:br w:type="page"/>
      </w:r>
      <w:r>
        <w:rPr>
          <w:rFonts w:hint="eastAsia" w:ascii="宋体" w:hAnsi="宋体"/>
        </w:rPr>
        <w:t>三、商务技术文件格式</w:t>
      </w:r>
      <w:bookmarkEnd w:id="72"/>
      <w:bookmarkEnd w:id="73"/>
    </w:p>
    <w:p w14:paraId="01F8A53A">
      <w:pPr>
        <w:pStyle w:val="21"/>
        <w:snapToGrid w:val="0"/>
        <w:spacing w:beforeAutospacing="0" w:afterAutospacing="0"/>
        <w:ind w:firstLine="442"/>
        <w:jc w:val="both"/>
        <w:rPr>
          <w:rFonts w:hint="eastAsia" w:ascii="宋体" w:hAnsi="宋体" w:cs="宋体"/>
          <w:b/>
          <w:bCs/>
          <w:sz w:val="22"/>
          <w:szCs w:val="22"/>
        </w:rPr>
      </w:pPr>
      <w:bookmarkStart w:id="75" w:name="_Toc44607656"/>
      <w:r>
        <w:rPr>
          <w:rFonts w:hint="eastAsia" w:ascii="宋体" w:hAnsi="宋体" w:cs="宋体"/>
          <w:b/>
          <w:bCs/>
          <w:sz w:val="22"/>
          <w:szCs w:val="22"/>
        </w:rPr>
        <w:t>商务技术文件投标文件</w:t>
      </w:r>
    </w:p>
    <w:p w14:paraId="49C04CAF">
      <w:pPr>
        <w:pStyle w:val="21"/>
        <w:snapToGrid w:val="0"/>
        <w:spacing w:beforeAutospacing="0" w:afterAutospacing="0"/>
        <w:jc w:val="both"/>
        <w:rPr>
          <w:rFonts w:hint="eastAsia" w:ascii="宋体" w:hAnsi="宋体" w:cs="宋体"/>
          <w:sz w:val="22"/>
          <w:szCs w:val="22"/>
        </w:rPr>
      </w:pPr>
      <w:r>
        <w:rPr>
          <w:rFonts w:hint="eastAsia" w:ascii="宋体" w:hAnsi="宋体" w:cs="宋体"/>
          <w:sz w:val="22"/>
          <w:szCs w:val="22"/>
        </w:rPr>
        <w:t>封面参考：</w:t>
      </w:r>
    </w:p>
    <w:p w14:paraId="33670E7D">
      <w:pPr>
        <w:snapToGrid w:val="0"/>
        <w:spacing w:line="440" w:lineRule="exact"/>
        <w:jc w:val="center"/>
        <w:rPr>
          <w:rFonts w:hint="eastAsia" w:ascii="宋体" w:hAnsi="宋体" w:cs="宋体"/>
          <w:b/>
          <w:sz w:val="32"/>
          <w:szCs w:val="32"/>
        </w:rPr>
      </w:pPr>
    </w:p>
    <w:p w14:paraId="5C32EA14">
      <w:pPr>
        <w:snapToGrid w:val="0"/>
        <w:spacing w:line="440" w:lineRule="exact"/>
        <w:jc w:val="center"/>
        <w:rPr>
          <w:rFonts w:hint="eastAsia" w:ascii="宋体" w:hAnsi="宋体" w:cs="宋体"/>
          <w:b/>
          <w:sz w:val="84"/>
          <w:szCs w:val="84"/>
        </w:rPr>
      </w:pPr>
    </w:p>
    <w:p w14:paraId="664160DA">
      <w:pPr>
        <w:pStyle w:val="11"/>
        <w:rPr>
          <w:rFonts w:hint="eastAsia" w:ascii="宋体" w:hAnsi="宋体" w:cs="宋体"/>
          <w:b/>
          <w:sz w:val="84"/>
          <w:szCs w:val="84"/>
        </w:rPr>
      </w:pPr>
    </w:p>
    <w:p w14:paraId="0A7AB082">
      <w:pPr>
        <w:pStyle w:val="25"/>
      </w:pPr>
    </w:p>
    <w:p w14:paraId="7CAEF8D3">
      <w:pPr>
        <w:snapToGrid w:val="0"/>
        <w:spacing w:line="480" w:lineRule="auto"/>
        <w:jc w:val="center"/>
        <w:rPr>
          <w:rFonts w:hint="eastAsia" w:ascii="宋体" w:hAnsi="宋体" w:cs="宋体"/>
          <w:b/>
          <w:sz w:val="84"/>
          <w:szCs w:val="84"/>
        </w:rPr>
      </w:pPr>
      <w:r>
        <w:rPr>
          <w:rFonts w:hint="eastAsia" w:ascii="宋体" w:hAnsi="宋体" w:cs="宋体"/>
          <w:b/>
          <w:sz w:val="84"/>
          <w:szCs w:val="84"/>
        </w:rPr>
        <w:t>商务技术文件</w:t>
      </w:r>
    </w:p>
    <w:p w14:paraId="5A8A204D">
      <w:pPr>
        <w:snapToGrid w:val="0"/>
        <w:spacing w:line="480" w:lineRule="auto"/>
        <w:jc w:val="center"/>
        <w:rPr>
          <w:rFonts w:hint="eastAsia" w:ascii="宋体" w:hAnsi="宋体" w:cs="宋体"/>
          <w:b/>
          <w:sz w:val="84"/>
          <w:szCs w:val="84"/>
        </w:rPr>
      </w:pPr>
      <w:r>
        <w:rPr>
          <w:rFonts w:hint="eastAsia" w:ascii="宋体" w:hAnsi="宋体" w:cs="宋体"/>
          <w:b/>
          <w:sz w:val="84"/>
          <w:szCs w:val="84"/>
        </w:rPr>
        <w:t>磋商（响应）文件</w:t>
      </w:r>
    </w:p>
    <w:p w14:paraId="026898F1">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项目名称：融合多模态信息的边坡灾害轻量化监测及可靠度评估</w:t>
      </w:r>
    </w:p>
    <w:p w14:paraId="1A9ECF25">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项目编号：TSCG202503003</w:t>
      </w:r>
    </w:p>
    <w:p w14:paraId="76E41D6D">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采购单位：泰顺县交通发展有限公司</w:t>
      </w:r>
    </w:p>
    <w:p w14:paraId="488A470A">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 xml:space="preserve">供应商名称： </w:t>
      </w:r>
    </w:p>
    <w:p w14:paraId="1F0CAAE2">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 xml:space="preserve">供应商地址： </w:t>
      </w:r>
    </w:p>
    <w:p w14:paraId="47C6FB20">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法定代表人或授权代表（签字或盖章）：</w:t>
      </w:r>
    </w:p>
    <w:p w14:paraId="38F1BA51">
      <w:pPr>
        <w:snapToGrid w:val="0"/>
        <w:spacing w:line="600" w:lineRule="atLeast"/>
        <w:ind w:firstLine="1044" w:firstLineChars="400"/>
        <w:rPr>
          <w:rFonts w:hint="eastAsia" w:ascii="宋体" w:hAnsi="宋体" w:cs="宋体"/>
          <w:b/>
          <w:sz w:val="26"/>
          <w:szCs w:val="26"/>
        </w:rPr>
      </w:pPr>
      <w:r>
        <w:rPr>
          <w:rFonts w:hint="eastAsia" w:ascii="宋体" w:hAnsi="宋体" w:cs="宋体"/>
          <w:b/>
          <w:sz w:val="26"/>
          <w:szCs w:val="26"/>
        </w:rPr>
        <w:t>日期：  年  月  日</w:t>
      </w:r>
    </w:p>
    <w:p w14:paraId="46AED4A6">
      <w:pPr>
        <w:rPr>
          <w:rFonts w:hint="eastAsia" w:ascii="宋体" w:hAnsi="宋体"/>
          <w:sz w:val="28"/>
          <w:szCs w:val="18"/>
          <w:lang w:val="zh-CN"/>
        </w:rPr>
      </w:pPr>
    </w:p>
    <w:p w14:paraId="2B3EFE7E">
      <w:pPr>
        <w:spacing w:line="450" w:lineRule="atLeast"/>
        <w:rPr>
          <w:rFonts w:hint="eastAsia" w:ascii="宋体" w:hAnsi="宋体"/>
          <w:sz w:val="28"/>
          <w:szCs w:val="18"/>
          <w:lang w:val="zh-CN"/>
        </w:rPr>
      </w:pPr>
    </w:p>
    <w:p w14:paraId="5B83E709">
      <w:pPr>
        <w:rPr>
          <w:rFonts w:hint="eastAsia" w:ascii="宋体" w:hAnsi="宋体"/>
          <w:sz w:val="28"/>
          <w:szCs w:val="18"/>
          <w:lang w:val="zh-CN"/>
        </w:rPr>
      </w:pPr>
      <w:r>
        <w:rPr>
          <w:rFonts w:hint="eastAsia" w:ascii="宋体" w:hAnsi="宋体"/>
          <w:sz w:val="28"/>
          <w:szCs w:val="18"/>
          <w:lang w:val="zh-CN"/>
        </w:rPr>
        <w:br w:type="page"/>
      </w:r>
    </w:p>
    <w:p w14:paraId="0CA5C618">
      <w:pPr>
        <w:pStyle w:val="22"/>
        <w:outlineLvl w:val="2"/>
        <w:rPr>
          <w:rFonts w:hint="eastAsia" w:ascii="宋体" w:hAnsi="宋体"/>
          <w:sz w:val="28"/>
          <w:szCs w:val="18"/>
          <w:lang w:val="zh-CN"/>
        </w:rPr>
      </w:pPr>
      <w:r>
        <w:rPr>
          <w:rFonts w:hint="eastAsia" w:ascii="宋体" w:hAnsi="宋体"/>
          <w:sz w:val="28"/>
          <w:szCs w:val="18"/>
          <w:lang w:val="zh-CN"/>
        </w:rPr>
        <w:t>附件</w:t>
      </w:r>
      <w:bookmarkEnd w:id="74"/>
      <w:bookmarkEnd w:id="75"/>
      <w:r>
        <w:rPr>
          <w:rFonts w:hint="eastAsia" w:ascii="宋体" w:hAnsi="宋体"/>
          <w:sz w:val="28"/>
          <w:szCs w:val="18"/>
        </w:rPr>
        <w:t xml:space="preserve">十 </w:t>
      </w:r>
      <w:r>
        <w:rPr>
          <w:rFonts w:hint="eastAsia" w:ascii="宋体" w:hAnsi="宋体"/>
          <w:sz w:val="28"/>
          <w:szCs w:val="18"/>
          <w:lang w:val="zh-CN"/>
        </w:rPr>
        <w:t>磋商（响应）函</w:t>
      </w:r>
    </w:p>
    <w:p w14:paraId="61B28925">
      <w:pPr>
        <w:autoSpaceDE w:val="0"/>
        <w:autoSpaceDN w:val="0"/>
        <w:adjustRightInd w:val="0"/>
        <w:snapToGrid w:val="0"/>
        <w:spacing w:line="440" w:lineRule="exact"/>
        <w:rPr>
          <w:rFonts w:ascii="宋体"/>
          <w:sz w:val="22"/>
          <w:u w:val="single"/>
        </w:rPr>
      </w:pPr>
      <w:r>
        <w:rPr>
          <w:rFonts w:hint="eastAsia" w:ascii="宋体" w:cs="仿宋_GB2312"/>
          <w:sz w:val="22"/>
          <w:u w:val="single"/>
          <w:lang w:val="zh-CN"/>
        </w:rPr>
        <w:t xml:space="preserve">  （采购人）   ：</w:t>
      </w:r>
    </w:p>
    <w:p w14:paraId="6274E0A9">
      <w:pPr>
        <w:autoSpaceDE w:val="0"/>
        <w:autoSpaceDN w:val="0"/>
        <w:adjustRightInd w:val="0"/>
        <w:snapToGrid w:val="0"/>
        <w:spacing w:line="480" w:lineRule="atLeast"/>
        <w:ind w:firstLine="440" w:firstLineChars="200"/>
        <w:rPr>
          <w:rFonts w:hint="eastAsia" w:ascii="宋体" w:hAnsi="宋体" w:cs="仿宋_GB2312"/>
          <w:sz w:val="22"/>
          <w:lang w:val="zh-CN"/>
        </w:rPr>
      </w:pPr>
      <w:r>
        <w:rPr>
          <w:rFonts w:hint="eastAsia" w:ascii="宋体" w:hAnsi="宋体" w:cs="仿宋_GB2312"/>
          <w:sz w:val="22"/>
          <w:lang w:val="zh-CN"/>
        </w:rPr>
        <w:t>（供应商全称）授权（授权代表名称）（职务、职称）为授权代表，参加贵方组织的（</w:t>
      </w:r>
      <w:r>
        <w:rPr>
          <w:rFonts w:hint="eastAsia" w:ascii="宋体" w:hAnsi="宋体" w:cs="宋体"/>
          <w:szCs w:val="21"/>
        </w:rPr>
        <w:t>磋商</w:t>
      </w:r>
      <w:r>
        <w:rPr>
          <w:rFonts w:hint="eastAsia" w:ascii="宋体" w:hAnsi="宋体" w:cs="仿宋_GB2312"/>
          <w:sz w:val="22"/>
          <w:lang w:val="zh-CN"/>
        </w:rPr>
        <w:t xml:space="preserve">项目名称）（括号内填投标编号） </w:t>
      </w:r>
      <w:r>
        <w:rPr>
          <w:rFonts w:hint="eastAsia" w:ascii="宋体" w:hAnsi="宋体" w:cs="宋体"/>
          <w:szCs w:val="21"/>
        </w:rPr>
        <w:t>磋商</w:t>
      </w:r>
      <w:r>
        <w:rPr>
          <w:rFonts w:hint="eastAsia" w:ascii="宋体" w:hAnsi="宋体" w:cs="仿宋_GB2312"/>
          <w:sz w:val="22"/>
          <w:lang w:val="zh-CN"/>
        </w:rPr>
        <w:t>的有关活动，并对该项目进行</w:t>
      </w:r>
      <w:r>
        <w:rPr>
          <w:rFonts w:hint="eastAsia" w:ascii="宋体" w:hAnsi="宋体" w:cs="宋体"/>
          <w:szCs w:val="21"/>
        </w:rPr>
        <w:t>磋商谈判</w:t>
      </w:r>
      <w:r>
        <w:rPr>
          <w:rFonts w:hint="eastAsia" w:ascii="宋体" w:hAnsi="宋体" w:cs="仿宋_GB2312"/>
          <w:sz w:val="22"/>
          <w:lang w:val="zh-CN"/>
        </w:rPr>
        <w:t>。为此：</w:t>
      </w:r>
    </w:p>
    <w:p w14:paraId="489E7020">
      <w:pPr>
        <w:tabs>
          <w:tab w:val="left" w:pos="803"/>
        </w:tabs>
        <w:autoSpaceDE w:val="0"/>
        <w:autoSpaceDN w:val="0"/>
        <w:adjustRightInd w:val="0"/>
        <w:snapToGrid w:val="0"/>
        <w:spacing w:line="480" w:lineRule="atLeast"/>
        <w:ind w:left="443"/>
        <w:rPr>
          <w:rFonts w:hint="eastAsia" w:ascii="宋体" w:hAnsi="宋体" w:cs="仿宋_GB2312"/>
          <w:sz w:val="22"/>
          <w:lang w:val="zh-CN"/>
        </w:rPr>
      </w:pPr>
      <w:r>
        <w:rPr>
          <w:rFonts w:hint="eastAsia" w:ascii="宋体" w:hAnsi="宋体" w:cs="仿宋_GB2312"/>
          <w:sz w:val="22"/>
          <w:lang w:val="zh-CN"/>
        </w:rPr>
        <w:t>1、提供</w:t>
      </w:r>
      <w:r>
        <w:rPr>
          <w:rFonts w:hint="eastAsia" w:ascii="宋体" w:hAnsi="宋体" w:cs="宋体"/>
          <w:szCs w:val="21"/>
        </w:rPr>
        <w:t>磋商</w:t>
      </w:r>
      <w:r>
        <w:rPr>
          <w:rFonts w:hint="eastAsia" w:ascii="宋体" w:hAnsi="宋体" w:cs="仿宋_GB2312"/>
          <w:sz w:val="22"/>
          <w:lang w:val="zh-CN"/>
        </w:rPr>
        <w:t>须知规定的全部响应文件：响应文件</w:t>
      </w:r>
      <w:r>
        <w:rPr>
          <w:rFonts w:hint="eastAsia" w:ascii="宋体" w:hAnsi="宋体" w:cs="宋体"/>
          <w:sz w:val="22"/>
          <w:szCs w:val="22"/>
          <w:u w:val="single"/>
        </w:rPr>
        <w:t>在线上传递交，一份</w:t>
      </w:r>
      <w:r>
        <w:rPr>
          <w:rFonts w:hint="eastAsia" w:ascii="宋体" w:hAnsi="宋体" w:cs="仿宋_GB2312"/>
          <w:sz w:val="22"/>
          <w:u w:val="wave"/>
          <w:lang w:val="zh-CN"/>
        </w:rPr>
        <w:t>。</w:t>
      </w:r>
    </w:p>
    <w:p w14:paraId="226C3D27">
      <w:pPr>
        <w:autoSpaceDE w:val="0"/>
        <w:autoSpaceDN w:val="0"/>
        <w:adjustRightInd w:val="0"/>
        <w:snapToGrid w:val="0"/>
        <w:spacing w:line="480" w:lineRule="atLeast"/>
        <w:ind w:firstLine="440" w:firstLineChars="200"/>
        <w:rPr>
          <w:rFonts w:hint="eastAsia" w:ascii="宋体" w:hAnsi="宋体" w:cs="仿宋_GB2312"/>
          <w:sz w:val="22"/>
          <w:u w:val="single"/>
          <w:lang w:val="zh-CN"/>
        </w:rPr>
      </w:pPr>
      <w:bookmarkStart w:id="76" w:name="_Toc356545138"/>
      <w:r>
        <w:rPr>
          <w:rFonts w:hint="eastAsia" w:ascii="宋体" w:hAnsi="宋体" w:cs="仿宋_GB2312"/>
          <w:sz w:val="22"/>
          <w:lang w:val="zh-CN"/>
        </w:rPr>
        <w:t>2、</w:t>
      </w:r>
      <w:r>
        <w:rPr>
          <w:rFonts w:hint="eastAsia" w:ascii="宋体" w:hAnsi="宋体"/>
          <w:sz w:val="22"/>
          <w:lang w:val="zh-CN"/>
        </w:rPr>
        <w:t>我方对服务期承诺如下：</w:t>
      </w:r>
      <w:bookmarkEnd w:id="76"/>
      <w:r>
        <w:rPr>
          <w:rFonts w:hint="eastAsia" w:ascii="宋体" w:hAnsi="宋体"/>
          <w:sz w:val="22"/>
          <w:u w:val="single"/>
        </w:rPr>
        <w:t>▲按磋商文件规定期限执行。</w:t>
      </w:r>
    </w:p>
    <w:p w14:paraId="25230C0E">
      <w:pPr>
        <w:autoSpaceDE w:val="0"/>
        <w:autoSpaceDN w:val="0"/>
        <w:adjustRightInd w:val="0"/>
        <w:snapToGrid w:val="0"/>
        <w:spacing w:line="480" w:lineRule="atLeast"/>
        <w:ind w:firstLine="450"/>
        <w:rPr>
          <w:rFonts w:hint="eastAsia" w:ascii="宋体" w:hAnsi="宋体" w:cs="仿宋_GB2312"/>
          <w:sz w:val="22"/>
          <w:lang w:val="zh-CN"/>
        </w:rPr>
      </w:pPr>
      <w:r>
        <w:rPr>
          <w:rFonts w:hint="eastAsia" w:ascii="宋体" w:hAnsi="宋体" w:cs="仿宋_GB2312"/>
          <w:sz w:val="22"/>
          <w:lang w:val="zh-CN"/>
        </w:rPr>
        <w:t>3、保证遵守磋商文件中的有关规定和收费标准。</w:t>
      </w:r>
    </w:p>
    <w:p w14:paraId="757654C1">
      <w:pPr>
        <w:autoSpaceDE w:val="0"/>
        <w:autoSpaceDN w:val="0"/>
        <w:adjustRightInd w:val="0"/>
        <w:snapToGrid w:val="0"/>
        <w:spacing w:line="480" w:lineRule="atLeast"/>
        <w:ind w:firstLine="465"/>
        <w:rPr>
          <w:rFonts w:hint="eastAsia" w:ascii="宋体" w:hAnsi="宋体" w:cs="仿宋_GB2312"/>
          <w:sz w:val="22"/>
          <w:lang w:val="zh-CN"/>
        </w:rPr>
      </w:pPr>
      <w:r>
        <w:rPr>
          <w:rFonts w:hint="eastAsia" w:ascii="宋体" w:hAnsi="宋体" w:cs="仿宋_GB2312"/>
          <w:sz w:val="22"/>
          <w:lang w:val="zh-CN"/>
        </w:rPr>
        <w:t>4、保证忠实地执行采购人、成交供应商双方所签的合同，并承担合同规定的责任义务。</w:t>
      </w:r>
    </w:p>
    <w:p w14:paraId="07F6EAE3">
      <w:pPr>
        <w:autoSpaceDE w:val="0"/>
        <w:autoSpaceDN w:val="0"/>
        <w:adjustRightInd w:val="0"/>
        <w:snapToGrid w:val="0"/>
        <w:spacing w:line="480" w:lineRule="atLeast"/>
        <w:ind w:firstLine="465"/>
        <w:rPr>
          <w:rFonts w:hint="eastAsia" w:ascii="宋体" w:hAnsi="宋体" w:cs="仿宋_GB2312"/>
          <w:sz w:val="22"/>
          <w:lang w:val="zh-CN"/>
        </w:rPr>
      </w:pPr>
      <w:r>
        <w:rPr>
          <w:rFonts w:hint="eastAsia" w:ascii="宋体" w:hAnsi="宋体" w:cs="仿宋_GB2312"/>
          <w:sz w:val="22"/>
          <w:lang w:val="zh-CN"/>
        </w:rPr>
        <w:t>5、供应商已详细审查全部磋商文件，包括磋商文件补充文件（如有）。我方完全理解并同意放弃对这方面有不明及误解的权力。如果磋商文件有相互矛盾之处，我方同意按采购人的理解处理。</w:t>
      </w:r>
    </w:p>
    <w:p w14:paraId="540741EC">
      <w:pPr>
        <w:autoSpaceDE w:val="0"/>
        <w:autoSpaceDN w:val="0"/>
        <w:adjustRightInd w:val="0"/>
        <w:snapToGrid w:val="0"/>
        <w:spacing w:line="480" w:lineRule="atLeast"/>
        <w:ind w:firstLine="450"/>
        <w:rPr>
          <w:rFonts w:hint="eastAsia" w:ascii="宋体" w:hAnsi="宋体" w:cs="仿宋_GB2312"/>
          <w:sz w:val="22"/>
          <w:lang w:val="zh-CN"/>
        </w:rPr>
      </w:pPr>
      <w:r>
        <w:rPr>
          <w:rFonts w:hint="eastAsia" w:ascii="宋体" w:hAnsi="宋体" w:cs="仿宋_GB2312"/>
          <w:sz w:val="22"/>
          <w:lang w:val="zh-CN"/>
        </w:rPr>
        <w:t>6、愿意向贵方提供任何与该项投标有关的数据、情况和技术资料，完全理解贵方不一定接受最低价的投标或收到的任何投标。</w:t>
      </w:r>
    </w:p>
    <w:p w14:paraId="09A9C4BC">
      <w:pPr>
        <w:autoSpaceDE w:val="0"/>
        <w:autoSpaceDN w:val="0"/>
        <w:adjustRightInd w:val="0"/>
        <w:snapToGrid w:val="0"/>
        <w:spacing w:line="480" w:lineRule="atLeast"/>
        <w:ind w:firstLine="450"/>
        <w:rPr>
          <w:rFonts w:hint="eastAsia" w:ascii="宋体" w:hAnsi="宋体" w:cs="仿宋_GB2312"/>
          <w:sz w:val="22"/>
          <w:lang w:val="zh-CN"/>
        </w:rPr>
      </w:pPr>
      <w:r>
        <w:rPr>
          <w:rFonts w:hint="eastAsia" w:ascii="宋体" w:hAnsi="宋体" w:cs="仿宋_GB2312"/>
          <w:sz w:val="22"/>
          <w:lang w:val="zh-CN"/>
        </w:rPr>
        <w:t>7、利益冲突：近三年内直至目前，我公司与本项目的采购人、采购机构没有任何的隶属关系。</w:t>
      </w:r>
    </w:p>
    <w:p w14:paraId="65E7F6F0">
      <w:pPr>
        <w:autoSpaceDE w:val="0"/>
        <w:autoSpaceDN w:val="0"/>
        <w:adjustRightInd w:val="0"/>
        <w:snapToGrid w:val="0"/>
        <w:spacing w:line="480" w:lineRule="atLeast"/>
        <w:ind w:firstLine="450"/>
        <w:rPr>
          <w:rFonts w:hint="eastAsia" w:ascii="宋体" w:hAnsi="宋体" w:cs="仿宋_GB2312"/>
          <w:sz w:val="22"/>
          <w:lang w:val="zh-CN"/>
        </w:rPr>
      </w:pPr>
      <w:r>
        <w:rPr>
          <w:rFonts w:hint="eastAsia" w:ascii="宋体" w:hAnsi="宋体" w:cs="仿宋_GB2312"/>
          <w:sz w:val="22"/>
          <w:lang w:val="zh-CN"/>
        </w:rPr>
        <w:t>8、</w:t>
      </w:r>
      <w:r>
        <w:rPr>
          <w:rFonts w:hint="eastAsia" w:ascii="宋体" w:hAnsi="宋体"/>
          <w:sz w:val="22"/>
        </w:rPr>
        <w:t>我单位没有被各地、各级财政部门限制参加国企采购活动或曾被各地、各级财政部门限制参加国企采购活动但已不在限制期内。</w:t>
      </w:r>
    </w:p>
    <w:p w14:paraId="13A270FB">
      <w:pPr>
        <w:autoSpaceDE w:val="0"/>
        <w:autoSpaceDN w:val="0"/>
        <w:adjustRightInd w:val="0"/>
        <w:snapToGrid w:val="0"/>
        <w:spacing w:line="480" w:lineRule="atLeast"/>
        <w:ind w:firstLine="450"/>
        <w:rPr>
          <w:rFonts w:hint="eastAsia" w:ascii="宋体" w:hAnsi="宋体" w:cs="仿宋_GB2312"/>
          <w:sz w:val="22"/>
          <w:lang w:val="zh-CN"/>
        </w:rPr>
      </w:pPr>
      <w:r>
        <w:rPr>
          <w:rFonts w:hint="eastAsia" w:ascii="宋体" w:hAnsi="宋体" w:cs="仿宋_GB2312"/>
          <w:sz w:val="22"/>
          <w:lang w:val="zh-CN"/>
        </w:rPr>
        <w:t>9、本投标自开标之日起90日历天内有效。</w:t>
      </w:r>
    </w:p>
    <w:p w14:paraId="1A01EAB8">
      <w:pPr>
        <w:autoSpaceDE w:val="0"/>
        <w:autoSpaceDN w:val="0"/>
        <w:adjustRightInd w:val="0"/>
        <w:snapToGrid w:val="0"/>
        <w:spacing w:line="480" w:lineRule="atLeast"/>
        <w:ind w:firstLine="450"/>
        <w:rPr>
          <w:rFonts w:hint="eastAsia" w:ascii="宋体" w:hAnsi="宋体" w:cs="仿宋_GB2312"/>
          <w:sz w:val="22"/>
          <w:lang w:val="zh-CN"/>
        </w:rPr>
      </w:pPr>
      <w:r>
        <w:rPr>
          <w:rFonts w:hint="eastAsia" w:ascii="宋体" w:hAnsi="宋体" w:cs="仿宋_GB2312"/>
          <w:sz w:val="22"/>
          <w:lang w:val="zh-CN"/>
        </w:rPr>
        <w:t>10、与本投标有关的一切往来通讯请寄：</w:t>
      </w:r>
    </w:p>
    <w:p w14:paraId="4AE3355A">
      <w:pPr>
        <w:autoSpaceDE w:val="0"/>
        <w:autoSpaceDN w:val="0"/>
        <w:adjustRightInd w:val="0"/>
        <w:spacing w:line="440" w:lineRule="atLeast"/>
        <w:ind w:firstLine="442" w:firstLineChars="201"/>
        <w:rPr>
          <w:rFonts w:hint="eastAsia" w:ascii="宋体" w:hAnsi="宋体"/>
          <w:kern w:val="0"/>
          <w:sz w:val="22"/>
          <w:szCs w:val="20"/>
          <w:lang w:val="zh-CN"/>
        </w:rPr>
      </w:pPr>
      <w:r>
        <w:rPr>
          <w:rFonts w:hint="eastAsia" w:ascii="宋体" w:hAnsi="宋体"/>
          <w:kern w:val="0"/>
          <w:sz w:val="22"/>
          <w:szCs w:val="20"/>
          <w:lang w:val="zh-CN"/>
        </w:rPr>
        <w:t>地址：</w:t>
      </w:r>
    </w:p>
    <w:p w14:paraId="4D5DEE18">
      <w:pPr>
        <w:autoSpaceDE w:val="0"/>
        <w:autoSpaceDN w:val="0"/>
        <w:adjustRightInd w:val="0"/>
        <w:spacing w:line="440" w:lineRule="exact"/>
        <w:ind w:firstLine="440" w:firstLineChars="200"/>
        <w:rPr>
          <w:rFonts w:ascii="宋体" w:cs="Times New Roman"/>
          <w:sz w:val="22"/>
          <w:szCs w:val="20"/>
          <w:lang w:val="zh-CN"/>
        </w:rPr>
      </w:pPr>
      <w:r>
        <w:rPr>
          <w:rFonts w:hint="eastAsia" w:ascii="宋体" w:hAnsi="宋体"/>
          <w:kern w:val="0"/>
          <w:sz w:val="22"/>
          <w:szCs w:val="20"/>
          <w:lang w:val="zh-CN"/>
        </w:rPr>
        <w:t>邮编：电话：传真：</w:t>
      </w:r>
    </w:p>
    <w:p w14:paraId="4EC83B4E">
      <w:pPr>
        <w:autoSpaceDE w:val="0"/>
        <w:autoSpaceDN w:val="0"/>
        <w:adjustRightInd w:val="0"/>
        <w:snapToGrid w:val="0"/>
        <w:spacing w:line="440" w:lineRule="exact"/>
        <w:ind w:firstLine="440" w:firstLineChars="200"/>
        <w:rPr>
          <w:rFonts w:ascii="宋体" w:cs="仿宋_GB2312"/>
          <w:sz w:val="22"/>
          <w:lang w:val="zh-CN"/>
        </w:rPr>
      </w:pPr>
    </w:p>
    <w:p w14:paraId="2CC73A96">
      <w:pPr>
        <w:autoSpaceDE w:val="0"/>
        <w:autoSpaceDN w:val="0"/>
        <w:adjustRightInd w:val="0"/>
        <w:spacing w:line="440" w:lineRule="exact"/>
        <w:ind w:firstLine="440" w:firstLineChars="200"/>
        <w:rPr>
          <w:rFonts w:ascii="宋体" w:cs="Times New Roman"/>
          <w:sz w:val="22"/>
          <w:szCs w:val="20"/>
          <w:lang w:val="zh-CN"/>
        </w:rPr>
      </w:pPr>
      <w:r>
        <w:rPr>
          <w:rFonts w:hint="eastAsia" w:ascii="宋体" w:cs="Times New Roman"/>
          <w:sz w:val="22"/>
          <w:szCs w:val="20"/>
          <w:lang w:val="zh-CN"/>
        </w:rPr>
        <w:t>供应商全称（盖章）：</w:t>
      </w:r>
    </w:p>
    <w:p w14:paraId="6A4683E0">
      <w:pPr>
        <w:autoSpaceDE w:val="0"/>
        <w:autoSpaceDN w:val="0"/>
        <w:adjustRightInd w:val="0"/>
        <w:spacing w:line="440" w:lineRule="exact"/>
        <w:ind w:firstLine="440" w:firstLineChars="200"/>
        <w:rPr>
          <w:rFonts w:ascii="宋体" w:cs="Times New Roman"/>
          <w:sz w:val="22"/>
          <w:szCs w:val="20"/>
          <w:lang w:val="zh-CN"/>
        </w:rPr>
      </w:pPr>
      <w:r>
        <w:rPr>
          <w:rFonts w:hint="eastAsia" w:ascii="宋体" w:cs="Times New Roman"/>
          <w:sz w:val="22"/>
          <w:szCs w:val="20"/>
          <w:lang w:val="zh-CN"/>
        </w:rPr>
        <w:t>法定代表人或授权代表（签字或盖章）：</w:t>
      </w:r>
    </w:p>
    <w:p w14:paraId="11A4D8DE">
      <w:pPr>
        <w:autoSpaceDE w:val="0"/>
        <w:autoSpaceDN w:val="0"/>
        <w:adjustRightInd w:val="0"/>
        <w:snapToGrid w:val="0"/>
        <w:spacing w:line="440" w:lineRule="exact"/>
        <w:ind w:firstLine="440" w:firstLineChars="200"/>
        <w:jc w:val="left"/>
        <w:rPr>
          <w:rFonts w:ascii="宋体" w:cs="仿宋_GB2312"/>
          <w:sz w:val="22"/>
          <w:lang w:val="zh-CN"/>
        </w:rPr>
      </w:pPr>
      <w:r>
        <w:rPr>
          <w:rFonts w:hint="eastAsia" w:ascii="宋体" w:cs="Times New Roman"/>
          <w:sz w:val="22"/>
          <w:szCs w:val="20"/>
          <w:lang w:val="zh-CN"/>
        </w:rPr>
        <w:t>日期：</w:t>
      </w:r>
    </w:p>
    <w:p w14:paraId="7AD14119">
      <w:pPr>
        <w:pStyle w:val="22"/>
        <w:outlineLvl w:val="9"/>
        <w:rPr>
          <w:rFonts w:hint="eastAsia" w:ascii="宋体" w:hAnsi="宋体"/>
        </w:rPr>
      </w:pPr>
    </w:p>
    <w:p w14:paraId="6EC70B33">
      <w:pPr>
        <w:pStyle w:val="21"/>
        <w:ind w:firstLine="480"/>
        <w:rPr>
          <w:lang w:val="zh-CN"/>
        </w:rPr>
      </w:pPr>
      <w:bookmarkStart w:id="77" w:name="_Toc44607657"/>
    </w:p>
    <w:p w14:paraId="72D274CA">
      <w:pPr>
        <w:pStyle w:val="21"/>
        <w:ind w:firstLine="480"/>
        <w:rPr>
          <w:lang w:val="zh-CN"/>
        </w:rPr>
      </w:pPr>
    </w:p>
    <w:p w14:paraId="547B03E1">
      <w:pPr>
        <w:pStyle w:val="21"/>
        <w:ind w:firstLine="480"/>
        <w:rPr>
          <w:lang w:val="zh-CN"/>
        </w:rPr>
      </w:pPr>
    </w:p>
    <w:p w14:paraId="21BFF37E">
      <w:pPr>
        <w:pStyle w:val="21"/>
        <w:ind w:firstLine="480"/>
        <w:rPr>
          <w:lang w:val="zh-CN"/>
        </w:rPr>
      </w:pPr>
    </w:p>
    <w:p w14:paraId="72CD3F4D">
      <w:pPr>
        <w:pStyle w:val="22"/>
        <w:outlineLvl w:val="2"/>
        <w:rPr>
          <w:rFonts w:hint="eastAsia" w:ascii="宋体" w:hAnsi="宋体"/>
          <w:sz w:val="28"/>
          <w:szCs w:val="18"/>
          <w:lang w:val="zh-CN"/>
        </w:rPr>
      </w:pPr>
      <w:r>
        <w:rPr>
          <w:rFonts w:hint="eastAsia" w:ascii="宋体" w:hAnsi="宋体"/>
          <w:sz w:val="28"/>
          <w:szCs w:val="18"/>
          <w:lang w:val="zh-CN"/>
        </w:rPr>
        <w:t>附件</w:t>
      </w:r>
      <w:r>
        <w:rPr>
          <w:rFonts w:hint="eastAsia" w:ascii="宋体" w:hAnsi="宋体"/>
          <w:sz w:val="28"/>
          <w:szCs w:val="18"/>
        </w:rPr>
        <w:t>十一</w:t>
      </w:r>
      <w:r>
        <w:rPr>
          <w:rFonts w:hint="eastAsia" w:ascii="宋体" w:hAnsi="宋体"/>
          <w:sz w:val="28"/>
          <w:szCs w:val="18"/>
          <w:lang w:val="zh-CN"/>
        </w:rPr>
        <w:t xml:space="preserve"> 法定代表人授权书</w:t>
      </w:r>
      <w:bookmarkEnd w:id="77"/>
    </w:p>
    <w:p w14:paraId="18573FC6">
      <w:pPr>
        <w:spacing w:line="480" w:lineRule="exact"/>
        <w:rPr>
          <w:rFonts w:ascii="宋体"/>
          <w:sz w:val="22"/>
          <w:szCs w:val="22"/>
        </w:rPr>
      </w:pPr>
      <w:r>
        <w:rPr>
          <w:rFonts w:hint="eastAsia" w:ascii="宋体"/>
          <w:sz w:val="22"/>
          <w:szCs w:val="22"/>
          <w:u w:val="single"/>
        </w:rPr>
        <w:t>（采购人名称）</w:t>
      </w:r>
      <w:r>
        <w:rPr>
          <w:rFonts w:hint="eastAsia" w:ascii="宋体"/>
          <w:sz w:val="22"/>
          <w:szCs w:val="22"/>
          <w:lang w:val="zh-CN"/>
        </w:rPr>
        <w:t>：</w:t>
      </w:r>
    </w:p>
    <w:p w14:paraId="16E037A0">
      <w:pPr>
        <w:spacing w:line="480" w:lineRule="exact"/>
        <w:ind w:firstLine="440" w:firstLineChars="200"/>
        <w:rPr>
          <w:rFonts w:ascii="宋体"/>
          <w:sz w:val="22"/>
          <w:szCs w:val="22"/>
        </w:rPr>
      </w:pPr>
      <w:r>
        <w:rPr>
          <w:rFonts w:hint="eastAsia" w:ascii="宋体"/>
          <w:sz w:val="22"/>
          <w:szCs w:val="22"/>
        </w:rPr>
        <w:t>本授权委托书声明：我</w:t>
      </w:r>
      <w:r>
        <w:rPr>
          <w:rFonts w:hint="eastAsia" w:ascii="宋体"/>
          <w:sz w:val="22"/>
          <w:szCs w:val="22"/>
          <w:u w:val="single"/>
        </w:rPr>
        <w:t xml:space="preserve">   （法定代表人姓名）   </w:t>
      </w:r>
      <w:r>
        <w:rPr>
          <w:rFonts w:hint="eastAsia" w:ascii="宋体"/>
          <w:sz w:val="22"/>
          <w:szCs w:val="22"/>
        </w:rPr>
        <w:t>系</w:t>
      </w:r>
      <w:r>
        <w:rPr>
          <w:rFonts w:hint="eastAsia" w:ascii="宋体"/>
          <w:sz w:val="22"/>
          <w:szCs w:val="22"/>
          <w:u w:val="single"/>
        </w:rPr>
        <w:t xml:space="preserve">   （供 应 商 名 称）  </w:t>
      </w:r>
      <w:r>
        <w:rPr>
          <w:rFonts w:hint="eastAsia" w:ascii="宋体"/>
          <w:sz w:val="22"/>
          <w:szCs w:val="22"/>
        </w:rPr>
        <w:t>的法定代表人，现授权委托</w:t>
      </w:r>
      <w:r>
        <w:rPr>
          <w:rFonts w:hint="eastAsia" w:ascii="宋体"/>
          <w:sz w:val="22"/>
          <w:szCs w:val="22"/>
          <w:u w:val="single"/>
        </w:rPr>
        <w:t xml:space="preserve">  （单 位 名 称）   </w:t>
      </w:r>
      <w:r>
        <w:rPr>
          <w:rFonts w:hint="eastAsia" w:ascii="宋体"/>
          <w:sz w:val="22"/>
          <w:szCs w:val="22"/>
        </w:rPr>
        <w:t>的</w:t>
      </w:r>
      <w:r>
        <w:rPr>
          <w:rFonts w:hint="eastAsia" w:ascii="宋体"/>
          <w:sz w:val="22"/>
          <w:szCs w:val="22"/>
          <w:u w:val="single"/>
        </w:rPr>
        <w:t xml:space="preserve">  （授权代表姓名）  </w:t>
      </w:r>
      <w:r>
        <w:rPr>
          <w:rFonts w:hint="eastAsia" w:ascii="宋体"/>
          <w:sz w:val="22"/>
          <w:szCs w:val="22"/>
        </w:rPr>
        <w:t>为我公司法定代表人授权代表，参加贵处组织的</w:t>
      </w:r>
      <w:r>
        <w:rPr>
          <w:rFonts w:hint="eastAsia" w:ascii="宋体"/>
          <w:sz w:val="22"/>
          <w:szCs w:val="22"/>
          <w:u w:val="single"/>
        </w:rPr>
        <w:t xml:space="preserve">  （招标项目名称，括号中填写项目编号）  </w:t>
      </w:r>
      <w:r>
        <w:rPr>
          <w:rFonts w:hint="eastAsia" w:ascii="宋体"/>
          <w:sz w:val="22"/>
          <w:szCs w:val="22"/>
        </w:rPr>
        <w:t>项目磋商，全权处理本次磋商活动中的一切事宜，我承认授权代表全权代表我所签署的本项目的磋商（响应）文件的内容。</w:t>
      </w:r>
    </w:p>
    <w:p w14:paraId="755018D5">
      <w:pPr>
        <w:spacing w:line="480" w:lineRule="exact"/>
        <w:ind w:firstLine="440" w:firstLineChars="200"/>
        <w:rPr>
          <w:rFonts w:ascii="宋体"/>
          <w:sz w:val="22"/>
          <w:szCs w:val="22"/>
        </w:rPr>
      </w:pPr>
      <w:r>
        <w:rPr>
          <w:rFonts w:hint="eastAsia" w:ascii="宋体"/>
          <w:sz w:val="22"/>
          <w:szCs w:val="22"/>
        </w:rPr>
        <w:t>授权代表无转授权，特此授权</w:t>
      </w:r>
    </w:p>
    <w:p w14:paraId="4999795E">
      <w:pPr>
        <w:spacing w:line="480" w:lineRule="exact"/>
        <w:ind w:left="1260"/>
        <w:rPr>
          <w:rFonts w:ascii="宋体"/>
          <w:sz w:val="22"/>
          <w:szCs w:val="22"/>
        </w:rPr>
      </w:pPr>
    </w:p>
    <w:p w14:paraId="5B514B41">
      <w:pPr>
        <w:spacing w:line="480" w:lineRule="exact"/>
        <w:ind w:left="2100" w:leftChars="1000" w:firstLine="440" w:firstLineChars="200"/>
        <w:rPr>
          <w:rFonts w:ascii="宋体"/>
          <w:sz w:val="22"/>
          <w:szCs w:val="22"/>
          <w:u w:val="single"/>
        </w:rPr>
      </w:pPr>
      <w:r>
        <w:rPr>
          <w:rFonts w:hint="eastAsia" w:ascii="宋体"/>
          <w:sz w:val="22"/>
          <w:szCs w:val="22"/>
        </w:rPr>
        <w:t>授权代表：</w:t>
      </w:r>
      <w:r>
        <w:rPr>
          <w:rFonts w:hint="eastAsia" w:ascii="宋体"/>
          <w:sz w:val="22"/>
          <w:szCs w:val="22"/>
          <w:u w:val="single"/>
        </w:rPr>
        <w:t xml:space="preserve">   （签字或盖章）  </w:t>
      </w:r>
      <w:r>
        <w:rPr>
          <w:rFonts w:hint="eastAsia" w:ascii="宋体"/>
          <w:sz w:val="22"/>
          <w:szCs w:val="22"/>
        </w:rPr>
        <w:t xml:space="preserve"> 性别：</w:t>
      </w:r>
    </w:p>
    <w:p w14:paraId="020ED950">
      <w:pPr>
        <w:spacing w:line="480" w:lineRule="exact"/>
        <w:ind w:left="2100" w:leftChars="1000" w:firstLine="440" w:firstLineChars="200"/>
        <w:rPr>
          <w:rFonts w:ascii="宋体"/>
          <w:sz w:val="22"/>
          <w:szCs w:val="22"/>
          <w:u w:val="single"/>
        </w:rPr>
      </w:pPr>
      <w:r>
        <w:rPr>
          <w:rFonts w:hint="eastAsia" w:ascii="宋体"/>
          <w:sz w:val="22"/>
          <w:szCs w:val="22"/>
        </w:rPr>
        <w:t>职务：年龄：</w:t>
      </w:r>
    </w:p>
    <w:p w14:paraId="2D2812C3">
      <w:pPr>
        <w:spacing w:line="480" w:lineRule="exact"/>
        <w:ind w:left="2100" w:leftChars="1000" w:firstLine="440" w:firstLineChars="200"/>
        <w:rPr>
          <w:rFonts w:ascii="宋体"/>
          <w:sz w:val="22"/>
          <w:szCs w:val="22"/>
        </w:rPr>
      </w:pPr>
      <w:r>
        <w:rPr>
          <w:rFonts w:hint="eastAsia" w:ascii="宋体"/>
          <w:sz w:val="22"/>
          <w:szCs w:val="22"/>
        </w:rPr>
        <w:t>手机号码：</w:t>
      </w:r>
    </w:p>
    <w:p w14:paraId="5F03A234">
      <w:pPr>
        <w:spacing w:line="480" w:lineRule="exact"/>
        <w:ind w:left="2100" w:leftChars="1000" w:firstLine="440" w:firstLineChars="200"/>
        <w:rPr>
          <w:rFonts w:ascii="宋体"/>
          <w:sz w:val="22"/>
          <w:szCs w:val="22"/>
          <w:u w:val="single"/>
        </w:rPr>
      </w:pPr>
      <w:r>
        <w:rPr>
          <w:rFonts w:hint="eastAsia" w:ascii="宋体"/>
          <w:sz w:val="22"/>
          <w:szCs w:val="22"/>
        </w:rPr>
        <w:t>详细通讯地址：</w:t>
      </w:r>
    </w:p>
    <w:p w14:paraId="1DC43F88">
      <w:pPr>
        <w:spacing w:line="480" w:lineRule="exact"/>
        <w:ind w:left="2100" w:leftChars="1000" w:firstLine="440" w:firstLineChars="200"/>
        <w:rPr>
          <w:rFonts w:ascii="宋体"/>
          <w:sz w:val="22"/>
          <w:szCs w:val="22"/>
          <w:u w:val="single"/>
        </w:rPr>
      </w:pPr>
      <w:r>
        <w:rPr>
          <w:rFonts w:hint="eastAsia" w:ascii="宋体"/>
          <w:sz w:val="22"/>
          <w:szCs w:val="22"/>
        </w:rPr>
        <w:t>邮政编码：</w:t>
      </w:r>
    </w:p>
    <w:p w14:paraId="6AE52864">
      <w:pPr>
        <w:spacing w:line="480" w:lineRule="exact"/>
        <w:ind w:left="2100" w:leftChars="1000" w:firstLine="440" w:firstLineChars="200"/>
        <w:rPr>
          <w:rFonts w:ascii="宋体"/>
          <w:sz w:val="22"/>
          <w:szCs w:val="22"/>
          <w:u w:val="single"/>
        </w:rPr>
      </w:pPr>
      <w:r>
        <w:rPr>
          <w:rFonts w:hint="eastAsia" w:ascii="宋体"/>
          <w:sz w:val="22"/>
          <w:szCs w:val="22"/>
        </w:rPr>
        <w:t>电话： 传真：</w:t>
      </w:r>
    </w:p>
    <w:p w14:paraId="245F2BF1">
      <w:pPr>
        <w:spacing w:line="480" w:lineRule="exact"/>
        <w:ind w:left="2100" w:leftChars="1000" w:firstLine="440" w:firstLineChars="200"/>
        <w:rPr>
          <w:rFonts w:ascii="宋体"/>
          <w:sz w:val="22"/>
          <w:szCs w:val="22"/>
        </w:rPr>
      </w:pPr>
      <w:r>
        <w:rPr>
          <w:rFonts w:hint="eastAsia" w:ascii="宋体"/>
          <w:sz w:val="22"/>
          <w:szCs w:val="22"/>
        </w:rPr>
        <w:t>投标人：</w:t>
      </w:r>
      <w:r>
        <w:rPr>
          <w:rFonts w:hint="eastAsia" w:ascii="宋体"/>
          <w:sz w:val="22"/>
          <w:szCs w:val="22"/>
          <w:u w:val="single"/>
        </w:rPr>
        <w:t xml:space="preserve">                                      （盖章）</w:t>
      </w:r>
    </w:p>
    <w:p w14:paraId="47E0EEDD">
      <w:pPr>
        <w:spacing w:line="480" w:lineRule="exact"/>
        <w:ind w:left="2100" w:leftChars="1000" w:firstLine="440" w:firstLineChars="200"/>
        <w:rPr>
          <w:rFonts w:ascii="宋体"/>
          <w:sz w:val="22"/>
          <w:szCs w:val="22"/>
        </w:rPr>
      </w:pPr>
      <w:r>
        <w:rPr>
          <w:rFonts w:hint="eastAsia" w:ascii="宋体"/>
          <w:sz w:val="22"/>
          <w:szCs w:val="22"/>
        </w:rPr>
        <w:t>法定代表人：</w:t>
      </w:r>
      <w:r>
        <w:rPr>
          <w:rFonts w:hint="eastAsia" w:ascii="宋体"/>
          <w:sz w:val="22"/>
          <w:szCs w:val="22"/>
          <w:u w:val="single"/>
        </w:rPr>
        <w:t xml:space="preserve">                      （签字或盖章）</w:t>
      </w:r>
    </w:p>
    <w:p w14:paraId="08571B85">
      <w:pPr>
        <w:spacing w:line="480" w:lineRule="exact"/>
        <w:ind w:right="440" w:firstLine="3300" w:firstLineChars="1500"/>
        <w:jc w:val="right"/>
        <w:rPr>
          <w:rFonts w:ascii="宋体"/>
          <w:sz w:val="22"/>
          <w:szCs w:val="22"/>
        </w:rPr>
      </w:pPr>
      <w:r>
        <w:rPr>
          <w:rFonts w:hint="eastAsia" w:ascii="宋体"/>
          <w:sz w:val="22"/>
          <w:szCs w:val="22"/>
        </w:rPr>
        <w:t>授权委托日期：   年  月  日</w:t>
      </w:r>
    </w:p>
    <w:p w14:paraId="3E3CF5E1">
      <w:pPr>
        <w:pStyle w:val="24"/>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9"/>
      </w:tblGrid>
      <w:tr w14:paraId="2807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7839" w:type="dxa"/>
          </w:tcPr>
          <w:p w14:paraId="3ABBA2C6">
            <w:pPr>
              <w:pStyle w:val="12"/>
              <w:spacing w:line="440" w:lineRule="atLeast"/>
              <w:rPr>
                <w:rFonts w:hint="eastAsia" w:hAnsi="宋体"/>
                <w:sz w:val="21"/>
              </w:rPr>
            </w:pPr>
          </w:p>
          <w:p w14:paraId="0A65E7CB">
            <w:pPr>
              <w:pStyle w:val="12"/>
              <w:spacing w:line="440" w:lineRule="atLeast"/>
              <w:jc w:val="center"/>
              <w:rPr>
                <w:rFonts w:hint="eastAsia" w:hAnsi="宋体"/>
                <w:sz w:val="21"/>
              </w:rPr>
            </w:pPr>
          </w:p>
          <w:p w14:paraId="1F6673B1">
            <w:pPr>
              <w:pStyle w:val="12"/>
              <w:spacing w:line="440" w:lineRule="atLeast"/>
              <w:jc w:val="center"/>
              <w:rPr>
                <w:rFonts w:hint="eastAsia" w:hAnsi="宋体"/>
                <w:sz w:val="21"/>
              </w:rPr>
            </w:pPr>
          </w:p>
          <w:p w14:paraId="3C461219">
            <w:pPr>
              <w:pStyle w:val="12"/>
              <w:spacing w:line="440" w:lineRule="atLeast"/>
              <w:jc w:val="center"/>
              <w:rPr>
                <w:rFonts w:hint="eastAsia" w:hAnsi="宋体"/>
                <w:sz w:val="21"/>
              </w:rPr>
            </w:pPr>
          </w:p>
          <w:p w14:paraId="0D33E184">
            <w:pPr>
              <w:pStyle w:val="12"/>
              <w:spacing w:line="440" w:lineRule="atLeast"/>
              <w:jc w:val="center"/>
              <w:rPr>
                <w:rFonts w:hint="eastAsia" w:hAnsi="宋体"/>
                <w:sz w:val="21"/>
              </w:rPr>
            </w:pPr>
            <w:r>
              <w:rPr>
                <w:rFonts w:hint="eastAsia" w:hAnsi="宋体"/>
                <w:sz w:val="21"/>
              </w:rPr>
              <w:t>（授权代表身份证复印件或扫描件）</w:t>
            </w:r>
          </w:p>
          <w:p w14:paraId="0FEF19C7">
            <w:pPr>
              <w:pStyle w:val="12"/>
              <w:spacing w:line="440" w:lineRule="atLeast"/>
              <w:ind w:left="5271" w:firstLine="630" w:firstLineChars="300"/>
              <w:rPr>
                <w:rFonts w:hint="eastAsia" w:hAnsi="宋体"/>
                <w:sz w:val="21"/>
              </w:rPr>
            </w:pPr>
          </w:p>
        </w:tc>
      </w:tr>
    </w:tbl>
    <w:p w14:paraId="2738297C">
      <w:pPr>
        <w:widowControl/>
        <w:spacing w:line="460" w:lineRule="atLeast"/>
        <w:jc w:val="left"/>
        <w:rPr>
          <w:rFonts w:ascii="宋体"/>
          <w:sz w:val="22"/>
          <w:szCs w:val="22"/>
        </w:rPr>
      </w:pPr>
      <w:bookmarkStart w:id="78" w:name="_Toc509485354"/>
      <w:r>
        <w:rPr>
          <w:rFonts w:hint="eastAsia" w:ascii="宋体"/>
          <w:sz w:val="22"/>
          <w:szCs w:val="22"/>
        </w:rPr>
        <w:t>注：以联合体形式投标的，本授权书应由联合体牵头人的法定代表人按上述规定签署。</w:t>
      </w:r>
    </w:p>
    <w:bookmarkEnd w:id="78"/>
    <w:p w14:paraId="7273A90F">
      <w:pPr>
        <w:rPr>
          <w:rFonts w:hint="eastAsia" w:ascii="宋体" w:hAnsi="宋体"/>
          <w:sz w:val="28"/>
          <w:szCs w:val="18"/>
          <w:lang w:val="zh-CN"/>
        </w:rPr>
      </w:pPr>
      <w:bookmarkStart w:id="79" w:name="_Toc44607658"/>
      <w:bookmarkStart w:id="80" w:name="_Toc509485355"/>
      <w:r>
        <w:rPr>
          <w:rFonts w:hint="eastAsia" w:ascii="宋体" w:hAnsi="宋体"/>
          <w:sz w:val="28"/>
          <w:szCs w:val="18"/>
          <w:lang w:val="zh-CN"/>
        </w:rPr>
        <w:br w:type="page"/>
      </w:r>
    </w:p>
    <w:p w14:paraId="2AE9789F">
      <w:pPr>
        <w:pStyle w:val="22"/>
        <w:outlineLvl w:val="2"/>
        <w:rPr>
          <w:rFonts w:hint="eastAsia" w:ascii="宋体" w:hAnsi="宋体"/>
          <w:sz w:val="28"/>
          <w:szCs w:val="18"/>
          <w:lang w:val="zh-CN"/>
        </w:rPr>
      </w:pPr>
      <w:r>
        <w:rPr>
          <w:rFonts w:hint="eastAsia" w:ascii="宋体" w:hAnsi="宋体"/>
          <w:sz w:val="28"/>
          <w:szCs w:val="18"/>
          <w:lang w:val="zh-CN"/>
        </w:rPr>
        <w:t>附件十</w:t>
      </w:r>
      <w:r>
        <w:rPr>
          <w:rFonts w:hint="eastAsia" w:ascii="宋体" w:hAnsi="宋体"/>
          <w:sz w:val="28"/>
          <w:szCs w:val="18"/>
        </w:rPr>
        <w:t>二</w:t>
      </w:r>
      <w:r>
        <w:rPr>
          <w:rFonts w:hint="eastAsia" w:ascii="宋体" w:hAnsi="宋体"/>
          <w:sz w:val="28"/>
          <w:szCs w:val="18"/>
          <w:lang w:val="zh-CN"/>
        </w:rPr>
        <w:t xml:space="preserve"> 法定代表人诚信投标承诺书</w:t>
      </w:r>
      <w:bookmarkEnd w:id="79"/>
      <w:bookmarkEnd w:id="80"/>
    </w:p>
    <w:p w14:paraId="09550A33">
      <w:pPr>
        <w:spacing w:line="440" w:lineRule="atLeast"/>
        <w:jc w:val="left"/>
        <w:rPr>
          <w:rFonts w:hint="eastAsia" w:hAnsi="宋体"/>
          <w:sz w:val="22"/>
          <w:szCs w:val="22"/>
        </w:rPr>
      </w:pPr>
      <w:bookmarkStart w:id="81" w:name="_Toc6315682"/>
      <w:bookmarkStart w:id="82" w:name="_Toc518512539"/>
      <w:bookmarkStart w:id="83" w:name="_Toc37854355"/>
      <w:bookmarkStart w:id="84" w:name="_Toc511045486"/>
      <w:bookmarkStart w:id="85" w:name="_Toc42085456"/>
      <w:bookmarkStart w:id="86" w:name="_Toc522469124"/>
      <w:bookmarkStart w:id="87" w:name="_Toc44607659"/>
      <w:bookmarkStart w:id="88" w:name="_Toc11759423"/>
      <w:bookmarkStart w:id="89" w:name="_Toc30691"/>
      <w:bookmarkStart w:id="90" w:name="_Toc11237943"/>
    </w:p>
    <w:p w14:paraId="0951E4B3">
      <w:pPr>
        <w:spacing w:line="440" w:lineRule="atLeast"/>
        <w:jc w:val="left"/>
        <w:rPr>
          <w:rFonts w:hint="eastAsia" w:hAnsi="宋体"/>
          <w:sz w:val="22"/>
          <w:szCs w:val="22"/>
        </w:rPr>
      </w:pPr>
      <w:r>
        <w:rPr>
          <w:rFonts w:hint="eastAsia" w:hAnsi="宋体"/>
          <w:sz w:val="22"/>
          <w:szCs w:val="22"/>
        </w:rPr>
        <w:t>本人以企业法定代表人的身份郑重承诺：</w:t>
      </w:r>
      <w:bookmarkEnd w:id="81"/>
      <w:bookmarkEnd w:id="82"/>
      <w:bookmarkEnd w:id="83"/>
      <w:bookmarkEnd w:id="84"/>
      <w:bookmarkEnd w:id="85"/>
      <w:bookmarkEnd w:id="86"/>
      <w:bookmarkEnd w:id="87"/>
      <w:bookmarkEnd w:id="88"/>
      <w:bookmarkEnd w:id="89"/>
      <w:bookmarkEnd w:id="90"/>
    </w:p>
    <w:p w14:paraId="1726FCE9">
      <w:pPr>
        <w:spacing w:line="440" w:lineRule="atLeast"/>
        <w:ind w:firstLine="440" w:firstLineChars="200"/>
        <w:jc w:val="left"/>
        <w:rPr>
          <w:rFonts w:ascii="宋体"/>
          <w:sz w:val="22"/>
          <w:szCs w:val="22"/>
        </w:rPr>
      </w:pPr>
      <w:r>
        <w:rPr>
          <w:rFonts w:hint="eastAsia" w:ascii="宋体"/>
          <w:sz w:val="22"/>
          <w:szCs w:val="22"/>
        </w:rPr>
        <w:t>将遵循公开、公平、公正和诚信信用的原则参加</w:t>
      </w:r>
      <w:r>
        <w:rPr>
          <w:rFonts w:hint="eastAsia" w:ascii="宋体" w:cs="楷体_GB2312"/>
          <w:sz w:val="22"/>
          <w:szCs w:val="22"/>
          <w:u w:val="single"/>
        </w:rPr>
        <w:t xml:space="preserve">              项目（招标编号：   ）</w:t>
      </w:r>
      <w:r>
        <w:rPr>
          <w:rFonts w:hint="eastAsia" w:ascii="宋体"/>
          <w:sz w:val="22"/>
          <w:szCs w:val="22"/>
        </w:rPr>
        <w:t>的磋商；</w:t>
      </w:r>
    </w:p>
    <w:p w14:paraId="09466A55">
      <w:pPr>
        <w:spacing w:line="440" w:lineRule="atLeast"/>
        <w:ind w:firstLine="440" w:firstLineChars="200"/>
        <w:jc w:val="left"/>
        <w:rPr>
          <w:rFonts w:ascii="宋体"/>
          <w:sz w:val="22"/>
          <w:szCs w:val="22"/>
          <w:u w:val="single"/>
        </w:rPr>
      </w:pPr>
      <w:r>
        <w:rPr>
          <w:rFonts w:hint="eastAsia" w:ascii="宋体"/>
          <w:sz w:val="22"/>
          <w:szCs w:val="22"/>
        </w:rPr>
        <w:t>一、杜绝以收取管理费等形式的一切挂靠、违法转包、分包行为；并选派有丰富经验、无不良行为记录的在项目管理人员、技术人员，严格按招标文件、谈判响应文件及合同等要求保证拟派人员的到岗率。</w:t>
      </w:r>
    </w:p>
    <w:p w14:paraId="29E75D95">
      <w:pPr>
        <w:spacing w:line="440" w:lineRule="atLeast"/>
        <w:ind w:firstLine="440" w:firstLineChars="200"/>
        <w:jc w:val="left"/>
        <w:rPr>
          <w:rFonts w:ascii="宋体"/>
          <w:sz w:val="22"/>
          <w:szCs w:val="22"/>
        </w:rPr>
      </w:pPr>
      <w:r>
        <w:rPr>
          <w:rFonts w:hint="eastAsia" w:ascii="宋体"/>
          <w:sz w:val="22"/>
          <w:szCs w:val="22"/>
        </w:rPr>
        <w:t>二、磋商（响应）文件所提供的一切材料都是真实、有效、合法的。</w:t>
      </w:r>
    </w:p>
    <w:p w14:paraId="3D1DCDA9">
      <w:pPr>
        <w:spacing w:line="440" w:lineRule="atLeast"/>
        <w:ind w:firstLine="440" w:firstLineChars="200"/>
        <w:jc w:val="left"/>
        <w:rPr>
          <w:rFonts w:ascii="宋体"/>
          <w:sz w:val="22"/>
          <w:szCs w:val="22"/>
        </w:rPr>
      </w:pPr>
      <w:r>
        <w:rPr>
          <w:rFonts w:hint="eastAsia" w:ascii="宋体"/>
          <w:sz w:val="22"/>
          <w:szCs w:val="22"/>
        </w:rPr>
        <w:t>三、不与其他投标人相互串通投标报价，不排挤其他投标人的公平竞争，不损害招标人或其他投标人的合法权益。</w:t>
      </w:r>
    </w:p>
    <w:p w14:paraId="684E9F47">
      <w:pPr>
        <w:spacing w:line="440" w:lineRule="atLeast"/>
        <w:ind w:firstLine="440" w:firstLineChars="200"/>
        <w:jc w:val="left"/>
        <w:rPr>
          <w:rFonts w:ascii="宋体"/>
          <w:sz w:val="22"/>
          <w:szCs w:val="22"/>
        </w:rPr>
      </w:pPr>
      <w:r>
        <w:rPr>
          <w:rFonts w:hint="eastAsia" w:ascii="宋体"/>
          <w:sz w:val="22"/>
          <w:szCs w:val="22"/>
        </w:rPr>
        <w:t>四、不与采购人或采购代理机构串通投标，不损害国家利益，社会公共利益或其他人的合法权益。</w:t>
      </w:r>
    </w:p>
    <w:p w14:paraId="252AA401">
      <w:pPr>
        <w:spacing w:line="440" w:lineRule="atLeast"/>
        <w:ind w:firstLine="440" w:firstLineChars="200"/>
        <w:jc w:val="left"/>
        <w:rPr>
          <w:rFonts w:ascii="宋体"/>
          <w:sz w:val="22"/>
          <w:szCs w:val="22"/>
        </w:rPr>
      </w:pPr>
      <w:r>
        <w:rPr>
          <w:rFonts w:hint="eastAsia" w:ascii="宋体"/>
          <w:sz w:val="22"/>
          <w:szCs w:val="22"/>
        </w:rPr>
        <w:t>五、不向采购人或者评标委员会成员行贿以牟取中标。</w:t>
      </w:r>
    </w:p>
    <w:p w14:paraId="7D85407B">
      <w:pPr>
        <w:spacing w:line="440" w:lineRule="atLeast"/>
        <w:ind w:firstLine="440" w:firstLineChars="200"/>
        <w:jc w:val="left"/>
        <w:rPr>
          <w:rFonts w:ascii="宋体"/>
          <w:sz w:val="22"/>
          <w:szCs w:val="22"/>
        </w:rPr>
      </w:pPr>
      <w:r>
        <w:rPr>
          <w:rFonts w:hint="eastAsia" w:ascii="宋体"/>
          <w:sz w:val="22"/>
          <w:szCs w:val="22"/>
        </w:rPr>
        <w:t>六、不以其他人名义投标或者以其他方式弄虚作假，骗取中标。</w:t>
      </w:r>
    </w:p>
    <w:p w14:paraId="131F40D0">
      <w:pPr>
        <w:spacing w:line="440" w:lineRule="atLeast"/>
        <w:ind w:firstLine="440" w:firstLineChars="200"/>
        <w:jc w:val="left"/>
        <w:rPr>
          <w:rFonts w:ascii="宋体"/>
          <w:sz w:val="22"/>
          <w:szCs w:val="22"/>
        </w:rPr>
      </w:pPr>
      <w:r>
        <w:rPr>
          <w:rFonts w:hint="eastAsia" w:ascii="宋体"/>
          <w:sz w:val="22"/>
          <w:szCs w:val="22"/>
        </w:rPr>
        <w:t>七、不在开标后进行虚假恶意投诉。</w:t>
      </w:r>
    </w:p>
    <w:p w14:paraId="1E0CE262">
      <w:pPr>
        <w:spacing w:line="440" w:lineRule="atLeast"/>
        <w:ind w:firstLine="440" w:firstLineChars="200"/>
        <w:jc w:val="left"/>
        <w:rPr>
          <w:rFonts w:ascii="宋体"/>
          <w:sz w:val="22"/>
          <w:szCs w:val="22"/>
        </w:rPr>
      </w:pPr>
      <w:r>
        <w:rPr>
          <w:rFonts w:hint="eastAsia" w:ascii="宋体"/>
          <w:sz w:val="22"/>
          <w:szCs w:val="22"/>
        </w:rPr>
        <w:t>八、我单位没有被政府机关</w:t>
      </w:r>
      <w:r>
        <w:rPr>
          <w:rFonts w:ascii="宋体"/>
          <w:sz w:val="22"/>
          <w:szCs w:val="22"/>
        </w:rPr>
        <w:t>列入失信被执行人</w:t>
      </w:r>
      <w:r>
        <w:rPr>
          <w:rFonts w:hint="eastAsia" w:ascii="宋体"/>
          <w:sz w:val="22"/>
          <w:szCs w:val="22"/>
        </w:rPr>
        <w:t>名单</w:t>
      </w:r>
      <w:r>
        <w:rPr>
          <w:rFonts w:ascii="宋体"/>
          <w:sz w:val="22"/>
          <w:szCs w:val="22"/>
        </w:rPr>
        <w:t>、重大税收违法案件当事人名单、</w:t>
      </w:r>
      <w:r>
        <w:rPr>
          <w:rFonts w:hint="eastAsia" w:ascii="宋体"/>
          <w:sz w:val="22"/>
          <w:szCs w:val="22"/>
        </w:rPr>
        <w:t>国企</w:t>
      </w:r>
      <w:r>
        <w:rPr>
          <w:rFonts w:ascii="宋体"/>
          <w:sz w:val="22"/>
          <w:szCs w:val="22"/>
        </w:rPr>
        <w:t>采购严重违法失信行为记录名单及其他不符合《中华人民共和国政府采购法》第二十二条规定条件</w:t>
      </w:r>
      <w:r>
        <w:rPr>
          <w:rFonts w:hint="eastAsia" w:ascii="宋体"/>
          <w:sz w:val="22"/>
          <w:szCs w:val="22"/>
        </w:rPr>
        <w:t>的情形。</w:t>
      </w:r>
    </w:p>
    <w:p w14:paraId="61FC78D6">
      <w:pPr>
        <w:spacing w:line="440" w:lineRule="atLeast"/>
        <w:ind w:firstLine="440" w:firstLineChars="200"/>
        <w:jc w:val="left"/>
        <w:rPr>
          <w:rFonts w:ascii="宋体"/>
          <w:sz w:val="22"/>
          <w:szCs w:val="22"/>
        </w:rPr>
      </w:pPr>
      <w:r>
        <w:rPr>
          <w:rFonts w:hint="eastAsia" w:ascii="宋体"/>
          <w:sz w:val="22"/>
          <w:szCs w:val="22"/>
        </w:rPr>
        <w:t>九、没有</w:t>
      </w:r>
      <w:r>
        <w:rPr>
          <w:rFonts w:ascii="宋体"/>
          <w:sz w:val="22"/>
          <w:szCs w:val="22"/>
        </w:rPr>
        <w:t>被</w:t>
      </w:r>
      <w:r>
        <w:rPr>
          <w:rFonts w:hint="eastAsia" w:ascii="宋体"/>
          <w:sz w:val="22"/>
          <w:szCs w:val="22"/>
        </w:rPr>
        <w:t>各地、</w:t>
      </w:r>
      <w:r>
        <w:rPr>
          <w:rFonts w:ascii="宋体"/>
          <w:sz w:val="22"/>
          <w:szCs w:val="22"/>
        </w:rPr>
        <w:t>各级财政部门禁止参加</w:t>
      </w:r>
      <w:r>
        <w:rPr>
          <w:rFonts w:hint="eastAsia" w:ascii="宋体"/>
          <w:sz w:val="22"/>
          <w:szCs w:val="22"/>
        </w:rPr>
        <w:t>国企</w:t>
      </w:r>
      <w:r>
        <w:rPr>
          <w:rFonts w:ascii="宋体"/>
          <w:sz w:val="22"/>
          <w:szCs w:val="22"/>
        </w:rPr>
        <w:t>采购</w:t>
      </w:r>
      <w:r>
        <w:rPr>
          <w:rFonts w:hint="eastAsia" w:ascii="宋体"/>
          <w:sz w:val="22"/>
          <w:szCs w:val="22"/>
        </w:rPr>
        <w:t>活动，且在限制期限内。</w:t>
      </w:r>
    </w:p>
    <w:p w14:paraId="0BCA4018">
      <w:pPr>
        <w:spacing w:line="440" w:lineRule="atLeast"/>
        <w:ind w:firstLine="440" w:firstLineChars="200"/>
        <w:jc w:val="left"/>
        <w:rPr>
          <w:rFonts w:ascii="宋体"/>
          <w:sz w:val="22"/>
          <w:szCs w:val="22"/>
        </w:rPr>
      </w:pPr>
      <w:r>
        <w:rPr>
          <w:rFonts w:hint="eastAsia" w:ascii="宋体"/>
          <w:sz w:val="22"/>
          <w:szCs w:val="22"/>
        </w:rPr>
        <w:t>十、参与本项目国企采购活动3年内没有重大违法记录情况。</w:t>
      </w:r>
    </w:p>
    <w:p w14:paraId="5FDD6347">
      <w:pPr>
        <w:spacing w:line="440" w:lineRule="atLeast"/>
        <w:ind w:firstLine="440" w:firstLineChars="200"/>
        <w:rPr>
          <w:rFonts w:ascii="宋体"/>
          <w:sz w:val="22"/>
          <w:szCs w:val="22"/>
        </w:rPr>
      </w:pPr>
      <w:r>
        <w:rPr>
          <w:rFonts w:hint="eastAsia" w:ascii="宋体"/>
          <w:sz w:val="22"/>
          <w:szCs w:val="22"/>
        </w:rPr>
        <w:t>本公司若有违反本承诺内容的行为，愿意承担法律责任，包括不限于：愿意接受相关行政主管部门作出的处罚；给采购人造成损失的，依法承担相应的赔偿责任。</w:t>
      </w:r>
    </w:p>
    <w:p w14:paraId="793F1A65">
      <w:pPr>
        <w:spacing w:line="460" w:lineRule="atLeast"/>
        <w:ind w:right="1120" w:firstLine="2970" w:firstLineChars="1350"/>
        <w:rPr>
          <w:rFonts w:ascii="宋体"/>
          <w:sz w:val="22"/>
          <w:szCs w:val="22"/>
        </w:rPr>
      </w:pPr>
    </w:p>
    <w:p w14:paraId="398CB7BB">
      <w:pPr>
        <w:spacing w:line="460" w:lineRule="atLeast"/>
        <w:ind w:right="1120" w:firstLine="2970" w:firstLineChars="1350"/>
        <w:rPr>
          <w:rFonts w:ascii="宋体"/>
          <w:sz w:val="22"/>
          <w:szCs w:val="22"/>
        </w:rPr>
      </w:pPr>
      <w:r>
        <w:rPr>
          <w:rFonts w:hint="eastAsia" w:ascii="宋体"/>
          <w:sz w:val="22"/>
          <w:szCs w:val="22"/>
        </w:rPr>
        <w:t>法定代表人（签字或签章）：</w:t>
      </w:r>
    </w:p>
    <w:p w14:paraId="086DD532">
      <w:pPr>
        <w:spacing w:line="460" w:lineRule="atLeast"/>
        <w:ind w:right="1120" w:firstLine="2970" w:firstLineChars="1350"/>
        <w:rPr>
          <w:rFonts w:ascii="宋体"/>
          <w:sz w:val="22"/>
          <w:szCs w:val="22"/>
        </w:rPr>
      </w:pPr>
      <w:r>
        <w:rPr>
          <w:rFonts w:hint="eastAsia" w:ascii="宋体"/>
          <w:sz w:val="22"/>
          <w:szCs w:val="22"/>
        </w:rPr>
        <w:t>投标供应商（盖章）</w:t>
      </w:r>
    </w:p>
    <w:p w14:paraId="6E88E3F0">
      <w:pPr>
        <w:spacing w:line="460" w:lineRule="atLeast"/>
        <w:ind w:right="1120" w:firstLine="2970" w:firstLineChars="1350"/>
        <w:rPr>
          <w:rFonts w:ascii="宋体"/>
        </w:rPr>
      </w:pPr>
      <w:r>
        <w:rPr>
          <w:rFonts w:hint="eastAsia" w:ascii="宋体"/>
          <w:sz w:val="22"/>
          <w:szCs w:val="22"/>
        </w:rPr>
        <w:t>承诺书签署日期：         年  月  日</w:t>
      </w:r>
    </w:p>
    <w:p w14:paraId="5E53958D">
      <w:pPr>
        <w:spacing w:line="360" w:lineRule="exact"/>
        <w:jc w:val="left"/>
        <w:rPr>
          <w:rFonts w:ascii="宋体"/>
          <w:sz w:val="22"/>
          <w:szCs w:val="22"/>
          <w:u w:val="single"/>
        </w:rPr>
      </w:pPr>
    </w:p>
    <w:p w14:paraId="2F9EE541">
      <w:pPr>
        <w:spacing w:line="360" w:lineRule="exact"/>
        <w:jc w:val="left"/>
        <w:rPr>
          <w:rFonts w:ascii="宋体"/>
          <w:sz w:val="30"/>
        </w:rPr>
      </w:pPr>
      <w:r>
        <w:rPr>
          <w:rFonts w:hint="eastAsia" w:ascii="宋体"/>
          <w:sz w:val="22"/>
          <w:szCs w:val="22"/>
          <w:u w:val="single"/>
        </w:rPr>
        <w:t>备注：▲投标供应商必须提供本承诺书，不提供按无效投标处理。</w:t>
      </w:r>
    </w:p>
    <w:p w14:paraId="2AC7C7C8">
      <w:pPr>
        <w:pStyle w:val="12"/>
        <w:spacing w:line="360" w:lineRule="exact"/>
        <w:jc w:val="center"/>
        <w:rPr>
          <w:rFonts w:hint="eastAsia" w:hAnsi="宋体"/>
          <w:sz w:val="32"/>
        </w:rPr>
      </w:pPr>
    </w:p>
    <w:p w14:paraId="2B356D3B">
      <w:pPr>
        <w:spacing w:line="360" w:lineRule="exact"/>
        <w:jc w:val="left"/>
        <w:rPr>
          <w:rFonts w:ascii="宋体"/>
          <w:sz w:val="22"/>
          <w:u w:val="single"/>
        </w:rPr>
      </w:pPr>
    </w:p>
    <w:p w14:paraId="64881162">
      <w:pPr>
        <w:spacing w:line="360" w:lineRule="exact"/>
        <w:jc w:val="left"/>
        <w:rPr>
          <w:rFonts w:ascii="宋体"/>
          <w:sz w:val="22"/>
          <w:u w:val="single"/>
        </w:rPr>
      </w:pPr>
    </w:p>
    <w:p w14:paraId="148CC506">
      <w:pPr>
        <w:pStyle w:val="22"/>
        <w:outlineLvl w:val="2"/>
        <w:rPr>
          <w:rFonts w:hint="eastAsia" w:ascii="宋体" w:hAnsi="宋体"/>
          <w:sz w:val="28"/>
          <w:szCs w:val="18"/>
          <w:lang w:val="zh-CN"/>
        </w:rPr>
      </w:pPr>
      <w:bookmarkStart w:id="91" w:name="_Toc44607660"/>
      <w:r>
        <w:rPr>
          <w:rFonts w:hint="eastAsia" w:ascii="宋体" w:hAnsi="宋体"/>
          <w:sz w:val="28"/>
          <w:szCs w:val="18"/>
          <w:lang w:val="zh-CN"/>
        </w:rPr>
        <w:t>附件十</w:t>
      </w:r>
      <w:r>
        <w:rPr>
          <w:rFonts w:hint="eastAsia" w:ascii="宋体" w:hAnsi="宋体"/>
          <w:sz w:val="28"/>
          <w:szCs w:val="18"/>
        </w:rPr>
        <w:t>三</w:t>
      </w:r>
      <w:r>
        <w:rPr>
          <w:rFonts w:hint="eastAsia" w:ascii="宋体" w:hAnsi="宋体"/>
          <w:sz w:val="28"/>
          <w:szCs w:val="18"/>
          <w:lang w:val="zh-CN"/>
        </w:rPr>
        <w:t xml:space="preserve"> 偏离表</w:t>
      </w:r>
      <w:bookmarkEnd w:id="91"/>
    </w:p>
    <w:p w14:paraId="7B1CD4E8">
      <w:pPr>
        <w:spacing w:line="560" w:lineRule="exact"/>
        <w:ind w:firstLine="431" w:firstLineChars="196"/>
        <w:rPr>
          <w:rFonts w:ascii="宋体"/>
          <w:sz w:val="22"/>
          <w:szCs w:val="22"/>
        </w:rPr>
      </w:pPr>
      <w:r>
        <w:rPr>
          <w:rFonts w:hint="eastAsia" w:ascii="宋体"/>
          <w:sz w:val="22"/>
          <w:szCs w:val="22"/>
        </w:rPr>
        <w:t>项目名称：                                       项目编号：</w:t>
      </w:r>
    </w:p>
    <w:tbl>
      <w:tblPr>
        <w:tblStyle w:val="26"/>
        <w:tblpPr w:leftFromText="180" w:rightFromText="180" w:vertAnchor="text" w:horzAnchor="page" w:tblpX="1488" w:tblpY="543"/>
        <w:tblOverlap w:val="never"/>
        <w:tblW w:w="88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367"/>
        <w:gridCol w:w="2810"/>
        <w:gridCol w:w="2130"/>
        <w:gridCol w:w="1407"/>
      </w:tblGrid>
      <w:tr w14:paraId="610CE5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22" w:type="dxa"/>
          </w:tcPr>
          <w:p w14:paraId="7925178B">
            <w:pPr>
              <w:jc w:val="center"/>
              <w:rPr>
                <w:rFonts w:ascii="宋体"/>
                <w:sz w:val="22"/>
                <w:szCs w:val="22"/>
              </w:rPr>
            </w:pPr>
            <w:r>
              <w:rPr>
                <w:rFonts w:hint="eastAsia" w:ascii="宋体"/>
                <w:sz w:val="22"/>
                <w:szCs w:val="22"/>
              </w:rPr>
              <w:t>内   容</w:t>
            </w:r>
          </w:p>
        </w:tc>
        <w:tc>
          <w:tcPr>
            <w:tcW w:w="1367" w:type="dxa"/>
          </w:tcPr>
          <w:p w14:paraId="0471796A">
            <w:pPr>
              <w:jc w:val="center"/>
              <w:rPr>
                <w:rFonts w:ascii="宋体"/>
                <w:sz w:val="22"/>
                <w:szCs w:val="22"/>
              </w:rPr>
            </w:pPr>
            <w:r>
              <w:rPr>
                <w:rFonts w:hint="eastAsia" w:ascii="宋体"/>
                <w:sz w:val="22"/>
                <w:szCs w:val="22"/>
              </w:rPr>
              <w:t>磋商文件</w:t>
            </w:r>
          </w:p>
          <w:p w14:paraId="1F92C0D1">
            <w:pPr>
              <w:jc w:val="center"/>
              <w:rPr>
                <w:rFonts w:ascii="宋体"/>
                <w:sz w:val="22"/>
                <w:szCs w:val="22"/>
              </w:rPr>
            </w:pPr>
            <w:r>
              <w:rPr>
                <w:rFonts w:hint="eastAsia" w:ascii="宋体"/>
                <w:sz w:val="22"/>
                <w:szCs w:val="22"/>
              </w:rPr>
              <w:t>条目</w:t>
            </w:r>
          </w:p>
        </w:tc>
        <w:tc>
          <w:tcPr>
            <w:tcW w:w="2810" w:type="dxa"/>
          </w:tcPr>
          <w:p w14:paraId="0C6224C5">
            <w:pPr>
              <w:jc w:val="center"/>
              <w:rPr>
                <w:rFonts w:ascii="宋体"/>
                <w:sz w:val="22"/>
                <w:szCs w:val="22"/>
              </w:rPr>
            </w:pPr>
            <w:r>
              <w:rPr>
                <w:rFonts w:hint="eastAsia" w:ascii="宋体"/>
                <w:sz w:val="22"/>
                <w:szCs w:val="22"/>
              </w:rPr>
              <w:t>磋商文件</w:t>
            </w:r>
          </w:p>
          <w:p w14:paraId="21642909">
            <w:pPr>
              <w:jc w:val="center"/>
              <w:rPr>
                <w:rFonts w:ascii="宋体"/>
                <w:sz w:val="22"/>
                <w:szCs w:val="22"/>
              </w:rPr>
            </w:pPr>
            <w:r>
              <w:rPr>
                <w:rFonts w:hint="eastAsia" w:ascii="宋体"/>
                <w:sz w:val="22"/>
                <w:szCs w:val="22"/>
              </w:rPr>
              <w:t>规格要求</w:t>
            </w:r>
          </w:p>
        </w:tc>
        <w:tc>
          <w:tcPr>
            <w:tcW w:w="2130" w:type="dxa"/>
          </w:tcPr>
          <w:p w14:paraId="23849E18">
            <w:pPr>
              <w:jc w:val="center"/>
              <w:rPr>
                <w:rFonts w:ascii="宋体"/>
                <w:sz w:val="22"/>
                <w:szCs w:val="22"/>
              </w:rPr>
            </w:pPr>
            <w:r>
              <w:rPr>
                <w:rFonts w:hint="eastAsia" w:ascii="宋体"/>
                <w:sz w:val="22"/>
                <w:szCs w:val="22"/>
              </w:rPr>
              <w:t>磋商（响应）文件</w:t>
            </w:r>
          </w:p>
          <w:p w14:paraId="337FB9B1">
            <w:pPr>
              <w:jc w:val="center"/>
              <w:rPr>
                <w:rFonts w:ascii="宋体"/>
                <w:sz w:val="22"/>
                <w:szCs w:val="22"/>
              </w:rPr>
            </w:pPr>
            <w:r>
              <w:rPr>
                <w:rFonts w:hint="eastAsia" w:ascii="宋体"/>
                <w:sz w:val="22"/>
                <w:szCs w:val="22"/>
              </w:rPr>
              <w:t>对应规格</w:t>
            </w:r>
          </w:p>
        </w:tc>
        <w:tc>
          <w:tcPr>
            <w:tcW w:w="1407" w:type="dxa"/>
          </w:tcPr>
          <w:p w14:paraId="136991CA">
            <w:pPr>
              <w:jc w:val="center"/>
              <w:rPr>
                <w:rFonts w:ascii="宋体"/>
                <w:sz w:val="22"/>
                <w:szCs w:val="22"/>
              </w:rPr>
            </w:pPr>
            <w:r>
              <w:rPr>
                <w:rFonts w:hint="eastAsia" w:ascii="宋体"/>
                <w:sz w:val="22"/>
                <w:szCs w:val="22"/>
              </w:rPr>
              <w:t>说   明</w:t>
            </w:r>
          </w:p>
        </w:tc>
      </w:tr>
      <w:tr w14:paraId="48822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restart"/>
          </w:tcPr>
          <w:p w14:paraId="018EAB16">
            <w:pPr>
              <w:rPr>
                <w:rFonts w:ascii="宋体"/>
                <w:sz w:val="22"/>
                <w:szCs w:val="22"/>
              </w:rPr>
            </w:pPr>
            <w:r>
              <w:rPr>
                <w:rFonts w:hint="eastAsia" w:ascii="宋体"/>
                <w:sz w:val="22"/>
                <w:szCs w:val="22"/>
              </w:rPr>
              <w:t>技术偏离</w:t>
            </w:r>
          </w:p>
        </w:tc>
        <w:tc>
          <w:tcPr>
            <w:tcW w:w="1367" w:type="dxa"/>
          </w:tcPr>
          <w:p w14:paraId="5F5B6BEC">
            <w:pPr>
              <w:jc w:val="center"/>
              <w:rPr>
                <w:rFonts w:ascii="宋体"/>
                <w:sz w:val="22"/>
                <w:szCs w:val="22"/>
              </w:rPr>
            </w:pPr>
          </w:p>
        </w:tc>
        <w:tc>
          <w:tcPr>
            <w:tcW w:w="2810" w:type="dxa"/>
          </w:tcPr>
          <w:p w14:paraId="74FEBEFB">
            <w:pPr>
              <w:jc w:val="center"/>
              <w:rPr>
                <w:rFonts w:ascii="宋体"/>
                <w:sz w:val="22"/>
                <w:szCs w:val="22"/>
              </w:rPr>
            </w:pPr>
          </w:p>
        </w:tc>
        <w:tc>
          <w:tcPr>
            <w:tcW w:w="2130" w:type="dxa"/>
          </w:tcPr>
          <w:p w14:paraId="012A9CEE">
            <w:pPr>
              <w:jc w:val="center"/>
              <w:rPr>
                <w:rFonts w:ascii="宋体"/>
                <w:sz w:val="22"/>
                <w:szCs w:val="22"/>
              </w:rPr>
            </w:pPr>
          </w:p>
        </w:tc>
        <w:tc>
          <w:tcPr>
            <w:tcW w:w="1407" w:type="dxa"/>
          </w:tcPr>
          <w:p w14:paraId="74A65A99">
            <w:pPr>
              <w:jc w:val="center"/>
              <w:rPr>
                <w:rFonts w:ascii="宋体"/>
                <w:sz w:val="22"/>
                <w:szCs w:val="22"/>
              </w:rPr>
            </w:pPr>
          </w:p>
        </w:tc>
      </w:tr>
      <w:tr w14:paraId="1DC83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continue"/>
          </w:tcPr>
          <w:p w14:paraId="0B1A0754">
            <w:pPr>
              <w:jc w:val="center"/>
              <w:rPr>
                <w:rFonts w:ascii="宋体"/>
                <w:sz w:val="22"/>
                <w:szCs w:val="22"/>
              </w:rPr>
            </w:pPr>
          </w:p>
        </w:tc>
        <w:tc>
          <w:tcPr>
            <w:tcW w:w="1367" w:type="dxa"/>
          </w:tcPr>
          <w:p w14:paraId="0133FC0E">
            <w:pPr>
              <w:jc w:val="center"/>
              <w:rPr>
                <w:rFonts w:ascii="宋体"/>
                <w:sz w:val="22"/>
                <w:szCs w:val="22"/>
              </w:rPr>
            </w:pPr>
          </w:p>
        </w:tc>
        <w:tc>
          <w:tcPr>
            <w:tcW w:w="2810" w:type="dxa"/>
          </w:tcPr>
          <w:p w14:paraId="6D085576">
            <w:pPr>
              <w:jc w:val="center"/>
              <w:rPr>
                <w:rFonts w:ascii="宋体"/>
                <w:sz w:val="22"/>
                <w:szCs w:val="22"/>
              </w:rPr>
            </w:pPr>
          </w:p>
        </w:tc>
        <w:tc>
          <w:tcPr>
            <w:tcW w:w="2130" w:type="dxa"/>
          </w:tcPr>
          <w:p w14:paraId="7CD673BB">
            <w:pPr>
              <w:jc w:val="center"/>
              <w:rPr>
                <w:rFonts w:ascii="宋体"/>
                <w:sz w:val="22"/>
                <w:szCs w:val="22"/>
              </w:rPr>
            </w:pPr>
          </w:p>
        </w:tc>
        <w:tc>
          <w:tcPr>
            <w:tcW w:w="1407" w:type="dxa"/>
          </w:tcPr>
          <w:p w14:paraId="6444834D">
            <w:pPr>
              <w:jc w:val="center"/>
              <w:rPr>
                <w:rFonts w:ascii="宋体"/>
                <w:sz w:val="22"/>
                <w:szCs w:val="22"/>
              </w:rPr>
            </w:pPr>
          </w:p>
        </w:tc>
      </w:tr>
      <w:tr w14:paraId="4B1F09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continue"/>
          </w:tcPr>
          <w:p w14:paraId="3915C158">
            <w:pPr>
              <w:jc w:val="center"/>
              <w:rPr>
                <w:rFonts w:ascii="宋体"/>
                <w:sz w:val="22"/>
                <w:szCs w:val="22"/>
              </w:rPr>
            </w:pPr>
          </w:p>
        </w:tc>
        <w:tc>
          <w:tcPr>
            <w:tcW w:w="1367" w:type="dxa"/>
          </w:tcPr>
          <w:p w14:paraId="0EB86D40">
            <w:pPr>
              <w:jc w:val="center"/>
              <w:rPr>
                <w:rFonts w:ascii="宋体"/>
                <w:sz w:val="22"/>
                <w:szCs w:val="22"/>
              </w:rPr>
            </w:pPr>
          </w:p>
        </w:tc>
        <w:tc>
          <w:tcPr>
            <w:tcW w:w="2810" w:type="dxa"/>
          </w:tcPr>
          <w:p w14:paraId="3FBE9108">
            <w:pPr>
              <w:jc w:val="center"/>
              <w:rPr>
                <w:rFonts w:ascii="宋体"/>
                <w:sz w:val="22"/>
                <w:szCs w:val="22"/>
              </w:rPr>
            </w:pPr>
          </w:p>
        </w:tc>
        <w:tc>
          <w:tcPr>
            <w:tcW w:w="2130" w:type="dxa"/>
          </w:tcPr>
          <w:p w14:paraId="749C3983">
            <w:pPr>
              <w:jc w:val="center"/>
              <w:rPr>
                <w:rFonts w:ascii="宋体"/>
                <w:sz w:val="22"/>
                <w:szCs w:val="22"/>
              </w:rPr>
            </w:pPr>
          </w:p>
        </w:tc>
        <w:tc>
          <w:tcPr>
            <w:tcW w:w="1407" w:type="dxa"/>
          </w:tcPr>
          <w:p w14:paraId="0F7E45F0">
            <w:pPr>
              <w:jc w:val="center"/>
              <w:rPr>
                <w:rFonts w:ascii="宋体"/>
                <w:sz w:val="22"/>
                <w:szCs w:val="22"/>
              </w:rPr>
            </w:pPr>
          </w:p>
        </w:tc>
      </w:tr>
      <w:tr w14:paraId="34CE8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continue"/>
          </w:tcPr>
          <w:p w14:paraId="26A34BE8">
            <w:pPr>
              <w:jc w:val="center"/>
              <w:rPr>
                <w:rFonts w:ascii="宋体"/>
                <w:sz w:val="22"/>
                <w:szCs w:val="22"/>
              </w:rPr>
            </w:pPr>
          </w:p>
        </w:tc>
        <w:tc>
          <w:tcPr>
            <w:tcW w:w="1367" w:type="dxa"/>
          </w:tcPr>
          <w:p w14:paraId="55318BA5">
            <w:pPr>
              <w:jc w:val="center"/>
              <w:rPr>
                <w:rFonts w:ascii="宋体"/>
                <w:sz w:val="22"/>
                <w:szCs w:val="22"/>
              </w:rPr>
            </w:pPr>
          </w:p>
        </w:tc>
        <w:tc>
          <w:tcPr>
            <w:tcW w:w="2810" w:type="dxa"/>
          </w:tcPr>
          <w:p w14:paraId="3D230570">
            <w:pPr>
              <w:jc w:val="center"/>
              <w:rPr>
                <w:rFonts w:ascii="宋体"/>
                <w:sz w:val="22"/>
                <w:szCs w:val="22"/>
              </w:rPr>
            </w:pPr>
          </w:p>
        </w:tc>
        <w:tc>
          <w:tcPr>
            <w:tcW w:w="2130" w:type="dxa"/>
          </w:tcPr>
          <w:p w14:paraId="33A67B8B">
            <w:pPr>
              <w:jc w:val="center"/>
              <w:rPr>
                <w:rFonts w:ascii="宋体"/>
                <w:sz w:val="22"/>
                <w:szCs w:val="22"/>
              </w:rPr>
            </w:pPr>
          </w:p>
        </w:tc>
        <w:tc>
          <w:tcPr>
            <w:tcW w:w="1407" w:type="dxa"/>
          </w:tcPr>
          <w:p w14:paraId="511CEC07">
            <w:pPr>
              <w:jc w:val="center"/>
              <w:rPr>
                <w:rFonts w:ascii="宋体"/>
                <w:sz w:val="22"/>
                <w:szCs w:val="22"/>
              </w:rPr>
            </w:pPr>
          </w:p>
        </w:tc>
      </w:tr>
      <w:tr w14:paraId="78C56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continue"/>
          </w:tcPr>
          <w:p w14:paraId="583E6015">
            <w:pPr>
              <w:jc w:val="center"/>
              <w:rPr>
                <w:rFonts w:ascii="宋体"/>
                <w:sz w:val="22"/>
                <w:szCs w:val="22"/>
              </w:rPr>
            </w:pPr>
          </w:p>
        </w:tc>
        <w:tc>
          <w:tcPr>
            <w:tcW w:w="1367" w:type="dxa"/>
          </w:tcPr>
          <w:p w14:paraId="3AD0EB1A">
            <w:pPr>
              <w:jc w:val="center"/>
              <w:rPr>
                <w:rFonts w:ascii="宋体"/>
                <w:sz w:val="22"/>
                <w:szCs w:val="22"/>
              </w:rPr>
            </w:pPr>
          </w:p>
        </w:tc>
        <w:tc>
          <w:tcPr>
            <w:tcW w:w="2810" w:type="dxa"/>
          </w:tcPr>
          <w:p w14:paraId="45CA49BA">
            <w:pPr>
              <w:jc w:val="center"/>
              <w:rPr>
                <w:rFonts w:ascii="宋体"/>
                <w:sz w:val="22"/>
                <w:szCs w:val="22"/>
              </w:rPr>
            </w:pPr>
          </w:p>
        </w:tc>
        <w:tc>
          <w:tcPr>
            <w:tcW w:w="2130" w:type="dxa"/>
          </w:tcPr>
          <w:p w14:paraId="2DA71536">
            <w:pPr>
              <w:jc w:val="center"/>
              <w:rPr>
                <w:rFonts w:ascii="宋体"/>
                <w:sz w:val="22"/>
                <w:szCs w:val="22"/>
              </w:rPr>
            </w:pPr>
          </w:p>
        </w:tc>
        <w:tc>
          <w:tcPr>
            <w:tcW w:w="1407" w:type="dxa"/>
          </w:tcPr>
          <w:p w14:paraId="5730C6C9">
            <w:pPr>
              <w:jc w:val="center"/>
              <w:rPr>
                <w:rFonts w:ascii="宋体"/>
                <w:sz w:val="22"/>
                <w:szCs w:val="22"/>
              </w:rPr>
            </w:pPr>
          </w:p>
        </w:tc>
      </w:tr>
      <w:tr w14:paraId="1C789E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restart"/>
          </w:tcPr>
          <w:p w14:paraId="023D0D0D">
            <w:pPr>
              <w:rPr>
                <w:rFonts w:ascii="宋体"/>
                <w:sz w:val="22"/>
                <w:szCs w:val="22"/>
              </w:rPr>
            </w:pPr>
            <w:r>
              <w:rPr>
                <w:rFonts w:hint="eastAsia" w:ascii="宋体"/>
                <w:sz w:val="22"/>
                <w:szCs w:val="22"/>
              </w:rPr>
              <w:t>商务偏离</w:t>
            </w:r>
          </w:p>
        </w:tc>
        <w:tc>
          <w:tcPr>
            <w:tcW w:w="1367" w:type="dxa"/>
          </w:tcPr>
          <w:p w14:paraId="2C374978">
            <w:pPr>
              <w:jc w:val="center"/>
              <w:rPr>
                <w:rFonts w:ascii="宋体"/>
                <w:sz w:val="22"/>
                <w:szCs w:val="22"/>
              </w:rPr>
            </w:pPr>
          </w:p>
        </w:tc>
        <w:tc>
          <w:tcPr>
            <w:tcW w:w="2810" w:type="dxa"/>
          </w:tcPr>
          <w:p w14:paraId="6CB84631">
            <w:pPr>
              <w:jc w:val="center"/>
              <w:rPr>
                <w:rFonts w:ascii="宋体"/>
                <w:sz w:val="22"/>
                <w:szCs w:val="22"/>
              </w:rPr>
            </w:pPr>
          </w:p>
        </w:tc>
        <w:tc>
          <w:tcPr>
            <w:tcW w:w="2130" w:type="dxa"/>
          </w:tcPr>
          <w:p w14:paraId="77CAA104">
            <w:pPr>
              <w:jc w:val="center"/>
              <w:rPr>
                <w:rFonts w:ascii="宋体"/>
                <w:sz w:val="22"/>
                <w:szCs w:val="22"/>
              </w:rPr>
            </w:pPr>
          </w:p>
        </w:tc>
        <w:tc>
          <w:tcPr>
            <w:tcW w:w="1407" w:type="dxa"/>
          </w:tcPr>
          <w:p w14:paraId="656F52F9">
            <w:pPr>
              <w:jc w:val="center"/>
              <w:rPr>
                <w:rFonts w:ascii="宋体"/>
                <w:sz w:val="22"/>
                <w:szCs w:val="22"/>
              </w:rPr>
            </w:pPr>
          </w:p>
        </w:tc>
      </w:tr>
      <w:tr w14:paraId="3AFD9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continue"/>
          </w:tcPr>
          <w:p w14:paraId="1C69877F">
            <w:pPr>
              <w:jc w:val="center"/>
              <w:rPr>
                <w:rFonts w:ascii="宋体"/>
                <w:sz w:val="22"/>
                <w:szCs w:val="22"/>
              </w:rPr>
            </w:pPr>
          </w:p>
        </w:tc>
        <w:tc>
          <w:tcPr>
            <w:tcW w:w="1367" w:type="dxa"/>
          </w:tcPr>
          <w:p w14:paraId="09FF8F33">
            <w:pPr>
              <w:jc w:val="center"/>
              <w:rPr>
                <w:rFonts w:ascii="宋体"/>
                <w:sz w:val="22"/>
                <w:szCs w:val="22"/>
              </w:rPr>
            </w:pPr>
          </w:p>
        </w:tc>
        <w:tc>
          <w:tcPr>
            <w:tcW w:w="2810" w:type="dxa"/>
          </w:tcPr>
          <w:p w14:paraId="067C4F9E">
            <w:pPr>
              <w:jc w:val="center"/>
              <w:rPr>
                <w:rFonts w:ascii="宋体"/>
                <w:sz w:val="22"/>
                <w:szCs w:val="22"/>
              </w:rPr>
            </w:pPr>
          </w:p>
        </w:tc>
        <w:tc>
          <w:tcPr>
            <w:tcW w:w="2130" w:type="dxa"/>
          </w:tcPr>
          <w:p w14:paraId="4EB63FFF">
            <w:pPr>
              <w:jc w:val="center"/>
              <w:rPr>
                <w:rFonts w:ascii="宋体"/>
                <w:sz w:val="22"/>
                <w:szCs w:val="22"/>
              </w:rPr>
            </w:pPr>
          </w:p>
        </w:tc>
        <w:tc>
          <w:tcPr>
            <w:tcW w:w="1407" w:type="dxa"/>
          </w:tcPr>
          <w:p w14:paraId="15E85275">
            <w:pPr>
              <w:jc w:val="center"/>
              <w:rPr>
                <w:rFonts w:ascii="宋体"/>
                <w:sz w:val="22"/>
                <w:szCs w:val="22"/>
              </w:rPr>
            </w:pPr>
          </w:p>
        </w:tc>
      </w:tr>
      <w:tr w14:paraId="418FED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continue"/>
          </w:tcPr>
          <w:p w14:paraId="3B211064">
            <w:pPr>
              <w:jc w:val="center"/>
              <w:rPr>
                <w:rFonts w:ascii="宋体"/>
                <w:sz w:val="22"/>
                <w:szCs w:val="22"/>
              </w:rPr>
            </w:pPr>
          </w:p>
        </w:tc>
        <w:tc>
          <w:tcPr>
            <w:tcW w:w="1367" w:type="dxa"/>
          </w:tcPr>
          <w:p w14:paraId="2FC7B794">
            <w:pPr>
              <w:jc w:val="center"/>
              <w:rPr>
                <w:rFonts w:ascii="宋体"/>
                <w:sz w:val="22"/>
                <w:szCs w:val="22"/>
              </w:rPr>
            </w:pPr>
          </w:p>
        </w:tc>
        <w:tc>
          <w:tcPr>
            <w:tcW w:w="2810" w:type="dxa"/>
          </w:tcPr>
          <w:p w14:paraId="0E06C0F5">
            <w:pPr>
              <w:jc w:val="center"/>
              <w:rPr>
                <w:rFonts w:ascii="宋体"/>
                <w:sz w:val="22"/>
                <w:szCs w:val="22"/>
              </w:rPr>
            </w:pPr>
          </w:p>
        </w:tc>
        <w:tc>
          <w:tcPr>
            <w:tcW w:w="2130" w:type="dxa"/>
          </w:tcPr>
          <w:p w14:paraId="01013796">
            <w:pPr>
              <w:jc w:val="center"/>
              <w:rPr>
                <w:rFonts w:ascii="宋体"/>
                <w:sz w:val="22"/>
                <w:szCs w:val="22"/>
              </w:rPr>
            </w:pPr>
          </w:p>
        </w:tc>
        <w:tc>
          <w:tcPr>
            <w:tcW w:w="1407" w:type="dxa"/>
          </w:tcPr>
          <w:p w14:paraId="08DD7A1F">
            <w:pPr>
              <w:jc w:val="center"/>
              <w:rPr>
                <w:rFonts w:ascii="宋体"/>
                <w:sz w:val="22"/>
                <w:szCs w:val="22"/>
              </w:rPr>
            </w:pPr>
          </w:p>
        </w:tc>
      </w:tr>
      <w:tr w14:paraId="486AA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continue"/>
          </w:tcPr>
          <w:p w14:paraId="653CCDCB">
            <w:pPr>
              <w:jc w:val="center"/>
              <w:rPr>
                <w:rFonts w:ascii="宋体"/>
                <w:sz w:val="22"/>
                <w:szCs w:val="22"/>
              </w:rPr>
            </w:pPr>
          </w:p>
        </w:tc>
        <w:tc>
          <w:tcPr>
            <w:tcW w:w="1367" w:type="dxa"/>
          </w:tcPr>
          <w:p w14:paraId="793CB911">
            <w:pPr>
              <w:jc w:val="center"/>
              <w:rPr>
                <w:rFonts w:ascii="宋体"/>
                <w:sz w:val="22"/>
                <w:szCs w:val="22"/>
              </w:rPr>
            </w:pPr>
          </w:p>
        </w:tc>
        <w:tc>
          <w:tcPr>
            <w:tcW w:w="2810" w:type="dxa"/>
          </w:tcPr>
          <w:p w14:paraId="2828E7DA">
            <w:pPr>
              <w:jc w:val="center"/>
              <w:rPr>
                <w:rFonts w:ascii="宋体"/>
                <w:sz w:val="22"/>
                <w:szCs w:val="22"/>
              </w:rPr>
            </w:pPr>
          </w:p>
        </w:tc>
        <w:tc>
          <w:tcPr>
            <w:tcW w:w="2130" w:type="dxa"/>
          </w:tcPr>
          <w:p w14:paraId="77CADDC9">
            <w:pPr>
              <w:jc w:val="center"/>
              <w:rPr>
                <w:rFonts w:ascii="宋体"/>
                <w:sz w:val="22"/>
                <w:szCs w:val="22"/>
              </w:rPr>
            </w:pPr>
          </w:p>
        </w:tc>
        <w:tc>
          <w:tcPr>
            <w:tcW w:w="1407" w:type="dxa"/>
          </w:tcPr>
          <w:p w14:paraId="29DED0FB">
            <w:pPr>
              <w:jc w:val="center"/>
              <w:rPr>
                <w:rFonts w:ascii="宋体"/>
                <w:sz w:val="22"/>
                <w:szCs w:val="22"/>
              </w:rPr>
            </w:pPr>
          </w:p>
        </w:tc>
      </w:tr>
      <w:tr w14:paraId="0D86D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continue"/>
          </w:tcPr>
          <w:p w14:paraId="2C69588A">
            <w:pPr>
              <w:jc w:val="center"/>
              <w:rPr>
                <w:rFonts w:ascii="宋体"/>
                <w:sz w:val="22"/>
                <w:szCs w:val="22"/>
              </w:rPr>
            </w:pPr>
          </w:p>
        </w:tc>
        <w:tc>
          <w:tcPr>
            <w:tcW w:w="1367" w:type="dxa"/>
          </w:tcPr>
          <w:p w14:paraId="0D7B16E6">
            <w:pPr>
              <w:jc w:val="center"/>
              <w:rPr>
                <w:rFonts w:ascii="宋体"/>
                <w:sz w:val="22"/>
                <w:szCs w:val="22"/>
              </w:rPr>
            </w:pPr>
          </w:p>
        </w:tc>
        <w:tc>
          <w:tcPr>
            <w:tcW w:w="2810" w:type="dxa"/>
          </w:tcPr>
          <w:p w14:paraId="566316EE">
            <w:pPr>
              <w:jc w:val="center"/>
              <w:rPr>
                <w:rFonts w:ascii="宋体"/>
                <w:sz w:val="22"/>
                <w:szCs w:val="22"/>
              </w:rPr>
            </w:pPr>
          </w:p>
        </w:tc>
        <w:tc>
          <w:tcPr>
            <w:tcW w:w="2130" w:type="dxa"/>
          </w:tcPr>
          <w:p w14:paraId="43168CB0">
            <w:pPr>
              <w:jc w:val="center"/>
              <w:rPr>
                <w:rFonts w:ascii="宋体"/>
                <w:sz w:val="22"/>
                <w:szCs w:val="22"/>
              </w:rPr>
            </w:pPr>
          </w:p>
        </w:tc>
        <w:tc>
          <w:tcPr>
            <w:tcW w:w="1407" w:type="dxa"/>
          </w:tcPr>
          <w:p w14:paraId="5256A9AA">
            <w:pPr>
              <w:jc w:val="center"/>
              <w:rPr>
                <w:rFonts w:ascii="宋体"/>
                <w:sz w:val="22"/>
                <w:szCs w:val="22"/>
              </w:rPr>
            </w:pPr>
          </w:p>
        </w:tc>
      </w:tr>
    </w:tbl>
    <w:p w14:paraId="4C82D632">
      <w:pPr>
        <w:widowControl/>
        <w:snapToGrid w:val="0"/>
        <w:jc w:val="left"/>
        <w:rPr>
          <w:rFonts w:ascii="宋体" w:cs="Courier New"/>
          <w:sz w:val="22"/>
          <w:szCs w:val="22"/>
        </w:rPr>
      </w:pPr>
    </w:p>
    <w:p w14:paraId="64EFC65D">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投标供应商（盖章） ：</w:t>
      </w:r>
    </w:p>
    <w:p w14:paraId="5793A0A1">
      <w:pPr>
        <w:widowControl/>
        <w:snapToGrid w:val="0"/>
        <w:spacing w:line="460" w:lineRule="exact"/>
        <w:ind w:firstLine="440" w:firstLineChars="200"/>
        <w:jc w:val="left"/>
        <w:rPr>
          <w:rFonts w:ascii="宋体" w:cs="Courier New"/>
          <w:sz w:val="22"/>
          <w:szCs w:val="22"/>
        </w:rPr>
      </w:pPr>
      <w:r>
        <w:rPr>
          <w:rFonts w:hint="eastAsia" w:ascii="宋体" w:cs="Courier New"/>
          <w:sz w:val="22"/>
          <w:szCs w:val="22"/>
        </w:rPr>
        <w:t>法定代表人或其授权代表（签字或盖章）：</w:t>
      </w:r>
    </w:p>
    <w:p w14:paraId="61ED7D1A">
      <w:pPr>
        <w:widowControl/>
        <w:snapToGrid w:val="0"/>
        <w:spacing w:line="460" w:lineRule="exact"/>
        <w:ind w:firstLine="440" w:firstLineChars="200"/>
        <w:jc w:val="left"/>
        <w:rPr>
          <w:rFonts w:hint="eastAsia" w:ascii="宋体" w:hAnsi="宋体" w:cs="宋体"/>
          <w:sz w:val="22"/>
          <w:szCs w:val="22"/>
        </w:rPr>
      </w:pPr>
      <w:r>
        <w:rPr>
          <w:rFonts w:hint="eastAsia" w:ascii="宋体" w:cs="Courier New"/>
          <w:sz w:val="22"/>
          <w:szCs w:val="22"/>
        </w:rPr>
        <w:t>日期：</w:t>
      </w:r>
      <w:r>
        <w:rPr>
          <w:rFonts w:hint="eastAsia" w:ascii="宋体" w:hAnsi="宋体" w:cs="宋体"/>
          <w:sz w:val="22"/>
          <w:szCs w:val="28"/>
        </w:rPr>
        <w:t xml:space="preserve">     年    月    日</w:t>
      </w:r>
    </w:p>
    <w:p w14:paraId="4CF7279E">
      <w:pPr>
        <w:autoSpaceDE w:val="0"/>
        <w:autoSpaceDN w:val="0"/>
        <w:adjustRightInd w:val="0"/>
        <w:spacing w:line="460" w:lineRule="atLeast"/>
        <w:ind w:firstLine="720" w:firstLineChars="200"/>
        <w:rPr>
          <w:rFonts w:ascii="宋体"/>
          <w:sz w:val="36"/>
        </w:rPr>
      </w:pPr>
    </w:p>
    <w:p w14:paraId="0E0A2E42">
      <w:pPr>
        <w:pStyle w:val="22"/>
        <w:outlineLvl w:val="9"/>
        <w:rPr>
          <w:rFonts w:hint="eastAsia" w:ascii="宋体" w:hAnsi="宋体" w:cs="宋体"/>
          <w:sz w:val="22"/>
          <w:szCs w:val="22"/>
        </w:rPr>
      </w:pPr>
    </w:p>
    <w:p w14:paraId="24FC06D9">
      <w:pPr>
        <w:pStyle w:val="22"/>
        <w:outlineLvl w:val="2"/>
        <w:rPr>
          <w:rFonts w:hint="eastAsia" w:ascii="宋体" w:hAnsi="宋体"/>
          <w:sz w:val="28"/>
          <w:szCs w:val="18"/>
          <w:lang w:val="zh-CN"/>
        </w:rPr>
      </w:pPr>
      <w:r>
        <w:rPr>
          <w:rFonts w:ascii="宋体" w:hAnsi="宋体" w:cs="宋体"/>
          <w:sz w:val="22"/>
          <w:szCs w:val="22"/>
        </w:rPr>
        <w:br w:type="page"/>
      </w:r>
      <w:bookmarkStart w:id="92" w:name="_Toc44607661"/>
      <w:r>
        <w:rPr>
          <w:rFonts w:hint="eastAsia" w:ascii="宋体" w:hAnsi="宋体"/>
          <w:sz w:val="28"/>
          <w:szCs w:val="18"/>
          <w:lang w:val="zh-CN"/>
        </w:rPr>
        <w:t>附件十</w:t>
      </w:r>
      <w:r>
        <w:rPr>
          <w:rFonts w:hint="eastAsia" w:ascii="宋体" w:hAnsi="宋体"/>
          <w:sz w:val="28"/>
          <w:szCs w:val="18"/>
        </w:rPr>
        <w:t>四</w:t>
      </w:r>
      <w:r>
        <w:rPr>
          <w:rFonts w:hint="eastAsia" w:ascii="宋体" w:hAnsi="宋体"/>
          <w:sz w:val="28"/>
          <w:szCs w:val="18"/>
          <w:lang w:val="zh-CN"/>
        </w:rPr>
        <w:t xml:space="preserve"> </w:t>
      </w:r>
      <w:bookmarkEnd w:id="92"/>
      <w:r>
        <w:rPr>
          <w:rFonts w:hint="eastAsia" w:ascii="宋体" w:hAnsi="宋体"/>
          <w:sz w:val="28"/>
          <w:szCs w:val="18"/>
          <w:lang w:val="zh-CN"/>
        </w:rPr>
        <w:t>项目实施负责人</w:t>
      </w:r>
    </w:p>
    <w:p w14:paraId="7C89C46A">
      <w:pPr>
        <w:pStyle w:val="12"/>
        <w:spacing w:line="400" w:lineRule="atLeast"/>
        <w:ind w:left="2629"/>
        <w:rPr>
          <w:rFonts w:hint="eastAsia" w:ascii="新宋体" w:hAnsi="新宋体" w:eastAsia="新宋体"/>
          <w:b/>
          <w:sz w:val="28"/>
          <w:szCs w:val="28"/>
        </w:rPr>
      </w:pPr>
    </w:p>
    <w:p w14:paraId="547D1D03">
      <w:pPr>
        <w:pStyle w:val="12"/>
        <w:spacing w:line="400" w:lineRule="atLeast"/>
        <w:ind w:left="663" w:hanging="663" w:hangingChars="300"/>
        <w:rPr>
          <w:rFonts w:hint="eastAsia" w:ascii="新宋体" w:hAnsi="新宋体" w:eastAsia="新宋体"/>
          <w:sz w:val="22"/>
        </w:rPr>
      </w:pPr>
      <w:r>
        <w:rPr>
          <w:rFonts w:hint="eastAsia" w:ascii="新宋体" w:hAnsi="新宋体" w:eastAsia="新宋体"/>
          <w:b/>
          <w:sz w:val="22"/>
          <w:szCs w:val="22"/>
        </w:rPr>
        <w:t>项目名称：                               项目编号：</w:t>
      </w:r>
    </w:p>
    <w:tbl>
      <w:tblPr>
        <w:tblStyle w:val="26"/>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255"/>
        <w:gridCol w:w="1400"/>
        <w:gridCol w:w="1636"/>
        <w:gridCol w:w="1600"/>
        <w:gridCol w:w="1578"/>
      </w:tblGrid>
      <w:tr w14:paraId="3F396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noWrap/>
            <w:vAlign w:val="center"/>
          </w:tcPr>
          <w:p w14:paraId="03D1711A">
            <w:pPr>
              <w:pStyle w:val="12"/>
              <w:spacing w:line="400" w:lineRule="atLeast"/>
              <w:ind w:left="660" w:hanging="660" w:hangingChars="300"/>
              <w:jc w:val="center"/>
              <w:rPr>
                <w:rFonts w:hint="eastAsia" w:hAnsi="宋体"/>
                <w:sz w:val="22"/>
                <w:szCs w:val="22"/>
              </w:rPr>
            </w:pPr>
            <w:r>
              <w:rPr>
                <w:rFonts w:hint="eastAsia" w:hAnsi="宋体"/>
                <w:sz w:val="22"/>
                <w:szCs w:val="22"/>
              </w:rPr>
              <w:t>姓 名</w:t>
            </w:r>
          </w:p>
        </w:tc>
        <w:tc>
          <w:tcPr>
            <w:tcW w:w="1255" w:type="dxa"/>
            <w:noWrap/>
            <w:vAlign w:val="center"/>
          </w:tcPr>
          <w:p w14:paraId="09E5C961">
            <w:pPr>
              <w:pStyle w:val="12"/>
              <w:spacing w:line="400" w:lineRule="atLeast"/>
              <w:ind w:left="660" w:hanging="660" w:hangingChars="300"/>
              <w:jc w:val="center"/>
              <w:rPr>
                <w:rFonts w:hint="eastAsia" w:hAnsi="宋体"/>
                <w:sz w:val="22"/>
                <w:szCs w:val="22"/>
              </w:rPr>
            </w:pPr>
          </w:p>
        </w:tc>
        <w:tc>
          <w:tcPr>
            <w:tcW w:w="1400" w:type="dxa"/>
            <w:noWrap/>
            <w:vAlign w:val="center"/>
          </w:tcPr>
          <w:p w14:paraId="5AEE34A3">
            <w:pPr>
              <w:pStyle w:val="12"/>
              <w:spacing w:line="400" w:lineRule="atLeast"/>
              <w:ind w:left="660" w:hanging="660" w:hangingChars="300"/>
              <w:jc w:val="center"/>
              <w:rPr>
                <w:rFonts w:hint="eastAsia" w:hAnsi="宋体"/>
                <w:sz w:val="22"/>
                <w:szCs w:val="22"/>
              </w:rPr>
            </w:pPr>
            <w:r>
              <w:rPr>
                <w:rFonts w:hint="eastAsia" w:hAnsi="宋体"/>
                <w:sz w:val="22"/>
                <w:szCs w:val="22"/>
              </w:rPr>
              <w:t>性 别</w:t>
            </w:r>
          </w:p>
        </w:tc>
        <w:tc>
          <w:tcPr>
            <w:tcW w:w="1636" w:type="dxa"/>
            <w:noWrap/>
            <w:vAlign w:val="center"/>
          </w:tcPr>
          <w:p w14:paraId="25796EFA">
            <w:pPr>
              <w:pStyle w:val="12"/>
              <w:spacing w:line="400" w:lineRule="atLeast"/>
              <w:ind w:left="660" w:hanging="660" w:hangingChars="300"/>
              <w:jc w:val="center"/>
              <w:rPr>
                <w:rFonts w:hint="eastAsia" w:hAnsi="宋体"/>
                <w:sz w:val="22"/>
                <w:szCs w:val="22"/>
              </w:rPr>
            </w:pPr>
          </w:p>
        </w:tc>
        <w:tc>
          <w:tcPr>
            <w:tcW w:w="1600" w:type="dxa"/>
            <w:noWrap/>
            <w:vAlign w:val="center"/>
          </w:tcPr>
          <w:p w14:paraId="489448EB">
            <w:pPr>
              <w:pStyle w:val="12"/>
              <w:spacing w:line="400" w:lineRule="atLeast"/>
              <w:ind w:left="660" w:hanging="660" w:hangingChars="300"/>
              <w:jc w:val="center"/>
              <w:rPr>
                <w:rFonts w:hint="eastAsia" w:hAnsi="宋体"/>
                <w:sz w:val="22"/>
                <w:szCs w:val="22"/>
              </w:rPr>
            </w:pPr>
            <w:r>
              <w:rPr>
                <w:rFonts w:hint="eastAsia" w:hAnsi="宋体"/>
                <w:sz w:val="22"/>
                <w:szCs w:val="22"/>
              </w:rPr>
              <w:t>年 龄</w:t>
            </w:r>
          </w:p>
        </w:tc>
        <w:tc>
          <w:tcPr>
            <w:tcW w:w="1578" w:type="dxa"/>
            <w:noWrap/>
            <w:vAlign w:val="center"/>
          </w:tcPr>
          <w:p w14:paraId="7A0CC000">
            <w:pPr>
              <w:pStyle w:val="12"/>
              <w:spacing w:line="400" w:lineRule="atLeast"/>
              <w:ind w:left="660" w:hanging="660" w:hangingChars="300"/>
              <w:jc w:val="center"/>
              <w:rPr>
                <w:rFonts w:hint="eastAsia" w:hAnsi="宋体"/>
                <w:sz w:val="22"/>
                <w:szCs w:val="22"/>
              </w:rPr>
            </w:pPr>
          </w:p>
        </w:tc>
      </w:tr>
      <w:tr w14:paraId="5A800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noWrap/>
            <w:vAlign w:val="center"/>
          </w:tcPr>
          <w:p w14:paraId="31F4A336">
            <w:pPr>
              <w:pStyle w:val="12"/>
              <w:spacing w:line="400" w:lineRule="atLeast"/>
              <w:ind w:left="660" w:hanging="660" w:hangingChars="300"/>
              <w:jc w:val="center"/>
              <w:rPr>
                <w:rFonts w:hint="eastAsia" w:hAnsi="宋体"/>
                <w:sz w:val="22"/>
                <w:szCs w:val="22"/>
              </w:rPr>
            </w:pPr>
            <w:r>
              <w:rPr>
                <w:rFonts w:hint="eastAsia" w:hAnsi="宋体"/>
                <w:sz w:val="22"/>
                <w:szCs w:val="22"/>
              </w:rPr>
              <w:t>学 历</w:t>
            </w:r>
          </w:p>
        </w:tc>
        <w:tc>
          <w:tcPr>
            <w:tcW w:w="1255" w:type="dxa"/>
            <w:noWrap/>
            <w:vAlign w:val="center"/>
          </w:tcPr>
          <w:p w14:paraId="60F1E610">
            <w:pPr>
              <w:pStyle w:val="12"/>
              <w:spacing w:line="400" w:lineRule="atLeast"/>
              <w:ind w:left="660" w:hanging="660" w:hangingChars="300"/>
              <w:jc w:val="center"/>
              <w:rPr>
                <w:rFonts w:hint="eastAsia" w:hAnsi="宋体"/>
                <w:sz w:val="22"/>
                <w:szCs w:val="22"/>
              </w:rPr>
            </w:pPr>
          </w:p>
        </w:tc>
        <w:tc>
          <w:tcPr>
            <w:tcW w:w="1400" w:type="dxa"/>
            <w:noWrap/>
            <w:vAlign w:val="center"/>
          </w:tcPr>
          <w:p w14:paraId="1BEC9614">
            <w:pPr>
              <w:pStyle w:val="12"/>
              <w:spacing w:line="400" w:lineRule="atLeast"/>
              <w:ind w:left="660" w:hanging="660" w:hangingChars="300"/>
              <w:jc w:val="center"/>
              <w:rPr>
                <w:rFonts w:hint="eastAsia" w:hAnsi="宋体"/>
                <w:sz w:val="22"/>
                <w:szCs w:val="22"/>
              </w:rPr>
            </w:pPr>
            <w:r>
              <w:rPr>
                <w:rFonts w:hint="eastAsia" w:hAnsi="宋体"/>
                <w:sz w:val="22"/>
                <w:szCs w:val="22"/>
              </w:rPr>
              <w:t>职 称</w:t>
            </w:r>
          </w:p>
        </w:tc>
        <w:tc>
          <w:tcPr>
            <w:tcW w:w="1636" w:type="dxa"/>
            <w:noWrap/>
            <w:vAlign w:val="center"/>
          </w:tcPr>
          <w:p w14:paraId="0E45DD33">
            <w:pPr>
              <w:pStyle w:val="12"/>
              <w:spacing w:line="400" w:lineRule="atLeast"/>
              <w:ind w:left="660" w:hanging="660" w:hangingChars="300"/>
              <w:jc w:val="center"/>
              <w:rPr>
                <w:rFonts w:hint="eastAsia" w:hAnsi="宋体"/>
                <w:sz w:val="22"/>
                <w:szCs w:val="22"/>
              </w:rPr>
            </w:pPr>
          </w:p>
        </w:tc>
        <w:tc>
          <w:tcPr>
            <w:tcW w:w="1600" w:type="dxa"/>
            <w:noWrap/>
            <w:vAlign w:val="center"/>
          </w:tcPr>
          <w:p w14:paraId="6E5AFB7A">
            <w:pPr>
              <w:pStyle w:val="12"/>
              <w:spacing w:line="400" w:lineRule="atLeast"/>
              <w:ind w:left="660" w:hanging="660" w:hangingChars="300"/>
              <w:jc w:val="center"/>
              <w:rPr>
                <w:rFonts w:hint="eastAsia" w:hAnsi="宋体"/>
                <w:sz w:val="22"/>
                <w:szCs w:val="22"/>
              </w:rPr>
            </w:pPr>
            <w:r>
              <w:rPr>
                <w:rFonts w:hint="eastAsia" w:hAnsi="宋体"/>
                <w:sz w:val="22"/>
                <w:szCs w:val="22"/>
              </w:rPr>
              <w:t>职 务</w:t>
            </w:r>
          </w:p>
        </w:tc>
        <w:tc>
          <w:tcPr>
            <w:tcW w:w="1578" w:type="dxa"/>
            <w:noWrap/>
            <w:vAlign w:val="center"/>
          </w:tcPr>
          <w:p w14:paraId="0645A46F">
            <w:pPr>
              <w:pStyle w:val="12"/>
              <w:spacing w:line="400" w:lineRule="atLeast"/>
              <w:ind w:left="660" w:hanging="660" w:hangingChars="300"/>
              <w:jc w:val="center"/>
              <w:rPr>
                <w:rFonts w:hint="eastAsia" w:hAnsi="宋体"/>
                <w:sz w:val="22"/>
                <w:szCs w:val="22"/>
              </w:rPr>
            </w:pPr>
          </w:p>
        </w:tc>
      </w:tr>
      <w:tr w14:paraId="163FB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noWrap/>
            <w:vAlign w:val="center"/>
          </w:tcPr>
          <w:p w14:paraId="06631834">
            <w:pPr>
              <w:pStyle w:val="12"/>
              <w:spacing w:line="400" w:lineRule="atLeast"/>
              <w:ind w:left="660" w:hanging="660" w:hangingChars="300"/>
              <w:jc w:val="center"/>
              <w:rPr>
                <w:rFonts w:hint="eastAsia" w:hAnsi="宋体"/>
                <w:sz w:val="22"/>
                <w:szCs w:val="22"/>
              </w:rPr>
            </w:pPr>
            <w:r>
              <w:rPr>
                <w:rFonts w:hint="eastAsia" w:hAnsi="宋体"/>
                <w:sz w:val="22"/>
                <w:szCs w:val="22"/>
              </w:rPr>
              <w:t>联系电话</w:t>
            </w:r>
          </w:p>
        </w:tc>
        <w:tc>
          <w:tcPr>
            <w:tcW w:w="2655" w:type="dxa"/>
            <w:gridSpan w:val="2"/>
            <w:noWrap/>
            <w:vAlign w:val="center"/>
          </w:tcPr>
          <w:p w14:paraId="1425EB1D">
            <w:pPr>
              <w:pStyle w:val="12"/>
              <w:spacing w:line="400" w:lineRule="atLeast"/>
              <w:ind w:left="660" w:hanging="660" w:hangingChars="300"/>
              <w:jc w:val="center"/>
              <w:rPr>
                <w:rFonts w:hint="eastAsia" w:hAnsi="宋体"/>
                <w:sz w:val="22"/>
                <w:szCs w:val="22"/>
              </w:rPr>
            </w:pPr>
          </w:p>
        </w:tc>
        <w:tc>
          <w:tcPr>
            <w:tcW w:w="1636" w:type="dxa"/>
            <w:noWrap/>
            <w:vAlign w:val="center"/>
          </w:tcPr>
          <w:p w14:paraId="3CB4AA37">
            <w:pPr>
              <w:pStyle w:val="12"/>
              <w:spacing w:line="400" w:lineRule="atLeast"/>
              <w:ind w:left="660" w:hanging="660" w:hangingChars="300"/>
              <w:jc w:val="center"/>
              <w:rPr>
                <w:rFonts w:hint="eastAsia" w:hAnsi="宋体"/>
                <w:sz w:val="22"/>
                <w:szCs w:val="22"/>
              </w:rPr>
            </w:pPr>
            <w:r>
              <w:rPr>
                <w:rFonts w:hint="eastAsia" w:hAnsi="宋体"/>
                <w:sz w:val="22"/>
                <w:szCs w:val="22"/>
              </w:rPr>
              <w:t>手 机</w:t>
            </w:r>
          </w:p>
        </w:tc>
        <w:tc>
          <w:tcPr>
            <w:tcW w:w="3178" w:type="dxa"/>
            <w:gridSpan w:val="2"/>
            <w:noWrap/>
            <w:vAlign w:val="center"/>
          </w:tcPr>
          <w:p w14:paraId="255EE27B">
            <w:pPr>
              <w:pStyle w:val="12"/>
              <w:spacing w:line="400" w:lineRule="atLeast"/>
              <w:ind w:left="660" w:hanging="660" w:hangingChars="300"/>
              <w:jc w:val="center"/>
              <w:rPr>
                <w:rFonts w:hint="eastAsia" w:hAnsi="宋体"/>
                <w:sz w:val="22"/>
                <w:szCs w:val="22"/>
              </w:rPr>
            </w:pPr>
          </w:p>
        </w:tc>
      </w:tr>
      <w:tr w14:paraId="07D3D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9088" w:type="dxa"/>
            <w:gridSpan w:val="6"/>
            <w:noWrap/>
          </w:tcPr>
          <w:p w14:paraId="5F329BE8">
            <w:pPr>
              <w:pStyle w:val="12"/>
              <w:spacing w:line="400" w:lineRule="atLeast"/>
              <w:ind w:left="660" w:hanging="660" w:hangingChars="300"/>
              <w:rPr>
                <w:rFonts w:hint="eastAsia" w:hAnsi="宋体"/>
                <w:sz w:val="22"/>
                <w:szCs w:val="22"/>
              </w:rPr>
            </w:pPr>
            <w:r>
              <w:rPr>
                <w:rFonts w:hint="eastAsia" w:hAnsi="宋体"/>
                <w:sz w:val="22"/>
                <w:szCs w:val="22"/>
              </w:rPr>
              <w:t>近五年从事相关工作经历及业绩：</w:t>
            </w:r>
          </w:p>
        </w:tc>
      </w:tr>
    </w:tbl>
    <w:p w14:paraId="7951D30A">
      <w:pPr>
        <w:widowControl/>
        <w:overflowPunct w:val="0"/>
        <w:autoSpaceDE w:val="0"/>
        <w:autoSpaceDN w:val="0"/>
        <w:adjustRightInd w:val="0"/>
        <w:spacing w:line="340" w:lineRule="exact"/>
        <w:ind w:left="660" w:hanging="660" w:hangingChars="300"/>
        <w:jc w:val="left"/>
        <w:textAlignment w:val="baseline"/>
        <w:rPr>
          <w:rFonts w:hint="eastAsia" w:ascii="宋体" w:hAnsi="宋体" w:cs="宋体"/>
          <w:b/>
          <w:bCs/>
          <w:sz w:val="22"/>
          <w:szCs w:val="20"/>
        </w:rPr>
      </w:pPr>
      <w:r>
        <w:rPr>
          <w:rFonts w:hint="eastAsia" w:ascii="宋体" w:hAnsi="宋体" w:cs="宋体"/>
          <w:bCs/>
          <w:sz w:val="22"/>
          <w:szCs w:val="20"/>
        </w:rPr>
        <w:t xml:space="preserve"> 注：1、</w:t>
      </w:r>
      <w:r>
        <w:rPr>
          <w:rFonts w:hint="eastAsia" w:ascii="宋体" w:hAnsi="宋体" w:cs="宋体"/>
          <w:sz w:val="22"/>
          <w:szCs w:val="22"/>
        </w:rPr>
        <w:t>本表应附技术职称/资格证书、社保等证明原件扫描件；</w:t>
      </w:r>
    </w:p>
    <w:p w14:paraId="48EFDDD1">
      <w:pPr>
        <w:numPr>
          <w:ilvl w:val="0"/>
          <w:numId w:val="6"/>
        </w:numPr>
        <w:autoSpaceDE w:val="0"/>
        <w:autoSpaceDN w:val="0"/>
        <w:adjustRightInd w:val="0"/>
        <w:spacing w:line="400" w:lineRule="exact"/>
        <w:jc w:val="left"/>
        <w:rPr>
          <w:rFonts w:hint="eastAsia" w:ascii="宋体" w:hAnsi="宋体" w:cs="宋体"/>
          <w:bCs/>
          <w:snapToGrid w:val="0"/>
          <w:sz w:val="22"/>
          <w:szCs w:val="22"/>
        </w:rPr>
      </w:pPr>
      <w:r>
        <w:rPr>
          <w:rFonts w:hint="eastAsia" w:ascii="宋体" w:hAnsi="宋体" w:cs="宋体"/>
          <w:bCs/>
          <w:snapToGrid w:val="0"/>
          <w:sz w:val="22"/>
          <w:szCs w:val="22"/>
        </w:rPr>
        <w:t>本表可在不改变格式的情况下根据具体需要自行增减。</w:t>
      </w:r>
    </w:p>
    <w:p w14:paraId="2C67DE7A">
      <w:pPr>
        <w:autoSpaceDE w:val="0"/>
        <w:autoSpaceDN w:val="0"/>
        <w:adjustRightInd w:val="0"/>
        <w:spacing w:line="400" w:lineRule="exact"/>
        <w:jc w:val="left"/>
        <w:rPr>
          <w:rFonts w:hint="eastAsia" w:ascii="宋体" w:hAnsi="宋体" w:cs="宋体"/>
          <w:b/>
          <w:bCs/>
          <w:snapToGrid w:val="0"/>
          <w:sz w:val="22"/>
          <w:szCs w:val="22"/>
        </w:rPr>
      </w:pPr>
    </w:p>
    <w:p w14:paraId="4D2FC304">
      <w:pPr>
        <w:pStyle w:val="2"/>
      </w:pPr>
    </w:p>
    <w:p w14:paraId="0D8030E8">
      <w:pPr>
        <w:widowControl/>
        <w:snapToGrid w:val="0"/>
        <w:spacing w:line="460" w:lineRule="exact"/>
        <w:ind w:firstLine="3999" w:firstLineChars="1818"/>
        <w:jc w:val="left"/>
        <w:rPr>
          <w:rFonts w:ascii="宋体" w:cs="Courier New"/>
          <w:sz w:val="22"/>
          <w:szCs w:val="22"/>
        </w:rPr>
      </w:pPr>
      <w:r>
        <w:rPr>
          <w:rFonts w:hint="eastAsia" w:ascii="宋体" w:cs="Courier New"/>
          <w:sz w:val="22"/>
          <w:szCs w:val="22"/>
        </w:rPr>
        <w:t>投标供应商（盖章） ：</w:t>
      </w:r>
    </w:p>
    <w:p w14:paraId="201ADD7B">
      <w:pPr>
        <w:widowControl/>
        <w:snapToGrid w:val="0"/>
        <w:spacing w:line="460" w:lineRule="exact"/>
        <w:ind w:firstLine="3999" w:firstLineChars="1818"/>
        <w:jc w:val="left"/>
        <w:rPr>
          <w:rFonts w:ascii="宋体" w:cs="Courier New"/>
          <w:sz w:val="22"/>
          <w:szCs w:val="22"/>
        </w:rPr>
      </w:pPr>
      <w:r>
        <w:rPr>
          <w:rFonts w:hint="eastAsia" w:ascii="宋体" w:cs="Courier New"/>
          <w:sz w:val="22"/>
          <w:szCs w:val="22"/>
        </w:rPr>
        <w:t>法定代表人或其授权代表（签字或盖章）：</w:t>
      </w:r>
    </w:p>
    <w:p w14:paraId="56F42821">
      <w:pPr>
        <w:widowControl/>
        <w:snapToGrid w:val="0"/>
        <w:spacing w:line="460" w:lineRule="exact"/>
        <w:ind w:firstLine="3999" w:firstLineChars="1818"/>
        <w:jc w:val="left"/>
        <w:rPr>
          <w:rFonts w:hint="eastAsia" w:ascii="宋体" w:hAnsi="宋体" w:cs="宋体"/>
          <w:sz w:val="22"/>
          <w:szCs w:val="22"/>
        </w:rPr>
      </w:pPr>
      <w:r>
        <w:rPr>
          <w:rFonts w:hint="eastAsia" w:ascii="宋体" w:cs="Courier New"/>
          <w:sz w:val="22"/>
          <w:szCs w:val="22"/>
        </w:rPr>
        <w:t>日期：</w:t>
      </w:r>
      <w:r>
        <w:rPr>
          <w:rFonts w:hint="eastAsia" w:ascii="宋体" w:hAnsi="宋体" w:cs="宋体"/>
          <w:sz w:val="22"/>
          <w:szCs w:val="28"/>
        </w:rPr>
        <w:t xml:space="preserve">     年    月    日</w:t>
      </w:r>
    </w:p>
    <w:p w14:paraId="7744133F">
      <w:pPr>
        <w:widowControl/>
        <w:snapToGrid w:val="0"/>
        <w:spacing w:line="460" w:lineRule="exact"/>
        <w:ind w:firstLine="3999" w:firstLineChars="1818"/>
        <w:jc w:val="left"/>
        <w:rPr>
          <w:rFonts w:hint="eastAsia" w:ascii="宋体" w:hAnsi="宋体" w:cs="宋体"/>
          <w:sz w:val="22"/>
          <w:szCs w:val="22"/>
        </w:rPr>
      </w:pPr>
    </w:p>
    <w:p w14:paraId="2591C79B"/>
    <w:p w14:paraId="5E50DC3E">
      <w:r>
        <w:rPr>
          <w:rFonts w:hint="eastAsia"/>
        </w:rPr>
        <w:br w:type="page"/>
      </w:r>
    </w:p>
    <w:p w14:paraId="2413A469">
      <w:pPr>
        <w:pStyle w:val="22"/>
        <w:outlineLvl w:val="2"/>
        <w:rPr>
          <w:rFonts w:hint="eastAsia" w:ascii="宋体" w:hAnsi="宋体"/>
          <w:sz w:val="28"/>
          <w:szCs w:val="18"/>
          <w:lang w:val="zh-CN"/>
        </w:rPr>
      </w:pPr>
      <w:bookmarkStart w:id="93" w:name="_Toc24063"/>
      <w:bookmarkStart w:id="94" w:name="_Toc20685"/>
      <w:r>
        <w:rPr>
          <w:rFonts w:hint="eastAsia" w:ascii="宋体" w:hAnsi="宋体"/>
          <w:sz w:val="28"/>
          <w:szCs w:val="18"/>
          <w:lang w:val="zh-CN"/>
        </w:rPr>
        <w:t>附件</w:t>
      </w:r>
      <w:r>
        <w:rPr>
          <w:rFonts w:hint="eastAsia" w:ascii="宋体" w:hAnsi="宋体"/>
          <w:sz w:val="28"/>
          <w:szCs w:val="18"/>
        </w:rPr>
        <w:t>十五</w:t>
      </w:r>
      <w:r>
        <w:rPr>
          <w:rFonts w:hint="eastAsia" w:ascii="宋体" w:hAnsi="宋体"/>
          <w:sz w:val="28"/>
          <w:szCs w:val="18"/>
          <w:lang w:val="zh-CN"/>
        </w:rPr>
        <w:t xml:space="preserve"> 拟投入项目主要工作人员一览表</w:t>
      </w:r>
      <w:bookmarkEnd w:id="93"/>
      <w:bookmarkEnd w:id="94"/>
    </w:p>
    <w:p w14:paraId="69B63733">
      <w:pPr>
        <w:spacing w:line="240" w:lineRule="exact"/>
        <w:jc w:val="center"/>
        <w:rPr>
          <w:rFonts w:hint="eastAsia" w:ascii="宋体" w:hAnsi="宋体"/>
          <w:b/>
          <w:sz w:val="24"/>
        </w:rPr>
      </w:pPr>
    </w:p>
    <w:p w14:paraId="5EC41558">
      <w:pPr>
        <w:spacing w:line="360" w:lineRule="exact"/>
        <w:ind w:firstLine="433" w:firstLineChars="196"/>
        <w:rPr>
          <w:rFonts w:hint="eastAsia" w:ascii="新宋体" w:hAnsi="新宋体" w:eastAsia="新宋体"/>
          <w:b/>
          <w:sz w:val="30"/>
          <w:szCs w:val="30"/>
        </w:rPr>
      </w:pPr>
      <w:r>
        <w:rPr>
          <w:rFonts w:hint="eastAsia" w:ascii="新宋体" w:hAnsi="新宋体" w:eastAsia="新宋体"/>
          <w:b/>
          <w:sz w:val="22"/>
          <w:szCs w:val="22"/>
        </w:rPr>
        <w:t>项目名称：                               项目编号：</w:t>
      </w:r>
    </w:p>
    <w:tbl>
      <w:tblPr>
        <w:tblStyle w:val="26"/>
        <w:tblW w:w="92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05"/>
        <w:gridCol w:w="805"/>
        <w:gridCol w:w="1064"/>
        <w:gridCol w:w="1045"/>
        <w:gridCol w:w="1105"/>
        <w:gridCol w:w="1470"/>
        <w:gridCol w:w="1140"/>
        <w:gridCol w:w="1140"/>
      </w:tblGrid>
      <w:tr w14:paraId="680DF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722" w:type="dxa"/>
            <w:tcBorders>
              <w:top w:val="single" w:color="auto" w:sz="12" w:space="0"/>
              <w:left w:val="single" w:color="auto" w:sz="12" w:space="0"/>
              <w:bottom w:val="single" w:color="auto" w:sz="4" w:space="0"/>
              <w:right w:val="single" w:color="auto" w:sz="4" w:space="0"/>
            </w:tcBorders>
            <w:noWrap/>
            <w:vAlign w:val="center"/>
          </w:tcPr>
          <w:p w14:paraId="46EDAB96">
            <w:pPr>
              <w:spacing w:line="300" w:lineRule="exact"/>
              <w:jc w:val="center"/>
              <w:rPr>
                <w:rFonts w:hint="eastAsia" w:ascii="新宋体" w:hAnsi="新宋体" w:eastAsia="新宋体"/>
                <w:sz w:val="22"/>
                <w:szCs w:val="22"/>
              </w:rPr>
            </w:pPr>
            <w:r>
              <w:rPr>
                <w:rFonts w:hint="eastAsia" w:ascii="新宋体" w:hAnsi="新宋体" w:eastAsia="新宋体"/>
                <w:sz w:val="22"/>
                <w:szCs w:val="22"/>
              </w:rPr>
              <w:t>姓名</w:t>
            </w:r>
          </w:p>
        </w:tc>
        <w:tc>
          <w:tcPr>
            <w:tcW w:w="805" w:type="dxa"/>
            <w:tcBorders>
              <w:top w:val="single" w:color="auto" w:sz="12" w:space="0"/>
              <w:left w:val="single" w:color="auto" w:sz="4" w:space="0"/>
              <w:bottom w:val="single" w:color="auto" w:sz="4" w:space="0"/>
              <w:right w:val="single" w:color="auto" w:sz="4" w:space="0"/>
            </w:tcBorders>
            <w:noWrap/>
            <w:vAlign w:val="center"/>
          </w:tcPr>
          <w:p w14:paraId="5BB4AA76">
            <w:pPr>
              <w:spacing w:line="300" w:lineRule="exact"/>
              <w:jc w:val="center"/>
              <w:rPr>
                <w:rFonts w:hint="eastAsia" w:ascii="新宋体" w:hAnsi="新宋体" w:eastAsia="新宋体"/>
                <w:sz w:val="22"/>
                <w:szCs w:val="22"/>
              </w:rPr>
            </w:pPr>
            <w:r>
              <w:rPr>
                <w:rFonts w:hint="eastAsia" w:ascii="新宋体" w:hAnsi="新宋体" w:eastAsia="新宋体"/>
                <w:sz w:val="22"/>
                <w:szCs w:val="22"/>
              </w:rPr>
              <w:t>性别</w:t>
            </w:r>
          </w:p>
        </w:tc>
        <w:tc>
          <w:tcPr>
            <w:tcW w:w="805" w:type="dxa"/>
            <w:tcBorders>
              <w:top w:val="single" w:color="auto" w:sz="12" w:space="0"/>
              <w:left w:val="single" w:color="auto" w:sz="4" w:space="0"/>
              <w:bottom w:val="single" w:color="auto" w:sz="4" w:space="0"/>
              <w:right w:val="single" w:color="auto" w:sz="4" w:space="0"/>
            </w:tcBorders>
            <w:noWrap/>
            <w:vAlign w:val="center"/>
          </w:tcPr>
          <w:p w14:paraId="1A397E31">
            <w:pPr>
              <w:spacing w:line="300" w:lineRule="exact"/>
              <w:jc w:val="center"/>
              <w:rPr>
                <w:rFonts w:hint="eastAsia" w:ascii="新宋体" w:hAnsi="新宋体" w:eastAsia="新宋体"/>
                <w:sz w:val="22"/>
                <w:szCs w:val="22"/>
              </w:rPr>
            </w:pPr>
            <w:r>
              <w:rPr>
                <w:rFonts w:hint="eastAsia" w:ascii="新宋体" w:hAnsi="新宋体" w:eastAsia="新宋体"/>
                <w:sz w:val="22"/>
                <w:szCs w:val="22"/>
              </w:rPr>
              <w:t>年龄</w:t>
            </w:r>
          </w:p>
        </w:tc>
        <w:tc>
          <w:tcPr>
            <w:tcW w:w="1064" w:type="dxa"/>
            <w:tcBorders>
              <w:top w:val="single" w:color="auto" w:sz="12" w:space="0"/>
              <w:left w:val="single" w:color="auto" w:sz="4" w:space="0"/>
              <w:bottom w:val="single" w:color="auto" w:sz="4" w:space="0"/>
              <w:right w:val="single" w:color="auto" w:sz="4" w:space="0"/>
            </w:tcBorders>
            <w:noWrap/>
            <w:vAlign w:val="center"/>
          </w:tcPr>
          <w:p w14:paraId="39E9E579">
            <w:pPr>
              <w:spacing w:line="300" w:lineRule="exact"/>
              <w:jc w:val="center"/>
              <w:rPr>
                <w:rFonts w:hint="eastAsia" w:ascii="新宋体" w:hAnsi="新宋体" w:eastAsia="新宋体"/>
                <w:sz w:val="22"/>
                <w:szCs w:val="22"/>
              </w:rPr>
            </w:pPr>
            <w:r>
              <w:rPr>
                <w:rFonts w:hint="eastAsia" w:ascii="新宋体" w:hAnsi="新宋体" w:eastAsia="新宋体"/>
                <w:sz w:val="22"/>
                <w:szCs w:val="22"/>
              </w:rPr>
              <w:t>学历/职称</w:t>
            </w:r>
          </w:p>
        </w:tc>
        <w:tc>
          <w:tcPr>
            <w:tcW w:w="1045" w:type="dxa"/>
            <w:tcBorders>
              <w:top w:val="single" w:color="auto" w:sz="12" w:space="0"/>
              <w:left w:val="single" w:color="auto" w:sz="4" w:space="0"/>
              <w:bottom w:val="single" w:color="auto" w:sz="4" w:space="0"/>
              <w:right w:val="single" w:color="auto" w:sz="4" w:space="0"/>
            </w:tcBorders>
            <w:noWrap/>
            <w:vAlign w:val="center"/>
          </w:tcPr>
          <w:p w14:paraId="3FE41591">
            <w:pPr>
              <w:spacing w:line="300" w:lineRule="exact"/>
              <w:jc w:val="center"/>
              <w:rPr>
                <w:rFonts w:hint="eastAsia" w:ascii="新宋体" w:hAnsi="新宋体" w:eastAsia="新宋体"/>
                <w:sz w:val="22"/>
                <w:szCs w:val="22"/>
              </w:rPr>
            </w:pPr>
            <w:r>
              <w:rPr>
                <w:rFonts w:hint="eastAsia" w:ascii="新宋体" w:hAnsi="新宋体" w:eastAsia="新宋体"/>
                <w:sz w:val="22"/>
                <w:szCs w:val="22"/>
              </w:rPr>
              <w:t>专业</w:t>
            </w:r>
          </w:p>
        </w:tc>
        <w:tc>
          <w:tcPr>
            <w:tcW w:w="1105" w:type="dxa"/>
            <w:tcBorders>
              <w:top w:val="single" w:color="auto" w:sz="12" w:space="0"/>
              <w:left w:val="single" w:color="auto" w:sz="4" w:space="0"/>
              <w:bottom w:val="single" w:color="auto" w:sz="4" w:space="0"/>
              <w:right w:val="single" w:color="auto" w:sz="4" w:space="0"/>
            </w:tcBorders>
            <w:noWrap/>
            <w:vAlign w:val="center"/>
          </w:tcPr>
          <w:p w14:paraId="50805AE5">
            <w:pPr>
              <w:spacing w:line="300" w:lineRule="exact"/>
              <w:rPr>
                <w:rFonts w:hint="eastAsia" w:ascii="新宋体" w:hAnsi="新宋体" w:eastAsia="新宋体"/>
                <w:sz w:val="22"/>
                <w:szCs w:val="22"/>
              </w:rPr>
            </w:pPr>
            <w:r>
              <w:rPr>
                <w:rFonts w:hint="eastAsia"/>
                <w:sz w:val="22"/>
                <w:szCs w:val="22"/>
              </w:rPr>
              <w:t>专业工作年限</w:t>
            </w:r>
          </w:p>
        </w:tc>
        <w:tc>
          <w:tcPr>
            <w:tcW w:w="1470" w:type="dxa"/>
            <w:tcBorders>
              <w:top w:val="single" w:color="auto" w:sz="12" w:space="0"/>
              <w:left w:val="single" w:color="auto" w:sz="4" w:space="0"/>
              <w:bottom w:val="single" w:color="auto" w:sz="4" w:space="0"/>
              <w:right w:val="single" w:color="auto" w:sz="4" w:space="0"/>
            </w:tcBorders>
            <w:noWrap/>
            <w:vAlign w:val="center"/>
          </w:tcPr>
          <w:p w14:paraId="610BC5EB">
            <w:pPr>
              <w:spacing w:line="300" w:lineRule="exact"/>
              <w:jc w:val="center"/>
              <w:rPr>
                <w:rFonts w:hint="eastAsia" w:ascii="新宋体" w:hAnsi="新宋体" w:eastAsia="新宋体"/>
                <w:sz w:val="22"/>
                <w:szCs w:val="22"/>
              </w:rPr>
            </w:pPr>
            <w:r>
              <w:rPr>
                <w:rFonts w:hint="eastAsia" w:ascii="新宋体" w:hAnsi="新宋体" w:eastAsia="新宋体"/>
                <w:sz w:val="22"/>
                <w:szCs w:val="22"/>
              </w:rPr>
              <w:t>主要业绩</w:t>
            </w:r>
          </w:p>
        </w:tc>
        <w:tc>
          <w:tcPr>
            <w:tcW w:w="1140" w:type="dxa"/>
            <w:tcBorders>
              <w:top w:val="single" w:color="auto" w:sz="12" w:space="0"/>
              <w:left w:val="single" w:color="auto" w:sz="4" w:space="0"/>
              <w:bottom w:val="single" w:color="auto" w:sz="4" w:space="0"/>
              <w:right w:val="single" w:color="auto" w:sz="4" w:space="0"/>
            </w:tcBorders>
            <w:noWrap/>
            <w:vAlign w:val="center"/>
          </w:tcPr>
          <w:p w14:paraId="1C1EB0CE">
            <w:pPr>
              <w:spacing w:line="300" w:lineRule="exact"/>
              <w:jc w:val="center"/>
              <w:rPr>
                <w:rFonts w:hint="eastAsia" w:ascii="新宋体" w:hAnsi="新宋体" w:eastAsia="新宋体"/>
                <w:sz w:val="22"/>
                <w:szCs w:val="22"/>
              </w:rPr>
            </w:pPr>
            <w:r>
              <w:rPr>
                <w:rFonts w:hint="eastAsia" w:ascii="新宋体" w:hAnsi="新宋体" w:eastAsia="新宋体"/>
                <w:sz w:val="22"/>
                <w:szCs w:val="22"/>
              </w:rPr>
              <w:t>拟任何职</w:t>
            </w:r>
          </w:p>
        </w:tc>
        <w:tc>
          <w:tcPr>
            <w:tcW w:w="1140" w:type="dxa"/>
            <w:tcBorders>
              <w:top w:val="single" w:color="auto" w:sz="12" w:space="0"/>
              <w:left w:val="single" w:color="auto" w:sz="4" w:space="0"/>
              <w:bottom w:val="single" w:color="auto" w:sz="4" w:space="0"/>
              <w:right w:val="single" w:color="auto" w:sz="12" w:space="0"/>
            </w:tcBorders>
            <w:noWrap/>
            <w:vAlign w:val="center"/>
          </w:tcPr>
          <w:p w14:paraId="59FCF633">
            <w:pPr>
              <w:spacing w:line="300" w:lineRule="exact"/>
              <w:jc w:val="center"/>
              <w:rPr>
                <w:rFonts w:hint="eastAsia" w:ascii="新宋体" w:hAnsi="新宋体" w:eastAsia="新宋体"/>
                <w:sz w:val="22"/>
              </w:rPr>
            </w:pPr>
            <w:r>
              <w:rPr>
                <w:rFonts w:hint="eastAsia" w:ascii="新宋体" w:hAnsi="新宋体" w:eastAsia="新宋体"/>
                <w:sz w:val="22"/>
              </w:rPr>
              <w:t>备注</w:t>
            </w:r>
          </w:p>
        </w:tc>
      </w:tr>
      <w:tr w14:paraId="672A5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2EE42D66">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41C414D4">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62F2B45E">
            <w:pPr>
              <w:spacing w:line="360" w:lineRule="exact"/>
              <w:jc w:val="center"/>
              <w:rPr>
                <w:rFonts w:hint="eastAsia" w:ascii="新宋体" w:hAnsi="新宋体" w:eastAsia="新宋体"/>
                <w:sz w:val="28"/>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33C2B3E7">
            <w:pPr>
              <w:spacing w:line="360" w:lineRule="exact"/>
              <w:jc w:val="center"/>
              <w:rPr>
                <w:rFonts w:hint="eastAsia" w:ascii="新宋体" w:hAnsi="新宋体" w:eastAsia="新宋体"/>
                <w:sz w:val="28"/>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44328B19">
            <w:pPr>
              <w:spacing w:line="360" w:lineRule="exact"/>
              <w:jc w:val="center"/>
              <w:rPr>
                <w:rFonts w:hint="eastAsia" w:ascii="新宋体" w:hAnsi="新宋体" w:eastAsia="新宋体"/>
                <w:sz w:val="28"/>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4239F0BC">
            <w:pPr>
              <w:spacing w:line="360" w:lineRule="exact"/>
              <w:jc w:val="center"/>
              <w:rPr>
                <w:rFonts w:hint="eastAsia" w:ascii="新宋体" w:hAnsi="新宋体" w:eastAsia="新宋体"/>
                <w:sz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5DDBD133">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2094012F">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39D4ED4A">
            <w:pPr>
              <w:spacing w:line="360" w:lineRule="exact"/>
              <w:jc w:val="center"/>
              <w:rPr>
                <w:rFonts w:hint="eastAsia" w:ascii="新宋体" w:hAnsi="新宋体" w:eastAsia="新宋体"/>
                <w:sz w:val="28"/>
              </w:rPr>
            </w:pPr>
          </w:p>
        </w:tc>
      </w:tr>
      <w:tr w14:paraId="40349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060A5951">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57280BEF">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55C67414">
            <w:pPr>
              <w:spacing w:line="360" w:lineRule="exact"/>
              <w:jc w:val="center"/>
              <w:rPr>
                <w:rFonts w:hint="eastAsia" w:ascii="新宋体" w:hAnsi="新宋体" w:eastAsia="新宋体"/>
                <w:sz w:val="28"/>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235DD87D">
            <w:pPr>
              <w:spacing w:line="360" w:lineRule="exact"/>
              <w:jc w:val="center"/>
              <w:rPr>
                <w:rFonts w:hint="eastAsia" w:ascii="新宋体" w:hAnsi="新宋体" w:eastAsia="新宋体"/>
                <w:sz w:val="28"/>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3044A562">
            <w:pPr>
              <w:spacing w:line="360" w:lineRule="exact"/>
              <w:jc w:val="center"/>
              <w:rPr>
                <w:rFonts w:hint="eastAsia" w:ascii="新宋体" w:hAnsi="新宋体" w:eastAsia="新宋体"/>
                <w:sz w:val="28"/>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67E1F195">
            <w:pPr>
              <w:spacing w:line="360" w:lineRule="exact"/>
              <w:jc w:val="center"/>
              <w:rPr>
                <w:rFonts w:hint="eastAsia" w:ascii="新宋体" w:hAnsi="新宋体" w:eastAsia="新宋体"/>
                <w:sz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26F267CA">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043DC34E">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601F76F1">
            <w:pPr>
              <w:spacing w:line="360" w:lineRule="exact"/>
              <w:jc w:val="center"/>
              <w:rPr>
                <w:rFonts w:hint="eastAsia" w:ascii="新宋体" w:hAnsi="新宋体" w:eastAsia="新宋体"/>
                <w:sz w:val="28"/>
              </w:rPr>
            </w:pPr>
          </w:p>
        </w:tc>
      </w:tr>
      <w:tr w14:paraId="76D0E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2F56E4FA">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6F1F7681">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56A0423A">
            <w:pPr>
              <w:spacing w:line="360" w:lineRule="exact"/>
              <w:jc w:val="center"/>
              <w:rPr>
                <w:rFonts w:hint="eastAsia" w:ascii="新宋体" w:hAnsi="新宋体" w:eastAsia="新宋体"/>
                <w:sz w:val="28"/>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5E76D3E8">
            <w:pPr>
              <w:spacing w:line="360" w:lineRule="exact"/>
              <w:jc w:val="center"/>
              <w:rPr>
                <w:rFonts w:hint="eastAsia" w:ascii="新宋体" w:hAnsi="新宋体" w:eastAsia="新宋体"/>
                <w:sz w:val="28"/>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4FA61ED5">
            <w:pPr>
              <w:spacing w:line="360" w:lineRule="exact"/>
              <w:jc w:val="center"/>
              <w:rPr>
                <w:rFonts w:hint="eastAsia" w:ascii="新宋体" w:hAnsi="新宋体" w:eastAsia="新宋体"/>
                <w:sz w:val="28"/>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5C06B3C7">
            <w:pPr>
              <w:spacing w:line="360" w:lineRule="exact"/>
              <w:jc w:val="center"/>
              <w:rPr>
                <w:rFonts w:hint="eastAsia" w:ascii="新宋体" w:hAnsi="新宋体" w:eastAsia="新宋体"/>
                <w:sz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0BC8A5D4">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6EE745EF">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033EA5B5">
            <w:pPr>
              <w:spacing w:line="360" w:lineRule="exact"/>
              <w:jc w:val="center"/>
              <w:rPr>
                <w:rFonts w:hint="eastAsia" w:ascii="新宋体" w:hAnsi="新宋体" w:eastAsia="新宋体"/>
                <w:sz w:val="28"/>
              </w:rPr>
            </w:pPr>
          </w:p>
        </w:tc>
      </w:tr>
      <w:tr w14:paraId="53948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4E54D08C">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307FF8BD">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648D6547">
            <w:pPr>
              <w:spacing w:line="360" w:lineRule="exact"/>
              <w:jc w:val="center"/>
              <w:rPr>
                <w:rFonts w:hint="eastAsia" w:ascii="新宋体" w:hAnsi="新宋体" w:eastAsia="新宋体"/>
                <w:sz w:val="28"/>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652EFB4D">
            <w:pPr>
              <w:spacing w:line="360" w:lineRule="exact"/>
              <w:jc w:val="center"/>
              <w:rPr>
                <w:rFonts w:hint="eastAsia" w:ascii="新宋体" w:hAnsi="新宋体" w:eastAsia="新宋体"/>
                <w:sz w:val="28"/>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25373036">
            <w:pPr>
              <w:spacing w:line="360" w:lineRule="exact"/>
              <w:jc w:val="center"/>
              <w:rPr>
                <w:rFonts w:hint="eastAsia" w:ascii="新宋体" w:hAnsi="新宋体" w:eastAsia="新宋体"/>
                <w:sz w:val="28"/>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2B084965">
            <w:pPr>
              <w:spacing w:line="360" w:lineRule="exact"/>
              <w:jc w:val="center"/>
              <w:rPr>
                <w:rFonts w:hint="eastAsia" w:ascii="新宋体" w:hAnsi="新宋体" w:eastAsia="新宋体"/>
                <w:sz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5DE5C731">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192788D4">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16210C87">
            <w:pPr>
              <w:spacing w:line="360" w:lineRule="exact"/>
              <w:jc w:val="center"/>
              <w:rPr>
                <w:rFonts w:hint="eastAsia" w:ascii="新宋体" w:hAnsi="新宋体" w:eastAsia="新宋体"/>
                <w:sz w:val="28"/>
              </w:rPr>
            </w:pPr>
          </w:p>
        </w:tc>
      </w:tr>
      <w:tr w14:paraId="317386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393B5A66">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655CB997">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6B8F8B41">
            <w:pPr>
              <w:spacing w:line="360" w:lineRule="exact"/>
              <w:jc w:val="center"/>
              <w:rPr>
                <w:rFonts w:hint="eastAsia" w:ascii="新宋体" w:hAnsi="新宋体" w:eastAsia="新宋体"/>
                <w:sz w:val="28"/>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0B724A98">
            <w:pPr>
              <w:spacing w:line="360" w:lineRule="exact"/>
              <w:jc w:val="center"/>
              <w:rPr>
                <w:rFonts w:hint="eastAsia" w:ascii="新宋体" w:hAnsi="新宋体" w:eastAsia="新宋体"/>
                <w:sz w:val="28"/>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23940D49">
            <w:pPr>
              <w:spacing w:line="360" w:lineRule="exact"/>
              <w:jc w:val="center"/>
              <w:rPr>
                <w:rFonts w:hint="eastAsia" w:ascii="新宋体" w:hAnsi="新宋体" w:eastAsia="新宋体"/>
                <w:sz w:val="28"/>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09408E48">
            <w:pPr>
              <w:spacing w:line="360" w:lineRule="exact"/>
              <w:jc w:val="center"/>
              <w:rPr>
                <w:rFonts w:hint="eastAsia" w:ascii="新宋体" w:hAnsi="新宋体" w:eastAsia="新宋体"/>
                <w:sz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0F59BB2F">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47B5BD2A">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3D604274">
            <w:pPr>
              <w:spacing w:line="360" w:lineRule="exact"/>
              <w:jc w:val="center"/>
              <w:rPr>
                <w:rFonts w:hint="eastAsia" w:ascii="新宋体" w:hAnsi="新宋体" w:eastAsia="新宋体"/>
                <w:sz w:val="28"/>
              </w:rPr>
            </w:pPr>
          </w:p>
        </w:tc>
      </w:tr>
      <w:tr w14:paraId="66D4A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42011533">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792F6479">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2EFF10C2">
            <w:pPr>
              <w:spacing w:line="360" w:lineRule="exact"/>
              <w:jc w:val="center"/>
              <w:rPr>
                <w:rFonts w:hint="eastAsia" w:ascii="新宋体" w:hAnsi="新宋体" w:eastAsia="新宋体"/>
                <w:sz w:val="28"/>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37624077">
            <w:pPr>
              <w:spacing w:line="360" w:lineRule="exact"/>
              <w:jc w:val="center"/>
              <w:rPr>
                <w:rFonts w:hint="eastAsia" w:ascii="新宋体" w:hAnsi="新宋体" w:eastAsia="新宋体"/>
                <w:sz w:val="28"/>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693850A0">
            <w:pPr>
              <w:spacing w:line="360" w:lineRule="exact"/>
              <w:jc w:val="center"/>
              <w:rPr>
                <w:rFonts w:hint="eastAsia" w:ascii="新宋体" w:hAnsi="新宋体" w:eastAsia="新宋体"/>
                <w:sz w:val="28"/>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3FE5C5E4">
            <w:pPr>
              <w:spacing w:line="360" w:lineRule="exact"/>
              <w:jc w:val="center"/>
              <w:rPr>
                <w:rFonts w:hint="eastAsia" w:ascii="新宋体" w:hAnsi="新宋体" w:eastAsia="新宋体"/>
                <w:sz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0C5A031C">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4BC255FB">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5032677A">
            <w:pPr>
              <w:spacing w:line="360" w:lineRule="exact"/>
              <w:jc w:val="center"/>
              <w:rPr>
                <w:rFonts w:hint="eastAsia" w:ascii="新宋体" w:hAnsi="新宋体" w:eastAsia="新宋体"/>
                <w:sz w:val="28"/>
              </w:rPr>
            </w:pPr>
          </w:p>
        </w:tc>
      </w:tr>
      <w:tr w14:paraId="5BE38E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32DC32CD">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4F68FF35">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06612C98">
            <w:pPr>
              <w:spacing w:line="360" w:lineRule="exact"/>
              <w:jc w:val="center"/>
              <w:rPr>
                <w:rFonts w:hint="eastAsia" w:ascii="新宋体" w:hAnsi="新宋体" w:eastAsia="新宋体"/>
                <w:sz w:val="28"/>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68FDBB88">
            <w:pPr>
              <w:spacing w:line="360" w:lineRule="exact"/>
              <w:jc w:val="center"/>
              <w:rPr>
                <w:rFonts w:hint="eastAsia" w:ascii="新宋体" w:hAnsi="新宋体" w:eastAsia="新宋体"/>
                <w:sz w:val="28"/>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38743C52">
            <w:pPr>
              <w:spacing w:line="360" w:lineRule="exact"/>
              <w:jc w:val="center"/>
              <w:rPr>
                <w:rFonts w:hint="eastAsia" w:ascii="新宋体" w:hAnsi="新宋体" w:eastAsia="新宋体"/>
                <w:sz w:val="28"/>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46E31392">
            <w:pPr>
              <w:spacing w:line="360" w:lineRule="exact"/>
              <w:jc w:val="center"/>
              <w:rPr>
                <w:rFonts w:hint="eastAsia" w:ascii="新宋体" w:hAnsi="新宋体" w:eastAsia="新宋体"/>
                <w:sz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24FF70E7">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09D87821">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1901F782">
            <w:pPr>
              <w:spacing w:line="360" w:lineRule="exact"/>
              <w:jc w:val="center"/>
              <w:rPr>
                <w:rFonts w:hint="eastAsia" w:ascii="新宋体" w:hAnsi="新宋体" w:eastAsia="新宋体"/>
                <w:sz w:val="28"/>
              </w:rPr>
            </w:pPr>
          </w:p>
        </w:tc>
      </w:tr>
      <w:tr w14:paraId="777DA4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2F1BB2F2">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748126F4">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6B602C64">
            <w:pPr>
              <w:spacing w:line="360" w:lineRule="exact"/>
              <w:jc w:val="center"/>
              <w:rPr>
                <w:rFonts w:hint="eastAsia" w:ascii="新宋体" w:hAnsi="新宋体" w:eastAsia="新宋体"/>
                <w:sz w:val="28"/>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28F81A75">
            <w:pPr>
              <w:spacing w:line="360" w:lineRule="exact"/>
              <w:jc w:val="center"/>
              <w:rPr>
                <w:rFonts w:hint="eastAsia" w:ascii="新宋体" w:hAnsi="新宋体" w:eastAsia="新宋体"/>
                <w:sz w:val="28"/>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32F2A971">
            <w:pPr>
              <w:spacing w:line="360" w:lineRule="exact"/>
              <w:jc w:val="center"/>
              <w:rPr>
                <w:rFonts w:hint="eastAsia" w:ascii="新宋体" w:hAnsi="新宋体" w:eastAsia="新宋体"/>
                <w:sz w:val="28"/>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14698F58">
            <w:pPr>
              <w:spacing w:line="360" w:lineRule="exact"/>
              <w:jc w:val="center"/>
              <w:rPr>
                <w:rFonts w:hint="eastAsia" w:ascii="新宋体" w:hAnsi="新宋体" w:eastAsia="新宋体"/>
                <w:sz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390D26AB">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71516106">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5A4AB192">
            <w:pPr>
              <w:spacing w:line="360" w:lineRule="exact"/>
              <w:jc w:val="center"/>
              <w:rPr>
                <w:rFonts w:hint="eastAsia" w:ascii="新宋体" w:hAnsi="新宋体" w:eastAsia="新宋体"/>
                <w:sz w:val="28"/>
              </w:rPr>
            </w:pPr>
          </w:p>
        </w:tc>
      </w:tr>
      <w:tr w14:paraId="64631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65CF9BCA">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0383DA12">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7BB9058F">
            <w:pPr>
              <w:spacing w:line="360" w:lineRule="exact"/>
              <w:jc w:val="center"/>
              <w:rPr>
                <w:rFonts w:hint="eastAsia" w:ascii="新宋体" w:hAnsi="新宋体" w:eastAsia="新宋体"/>
                <w:sz w:val="28"/>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2579BD57">
            <w:pPr>
              <w:spacing w:line="360" w:lineRule="exact"/>
              <w:jc w:val="center"/>
              <w:rPr>
                <w:rFonts w:hint="eastAsia" w:ascii="新宋体" w:hAnsi="新宋体" w:eastAsia="新宋体"/>
                <w:sz w:val="28"/>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15C74E6A">
            <w:pPr>
              <w:spacing w:line="360" w:lineRule="exact"/>
              <w:jc w:val="center"/>
              <w:rPr>
                <w:rFonts w:hint="eastAsia" w:ascii="新宋体" w:hAnsi="新宋体" w:eastAsia="新宋体"/>
                <w:sz w:val="28"/>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1CAFAA46">
            <w:pPr>
              <w:spacing w:line="360" w:lineRule="exact"/>
              <w:jc w:val="center"/>
              <w:rPr>
                <w:rFonts w:hint="eastAsia" w:ascii="新宋体" w:hAnsi="新宋体" w:eastAsia="新宋体"/>
                <w:sz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24F9FC02">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6C04A975">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4135B6AB">
            <w:pPr>
              <w:spacing w:line="360" w:lineRule="exact"/>
              <w:jc w:val="center"/>
              <w:rPr>
                <w:rFonts w:hint="eastAsia" w:ascii="新宋体" w:hAnsi="新宋体" w:eastAsia="新宋体"/>
                <w:sz w:val="28"/>
              </w:rPr>
            </w:pPr>
          </w:p>
        </w:tc>
      </w:tr>
      <w:tr w14:paraId="6E85C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554ED856">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0C65E9E0">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395EB6FE">
            <w:pPr>
              <w:spacing w:line="360" w:lineRule="exact"/>
              <w:jc w:val="center"/>
              <w:rPr>
                <w:rFonts w:hint="eastAsia" w:ascii="新宋体" w:hAnsi="新宋体" w:eastAsia="新宋体"/>
                <w:sz w:val="28"/>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15B905A3">
            <w:pPr>
              <w:spacing w:line="360" w:lineRule="exact"/>
              <w:jc w:val="center"/>
              <w:rPr>
                <w:rFonts w:hint="eastAsia" w:ascii="新宋体" w:hAnsi="新宋体" w:eastAsia="新宋体"/>
                <w:sz w:val="28"/>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3997C59D">
            <w:pPr>
              <w:spacing w:line="360" w:lineRule="exact"/>
              <w:jc w:val="center"/>
              <w:rPr>
                <w:rFonts w:hint="eastAsia" w:ascii="新宋体" w:hAnsi="新宋体" w:eastAsia="新宋体"/>
                <w:sz w:val="28"/>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77FD2055">
            <w:pPr>
              <w:spacing w:line="360" w:lineRule="exact"/>
              <w:jc w:val="center"/>
              <w:rPr>
                <w:rFonts w:hint="eastAsia" w:ascii="新宋体" w:hAnsi="新宋体" w:eastAsia="新宋体"/>
                <w:sz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38DE17C9">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056C02C3">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38F5AE45">
            <w:pPr>
              <w:spacing w:line="360" w:lineRule="exact"/>
              <w:jc w:val="center"/>
              <w:rPr>
                <w:rFonts w:hint="eastAsia" w:ascii="新宋体" w:hAnsi="新宋体" w:eastAsia="新宋体"/>
                <w:sz w:val="28"/>
              </w:rPr>
            </w:pPr>
          </w:p>
        </w:tc>
      </w:tr>
      <w:tr w14:paraId="088BE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8" w:hRule="exact"/>
        </w:trPr>
        <w:tc>
          <w:tcPr>
            <w:tcW w:w="722" w:type="dxa"/>
            <w:tcBorders>
              <w:top w:val="single" w:color="auto" w:sz="4" w:space="0"/>
              <w:left w:val="single" w:color="auto" w:sz="12" w:space="0"/>
              <w:bottom w:val="single" w:color="auto" w:sz="12" w:space="0"/>
              <w:right w:val="single" w:color="auto" w:sz="4" w:space="0"/>
            </w:tcBorders>
            <w:noWrap/>
            <w:vAlign w:val="center"/>
          </w:tcPr>
          <w:p w14:paraId="2D2E80C9">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12" w:space="0"/>
              <w:right w:val="single" w:color="auto" w:sz="4" w:space="0"/>
            </w:tcBorders>
            <w:noWrap/>
            <w:vAlign w:val="center"/>
          </w:tcPr>
          <w:p w14:paraId="4C2CD91A">
            <w:pPr>
              <w:spacing w:line="360" w:lineRule="exact"/>
              <w:jc w:val="center"/>
              <w:rPr>
                <w:rFonts w:hint="eastAsia" w:ascii="新宋体" w:hAnsi="新宋体" w:eastAsia="新宋体"/>
                <w:sz w:val="28"/>
              </w:rPr>
            </w:pPr>
          </w:p>
        </w:tc>
        <w:tc>
          <w:tcPr>
            <w:tcW w:w="805" w:type="dxa"/>
            <w:tcBorders>
              <w:top w:val="single" w:color="auto" w:sz="4" w:space="0"/>
              <w:left w:val="single" w:color="auto" w:sz="4" w:space="0"/>
              <w:bottom w:val="single" w:color="auto" w:sz="12" w:space="0"/>
              <w:right w:val="single" w:color="auto" w:sz="4" w:space="0"/>
            </w:tcBorders>
            <w:noWrap/>
            <w:vAlign w:val="center"/>
          </w:tcPr>
          <w:p w14:paraId="26948A04">
            <w:pPr>
              <w:spacing w:line="360" w:lineRule="exact"/>
              <w:jc w:val="center"/>
              <w:rPr>
                <w:rFonts w:hint="eastAsia" w:ascii="新宋体" w:hAnsi="新宋体" w:eastAsia="新宋体"/>
                <w:sz w:val="28"/>
              </w:rPr>
            </w:pPr>
          </w:p>
        </w:tc>
        <w:tc>
          <w:tcPr>
            <w:tcW w:w="1064" w:type="dxa"/>
            <w:tcBorders>
              <w:top w:val="single" w:color="auto" w:sz="4" w:space="0"/>
              <w:left w:val="single" w:color="auto" w:sz="4" w:space="0"/>
              <w:bottom w:val="single" w:color="auto" w:sz="12" w:space="0"/>
              <w:right w:val="single" w:color="auto" w:sz="4" w:space="0"/>
            </w:tcBorders>
            <w:noWrap/>
            <w:vAlign w:val="center"/>
          </w:tcPr>
          <w:p w14:paraId="5EE206BE">
            <w:pPr>
              <w:spacing w:line="360" w:lineRule="exact"/>
              <w:jc w:val="center"/>
              <w:rPr>
                <w:rFonts w:hint="eastAsia" w:ascii="新宋体" w:hAnsi="新宋体" w:eastAsia="新宋体"/>
                <w:sz w:val="28"/>
              </w:rPr>
            </w:pPr>
          </w:p>
        </w:tc>
        <w:tc>
          <w:tcPr>
            <w:tcW w:w="1045" w:type="dxa"/>
            <w:tcBorders>
              <w:top w:val="single" w:color="auto" w:sz="4" w:space="0"/>
              <w:left w:val="single" w:color="auto" w:sz="4" w:space="0"/>
              <w:bottom w:val="single" w:color="auto" w:sz="12" w:space="0"/>
              <w:right w:val="single" w:color="auto" w:sz="4" w:space="0"/>
            </w:tcBorders>
            <w:noWrap/>
            <w:vAlign w:val="center"/>
          </w:tcPr>
          <w:p w14:paraId="7C421A14">
            <w:pPr>
              <w:spacing w:line="360" w:lineRule="exact"/>
              <w:jc w:val="center"/>
              <w:rPr>
                <w:rFonts w:hint="eastAsia" w:ascii="新宋体" w:hAnsi="新宋体" w:eastAsia="新宋体"/>
                <w:sz w:val="28"/>
              </w:rPr>
            </w:pPr>
          </w:p>
        </w:tc>
        <w:tc>
          <w:tcPr>
            <w:tcW w:w="1105" w:type="dxa"/>
            <w:tcBorders>
              <w:top w:val="single" w:color="auto" w:sz="4" w:space="0"/>
              <w:left w:val="single" w:color="auto" w:sz="4" w:space="0"/>
              <w:bottom w:val="single" w:color="auto" w:sz="12" w:space="0"/>
              <w:right w:val="single" w:color="auto" w:sz="4" w:space="0"/>
            </w:tcBorders>
            <w:noWrap/>
            <w:vAlign w:val="center"/>
          </w:tcPr>
          <w:p w14:paraId="3924B280">
            <w:pPr>
              <w:spacing w:line="360" w:lineRule="exact"/>
              <w:jc w:val="center"/>
              <w:rPr>
                <w:rFonts w:hint="eastAsia" w:ascii="新宋体" w:hAnsi="新宋体" w:eastAsia="新宋体"/>
                <w:sz w:val="28"/>
              </w:rPr>
            </w:pPr>
          </w:p>
        </w:tc>
        <w:tc>
          <w:tcPr>
            <w:tcW w:w="1470" w:type="dxa"/>
            <w:tcBorders>
              <w:top w:val="single" w:color="auto" w:sz="4" w:space="0"/>
              <w:left w:val="single" w:color="auto" w:sz="4" w:space="0"/>
              <w:bottom w:val="single" w:color="auto" w:sz="12" w:space="0"/>
              <w:right w:val="single" w:color="auto" w:sz="4" w:space="0"/>
            </w:tcBorders>
            <w:noWrap/>
            <w:vAlign w:val="center"/>
          </w:tcPr>
          <w:p w14:paraId="1A5C91F8">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12" w:space="0"/>
              <w:right w:val="single" w:color="auto" w:sz="4" w:space="0"/>
            </w:tcBorders>
            <w:noWrap/>
            <w:vAlign w:val="center"/>
          </w:tcPr>
          <w:p w14:paraId="4B9BB932">
            <w:pPr>
              <w:spacing w:line="360" w:lineRule="exact"/>
              <w:jc w:val="center"/>
              <w:rPr>
                <w:rFonts w:hint="eastAsia" w:ascii="新宋体" w:hAnsi="新宋体" w:eastAsia="新宋体"/>
                <w:sz w:val="28"/>
              </w:rPr>
            </w:pPr>
          </w:p>
        </w:tc>
        <w:tc>
          <w:tcPr>
            <w:tcW w:w="1140" w:type="dxa"/>
            <w:tcBorders>
              <w:top w:val="single" w:color="auto" w:sz="4" w:space="0"/>
              <w:left w:val="single" w:color="auto" w:sz="4" w:space="0"/>
              <w:bottom w:val="single" w:color="auto" w:sz="12" w:space="0"/>
              <w:right w:val="single" w:color="auto" w:sz="12" w:space="0"/>
            </w:tcBorders>
            <w:noWrap/>
            <w:vAlign w:val="center"/>
          </w:tcPr>
          <w:p w14:paraId="0BFAB874">
            <w:pPr>
              <w:spacing w:line="360" w:lineRule="exact"/>
              <w:jc w:val="center"/>
              <w:rPr>
                <w:rFonts w:hint="eastAsia" w:ascii="新宋体" w:hAnsi="新宋体" w:eastAsia="新宋体"/>
                <w:sz w:val="28"/>
              </w:rPr>
            </w:pPr>
          </w:p>
        </w:tc>
      </w:tr>
    </w:tbl>
    <w:p w14:paraId="6EFA1C73">
      <w:pPr>
        <w:spacing w:line="360" w:lineRule="exact"/>
        <w:rPr>
          <w:rFonts w:eastAsia="仿宋_GB2312"/>
          <w:b/>
          <w:sz w:val="22"/>
          <w:szCs w:val="22"/>
        </w:rPr>
      </w:pPr>
      <w:r>
        <w:rPr>
          <w:rFonts w:hint="eastAsia" w:ascii="新宋体" w:hAnsi="新宋体" w:eastAsia="新宋体"/>
          <w:b/>
          <w:sz w:val="22"/>
          <w:szCs w:val="22"/>
        </w:rPr>
        <w:t>注： 本表应附毕业证书、职称证书、身份证及业绩证明等原件或复印件扫描件。</w:t>
      </w:r>
    </w:p>
    <w:p w14:paraId="2032FC21">
      <w:pPr>
        <w:spacing w:line="360" w:lineRule="exact"/>
        <w:rPr>
          <w:rFonts w:eastAsia="仿宋_GB2312"/>
          <w:sz w:val="28"/>
        </w:rPr>
      </w:pPr>
    </w:p>
    <w:p w14:paraId="37EF2B2F">
      <w:pPr>
        <w:spacing w:line="340" w:lineRule="exact"/>
        <w:ind w:firstLine="5940" w:firstLineChars="2700"/>
        <w:rPr>
          <w:rFonts w:hint="eastAsia" w:ascii="新宋体" w:hAnsi="新宋体" w:eastAsia="新宋体"/>
          <w:sz w:val="22"/>
        </w:rPr>
      </w:pPr>
    </w:p>
    <w:p w14:paraId="63035D41">
      <w:pPr>
        <w:widowControl/>
        <w:snapToGrid w:val="0"/>
        <w:spacing w:line="460" w:lineRule="exact"/>
        <w:ind w:firstLine="3999" w:firstLineChars="1818"/>
        <w:jc w:val="left"/>
        <w:rPr>
          <w:rFonts w:ascii="宋体" w:cs="Courier New"/>
          <w:sz w:val="22"/>
          <w:szCs w:val="22"/>
        </w:rPr>
      </w:pPr>
      <w:r>
        <w:rPr>
          <w:rFonts w:hint="eastAsia" w:ascii="宋体" w:cs="Courier New"/>
          <w:sz w:val="22"/>
          <w:szCs w:val="22"/>
        </w:rPr>
        <w:t>投标供应商（盖章） ：</w:t>
      </w:r>
    </w:p>
    <w:p w14:paraId="5458EBB8">
      <w:pPr>
        <w:widowControl/>
        <w:snapToGrid w:val="0"/>
        <w:spacing w:line="460" w:lineRule="exact"/>
        <w:ind w:firstLine="3999" w:firstLineChars="1818"/>
        <w:jc w:val="left"/>
        <w:rPr>
          <w:rFonts w:ascii="宋体" w:cs="Courier New"/>
          <w:sz w:val="22"/>
          <w:szCs w:val="22"/>
        </w:rPr>
      </w:pPr>
      <w:r>
        <w:rPr>
          <w:rFonts w:hint="eastAsia" w:ascii="宋体" w:cs="Courier New"/>
          <w:sz w:val="22"/>
          <w:szCs w:val="22"/>
        </w:rPr>
        <w:t>法定代表人或其授权代表（签字或盖章）：</w:t>
      </w:r>
    </w:p>
    <w:p w14:paraId="2C03C240">
      <w:pPr>
        <w:widowControl/>
        <w:snapToGrid w:val="0"/>
        <w:spacing w:line="460" w:lineRule="exact"/>
        <w:ind w:firstLine="3999" w:firstLineChars="1818"/>
        <w:jc w:val="left"/>
        <w:rPr>
          <w:rFonts w:hint="eastAsia" w:ascii="宋体" w:hAnsi="宋体" w:cs="宋体"/>
          <w:sz w:val="22"/>
          <w:szCs w:val="22"/>
        </w:rPr>
      </w:pPr>
      <w:r>
        <w:rPr>
          <w:rFonts w:hint="eastAsia" w:ascii="宋体" w:cs="Courier New"/>
          <w:sz w:val="22"/>
          <w:szCs w:val="22"/>
        </w:rPr>
        <w:t>日期：</w:t>
      </w:r>
      <w:r>
        <w:rPr>
          <w:rFonts w:hint="eastAsia" w:ascii="宋体" w:hAnsi="宋体" w:cs="宋体"/>
          <w:sz w:val="22"/>
          <w:szCs w:val="28"/>
        </w:rPr>
        <w:t xml:space="preserve">     年    月    日</w:t>
      </w:r>
    </w:p>
    <w:p w14:paraId="29C76E88">
      <w:pPr>
        <w:widowControl/>
        <w:snapToGrid w:val="0"/>
        <w:spacing w:line="460" w:lineRule="exact"/>
        <w:ind w:firstLine="3999" w:firstLineChars="1818"/>
        <w:jc w:val="left"/>
        <w:rPr>
          <w:rFonts w:hint="eastAsia" w:ascii="宋体" w:hAnsi="宋体" w:cs="宋体"/>
          <w:sz w:val="22"/>
          <w:szCs w:val="22"/>
        </w:rPr>
      </w:pPr>
    </w:p>
    <w:p w14:paraId="739F5CEF">
      <w:pPr>
        <w:pStyle w:val="25"/>
        <w:ind w:firstLine="440"/>
        <w:jc w:val="center"/>
        <w:rPr>
          <w:rFonts w:hint="eastAsia" w:ascii="宋体" w:hAnsi="宋体" w:cs="宋体"/>
          <w:sz w:val="22"/>
          <w:szCs w:val="28"/>
        </w:rPr>
        <w:sectPr>
          <w:headerReference r:id="rId7" w:type="default"/>
          <w:pgSz w:w="11906" w:h="16838"/>
          <w:pgMar w:top="1134" w:right="1417" w:bottom="1134" w:left="1417" w:header="851" w:footer="992" w:gutter="0"/>
          <w:cols w:space="720" w:num="1"/>
          <w:titlePg/>
          <w:docGrid w:linePitch="312" w:charSpace="0"/>
        </w:sectPr>
      </w:pPr>
    </w:p>
    <w:p w14:paraId="7313EA44">
      <w:pPr>
        <w:pStyle w:val="22"/>
        <w:outlineLvl w:val="2"/>
        <w:rPr>
          <w:rFonts w:hint="eastAsia" w:ascii="宋体" w:hAnsi="宋体"/>
          <w:sz w:val="28"/>
          <w:szCs w:val="18"/>
          <w:lang w:val="zh-CN"/>
        </w:rPr>
      </w:pPr>
      <w:bookmarkStart w:id="95" w:name="_Toc11036"/>
      <w:bookmarkStart w:id="96" w:name="_Toc8623"/>
      <w:bookmarkStart w:id="97" w:name="_Toc24517"/>
      <w:bookmarkStart w:id="98" w:name="_Toc14481"/>
      <w:bookmarkStart w:id="99" w:name="_Toc16851"/>
      <w:bookmarkStart w:id="100" w:name="_Toc20388"/>
      <w:bookmarkStart w:id="101" w:name="_Toc31024"/>
      <w:bookmarkStart w:id="102" w:name="_Toc30488984"/>
      <w:bookmarkStart w:id="103" w:name="_Toc8294592"/>
      <w:bookmarkStart w:id="104" w:name="_Toc11371_WPSOffice_Level2"/>
      <w:bookmarkStart w:id="105" w:name="_Toc3741476"/>
      <w:bookmarkStart w:id="106" w:name="_Toc524449522"/>
      <w:bookmarkStart w:id="107" w:name="_Toc3741108"/>
      <w:bookmarkStart w:id="108" w:name="_Toc14682764"/>
      <w:bookmarkStart w:id="109" w:name="_Toc524600104"/>
      <w:r>
        <w:rPr>
          <w:rFonts w:hint="eastAsia" w:ascii="宋体" w:hAnsi="宋体"/>
          <w:sz w:val="28"/>
          <w:szCs w:val="18"/>
          <w:lang w:val="zh-CN"/>
        </w:rPr>
        <w:t>附件</w:t>
      </w:r>
      <w:r>
        <w:rPr>
          <w:rFonts w:hint="eastAsia" w:ascii="宋体" w:hAnsi="宋体"/>
          <w:sz w:val="28"/>
          <w:szCs w:val="18"/>
        </w:rPr>
        <w:t>十六</w:t>
      </w:r>
      <w:r>
        <w:rPr>
          <w:rFonts w:hint="eastAsia" w:ascii="宋体" w:hAnsi="宋体"/>
          <w:sz w:val="28"/>
          <w:szCs w:val="18"/>
          <w:lang w:val="zh-CN"/>
        </w:rPr>
        <w:t xml:space="preserve"> 同类项目业绩</w:t>
      </w:r>
      <w:bookmarkEnd w:id="95"/>
      <w:bookmarkEnd w:id="96"/>
      <w:bookmarkEnd w:id="97"/>
      <w:bookmarkEnd w:id="98"/>
      <w:bookmarkEnd w:id="99"/>
      <w:bookmarkEnd w:id="100"/>
      <w:bookmarkEnd w:id="101"/>
    </w:p>
    <w:p w14:paraId="60F29435">
      <w:pPr>
        <w:spacing w:line="380" w:lineRule="exact"/>
        <w:ind w:left="-357" w:leftChars="-170" w:firstLine="216" w:firstLineChars="98"/>
        <w:rPr>
          <w:rFonts w:hint="eastAsia" w:ascii="宋体" w:hAnsi="宋体" w:cs="宋体"/>
          <w:b/>
          <w:bCs/>
          <w:sz w:val="22"/>
          <w:szCs w:val="22"/>
        </w:rPr>
      </w:pPr>
    </w:p>
    <w:p w14:paraId="2AD90174">
      <w:pPr>
        <w:spacing w:line="380" w:lineRule="exact"/>
        <w:ind w:left="-357" w:leftChars="-170" w:firstLine="216" w:firstLineChars="98"/>
        <w:rPr>
          <w:rFonts w:hint="eastAsia" w:ascii="宋体" w:hAnsi="宋体" w:cs="宋体"/>
          <w:b/>
          <w:bCs/>
          <w:sz w:val="22"/>
          <w:szCs w:val="22"/>
        </w:rPr>
      </w:pPr>
      <w:r>
        <w:rPr>
          <w:rFonts w:hint="eastAsia" w:ascii="宋体" w:hAnsi="宋体" w:cs="宋体"/>
          <w:b/>
          <w:bCs/>
          <w:sz w:val="22"/>
          <w:szCs w:val="22"/>
        </w:rPr>
        <w:t>项目名称：                                            项目编号：</w:t>
      </w:r>
    </w:p>
    <w:tbl>
      <w:tblPr>
        <w:tblStyle w:val="26"/>
        <w:tblW w:w="878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1568"/>
      </w:tblGrid>
      <w:tr w14:paraId="3B96B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FFFFFF"/>
            <w:noWrap/>
            <w:vAlign w:val="center"/>
          </w:tcPr>
          <w:p w14:paraId="4699582E">
            <w:pPr>
              <w:spacing w:line="380" w:lineRule="exact"/>
              <w:jc w:val="center"/>
              <w:rPr>
                <w:rFonts w:hint="eastAsia" w:ascii="宋体" w:hAnsi="宋体" w:cs="宋体"/>
                <w:b/>
                <w:bCs/>
                <w:sz w:val="22"/>
                <w:szCs w:val="22"/>
              </w:rPr>
            </w:pPr>
            <w:r>
              <w:rPr>
                <w:rFonts w:hint="eastAsia" w:ascii="宋体" w:hAnsi="宋体" w:cs="宋体"/>
                <w:b/>
                <w:bCs/>
                <w:sz w:val="22"/>
                <w:szCs w:val="22"/>
              </w:rPr>
              <w:t>序号</w:t>
            </w:r>
          </w:p>
        </w:tc>
        <w:tc>
          <w:tcPr>
            <w:tcW w:w="2192" w:type="dxa"/>
            <w:shd w:val="clear" w:color="auto" w:fill="FFFFFF"/>
            <w:noWrap/>
            <w:vAlign w:val="center"/>
          </w:tcPr>
          <w:p w14:paraId="0A1D90F5">
            <w:pPr>
              <w:spacing w:line="380" w:lineRule="exact"/>
              <w:jc w:val="center"/>
              <w:rPr>
                <w:rFonts w:hint="eastAsia" w:ascii="宋体" w:hAnsi="宋体" w:cs="宋体"/>
                <w:b/>
                <w:bCs/>
                <w:sz w:val="22"/>
                <w:szCs w:val="22"/>
              </w:rPr>
            </w:pPr>
            <w:r>
              <w:rPr>
                <w:rFonts w:hint="eastAsia" w:ascii="宋体" w:hAnsi="宋体" w:cs="宋体"/>
                <w:b/>
                <w:bCs/>
                <w:sz w:val="22"/>
                <w:szCs w:val="22"/>
              </w:rPr>
              <w:t>用户名称</w:t>
            </w:r>
          </w:p>
        </w:tc>
        <w:tc>
          <w:tcPr>
            <w:tcW w:w="1636" w:type="dxa"/>
            <w:shd w:val="clear" w:color="auto" w:fill="FFFFFF"/>
            <w:noWrap/>
            <w:vAlign w:val="center"/>
          </w:tcPr>
          <w:p w14:paraId="6F3150FA">
            <w:pPr>
              <w:spacing w:line="380" w:lineRule="exact"/>
              <w:jc w:val="center"/>
              <w:rPr>
                <w:rFonts w:hint="eastAsia" w:ascii="宋体" w:hAnsi="宋体" w:cs="宋体"/>
                <w:b/>
                <w:bCs/>
                <w:sz w:val="22"/>
                <w:szCs w:val="22"/>
              </w:rPr>
            </w:pPr>
            <w:r>
              <w:rPr>
                <w:rFonts w:hint="eastAsia" w:ascii="宋体" w:hAnsi="宋体" w:cs="宋体"/>
                <w:b/>
                <w:bCs/>
                <w:sz w:val="22"/>
                <w:szCs w:val="22"/>
              </w:rPr>
              <w:t>项目名称</w:t>
            </w:r>
          </w:p>
        </w:tc>
        <w:tc>
          <w:tcPr>
            <w:tcW w:w="1260" w:type="dxa"/>
            <w:shd w:val="clear" w:color="auto" w:fill="FFFFFF"/>
            <w:noWrap/>
            <w:vAlign w:val="center"/>
          </w:tcPr>
          <w:p w14:paraId="117BB6AF">
            <w:pPr>
              <w:spacing w:line="380" w:lineRule="exact"/>
              <w:jc w:val="center"/>
              <w:rPr>
                <w:rFonts w:hint="eastAsia" w:ascii="宋体" w:hAnsi="宋体" w:cs="宋体"/>
                <w:b/>
                <w:bCs/>
                <w:sz w:val="22"/>
                <w:szCs w:val="22"/>
              </w:rPr>
            </w:pPr>
            <w:r>
              <w:rPr>
                <w:rFonts w:hint="eastAsia" w:ascii="宋体" w:hAnsi="宋体" w:cs="宋体"/>
                <w:b/>
                <w:bCs/>
                <w:sz w:val="22"/>
                <w:szCs w:val="22"/>
              </w:rPr>
              <w:t>合同金额</w:t>
            </w:r>
          </w:p>
        </w:tc>
        <w:tc>
          <w:tcPr>
            <w:tcW w:w="1345" w:type="dxa"/>
            <w:shd w:val="clear" w:color="auto" w:fill="FFFFFF"/>
            <w:noWrap/>
            <w:vAlign w:val="center"/>
          </w:tcPr>
          <w:p w14:paraId="7E7DE82E">
            <w:pPr>
              <w:spacing w:line="380" w:lineRule="exact"/>
              <w:jc w:val="center"/>
              <w:rPr>
                <w:rFonts w:hint="eastAsia" w:ascii="宋体" w:hAnsi="宋体" w:cs="宋体"/>
                <w:b/>
                <w:bCs/>
                <w:sz w:val="22"/>
                <w:szCs w:val="22"/>
              </w:rPr>
            </w:pPr>
            <w:r>
              <w:rPr>
                <w:rFonts w:hint="eastAsia" w:ascii="宋体" w:hAnsi="宋体" w:cs="宋体"/>
                <w:b/>
                <w:bCs/>
                <w:sz w:val="22"/>
                <w:szCs w:val="22"/>
              </w:rPr>
              <w:t>签订时间</w:t>
            </w:r>
          </w:p>
        </w:tc>
        <w:tc>
          <w:tcPr>
            <w:tcW w:w="1568" w:type="dxa"/>
            <w:shd w:val="clear" w:color="auto" w:fill="FFFFFF"/>
            <w:noWrap/>
            <w:vAlign w:val="center"/>
          </w:tcPr>
          <w:p w14:paraId="6AA78B96">
            <w:pPr>
              <w:spacing w:line="380" w:lineRule="exact"/>
              <w:jc w:val="center"/>
              <w:rPr>
                <w:rFonts w:hint="eastAsia" w:ascii="宋体" w:hAnsi="宋体" w:cs="宋体"/>
                <w:b/>
                <w:bCs/>
                <w:sz w:val="22"/>
                <w:szCs w:val="22"/>
              </w:rPr>
            </w:pPr>
            <w:r>
              <w:rPr>
                <w:rFonts w:hint="eastAsia" w:ascii="宋体" w:hAnsi="宋体" w:cs="宋体"/>
                <w:b/>
                <w:bCs/>
                <w:sz w:val="22"/>
                <w:szCs w:val="22"/>
              </w:rPr>
              <w:t>用户联系人/联系方式</w:t>
            </w:r>
          </w:p>
        </w:tc>
      </w:tr>
      <w:tr w14:paraId="28019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14:paraId="151FE397">
            <w:pPr>
              <w:spacing w:line="380" w:lineRule="exact"/>
              <w:jc w:val="center"/>
              <w:rPr>
                <w:rFonts w:hint="eastAsia" w:ascii="宋体" w:hAnsi="宋体" w:cs="宋体"/>
                <w:b/>
                <w:bCs/>
                <w:sz w:val="22"/>
                <w:szCs w:val="22"/>
              </w:rPr>
            </w:pPr>
          </w:p>
        </w:tc>
        <w:tc>
          <w:tcPr>
            <w:tcW w:w="2192" w:type="dxa"/>
            <w:noWrap/>
            <w:vAlign w:val="center"/>
          </w:tcPr>
          <w:p w14:paraId="0503121B">
            <w:pPr>
              <w:spacing w:line="380" w:lineRule="exact"/>
              <w:jc w:val="center"/>
              <w:rPr>
                <w:rFonts w:hint="eastAsia" w:ascii="宋体" w:hAnsi="宋体" w:cs="宋体"/>
                <w:b/>
                <w:bCs/>
                <w:sz w:val="22"/>
                <w:szCs w:val="22"/>
              </w:rPr>
            </w:pPr>
          </w:p>
        </w:tc>
        <w:tc>
          <w:tcPr>
            <w:tcW w:w="1636" w:type="dxa"/>
            <w:noWrap/>
            <w:vAlign w:val="center"/>
          </w:tcPr>
          <w:p w14:paraId="4E82375B">
            <w:pPr>
              <w:spacing w:line="380" w:lineRule="exact"/>
              <w:jc w:val="center"/>
              <w:rPr>
                <w:rFonts w:hint="eastAsia" w:ascii="宋体" w:hAnsi="宋体" w:cs="宋体"/>
                <w:b/>
                <w:bCs/>
                <w:sz w:val="22"/>
                <w:szCs w:val="22"/>
              </w:rPr>
            </w:pPr>
          </w:p>
        </w:tc>
        <w:tc>
          <w:tcPr>
            <w:tcW w:w="1260" w:type="dxa"/>
            <w:noWrap/>
            <w:vAlign w:val="center"/>
          </w:tcPr>
          <w:p w14:paraId="11863715">
            <w:pPr>
              <w:spacing w:line="380" w:lineRule="exact"/>
              <w:jc w:val="center"/>
              <w:rPr>
                <w:rFonts w:hint="eastAsia" w:ascii="宋体" w:hAnsi="宋体" w:cs="宋体"/>
                <w:b/>
                <w:bCs/>
                <w:sz w:val="22"/>
                <w:szCs w:val="22"/>
              </w:rPr>
            </w:pPr>
          </w:p>
        </w:tc>
        <w:tc>
          <w:tcPr>
            <w:tcW w:w="1345" w:type="dxa"/>
            <w:noWrap/>
            <w:vAlign w:val="center"/>
          </w:tcPr>
          <w:p w14:paraId="44D84621">
            <w:pPr>
              <w:spacing w:line="380" w:lineRule="exact"/>
              <w:jc w:val="center"/>
              <w:rPr>
                <w:rFonts w:hint="eastAsia" w:ascii="宋体" w:hAnsi="宋体" w:cs="宋体"/>
                <w:b/>
                <w:bCs/>
                <w:sz w:val="22"/>
                <w:szCs w:val="22"/>
              </w:rPr>
            </w:pPr>
          </w:p>
        </w:tc>
        <w:tc>
          <w:tcPr>
            <w:tcW w:w="1568" w:type="dxa"/>
            <w:noWrap/>
            <w:vAlign w:val="center"/>
          </w:tcPr>
          <w:p w14:paraId="6A3AFACD">
            <w:pPr>
              <w:spacing w:line="380" w:lineRule="exact"/>
              <w:jc w:val="center"/>
              <w:rPr>
                <w:rFonts w:hint="eastAsia" w:ascii="宋体" w:hAnsi="宋体" w:cs="宋体"/>
                <w:b/>
                <w:bCs/>
                <w:sz w:val="22"/>
                <w:szCs w:val="22"/>
              </w:rPr>
            </w:pPr>
          </w:p>
        </w:tc>
      </w:tr>
      <w:tr w14:paraId="214AC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14:paraId="342812FF">
            <w:pPr>
              <w:spacing w:line="380" w:lineRule="exact"/>
              <w:jc w:val="center"/>
              <w:rPr>
                <w:rFonts w:hint="eastAsia" w:ascii="宋体" w:hAnsi="宋体" w:cs="宋体"/>
                <w:b/>
                <w:bCs/>
                <w:sz w:val="22"/>
                <w:szCs w:val="22"/>
              </w:rPr>
            </w:pPr>
          </w:p>
        </w:tc>
        <w:tc>
          <w:tcPr>
            <w:tcW w:w="2192" w:type="dxa"/>
            <w:noWrap/>
            <w:vAlign w:val="center"/>
          </w:tcPr>
          <w:p w14:paraId="4920BFC0">
            <w:pPr>
              <w:spacing w:line="380" w:lineRule="exact"/>
              <w:jc w:val="center"/>
              <w:rPr>
                <w:rFonts w:hint="eastAsia" w:ascii="宋体" w:hAnsi="宋体" w:cs="宋体"/>
                <w:b/>
                <w:bCs/>
                <w:sz w:val="22"/>
                <w:szCs w:val="22"/>
              </w:rPr>
            </w:pPr>
          </w:p>
        </w:tc>
        <w:tc>
          <w:tcPr>
            <w:tcW w:w="1636" w:type="dxa"/>
            <w:noWrap/>
            <w:vAlign w:val="center"/>
          </w:tcPr>
          <w:p w14:paraId="78E18A48">
            <w:pPr>
              <w:spacing w:line="380" w:lineRule="exact"/>
              <w:jc w:val="center"/>
              <w:rPr>
                <w:rFonts w:hint="eastAsia" w:ascii="宋体" w:hAnsi="宋体" w:cs="宋体"/>
                <w:b/>
                <w:bCs/>
                <w:sz w:val="22"/>
                <w:szCs w:val="22"/>
              </w:rPr>
            </w:pPr>
          </w:p>
        </w:tc>
        <w:tc>
          <w:tcPr>
            <w:tcW w:w="1260" w:type="dxa"/>
            <w:noWrap/>
            <w:vAlign w:val="center"/>
          </w:tcPr>
          <w:p w14:paraId="0FD9E1DA">
            <w:pPr>
              <w:spacing w:line="380" w:lineRule="exact"/>
              <w:jc w:val="center"/>
              <w:rPr>
                <w:rFonts w:hint="eastAsia" w:ascii="宋体" w:hAnsi="宋体" w:cs="宋体"/>
                <w:b/>
                <w:bCs/>
                <w:sz w:val="22"/>
                <w:szCs w:val="22"/>
              </w:rPr>
            </w:pPr>
          </w:p>
        </w:tc>
        <w:tc>
          <w:tcPr>
            <w:tcW w:w="1345" w:type="dxa"/>
            <w:noWrap/>
            <w:vAlign w:val="center"/>
          </w:tcPr>
          <w:p w14:paraId="13398F26">
            <w:pPr>
              <w:spacing w:line="380" w:lineRule="exact"/>
              <w:jc w:val="center"/>
              <w:rPr>
                <w:rFonts w:hint="eastAsia" w:ascii="宋体" w:hAnsi="宋体" w:cs="宋体"/>
                <w:b/>
                <w:bCs/>
                <w:sz w:val="22"/>
                <w:szCs w:val="22"/>
              </w:rPr>
            </w:pPr>
          </w:p>
        </w:tc>
        <w:tc>
          <w:tcPr>
            <w:tcW w:w="1568" w:type="dxa"/>
            <w:noWrap/>
            <w:vAlign w:val="center"/>
          </w:tcPr>
          <w:p w14:paraId="1280FD6D">
            <w:pPr>
              <w:spacing w:line="380" w:lineRule="exact"/>
              <w:jc w:val="center"/>
              <w:rPr>
                <w:rFonts w:hint="eastAsia" w:ascii="宋体" w:hAnsi="宋体" w:cs="宋体"/>
                <w:b/>
                <w:bCs/>
                <w:sz w:val="22"/>
                <w:szCs w:val="22"/>
              </w:rPr>
            </w:pPr>
          </w:p>
        </w:tc>
      </w:tr>
      <w:tr w14:paraId="29763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14:paraId="36945CC5">
            <w:pPr>
              <w:spacing w:line="380" w:lineRule="exact"/>
              <w:jc w:val="center"/>
              <w:rPr>
                <w:rFonts w:hint="eastAsia" w:ascii="宋体" w:hAnsi="宋体" w:cs="宋体"/>
                <w:b/>
                <w:bCs/>
                <w:sz w:val="22"/>
                <w:szCs w:val="22"/>
              </w:rPr>
            </w:pPr>
          </w:p>
        </w:tc>
        <w:tc>
          <w:tcPr>
            <w:tcW w:w="2192" w:type="dxa"/>
            <w:noWrap/>
            <w:vAlign w:val="center"/>
          </w:tcPr>
          <w:p w14:paraId="0D369DFB">
            <w:pPr>
              <w:spacing w:line="380" w:lineRule="exact"/>
              <w:jc w:val="center"/>
              <w:rPr>
                <w:rFonts w:hint="eastAsia" w:ascii="宋体" w:hAnsi="宋体" w:cs="宋体"/>
                <w:b/>
                <w:bCs/>
                <w:sz w:val="22"/>
                <w:szCs w:val="22"/>
              </w:rPr>
            </w:pPr>
          </w:p>
        </w:tc>
        <w:tc>
          <w:tcPr>
            <w:tcW w:w="1636" w:type="dxa"/>
            <w:noWrap/>
            <w:vAlign w:val="center"/>
          </w:tcPr>
          <w:p w14:paraId="4452E79E">
            <w:pPr>
              <w:spacing w:line="380" w:lineRule="exact"/>
              <w:jc w:val="center"/>
              <w:rPr>
                <w:rFonts w:hint="eastAsia" w:ascii="宋体" w:hAnsi="宋体" w:cs="宋体"/>
                <w:b/>
                <w:bCs/>
                <w:sz w:val="22"/>
                <w:szCs w:val="22"/>
              </w:rPr>
            </w:pPr>
          </w:p>
        </w:tc>
        <w:tc>
          <w:tcPr>
            <w:tcW w:w="1260" w:type="dxa"/>
            <w:noWrap/>
            <w:vAlign w:val="center"/>
          </w:tcPr>
          <w:p w14:paraId="050C921A">
            <w:pPr>
              <w:spacing w:line="380" w:lineRule="exact"/>
              <w:jc w:val="center"/>
              <w:rPr>
                <w:rFonts w:hint="eastAsia" w:ascii="宋体" w:hAnsi="宋体" w:cs="宋体"/>
                <w:b/>
                <w:bCs/>
                <w:sz w:val="22"/>
                <w:szCs w:val="22"/>
              </w:rPr>
            </w:pPr>
          </w:p>
        </w:tc>
        <w:tc>
          <w:tcPr>
            <w:tcW w:w="1345" w:type="dxa"/>
            <w:noWrap/>
            <w:vAlign w:val="center"/>
          </w:tcPr>
          <w:p w14:paraId="48C10268">
            <w:pPr>
              <w:spacing w:line="380" w:lineRule="exact"/>
              <w:jc w:val="center"/>
              <w:rPr>
                <w:rFonts w:hint="eastAsia" w:ascii="宋体" w:hAnsi="宋体" w:cs="宋体"/>
                <w:b/>
                <w:bCs/>
                <w:sz w:val="22"/>
                <w:szCs w:val="22"/>
              </w:rPr>
            </w:pPr>
          </w:p>
        </w:tc>
        <w:tc>
          <w:tcPr>
            <w:tcW w:w="1568" w:type="dxa"/>
            <w:noWrap/>
            <w:vAlign w:val="center"/>
          </w:tcPr>
          <w:p w14:paraId="496D13CD">
            <w:pPr>
              <w:spacing w:line="380" w:lineRule="exact"/>
              <w:jc w:val="center"/>
              <w:rPr>
                <w:rFonts w:hint="eastAsia" w:ascii="宋体" w:hAnsi="宋体" w:cs="宋体"/>
                <w:b/>
                <w:bCs/>
                <w:sz w:val="22"/>
                <w:szCs w:val="22"/>
              </w:rPr>
            </w:pPr>
          </w:p>
        </w:tc>
      </w:tr>
      <w:tr w14:paraId="695FC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14:paraId="17A1B3CF">
            <w:pPr>
              <w:spacing w:line="380" w:lineRule="exact"/>
              <w:jc w:val="center"/>
              <w:rPr>
                <w:rFonts w:hint="eastAsia" w:ascii="宋体" w:hAnsi="宋体" w:cs="宋体"/>
                <w:b/>
                <w:bCs/>
                <w:sz w:val="22"/>
                <w:szCs w:val="22"/>
              </w:rPr>
            </w:pPr>
          </w:p>
        </w:tc>
        <w:tc>
          <w:tcPr>
            <w:tcW w:w="2192" w:type="dxa"/>
            <w:noWrap/>
            <w:vAlign w:val="center"/>
          </w:tcPr>
          <w:p w14:paraId="36E926F4">
            <w:pPr>
              <w:spacing w:line="380" w:lineRule="exact"/>
              <w:jc w:val="center"/>
              <w:rPr>
                <w:rFonts w:hint="eastAsia" w:ascii="宋体" w:hAnsi="宋体" w:cs="宋体"/>
                <w:b/>
                <w:bCs/>
                <w:sz w:val="22"/>
                <w:szCs w:val="22"/>
              </w:rPr>
            </w:pPr>
          </w:p>
        </w:tc>
        <w:tc>
          <w:tcPr>
            <w:tcW w:w="1636" w:type="dxa"/>
            <w:noWrap/>
            <w:vAlign w:val="center"/>
          </w:tcPr>
          <w:p w14:paraId="4C84339A">
            <w:pPr>
              <w:spacing w:line="380" w:lineRule="exact"/>
              <w:jc w:val="center"/>
              <w:rPr>
                <w:rFonts w:hint="eastAsia" w:ascii="宋体" w:hAnsi="宋体" w:cs="宋体"/>
                <w:b/>
                <w:bCs/>
                <w:sz w:val="22"/>
                <w:szCs w:val="22"/>
              </w:rPr>
            </w:pPr>
          </w:p>
        </w:tc>
        <w:tc>
          <w:tcPr>
            <w:tcW w:w="1260" w:type="dxa"/>
            <w:noWrap/>
            <w:vAlign w:val="center"/>
          </w:tcPr>
          <w:p w14:paraId="512981AF">
            <w:pPr>
              <w:spacing w:line="380" w:lineRule="exact"/>
              <w:jc w:val="center"/>
              <w:rPr>
                <w:rFonts w:hint="eastAsia" w:ascii="宋体" w:hAnsi="宋体" w:cs="宋体"/>
                <w:b/>
                <w:bCs/>
                <w:sz w:val="22"/>
                <w:szCs w:val="22"/>
              </w:rPr>
            </w:pPr>
          </w:p>
        </w:tc>
        <w:tc>
          <w:tcPr>
            <w:tcW w:w="1345" w:type="dxa"/>
            <w:noWrap/>
            <w:vAlign w:val="center"/>
          </w:tcPr>
          <w:p w14:paraId="08F65D0F">
            <w:pPr>
              <w:spacing w:line="380" w:lineRule="exact"/>
              <w:jc w:val="center"/>
              <w:rPr>
                <w:rFonts w:hint="eastAsia" w:ascii="宋体" w:hAnsi="宋体" w:cs="宋体"/>
                <w:b/>
                <w:bCs/>
                <w:sz w:val="22"/>
                <w:szCs w:val="22"/>
              </w:rPr>
            </w:pPr>
          </w:p>
        </w:tc>
        <w:tc>
          <w:tcPr>
            <w:tcW w:w="1568" w:type="dxa"/>
            <w:noWrap/>
            <w:vAlign w:val="center"/>
          </w:tcPr>
          <w:p w14:paraId="7F6CC574">
            <w:pPr>
              <w:spacing w:line="380" w:lineRule="exact"/>
              <w:jc w:val="center"/>
              <w:rPr>
                <w:rFonts w:hint="eastAsia" w:ascii="宋体" w:hAnsi="宋体" w:cs="宋体"/>
                <w:b/>
                <w:bCs/>
                <w:sz w:val="22"/>
                <w:szCs w:val="22"/>
              </w:rPr>
            </w:pPr>
          </w:p>
        </w:tc>
      </w:tr>
      <w:tr w14:paraId="6B25E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14:paraId="0126058F">
            <w:pPr>
              <w:spacing w:line="380" w:lineRule="exact"/>
              <w:jc w:val="center"/>
              <w:rPr>
                <w:rFonts w:hint="eastAsia" w:ascii="宋体" w:hAnsi="宋体" w:cs="宋体"/>
                <w:b/>
                <w:bCs/>
                <w:sz w:val="22"/>
                <w:szCs w:val="22"/>
              </w:rPr>
            </w:pPr>
          </w:p>
        </w:tc>
        <w:tc>
          <w:tcPr>
            <w:tcW w:w="2192" w:type="dxa"/>
            <w:noWrap/>
            <w:vAlign w:val="center"/>
          </w:tcPr>
          <w:p w14:paraId="6CFC9647">
            <w:pPr>
              <w:spacing w:line="380" w:lineRule="exact"/>
              <w:jc w:val="center"/>
              <w:rPr>
                <w:rFonts w:hint="eastAsia" w:ascii="宋体" w:hAnsi="宋体" w:cs="宋体"/>
                <w:b/>
                <w:bCs/>
                <w:sz w:val="22"/>
                <w:szCs w:val="22"/>
              </w:rPr>
            </w:pPr>
          </w:p>
        </w:tc>
        <w:tc>
          <w:tcPr>
            <w:tcW w:w="1636" w:type="dxa"/>
            <w:noWrap/>
            <w:vAlign w:val="center"/>
          </w:tcPr>
          <w:p w14:paraId="7C2BE605">
            <w:pPr>
              <w:spacing w:line="380" w:lineRule="exact"/>
              <w:jc w:val="center"/>
              <w:rPr>
                <w:rFonts w:hint="eastAsia" w:ascii="宋体" w:hAnsi="宋体" w:cs="宋体"/>
                <w:b/>
                <w:bCs/>
                <w:sz w:val="22"/>
                <w:szCs w:val="22"/>
              </w:rPr>
            </w:pPr>
          </w:p>
        </w:tc>
        <w:tc>
          <w:tcPr>
            <w:tcW w:w="1260" w:type="dxa"/>
            <w:noWrap/>
            <w:vAlign w:val="center"/>
          </w:tcPr>
          <w:p w14:paraId="53920C3B">
            <w:pPr>
              <w:spacing w:line="380" w:lineRule="exact"/>
              <w:jc w:val="center"/>
              <w:rPr>
                <w:rFonts w:hint="eastAsia" w:ascii="宋体" w:hAnsi="宋体" w:cs="宋体"/>
                <w:b/>
                <w:bCs/>
                <w:sz w:val="22"/>
                <w:szCs w:val="22"/>
              </w:rPr>
            </w:pPr>
          </w:p>
        </w:tc>
        <w:tc>
          <w:tcPr>
            <w:tcW w:w="1345" w:type="dxa"/>
            <w:noWrap/>
            <w:vAlign w:val="center"/>
          </w:tcPr>
          <w:p w14:paraId="5FFBC0C3">
            <w:pPr>
              <w:spacing w:line="380" w:lineRule="exact"/>
              <w:jc w:val="center"/>
              <w:rPr>
                <w:rFonts w:hint="eastAsia" w:ascii="宋体" w:hAnsi="宋体" w:cs="宋体"/>
                <w:b/>
                <w:bCs/>
                <w:sz w:val="22"/>
                <w:szCs w:val="22"/>
              </w:rPr>
            </w:pPr>
          </w:p>
        </w:tc>
        <w:tc>
          <w:tcPr>
            <w:tcW w:w="1568" w:type="dxa"/>
            <w:noWrap/>
            <w:vAlign w:val="center"/>
          </w:tcPr>
          <w:p w14:paraId="3D21C16A">
            <w:pPr>
              <w:spacing w:line="380" w:lineRule="exact"/>
              <w:jc w:val="center"/>
              <w:rPr>
                <w:rFonts w:hint="eastAsia" w:ascii="宋体" w:hAnsi="宋体" w:cs="宋体"/>
                <w:b/>
                <w:bCs/>
                <w:sz w:val="22"/>
                <w:szCs w:val="22"/>
              </w:rPr>
            </w:pPr>
          </w:p>
        </w:tc>
      </w:tr>
      <w:tr w14:paraId="1D3CD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14:paraId="53593EB2">
            <w:pPr>
              <w:spacing w:line="380" w:lineRule="exact"/>
              <w:jc w:val="center"/>
              <w:rPr>
                <w:rFonts w:hint="eastAsia" w:ascii="宋体" w:hAnsi="宋体" w:cs="宋体"/>
                <w:b/>
                <w:bCs/>
                <w:sz w:val="22"/>
                <w:szCs w:val="22"/>
              </w:rPr>
            </w:pPr>
          </w:p>
        </w:tc>
        <w:tc>
          <w:tcPr>
            <w:tcW w:w="2192" w:type="dxa"/>
            <w:noWrap/>
            <w:vAlign w:val="center"/>
          </w:tcPr>
          <w:p w14:paraId="03212A64">
            <w:pPr>
              <w:spacing w:line="380" w:lineRule="exact"/>
              <w:jc w:val="center"/>
              <w:rPr>
                <w:rFonts w:hint="eastAsia" w:ascii="宋体" w:hAnsi="宋体" w:cs="宋体"/>
                <w:b/>
                <w:bCs/>
                <w:sz w:val="22"/>
                <w:szCs w:val="22"/>
              </w:rPr>
            </w:pPr>
          </w:p>
        </w:tc>
        <w:tc>
          <w:tcPr>
            <w:tcW w:w="1636" w:type="dxa"/>
            <w:noWrap/>
            <w:vAlign w:val="center"/>
          </w:tcPr>
          <w:p w14:paraId="66F5B251">
            <w:pPr>
              <w:spacing w:line="380" w:lineRule="exact"/>
              <w:jc w:val="center"/>
              <w:rPr>
                <w:rFonts w:hint="eastAsia" w:ascii="宋体" w:hAnsi="宋体" w:cs="宋体"/>
                <w:b/>
                <w:bCs/>
                <w:sz w:val="22"/>
                <w:szCs w:val="22"/>
              </w:rPr>
            </w:pPr>
          </w:p>
        </w:tc>
        <w:tc>
          <w:tcPr>
            <w:tcW w:w="1260" w:type="dxa"/>
            <w:noWrap/>
            <w:vAlign w:val="center"/>
          </w:tcPr>
          <w:p w14:paraId="6F4B917B">
            <w:pPr>
              <w:spacing w:line="380" w:lineRule="exact"/>
              <w:jc w:val="center"/>
              <w:rPr>
                <w:rFonts w:hint="eastAsia" w:ascii="宋体" w:hAnsi="宋体" w:cs="宋体"/>
                <w:b/>
                <w:bCs/>
                <w:sz w:val="22"/>
                <w:szCs w:val="22"/>
              </w:rPr>
            </w:pPr>
          </w:p>
        </w:tc>
        <w:tc>
          <w:tcPr>
            <w:tcW w:w="1345" w:type="dxa"/>
            <w:noWrap/>
            <w:vAlign w:val="center"/>
          </w:tcPr>
          <w:p w14:paraId="24E1B3C5">
            <w:pPr>
              <w:spacing w:line="380" w:lineRule="exact"/>
              <w:jc w:val="center"/>
              <w:rPr>
                <w:rFonts w:hint="eastAsia" w:ascii="宋体" w:hAnsi="宋体" w:cs="宋体"/>
                <w:b/>
                <w:bCs/>
                <w:sz w:val="22"/>
                <w:szCs w:val="22"/>
              </w:rPr>
            </w:pPr>
          </w:p>
        </w:tc>
        <w:tc>
          <w:tcPr>
            <w:tcW w:w="1568" w:type="dxa"/>
            <w:noWrap/>
            <w:vAlign w:val="center"/>
          </w:tcPr>
          <w:p w14:paraId="521742EC">
            <w:pPr>
              <w:spacing w:line="380" w:lineRule="exact"/>
              <w:jc w:val="center"/>
              <w:rPr>
                <w:rFonts w:hint="eastAsia" w:ascii="宋体" w:hAnsi="宋体" w:cs="宋体"/>
                <w:b/>
                <w:bCs/>
                <w:sz w:val="22"/>
                <w:szCs w:val="22"/>
              </w:rPr>
            </w:pPr>
          </w:p>
        </w:tc>
      </w:tr>
      <w:tr w14:paraId="3F49A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14:paraId="14365CD4">
            <w:pPr>
              <w:spacing w:line="380" w:lineRule="exact"/>
              <w:jc w:val="center"/>
              <w:rPr>
                <w:rFonts w:hint="eastAsia" w:ascii="宋体" w:hAnsi="宋体" w:cs="宋体"/>
                <w:b/>
                <w:bCs/>
                <w:sz w:val="22"/>
                <w:szCs w:val="22"/>
              </w:rPr>
            </w:pPr>
          </w:p>
        </w:tc>
        <w:tc>
          <w:tcPr>
            <w:tcW w:w="2192" w:type="dxa"/>
            <w:noWrap/>
            <w:vAlign w:val="center"/>
          </w:tcPr>
          <w:p w14:paraId="6A4F5159">
            <w:pPr>
              <w:spacing w:line="380" w:lineRule="exact"/>
              <w:jc w:val="center"/>
              <w:rPr>
                <w:rFonts w:hint="eastAsia" w:ascii="宋体" w:hAnsi="宋体" w:cs="宋体"/>
                <w:b/>
                <w:bCs/>
                <w:sz w:val="22"/>
                <w:szCs w:val="22"/>
              </w:rPr>
            </w:pPr>
          </w:p>
        </w:tc>
        <w:tc>
          <w:tcPr>
            <w:tcW w:w="1636" w:type="dxa"/>
            <w:noWrap/>
            <w:vAlign w:val="center"/>
          </w:tcPr>
          <w:p w14:paraId="4E57450F">
            <w:pPr>
              <w:spacing w:line="380" w:lineRule="exact"/>
              <w:jc w:val="center"/>
              <w:rPr>
                <w:rFonts w:hint="eastAsia" w:ascii="宋体" w:hAnsi="宋体" w:cs="宋体"/>
                <w:b/>
                <w:bCs/>
                <w:sz w:val="22"/>
                <w:szCs w:val="22"/>
              </w:rPr>
            </w:pPr>
          </w:p>
        </w:tc>
        <w:tc>
          <w:tcPr>
            <w:tcW w:w="1260" w:type="dxa"/>
            <w:noWrap/>
            <w:vAlign w:val="center"/>
          </w:tcPr>
          <w:p w14:paraId="3D8E657C">
            <w:pPr>
              <w:spacing w:line="380" w:lineRule="exact"/>
              <w:jc w:val="center"/>
              <w:rPr>
                <w:rFonts w:hint="eastAsia" w:ascii="宋体" w:hAnsi="宋体" w:cs="宋体"/>
                <w:b/>
                <w:bCs/>
                <w:sz w:val="22"/>
                <w:szCs w:val="22"/>
              </w:rPr>
            </w:pPr>
          </w:p>
        </w:tc>
        <w:tc>
          <w:tcPr>
            <w:tcW w:w="1345" w:type="dxa"/>
            <w:noWrap/>
            <w:vAlign w:val="center"/>
          </w:tcPr>
          <w:p w14:paraId="560B90DA">
            <w:pPr>
              <w:spacing w:line="380" w:lineRule="exact"/>
              <w:jc w:val="center"/>
              <w:rPr>
                <w:rFonts w:hint="eastAsia" w:ascii="宋体" w:hAnsi="宋体" w:cs="宋体"/>
                <w:b/>
                <w:bCs/>
                <w:sz w:val="22"/>
                <w:szCs w:val="22"/>
              </w:rPr>
            </w:pPr>
          </w:p>
        </w:tc>
        <w:tc>
          <w:tcPr>
            <w:tcW w:w="1568" w:type="dxa"/>
            <w:noWrap/>
            <w:vAlign w:val="center"/>
          </w:tcPr>
          <w:p w14:paraId="258DC562">
            <w:pPr>
              <w:spacing w:line="380" w:lineRule="exact"/>
              <w:jc w:val="center"/>
              <w:rPr>
                <w:rFonts w:hint="eastAsia" w:ascii="宋体" w:hAnsi="宋体" w:cs="宋体"/>
                <w:b/>
                <w:bCs/>
                <w:sz w:val="22"/>
                <w:szCs w:val="22"/>
              </w:rPr>
            </w:pPr>
          </w:p>
        </w:tc>
      </w:tr>
      <w:tr w14:paraId="533C4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14:paraId="5A4F1C0C">
            <w:pPr>
              <w:spacing w:line="380" w:lineRule="exact"/>
              <w:jc w:val="center"/>
              <w:rPr>
                <w:rFonts w:hint="eastAsia" w:ascii="宋体" w:hAnsi="宋体" w:cs="宋体"/>
                <w:b/>
                <w:bCs/>
                <w:sz w:val="22"/>
                <w:szCs w:val="22"/>
              </w:rPr>
            </w:pPr>
          </w:p>
        </w:tc>
        <w:tc>
          <w:tcPr>
            <w:tcW w:w="2192" w:type="dxa"/>
            <w:noWrap/>
            <w:vAlign w:val="center"/>
          </w:tcPr>
          <w:p w14:paraId="4BF09CD3">
            <w:pPr>
              <w:spacing w:line="380" w:lineRule="exact"/>
              <w:jc w:val="center"/>
              <w:rPr>
                <w:rFonts w:hint="eastAsia" w:ascii="宋体" w:hAnsi="宋体" w:cs="宋体"/>
                <w:b/>
                <w:bCs/>
                <w:sz w:val="22"/>
                <w:szCs w:val="22"/>
              </w:rPr>
            </w:pPr>
          </w:p>
        </w:tc>
        <w:tc>
          <w:tcPr>
            <w:tcW w:w="1636" w:type="dxa"/>
            <w:noWrap/>
            <w:vAlign w:val="center"/>
          </w:tcPr>
          <w:p w14:paraId="4ABDB508">
            <w:pPr>
              <w:spacing w:line="380" w:lineRule="exact"/>
              <w:jc w:val="center"/>
              <w:rPr>
                <w:rFonts w:hint="eastAsia" w:ascii="宋体" w:hAnsi="宋体" w:cs="宋体"/>
                <w:b/>
                <w:bCs/>
                <w:sz w:val="22"/>
                <w:szCs w:val="22"/>
              </w:rPr>
            </w:pPr>
          </w:p>
        </w:tc>
        <w:tc>
          <w:tcPr>
            <w:tcW w:w="1260" w:type="dxa"/>
            <w:noWrap/>
            <w:vAlign w:val="center"/>
          </w:tcPr>
          <w:p w14:paraId="3A9ECBD5">
            <w:pPr>
              <w:spacing w:line="380" w:lineRule="exact"/>
              <w:jc w:val="center"/>
              <w:rPr>
                <w:rFonts w:hint="eastAsia" w:ascii="宋体" w:hAnsi="宋体" w:cs="宋体"/>
                <w:b/>
                <w:bCs/>
                <w:sz w:val="22"/>
                <w:szCs w:val="22"/>
              </w:rPr>
            </w:pPr>
          </w:p>
        </w:tc>
        <w:tc>
          <w:tcPr>
            <w:tcW w:w="1345" w:type="dxa"/>
            <w:noWrap/>
            <w:vAlign w:val="center"/>
          </w:tcPr>
          <w:p w14:paraId="4E03B397">
            <w:pPr>
              <w:spacing w:line="380" w:lineRule="exact"/>
              <w:jc w:val="center"/>
              <w:rPr>
                <w:rFonts w:hint="eastAsia" w:ascii="宋体" w:hAnsi="宋体" w:cs="宋体"/>
                <w:b/>
                <w:bCs/>
                <w:sz w:val="22"/>
                <w:szCs w:val="22"/>
              </w:rPr>
            </w:pPr>
          </w:p>
        </w:tc>
        <w:tc>
          <w:tcPr>
            <w:tcW w:w="1568" w:type="dxa"/>
            <w:noWrap/>
            <w:vAlign w:val="center"/>
          </w:tcPr>
          <w:p w14:paraId="2E6FF185">
            <w:pPr>
              <w:spacing w:line="380" w:lineRule="exact"/>
              <w:jc w:val="center"/>
              <w:rPr>
                <w:rFonts w:hint="eastAsia" w:ascii="宋体" w:hAnsi="宋体" w:cs="宋体"/>
                <w:b/>
                <w:bCs/>
                <w:sz w:val="22"/>
                <w:szCs w:val="22"/>
              </w:rPr>
            </w:pPr>
          </w:p>
        </w:tc>
      </w:tr>
      <w:tr w14:paraId="478A8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14:paraId="1D84BDD8">
            <w:pPr>
              <w:spacing w:line="380" w:lineRule="exact"/>
              <w:jc w:val="center"/>
              <w:rPr>
                <w:rFonts w:hint="eastAsia" w:ascii="宋体" w:hAnsi="宋体" w:cs="宋体"/>
                <w:b/>
                <w:bCs/>
                <w:sz w:val="22"/>
                <w:szCs w:val="22"/>
              </w:rPr>
            </w:pPr>
          </w:p>
        </w:tc>
        <w:tc>
          <w:tcPr>
            <w:tcW w:w="2192" w:type="dxa"/>
            <w:noWrap/>
            <w:vAlign w:val="center"/>
          </w:tcPr>
          <w:p w14:paraId="6054298B">
            <w:pPr>
              <w:spacing w:line="380" w:lineRule="exact"/>
              <w:jc w:val="center"/>
              <w:rPr>
                <w:rFonts w:hint="eastAsia" w:ascii="宋体" w:hAnsi="宋体" w:cs="宋体"/>
                <w:b/>
                <w:bCs/>
                <w:sz w:val="22"/>
                <w:szCs w:val="22"/>
              </w:rPr>
            </w:pPr>
          </w:p>
        </w:tc>
        <w:tc>
          <w:tcPr>
            <w:tcW w:w="1636" w:type="dxa"/>
            <w:noWrap/>
            <w:vAlign w:val="center"/>
          </w:tcPr>
          <w:p w14:paraId="3FFBCC5F">
            <w:pPr>
              <w:spacing w:line="380" w:lineRule="exact"/>
              <w:jc w:val="center"/>
              <w:rPr>
                <w:rFonts w:hint="eastAsia" w:ascii="宋体" w:hAnsi="宋体" w:cs="宋体"/>
                <w:b/>
                <w:bCs/>
                <w:sz w:val="22"/>
                <w:szCs w:val="22"/>
              </w:rPr>
            </w:pPr>
          </w:p>
        </w:tc>
        <w:tc>
          <w:tcPr>
            <w:tcW w:w="1260" w:type="dxa"/>
            <w:noWrap/>
            <w:vAlign w:val="center"/>
          </w:tcPr>
          <w:p w14:paraId="1EB4E362">
            <w:pPr>
              <w:spacing w:line="380" w:lineRule="exact"/>
              <w:jc w:val="center"/>
              <w:rPr>
                <w:rFonts w:hint="eastAsia" w:ascii="宋体" w:hAnsi="宋体" w:cs="宋体"/>
                <w:b/>
                <w:bCs/>
                <w:sz w:val="22"/>
                <w:szCs w:val="22"/>
              </w:rPr>
            </w:pPr>
          </w:p>
        </w:tc>
        <w:tc>
          <w:tcPr>
            <w:tcW w:w="1345" w:type="dxa"/>
            <w:noWrap/>
            <w:vAlign w:val="center"/>
          </w:tcPr>
          <w:p w14:paraId="0189A021">
            <w:pPr>
              <w:spacing w:line="380" w:lineRule="exact"/>
              <w:jc w:val="center"/>
              <w:rPr>
                <w:rFonts w:hint="eastAsia" w:ascii="宋体" w:hAnsi="宋体" w:cs="宋体"/>
                <w:b/>
                <w:bCs/>
                <w:sz w:val="22"/>
                <w:szCs w:val="22"/>
              </w:rPr>
            </w:pPr>
          </w:p>
        </w:tc>
        <w:tc>
          <w:tcPr>
            <w:tcW w:w="1568" w:type="dxa"/>
            <w:noWrap/>
            <w:vAlign w:val="center"/>
          </w:tcPr>
          <w:p w14:paraId="3329A43E">
            <w:pPr>
              <w:spacing w:line="380" w:lineRule="exact"/>
              <w:jc w:val="center"/>
              <w:rPr>
                <w:rFonts w:hint="eastAsia" w:ascii="宋体" w:hAnsi="宋体" w:cs="宋体"/>
                <w:b/>
                <w:bCs/>
                <w:sz w:val="22"/>
                <w:szCs w:val="22"/>
              </w:rPr>
            </w:pPr>
          </w:p>
        </w:tc>
      </w:tr>
      <w:tr w14:paraId="5FC87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14:paraId="2A8C2EC5">
            <w:pPr>
              <w:spacing w:line="380" w:lineRule="exact"/>
              <w:jc w:val="center"/>
              <w:rPr>
                <w:rFonts w:hint="eastAsia" w:ascii="宋体" w:hAnsi="宋体" w:cs="宋体"/>
                <w:b/>
                <w:bCs/>
                <w:sz w:val="22"/>
                <w:szCs w:val="22"/>
              </w:rPr>
            </w:pPr>
          </w:p>
        </w:tc>
        <w:tc>
          <w:tcPr>
            <w:tcW w:w="2192" w:type="dxa"/>
            <w:noWrap/>
            <w:vAlign w:val="center"/>
          </w:tcPr>
          <w:p w14:paraId="01AF05F3">
            <w:pPr>
              <w:spacing w:line="380" w:lineRule="exact"/>
              <w:jc w:val="center"/>
              <w:rPr>
                <w:rFonts w:hint="eastAsia" w:ascii="宋体" w:hAnsi="宋体" w:cs="宋体"/>
                <w:b/>
                <w:bCs/>
                <w:sz w:val="22"/>
                <w:szCs w:val="22"/>
              </w:rPr>
            </w:pPr>
          </w:p>
        </w:tc>
        <w:tc>
          <w:tcPr>
            <w:tcW w:w="1636" w:type="dxa"/>
            <w:noWrap/>
            <w:vAlign w:val="center"/>
          </w:tcPr>
          <w:p w14:paraId="04D904D4">
            <w:pPr>
              <w:spacing w:line="380" w:lineRule="exact"/>
              <w:jc w:val="center"/>
              <w:rPr>
                <w:rFonts w:hint="eastAsia" w:ascii="宋体" w:hAnsi="宋体" w:cs="宋体"/>
                <w:b/>
                <w:bCs/>
                <w:sz w:val="22"/>
                <w:szCs w:val="22"/>
              </w:rPr>
            </w:pPr>
          </w:p>
        </w:tc>
        <w:tc>
          <w:tcPr>
            <w:tcW w:w="1260" w:type="dxa"/>
            <w:noWrap/>
            <w:vAlign w:val="center"/>
          </w:tcPr>
          <w:p w14:paraId="436A32F6">
            <w:pPr>
              <w:spacing w:line="380" w:lineRule="exact"/>
              <w:jc w:val="center"/>
              <w:rPr>
                <w:rFonts w:hint="eastAsia" w:ascii="宋体" w:hAnsi="宋体" w:cs="宋体"/>
                <w:b/>
                <w:bCs/>
                <w:sz w:val="22"/>
                <w:szCs w:val="22"/>
              </w:rPr>
            </w:pPr>
          </w:p>
        </w:tc>
        <w:tc>
          <w:tcPr>
            <w:tcW w:w="1345" w:type="dxa"/>
            <w:noWrap/>
            <w:vAlign w:val="center"/>
          </w:tcPr>
          <w:p w14:paraId="1A7D9676">
            <w:pPr>
              <w:spacing w:line="380" w:lineRule="exact"/>
              <w:jc w:val="center"/>
              <w:rPr>
                <w:rFonts w:hint="eastAsia" w:ascii="宋体" w:hAnsi="宋体" w:cs="宋体"/>
                <w:b/>
                <w:bCs/>
                <w:sz w:val="22"/>
                <w:szCs w:val="22"/>
              </w:rPr>
            </w:pPr>
          </w:p>
        </w:tc>
        <w:tc>
          <w:tcPr>
            <w:tcW w:w="1568" w:type="dxa"/>
            <w:noWrap/>
            <w:vAlign w:val="center"/>
          </w:tcPr>
          <w:p w14:paraId="414942EF">
            <w:pPr>
              <w:spacing w:line="380" w:lineRule="exact"/>
              <w:jc w:val="center"/>
              <w:rPr>
                <w:rFonts w:hint="eastAsia" w:ascii="宋体" w:hAnsi="宋体" w:cs="宋体"/>
                <w:b/>
                <w:bCs/>
                <w:sz w:val="22"/>
                <w:szCs w:val="22"/>
              </w:rPr>
            </w:pPr>
          </w:p>
        </w:tc>
      </w:tr>
      <w:tr w14:paraId="4C5C4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ign w:val="center"/>
          </w:tcPr>
          <w:p w14:paraId="47EBED85">
            <w:pPr>
              <w:spacing w:line="380" w:lineRule="exact"/>
              <w:jc w:val="center"/>
              <w:rPr>
                <w:rFonts w:hint="eastAsia" w:ascii="宋体" w:hAnsi="宋体" w:cs="宋体"/>
                <w:b/>
                <w:bCs/>
                <w:sz w:val="22"/>
                <w:szCs w:val="22"/>
              </w:rPr>
            </w:pPr>
          </w:p>
        </w:tc>
        <w:tc>
          <w:tcPr>
            <w:tcW w:w="2192" w:type="dxa"/>
            <w:noWrap/>
            <w:vAlign w:val="center"/>
          </w:tcPr>
          <w:p w14:paraId="746EAA67">
            <w:pPr>
              <w:spacing w:line="380" w:lineRule="exact"/>
              <w:jc w:val="center"/>
              <w:rPr>
                <w:rFonts w:hint="eastAsia" w:ascii="宋体" w:hAnsi="宋体" w:cs="宋体"/>
                <w:b/>
                <w:bCs/>
                <w:sz w:val="22"/>
                <w:szCs w:val="22"/>
              </w:rPr>
            </w:pPr>
          </w:p>
        </w:tc>
        <w:tc>
          <w:tcPr>
            <w:tcW w:w="1636" w:type="dxa"/>
            <w:noWrap/>
            <w:vAlign w:val="center"/>
          </w:tcPr>
          <w:p w14:paraId="5D3F1171">
            <w:pPr>
              <w:spacing w:line="380" w:lineRule="exact"/>
              <w:jc w:val="center"/>
              <w:rPr>
                <w:rFonts w:hint="eastAsia" w:ascii="宋体" w:hAnsi="宋体" w:cs="宋体"/>
                <w:b/>
                <w:bCs/>
                <w:sz w:val="22"/>
                <w:szCs w:val="22"/>
              </w:rPr>
            </w:pPr>
          </w:p>
        </w:tc>
        <w:tc>
          <w:tcPr>
            <w:tcW w:w="1260" w:type="dxa"/>
            <w:noWrap/>
            <w:vAlign w:val="center"/>
          </w:tcPr>
          <w:p w14:paraId="62A909DA">
            <w:pPr>
              <w:spacing w:line="380" w:lineRule="exact"/>
              <w:jc w:val="center"/>
              <w:rPr>
                <w:rFonts w:hint="eastAsia" w:ascii="宋体" w:hAnsi="宋体" w:cs="宋体"/>
                <w:b/>
                <w:bCs/>
                <w:sz w:val="22"/>
                <w:szCs w:val="22"/>
              </w:rPr>
            </w:pPr>
          </w:p>
        </w:tc>
        <w:tc>
          <w:tcPr>
            <w:tcW w:w="1345" w:type="dxa"/>
            <w:noWrap/>
            <w:vAlign w:val="center"/>
          </w:tcPr>
          <w:p w14:paraId="40A97A60">
            <w:pPr>
              <w:spacing w:line="380" w:lineRule="exact"/>
              <w:jc w:val="center"/>
              <w:rPr>
                <w:rFonts w:hint="eastAsia" w:ascii="宋体" w:hAnsi="宋体" w:cs="宋体"/>
                <w:b/>
                <w:bCs/>
                <w:sz w:val="22"/>
                <w:szCs w:val="22"/>
              </w:rPr>
            </w:pPr>
          </w:p>
        </w:tc>
        <w:tc>
          <w:tcPr>
            <w:tcW w:w="1568" w:type="dxa"/>
            <w:noWrap/>
            <w:vAlign w:val="center"/>
          </w:tcPr>
          <w:p w14:paraId="4DD37B25">
            <w:pPr>
              <w:spacing w:line="380" w:lineRule="exact"/>
              <w:jc w:val="center"/>
              <w:rPr>
                <w:rFonts w:hint="eastAsia" w:ascii="宋体" w:hAnsi="宋体" w:cs="宋体"/>
                <w:b/>
                <w:bCs/>
                <w:sz w:val="22"/>
                <w:szCs w:val="22"/>
              </w:rPr>
            </w:pPr>
          </w:p>
        </w:tc>
      </w:tr>
    </w:tbl>
    <w:p w14:paraId="41D2F502">
      <w:pPr>
        <w:spacing w:line="440" w:lineRule="exact"/>
        <w:rPr>
          <w:rFonts w:hint="eastAsia" w:ascii="宋体" w:hAnsi="宋体" w:cs="宋体"/>
          <w:b/>
          <w:sz w:val="22"/>
          <w:szCs w:val="22"/>
        </w:rPr>
      </w:pPr>
      <w:r>
        <w:rPr>
          <w:rFonts w:hint="eastAsia" w:ascii="宋体" w:hAnsi="宋体" w:cs="宋体"/>
          <w:b/>
          <w:sz w:val="22"/>
          <w:szCs w:val="22"/>
        </w:rPr>
        <w:t>注：根据评分细则的要求提供相关业绩及证明材料。</w:t>
      </w:r>
    </w:p>
    <w:p w14:paraId="7B9A9C57">
      <w:pPr>
        <w:spacing w:line="440" w:lineRule="exact"/>
        <w:ind w:firstLine="4400" w:firstLineChars="2000"/>
        <w:rPr>
          <w:rFonts w:hint="eastAsia" w:ascii="宋体" w:hAnsi="宋体" w:cs="宋体"/>
          <w:sz w:val="22"/>
          <w:szCs w:val="22"/>
        </w:rPr>
      </w:pPr>
    </w:p>
    <w:p w14:paraId="4CCFC403">
      <w:pPr>
        <w:pStyle w:val="24"/>
      </w:pPr>
    </w:p>
    <w:bookmarkEnd w:id="102"/>
    <w:bookmarkEnd w:id="103"/>
    <w:bookmarkEnd w:id="104"/>
    <w:bookmarkEnd w:id="105"/>
    <w:bookmarkEnd w:id="106"/>
    <w:bookmarkEnd w:id="107"/>
    <w:bookmarkEnd w:id="108"/>
    <w:bookmarkEnd w:id="109"/>
    <w:p w14:paraId="349378A4">
      <w:pPr>
        <w:widowControl/>
        <w:snapToGrid w:val="0"/>
        <w:spacing w:line="460" w:lineRule="exact"/>
        <w:ind w:firstLine="3999" w:firstLineChars="1818"/>
        <w:jc w:val="left"/>
        <w:rPr>
          <w:rFonts w:ascii="宋体" w:cs="Courier New"/>
          <w:sz w:val="22"/>
          <w:szCs w:val="22"/>
        </w:rPr>
      </w:pPr>
      <w:r>
        <w:rPr>
          <w:rFonts w:hint="eastAsia" w:ascii="宋体" w:cs="Courier New"/>
          <w:sz w:val="22"/>
          <w:szCs w:val="22"/>
        </w:rPr>
        <w:t>投标供应商（盖章） ：</w:t>
      </w:r>
    </w:p>
    <w:p w14:paraId="254A810A">
      <w:pPr>
        <w:widowControl/>
        <w:snapToGrid w:val="0"/>
        <w:spacing w:line="460" w:lineRule="exact"/>
        <w:ind w:firstLine="3999" w:firstLineChars="1818"/>
        <w:jc w:val="left"/>
        <w:rPr>
          <w:rFonts w:ascii="宋体" w:cs="Courier New"/>
          <w:sz w:val="22"/>
          <w:szCs w:val="22"/>
        </w:rPr>
      </w:pPr>
      <w:r>
        <w:rPr>
          <w:rFonts w:hint="eastAsia" w:ascii="宋体" w:cs="Courier New"/>
          <w:sz w:val="22"/>
          <w:szCs w:val="22"/>
        </w:rPr>
        <w:t>法定代表人或其授权代表（签字或盖章）：</w:t>
      </w:r>
    </w:p>
    <w:p w14:paraId="2C49C94A">
      <w:pPr>
        <w:widowControl/>
        <w:snapToGrid w:val="0"/>
        <w:spacing w:line="460" w:lineRule="exact"/>
        <w:ind w:firstLine="3999" w:firstLineChars="1818"/>
        <w:jc w:val="left"/>
        <w:rPr>
          <w:rFonts w:hint="eastAsia" w:ascii="宋体" w:hAnsi="宋体" w:cs="宋体"/>
          <w:sz w:val="22"/>
          <w:szCs w:val="28"/>
        </w:rPr>
      </w:pPr>
      <w:r>
        <w:rPr>
          <w:rFonts w:hint="eastAsia" w:ascii="宋体" w:cs="Courier New"/>
          <w:sz w:val="22"/>
          <w:szCs w:val="22"/>
        </w:rPr>
        <w:t>日期：</w:t>
      </w:r>
      <w:r>
        <w:rPr>
          <w:rFonts w:hint="eastAsia" w:ascii="宋体" w:hAnsi="宋体" w:cs="宋体"/>
          <w:sz w:val="22"/>
          <w:szCs w:val="28"/>
        </w:rPr>
        <w:t xml:space="preserve">     年    月    日</w:t>
      </w:r>
    </w:p>
    <w:p w14:paraId="149940BB">
      <w:pPr>
        <w:widowControl/>
        <w:jc w:val="left"/>
        <w:rPr>
          <w:rFonts w:hint="eastAsia" w:ascii="宋体" w:hAnsi="宋体" w:cs="宋体"/>
          <w:sz w:val="22"/>
          <w:szCs w:val="28"/>
        </w:rPr>
      </w:pPr>
      <w:r>
        <w:rPr>
          <w:rFonts w:hint="eastAsia" w:ascii="宋体" w:hAnsi="宋体" w:cs="宋体"/>
          <w:sz w:val="22"/>
          <w:szCs w:val="28"/>
        </w:rPr>
        <w:br w:type="page"/>
      </w:r>
    </w:p>
    <w:p w14:paraId="2FA301AA">
      <w:pPr>
        <w:pStyle w:val="40"/>
        <w:spacing w:line="440" w:lineRule="atLeast"/>
        <w:jc w:val="center"/>
        <w:outlineLvl w:val="0"/>
        <w:rPr>
          <w:b/>
          <w:bCs/>
          <w:sz w:val="32"/>
          <w:szCs w:val="32"/>
        </w:rPr>
      </w:pPr>
      <w:r>
        <w:rPr>
          <w:rFonts w:hint="eastAsia"/>
          <w:b/>
          <w:bCs/>
          <w:sz w:val="32"/>
          <w:szCs w:val="32"/>
        </w:rPr>
        <w:t>第七部分  磋商原则及方法</w:t>
      </w:r>
    </w:p>
    <w:p w14:paraId="4D6E78F3">
      <w:pPr>
        <w:adjustRightInd w:val="0"/>
        <w:spacing w:line="360" w:lineRule="exact"/>
        <w:ind w:firstLine="420" w:firstLineChars="200"/>
        <w:rPr>
          <w:rFonts w:hint="eastAsia" w:asciiTheme="minorEastAsia" w:hAnsiTheme="minorEastAsia" w:eastAsiaTheme="minorEastAsia"/>
          <w:szCs w:val="21"/>
        </w:rPr>
      </w:pPr>
    </w:p>
    <w:p w14:paraId="2DA495CF">
      <w:pPr>
        <w:spacing w:line="420" w:lineRule="exact"/>
        <w:ind w:firstLine="442" w:firstLineChars="200"/>
        <w:outlineLvl w:val="1"/>
        <w:rPr>
          <w:rFonts w:hint="eastAsia" w:ascii="宋体" w:hAnsi="宋体" w:cs="宋体"/>
          <w:b/>
          <w:bCs/>
          <w:sz w:val="22"/>
          <w:szCs w:val="22"/>
          <w:lang w:val="zh-CN"/>
        </w:rPr>
      </w:pPr>
      <w:r>
        <w:rPr>
          <w:rFonts w:hint="eastAsia" w:ascii="宋体" w:hAnsi="宋体" w:cs="宋体"/>
          <w:b/>
          <w:bCs/>
          <w:sz w:val="22"/>
          <w:szCs w:val="22"/>
          <w:lang w:val="zh-CN"/>
        </w:rPr>
        <w:t>一、总则</w:t>
      </w:r>
    </w:p>
    <w:p w14:paraId="69B4BEFB">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磋商（响应）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磋商（响应）文件将被拒绝。</w:t>
      </w:r>
    </w:p>
    <w:p w14:paraId="2B7CABEA">
      <w:pPr>
        <w:spacing w:line="420" w:lineRule="exact"/>
        <w:ind w:firstLine="442" w:firstLineChars="200"/>
        <w:outlineLvl w:val="1"/>
        <w:rPr>
          <w:rFonts w:hint="eastAsia" w:ascii="宋体" w:hAnsi="宋体" w:cs="宋体"/>
          <w:b/>
          <w:bCs/>
          <w:sz w:val="22"/>
          <w:szCs w:val="22"/>
          <w:lang w:val="zh-CN"/>
        </w:rPr>
      </w:pPr>
      <w:r>
        <w:rPr>
          <w:rFonts w:hint="eastAsia" w:ascii="宋体" w:hAnsi="宋体" w:cs="宋体"/>
          <w:b/>
          <w:bCs/>
          <w:sz w:val="22"/>
          <w:szCs w:val="22"/>
          <w:lang w:val="zh-CN"/>
        </w:rPr>
        <w:t>二、评</w:t>
      </w:r>
      <w:r>
        <w:rPr>
          <w:rFonts w:hint="eastAsia" w:ascii="宋体" w:hAnsi="宋体" w:cs="宋体"/>
          <w:b/>
          <w:bCs/>
          <w:sz w:val="22"/>
          <w:szCs w:val="22"/>
        </w:rPr>
        <w:t>审</w:t>
      </w:r>
      <w:r>
        <w:rPr>
          <w:rFonts w:hint="eastAsia" w:ascii="宋体" w:hAnsi="宋体" w:cs="宋体"/>
          <w:b/>
          <w:bCs/>
          <w:sz w:val="22"/>
          <w:szCs w:val="22"/>
          <w:lang w:val="zh-CN"/>
        </w:rPr>
        <w:t>组织</w:t>
      </w:r>
    </w:p>
    <w:p w14:paraId="79B8BD3C">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评审工作由采购人依法组建的竞争性磋商小组负责，竞争性磋商小组由采购人代表以及评审专家库中随机抽取的有关技术、经济专家共同组成。评审全过程由采购管理部门全程监督。</w:t>
      </w:r>
    </w:p>
    <w:p w14:paraId="60C7801A">
      <w:pPr>
        <w:spacing w:line="420" w:lineRule="exact"/>
        <w:ind w:firstLine="442" w:firstLineChars="200"/>
        <w:outlineLvl w:val="1"/>
        <w:rPr>
          <w:rFonts w:hint="eastAsia" w:ascii="宋体" w:hAnsi="宋体" w:cs="宋体"/>
          <w:b/>
          <w:bCs/>
          <w:sz w:val="22"/>
          <w:szCs w:val="22"/>
          <w:lang w:val="zh-CN"/>
        </w:rPr>
      </w:pPr>
      <w:r>
        <w:rPr>
          <w:rFonts w:hint="eastAsia" w:ascii="宋体" w:hAnsi="宋体" w:cs="宋体"/>
          <w:b/>
          <w:bCs/>
          <w:sz w:val="22"/>
          <w:szCs w:val="22"/>
          <w:lang w:val="zh-CN"/>
        </w:rPr>
        <w:t>三、磋商（响应）文件递交截止、磋商程序、磋商原则和方式</w:t>
      </w:r>
    </w:p>
    <w:p w14:paraId="4E3E74B5">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1、磋商（响应）文件递交截止</w:t>
      </w:r>
    </w:p>
    <w:p w14:paraId="48900AB3">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采购人按竞争性磋商文件规定的时间、地点收取磋商（响应）文件。</w:t>
      </w:r>
    </w:p>
    <w:p w14:paraId="13B94B35">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2、本次采购是根据竞争性磋商采购方式进行，各供应商首次报价不公开。</w:t>
      </w:r>
    </w:p>
    <w:p w14:paraId="2B82AA54">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2.1 如竞争性磋商小组认为竞争性磋商文件能够详细列明采购标的的技术、服务要求的，评审结束后，竞争性磋商小组可以直接对供应商进行打分评价。</w:t>
      </w:r>
    </w:p>
    <w:p w14:paraId="0C32BA79">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54E385B0">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对竞争性磋商文件作出的实质性变动是竞争性磋商文件的有效组成部分，竞争性磋商小组应当及时以书面形式同时通知所有参加磋商的供应商。</w:t>
      </w:r>
    </w:p>
    <w:p w14:paraId="4726BAD9">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供应商应当按照竞争性磋商文件的变动情况和竞争性磋商小组的要求重新提交磋商（响应）文件，并由其法定代表人或授权代表签字或者加盖公章。由授权代表签字的，应当附法定代表人授权书。供应商为自然人的，应当由本人签字并附身份证明。</w:t>
      </w:r>
    </w:p>
    <w:p w14:paraId="4458B74A">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已提交磋商（响应）文件的供应商，在提交最终报价之前，可以根据磋商情况退出磋商。</w:t>
      </w:r>
    </w:p>
    <w:p w14:paraId="52700553">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2.3 磋商的顺序，按供应商签到的逆顺序进行。开展磋商，竞争性磋商小组所有成员集中与单一供应商（供应商的法定代表人或法定代表人授权代表须在线参加）分别进行磋商，并要求供应商提交最终磋商报价。在竞争性磋商文件未做任何调整的情况下，参与磋商的供应商如有出现最终磋商报价超过磋商（响应）文件中报价的，则该供应商的报价按无效处理。超过规定时间提交的最终磋商报价作无效处理。</w:t>
      </w:r>
    </w:p>
    <w:p w14:paraId="1ACF3794">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3、评审原则和方法</w:t>
      </w:r>
    </w:p>
    <w:p w14:paraId="4D8B004B">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3.1 竞争性磋商小组负责审查磋商（响应）文件是否符合竞争性磋商文件的要求，并作出评价。竞争性磋商小组认为必要时，可向供应商进行质疑。竞争性磋商小组有权决定全部或部分供应商磋商（响应）文件无效。</w:t>
      </w:r>
    </w:p>
    <w:p w14:paraId="06AFC756">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3.2 竞争性磋商小组将综合分析合格供应商的各项指标，而不是以单项指标的优劣评选出成交的供应商。</w:t>
      </w:r>
    </w:p>
    <w:p w14:paraId="549C3A47">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3.3 经磋商确定最终采购需求和提交最终报价的供应商后，由竞争性磋商小组采用综合评分法对提交最终报价的供应商的磋商（响应）文件和最终报价进行综合评分。如竞争性磋商文件所列采购内容明确不需要修改的或供应商磋商（响应）文件清楚明确不需要澄清的，可以不进行磋商环节，直接要求供应商进行最终磋商报价，进行综合评分。</w:t>
      </w:r>
    </w:p>
    <w:p w14:paraId="3E45E331">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本次评审采用综合评分法，竞争性磋商小组根据竞争性磋商文件制定的评审办法对供应商进行评审排序，将综合得分第一的供应商向采购人推荐其为中标（成交）供应商。</w:t>
      </w:r>
    </w:p>
    <w:p w14:paraId="770A2C48">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4、磋商（响应）文件的澄清</w:t>
      </w:r>
    </w:p>
    <w:p w14:paraId="01BCE6D6">
      <w:pPr>
        <w:adjustRightInd w:val="0"/>
        <w:spacing w:line="420" w:lineRule="exact"/>
        <w:ind w:firstLine="440" w:firstLineChars="200"/>
        <w:rPr>
          <w:rFonts w:hint="eastAsia" w:ascii="宋体" w:hAnsi="宋体" w:cs="宋体"/>
          <w:sz w:val="22"/>
          <w:szCs w:val="22"/>
        </w:rPr>
      </w:pPr>
      <w:r>
        <w:rPr>
          <w:rFonts w:hint="eastAsia" w:ascii="宋体" w:hAnsi="宋体" w:cs="宋体"/>
          <w:sz w:val="22"/>
          <w:szCs w:val="22"/>
        </w:rPr>
        <w:t>为有利于对磋商（响应）文件的评议，必要时采购人可要求供应商对磋商（响应）文件进行澄清，并作出答复。答复须有供应商授权代表签字并作为磋商（响应）文件内容的一部分。</w:t>
      </w:r>
    </w:p>
    <w:p w14:paraId="5C4A0326">
      <w:pPr>
        <w:spacing w:line="420" w:lineRule="exact"/>
        <w:ind w:firstLine="442" w:firstLineChars="200"/>
        <w:outlineLvl w:val="1"/>
        <w:rPr>
          <w:rFonts w:hint="eastAsia" w:ascii="宋体" w:hAnsi="宋体" w:cs="宋体"/>
          <w:b/>
          <w:bCs/>
          <w:sz w:val="22"/>
          <w:szCs w:val="22"/>
          <w:lang w:val="zh-CN"/>
        </w:rPr>
      </w:pPr>
      <w:r>
        <w:rPr>
          <w:rFonts w:hint="eastAsia" w:ascii="宋体" w:hAnsi="宋体" w:cs="宋体"/>
          <w:b/>
          <w:bCs/>
          <w:sz w:val="22"/>
          <w:szCs w:val="22"/>
          <w:lang w:val="zh-CN"/>
        </w:rPr>
        <w:t>四、评分细则</w:t>
      </w:r>
    </w:p>
    <w:p w14:paraId="0319B93C">
      <w:pPr>
        <w:pStyle w:val="24"/>
        <w:spacing w:line="420" w:lineRule="exact"/>
        <w:rPr>
          <w:rFonts w:hint="eastAsia" w:ascii="宋体" w:hAnsi="宋体" w:cs="宋体"/>
          <w:sz w:val="22"/>
          <w:szCs w:val="22"/>
          <w:lang w:val="zh-CN"/>
        </w:rPr>
      </w:pPr>
      <w:r>
        <w:rPr>
          <w:rFonts w:hint="eastAsia" w:ascii="宋体" w:hAnsi="宋体" w:cs="宋体"/>
          <w:sz w:val="22"/>
          <w:szCs w:val="22"/>
          <w:lang w:val="zh-CN"/>
        </w:rPr>
        <w:t>（一）</w:t>
      </w:r>
      <w:r>
        <w:rPr>
          <w:rFonts w:hint="eastAsia" w:ascii="宋体" w:hAnsi="宋体" w:cs="宋体"/>
          <w:sz w:val="22"/>
          <w:szCs w:val="22"/>
        </w:rPr>
        <w:t>报价</w:t>
      </w:r>
      <w:r>
        <w:rPr>
          <w:rFonts w:hint="eastAsia" w:ascii="宋体" w:hAnsi="宋体" w:cs="宋体"/>
          <w:sz w:val="22"/>
          <w:szCs w:val="22"/>
          <w:lang w:val="zh-CN"/>
        </w:rPr>
        <w:t>评分（</w:t>
      </w:r>
      <w:r>
        <w:rPr>
          <w:rFonts w:hint="eastAsia" w:ascii="宋体" w:hAnsi="宋体" w:cs="宋体"/>
          <w:sz w:val="22"/>
          <w:szCs w:val="22"/>
        </w:rPr>
        <w:t>满分20</w:t>
      </w:r>
      <w:r>
        <w:rPr>
          <w:rFonts w:hint="eastAsia" w:ascii="宋体" w:hAnsi="宋体" w:cs="宋体"/>
          <w:sz w:val="22"/>
          <w:szCs w:val="22"/>
          <w:lang w:val="zh-CN"/>
        </w:rPr>
        <w:t>分）</w:t>
      </w:r>
    </w:p>
    <w:p w14:paraId="391D5DBF">
      <w:pPr>
        <w:pStyle w:val="24"/>
        <w:spacing w:line="420" w:lineRule="exact"/>
        <w:rPr>
          <w:rFonts w:hint="eastAsia"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以满足竞争性磋商文件要求且最终报价最低的有效供应商的价格为磋商基准价，其价格分为满分。其他供应商的价格分统一按照下列公式计算</w:t>
      </w:r>
      <w:r>
        <w:rPr>
          <w:rFonts w:hint="eastAsia" w:ascii="宋体" w:hAnsi="宋体" w:cs="宋体"/>
          <w:sz w:val="22"/>
          <w:szCs w:val="22"/>
        </w:rPr>
        <w:t>（计算结果保留两位小数，第三位四舍五入进位）</w:t>
      </w:r>
      <w:r>
        <w:rPr>
          <w:rFonts w:hint="eastAsia" w:ascii="宋体" w:hAnsi="宋体" w:cs="宋体"/>
          <w:sz w:val="22"/>
          <w:szCs w:val="22"/>
          <w:lang w:val="zh-CN"/>
        </w:rPr>
        <w:t>：</w:t>
      </w:r>
    </w:p>
    <w:p w14:paraId="155A66CB">
      <w:pPr>
        <w:pStyle w:val="24"/>
        <w:spacing w:line="420" w:lineRule="exact"/>
        <w:rPr>
          <w:rFonts w:hint="eastAsia" w:ascii="宋体" w:hAnsi="宋体" w:cs="宋体"/>
          <w:sz w:val="22"/>
          <w:szCs w:val="22"/>
        </w:rPr>
      </w:pPr>
      <w:r>
        <w:rPr>
          <w:rFonts w:hint="eastAsia" w:ascii="宋体" w:hAnsi="宋体" w:cs="宋体"/>
          <w:sz w:val="22"/>
          <w:szCs w:val="22"/>
          <w:lang w:val="zh-CN"/>
        </w:rPr>
        <w:t>磋商报价得分=（磋商基准价/最终报价）×</w:t>
      </w:r>
      <w:r>
        <w:rPr>
          <w:rFonts w:hint="eastAsia" w:ascii="宋体" w:hAnsi="宋体" w:cs="宋体"/>
          <w:sz w:val="22"/>
          <w:szCs w:val="22"/>
        </w:rPr>
        <w:t>20</w:t>
      </w:r>
      <w:r>
        <w:rPr>
          <w:rFonts w:hint="eastAsia" w:ascii="宋体" w:hAnsi="宋体" w:cs="宋体"/>
          <w:sz w:val="22"/>
          <w:szCs w:val="22"/>
          <w:lang w:val="zh-CN"/>
        </w:rPr>
        <w:t>%×100</w:t>
      </w:r>
      <w:r>
        <w:rPr>
          <w:rFonts w:hint="eastAsia" w:ascii="宋体" w:hAnsi="宋体" w:cs="宋体"/>
          <w:sz w:val="22"/>
          <w:szCs w:val="22"/>
        </w:rPr>
        <w:t>。</w:t>
      </w:r>
    </w:p>
    <w:p w14:paraId="08E74686">
      <w:pPr>
        <w:pStyle w:val="24"/>
        <w:spacing w:line="420" w:lineRule="exact"/>
        <w:rPr>
          <w:rFonts w:ascii="Century Gothic" w:hAnsi="Century Gothic"/>
          <w:sz w:val="18"/>
          <w:szCs w:val="18"/>
        </w:rPr>
      </w:pPr>
      <w:r>
        <w:rPr>
          <w:rFonts w:hint="eastAsia"/>
        </w:rPr>
        <w:t>注：投标报价按投标人最终报价计算。</w:t>
      </w:r>
    </w:p>
    <w:p w14:paraId="777199D5">
      <w:pPr>
        <w:pStyle w:val="24"/>
        <w:spacing w:line="420" w:lineRule="exact"/>
        <w:rPr>
          <w:rFonts w:hint="eastAsia" w:ascii="宋体" w:hAnsi="宋体" w:cs="宋体"/>
          <w:sz w:val="22"/>
          <w:szCs w:val="22"/>
        </w:rPr>
      </w:pPr>
      <w:r>
        <w:rPr>
          <w:rFonts w:hint="eastAsia" w:ascii="宋体" w:hAnsi="宋体" w:cs="宋体"/>
          <w:sz w:val="22"/>
          <w:szCs w:val="22"/>
        </w:rPr>
        <w:t>2、本项目参照《政府采购促进中小企业发展管理办法》（财库﹝2020﹞46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1F57E8F">
      <w:pPr>
        <w:pStyle w:val="24"/>
        <w:spacing w:line="420" w:lineRule="exact"/>
        <w:rPr>
          <w:rFonts w:hint="eastAsia" w:ascii="宋体" w:hAnsi="宋体" w:cs="宋体"/>
          <w:sz w:val="22"/>
          <w:szCs w:val="22"/>
          <w:lang w:val="zh-CN"/>
        </w:rPr>
      </w:pPr>
      <w:r>
        <w:rPr>
          <w:rFonts w:hint="eastAsia" w:ascii="宋体" w:hAnsi="宋体" w:cs="宋体"/>
          <w:sz w:val="22"/>
          <w:szCs w:val="22"/>
          <w:lang w:val="zh-CN"/>
        </w:rPr>
        <w:t>（二）商务技术评分（满分</w:t>
      </w:r>
      <w:r>
        <w:rPr>
          <w:rFonts w:hint="eastAsia" w:ascii="宋体" w:hAnsi="宋体" w:cs="宋体"/>
          <w:sz w:val="22"/>
          <w:szCs w:val="22"/>
        </w:rPr>
        <w:t>80</w:t>
      </w:r>
      <w:r>
        <w:rPr>
          <w:rFonts w:hint="eastAsia" w:ascii="宋体" w:hAnsi="宋体" w:cs="宋体"/>
          <w:sz w:val="22"/>
          <w:szCs w:val="22"/>
          <w:lang w:val="zh-CN"/>
        </w:rPr>
        <w:t>分）</w:t>
      </w:r>
    </w:p>
    <w:tbl>
      <w:tblPr>
        <w:tblStyle w:val="26"/>
        <w:tblW w:w="8511" w:type="dxa"/>
        <w:tblInd w:w="1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94"/>
        <w:gridCol w:w="708"/>
        <w:gridCol w:w="5001"/>
      </w:tblGrid>
      <w:tr w14:paraId="07DA7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2802" w:type="dxa"/>
            <w:gridSpan w:val="2"/>
            <w:shd w:val="clear" w:color="auto" w:fill="FFFFFF"/>
            <w:noWrap/>
            <w:vAlign w:val="center"/>
          </w:tcPr>
          <w:p w14:paraId="0C4A4D1A">
            <w:pPr>
              <w:jc w:val="center"/>
              <w:rPr>
                <w:rFonts w:hint="eastAsia" w:ascii="宋体" w:hAnsi="宋体"/>
                <w:szCs w:val="21"/>
              </w:rPr>
            </w:pPr>
            <w:r>
              <w:rPr>
                <w:rFonts w:hint="eastAsia" w:ascii="宋体" w:hAnsi="宋体"/>
                <w:szCs w:val="21"/>
              </w:rPr>
              <w:t>评分项目</w:t>
            </w:r>
          </w:p>
        </w:tc>
        <w:tc>
          <w:tcPr>
            <w:tcW w:w="708" w:type="dxa"/>
            <w:shd w:val="clear" w:color="auto" w:fill="FFFFFF"/>
            <w:noWrap/>
            <w:vAlign w:val="center"/>
          </w:tcPr>
          <w:p w14:paraId="601EE9D0">
            <w:pPr>
              <w:jc w:val="center"/>
              <w:rPr>
                <w:rFonts w:hint="eastAsia" w:ascii="宋体" w:hAnsi="宋体"/>
                <w:szCs w:val="21"/>
              </w:rPr>
            </w:pPr>
            <w:r>
              <w:rPr>
                <w:rFonts w:hint="eastAsia" w:ascii="宋体" w:hAnsi="宋体"/>
                <w:szCs w:val="21"/>
              </w:rPr>
              <w:t>分值</w:t>
            </w:r>
          </w:p>
        </w:tc>
        <w:tc>
          <w:tcPr>
            <w:tcW w:w="5001" w:type="dxa"/>
            <w:shd w:val="clear" w:color="auto" w:fill="FFFFFF"/>
            <w:noWrap/>
            <w:vAlign w:val="center"/>
          </w:tcPr>
          <w:p w14:paraId="749B4D17">
            <w:pPr>
              <w:jc w:val="center"/>
              <w:rPr>
                <w:rFonts w:hint="eastAsia" w:ascii="宋体" w:hAnsi="宋体"/>
                <w:szCs w:val="21"/>
              </w:rPr>
            </w:pPr>
            <w:r>
              <w:rPr>
                <w:rFonts w:hint="eastAsia" w:ascii="宋体" w:hAnsi="宋体"/>
                <w:szCs w:val="21"/>
              </w:rPr>
              <w:t>评标要点及说明</w:t>
            </w:r>
          </w:p>
        </w:tc>
      </w:tr>
      <w:tr w14:paraId="1D1FF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8" w:type="dxa"/>
            <w:vMerge w:val="restart"/>
            <w:noWrap/>
            <w:vAlign w:val="center"/>
          </w:tcPr>
          <w:p w14:paraId="4F949E5A">
            <w:pPr>
              <w:jc w:val="center"/>
              <w:rPr>
                <w:rFonts w:hint="eastAsia" w:ascii="宋体" w:hAnsi="宋体" w:cs="宋体"/>
              </w:rPr>
            </w:pPr>
            <w:r>
              <w:rPr>
                <w:rFonts w:hint="eastAsia" w:ascii="宋体" w:hAnsi="宋体" w:cs="宋体"/>
              </w:rPr>
              <w:t>投入本项目的技术水平与技术力量（18分）</w:t>
            </w:r>
          </w:p>
        </w:tc>
        <w:tc>
          <w:tcPr>
            <w:tcW w:w="1794" w:type="dxa"/>
            <w:noWrap/>
            <w:vAlign w:val="center"/>
          </w:tcPr>
          <w:p w14:paraId="17E71115">
            <w:pPr>
              <w:jc w:val="center"/>
            </w:pPr>
            <w:r>
              <w:rPr>
                <w:rFonts w:hint="eastAsia" w:ascii="宋体" w:hAnsi="宋体" w:cs="宋体"/>
                <w:sz w:val="20"/>
                <w:szCs w:val="20"/>
              </w:rPr>
              <w:t>项目业绩</w:t>
            </w:r>
          </w:p>
        </w:tc>
        <w:tc>
          <w:tcPr>
            <w:tcW w:w="708" w:type="dxa"/>
            <w:noWrap/>
            <w:vAlign w:val="center"/>
          </w:tcPr>
          <w:p w14:paraId="27A110EA">
            <w:pPr>
              <w:jc w:val="center"/>
            </w:pPr>
            <w:r>
              <w:rPr>
                <w:rFonts w:hint="eastAsia" w:ascii="宋体" w:hAnsi="宋体" w:cs="宋体"/>
                <w:sz w:val="20"/>
                <w:szCs w:val="20"/>
              </w:rPr>
              <w:t>0-2</w:t>
            </w:r>
          </w:p>
        </w:tc>
        <w:tc>
          <w:tcPr>
            <w:tcW w:w="5001" w:type="dxa"/>
            <w:noWrap/>
            <w:vAlign w:val="center"/>
          </w:tcPr>
          <w:p w14:paraId="2F0DDCAC">
            <w:pPr>
              <w:jc w:val="left"/>
            </w:pPr>
            <w:r>
              <w:rPr>
                <w:rFonts w:hint="eastAsia" w:ascii="宋体" w:hAnsi="宋体" w:cs="宋体"/>
                <w:sz w:val="20"/>
                <w:szCs w:val="20"/>
              </w:rPr>
              <w:t>2020年1月1日（以签订合同时间为准）以来投标人完成过一个</w:t>
            </w:r>
            <w:r>
              <w:rPr>
                <w:rFonts w:hint="eastAsia"/>
                <w:b/>
                <w:bCs/>
                <w:shd w:val="clear" w:color="auto" w:fill="FFFFFF"/>
              </w:rPr>
              <w:t>省级及以上交通行业相关监测技术</w:t>
            </w:r>
            <w:r>
              <w:rPr>
                <w:rFonts w:hint="eastAsia" w:ascii="宋体" w:hAnsi="宋体" w:cs="宋体"/>
                <w:b/>
                <w:sz w:val="20"/>
                <w:szCs w:val="20"/>
              </w:rPr>
              <w:t>研究项目</w:t>
            </w:r>
            <w:r>
              <w:rPr>
                <w:rFonts w:hint="eastAsia" w:ascii="宋体" w:hAnsi="宋体" w:cs="宋体"/>
                <w:sz w:val="20"/>
                <w:szCs w:val="20"/>
              </w:rPr>
              <w:t>业绩的，每一个得1分，最高2分；（提供相关合同复印件加盖公章，复印件附入资信及商务文件，未按要求提供的不得分。）</w:t>
            </w:r>
          </w:p>
        </w:tc>
      </w:tr>
      <w:tr w14:paraId="4C66F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8" w:type="dxa"/>
            <w:vMerge w:val="continue"/>
            <w:noWrap/>
            <w:vAlign w:val="center"/>
          </w:tcPr>
          <w:p w14:paraId="1B08DF2A">
            <w:pPr>
              <w:jc w:val="left"/>
            </w:pPr>
          </w:p>
        </w:tc>
        <w:tc>
          <w:tcPr>
            <w:tcW w:w="1794" w:type="dxa"/>
            <w:noWrap/>
            <w:vAlign w:val="center"/>
          </w:tcPr>
          <w:p w14:paraId="734BFBB1">
            <w:pPr>
              <w:jc w:val="center"/>
            </w:pPr>
            <w:r>
              <w:rPr>
                <w:rFonts w:hint="eastAsia" w:ascii="宋体" w:hAnsi="宋体" w:cs="宋体"/>
                <w:sz w:val="20"/>
                <w:szCs w:val="20"/>
              </w:rPr>
              <w:t>团队人员</w:t>
            </w:r>
          </w:p>
        </w:tc>
        <w:tc>
          <w:tcPr>
            <w:tcW w:w="708" w:type="dxa"/>
            <w:noWrap/>
            <w:vAlign w:val="center"/>
          </w:tcPr>
          <w:p w14:paraId="7BF5DAF0">
            <w:pPr>
              <w:jc w:val="center"/>
              <w:rPr>
                <w:rFonts w:hint="eastAsia" w:ascii="宋体" w:hAnsi="宋体" w:cs="宋体"/>
                <w:sz w:val="20"/>
                <w:szCs w:val="20"/>
              </w:rPr>
            </w:pPr>
            <w:r>
              <w:rPr>
                <w:rFonts w:hint="eastAsia" w:ascii="宋体" w:hAnsi="宋体" w:cs="宋体"/>
                <w:sz w:val="20"/>
                <w:szCs w:val="20"/>
              </w:rPr>
              <w:t>0-4</w:t>
            </w:r>
          </w:p>
        </w:tc>
        <w:tc>
          <w:tcPr>
            <w:tcW w:w="5001" w:type="dxa"/>
            <w:noWrap/>
            <w:vAlign w:val="center"/>
          </w:tcPr>
          <w:p w14:paraId="04C7F1D1">
            <w:pPr>
              <w:jc w:val="left"/>
              <w:rPr>
                <w:rFonts w:hint="eastAsia" w:ascii="宋体" w:hAnsi="宋体" w:cs="宋体"/>
                <w:sz w:val="20"/>
                <w:szCs w:val="20"/>
              </w:rPr>
            </w:pPr>
            <w:r>
              <w:rPr>
                <w:rFonts w:hint="eastAsia" w:ascii="宋体" w:hAnsi="宋体" w:cs="宋体"/>
                <w:sz w:val="20"/>
                <w:szCs w:val="20"/>
              </w:rPr>
              <w:t>技术负责人（作为本次采购的项目负责人）：2020年1月1日以来作为项目负责人（或技术负责人）主持完成过一个</w:t>
            </w:r>
            <w:r>
              <w:rPr>
                <w:rFonts w:hint="eastAsia"/>
                <w:b/>
                <w:bCs/>
                <w:shd w:val="clear" w:color="auto" w:fill="FFFFFF"/>
              </w:rPr>
              <w:t>省级及以上交通行业相关监测技术</w:t>
            </w:r>
            <w:r>
              <w:rPr>
                <w:rFonts w:hint="eastAsia" w:ascii="宋体" w:hAnsi="宋体" w:cs="宋体"/>
                <w:b/>
                <w:sz w:val="20"/>
                <w:szCs w:val="20"/>
              </w:rPr>
              <w:t>研究项目</w:t>
            </w:r>
            <w:r>
              <w:rPr>
                <w:rFonts w:hint="eastAsia" w:ascii="宋体" w:hAnsi="宋体" w:cs="宋体"/>
                <w:sz w:val="20"/>
                <w:szCs w:val="20"/>
              </w:rPr>
              <w:t>的加1分，最高得2分；（开标时须提供合同或验收文件、项目组成员扉页名单内该项目负责人相关信息，由投标人为其缴纳近1个月的社会保险相关证明材料复印件或社保网上打印件，附入技术文件，未按要求提供的不得分）</w:t>
            </w:r>
          </w:p>
          <w:p w14:paraId="573A628A">
            <w:pPr>
              <w:jc w:val="left"/>
              <w:rPr>
                <w:rFonts w:hint="eastAsia" w:ascii="宋体" w:hAnsi="宋体" w:cs="宋体"/>
                <w:sz w:val="20"/>
                <w:szCs w:val="20"/>
              </w:rPr>
            </w:pPr>
            <w:r>
              <w:rPr>
                <w:rFonts w:hint="eastAsia" w:ascii="宋体" w:hAnsi="宋体" w:cs="宋体"/>
                <w:sz w:val="20"/>
                <w:szCs w:val="20"/>
              </w:rPr>
              <w:t>项目组成员具有正高级工程师职称且具有注册咨询工程师证书的每个得1分，最多得2分；</w:t>
            </w:r>
          </w:p>
          <w:p w14:paraId="07373C8A">
            <w:pPr>
              <w:jc w:val="left"/>
            </w:pPr>
            <w:r>
              <w:rPr>
                <w:rFonts w:hint="eastAsia" w:ascii="宋体" w:hAnsi="宋体" w:cs="宋体"/>
                <w:sz w:val="20"/>
                <w:szCs w:val="20"/>
              </w:rPr>
              <w:t>（提供相关证书扫描件及由投标人为其缴纳近1个月的社会保险相关证明材料复印件或社保网上打印件，附入技术文件，未按要求提供的不得分）</w:t>
            </w:r>
          </w:p>
        </w:tc>
      </w:tr>
      <w:tr w14:paraId="554B2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8" w:type="dxa"/>
            <w:vMerge w:val="continue"/>
            <w:noWrap/>
            <w:vAlign w:val="center"/>
          </w:tcPr>
          <w:p w14:paraId="060ABD7D">
            <w:pPr>
              <w:jc w:val="left"/>
            </w:pPr>
          </w:p>
        </w:tc>
        <w:tc>
          <w:tcPr>
            <w:tcW w:w="1794" w:type="dxa"/>
            <w:noWrap/>
            <w:vAlign w:val="center"/>
          </w:tcPr>
          <w:p w14:paraId="5ADBCA8F">
            <w:pPr>
              <w:jc w:val="center"/>
            </w:pPr>
            <w:r>
              <w:rPr>
                <w:rFonts w:hint="eastAsia" w:ascii="宋体" w:hAnsi="宋体" w:cs="宋体"/>
                <w:sz w:val="20"/>
                <w:szCs w:val="20"/>
              </w:rPr>
              <w:t>企业资质等级</w:t>
            </w:r>
          </w:p>
        </w:tc>
        <w:tc>
          <w:tcPr>
            <w:tcW w:w="708" w:type="dxa"/>
            <w:noWrap/>
            <w:vAlign w:val="center"/>
          </w:tcPr>
          <w:p w14:paraId="4E2CF568">
            <w:pPr>
              <w:jc w:val="center"/>
            </w:pPr>
            <w:r>
              <w:rPr>
                <w:rFonts w:hint="eastAsia" w:ascii="宋体" w:hAnsi="宋体" w:cs="宋体"/>
                <w:sz w:val="20"/>
                <w:szCs w:val="20"/>
              </w:rPr>
              <w:t>0-5</w:t>
            </w:r>
          </w:p>
        </w:tc>
        <w:tc>
          <w:tcPr>
            <w:tcW w:w="5001" w:type="dxa"/>
            <w:noWrap/>
            <w:vAlign w:val="center"/>
          </w:tcPr>
          <w:p w14:paraId="17CF4193">
            <w:pPr>
              <w:jc w:val="left"/>
              <w:rPr>
                <w:rFonts w:hint="eastAsia" w:ascii="宋体" w:hAnsi="宋体" w:cs="宋体"/>
                <w:sz w:val="20"/>
                <w:szCs w:val="20"/>
              </w:rPr>
            </w:pPr>
            <w:r>
              <w:rPr>
                <w:rFonts w:hint="eastAsia" w:ascii="宋体" w:hAnsi="宋体" w:cs="宋体"/>
                <w:sz w:val="20"/>
                <w:szCs w:val="20"/>
              </w:rPr>
              <w:t>投标人具有工程咨询综合资信甲级或工程咨询专业资信</w:t>
            </w:r>
            <w:r>
              <w:rPr>
                <w:rFonts w:hint="eastAsia" w:ascii="宋体" w:hAnsi="宋体" w:cs="宋体"/>
                <w:b/>
                <w:sz w:val="20"/>
                <w:szCs w:val="20"/>
              </w:rPr>
              <w:t>甲级</w:t>
            </w:r>
            <w:r>
              <w:rPr>
                <w:rFonts w:hint="eastAsia" w:ascii="宋体" w:hAnsi="宋体" w:cs="宋体"/>
                <w:sz w:val="20"/>
                <w:szCs w:val="20"/>
              </w:rPr>
              <w:t>及以上（公路，水文地质、工程测量、岩土工程）的得3分。</w:t>
            </w:r>
          </w:p>
          <w:p w14:paraId="445BB5DF">
            <w:pPr>
              <w:jc w:val="left"/>
              <w:rPr>
                <w:rFonts w:hint="eastAsia" w:ascii="宋体" w:hAnsi="宋体" w:cs="宋体"/>
                <w:sz w:val="20"/>
                <w:szCs w:val="20"/>
              </w:rPr>
            </w:pPr>
            <w:r>
              <w:rPr>
                <w:rFonts w:hint="eastAsia" w:ascii="宋体" w:hAnsi="宋体" w:cs="宋体"/>
                <w:sz w:val="20"/>
                <w:szCs w:val="20"/>
              </w:rPr>
              <w:t>（复印件或网站打印件附入资信及商务文件，未按要求提供的不得分。）</w:t>
            </w:r>
          </w:p>
          <w:p w14:paraId="6BEEBC0A">
            <w:pPr>
              <w:pStyle w:val="2"/>
            </w:pPr>
            <w:r>
              <w:rPr>
                <w:rFonts w:hint="eastAsia"/>
                <w:sz w:val="20"/>
                <w:szCs w:val="22"/>
              </w:rPr>
              <w:t>投标人具有程设计公路行业（公路、交通工程）专业甲级资质及以上资质的得</w:t>
            </w:r>
            <w:r>
              <w:rPr>
                <w:sz w:val="20"/>
                <w:szCs w:val="22"/>
              </w:rPr>
              <w:t>2</w:t>
            </w:r>
            <w:r>
              <w:rPr>
                <w:rFonts w:hint="eastAsia"/>
                <w:sz w:val="20"/>
                <w:szCs w:val="22"/>
              </w:rPr>
              <w:t>分。</w:t>
            </w:r>
          </w:p>
        </w:tc>
      </w:tr>
      <w:tr w14:paraId="7F477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8" w:type="dxa"/>
            <w:vMerge w:val="continue"/>
            <w:noWrap/>
            <w:vAlign w:val="center"/>
          </w:tcPr>
          <w:p w14:paraId="7711D749">
            <w:pPr>
              <w:jc w:val="left"/>
            </w:pPr>
          </w:p>
        </w:tc>
        <w:tc>
          <w:tcPr>
            <w:tcW w:w="1794" w:type="dxa"/>
            <w:noWrap/>
            <w:vAlign w:val="center"/>
          </w:tcPr>
          <w:p w14:paraId="027CFE17">
            <w:pPr>
              <w:spacing w:line="340" w:lineRule="exact"/>
              <w:jc w:val="center"/>
              <w:rPr>
                <w:szCs w:val="21"/>
              </w:rPr>
            </w:pPr>
            <w:r>
              <w:rPr>
                <w:szCs w:val="21"/>
              </w:rPr>
              <w:t>企业实力</w:t>
            </w:r>
          </w:p>
        </w:tc>
        <w:tc>
          <w:tcPr>
            <w:tcW w:w="708" w:type="dxa"/>
            <w:noWrap/>
            <w:vAlign w:val="center"/>
          </w:tcPr>
          <w:p w14:paraId="102C617F">
            <w:pPr>
              <w:jc w:val="center"/>
              <w:rPr>
                <w:rFonts w:hint="eastAsia" w:ascii="宋体" w:hAnsi="宋体" w:cs="宋体"/>
                <w:sz w:val="20"/>
                <w:szCs w:val="20"/>
              </w:rPr>
            </w:pPr>
            <w:r>
              <w:rPr>
                <w:rFonts w:hint="eastAsia" w:ascii="宋体" w:hAnsi="宋体" w:cs="宋体"/>
                <w:sz w:val="20"/>
                <w:szCs w:val="20"/>
              </w:rPr>
              <w:t>0-4</w:t>
            </w:r>
          </w:p>
        </w:tc>
        <w:tc>
          <w:tcPr>
            <w:tcW w:w="5001" w:type="dxa"/>
            <w:noWrap/>
            <w:vAlign w:val="center"/>
          </w:tcPr>
          <w:p w14:paraId="11A4EDE7">
            <w:pPr>
              <w:jc w:val="left"/>
              <w:rPr>
                <w:rFonts w:hint="eastAsia" w:ascii="宋体" w:hAnsi="宋体" w:cs="宋体"/>
                <w:sz w:val="20"/>
                <w:szCs w:val="20"/>
              </w:rPr>
            </w:pPr>
            <w:r>
              <w:rPr>
                <w:rFonts w:hint="eastAsia"/>
                <w:sz w:val="20"/>
                <w:szCs w:val="22"/>
              </w:rPr>
              <w:t>获得过公路养护类工程设计项目省部级及以上奖项的、省级及以上科学进步奖每个得1分，最多得</w:t>
            </w:r>
            <w:r>
              <w:rPr>
                <w:sz w:val="20"/>
                <w:szCs w:val="22"/>
              </w:rPr>
              <w:t>4</w:t>
            </w:r>
            <w:r>
              <w:rPr>
                <w:rFonts w:hint="eastAsia"/>
                <w:sz w:val="20"/>
                <w:szCs w:val="22"/>
              </w:rPr>
              <w:t>分（提供获奖证书）</w:t>
            </w:r>
          </w:p>
        </w:tc>
      </w:tr>
      <w:tr w14:paraId="083F9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8" w:type="dxa"/>
            <w:vMerge w:val="continue"/>
            <w:noWrap/>
            <w:vAlign w:val="center"/>
          </w:tcPr>
          <w:p w14:paraId="6B15447F">
            <w:pPr>
              <w:jc w:val="left"/>
            </w:pPr>
          </w:p>
        </w:tc>
        <w:tc>
          <w:tcPr>
            <w:tcW w:w="1794" w:type="dxa"/>
            <w:noWrap/>
            <w:vAlign w:val="center"/>
          </w:tcPr>
          <w:p w14:paraId="1DAF5B39">
            <w:pPr>
              <w:jc w:val="center"/>
            </w:pPr>
            <w:r>
              <w:rPr>
                <w:rFonts w:hint="eastAsia" w:ascii="宋体" w:hAnsi="宋体" w:cs="宋体"/>
                <w:sz w:val="20"/>
                <w:szCs w:val="20"/>
              </w:rPr>
              <w:t>管理体系及信用等级）</w:t>
            </w:r>
          </w:p>
        </w:tc>
        <w:tc>
          <w:tcPr>
            <w:tcW w:w="708" w:type="dxa"/>
            <w:noWrap/>
            <w:vAlign w:val="center"/>
          </w:tcPr>
          <w:p w14:paraId="02568090">
            <w:pPr>
              <w:jc w:val="center"/>
            </w:pPr>
            <w:r>
              <w:rPr>
                <w:rFonts w:hint="eastAsia" w:ascii="宋体" w:hAnsi="宋体" w:cs="宋体"/>
                <w:sz w:val="20"/>
                <w:szCs w:val="20"/>
              </w:rPr>
              <w:t>0-3</w:t>
            </w:r>
          </w:p>
        </w:tc>
        <w:tc>
          <w:tcPr>
            <w:tcW w:w="5001" w:type="dxa"/>
            <w:noWrap/>
            <w:vAlign w:val="center"/>
          </w:tcPr>
          <w:p w14:paraId="58D9EA2A">
            <w:pPr>
              <w:jc w:val="left"/>
              <w:rPr>
                <w:rFonts w:hint="eastAsia" w:ascii="宋体" w:hAnsi="宋体" w:cs="宋体"/>
                <w:sz w:val="20"/>
                <w:szCs w:val="20"/>
              </w:rPr>
            </w:pPr>
            <w:r>
              <w:rPr>
                <w:rFonts w:hint="eastAsia" w:ascii="宋体" w:hAnsi="宋体" w:cs="宋体"/>
                <w:sz w:val="20"/>
                <w:szCs w:val="20"/>
              </w:rPr>
              <w:t>投标人通过 IS0系列的质量管理体系认证的得1分，通过IS0系列的职业健康安全管理体系认证的得1分，通过IS0系列的环境管理体系认证 的得1分。满分3分。，证书须在有效期内。</w:t>
            </w:r>
          </w:p>
          <w:p w14:paraId="1EB7E107">
            <w:pPr>
              <w:jc w:val="left"/>
            </w:pPr>
            <w:r>
              <w:rPr>
                <w:rFonts w:hint="eastAsia" w:ascii="宋体" w:hAnsi="宋体" w:cs="宋体"/>
                <w:sz w:val="20"/>
                <w:szCs w:val="20"/>
              </w:rPr>
              <w:t>（需提供证书复印件加盖公章，复印件附入资信及商务文件，未按要求提供的不得分）</w:t>
            </w:r>
          </w:p>
        </w:tc>
      </w:tr>
      <w:tr w14:paraId="5187C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8" w:type="dxa"/>
            <w:vMerge w:val="restart"/>
            <w:noWrap/>
            <w:vAlign w:val="center"/>
          </w:tcPr>
          <w:p w14:paraId="6B41AED6">
            <w:pPr>
              <w:jc w:val="center"/>
              <w:rPr>
                <w:rFonts w:hint="eastAsia" w:ascii="宋体" w:hAnsi="宋体" w:cs="宋体"/>
              </w:rPr>
            </w:pPr>
            <w:r>
              <w:rPr>
                <w:rFonts w:hint="eastAsia" w:ascii="宋体" w:hAnsi="宋体" w:cs="宋体"/>
              </w:rPr>
              <w:t>技术建议书（62）</w:t>
            </w:r>
          </w:p>
        </w:tc>
        <w:tc>
          <w:tcPr>
            <w:tcW w:w="1794" w:type="dxa"/>
            <w:noWrap/>
            <w:vAlign w:val="center"/>
          </w:tcPr>
          <w:p w14:paraId="0458CDBF">
            <w:pPr>
              <w:pStyle w:val="72"/>
              <w:spacing w:line="280" w:lineRule="exact"/>
              <w:jc w:val="center"/>
              <w:rPr>
                <w:color w:val="auto"/>
              </w:rPr>
            </w:pPr>
            <w:r>
              <w:rPr>
                <w:rFonts w:hint="eastAsia" w:hAnsi="宋体"/>
                <w:color w:val="auto"/>
                <w:sz w:val="21"/>
                <w:szCs w:val="21"/>
              </w:rPr>
              <w:t>对招标项目的理解和总体思路</w:t>
            </w:r>
          </w:p>
        </w:tc>
        <w:tc>
          <w:tcPr>
            <w:tcW w:w="708" w:type="dxa"/>
            <w:noWrap/>
            <w:vAlign w:val="center"/>
          </w:tcPr>
          <w:p w14:paraId="357E3645">
            <w:pPr>
              <w:pStyle w:val="72"/>
              <w:spacing w:line="280" w:lineRule="exact"/>
              <w:jc w:val="center"/>
              <w:rPr>
                <w:rFonts w:hint="eastAsia" w:hAnsi="宋体"/>
                <w:color w:val="auto"/>
                <w:sz w:val="20"/>
                <w:szCs w:val="20"/>
              </w:rPr>
            </w:pPr>
            <w:r>
              <w:rPr>
                <w:rFonts w:hint="eastAsia" w:hAnsi="宋体"/>
                <w:color w:val="auto"/>
                <w:sz w:val="21"/>
                <w:szCs w:val="21"/>
              </w:rPr>
              <w:t>13分</w:t>
            </w:r>
          </w:p>
        </w:tc>
        <w:tc>
          <w:tcPr>
            <w:tcW w:w="5001" w:type="dxa"/>
            <w:noWrap/>
            <w:vAlign w:val="center"/>
          </w:tcPr>
          <w:p w14:paraId="4AFE5A01">
            <w:pPr>
              <w:jc w:val="left"/>
            </w:pPr>
            <w:r>
              <w:rPr>
                <w:rFonts w:hint="eastAsia" w:ascii="宋体" w:hAnsi="宋体" w:cs="宋体"/>
                <w:sz w:val="20"/>
                <w:szCs w:val="20"/>
              </w:rPr>
              <w:t>根据投标人对项目背景、研究总体思路的理解，根据其描述内容的全面性、合理性进行评分：完全合理的13分，基本合理的11分，部分合理的9分，未提供或内容无效的得0分。</w:t>
            </w:r>
          </w:p>
        </w:tc>
      </w:tr>
      <w:tr w14:paraId="2A8FE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8" w:type="dxa"/>
            <w:vMerge w:val="continue"/>
            <w:noWrap/>
            <w:vAlign w:val="center"/>
          </w:tcPr>
          <w:p w14:paraId="4AE391F0">
            <w:pPr>
              <w:jc w:val="left"/>
            </w:pPr>
          </w:p>
        </w:tc>
        <w:tc>
          <w:tcPr>
            <w:tcW w:w="1794" w:type="dxa"/>
            <w:noWrap/>
            <w:vAlign w:val="center"/>
          </w:tcPr>
          <w:p w14:paraId="1FF1288C">
            <w:pPr>
              <w:pStyle w:val="72"/>
              <w:spacing w:line="280" w:lineRule="exact"/>
              <w:jc w:val="center"/>
              <w:rPr>
                <w:color w:val="auto"/>
              </w:rPr>
            </w:pPr>
            <w:r>
              <w:rPr>
                <w:rFonts w:hint="eastAsia" w:hAnsi="宋体"/>
                <w:color w:val="auto"/>
                <w:sz w:val="21"/>
                <w:szCs w:val="21"/>
              </w:rPr>
              <w:t>对招标项目的特点、关键技术问题的认识及其对策措施</w:t>
            </w:r>
          </w:p>
        </w:tc>
        <w:tc>
          <w:tcPr>
            <w:tcW w:w="708" w:type="dxa"/>
            <w:noWrap/>
            <w:vAlign w:val="center"/>
          </w:tcPr>
          <w:p w14:paraId="5EF7AD2B">
            <w:pPr>
              <w:pStyle w:val="72"/>
              <w:spacing w:line="280" w:lineRule="exact"/>
              <w:jc w:val="center"/>
              <w:rPr>
                <w:rFonts w:hint="eastAsia" w:hAnsi="宋体"/>
                <w:color w:val="auto"/>
                <w:sz w:val="20"/>
                <w:szCs w:val="20"/>
              </w:rPr>
            </w:pPr>
            <w:r>
              <w:rPr>
                <w:rFonts w:hint="eastAsia" w:hAnsi="宋体"/>
                <w:color w:val="auto"/>
                <w:sz w:val="21"/>
                <w:szCs w:val="21"/>
              </w:rPr>
              <w:t>13分</w:t>
            </w:r>
          </w:p>
        </w:tc>
        <w:tc>
          <w:tcPr>
            <w:tcW w:w="5001" w:type="dxa"/>
            <w:noWrap/>
            <w:vAlign w:val="center"/>
          </w:tcPr>
          <w:p w14:paraId="0A36E476">
            <w:pPr>
              <w:jc w:val="left"/>
            </w:pPr>
            <w:r>
              <w:rPr>
                <w:rFonts w:hint="eastAsia" w:ascii="宋体" w:hAnsi="宋体" w:cs="宋体"/>
                <w:sz w:val="20"/>
                <w:szCs w:val="20"/>
              </w:rPr>
              <w:t>根据投标人提供的对招标项目的特点、关键技术问题的认识及其对策措施进行综合评分：完全合理的13分，基本合理的11分，部分合理的9分，未提供或内容无效的得0分。</w:t>
            </w:r>
          </w:p>
        </w:tc>
      </w:tr>
      <w:tr w14:paraId="3F51C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8" w:type="dxa"/>
            <w:vMerge w:val="continue"/>
            <w:noWrap/>
            <w:vAlign w:val="center"/>
          </w:tcPr>
          <w:p w14:paraId="4713B50C">
            <w:pPr>
              <w:widowControl/>
              <w:jc w:val="left"/>
            </w:pPr>
          </w:p>
        </w:tc>
        <w:tc>
          <w:tcPr>
            <w:tcW w:w="1794" w:type="dxa"/>
            <w:noWrap/>
            <w:vAlign w:val="center"/>
          </w:tcPr>
          <w:p w14:paraId="5B63FD10">
            <w:pPr>
              <w:pStyle w:val="72"/>
              <w:spacing w:line="280" w:lineRule="exact"/>
              <w:jc w:val="center"/>
              <w:rPr>
                <w:color w:val="auto"/>
              </w:rPr>
            </w:pPr>
            <w:r>
              <w:rPr>
                <w:rFonts w:hint="eastAsia" w:hAnsi="宋体"/>
                <w:color w:val="auto"/>
                <w:sz w:val="21"/>
                <w:szCs w:val="21"/>
              </w:rPr>
              <w:t>工作量及计划安排</w:t>
            </w:r>
          </w:p>
        </w:tc>
        <w:tc>
          <w:tcPr>
            <w:tcW w:w="708" w:type="dxa"/>
            <w:shd w:val="clear" w:color="auto" w:fill="auto"/>
            <w:noWrap/>
            <w:vAlign w:val="center"/>
          </w:tcPr>
          <w:p w14:paraId="3F3BB33B">
            <w:pPr>
              <w:pStyle w:val="72"/>
              <w:spacing w:line="280" w:lineRule="exact"/>
              <w:jc w:val="center"/>
              <w:rPr>
                <w:rFonts w:hint="eastAsia" w:hAnsi="宋体"/>
                <w:color w:val="auto"/>
                <w:sz w:val="20"/>
                <w:szCs w:val="20"/>
              </w:rPr>
            </w:pPr>
            <w:r>
              <w:rPr>
                <w:rFonts w:hint="eastAsia" w:hAnsi="宋体"/>
                <w:color w:val="auto"/>
                <w:sz w:val="21"/>
                <w:szCs w:val="21"/>
              </w:rPr>
              <w:t>13分</w:t>
            </w:r>
          </w:p>
        </w:tc>
        <w:tc>
          <w:tcPr>
            <w:tcW w:w="5001" w:type="dxa"/>
            <w:shd w:val="clear" w:color="auto" w:fill="auto"/>
            <w:noWrap/>
            <w:vAlign w:val="center"/>
          </w:tcPr>
          <w:p w14:paraId="299D519F">
            <w:pPr>
              <w:jc w:val="left"/>
            </w:pPr>
            <w:r>
              <w:rPr>
                <w:rFonts w:hint="eastAsia" w:ascii="宋体" w:hAnsi="宋体" w:cs="宋体"/>
                <w:sz w:val="20"/>
                <w:szCs w:val="20"/>
              </w:rPr>
              <w:t>根据投标人提供的</w:t>
            </w:r>
            <w:r>
              <w:rPr>
                <w:rFonts w:hint="eastAsia" w:ascii="宋体" w:hAnsi="宋体" w:cs="宋体"/>
                <w:szCs w:val="21"/>
              </w:rPr>
              <w:t>工作量及计划安排</w:t>
            </w:r>
            <w:r>
              <w:rPr>
                <w:rFonts w:hint="eastAsia" w:ascii="宋体" w:hAnsi="宋体" w:cs="宋体"/>
                <w:sz w:val="20"/>
                <w:szCs w:val="20"/>
              </w:rPr>
              <w:t>进行评分：完全合理的13分，基本合理的11分，部分合理的9分，未提供或内容无效的得0分。</w:t>
            </w:r>
          </w:p>
        </w:tc>
      </w:tr>
      <w:tr w14:paraId="0A9E5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8" w:type="dxa"/>
            <w:vMerge w:val="continue"/>
            <w:noWrap/>
            <w:vAlign w:val="center"/>
          </w:tcPr>
          <w:p w14:paraId="22624DC8">
            <w:pPr>
              <w:widowControl/>
              <w:jc w:val="left"/>
            </w:pPr>
          </w:p>
        </w:tc>
        <w:tc>
          <w:tcPr>
            <w:tcW w:w="1794" w:type="dxa"/>
            <w:noWrap/>
            <w:vAlign w:val="center"/>
          </w:tcPr>
          <w:p w14:paraId="2EA3B73D">
            <w:pPr>
              <w:pStyle w:val="72"/>
              <w:spacing w:line="280" w:lineRule="exact"/>
              <w:jc w:val="center"/>
              <w:rPr>
                <w:color w:val="auto"/>
              </w:rPr>
            </w:pPr>
            <w:r>
              <w:rPr>
                <w:rFonts w:hint="eastAsia" w:hAnsi="宋体"/>
                <w:color w:val="auto"/>
                <w:sz w:val="21"/>
                <w:szCs w:val="21"/>
              </w:rPr>
              <w:t>质量保证措施、进度保证措施</w:t>
            </w:r>
          </w:p>
        </w:tc>
        <w:tc>
          <w:tcPr>
            <w:tcW w:w="708" w:type="dxa"/>
            <w:shd w:val="clear" w:color="auto" w:fill="auto"/>
            <w:noWrap/>
            <w:vAlign w:val="center"/>
          </w:tcPr>
          <w:p w14:paraId="6C5445FC">
            <w:pPr>
              <w:pStyle w:val="72"/>
              <w:spacing w:line="280" w:lineRule="exact"/>
              <w:jc w:val="center"/>
              <w:rPr>
                <w:rFonts w:hint="eastAsia" w:hAnsi="宋体"/>
                <w:color w:val="auto"/>
                <w:sz w:val="20"/>
                <w:szCs w:val="20"/>
              </w:rPr>
            </w:pPr>
            <w:r>
              <w:rPr>
                <w:rFonts w:hint="eastAsia" w:hAnsi="宋体"/>
                <w:color w:val="auto"/>
                <w:sz w:val="21"/>
                <w:szCs w:val="21"/>
              </w:rPr>
              <w:t>13分</w:t>
            </w:r>
          </w:p>
        </w:tc>
        <w:tc>
          <w:tcPr>
            <w:tcW w:w="5001" w:type="dxa"/>
            <w:shd w:val="clear" w:color="auto" w:fill="auto"/>
            <w:noWrap/>
            <w:vAlign w:val="center"/>
          </w:tcPr>
          <w:p w14:paraId="514D7312">
            <w:pPr>
              <w:jc w:val="left"/>
            </w:pPr>
            <w:r>
              <w:rPr>
                <w:rFonts w:hint="eastAsia" w:ascii="宋体" w:hAnsi="宋体" w:cs="宋体"/>
                <w:sz w:val="20"/>
                <w:szCs w:val="20"/>
              </w:rPr>
              <w:t>根据投标人提供的</w:t>
            </w:r>
            <w:r>
              <w:rPr>
                <w:rFonts w:hint="eastAsia" w:ascii="宋体" w:hAnsi="宋体" w:cs="宋体"/>
                <w:szCs w:val="21"/>
              </w:rPr>
              <w:t>质量保证措施、进度保证措施</w:t>
            </w:r>
            <w:r>
              <w:rPr>
                <w:rFonts w:hint="eastAsia" w:ascii="宋体" w:hAnsi="宋体" w:cs="宋体"/>
                <w:sz w:val="20"/>
                <w:szCs w:val="20"/>
              </w:rPr>
              <w:t>进行评分：完全合理的13分，基本合理的11分，部分合理的9分，未提供或内容无效的得0分。</w:t>
            </w:r>
          </w:p>
        </w:tc>
      </w:tr>
      <w:tr w14:paraId="535BB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8" w:type="dxa"/>
            <w:vMerge w:val="continue"/>
            <w:noWrap/>
            <w:vAlign w:val="center"/>
          </w:tcPr>
          <w:p w14:paraId="3CDA7FF6">
            <w:pPr>
              <w:widowControl/>
              <w:jc w:val="left"/>
            </w:pPr>
          </w:p>
        </w:tc>
        <w:tc>
          <w:tcPr>
            <w:tcW w:w="1794" w:type="dxa"/>
            <w:noWrap/>
            <w:vAlign w:val="center"/>
          </w:tcPr>
          <w:p w14:paraId="7FC6BB8B">
            <w:pPr>
              <w:pStyle w:val="72"/>
              <w:spacing w:line="280" w:lineRule="exact"/>
              <w:jc w:val="center"/>
              <w:rPr>
                <w:color w:val="auto"/>
              </w:rPr>
            </w:pPr>
            <w:r>
              <w:rPr>
                <w:rFonts w:hint="eastAsia" w:hAnsi="宋体"/>
                <w:color w:val="auto"/>
                <w:sz w:val="21"/>
                <w:szCs w:val="21"/>
              </w:rPr>
              <w:t>后续服务的安排及保证措施</w:t>
            </w:r>
          </w:p>
        </w:tc>
        <w:tc>
          <w:tcPr>
            <w:tcW w:w="708" w:type="dxa"/>
            <w:shd w:val="clear" w:color="auto" w:fill="auto"/>
            <w:noWrap/>
            <w:vAlign w:val="center"/>
          </w:tcPr>
          <w:p w14:paraId="7202B8F9">
            <w:pPr>
              <w:pStyle w:val="72"/>
              <w:spacing w:line="280" w:lineRule="exact"/>
              <w:jc w:val="center"/>
              <w:rPr>
                <w:rFonts w:hint="eastAsia" w:hAnsi="宋体"/>
                <w:color w:val="auto"/>
                <w:sz w:val="20"/>
                <w:szCs w:val="20"/>
              </w:rPr>
            </w:pPr>
            <w:r>
              <w:rPr>
                <w:rFonts w:hint="eastAsia" w:hAnsi="宋体"/>
                <w:color w:val="auto"/>
                <w:sz w:val="21"/>
                <w:szCs w:val="21"/>
              </w:rPr>
              <w:t>10分</w:t>
            </w:r>
          </w:p>
        </w:tc>
        <w:tc>
          <w:tcPr>
            <w:tcW w:w="5001" w:type="dxa"/>
            <w:shd w:val="clear" w:color="auto" w:fill="auto"/>
            <w:noWrap/>
            <w:vAlign w:val="center"/>
          </w:tcPr>
          <w:p w14:paraId="739C887D">
            <w:pPr>
              <w:jc w:val="left"/>
            </w:pPr>
            <w:r>
              <w:rPr>
                <w:rFonts w:hint="eastAsia" w:ascii="宋体" w:hAnsi="宋体" w:cs="宋体"/>
                <w:sz w:val="20"/>
                <w:szCs w:val="20"/>
              </w:rPr>
              <w:t>根据投标人提供的</w:t>
            </w:r>
            <w:r>
              <w:rPr>
                <w:rFonts w:hint="eastAsia" w:ascii="宋体" w:hAnsi="宋体" w:cs="宋体"/>
                <w:szCs w:val="21"/>
              </w:rPr>
              <w:t>后续服务的安排及保证措施施</w:t>
            </w:r>
            <w:r>
              <w:rPr>
                <w:rFonts w:hint="eastAsia" w:ascii="宋体" w:hAnsi="宋体" w:cs="宋体"/>
                <w:sz w:val="20"/>
                <w:szCs w:val="20"/>
              </w:rPr>
              <w:t>进行评分：完全合理的10分，基本合理的8分，部分合理的6分，未提供或内容无效的得0分。</w:t>
            </w:r>
          </w:p>
        </w:tc>
      </w:tr>
    </w:tbl>
    <w:p w14:paraId="7C6048DA">
      <w:pPr>
        <w:pStyle w:val="69"/>
        <w:snapToGrid w:val="0"/>
        <w:spacing w:line="360" w:lineRule="exact"/>
        <w:ind w:firstLine="420" w:firstLineChars="200"/>
        <w:jc w:val="left"/>
        <w:rPr>
          <w:rFonts w:hint="eastAsia" w:asciiTheme="minorEastAsia" w:hAnsiTheme="minorEastAsia" w:eastAsiaTheme="minorEastAsia"/>
          <w:b w:val="0"/>
          <w:bCs w:val="0"/>
          <w:color w:val="auto"/>
        </w:rPr>
      </w:pPr>
      <w:r>
        <w:rPr>
          <w:rFonts w:hint="eastAsia" w:asciiTheme="minorEastAsia" w:hAnsiTheme="minorEastAsia" w:eastAsiaTheme="minorEastAsia"/>
          <w:b w:val="0"/>
          <w:bCs w:val="0"/>
          <w:color w:val="auto"/>
        </w:rPr>
        <w:t>注：1、如在投标文件中未涉及上述技术商务资信评分项内容的，那么对应项按0分计。</w:t>
      </w:r>
    </w:p>
    <w:p w14:paraId="07A486C5">
      <w:pPr>
        <w:pStyle w:val="69"/>
        <w:snapToGrid w:val="0"/>
        <w:spacing w:line="360" w:lineRule="exact"/>
        <w:ind w:firstLine="831" w:firstLineChars="396"/>
        <w:rPr>
          <w:rFonts w:hint="eastAsia" w:asciiTheme="minorEastAsia" w:hAnsiTheme="minorEastAsia" w:eastAsiaTheme="minorEastAsia"/>
          <w:b w:val="0"/>
          <w:bCs w:val="0"/>
          <w:color w:val="auto"/>
        </w:rPr>
      </w:pPr>
      <w:r>
        <w:rPr>
          <w:rFonts w:hint="eastAsia" w:asciiTheme="minorEastAsia" w:hAnsiTheme="minorEastAsia" w:eastAsiaTheme="minorEastAsia"/>
          <w:b w:val="0"/>
          <w:bCs w:val="0"/>
          <w:color w:val="auto"/>
        </w:rPr>
        <w:t>2、投标文件中提供的证明材料均应清晰可辨，否则不得分。</w:t>
      </w:r>
    </w:p>
    <w:p w14:paraId="130E94A9">
      <w:pPr>
        <w:pStyle w:val="69"/>
        <w:snapToGrid w:val="0"/>
        <w:spacing w:line="360" w:lineRule="exact"/>
        <w:ind w:firstLine="420" w:firstLineChars="200"/>
        <w:rPr>
          <w:rFonts w:hint="eastAsia" w:asciiTheme="minorEastAsia" w:hAnsiTheme="minorEastAsia" w:eastAsiaTheme="minorEastAsia"/>
          <w:b w:val="0"/>
          <w:bCs w:val="0"/>
          <w:color w:val="auto"/>
        </w:rPr>
      </w:pPr>
      <w:r>
        <w:rPr>
          <w:rFonts w:hint="eastAsia" w:asciiTheme="minorEastAsia" w:hAnsiTheme="minorEastAsia" w:eastAsiaTheme="minorEastAsia"/>
          <w:b w:val="0"/>
          <w:bCs w:val="0"/>
          <w:color w:val="auto"/>
        </w:rPr>
        <w:t>（二）说明</w:t>
      </w:r>
    </w:p>
    <w:p w14:paraId="552CE5B6">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1、每个供应商最终得分=</w:t>
      </w:r>
      <w:r>
        <w:rPr>
          <w:rFonts w:hint="eastAsia"/>
          <w:lang w:val="zh-CN"/>
        </w:rPr>
        <w:t>商务技术评分</w:t>
      </w:r>
      <w:r>
        <w:rPr>
          <w:rFonts w:hint="eastAsia" w:asciiTheme="minorEastAsia" w:hAnsiTheme="minorEastAsia" w:eastAsiaTheme="minorEastAsia"/>
          <w:szCs w:val="21"/>
        </w:rPr>
        <w:t>分值（所有评标委员会评分的算术平均值，四舍五入后保留小数点两位小数）＋</w:t>
      </w:r>
      <w:r>
        <w:rPr>
          <w:rFonts w:hint="eastAsia"/>
        </w:rPr>
        <w:t>报价</w:t>
      </w:r>
      <w:r>
        <w:rPr>
          <w:rFonts w:hint="eastAsia"/>
          <w:lang w:val="zh-CN"/>
        </w:rPr>
        <w:t>评分</w:t>
      </w:r>
      <w:r>
        <w:rPr>
          <w:rFonts w:hint="eastAsia" w:asciiTheme="minorEastAsia" w:hAnsiTheme="minorEastAsia" w:eastAsiaTheme="minorEastAsia"/>
          <w:szCs w:val="21"/>
        </w:rPr>
        <w:t>分值。</w:t>
      </w:r>
    </w:p>
    <w:p w14:paraId="1C0493C7">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2、磋商小组按综合得分高低顺序排列，综合得分第一名的供应商作为成交候选供应商向采购人推荐，并提交评审报告。得分相同的，按投标报价由低到高顺序排列。</w:t>
      </w:r>
    </w:p>
    <w:p w14:paraId="2C8C31C1">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3、所有分值计算保留小数点后二位，小数点后三位四舍五入。</w:t>
      </w:r>
    </w:p>
    <w:p w14:paraId="0A1620E7"/>
    <w:sectPr>
      <w:headerReference r:id="rId9" w:type="first"/>
      <w:footerReference r:id="rId10" w:type="first"/>
      <w:headerReference r:id="rId8" w:type="default"/>
      <w:pgSz w:w="11911" w:h="16838"/>
      <w:pgMar w:top="1417" w:right="1701" w:bottom="1417" w:left="1701" w:header="720" w:footer="720" w:gutter="0"/>
      <w:cols w:space="0" w:num="1"/>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ËÎ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57622">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FE460">
    <w:pPr>
      <w:pStyle w:val="16"/>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CA177">
    <w:pPr>
      <w:pStyle w:val="16"/>
      <w:jc w:val="center"/>
    </w:pPr>
    <w:r>
      <mc:AlternateContent>
        <mc:Choice Requires="wps">
          <w:drawing>
            <wp:anchor distT="0" distB="0" distL="114300" distR="114300" simplePos="0" relativeHeight="251660288" behindDoc="0" locked="0" layoutInCell="1" allowOverlap="1">
              <wp:simplePos x="0" y="0"/>
              <wp:positionH relativeFrom="margin">
                <wp:posOffset>2431415</wp:posOffset>
              </wp:positionH>
              <wp:positionV relativeFrom="paragraph">
                <wp:posOffset>-208915</wp:posOffset>
              </wp:positionV>
              <wp:extent cx="383540" cy="288290"/>
              <wp:effectExtent l="0" t="0" r="0" b="0"/>
              <wp:wrapNone/>
              <wp:docPr id="6" name="文本框 7"/>
              <wp:cNvGraphicFramePr/>
              <a:graphic xmlns:a="http://schemas.openxmlformats.org/drawingml/2006/main">
                <a:graphicData uri="http://schemas.microsoft.com/office/word/2010/wordprocessingShape">
                  <wps:wsp>
                    <wps:cNvSpPr txBox="1"/>
                    <wps:spPr>
                      <a:xfrm>
                        <a:off x="0" y="0"/>
                        <a:ext cx="383540" cy="288290"/>
                      </a:xfrm>
                      <a:prstGeom prst="rect">
                        <a:avLst/>
                      </a:prstGeom>
                      <a:noFill/>
                      <a:ln w="6350">
                        <a:noFill/>
                      </a:ln>
                    </wps:spPr>
                    <wps:txbx>
                      <w:txbxContent>
                        <w:p w14:paraId="2EEA01C2">
                          <w:pPr>
                            <w:pStyle w:val="16"/>
                            <w:jc w:val="center"/>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43</w:t>
                          </w:r>
                          <w:r>
                            <w:rPr>
                              <w:rFonts w:hint="eastAsia" w:ascii="宋体" w:hAnsi="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7" o:spid="_x0000_s1026" o:spt="202" type="#_x0000_t202" style="position:absolute;left:0pt;margin-left:191.45pt;margin-top:-16.45pt;height:22.7pt;width:30.2pt;mso-position-horizontal-relative:margin;z-index:251660288;mso-width-relative:page;mso-height-relative:page;" filled="f" stroked="f" coordsize="21600,21600" o:gfxdata="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YlHdNkAAAAKAQAADwAAAAAAAAABACAAAAAiAAAAZHJzL2Rvd25yZXYueG1s&#10;UEsBAhQAFAAAAAgAh07iQIorB7YwAgAAVQQAAA4AAAAAAAAAAQAgAAAAKAEAAGRycy9lMm9Eb2Mu&#10;eG1sUEsFBgAAAAAGAAYAWQEAAMoFAAAAAA==&#10;">
              <v:fill on="f" focussize="0,0"/>
              <v:stroke on="f" weight="0.5pt"/>
              <v:imagedata o:title=""/>
              <o:lock v:ext="edit" aspectratio="f"/>
              <v:textbox inset="0mm,0mm,0mm,0mm">
                <w:txbxContent>
                  <w:p w14:paraId="2EEA01C2">
                    <w:pPr>
                      <w:pStyle w:val="16"/>
                      <w:jc w:val="center"/>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43</w:t>
                    </w:r>
                    <w:r>
                      <w:rPr>
                        <w:rFonts w:hint="eastAsia" w:ascii="宋体" w:hAnsi="宋体" w:cs="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9CF9D">
    <w:pPr>
      <w:pStyle w:val="16"/>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5CBE8A93">
                          <w:pPr>
                            <w:pStyle w:val="16"/>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LpYU0AAAAAMBAAAPAAAAAAAAAAEAIAAAACIAAABkcnMvZG93bnJldi54bWxQ&#10;SwECFAAUAAAACACHTuJA+Yd9+MYBAACMAwAADgAAAAAAAAABACAAAAAfAQAAZHJzL2Uyb0RvYy54&#10;bWxQSwUGAAAAAAYABgBZAQAAVwUAAAAA&#10;">
              <v:fill on="f" focussize="0,0"/>
              <v:stroke on="f"/>
              <v:imagedata o:title=""/>
              <o:lock v:ext="edit" aspectratio="f"/>
              <v:textbox inset="0mm,0mm,0mm,0mm" style="mso-fit-shape-to-text:t;">
                <w:txbxContent>
                  <w:p w14:paraId="5CBE8A93">
                    <w:pPr>
                      <w:pStyle w:val="1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930D6">
    <w:pPr>
      <w:pStyle w:val="16"/>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FE30CB">
                          <w:pPr>
                            <w:pStyle w:val="16"/>
                          </w:pPr>
                          <w:r>
                            <w:fldChar w:fldCharType="begin"/>
                          </w:r>
                          <w:r>
                            <w:instrText xml:space="preserve"> PAGE  \* MERGEFORMAT </w:instrText>
                          </w:r>
                          <w:r>
                            <w:fldChar w:fldCharType="separate"/>
                          </w:r>
                          <w:r>
                            <w:t>- 54 -</w:t>
                          </w:r>
                          <w:r>
                            <w:fldChar w:fldCharType="end"/>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nzWMsBAACcAwAADgAAAGRycy9lMm9Eb2MueG1srVPNjtMwEL4j8Q6W&#10;79Rp0aI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kOJ4xYHfvn+7fLj1+XnV7Ks&#10;Xt7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gJ81jLAQAAnAMAAA4AAAAAAAAAAQAgAAAAHgEAAGRycy9lMm9E&#10;b2MueG1sUEsFBgAAAAAGAAYAWQEAAFsFAAAAAA==&#10;">
              <v:fill on="f" focussize="0,0"/>
              <v:stroke on="f"/>
              <v:imagedata o:title=""/>
              <o:lock v:ext="edit" aspectratio="f"/>
              <v:textbox inset="0mm,0mm,0mm,0mm" style="mso-fit-shape-to-text:t;">
                <w:txbxContent>
                  <w:p w14:paraId="74FE30CB">
                    <w:pPr>
                      <w:pStyle w:val="16"/>
                    </w:pPr>
                    <w:r>
                      <w:fldChar w:fldCharType="begin"/>
                    </w:r>
                    <w:r>
                      <w:instrText xml:space="preserve"> PAGE  \* MERGEFORMAT </w:instrText>
                    </w:r>
                    <w:r>
                      <w:fldChar w:fldCharType="separate"/>
                    </w:r>
                    <w:r>
                      <w:t>- 54 -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D74FB">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B6659">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A54E4">
    <w:pPr>
      <w:pStyle w:val="17"/>
      <w:jc w:val="left"/>
    </w:pPr>
    <w:r>
      <w:rPr>
        <w:rFonts w:hint="eastAsia"/>
        <w:sz w:val="20"/>
        <w:szCs w:val="20"/>
      </w:rPr>
      <w:t>泰顺县政府采购</w:t>
    </w:r>
    <w:r>
      <w:rPr>
        <w:sz w:val="20"/>
        <w:szCs w:val="20"/>
      </w:rPr>
      <w:t>-----</w:t>
    </w:r>
    <w:r>
      <w:rPr>
        <w:rFonts w:hint="eastAsia"/>
        <w:sz w:val="20"/>
        <w:szCs w:val="20"/>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0B8FC"/>
    <w:multiLevelType w:val="singleLevel"/>
    <w:tmpl w:val="A930B8FC"/>
    <w:lvl w:ilvl="0" w:tentative="0">
      <w:start w:val="1"/>
      <w:numFmt w:val="decimal"/>
      <w:suff w:val="space"/>
      <w:lvlText w:val="%1."/>
      <w:lvlJc w:val="left"/>
      <w:pPr>
        <w:ind w:left="0" w:firstLine="0"/>
      </w:pPr>
    </w:lvl>
  </w:abstractNum>
  <w:abstractNum w:abstractNumId="1">
    <w:nsid w:val="D88AD1C3"/>
    <w:multiLevelType w:val="singleLevel"/>
    <w:tmpl w:val="D88AD1C3"/>
    <w:lvl w:ilvl="0" w:tentative="0">
      <w:start w:val="1"/>
      <w:numFmt w:val="decimal"/>
      <w:suff w:val="space"/>
      <w:lvlText w:val="%1."/>
      <w:lvlJc w:val="left"/>
    </w:lvl>
  </w:abstractNum>
  <w:abstractNum w:abstractNumId="2">
    <w:nsid w:val="F61D95EE"/>
    <w:multiLevelType w:val="singleLevel"/>
    <w:tmpl w:val="F61D95EE"/>
    <w:lvl w:ilvl="0" w:tentative="0">
      <w:start w:val="1"/>
      <w:numFmt w:val="decimal"/>
      <w:suff w:val="space"/>
      <w:lvlText w:val="%1."/>
      <w:lvlJc w:val="left"/>
    </w:lvl>
  </w:abstractNum>
  <w:abstractNum w:abstractNumId="3">
    <w:nsid w:val="1759A82E"/>
    <w:multiLevelType w:val="singleLevel"/>
    <w:tmpl w:val="1759A82E"/>
    <w:lvl w:ilvl="0" w:tentative="0">
      <w:start w:val="1"/>
      <w:numFmt w:val="decimal"/>
      <w:suff w:val="nothing"/>
      <w:lvlText w:val="%1．"/>
      <w:lvlJc w:val="left"/>
      <w:pPr>
        <w:ind w:left="0" w:firstLine="400"/>
      </w:pPr>
      <w:rPr>
        <w:rFonts w:hint="default"/>
      </w:rPr>
    </w:lvl>
  </w:abstractNum>
  <w:abstractNum w:abstractNumId="4">
    <w:nsid w:val="3D06CA1B"/>
    <w:multiLevelType w:val="multilevel"/>
    <w:tmpl w:val="3D06CA1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471D6E81"/>
    <w:multiLevelType w:val="singleLevel"/>
    <w:tmpl w:val="471D6E81"/>
    <w:lvl w:ilvl="0" w:tentative="0">
      <w:start w:val="2"/>
      <w:numFmt w:val="decimal"/>
      <w:suff w:val="nothing"/>
      <w:lvlText w:val="%1、"/>
      <w:lvlJc w:val="left"/>
      <w:pPr>
        <w:ind w:left="210" w:firstLine="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hideSpellingErrors/>
  <w:documentProtection w:edit="forms" w:formatting="1"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1MDRjMmExYWE2M2ZiNzExYzc0ZDQ1ZTg2OTdlOWMifQ=="/>
  </w:docVars>
  <w:rsids>
    <w:rsidRoot w:val="00172A27"/>
    <w:rsid w:val="00021E46"/>
    <w:rsid w:val="00026308"/>
    <w:rsid w:val="00026444"/>
    <w:rsid w:val="000427C0"/>
    <w:rsid w:val="00063D62"/>
    <w:rsid w:val="00066182"/>
    <w:rsid w:val="00075D16"/>
    <w:rsid w:val="00085100"/>
    <w:rsid w:val="0008570C"/>
    <w:rsid w:val="0008637A"/>
    <w:rsid w:val="0009231D"/>
    <w:rsid w:val="000936B6"/>
    <w:rsid w:val="000A4E26"/>
    <w:rsid w:val="000B38AD"/>
    <w:rsid w:val="000B3D1B"/>
    <w:rsid w:val="000B78D0"/>
    <w:rsid w:val="000E1C95"/>
    <w:rsid w:val="000F30C8"/>
    <w:rsid w:val="00104544"/>
    <w:rsid w:val="00114D89"/>
    <w:rsid w:val="00120E0E"/>
    <w:rsid w:val="00124152"/>
    <w:rsid w:val="0012480E"/>
    <w:rsid w:val="00140962"/>
    <w:rsid w:val="001456AF"/>
    <w:rsid w:val="00151497"/>
    <w:rsid w:val="001651C1"/>
    <w:rsid w:val="00172A27"/>
    <w:rsid w:val="00183C15"/>
    <w:rsid w:val="00191551"/>
    <w:rsid w:val="001B2163"/>
    <w:rsid w:val="001B313D"/>
    <w:rsid w:val="001B6BF7"/>
    <w:rsid w:val="001C1B0D"/>
    <w:rsid w:val="001C1F8B"/>
    <w:rsid w:val="001E02D5"/>
    <w:rsid w:val="001F2B1B"/>
    <w:rsid w:val="001F4C50"/>
    <w:rsid w:val="001F4F43"/>
    <w:rsid w:val="00200112"/>
    <w:rsid w:val="00204374"/>
    <w:rsid w:val="0020637A"/>
    <w:rsid w:val="00206861"/>
    <w:rsid w:val="0020766D"/>
    <w:rsid w:val="00223709"/>
    <w:rsid w:val="002247B5"/>
    <w:rsid w:val="00231F18"/>
    <w:rsid w:val="00232BFA"/>
    <w:rsid w:val="00265A2F"/>
    <w:rsid w:val="00270040"/>
    <w:rsid w:val="00272177"/>
    <w:rsid w:val="002B35C3"/>
    <w:rsid w:val="002B599A"/>
    <w:rsid w:val="002D0399"/>
    <w:rsid w:val="002D7B67"/>
    <w:rsid w:val="002F42EA"/>
    <w:rsid w:val="0030486C"/>
    <w:rsid w:val="00315995"/>
    <w:rsid w:val="00321D36"/>
    <w:rsid w:val="00327C86"/>
    <w:rsid w:val="00332AEE"/>
    <w:rsid w:val="0033659C"/>
    <w:rsid w:val="003442A4"/>
    <w:rsid w:val="00346B63"/>
    <w:rsid w:val="00350E27"/>
    <w:rsid w:val="003531DD"/>
    <w:rsid w:val="00354C8A"/>
    <w:rsid w:val="00364164"/>
    <w:rsid w:val="0036423A"/>
    <w:rsid w:val="003645E5"/>
    <w:rsid w:val="00366FBB"/>
    <w:rsid w:val="00380E4E"/>
    <w:rsid w:val="00384289"/>
    <w:rsid w:val="00384DF3"/>
    <w:rsid w:val="00393D34"/>
    <w:rsid w:val="0039779E"/>
    <w:rsid w:val="003B5FEA"/>
    <w:rsid w:val="003C5B10"/>
    <w:rsid w:val="003C7532"/>
    <w:rsid w:val="003D776A"/>
    <w:rsid w:val="003F2133"/>
    <w:rsid w:val="003F7F02"/>
    <w:rsid w:val="00402979"/>
    <w:rsid w:val="0042272D"/>
    <w:rsid w:val="004267EA"/>
    <w:rsid w:val="00432DD3"/>
    <w:rsid w:val="0043404A"/>
    <w:rsid w:val="00434946"/>
    <w:rsid w:val="00436ACE"/>
    <w:rsid w:val="0046115E"/>
    <w:rsid w:val="00490BBF"/>
    <w:rsid w:val="004A2DC0"/>
    <w:rsid w:val="004C4C99"/>
    <w:rsid w:val="004D0499"/>
    <w:rsid w:val="004D63DC"/>
    <w:rsid w:val="004D7397"/>
    <w:rsid w:val="004D7BA8"/>
    <w:rsid w:val="004F048A"/>
    <w:rsid w:val="00500138"/>
    <w:rsid w:val="005135FC"/>
    <w:rsid w:val="005205AB"/>
    <w:rsid w:val="0052482C"/>
    <w:rsid w:val="00526E7D"/>
    <w:rsid w:val="005275A1"/>
    <w:rsid w:val="005323EB"/>
    <w:rsid w:val="00541091"/>
    <w:rsid w:val="005452C9"/>
    <w:rsid w:val="00553C69"/>
    <w:rsid w:val="00571BC0"/>
    <w:rsid w:val="00572718"/>
    <w:rsid w:val="00575CFC"/>
    <w:rsid w:val="0057627C"/>
    <w:rsid w:val="0058393C"/>
    <w:rsid w:val="00592002"/>
    <w:rsid w:val="00592421"/>
    <w:rsid w:val="0059408D"/>
    <w:rsid w:val="0059449A"/>
    <w:rsid w:val="005B0AF5"/>
    <w:rsid w:val="005B1D3A"/>
    <w:rsid w:val="005B64CF"/>
    <w:rsid w:val="005C6A78"/>
    <w:rsid w:val="005E5B86"/>
    <w:rsid w:val="005F0707"/>
    <w:rsid w:val="00601A98"/>
    <w:rsid w:val="00614F73"/>
    <w:rsid w:val="00622C8D"/>
    <w:rsid w:val="006579EF"/>
    <w:rsid w:val="006728B7"/>
    <w:rsid w:val="00673BE5"/>
    <w:rsid w:val="0068595E"/>
    <w:rsid w:val="006865DF"/>
    <w:rsid w:val="00686FF2"/>
    <w:rsid w:val="006936F1"/>
    <w:rsid w:val="006B4369"/>
    <w:rsid w:val="006B5086"/>
    <w:rsid w:val="006C0CC7"/>
    <w:rsid w:val="006D2A02"/>
    <w:rsid w:val="006E0B05"/>
    <w:rsid w:val="006E26FF"/>
    <w:rsid w:val="006F0ECB"/>
    <w:rsid w:val="006F1DA8"/>
    <w:rsid w:val="006F40B8"/>
    <w:rsid w:val="00700426"/>
    <w:rsid w:val="00715E6A"/>
    <w:rsid w:val="00715F8A"/>
    <w:rsid w:val="0072080A"/>
    <w:rsid w:val="00720B66"/>
    <w:rsid w:val="00724D08"/>
    <w:rsid w:val="00726581"/>
    <w:rsid w:val="00730FC1"/>
    <w:rsid w:val="0073233A"/>
    <w:rsid w:val="007454BE"/>
    <w:rsid w:val="007470E2"/>
    <w:rsid w:val="0075295B"/>
    <w:rsid w:val="007626F5"/>
    <w:rsid w:val="0076640B"/>
    <w:rsid w:val="00766746"/>
    <w:rsid w:val="007702DA"/>
    <w:rsid w:val="00776AA3"/>
    <w:rsid w:val="007774DE"/>
    <w:rsid w:val="00780F91"/>
    <w:rsid w:val="00791CB1"/>
    <w:rsid w:val="00791D6D"/>
    <w:rsid w:val="00792701"/>
    <w:rsid w:val="007B1C0C"/>
    <w:rsid w:val="007B5DE0"/>
    <w:rsid w:val="007B6F2B"/>
    <w:rsid w:val="007C27D2"/>
    <w:rsid w:val="007C2D4A"/>
    <w:rsid w:val="007D015B"/>
    <w:rsid w:val="007E667F"/>
    <w:rsid w:val="00821843"/>
    <w:rsid w:val="0082402E"/>
    <w:rsid w:val="0083046A"/>
    <w:rsid w:val="00834B83"/>
    <w:rsid w:val="0084460A"/>
    <w:rsid w:val="008866E7"/>
    <w:rsid w:val="00890750"/>
    <w:rsid w:val="00893F4B"/>
    <w:rsid w:val="00894289"/>
    <w:rsid w:val="008A55DF"/>
    <w:rsid w:val="008A7D08"/>
    <w:rsid w:val="008B7953"/>
    <w:rsid w:val="008C1690"/>
    <w:rsid w:val="008D2B0D"/>
    <w:rsid w:val="008D2FF6"/>
    <w:rsid w:val="008E322C"/>
    <w:rsid w:val="008F2A33"/>
    <w:rsid w:val="0090670C"/>
    <w:rsid w:val="00907744"/>
    <w:rsid w:val="009105C6"/>
    <w:rsid w:val="00926526"/>
    <w:rsid w:val="00927464"/>
    <w:rsid w:val="009469E7"/>
    <w:rsid w:val="00953A41"/>
    <w:rsid w:val="00970A24"/>
    <w:rsid w:val="00993305"/>
    <w:rsid w:val="0099728B"/>
    <w:rsid w:val="009A4C5E"/>
    <w:rsid w:val="009B12B6"/>
    <w:rsid w:val="009B3C6F"/>
    <w:rsid w:val="009C36FC"/>
    <w:rsid w:val="009D2F32"/>
    <w:rsid w:val="009D6A21"/>
    <w:rsid w:val="00A03B19"/>
    <w:rsid w:val="00A12F0E"/>
    <w:rsid w:val="00A134DB"/>
    <w:rsid w:val="00A1655D"/>
    <w:rsid w:val="00A171D4"/>
    <w:rsid w:val="00A35D2C"/>
    <w:rsid w:val="00A414CD"/>
    <w:rsid w:val="00A542E9"/>
    <w:rsid w:val="00A5711D"/>
    <w:rsid w:val="00A6115A"/>
    <w:rsid w:val="00A65335"/>
    <w:rsid w:val="00A75C10"/>
    <w:rsid w:val="00A9437D"/>
    <w:rsid w:val="00A94B80"/>
    <w:rsid w:val="00AC1F7D"/>
    <w:rsid w:val="00AC2B6D"/>
    <w:rsid w:val="00AD0C98"/>
    <w:rsid w:val="00AD69D1"/>
    <w:rsid w:val="00AD6AE6"/>
    <w:rsid w:val="00AF3D69"/>
    <w:rsid w:val="00AF7E3B"/>
    <w:rsid w:val="00B000F6"/>
    <w:rsid w:val="00B032BA"/>
    <w:rsid w:val="00B11DA4"/>
    <w:rsid w:val="00B26DD4"/>
    <w:rsid w:val="00B32F76"/>
    <w:rsid w:val="00B33AA6"/>
    <w:rsid w:val="00B5682A"/>
    <w:rsid w:val="00B701E2"/>
    <w:rsid w:val="00B71681"/>
    <w:rsid w:val="00B75ACA"/>
    <w:rsid w:val="00B81538"/>
    <w:rsid w:val="00B81DDD"/>
    <w:rsid w:val="00B83EA7"/>
    <w:rsid w:val="00B922D2"/>
    <w:rsid w:val="00B954F2"/>
    <w:rsid w:val="00B9560F"/>
    <w:rsid w:val="00BA5D9B"/>
    <w:rsid w:val="00BB181E"/>
    <w:rsid w:val="00BC73CD"/>
    <w:rsid w:val="00BD27B4"/>
    <w:rsid w:val="00BE2AE0"/>
    <w:rsid w:val="00BE2DFC"/>
    <w:rsid w:val="00BE67D4"/>
    <w:rsid w:val="00BF3B03"/>
    <w:rsid w:val="00C04986"/>
    <w:rsid w:val="00C23E2C"/>
    <w:rsid w:val="00C339B4"/>
    <w:rsid w:val="00C51023"/>
    <w:rsid w:val="00C93C2A"/>
    <w:rsid w:val="00CA6DFA"/>
    <w:rsid w:val="00CB1EBC"/>
    <w:rsid w:val="00CB50ED"/>
    <w:rsid w:val="00CD6C8A"/>
    <w:rsid w:val="00CF0899"/>
    <w:rsid w:val="00CF09AB"/>
    <w:rsid w:val="00CF6B14"/>
    <w:rsid w:val="00D03087"/>
    <w:rsid w:val="00D33907"/>
    <w:rsid w:val="00D343E7"/>
    <w:rsid w:val="00D345C8"/>
    <w:rsid w:val="00D35104"/>
    <w:rsid w:val="00D5144D"/>
    <w:rsid w:val="00D5736E"/>
    <w:rsid w:val="00D6102B"/>
    <w:rsid w:val="00D67D08"/>
    <w:rsid w:val="00D726DA"/>
    <w:rsid w:val="00D754B4"/>
    <w:rsid w:val="00D839A4"/>
    <w:rsid w:val="00DA0548"/>
    <w:rsid w:val="00DA53B7"/>
    <w:rsid w:val="00DA6522"/>
    <w:rsid w:val="00DB6E4C"/>
    <w:rsid w:val="00DB7645"/>
    <w:rsid w:val="00DB7B24"/>
    <w:rsid w:val="00DD0F31"/>
    <w:rsid w:val="00DD4EEB"/>
    <w:rsid w:val="00DD6888"/>
    <w:rsid w:val="00DE1992"/>
    <w:rsid w:val="00DE1DC9"/>
    <w:rsid w:val="00E03CC1"/>
    <w:rsid w:val="00E16BA1"/>
    <w:rsid w:val="00E20DC2"/>
    <w:rsid w:val="00E23EE0"/>
    <w:rsid w:val="00E30298"/>
    <w:rsid w:val="00E3286B"/>
    <w:rsid w:val="00E43B3B"/>
    <w:rsid w:val="00E518CC"/>
    <w:rsid w:val="00E54FEA"/>
    <w:rsid w:val="00E55BF2"/>
    <w:rsid w:val="00E63EFB"/>
    <w:rsid w:val="00E72540"/>
    <w:rsid w:val="00E731DD"/>
    <w:rsid w:val="00E97AE1"/>
    <w:rsid w:val="00EA540C"/>
    <w:rsid w:val="00EA572A"/>
    <w:rsid w:val="00EB124E"/>
    <w:rsid w:val="00EB5524"/>
    <w:rsid w:val="00EB65AB"/>
    <w:rsid w:val="00EC4AC2"/>
    <w:rsid w:val="00EC6711"/>
    <w:rsid w:val="00ED3332"/>
    <w:rsid w:val="00ED6ABF"/>
    <w:rsid w:val="00ED7165"/>
    <w:rsid w:val="00EE2504"/>
    <w:rsid w:val="00EE4937"/>
    <w:rsid w:val="00EF4481"/>
    <w:rsid w:val="00F2368F"/>
    <w:rsid w:val="00F33283"/>
    <w:rsid w:val="00F346E3"/>
    <w:rsid w:val="00F475A4"/>
    <w:rsid w:val="00F5171B"/>
    <w:rsid w:val="00F57D37"/>
    <w:rsid w:val="00F645E9"/>
    <w:rsid w:val="00F650C9"/>
    <w:rsid w:val="00F67508"/>
    <w:rsid w:val="00F70D04"/>
    <w:rsid w:val="00FB19BE"/>
    <w:rsid w:val="00FB590D"/>
    <w:rsid w:val="00FC0057"/>
    <w:rsid w:val="00FC26B0"/>
    <w:rsid w:val="00FC31AA"/>
    <w:rsid w:val="00FC4DF1"/>
    <w:rsid w:val="00FD014F"/>
    <w:rsid w:val="00FD1705"/>
    <w:rsid w:val="00FD334D"/>
    <w:rsid w:val="00FD6D95"/>
    <w:rsid w:val="00FF20D1"/>
    <w:rsid w:val="00FF4AEA"/>
    <w:rsid w:val="00FF5581"/>
    <w:rsid w:val="00FF56F9"/>
    <w:rsid w:val="013E44D7"/>
    <w:rsid w:val="01553AA2"/>
    <w:rsid w:val="017836AC"/>
    <w:rsid w:val="019F22AE"/>
    <w:rsid w:val="01B54F89"/>
    <w:rsid w:val="01BF3AAD"/>
    <w:rsid w:val="01C63947"/>
    <w:rsid w:val="0203589C"/>
    <w:rsid w:val="02212772"/>
    <w:rsid w:val="02532161"/>
    <w:rsid w:val="027149B4"/>
    <w:rsid w:val="028024DC"/>
    <w:rsid w:val="029F53A6"/>
    <w:rsid w:val="02A5479B"/>
    <w:rsid w:val="02EB2811"/>
    <w:rsid w:val="02EC1873"/>
    <w:rsid w:val="03231B33"/>
    <w:rsid w:val="032B11F9"/>
    <w:rsid w:val="03460E3A"/>
    <w:rsid w:val="034B0B77"/>
    <w:rsid w:val="03644E3C"/>
    <w:rsid w:val="03914CEF"/>
    <w:rsid w:val="03DB368F"/>
    <w:rsid w:val="04165C36"/>
    <w:rsid w:val="041B0A5C"/>
    <w:rsid w:val="04B43FEB"/>
    <w:rsid w:val="04D353A4"/>
    <w:rsid w:val="04D95F5E"/>
    <w:rsid w:val="051468EC"/>
    <w:rsid w:val="05394917"/>
    <w:rsid w:val="053C38B0"/>
    <w:rsid w:val="053F077B"/>
    <w:rsid w:val="055851E4"/>
    <w:rsid w:val="057523EE"/>
    <w:rsid w:val="05805953"/>
    <w:rsid w:val="059648AF"/>
    <w:rsid w:val="059B4A56"/>
    <w:rsid w:val="05B54CB6"/>
    <w:rsid w:val="05F1577C"/>
    <w:rsid w:val="064A46C2"/>
    <w:rsid w:val="064D30A9"/>
    <w:rsid w:val="064E38B9"/>
    <w:rsid w:val="065C0D48"/>
    <w:rsid w:val="06780964"/>
    <w:rsid w:val="06A84C01"/>
    <w:rsid w:val="06EC1914"/>
    <w:rsid w:val="07124399"/>
    <w:rsid w:val="07281D1E"/>
    <w:rsid w:val="07881700"/>
    <w:rsid w:val="07BF440C"/>
    <w:rsid w:val="07CB38F6"/>
    <w:rsid w:val="08022D22"/>
    <w:rsid w:val="080D2DB2"/>
    <w:rsid w:val="0820228B"/>
    <w:rsid w:val="0835438C"/>
    <w:rsid w:val="083E200E"/>
    <w:rsid w:val="085E2A38"/>
    <w:rsid w:val="08B91C8F"/>
    <w:rsid w:val="09271825"/>
    <w:rsid w:val="0941082A"/>
    <w:rsid w:val="09544AE8"/>
    <w:rsid w:val="09682D74"/>
    <w:rsid w:val="09A719DF"/>
    <w:rsid w:val="09B52A39"/>
    <w:rsid w:val="0A646C82"/>
    <w:rsid w:val="0A6739C2"/>
    <w:rsid w:val="0A6D7EF9"/>
    <w:rsid w:val="0AE37CE3"/>
    <w:rsid w:val="0B195ACC"/>
    <w:rsid w:val="0B5E608D"/>
    <w:rsid w:val="0B835865"/>
    <w:rsid w:val="0B8900D6"/>
    <w:rsid w:val="0BA81C46"/>
    <w:rsid w:val="0BE3609E"/>
    <w:rsid w:val="0BFF7721"/>
    <w:rsid w:val="0C1972E1"/>
    <w:rsid w:val="0C50326D"/>
    <w:rsid w:val="0C6B22A6"/>
    <w:rsid w:val="0CB50428"/>
    <w:rsid w:val="0CDC5C3A"/>
    <w:rsid w:val="0D196F38"/>
    <w:rsid w:val="0D52243E"/>
    <w:rsid w:val="0D843292"/>
    <w:rsid w:val="0DBB7B15"/>
    <w:rsid w:val="0E35096D"/>
    <w:rsid w:val="0E463569"/>
    <w:rsid w:val="0E614599"/>
    <w:rsid w:val="0ECF2B6F"/>
    <w:rsid w:val="0F040E50"/>
    <w:rsid w:val="0F126581"/>
    <w:rsid w:val="0F4A0448"/>
    <w:rsid w:val="0F711E78"/>
    <w:rsid w:val="0FDD6DD3"/>
    <w:rsid w:val="10022AD1"/>
    <w:rsid w:val="102230E8"/>
    <w:rsid w:val="105B0F5A"/>
    <w:rsid w:val="10625426"/>
    <w:rsid w:val="106632F8"/>
    <w:rsid w:val="107D4884"/>
    <w:rsid w:val="10920558"/>
    <w:rsid w:val="10AB045D"/>
    <w:rsid w:val="10BD774D"/>
    <w:rsid w:val="10E36452"/>
    <w:rsid w:val="10F27DD7"/>
    <w:rsid w:val="11172FFF"/>
    <w:rsid w:val="113B06F6"/>
    <w:rsid w:val="11562F0A"/>
    <w:rsid w:val="11897BAE"/>
    <w:rsid w:val="11B55F14"/>
    <w:rsid w:val="11BB562D"/>
    <w:rsid w:val="11D235AA"/>
    <w:rsid w:val="122D24E3"/>
    <w:rsid w:val="12372F05"/>
    <w:rsid w:val="123C676E"/>
    <w:rsid w:val="12460FE5"/>
    <w:rsid w:val="12734B7F"/>
    <w:rsid w:val="12986EBD"/>
    <w:rsid w:val="12D949E4"/>
    <w:rsid w:val="12E5247A"/>
    <w:rsid w:val="12F87E87"/>
    <w:rsid w:val="12F9640D"/>
    <w:rsid w:val="130532FB"/>
    <w:rsid w:val="13626532"/>
    <w:rsid w:val="136E57F6"/>
    <w:rsid w:val="13822E6F"/>
    <w:rsid w:val="138E5D5C"/>
    <w:rsid w:val="14042A4C"/>
    <w:rsid w:val="144E4536"/>
    <w:rsid w:val="14620D50"/>
    <w:rsid w:val="14BE60A2"/>
    <w:rsid w:val="14D36776"/>
    <w:rsid w:val="14D44555"/>
    <w:rsid w:val="14D81E0E"/>
    <w:rsid w:val="14F74503"/>
    <w:rsid w:val="152D3F5A"/>
    <w:rsid w:val="155913E5"/>
    <w:rsid w:val="15B82757"/>
    <w:rsid w:val="15BE0F5E"/>
    <w:rsid w:val="15EF7BED"/>
    <w:rsid w:val="15F27379"/>
    <w:rsid w:val="16030367"/>
    <w:rsid w:val="16120A8D"/>
    <w:rsid w:val="164E7ACC"/>
    <w:rsid w:val="166B4212"/>
    <w:rsid w:val="16823F89"/>
    <w:rsid w:val="1699407C"/>
    <w:rsid w:val="16C140C3"/>
    <w:rsid w:val="16E2177E"/>
    <w:rsid w:val="16E615CB"/>
    <w:rsid w:val="16EE2335"/>
    <w:rsid w:val="16F818C7"/>
    <w:rsid w:val="170A1E97"/>
    <w:rsid w:val="1712355F"/>
    <w:rsid w:val="173C4C84"/>
    <w:rsid w:val="17711F4F"/>
    <w:rsid w:val="177711B5"/>
    <w:rsid w:val="17864438"/>
    <w:rsid w:val="178A26E7"/>
    <w:rsid w:val="17D13905"/>
    <w:rsid w:val="17DE0F4D"/>
    <w:rsid w:val="17F14D45"/>
    <w:rsid w:val="18003D99"/>
    <w:rsid w:val="180648ED"/>
    <w:rsid w:val="18075128"/>
    <w:rsid w:val="18271974"/>
    <w:rsid w:val="184B0A93"/>
    <w:rsid w:val="18606B4B"/>
    <w:rsid w:val="187F501A"/>
    <w:rsid w:val="188F616D"/>
    <w:rsid w:val="18CE6C83"/>
    <w:rsid w:val="18DF4B72"/>
    <w:rsid w:val="18E63747"/>
    <w:rsid w:val="18E9488B"/>
    <w:rsid w:val="1977008B"/>
    <w:rsid w:val="197E5932"/>
    <w:rsid w:val="19B03AF2"/>
    <w:rsid w:val="19BB0627"/>
    <w:rsid w:val="19C5493A"/>
    <w:rsid w:val="19C823AF"/>
    <w:rsid w:val="19CE10FD"/>
    <w:rsid w:val="19DD2BD0"/>
    <w:rsid w:val="19E44366"/>
    <w:rsid w:val="19F35A11"/>
    <w:rsid w:val="1A0A450A"/>
    <w:rsid w:val="1A136006"/>
    <w:rsid w:val="1A1A5DB6"/>
    <w:rsid w:val="1A477B4D"/>
    <w:rsid w:val="1A5C031E"/>
    <w:rsid w:val="1A700BF7"/>
    <w:rsid w:val="1A737639"/>
    <w:rsid w:val="1AA01FB8"/>
    <w:rsid w:val="1B484695"/>
    <w:rsid w:val="1BA25FCC"/>
    <w:rsid w:val="1BBE0BEC"/>
    <w:rsid w:val="1BE07DDA"/>
    <w:rsid w:val="1BE31EF1"/>
    <w:rsid w:val="1BF36ADD"/>
    <w:rsid w:val="1C0876C1"/>
    <w:rsid w:val="1C297D63"/>
    <w:rsid w:val="1C770C0A"/>
    <w:rsid w:val="1C7F3E27"/>
    <w:rsid w:val="1C82343F"/>
    <w:rsid w:val="1C8A7A20"/>
    <w:rsid w:val="1CB74AA9"/>
    <w:rsid w:val="1CBC12DB"/>
    <w:rsid w:val="1CE27AED"/>
    <w:rsid w:val="1D015403"/>
    <w:rsid w:val="1D126A49"/>
    <w:rsid w:val="1D212439"/>
    <w:rsid w:val="1D2B28AD"/>
    <w:rsid w:val="1D384A30"/>
    <w:rsid w:val="1D4A58F5"/>
    <w:rsid w:val="1D8622DE"/>
    <w:rsid w:val="1D9A1D13"/>
    <w:rsid w:val="1DB324B1"/>
    <w:rsid w:val="1DCC6290"/>
    <w:rsid w:val="1DEB17B9"/>
    <w:rsid w:val="1E070ACB"/>
    <w:rsid w:val="1E7E5F7E"/>
    <w:rsid w:val="1EA61C82"/>
    <w:rsid w:val="1EA821B4"/>
    <w:rsid w:val="1ED16986"/>
    <w:rsid w:val="1EF81BC7"/>
    <w:rsid w:val="1F175742"/>
    <w:rsid w:val="1F265424"/>
    <w:rsid w:val="1F3A5D7F"/>
    <w:rsid w:val="1F44030F"/>
    <w:rsid w:val="1F56192F"/>
    <w:rsid w:val="1FC13A46"/>
    <w:rsid w:val="1FC4295B"/>
    <w:rsid w:val="205B4C8D"/>
    <w:rsid w:val="2068291D"/>
    <w:rsid w:val="207417C9"/>
    <w:rsid w:val="20983B7C"/>
    <w:rsid w:val="20F37A4E"/>
    <w:rsid w:val="21331A99"/>
    <w:rsid w:val="21377B77"/>
    <w:rsid w:val="21AE43C0"/>
    <w:rsid w:val="21D73DBD"/>
    <w:rsid w:val="223343A3"/>
    <w:rsid w:val="22395D56"/>
    <w:rsid w:val="22853819"/>
    <w:rsid w:val="22A37BF2"/>
    <w:rsid w:val="22D327D6"/>
    <w:rsid w:val="22EB3CED"/>
    <w:rsid w:val="23024E6A"/>
    <w:rsid w:val="231366AC"/>
    <w:rsid w:val="234776CB"/>
    <w:rsid w:val="23700025"/>
    <w:rsid w:val="237652B9"/>
    <w:rsid w:val="239D37D1"/>
    <w:rsid w:val="23B1560F"/>
    <w:rsid w:val="23D10FA4"/>
    <w:rsid w:val="243A5EA3"/>
    <w:rsid w:val="244D13C3"/>
    <w:rsid w:val="2472601F"/>
    <w:rsid w:val="24932BBC"/>
    <w:rsid w:val="249F2D97"/>
    <w:rsid w:val="24A548F2"/>
    <w:rsid w:val="24CE7F97"/>
    <w:rsid w:val="24DA6E58"/>
    <w:rsid w:val="24DB0068"/>
    <w:rsid w:val="24E52C95"/>
    <w:rsid w:val="25381017"/>
    <w:rsid w:val="253E1B39"/>
    <w:rsid w:val="25AF2948"/>
    <w:rsid w:val="26341189"/>
    <w:rsid w:val="26367B5D"/>
    <w:rsid w:val="2641694B"/>
    <w:rsid w:val="26480208"/>
    <w:rsid w:val="269E6282"/>
    <w:rsid w:val="26D71E4A"/>
    <w:rsid w:val="26EE3DF7"/>
    <w:rsid w:val="26F72636"/>
    <w:rsid w:val="271B0214"/>
    <w:rsid w:val="271D560E"/>
    <w:rsid w:val="271F595C"/>
    <w:rsid w:val="275639D6"/>
    <w:rsid w:val="27814272"/>
    <w:rsid w:val="2820139C"/>
    <w:rsid w:val="283615D7"/>
    <w:rsid w:val="28627093"/>
    <w:rsid w:val="28853202"/>
    <w:rsid w:val="288E4F7A"/>
    <w:rsid w:val="28AE15EF"/>
    <w:rsid w:val="28AF737D"/>
    <w:rsid w:val="28BE7954"/>
    <w:rsid w:val="28E70A4F"/>
    <w:rsid w:val="29032E9A"/>
    <w:rsid w:val="292A5800"/>
    <w:rsid w:val="29622C3B"/>
    <w:rsid w:val="29671B8B"/>
    <w:rsid w:val="299633EB"/>
    <w:rsid w:val="29A02165"/>
    <w:rsid w:val="29E700FC"/>
    <w:rsid w:val="2A045945"/>
    <w:rsid w:val="2A5F2BA2"/>
    <w:rsid w:val="2AAD1298"/>
    <w:rsid w:val="2B177191"/>
    <w:rsid w:val="2B1E2C12"/>
    <w:rsid w:val="2B241AFF"/>
    <w:rsid w:val="2B2960C1"/>
    <w:rsid w:val="2B345DDC"/>
    <w:rsid w:val="2B414D9E"/>
    <w:rsid w:val="2B496D83"/>
    <w:rsid w:val="2B5562CE"/>
    <w:rsid w:val="2B7529BB"/>
    <w:rsid w:val="2B78337E"/>
    <w:rsid w:val="2B7B7EAF"/>
    <w:rsid w:val="2B944E6C"/>
    <w:rsid w:val="2B9B7DEF"/>
    <w:rsid w:val="2BA4275B"/>
    <w:rsid w:val="2BC12478"/>
    <w:rsid w:val="2BC5737C"/>
    <w:rsid w:val="2BFC0FF0"/>
    <w:rsid w:val="2C1449DB"/>
    <w:rsid w:val="2C1D4DE1"/>
    <w:rsid w:val="2C2422D6"/>
    <w:rsid w:val="2C2C2F57"/>
    <w:rsid w:val="2C587D73"/>
    <w:rsid w:val="2C980C30"/>
    <w:rsid w:val="2CAB03A0"/>
    <w:rsid w:val="2CCF1478"/>
    <w:rsid w:val="2D3A1545"/>
    <w:rsid w:val="2D3A2742"/>
    <w:rsid w:val="2D9623E4"/>
    <w:rsid w:val="2DAE2E10"/>
    <w:rsid w:val="2DB36B71"/>
    <w:rsid w:val="2E0B7E0B"/>
    <w:rsid w:val="2E251DDB"/>
    <w:rsid w:val="2E2F286D"/>
    <w:rsid w:val="2E58749A"/>
    <w:rsid w:val="2E754D3D"/>
    <w:rsid w:val="2E7A085E"/>
    <w:rsid w:val="2F2128CC"/>
    <w:rsid w:val="2F2B66E1"/>
    <w:rsid w:val="2F3050F2"/>
    <w:rsid w:val="2F6D6040"/>
    <w:rsid w:val="2F860495"/>
    <w:rsid w:val="2FC4281F"/>
    <w:rsid w:val="30613B86"/>
    <w:rsid w:val="30647164"/>
    <w:rsid w:val="3137190B"/>
    <w:rsid w:val="31387644"/>
    <w:rsid w:val="31696F6D"/>
    <w:rsid w:val="318B6972"/>
    <w:rsid w:val="31B42815"/>
    <w:rsid w:val="31BC42AD"/>
    <w:rsid w:val="31F72690"/>
    <w:rsid w:val="31FB3290"/>
    <w:rsid w:val="31FC1174"/>
    <w:rsid w:val="324A166D"/>
    <w:rsid w:val="32645ABF"/>
    <w:rsid w:val="3276317E"/>
    <w:rsid w:val="32893AB7"/>
    <w:rsid w:val="32DD4011"/>
    <w:rsid w:val="32F60563"/>
    <w:rsid w:val="3358418D"/>
    <w:rsid w:val="336D687F"/>
    <w:rsid w:val="337C5934"/>
    <w:rsid w:val="33BF46BC"/>
    <w:rsid w:val="33C63C91"/>
    <w:rsid w:val="33FF3461"/>
    <w:rsid w:val="340A44A5"/>
    <w:rsid w:val="34117602"/>
    <w:rsid w:val="3421456B"/>
    <w:rsid w:val="3422150A"/>
    <w:rsid w:val="34294360"/>
    <w:rsid w:val="348B007E"/>
    <w:rsid w:val="34BB131C"/>
    <w:rsid w:val="34C128D2"/>
    <w:rsid w:val="34C53226"/>
    <w:rsid w:val="34EC51C7"/>
    <w:rsid w:val="34F23B87"/>
    <w:rsid w:val="34FF3194"/>
    <w:rsid w:val="350057E1"/>
    <w:rsid w:val="35110E1F"/>
    <w:rsid w:val="351B1DBB"/>
    <w:rsid w:val="3529490B"/>
    <w:rsid w:val="35402377"/>
    <w:rsid w:val="358A32CD"/>
    <w:rsid w:val="35C30488"/>
    <w:rsid w:val="35C44E90"/>
    <w:rsid w:val="35C91817"/>
    <w:rsid w:val="35CB37E1"/>
    <w:rsid w:val="361043DB"/>
    <w:rsid w:val="364B49AD"/>
    <w:rsid w:val="36F20858"/>
    <w:rsid w:val="36FA0F90"/>
    <w:rsid w:val="37094112"/>
    <w:rsid w:val="372D2DC2"/>
    <w:rsid w:val="37552A8C"/>
    <w:rsid w:val="37554FEA"/>
    <w:rsid w:val="379C29B3"/>
    <w:rsid w:val="37A83DDA"/>
    <w:rsid w:val="37DD7E02"/>
    <w:rsid w:val="37ED3EE3"/>
    <w:rsid w:val="382122F3"/>
    <w:rsid w:val="38284F1B"/>
    <w:rsid w:val="382932D7"/>
    <w:rsid w:val="383D2857"/>
    <w:rsid w:val="3891486E"/>
    <w:rsid w:val="38B71A96"/>
    <w:rsid w:val="38C556AC"/>
    <w:rsid w:val="38D806EF"/>
    <w:rsid w:val="38E45295"/>
    <w:rsid w:val="390C70FB"/>
    <w:rsid w:val="396A3BD2"/>
    <w:rsid w:val="39955D16"/>
    <w:rsid w:val="39993CB1"/>
    <w:rsid w:val="39D40506"/>
    <w:rsid w:val="39D8471E"/>
    <w:rsid w:val="39F40E68"/>
    <w:rsid w:val="3A0A01C8"/>
    <w:rsid w:val="3A354BC7"/>
    <w:rsid w:val="3A3870A6"/>
    <w:rsid w:val="3A7A3A64"/>
    <w:rsid w:val="3A895CEC"/>
    <w:rsid w:val="3AA15D6E"/>
    <w:rsid w:val="3AAD5168"/>
    <w:rsid w:val="3ABF5013"/>
    <w:rsid w:val="3AC33CE2"/>
    <w:rsid w:val="3AC424A7"/>
    <w:rsid w:val="3B3D3C2D"/>
    <w:rsid w:val="3B501307"/>
    <w:rsid w:val="3B9C1EA7"/>
    <w:rsid w:val="3BD0258A"/>
    <w:rsid w:val="3C4436EA"/>
    <w:rsid w:val="3C7C2C4D"/>
    <w:rsid w:val="3C825EA3"/>
    <w:rsid w:val="3CA35079"/>
    <w:rsid w:val="3CFD4730"/>
    <w:rsid w:val="3D8168EE"/>
    <w:rsid w:val="3DCB4B59"/>
    <w:rsid w:val="3DD54896"/>
    <w:rsid w:val="3DD62F46"/>
    <w:rsid w:val="3DF37DDB"/>
    <w:rsid w:val="3DFE45B4"/>
    <w:rsid w:val="3E295CE0"/>
    <w:rsid w:val="3E3455A5"/>
    <w:rsid w:val="3E3B12E3"/>
    <w:rsid w:val="3E42660A"/>
    <w:rsid w:val="3E5A7FF7"/>
    <w:rsid w:val="3E715200"/>
    <w:rsid w:val="3E937B4D"/>
    <w:rsid w:val="3E9D770A"/>
    <w:rsid w:val="3EA705C0"/>
    <w:rsid w:val="3EC80157"/>
    <w:rsid w:val="3F256C12"/>
    <w:rsid w:val="3F4F5483"/>
    <w:rsid w:val="3FAF5F40"/>
    <w:rsid w:val="3FB74220"/>
    <w:rsid w:val="3FFB31D7"/>
    <w:rsid w:val="400B158D"/>
    <w:rsid w:val="405D1C34"/>
    <w:rsid w:val="405E38D2"/>
    <w:rsid w:val="40717967"/>
    <w:rsid w:val="408C49B1"/>
    <w:rsid w:val="409A272E"/>
    <w:rsid w:val="40A70257"/>
    <w:rsid w:val="40CA2F1B"/>
    <w:rsid w:val="40E52346"/>
    <w:rsid w:val="41010519"/>
    <w:rsid w:val="41212247"/>
    <w:rsid w:val="4133276D"/>
    <w:rsid w:val="4168176B"/>
    <w:rsid w:val="41C53919"/>
    <w:rsid w:val="421129D8"/>
    <w:rsid w:val="421E5839"/>
    <w:rsid w:val="422F1F2E"/>
    <w:rsid w:val="42610D7D"/>
    <w:rsid w:val="42910F74"/>
    <w:rsid w:val="42B106E6"/>
    <w:rsid w:val="42F86EFF"/>
    <w:rsid w:val="436A31D4"/>
    <w:rsid w:val="43964A32"/>
    <w:rsid w:val="43A465B0"/>
    <w:rsid w:val="43AA30B5"/>
    <w:rsid w:val="43D1290A"/>
    <w:rsid w:val="43EC0CE1"/>
    <w:rsid w:val="443578CC"/>
    <w:rsid w:val="444C3D3F"/>
    <w:rsid w:val="44501C20"/>
    <w:rsid w:val="445E3A1D"/>
    <w:rsid w:val="44B6391A"/>
    <w:rsid w:val="44EF0897"/>
    <w:rsid w:val="44EF1B89"/>
    <w:rsid w:val="44F10E88"/>
    <w:rsid w:val="44FC7B6C"/>
    <w:rsid w:val="454A4722"/>
    <w:rsid w:val="4564278C"/>
    <w:rsid w:val="45DD5596"/>
    <w:rsid w:val="45E617B2"/>
    <w:rsid w:val="462345D7"/>
    <w:rsid w:val="4636791B"/>
    <w:rsid w:val="46430DB2"/>
    <w:rsid w:val="46647A66"/>
    <w:rsid w:val="46A9230B"/>
    <w:rsid w:val="47286A4C"/>
    <w:rsid w:val="474E43FB"/>
    <w:rsid w:val="47B71F75"/>
    <w:rsid w:val="47D26C51"/>
    <w:rsid w:val="481E3C44"/>
    <w:rsid w:val="48512224"/>
    <w:rsid w:val="48535EE5"/>
    <w:rsid w:val="48555EC3"/>
    <w:rsid w:val="485849A8"/>
    <w:rsid w:val="486D12D4"/>
    <w:rsid w:val="48AD23E2"/>
    <w:rsid w:val="48DA7B9F"/>
    <w:rsid w:val="49357497"/>
    <w:rsid w:val="49664A92"/>
    <w:rsid w:val="4981714C"/>
    <w:rsid w:val="49AA3240"/>
    <w:rsid w:val="49B13BEE"/>
    <w:rsid w:val="49E85415"/>
    <w:rsid w:val="49FE77F1"/>
    <w:rsid w:val="4B0F7344"/>
    <w:rsid w:val="4B3F5AD3"/>
    <w:rsid w:val="4B656327"/>
    <w:rsid w:val="4B7C13AE"/>
    <w:rsid w:val="4BB13C44"/>
    <w:rsid w:val="4BC86CA6"/>
    <w:rsid w:val="4C427F78"/>
    <w:rsid w:val="4C5B38E2"/>
    <w:rsid w:val="4C63431C"/>
    <w:rsid w:val="4CAC5CC3"/>
    <w:rsid w:val="4CF17B79"/>
    <w:rsid w:val="4D297977"/>
    <w:rsid w:val="4D2C6E03"/>
    <w:rsid w:val="4D5008CB"/>
    <w:rsid w:val="4D6C3B25"/>
    <w:rsid w:val="4D7E623B"/>
    <w:rsid w:val="4D9B42D0"/>
    <w:rsid w:val="4DAD0E02"/>
    <w:rsid w:val="4DE86975"/>
    <w:rsid w:val="4E2F02B9"/>
    <w:rsid w:val="4E380E23"/>
    <w:rsid w:val="4E547E52"/>
    <w:rsid w:val="4E5970EC"/>
    <w:rsid w:val="4E915D07"/>
    <w:rsid w:val="4EB1340A"/>
    <w:rsid w:val="4ECC6237"/>
    <w:rsid w:val="4F176898"/>
    <w:rsid w:val="4F350BEE"/>
    <w:rsid w:val="4F46097B"/>
    <w:rsid w:val="4F596466"/>
    <w:rsid w:val="4FAB3900"/>
    <w:rsid w:val="4FEC652D"/>
    <w:rsid w:val="50B44B85"/>
    <w:rsid w:val="510E05B9"/>
    <w:rsid w:val="510F3E7F"/>
    <w:rsid w:val="513A3096"/>
    <w:rsid w:val="515025BA"/>
    <w:rsid w:val="51CA169C"/>
    <w:rsid w:val="51D030BE"/>
    <w:rsid w:val="51F17DC1"/>
    <w:rsid w:val="520F0AF6"/>
    <w:rsid w:val="52172B75"/>
    <w:rsid w:val="52236BA4"/>
    <w:rsid w:val="524832AF"/>
    <w:rsid w:val="524D13AE"/>
    <w:rsid w:val="52934FC6"/>
    <w:rsid w:val="52964D98"/>
    <w:rsid w:val="529A0F80"/>
    <w:rsid w:val="529C59F2"/>
    <w:rsid w:val="52C553E8"/>
    <w:rsid w:val="532B5FFE"/>
    <w:rsid w:val="533E3ACE"/>
    <w:rsid w:val="53754BCD"/>
    <w:rsid w:val="53C47D96"/>
    <w:rsid w:val="53CA04C3"/>
    <w:rsid w:val="53D235AB"/>
    <w:rsid w:val="543132C5"/>
    <w:rsid w:val="543831FF"/>
    <w:rsid w:val="54474E67"/>
    <w:rsid w:val="544C2688"/>
    <w:rsid w:val="5474124E"/>
    <w:rsid w:val="54EB408A"/>
    <w:rsid w:val="551A0587"/>
    <w:rsid w:val="55580825"/>
    <w:rsid w:val="5592241A"/>
    <w:rsid w:val="55DD2E91"/>
    <w:rsid w:val="561B2BE7"/>
    <w:rsid w:val="56334D5F"/>
    <w:rsid w:val="56A62E8F"/>
    <w:rsid w:val="56AE3FD5"/>
    <w:rsid w:val="56B11CE0"/>
    <w:rsid w:val="56D47580"/>
    <w:rsid w:val="56F653FB"/>
    <w:rsid w:val="572744C6"/>
    <w:rsid w:val="5753669E"/>
    <w:rsid w:val="578F7A93"/>
    <w:rsid w:val="57973475"/>
    <w:rsid w:val="57A41879"/>
    <w:rsid w:val="57C5197C"/>
    <w:rsid w:val="58240E03"/>
    <w:rsid w:val="582D19A4"/>
    <w:rsid w:val="58DD0FB2"/>
    <w:rsid w:val="59071CFC"/>
    <w:rsid w:val="59384AF5"/>
    <w:rsid w:val="5975730D"/>
    <w:rsid w:val="598F0024"/>
    <w:rsid w:val="5A0E514C"/>
    <w:rsid w:val="5A79764E"/>
    <w:rsid w:val="5A886101"/>
    <w:rsid w:val="5A895298"/>
    <w:rsid w:val="5B08633B"/>
    <w:rsid w:val="5B263489"/>
    <w:rsid w:val="5B2D7EBA"/>
    <w:rsid w:val="5B4B1A58"/>
    <w:rsid w:val="5C152930"/>
    <w:rsid w:val="5C53301A"/>
    <w:rsid w:val="5CB92C6F"/>
    <w:rsid w:val="5CC04E72"/>
    <w:rsid w:val="5CC60A0B"/>
    <w:rsid w:val="5CCC197A"/>
    <w:rsid w:val="5CD05D57"/>
    <w:rsid w:val="5CD32DF8"/>
    <w:rsid w:val="5CD43364"/>
    <w:rsid w:val="5D9B37A4"/>
    <w:rsid w:val="5DEF3FEB"/>
    <w:rsid w:val="5E6C60B4"/>
    <w:rsid w:val="5E7E228B"/>
    <w:rsid w:val="5EA54BEA"/>
    <w:rsid w:val="5ECA3647"/>
    <w:rsid w:val="5ED74E21"/>
    <w:rsid w:val="5EEB52C3"/>
    <w:rsid w:val="5F320501"/>
    <w:rsid w:val="5FA80CFD"/>
    <w:rsid w:val="5FB30C12"/>
    <w:rsid w:val="5FCE41FA"/>
    <w:rsid w:val="5FDD492B"/>
    <w:rsid w:val="5FE638F4"/>
    <w:rsid w:val="5FEF5C6E"/>
    <w:rsid w:val="5FFE2A1E"/>
    <w:rsid w:val="607B6CD1"/>
    <w:rsid w:val="608642D4"/>
    <w:rsid w:val="60E43B9F"/>
    <w:rsid w:val="60E66595"/>
    <w:rsid w:val="612D281F"/>
    <w:rsid w:val="61DB5A30"/>
    <w:rsid w:val="61E83918"/>
    <w:rsid w:val="623A65FF"/>
    <w:rsid w:val="623E6F65"/>
    <w:rsid w:val="62482434"/>
    <w:rsid w:val="625A0EBC"/>
    <w:rsid w:val="625D1B1E"/>
    <w:rsid w:val="626460B2"/>
    <w:rsid w:val="6278397B"/>
    <w:rsid w:val="62AC305F"/>
    <w:rsid w:val="62C367AF"/>
    <w:rsid w:val="63075C7F"/>
    <w:rsid w:val="636F6C1B"/>
    <w:rsid w:val="63E36CFD"/>
    <w:rsid w:val="640469A2"/>
    <w:rsid w:val="64524F4A"/>
    <w:rsid w:val="64560AFE"/>
    <w:rsid w:val="64714530"/>
    <w:rsid w:val="64756F01"/>
    <w:rsid w:val="64C94AE4"/>
    <w:rsid w:val="64DE058B"/>
    <w:rsid w:val="64E76D57"/>
    <w:rsid w:val="6526753C"/>
    <w:rsid w:val="65536629"/>
    <w:rsid w:val="6556480A"/>
    <w:rsid w:val="65CA251F"/>
    <w:rsid w:val="65D5198E"/>
    <w:rsid w:val="65EA415E"/>
    <w:rsid w:val="661A0D71"/>
    <w:rsid w:val="66AE6D2A"/>
    <w:rsid w:val="66D41C61"/>
    <w:rsid w:val="66ED4AB6"/>
    <w:rsid w:val="671D183F"/>
    <w:rsid w:val="672524A2"/>
    <w:rsid w:val="67584625"/>
    <w:rsid w:val="67644D9E"/>
    <w:rsid w:val="67827CC9"/>
    <w:rsid w:val="67B37FB5"/>
    <w:rsid w:val="67BD5092"/>
    <w:rsid w:val="68124A25"/>
    <w:rsid w:val="684D4F84"/>
    <w:rsid w:val="68917F86"/>
    <w:rsid w:val="6892162B"/>
    <w:rsid w:val="68972D88"/>
    <w:rsid w:val="689B3F15"/>
    <w:rsid w:val="68A02500"/>
    <w:rsid w:val="68B46E54"/>
    <w:rsid w:val="68FC3175"/>
    <w:rsid w:val="694E1A8A"/>
    <w:rsid w:val="69542012"/>
    <w:rsid w:val="699658D9"/>
    <w:rsid w:val="69A973BA"/>
    <w:rsid w:val="69B2269A"/>
    <w:rsid w:val="69E403F2"/>
    <w:rsid w:val="69FA2639"/>
    <w:rsid w:val="6A845731"/>
    <w:rsid w:val="6A912090"/>
    <w:rsid w:val="6ABD1E87"/>
    <w:rsid w:val="6AC90300"/>
    <w:rsid w:val="6AE70481"/>
    <w:rsid w:val="6B056F0A"/>
    <w:rsid w:val="6B2021D1"/>
    <w:rsid w:val="6B935963"/>
    <w:rsid w:val="6BE157D4"/>
    <w:rsid w:val="6BFB5EC7"/>
    <w:rsid w:val="6C1F56F5"/>
    <w:rsid w:val="6C302EF7"/>
    <w:rsid w:val="6C47110C"/>
    <w:rsid w:val="6C5026CF"/>
    <w:rsid w:val="6CAD70A2"/>
    <w:rsid w:val="6CD04E9B"/>
    <w:rsid w:val="6D114F90"/>
    <w:rsid w:val="6D1D343E"/>
    <w:rsid w:val="6D1E188E"/>
    <w:rsid w:val="6D303A6B"/>
    <w:rsid w:val="6D6A6E60"/>
    <w:rsid w:val="6D744126"/>
    <w:rsid w:val="6DA44A43"/>
    <w:rsid w:val="6DA8027C"/>
    <w:rsid w:val="6DAF51BB"/>
    <w:rsid w:val="6DBA1078"/>
    <w:rsid w:val="6E381515"/>
    <w:rsid w:val="6E6265FF"/>
    <w:rsid w:val="6E7961C8"/>
    <w:rsid w:val="6E91041D"/>
    <w:rsid w:val="6ED02157"/>
    <w:rsid w:val="6F37479D"/>
    <w:rsid w:val="6F3B6F2A"/>
    <w:rsid w:val="6F4638FD"/>
    <w:rsid w:val="6F550AEB"/>
    <w:rsid w:val="6F781B42"/>
    <w:rsid w:val="6FAD22F0"/>
    <w:rsid w:val="6FBD5C57"/>
    <w:rsid w:val="6FC84F6B"/>
    <w:rsid w:val="6FEC1977"/>
    <w:rsid w:val="70A97934"/>
    <w:rsid w:val="70B825D8"/>
    <w:rsid w:val="70C60851"/>
    <w:rsid w:val="711E68DF"/>
    <w:rsid w:val="71566E42"/>
    <w:rsid w:val="716450A2"/>
    <w:rsid w:val="71C17D04"/>
    <w:rsid w:val="71D91B5D"/>
    <w:rsid w:val="721909E8"/>
    <w:rsid w:val="72356ABA"/>
    <w:rsid w:val="723E68E0"/>
    <w:rsid w:val="724E5A61"/>
    <w:rsid w:val="725936F5"/>
    <w:rsid w:val="725D3437"/>
    <w:rsid w:val="727D1A35"/>
    <w:rsid w:val="728655F8"/>
    <w:rsid w:val="728751A8"/>
    <w:rsid w:val="728F4AB0"/>
    <w:rsid w:val="72CA4E5F"/>
    <w:rsid w:val="72E70F53"/>
    <w:rsid w:val="72F62C24"/>
    <w:rsid w:val="73373442"/>
    <w:rsid w:val="739747FD"/>
    <w:rsid w:val="73B62AC1"/>
    <w:rsid w:val="74126C56"/>
    <w:rsid w:val="744D4DE6"/>
    <w:rsid w:val="74881FC6"/>
    <w:rsid w:val="74B11819"/>
    <w:rsid w:val="74BD1D28"/>
    <w:rsid w:val="74E22A1B"/>
    <w:rsid w:val="74E326ED"/>
    <w:rsid w:val="74ED3B08"/>
    <w:rsid w:val="75460D19"/>
    <w:rsid w:val="75550C74"/>
    <w:rsid w:val="755B2064"/>
    <w:rsid w:val="75A00CBC"/>
    <w:rsid w:val="75A31161"/>
    <w:rsid w:val="75E2050E"/>
    <w:rsid w:val="75FB529E"/>
    <w:rsid w:val="7607107B"/>
    <w:rsid w:val="765B5EE0"/>
    <w:rsid w:val="76AD5C5C"/>
    <w:rsid w:val="76D37824"/>
    <w:rsid w:val="76E77006"/>
    <w:rsid w:val="77297D8C"/>
    <w:rsid w:val="77464ABA"/>
    <w:rsid w:val="77AE1D37"/>
    <w:rsid w:val="77B0259E"/>
    <w:rsid w:val="77EE7475"/>
    <w:rsid w:val="782518E9"/>
    <w:rsid w:val="78376E77"/>
    <w:rsid w:val="78EB42C5"/>
    <w:rsid w:val="78FB0BC4"/>
    <w:rsid w:val="79215B59"/>
    <w:rsid w:val="79323FBD"/>
    <w:rsid w:val="795A422D"/>
    <w:rsid w:val="797C27AB"/>
    <w:rsid w:val="799A4738"/>
    <w:rsid w:val="79B21ECA"/>
    <w:rsid w:val="79C604A1"/>
    <w:rsid w:val="7A1A4C75"/>
    <w:rsid w:val="7A782443"/>
    <w:rsid w:val="7AA80FC8"/>
    <w:rsid w:val="7AB756AF"/>
    <w:rsid w:val="7AC758F2"/>
    <w:rsid w:val="7ADE21B7"/>
    <w:rsid w:val="7B0B73B7"/>
    <w:rsid w:val="7B390947"/>
    <w:rsid w:val="7B5E3153"/>
    <w:rsid w:val="7B685071"/>
    <w:rsid w:val="7B72483D"/>
    <w:rsid w:val="7B742F88"/>
    <w:rsid w:val="7B803453"/>
    <w:rsid w:val="7B942A83"/>
    <w:rsid w:val="7B9A22F6"/>
    <w:rsid w:val="7BBA130C"/>
    <w:rsid w:val="7BBB723C"/>
    <w:rsid w:val="7C8C2C46"/>
    <w:rsid w:val="7CDC5B7F"/>
    <w:rsid w:val="7CE661FC"/>
    <w:rsid w:val="7CEF7EAF"/>
    <w:rsid w:val="7D187CF7"/>
    <w:rsid w:val="7D580A83"/>
    <w:rsid w:val="7DBB30A1"/>
    <w:rsid w:val="7DC04BA1"/>
    <w:rsid w:val="7DC554EF"/>
    <w:rsid w:val="7DEA7C39"/>
    <w:rsid w:val="7DF52776"/>
    <w:rsid w:val="7E0A1850"/>
    <w:rsid w:val="7E184761"/>
    <w:rsid w:val="7E207454"/>
    <w:rsid w:val="7E6348A2"/>
    <w:rsid w:val="7E6E2293"/>
    <w:rsid w:val="7E88431F"/>
    <w:rsid w:val="7E9373D5"/>
    <w:rsid w:val="7EB1248F"/>
    <w:rsid w:val="7ECA1A38"/>
    <w:rsid w:val="7F0C2F67"/>
    <w:rsid w:val="7F171F82"/>
    <w:rsid w:val="7F71143C"/>
    <w:rsid w:val="7F826A4F"/>
    <w:rsid w:val="7FDF03E1"/>
    <w:rsid w:val="7FF119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unhideWhenUsed/>
    <w:qFormat/>
    <w:uiPriority w:val="9"/>
    <w:pPr>
      <w:keepNext/>
      <w:keepLines/>
      <w:numPr>
        <w:ilvl w:val="2"/>
        <w:numId w:val="1"/>
      </w:numPr>
      <w:tabs>
        <w:tab w:val="left" w:pos="0"/>
      </w:tabs>
      <w:spacing w:line="360" w:lineRule="auto"/>
      <w:outlineLvl w:val="2"/>
    </w:pPr>
    <w:rPr>
      <w:b/>
      <w:bCs/>
      <w:kern w:val="28"/>
      <w:szCs w:val="28"/>
    </w:rPr>
  </w:style>
  <w:style w:type="paragraph" w:styleId="7">
    <w:name w:val="heading 4"/>
    <w:basedOn w:val="1"/>
    <w:next w:val="1"/>
    <w:unhideWhenUsed/>
    <w:qFormat/>
    <w:uiPriority w:val="9"/>
    <w:pPr>
      <w:keepNext/>
      <w:keepLines/>
      <w:numPr>
        <w:ilvl w:val="3"/>
        <w:numId w:val="1"/>
      </w:numPr>
      <w:tabs>
        <w:tab w:val="left" w:pos="850"/>
      </w:tabs>
      <w:spacing w:line="360" w:lineRule="auto"/>
      <w:jc w:val="left"/>
      <w:outlineLvl w:val="3"/>
    </w:pPr>
    <w:rPr>
      <w:rFonts w:ascii="Arial" w:hAnsi="Arial"/>
      <w:b/>
      <w:sz w:val="24"/>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61"/>
    <w:qFormat/>
    <w:uiPriority w:val="99"/>
  </w:style>
  <w:style w:type="paragraph" w:styleId="3">
    <w:name w:val="Quote"/>
    <w:next w:val="1"/>
    <w:qFormat/>
    <w:uiPriority w:val="0"/>
    <w:pPr>
      <w:widowControl w:val="0"/>
      <w:wordWrap w:val="0"/>
      <w:spacing w:before="200" w:after="160"/>
      <w:ind w:left="864" w:right="864"/>
      <w:jc w:val="center"/>
    </w:pPr>
    <w:rPr>
      <w:rFonts w:ascii="Times New Roman" w:hAnsi="Times New Roman" w:eastAsia="宋体" w:cs="Times New Roman"/>
      <w:i/>
      <w:lang w:val="en-US" w:eastAsia="zh-CN" w:bidi="ar-SA"/>
    </w:rPr>
  </w:style>
  <w:style w:type="paragraph" w:styleId="9">
    <w:name w:val="Normal Indent"/>
    <w:basedOn w:val="1"/>
    <w:next w:val="1"/>
    <w:qFormat/>
    <w:uiPriority w:val="99"/>
    <w:pPr>
      <w:ind w:firstLine="420"/>
    </w:pPr>
    <w:rPr>
      <w:szCs w:val="20"/>
    </w:rPr>
  </w:style>
  <w:style w:type="paragraph" w:styleId="10">
    <w:name w:val="annotation text"/>
    <w:basedOn w:val="1"/>
    <w:link w:val="52"/>
    <w:qFormat/>
    <w:uiPriority w:val="0"/>
    <w:pPr>
      <w:jc w:val="left"/>
    </w:pPr>
  </w:style>
  <w:style w:type="paragraph" w:styleId="11">
    <w:name w:val="Body Text Indent"/>
    <w:basedOn w:val="1"/>
    <w:autoRedefine/>
    <w:qFormat/>
    <w:uiPriority w:val="0"/>
    <w:pPr>
      <w:spacing w:after="120"/>
      <w:ind w:left="420" w:leftChars="200"/>
    </w:pPr>
  </w:style>
  <w:style w:type="paragraph" w:styleId="12">
    <w:name w:val="Plain Text"/>
    <w:basedOn w:val="1"/>
    <w:next w:val="1"/>
    <w:link w:val="66"/>
    <w:qFormat/>
    <w:uiPriority w:val="99"/>
    <w:rPr>
      <w:rFonts w:ascii="宋体" w:hAnsi="Courier New"/>
      <w:kern w:val="0"/>
      <w:sz w:val="20"/>
      <w:szCs w:val="21"/>
    </w:rPr>
  </w:style>
  <w:style w:type="paragraph" w:styleId="13">
    <w:name w:val="Date"/>
    <w:basedOn w:val="1"/>
    <w:next w:val="1"/>
    <w:qFormat/>
    <w:uiPriority w:val="0"/>
    <w:pPr>
      <w:ind w:left="100" w:leftChars="2500"/>
    </w:pPr>
  </w:style>
  <w:style w:type="paragraph" w:styleId="14">
    <w:name w:val="Body Text Indent 2"/>
    <w:basedOn w:val="1"/>
    <w:qFormat/>
    <w:uiPriority w:val="0"/>
    <w:pPr>
      <w:widowControl/>
      <w:spacing w:line="480" w:lineRule="atLeast"/>
      <w:ind w:firstLine="480"/>
    </w:pPr>
    <w:rPr>
      <w:rFonts w:ascii="宋体" w:hAnsi="Times New Roman" w:cs="宋体"/>
      <w:b/>
      <w:bCs/>
      <w:color w:val="000000"/>
      <w:sz w:val="24"/>
    </w:rPr>
  </w:style>
  <w:style w:type="paragraph" w:styleId="15">
    <w:name w:val="Balloon Text"/>
    <w:basedOn w:val="1"/>
    <w:link w:val="54"/>
    <w:autoRedefine/>
    <w:qFormat/>
    <w:uiPriority w:val="0"/>
    <w:rPr>
      <w:sz w:val="18"/>
      <w:szCs w:val="18"/>
    </w:rPr>
  </w:style>
  <w:style w:type="paragraph" w:styleId="16">
    <w:name w:val="footer"/>
    <w:basedOn w:val="1"/>
    <w:link w:val="65"/>
    <w:autoRedefine/>
    <w:qFormat/>
    <w:uiPriority w:val="99"/>
    <w:pPr>
      <w:tabs>
        <w:tab w:val="center" w:pos="4153"/>
        <w:tab w:val="right" w:pos="8306"/>
      </w:tabs>
      <w:snapToGrid w:val="0"/>
      <w:jc w:val="left"/>
    </w:pPr>
    <w:rPr>
      <w:sz w:val="18"/>
      <w:szCs w:val="18"/>
    </w:rPr>
  </w:style>
  <w:style w:type="paragraph" w:styleId="17">
    <w:name w:val="header"/>
    <w:basedOn w:val="1"/>
    <w:link w:val="64"/>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tabs>
        <w:tab w:val="right" w:leader="dot" w:pos="9118"/>
      </w:tabs>
      <w:spacing w:line="400" w:lineRule="exact"/>
      <w:jc w:val="center"/>
    </w:pPr>
    <w:rPr>
      <w:szCs w:val="20"/>
    </w:rPr>
  </w:style>
  <w:style w:type="paragraph" w:styleId="19">
    <w:name w:val="toc 6"/>
    <w:basedOn w:val="1"/>
    <w:next w:val="1"/>
    <w:qFormat/>
    <w:uiPriority w:val="0"/>
    <w:pPr>
      <w:ind w:left="1050"/>
      <w:jc w:val="left"/>
    </w:pPr>
    <w:rPr>
      <w:rFonts w:ascii="Century Gothic" w:hAnsi="Century Gothic"/>
      <w:sz w:val="18"/>
      <w:szCs w:val="18"/>
    </w:rPr>
  </w:style>
  <w:style w:type="paragraph" w:styleId="20">
    <w:name w:val="Body Text Indent 3"/>
    <w:basedOn w:val="1"/>
    <w:autoRedefine/>
    <w:qFormat/>
    <w:uiPriority w:val="99"/>
    <w:pPr>
      <w:autoSpaceDE w:val="0"/>
      <w:autoSpaceDN w:val="0"/>
      <w:spacing w:line="400" w:lineRule="atLeast"/>
      <w:ind w:firstLine="443" w:firstLineChars="200"/>
      <w:textAlignment w:val="bottom"/>
    </w:pPr>
    <w:rPr>
      <w:rFonts w:eastAsia="黑体"/>
      <w:color w:val="000000"/>
      <w:sz w:val="24"/>
    </w:rPr>
  </w:style>
  <w:style w:type="paragraph" w:styleId="21">
    <w:name w:val="Normal (Web)"/>
    <w:basedOn w:val="1"/>
    <w:autoRedefine/>
    <w:qFormat/>
    <w:uiPriority w:val="99"/>
    <w:pPr>
      <w:spacing w:beforeAutospacing="1" w:afterAutospacing="1"/>
      <w:jc w:val="left"/>
    </w:pPr>
    <w:rPr>
      <w:kern w:val="0"/>
      <w:sz w:val="24"/>
    </w:rPr>
  </w:style>
  <w:style w:type="paragraph" w:styleId="22">
    <w:name w:val="Title"/>
    <w:basedOn w:val="1"/>
    <w:next w:val="1"/>
    <w:autoRedefine/>
    <w:qFormat/>
    <w:uiPriority w:val="0"/>
    <w:pPr>
      <w:spacing w:before="240" w:after="60" w:line="460" w:lineRule="exact"/>
      <w:jc w:val="center"/>
      <w:outlineLvl w:val="0"/>
    </w:pPr>
    <w:rPr>
      <w:rFonts w:ascii="Arial" w:hAnsi="Arial" w:cs="Times New Roman"/>
      <w:b/>
      <w:spacing w:val="14"/>
      <w:kern w:val="24"/>
      <w:sz w:val="32"/>
      <w:szCs w:val="20"/>
    </w:rPr>
  </w:style>
  <w:style w:type="paragraph" w:styleId="23">
    <w:name w:val="annotation subject"/>
    <w:basedOn w:val="10"/>
    <w:next w:val="10"/>
    <w:link w:val="53"/>
    <w:autoRedefine/>
    <w:qFormat/>
    <w:uiPriority w:val="0"/>
    <w:rPr>
      <w:b/>
      <w:bCs/>
    </w:rPr>
  </w:style>
  <w:style w:type="paragraph" w:styleId="24">
    <w:name w:val="Body Text First Indent"/>
    <w:basedOn w:val="2"/>
    <w:next w:val="19"/>
    <w:qFormat/>
    <w:uiPriority w:val="0"/>
    <w:pPr>
      <w:spacing w:line="312" w:lineRule="auto"/>
      <w:ind w:firstLine="420"/>
    </w:pPr>
  </w:style>
  <w:style w:type="paragraph" w:styleId="25">
    <w:name w:val="Body Text First Indent 2"/>
    <w:basedOn w:val="11"/>
    <w:unhideWhenUsed/>
    <w:qFormat/>
    <w:uiPriority w:val="99"/>
    <w:pPr>
      <w:ind w:firstLine="420" w:firstLineChars="20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autoRedefine/>
    <w:qFormat/>
    <w:uiPriority w:val="0"/>
    <w:rPr>
      <w:rFonts w:cs="Times New Roman"/>
    </w:rPr>
  </w:style>
  <w:style w:type="character" w:styleId="31">
    <w:name w:val="FollowedHyperlink"/>
    <w:basedOn w:val="28"/>
    <w:autoRedefine/>
    <w:qFormat/>
    <w:uiPriority w:val="0"/>
    <w:rPr>
      <w:color w:val="800080"/>
      <w:u w:val="none"/>
    </w:rPr>
  </w:style>
  <w:style w:type="character" w:styleId="32">
    <w:name w:val="Hyperlink"/>
    <w:basedOn w:val="28"/>
    <w:autoRedefine/>
    <w:qFormat/>
    <w:uiPriority w:val="0"/>
    <w:rPr>
      <w:color w:val="0000FF"/>
      <w:u w:val="single"/>
    </w:rPr>
  </w:style>
  <w:style w:type="character" w:styleId="33">
    <w:name w:val="annotation reference"/>
    <w:basedOn w:val="28"/>
    <w:qFormat/>
    <w:uiPriority w:val="0"/>
    <w:rPr>
      <w:sz w:val="21"/>
      <w:szCs w:val="21"/>
    </w:rPr>
  </w:style>
  <w:style w:type="character" w:styleId="34">
    <w:name w:val="HTML Sample"/>
    <w:basedOn w:val="28"/>
    <w:uiPriority w:val="0"/>
    <w:rPr>
      <w:rFonts w:ascii="Courier New" w:hAnsi="Courier New"/>
    </w:rPr>
  </w:style>
  <w:style w:type="paragraph" w:customStyle="1" w:styleId="35">
    <w:name w:val="表格"/>
    <w:basedOn w:val="36"/>
    <w:next w:val="1"/>
    <w:qFormat/>
    <w:uiPriority w:val="99"/>
    <w:pPr>
      <w:tabs>
        <w:tab w:val="left" w:pos="0"/>
        <w:tab w:val="left" w:pos="540"/>
      </w:tabs>
      <w:snapToGrid w:val="0"/>
      <w:spacing w:line="240" w:lineRule="atLeast"/>
    </w:pPr>
    <w:rPr>
      <w:rFonts w:ascii="仿宋_GB2312" w:eastAsia="仿宋"/>
    </w:rPr>
  </w:style>
  <w:style w:type="paragraph" w:customStyle="1" w:styleId="36">
    <w:name w:val="表头"/>
    <w:basedOn w:val="37"/>
    <w:autoRedefine/>
    <w:qFormat/>
    <w:uiPriority w:val="0"/>
    <w:pPr>
      <w:tabs>
        <w:tab w:val="left" w:pos="0"/>
      </w:tabs>
      <w:adjustRightInd w:val="0"/>
      <w:spacing w:before="60" w:after="60" w:line="420" w:lineRule="atLeast"/>
      <w:jc w:val="left"/>
      <w:textAlignment w:val="baseline"/>
    </w:pPr>
    <w:rPr>
      <w:rFonts w:ascii="黑体" w:hAnsi="Times New Roman" w:eastAsia="黑体" w:cs="Times New Roman"/>
      <w:kern w:val="0"/>
      <w:szCs w:val="20"/>
    </w:rPr>
  </w:style>
  <w:style w:type="paragraph" w:customStyle="1" w:styleId="37">
    <w:name w:val="无间隔1"/>
    <w:basedOn w:val="6"/>
    <w:autoRedefine/>
    <w:qFormat/>
    <w:uiPriority w:val="0"/>
    <w:rPr>
      <w:sz w:val="22"/>
      <w:szCs w:val="22"/>
    </w:rPr>
  </w:style>
  <w:style w:type="paragraph" w:customStyle="1" w:styleId="38">
    <w:name w:val="表格文字"/>
    <w:basedOn w:val="12"/>
    <w:next w:val="2"/>
    <w:qFormat/>
    <w:uiPriority w:val="0"/>
    <w:pPr>
      <w:adjustRightInd w:val="0"/>
      <w:spacing w:line="420" w:lineRule="atLeast"/>
      <w:jc w:val="left"/>
      <w:textAlignment w:val="baseline"/>
    </w:pPr>
    <w:rPr>
      <w:rFonts w:ascii="Times New Roman" w:hAnsi="Times New Roman"/>
      <w:szCs w:val="24"/>
    </w:rPr>
  </w:style>
  <w:style w:type="paragraph" w:customStyle="1" w:styleId="39">
    <w:name w:val="Body Text Indent 21"/>
    <w:basedOn w:val="1"/>
    <w:autoRedefine/>
    <w:qFormat/>
    <w:uiPriority w:val="0"/>
    <w:pPr>
      <w:widowControl/>
      <w:spacing w:line="480" w:lineRule="atLeast"/>
      <w:ind w:firstLine="480"/>
    </w:pPr>
    <w:rPr>
      <w:rFonts w:ascii="宋体"/>
      <w:kern w:val="0"/>
      <w:sz w:val="24"/>
      <w:szCs w:val="20"/>
    </w:rPr>
  </w:style>
  <w:style w:type="paragraph" w:customStyle="1" w:styleId="40">
    <w:name w:val="Plain Text1"/>
    <w:basedOn w:val="1"/>
    <w:autoRedefine/>
    <w:qFormat/>
    <w:uiPriority w:val="0"/>
    <w:rPr>
      <w:rFonts w:ascii="宋体" w:hAnsi="Courier New"/>
      <w:szCs w:val="20"/>
    </w:rPr>
  </w:style>
  <w:style w:type="paragraph" w:customStyle="1" w:styleId="41">
    <w:name w:val="正文2"/>
    <w:basedOn w:val="1"/>
    <w:autoRedefine/>
    <w:qFormat/>
    <w:uiPriority w:val="0"/>
    <w:pPr>
      <w:spacing w:line="360" w:lineRule="auto"/>
      <w:ind w:firstLine="510" w:firstLineChars="200"/>
    </w:pPr>
    <w:rPr>
      <w:sz w:val="24"/>
      <w:szCs w:val="20"/>
    </w:rPr>
  </w:style>
  <w:style w:type="paragraph" w:customStyle="1" w:styleId="42">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43">
    <w:name w:val="Normal Indent1"/>
    <w:basedOn w:val="1"/>
    <w:autoRedefine/>
    <w:qFormat/>
    <w:uiPriority w:val="0"/>
    <w:pPr>
      <w:ind w:firstLine="420" w:firstLineChars="200"/>
    </w:pPr>
  </w:style>
  <w:style w:type="paragraph" w:customStyle="1" w:styleId="44">
    <w:name w:val="Body Text Indent 31"/>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customStyle="1" w:styleId="45">
    <w:name w:val="无间隔11"/>
    <w:autoRedefine/>
    <w:qFormat/>
    <w:uiPriority w:val="0"/>
    <w:pPr>
      <w:widowControl w:val="0"/>
      <w:spacing w:line="300" w:lineRule="auto"/>
    </w:pPr>
    <w:rPr>
      <w:rFonts w:ascii="楷体_GB2312" w:hAnsi="宋体" w:eastAsia="楷体_GB2312" w:cstheme="minorBidi"/>
      <w:bCs/>
      <w:kern w:val="2"/>
      <w:sz w:val="24"/>
      <w:szCs w:val="24"/>
      <w:u w:val="single"/>
      <w:lang w:val="en-US" w:eastAsia="zh-CN" w:bidi="ar-SA"/>
    </w:rPr>
  </w:style>
  <w:style w:type="paragraph" w:customStyle="1" w:styleId="46">
    <w:name w:val="列出段落1"/>
    <w:basedOn w:val="1"/>
    <w:autoRedefine/>
    <w:qFormat/>
    <w:uiPriority w:val="34"/>
    <w:pPr>
      <w:ind w:firstLine="420" w:firstLineChars="200"/>
    </w:pPr>
    <w:rPr>
      <w:rFonts w:ascii="Times New Roman" w:hAnsi="Times New Roman"/>
    </w:rPr>
  </w:style>
  <w:style w:type="paragraph" w:customStyle="1" w:styleId="47">
    <w:name w:val="列出段落11"/>
    <w:basedOn w:val="1"/>
    <w:autoRedefine/>
    <w:qFormat/>
    <w:uiPriority w:val="34"/>
    <w:pPr>
      <w:ind w:firstLine="420" w:firstLineChars="200"/>
    </w:pPr>
    <w:rPr>
      <w:szCs w:val="22"/>
    </w:rPr>
  </w:style>
  <w:style w:type="paragraph" w:customStyle="1" w:styleId="48">
    <w:name w:val="彩色列表 - 强调文字颜色 11"/>
    <w:basedOn w:val="1"/>
    <w:autoRedefine/>
    <w:qFormat/>
    <w:uiPriority w:val="34"/>
    <w:pPr>
      <w:spacing w:line="480" w:lineRule="auto"/>
      <w:ind w:firstLine="420" w:firstLineChars="200"/>
      <w:jc w:val="left"/>
    </w:pPr>
    <w:rPr>
      <w:sz w:val="24"/>
      <w:lang w:eastAsia="zh-TW"/>
    </w:rPr>
  </w:style>
  <w:style w:type="paragraph" w:customStyle="1" w:styleId="49">
    <w:name w:val="Table Paragraph"/>
    <w:basedOn w:val="1"/>
    <w:autoRedefine/>
    <w:qFormat/>
    <w:uiPriority w:val="1"/>
    <w:pPr>
      <w:jc w:val="left"/>
    </w:pPr>
    <w:rPr>
      <w:rFonts w:asciiTheme="minorHAnsi" w:hAnsiTheme="minorHAnsi" w:eastAsiaTheme="minorEastAsia" w:cstheme="minorBidi"/>
      <w:kern w:val="0"/>
      <w:sz w:val="22"/>
      <w:szCs w:val="22"/>
      <w:lang w:eastAsia="en-US"/>
    </w:rPr>
  </w:style>
  <w:style w:type="table" w:customStyle="1" w:styleId="50">
    <w:name w:val="Table Normal"/>
    <w:autoRedefine/>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1">
    <w:name w:val="※正文"/>
    <w:basedOn w:val="1"/>
    <w:next w:val="1"/>
    <w:qFormat/>
    <w:uiPriority w:val="0"/>
    <w:pPr>
      <w:widowControl/>
      <w:wordWrap w:val="0"/>
      <w:spacing w:line="400" w:lineRule="exact"/>
    </w:pPr>
    <w:rPr>
      <w:rFonts w:ascii="Calibri Light" w:hAnsi="Calibri Light" w:eastAsia="华文仿宋" w:cstheme="minorBidi"/>
      <w:sz w:val="28"/>
      <w:szCs w:val="28"/>
    </w:rPr>
  </w:style>
  <w:style w:type="character" w:customStyle="1" w:styleId="52">
    <w:name w:val="批注文字 字符"/>
    <w:basedOn w:val="28"/>
    <w:link w:val="10"/>
    <w:autoRedefine/>
    <w:qFormat/>
    <w:uiPriority w:val="0"/>
    <w:rPr>
      <w:rFonts w:ascii="Calibri" w:hAnsi="Calibri" w:eastAsia="宋体" w:cs="黑体"/>
      <w:kern w:val="2"/>
      <w:sz w:val="21"/>
      <w:szCs w:val="24"/>
    </w:rPr>
  </w:style>
  <w:style w:type="character" w:customStyle="1" w:styleId="53">
    <w:name w:val="批注主题 字符"/>
    <w:basedOn w:val="52"/>
    <w:link w:val="23"/>
    <w:qFormat/>
    <w:uiPriority w:val="0"/>
    <w:rPr>
      <w:rFonts w:ascii="Calibri" w:hAnsi="Calibri" w:eastAsia="宋体" w:cs="黑体"/>
      <w:b/>
      <w:bCs/>
      <w:kern w:val="2"/>
      <w:sz w:val="21"/>
      <w:szCs w:val="24"/>
    </w:rPr>
  </w:style>
  <w:style w:type="character" w:customStyle="1" w:styleId="54">
    <w:name w:val="批注框文本 字符"/>
    <w:basedOn w:val="28"/>
    <w:link w:val="15"/>
    <w:autoRedefine/>
    <w:qFormat/>
    <w:uiPriority w:val="0"/>
    <w:rPr>
      <w:rFonts w:ascii="Calibri" w:hAnsi="Calibri" w:eastAsia="宋体" w:cs="黑体"/>
      <w:kern w:val="2"/>
      <w:sz w:val="18"/>
      <w:szCs w:val="18"/>
    </w:rPr>
  </w:style>
  <w:style w:type="character" w:customStyle="1" w:styleId="55">
    <w:name w:val="hover17"/>
    <w:basedOn w:val="28"/>
    <w:autoRedefine/>
    <w:qFormat/>
    <w:uiPriority w:val="0"/>
    <w:rPr>
      <w:color w:val="557EE7"/>
    </w:rPr>
  </w:style>
  <w:style w:type="paragraph" w:customStyle="1" w:styleId="5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7">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58">
    <w:name w:val="纯文本1"/>
    <w:basedOn w:val="59"/>
    <w:qFormat/>
    <w:uiPriority w:val="99"/>
    <w:pPr>
      <w:widowControl/>
      <w:jc w:val="left"/>
    </w:pPr>
    <w:rPr>
      <w:rFonts w:ascii="宋体" w:hAnsi="Courier New" w:cs="宋体"/>
    </w:rPr>
  </w:style>
  <w:style w:type="paragraph" w:customStyle="1" w:styleId="59">
    <w:name w:val="正文1"/>
    <w:autoRedefine/>
    <w:qFormat/>
    <w:uiPriority w:val="99"/>
    <w:pPr>
      <w:widowControl w:val="0"/>
      <w:jc w:val="both"/>
    </w:pPr>
    <w:rPr>
      <w:rFonts w:ascii="Calibri" w:hAnsi="Calibri" w:eastAsia="宋体" w:cs="Calibri"/>
      <w:kern w:val="2"/>
      <w:sz w:val="21"/>
      <w:szCs w:val="21"/>
      <w:lang w:val="en-US" w:eastAsia="zh-CN" w:bidi="ar-SA"/>
    </w:rPr>
  </w:style>
  <w:style w:type="paragraph" w:styleId="60">
    <w:name w:val="List Paragraph"/>
    <w:basedOn w:val="1"/>
    <w:autoRedefine/>
    <w:qFormat/>
    <w:uiPriority w:val="34"/>
    <w:pPr>
      <w:ind w:firstLine="420" w:firstLineChars="200"/>
    </w:pPr>
    <w:rPr>
      <w:rFonts w:ascii="Times New Roman" w:hAnsi="Times New Roman"/>
    </w:rPr>
  </w:style>
  <w:style w:type="character" w:customStyle="1" w:styleId="61">
    <w:name w:val="正文文本 字符"/>
    <w:basedOn w:val="28"/>
    <w:link w:val="2"/>
    <w:qFormat/>
    <w:uiPriority w:val="99"/>
    <w:rPr>
      <w:rFonts w:ascii="Calibri" w:hAnsi="Calibri" w:cs="黑体"/>
      <w:kern w:val="2"/>
      <w:sz w:val="21"/>
      <w:szCs w:val="24"/>
    </w:rPr>
  </w:style>
  <w:style w:type="paragraph" w:customStyle="1" w:styleId="62">
    <w:name w:val="正文首行缩进1"/>
    <w:basedOn w:val="2"/>
    <w:qFormat/>
    <w:uiPriority w:val="0"/>
    <w:pPr>
      <w:adjustRightInd w:val="0"/>
      <w:spacing w:before="100" w:beforeAutospacing="1"/>
      <w:ind w:firstLine="482"/>
      <w:textAlignment w:val="baseline"/>
    </w:pPr>
    <w:rPr>
      <w:rFonts w:ascii="Times New Roman" w:hAnsi="Times New Roman" w:cs="Times New Roman"/>
      <w:kern w:val="0"/>
      <w:sz w:val="24"/>
    </w:rPr>
  </w:style>
  <w:style w:type="paragraph" w:customStyle="1" w:styleId="63">
    <w:name w:val="msonormal"/>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64">
    <w:name w:val="页眉 字符"/>
    <w:basedOn w:val="28"/>
    <w:link w:val="17"/>
    <w:qFormat/>
    <w:uiPriority w:val="99"/>
    <w:rPr>
      <w:rFonts w:ascii="Calibri" w:hAnsi="Calibri" w:cs="黑体"/>
      <w:kern w:val="2"/>
      <w:sz w:val="18"/>
      <w:szCs w:val="18"/>
    </w:rPr>
  </w:style>
  <w:style w:type="character" w:customStyle="1" w:styleId="65">
    <w:name w:val="页脚 字符"/>
    <w:basedOn w:val="28"/>
    <w:link w:val="16"/>
    <w:autoRedefine/>
    <w:qFormat/>
    <w:uiPriority w:val="99"/>
    <w:rPr>
      <w:rFonts w:ascii="Calibri" w:hAnsi="Calibri" w:cs="黑体"/>
      <w:kern w:val="2"/>
      <w:sz w:val="18"/>
      <w:szCs w:val="18"/>
    </w:rPr>
  </w:style>
  <w:style w:type="character" w:customStyle="1" w:styleId="66">
    <w:name w:val="纯文本 字符"/>
    <w:basedOn w:val="28"/>
    <w:link w:val="12"/>
    <w:autoRedefine/>
    <w:qFormat/>
    <w:uiPriority w:val="99"/>
    <w:rPr>
      <w:rFonts w:ascii="宋体" w:hAnsi="Courier New" w:cs="黑体"/>
      <w:szCs w:val="21"/>
    </w:rPr>
  </w:style>
  <w:style w:type="paragraph" w:customStyle="1" w:styleId="67">
    <w:name w:val="表内文字"/>
    <w:basedOn w:val="1"/>
    <w:autoRedefine/>
    <w:qFormat/>
    <w:uiPriority w:val="0"/>
    <w:pPr>
      <w:spacing w:line="500" w:lineRule="atLeast"/>
      <w:jc w:val="center"/>
    </w:pPr>
    <w:rPr>
      <w:rFonts w:ascii="Arial" w:hAnsi="Arial" w:eastAsia="楷体_GB2312" w:cs="Arial"/>
      <w:sz w:val="28"/>
      <w:szCs w:val="28"/>
    </w:rPr>
  </w:style>
  <w:style w:type="paragraph" w:customStyle="1" w:styleId="68">
    <w:name w:val="xl55"/>
    <w:basedOn w:val="1"/>
    <w:autoRedefine/>
    <w:qFormat/>
    <w:uiPriority w:val="0"/>
    <w:pPr>
      <w:widowControl/>
      <w:jc w:val="center"/>
      <w:textAlignment w:val="center"/>
    </w:pPr>
    <w:rPr>
      <w:rFonts w:ascii="Arial Unicode MS" w:hAnsi="Arial Unicode MS" w:cs="Times New Roman"/>
      <w:kern w:val="0"/>
      <w:sz w:val="24"/>
    </w:rPr>
  </w:style>
  <w:style w:type="paragraph" w:customStyle="1" w:styleId="69">
    <w:name w:val="p0"/>
    <w:basedOn w:val="1"/>
    <w:autoRedefine/>
    <w:qFormat/>
    <w:uiPriority w:val="0"/>
    <w:pPr>
      <w:widowControl/>
    </w:pPr>
    <w:rPr>
      <w:rFonts w:ascii="仿宋_GB2312" w:hAnsi="宋体" w:eastAsia="仿宋_GB2312" w:cs="宋体"/>
      <w:b/>
      <w:bCs/>
      <w:color w:val="000000"/>
      <w:kern w:val="0"/>
      <w:szCs w:val="21"/>
    </w:rPr>
  </w:style>
  <w:style w:type="paragraph" w:customStyle="1" w:styleId="70">
    <w:name w:val="_Style 78"/>
    <w:basedOn w:val="2"/>
    <w:next w:val="24"/>
    <w:qFormat/>
    <w:uiPriority w:val="0"/>
    <w:pPr>
      <w:ind w:firstLine="420"/>
    </w:pPr>
    <w:rPr>
      <w:rFonts w:eastAsia="楷体_GB2312"/>
      <w:sz w:val="32"/>
      <w:szCs w:val="20"/>
    </w:rPr>
  </w:style>
  <w:style w:type="paragraph" w:customStyle="1" w:styleId="71">
    <w:name w:val="CM106"/>
    <w:basedOn w:val="72"/>
    <w:next w:val="72"/>
    <w:autoRedefine/>
    <w:qFormat/>
    <w:uiPriority w:val="0"/>
    <w:rPr>
      <w:rFonts w:cs="Times New Roman"/>
      <w:color w:val="auto"/>
    </w:rPr>
  </w:style>
  <w:style w:type="paragraph" w:customStyle="1" w:styleId="7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3">
    <w:name w:val="font31"/>
    <w:basedOn w:val="28"/>
    <w:autoRedefine/>
    <w:qFormat/>
    <w:uiPriority w:val="0"/>
    <w:rPr>
      <w:rFonts w:hint="eastAsia" w:ascii="宋体" w:hAnsi="宋体" w:eastAsia="宋体" w:cs="宋体"/>
      <w:b/>
      <w:bCs/>
      <w:color w:val="000000"/>
      <w:sz w:val="20"/>
      <w:szCs w:val="20"/>
      <w:u w:val="none"/>
    </w:rPr>
  </w:style>
  <w:style w:type="character" w:customStyle="1" w:styleId="74">
    <w:name w:val="21"/>
    <w:basedOn w:val="28"/>
    <w:qFormat/>
    <w:uiPriority w:val="0"/>
    <w:rPr>
      <w:rFonts w:hint="default" w:ascii="Times New Roman" w:hAnsi="Times New Roman" w:cs="Times New Roman"/>
      <w:i/>
    </w:rPr>
  </w:style>
  <w:style w:type="character" w:customStyle="1" w:styleId="75">
    <w:name w:val="20"/>
    <w:basedOn w:val="28"/>
    <w:autoRedefine/>
    <w:qFormat/>
    <w:uiPriority w:val="0"/>
    <w:rPr>
      <w:rFonts w:hint="default" w:ascii="Times New Roman" w:hAnsi="Times New Roman" w:cs="Times New Roman"/>
      <w:b/>
      <w:bCs/>
    </w:rPr>
  </w:style>
  <w:style w:type="character" w:customStyle="1" w:styleId="76">
    <w:name w:val="10"/>
    <w:basedOn w:val="28"/>
    <w:autoRedefine/>
    <w:qFormat/>
    <w:uiPriority w:val="0"/>
    <w:rPr>
      <w:rFonts w:hint="default" w:ascii="Times New Roman" w:hAnsi="Times New Roman" w:cs="Times New Roman"/>
    </w:rPr>
  </w:style>
  <w:style w:type="character" w:customStyle="1" w:styleId="77">
    <w:name w:val="15"/>
    <w:basedOn w:val="28"/>
    <w:autoRedefine/>
    <w:qFormat/>
    <w:uiPriority w:val="0"/>
    <w:rPr>
      <w:rFonts w:hint="default" w:ascii="Times New Roman" w:hAnsi="Times New Roman" w:cs="Times New Roman"/>
      <w:sz w:val="21"/>
      <w:szCs w:val="21"/>
    </w:rPr>
  </w:style>
  <w:style w:type="character" w:customStyle="1" w:styleId="78">
    <w:name w:val="16"/>
    <w:basedOn w:val="28"/>
    <w:autoRedefine/>
    <w:qFormat/>
    <w:uiPriority w:val="0"/>
    <w:rPr>
      <w:rFonts w:hint="eastAsia" w:ascii="宋体" w:hAnsi="宋体" w:eastAsia="宋体" w:cs="宋体"/>
      <w:b/>
      <w:color w:val="000000"/>
      <w:sz w:val="32"/>
      <w:szCs w:val="32"/>
    </w:rPr>
  </w:style>
  <w:style w:type="character" w:customStyle="1" w:styleId="79">
    <w:name w:val="17"/>
    <w:basedOn w:val="28"/>
    <w:autoRedefine/>
    <w:qFormat/>
    <w:uiPriority w:val="0"/>
    <w:rPr>
      <w:rFonts w:hint="default" w:ascii="Times New Roman" w:hAnsi="Times New Roman" w:cs="Times New Roman"/>
      <w:kern w:val="2"/>
      <w:sz w:val="24"/>
      <w:szCs w:val="24"/>
    </w:rPr>
  </w:style>
  <w:style w:type="character" w:customStyle="1" w:styleId="80">
    <w:name w:val="18"/>
    <w:basedOn w:val="28"/>
    <w:autoRedefine/>
    <w:qFormat/>
    <w:uiPriority w:val="0"/>
    <w:rPr>
      <w:rFonts w:hint="default" w:ascii="Times New Roman" w:hAnsi="Times New Roman" w:cs="Times New Roman"/>
    </w:rPr>
  </w:style>
  <w:style w:type="character" w:customStyle="1" w:styleId="81">
    <w:name w:val="19"/>
    <w:basedOn w:val="28"/>
    <w:autoRedefine/>
    <w:qFormat/>
    <w:uiPriority w:val="0"/>
    <w:rPr>
      <w:rFonts w:hint="default" w:ascii="Times New Roman" w:hAnsi="Times New Roman" w:cs="Times New Roman"/>
      <w:b/>
      <w:kern w:val="2"/>
      <w:sz w:val="28"/>
      <w:szCs w:val="28"/>
    </w:rPr>
  </w:style>
  <w:style w:type="character" w:customStyle="1" w:styleId="82">
    <w:name w:val="22"/>
    <w:basedOn w:val="28"/>
    <w:autoRedefine/>
    <w:qFormat/>
    <w:uiPriority w:val="0"/>
    <w:rPr>
      <w:rFonts w:hint="default" w:ascii="Calibri" w:hAnsi="Calibri" w:cs="Calibri"/>
      <w:kern w:val="2"/>
      <w:sz w:val="21"/>
      <w:szCs w:val="21"/>
    </w:rPr>
  </w:style>
  <w:style w:type="character" w:customStyle="1" w:styleId="83">
    <w:name w:val="23"/>
    <w:basedOn w:val="28"/>
    <w:qFormat/>
    <w:uiPriority w:val="0"/>
    <w:rPr>
      <w:rFonts w:hint="eastAsia" w:ascii="宋体" w:hAnsi="Courier New" w:eastAsia="宋体" w:cs="宋体"/>
      <w:sz w:val="21"/>
      <w:szCs w:val="21"/>
    </w:rPr>
  </w:style>
  <w:style w:type="character" w:customStyle="1" w:styleId="84">
    <w:name w:val="24"/>
    <w:basedOn w:val="28"/>
    <w:autoRedefine/>
    <w:qFormat/>
    <w:uiPriority w:val="0"/>
    <w:rPr>
      <w:rFonts w:hint="default" w:ascii="Calibri" w:hAnsi="Calibri" w:cs="Calibri"/>
      <w:kern w:val="2"/>
      <w:sz w:val="18"/>
      <w:szCs w:val="18"/>
    </w:rPr>
  </w:style>
  <w:style w:type="character" w:customStyle="1" w:styleId="85">
    <w:name w:val="25"/>
    <w:basedOn w:val="28"/>
    <w:qFormat/>
    <w:uiPriority w:val="0"/>
    <w:rPr>
      <w:rFonts w:hint="default" w:ascii="Calibri" w:hAnsi="Calibri" w:cs="Calibri"/>
      <w:b/>
      <w:bCs/>
      <w:kern w:val="2"/>
      <w:sz w:val="21"/>
      <w:szCs w:val="21"/>
    </w:rPr>
  </w:style>
  <w:style w:type="character" w:customStyle="1" w:styleId="86">
    <w:name w:val="26"/>
    <w:basedOn w:val="28"/>
    <w:autoRedefine/>
    <w:qFormat/>
    <w:uiPriority w:val="0"/>
    <w:rPr>
      <w:rFonts w:hint="default" w:ascii="Times New Roman" w:hAnsi="Times New Roman" w:eastAsia="仿宋_GB2312" w:cs="宋体"/>
      <w:color w:val="000000"/>
      <w:kern w:val="2"/>
      <w:sz w:val="24"/>
      <w:szCs w:val="24"/>
    </w:rPr>
  </w:style>
  <w:style w:type="character" w:customStyle="1" w:styleId="87">
    <w:name w:val="63"/>
    <w:basedOn w:val="28"/>
    <w:qFormat/>
    <w:uiPriority w:val="0"/>
    <w:rPr>
      <w:rFonts w:hint="eastAsia" w:ascii="宋体" w:hAnsi="宋体" w:eastAsia="宋体" w:cs="Times New Roman"/>
      <w:b/>
      <w:bCs/>
      <w:color w:val="000000"/>
      <w:sz w:val="21"/>
      <w:szCs w:val="21"/>
    </w:rPr>
  </w:style>
  <w:style w:type="character" w:customStyle="1" w:styleId="88">
    <w:name w:val="47"/>
    <w:basedOn w:val="28"/>
    <w:qFormat/>
    <w:uiPriority w:val="0"/>
    <w:rPr>
      <w:rFonts w:hint="eastAsia" w:ascii="宋体" w:hAnsi="宋体" w:eastAsia="宋体" w:cs="Times New Roman"/>
      <w:b/>
      <w:bCs/>
      <w:color w:val="000000"/>
      <w:sz w:val="20"/>
      <w:szCs w:val="20"/>
    </w:rPr>
  </w:style>
  <w:style w:type="character" w:customStyle="1" w:styleId="89">
    <w:name w:val="28"/>
    <w:basedOn w:val="28"/>
    <w:autoRedefine/>
    <w:qFormat/>
    <w:uiPriority w:val="0"/>
    <w:rPr>
      <w:rFonts w:hint="default" w:ascii="Verdana" w:hAnsi="Verdana" w:eastAsia="宋体" w:cs="Times New Roman"/>
      <w:b/>
      <w:bCs/>
      <w:color w:val="800080"/>
      <w:sz w:val="20"/>
      <w:szCs w:val="20"/>
    </w:rPr>
  </w:style>
  <w:style w:type="character" w:customStyle="1" w:styleId="90">
    <w:name w:val="33"/>
    <w:basedOn w:val="28"/>
    <w:autoRedefine/>
    <w:qFormat/>
    <w:uiPriority w:val="0"/>
    <w:rPr>
      <w:rFonts w:hint="eastAsia" w:ascii="宋体" w:hAnsi="宋体" w:eastAsia="宋体" w:cs="Times New Roman"/>
      <w:color w:val="000000"/>
      <w:sz w:val="24"/>
      <w:szCs w:val="24"/>
    </w:rPr>
  </w:style>
  <w:style w:type="character" w:customStyle="1" w:styleId="91">
    <w:name w:val="43"/>
    <w:basedOn w:val="28"/>
    <w:qFormat/>
    <w:uiPriority w:val="0"/>
    <w:rPr>
      <w:rFonts w:hint="default" w:ascii="Verdana" w:hAnsi="Verdana" w:eastAsia="宋体" w:cs="Times New Roman"/>
      <w:b/>
      <w:bCs/>
      <w:sz w:val="20"/>
      <w:szCs w:val="20"/>
    </w:rPr>
  </w:style>
  <w:style w:type="character" w:customStyle="1" w:styleId="92">
    <w:name w:val="35"/>
    <w:basedOn w:val="28"/>
    <w:autoRedefine/>
    <w:qFormat/>
    <w:uiPriority w:val="0"/>
    <w:rPr>
      <w:rFonts w:hint="default" w:ascii="Arial" w:hAnsi="Arial" w:eastAsia="宋体" w:cs="Arial"/>
      <w:b/>
      <w:bCs/>
      <w:color w:val="000000"/>
      <w:sz w:val="20"/>
      <w:szCs w:val="20"/>
    </w:rPr>
  </w:style>
  <w:style w:type="character" w:customStyle="1" w:styleId="93">
    <w:name w:val="48"/>
    <w:basedOn w:val="28"/>
    <w:autoRedefine/>
    <w:qFormat/>
    <w:uiPriority w:val="0"/>
    <w:rPr>
      <w:rFonts w:eastAsia="宋体" w:cs="Times New Roman"/>
      <w:b/>
      <w:bCs/>
      <w:color w:val="000000"/>
      <w:sz w:val="18"/>
      <w:szCs w:val="18"/>
    </w:rPr>
  </w:style>
  <w:style w:type="character" w:customStyle="1" w:styleId="94">
    <w:name w:val="34"/>
    <w:basedOn w:val="28"/>
    <w:autoRedefine/>
    <w:qFormat/>
    <w:uiPriority w:val="0"/>
    <w:rPr>
      <w:rFonts w:hint="eastAsia" w:ascii="宋体" w:hAnsi="宋体" w:eastAsia="宋体" w:cs="Times New Roman"/>
      <w:color w:val="000000"/>
      <w:sz w:val="28"/>
      <w:szCs w:val="28"/>
    </w:rPr>
  </w:style>
  <w:style w:type="character" w:customStyle="1" w:styleId="95">
    <w:name w:val="53"/>
    <w:basedOn w:val="28"/>
    <w:autoRedefine/>
    <w:qFormat/>
    <w:uiPriority w:val="0"/>
    <w:rPr>
      <w:rFonts w:hint="default" w:ascii="Times New Roman" w:hAnsi="Times New Roman" w:eastAsia="宋体" w:cs="Times New Roman"/>
      <w:kern w:val="2"/>
      <w:sz w:val="24"/>
      <w:szCs w:val="24"/>
    </w:rPr>
  </w:style>
  <w:style w:type="character" w:customStyle="1" w:styleId="96">
    <w:name w:val="31"/>
    <w:basedOn w:val="28"/>
    <w:autoRedefine/>
    <w:qFormat/>
    <w:uiPriority w:val="0"/>
    <w:rPr>
      <w:rFonts w:hint="default" w:ascii="Calibri" w:hAnsi="Calibri" w:eastAsia="宋体" w:cs="Times New Roman"/>
      <w:b/>
      <w:bCs/>
      <w:kern w:val="28"/>
      <w:sz w:val="32"/>
      <w:szCs w:val="32"/>
    </w:rPr>
  </w:style>
  <w:style w:type="character" w:customStyle="1" w:styleId="97">
    <w:name w:val="40"/>
    <w:basedOn w:val="28"/>
    <w:qFormat/>
    <w:uiPriority w:val="0"/>
    <w:rPr>
      <w:rFonts w:hint="eastAsia" w:ascii="宋体" w:hAnsi="宋体" w:eastAsia="宋体" w:cs="Times New Roman"/>
      <w:b/>
      <w:bCs/>
      <w:color w:val="000000"/>
      <w:sz w:val="21"/>
      <w:szCs w:val="21"/>
    </w:rPr>
  </w:style>
  <w:style w:type="character" w:customStyle="1" w:styleId="98">
    <w:name w:val="61"/>
    <w:basedOn w:val="28"/>
    <w:autoRedefine/>
    <w:qFormat/>
    <w:uiPriority w:val="0"/>
    <w:rPr>
      <w:rFonts w:hint="eastAsia" w:ascii="宋体" w:hAnsi="宋体" w:eastAsia="宋体" w:cs="Times New Roman"/>
      <w:b/>
      <w:bCs/>
      <w:color w:val="000000"/>
      <w:sz w:val="18"/>
      <w:szCs w:val="18"/>
    </w:rPr>
  </w:style>
  <w:style w:type="character" w:customStyle="1" w:styleId="99">
    <w:name w:val="39"/>
    <w:basedOn w:val="28"/>
    <w:qFormat/>
    <w:uiPriority w:val="0"/>
    <w:rPr>
      <w:rFonts w:hint="default" w:ascii="Times New Roman" w:hAnsi="Times New Roman" w:eastAsia="宋体" w:cs="Times New Roman"/>
      <w:b/>
      <w:bCs/>
      <w:color w:val="000000"/>
      <w:sz w:val="21"/>
      <w:szCs w:val="21"/>
    </w:rPr>
  </w:style>
  <w:style w:type="character" w:customStyle="1" w:styleId="100">
    <w:name w:val="49"/>
    <w:basedOn w:val="28"/>
    <w:autoRedefine/>
    <w:qFormat/>
    <w:uiPriority w:val="0"/>
    <w:rPr>
      <w:rFonts w:hint="default" w:ascii="Times New Roman" w:hAnsi="Times New Roman" w:eastAsia="宋体" w:cs="Times New Roman"/>
      <w:b/>
      <w:bCs/>
      <w:color w:val="000000"/>
      <w:sz w:val="21"/>
      <w:szCs w:val="21"/>
    </w:rPr>
  </w:style>
  <w:style w:type="character" w:customStyle="1" w:styleId="101">
    <w:name w:val="42"/>
    <w:basedOn w:val="28"/>
    <w:autoRedefine/>
    <w:qFormat/>
    <w:uiPriority w:val="0"/>
    <w:rPr>
      <w:rFonts w:hint="eastAsia" w:ascii="宋体" w:hAnsi="宋体" w:eastAsia="宋体" w:cs="宋体"/>
      <w:b/>
      <w:bCs/>
      <w:color w:val="FFFFFF"/>
      <w:sz w:val="24"/>
      <w:szCs w:val="24"/>
    </w:rPr>
  </w:style>
  <w:style w:type="character" w:customStyle="1" w:styleId="102">
    <w:name w:val="37"/>
    <w:basedOn w:val="28"/>
    <w:autoRedefine/>
    <w:qFormat/>
    <w:uiPriority w:val="0"/>
    <w:rPr>
      <w:rFonts w:hint="default" w:ascii="Arial" w:hAnsi="Arial" w:eastAsia="宋体" w:cs="Arial"/>
      <w:color w:val="000000"/>
      <w:sz w:val="22"/>
      <w:szCs w:val="22"/>
    </w:rPr>
  </w:style>
  <w:style w:type="character" w:customStyle="1" w:styleId="103">
    <w:name w:val="27"/>
    <w:basedOn w:val="28"/>
    <w:autoRedefine/>
    <w:qFormat/>
    <w:uiPriority w:val="0"/>
    <w:rPr>
      <w:rFonts w:hint="eastAsia" w:ascii="宋体" w:hAnsi="宋体" w:eastAsia="宋体" w:cs="Times New Roman"/>
      <w:color w:val="000000"/>
      <w:sz w:val="21"/>
      <w:szCs w:val="21"/>
    </w:rPr>
  </w:style>
  <w:style w:type="character" w:customStyle="1" w:styleId="104">
    <w:name w:val="29"/>
    <w:basedOn w:val="28"/>
    <w:autoRedefine/>
    <w:qFormat/>
    <w:uiPriority w:val="0"/>
    <w:rPr>
      <w:rFonts w:hint="default" w:ascii="Verdana" w:hAnsi="Verdana" w:eastAsia="宋体" w:cs="Times New Roman"/>
      <w:b/>
      <w:bCs/>
      <w:i/>
      <w:iCs/>
      <w:sz w:val="20"/>
      <w:szCs w:val="20"/>
    </w:rPr>
  </w:style>
  <w:style w:type="character" w:customStyle="1" w:styleId="105">
    <w:name w:val="30"/>
    <w:basedOn w:val="28"/>
    <w:qFormat/>
    <w:uiPriority w:val="0"/>
    <w:rPr>
      <w:rFonts w:hint="eastAsia" w:ascii="宋体" w:hAnsi="Courier New" w:eastAsia="仿宋_GB2312" w:cs="宋体"/>
      <w:b/>
      <w:bCs/>
      <w:color w:val="000000"/>
      <w:sz w:val="21"/>
      <w:szCs w:val="21"/>
    </w:rPr>
  </w:style>
  <w:style w:type="character" w:customStyle="1" w:styleId="106">
    <w:name w:val="41"/>
    <w:basedOn w:val="28"/>
    <w:autoRedefine/>
    <w:qFormat/>
    <w:uiPriority w:val="0"/>
    <w:rPr>
      <w:rFonts w:hint="default" w:ascii="Verdana" w:hAnsi="Verdana" w:eastAsia="宋体" w:cs="Times New Roman"/>
      <w:b/>
      <w:bCs/>
      <w:sz w:val="22"/>
      <w:szCs w:val="22"/>
    </w:rPr>
  </w:style>
  <w:style w:type="character" w:customStyle="1" w:styleId="107">
    <w:name w:val="32"/>
    <w:basedOn w:val="28"/>
    <w:autoRedefine/>
    <w:qFormat/>
    <w:uiPriority w:val="0"/>
    <w:rPr>
      <w:rFonts w:hint="default" w:ascii="Arial" w:hAnsi="Arial" w:eastAsia="宋体" w:cs="Arial"/>
      <w:b/>
      <w:bCs/>
      <w:color w:val="000000"/>
      <w:sz w:val="36"/>
      <w:szCs w:val="36"/>
    </w:rPr>
  </w:style>
  <w:style w:type="character" w:customStyle="1" w:styleId="108">
    <w:name w:val="51"/>
    <w:basedOn w:val="28"/>
    <w:autoRedefine/>
    <w:qFormat/>
    <w:uiPriority w:val="0"/>
    <w:rPr>
      <w:rFonts w:hint="default" w:ascii="Calibri" w:hAnsi="Calibri" w:eastAsia="宋体" w:cs="Times New Roman"/>
      <w:b/>
      <w:bCs/>
      <w:color w:val="000000"/>
      <w:sz w:val="21"/>
      <w:szCs w:val="21"/>
    </w:rPr>
  </w:style>
  <w:style w:type="character" w:customStyle="1" w:styleId="109">
    <w:name w:val="65"/>
    <w:basedOn w:val="28"/>
    <w:autoRedefine/>
    <w:qFormat/>
    <w:uiPriority w:val="0"/>
    <w:rPr>
      <w:rFonts w:hint="default" w:ascii="Calibri" w:hAnsi="Calibri" w:eastAsia="宋体" w:cs="Times New Roman"/>
      <w:color w:val="000000"/>
      <w:sz w:val="24"/>
      <w:szCs w:val="24"/>
    </w:rPr>
  </w:style>
  <w:style w:type="character" w:customStyle="1" w:styleId="110">
    <w:name w:val="36"/>
    <w:basedOn w:val="28"/>
    <w:qFormat/>
    <w:uiPriority w:val="0"/>
    <w:rPr>
      <w:rFonts w:hint="default" w:ascii="Symbol" w:hAnsi="Symbol" w:eastAsia="宋体" w:cs="Times New Roman"/>
      <w:b/>
      <w:bCs/>
      <w:color w:val="000000"/>
      <w:sz w:val="20"/>
      <w:szCs w:val="20"/>
    </w:rPr>
  </w:style>
  <w:style w:type="character" w:customStyle="1" w:styleId="111">
    <w:name w:val="52"/>
    <w:basedOn w:val="28"/>
    <w:qFormat/>
    <w:uiPriority w:val="0"/>
    <w:rPr>
      <w:rFonts w:hint="default" w:ascii="Arial" w:hAnsi="Arial" w:eastAsia="宋体" w:cs="Arial"/>
      <w:b/>
      <w:bCs/>
      <w:color w:val="000000"/>
      <w:sz w:val="20"/>
      <w:szCs w:val="20"/>
    </w:rPr>
  </w:style>
  <w:style w:type="character" w:customStyle="1" w:styleId="112">
    <w:name w:val="38"/>
    <w:basedOn w:val="28"/>
    <w:autoRedefine/>
    <w:qFormat/>
    <w:uiPriority w:val="0"/>
    <w:rPr>
      <w:rFonts w:hint="eastAsia" w:ascii="宋体" w:hAnsi="宋体" w:eastAsia="宋体" w:cs="Times New Roman"/>
      <w:b/>
      <w:bCs/>
      <w:color w:val="000000"/>
      <w:sz w:val="21"/>
      <w:szCs w:val="21"/>
    </w:rPr>
  </w:style>
  <w:style w:type="character" w:customStyle="1" w:styleId="113">
    <w:name w:val="66"/>
    <w:basedOn w:val="28"/>
    <w:autoRedefine/>
    <w:qFormat/>
    <w:uiPriority w:val="0"/>
    <w:rPr>
      <w:rFonts w:hint="default" w:ascii="Verdana" w:hAnsi="Verdana" w:eastAsia="宋体" w:cs="Times New Roman"/>
      <w:b/>
      <w:bCs/>
      <w:sz w:val="20"/>
      <w:szCs w:val="20"/>
    </w:rPr>
  </w:style>
  <w:style w:type="character" w:customStyle="1" w:styleId="114">
    <w:name w:val="46"/>
    <w:basedOn w:val="28"/>
    <w:autoRedefine/>
    <w:qFormat/>
    <w:uiPriority w:val="0"/>
    <w:rPr>
      <w:rFonts w:hint="default" w:ascii="Verdana" w:hAnsi="Verdana" w:eastAsia="宋体" w:cs="Times New Roman"/>
      <w:color w:val="333333"/>
      <w:sz w:val="24"/>
      <w:szCs w:val="24"/>
    </w:rPr>
  </w:style>
  <w:style w:type="character" w:customStyle="1" w:styleId="115">
    <w:name w:val="50"/>
    <w:basedOn w:val="28"/>
    <w:autoRedefine/>
    <w:qFormat/>
    <w:uiPriority w:val="0"/>
    <w:rPr>
      <w:rFonts w:hint="eastAsia" w:ascii="宋体" w:hAnsi="Courier New" w:eastAsia="宋体" w:cs="Times New Roman"/>
      <w:b/>
      <w:bCs/>
      <w:kern w:val="2"/>
      <w:sz w:val="21"/>
      <w:szCs w:val="21"/>
    </w:rPr>
  </w:style>
  <w:style w:type="character" w:customStyle="1" w:styleId="116">
    <w:name w:val="55"/>
    <w:basedOn w:val="28"/>
    <w:qFormat/>
    <w:uiPriority w:val="0"/>
    <w:rPr>
      <w:rFonts w:hint="eastAsia" w:ascii="宋体" w:hAnsi="Courier New" w:eastAsia="仿宋_GB2312" w:cs="宋体"/>
      <w:b/>
      <w:bCs/>
      <w:color w:val="000000"/>
      <w:sz w:val="21"/>
      <w:szCs w:val="21"/>
    </w:rPr>
  </w:style>
  <w:style w:type="character" w:customStyle="1" w:styleId="117">
    <w:name w:val="44"/>
    <w:basedOn w:val="28"/>
    <w:autoRedefine/>
    <w:qFormat/>
    <w:uiPriority w:val="0"/>
    <w:rPr>
      <w:rFonts w:hint="eastAsia" w:ascii="宋体" w:hAnsi="Courier New" w:eastAsia="仿宋_GB2312" w:cs="宋体"/>
      <w:b/>
      <w:bCs/>
      <w:color w:val="000000"/>
      <w:sz w:val="21"/>
      <w:szCs w:val="21"/>
    </w:rPr>
  </w:style>
  <w:style w:type="character" w:customStyle="1" w:styleId="118">
    <w:name w:val="45"/>
    <w:basedOn w:val="28"/>
    <w:autoRedefine/>
    <w:qFormat/>
    <w:uiPriority w:val="0"/>
    <w:rPr>
      <w:rFonts w:hint="eastAsia" w:ascii="宋体" w:hAnsi="Courier New" w:eastAsia="宋体" w:cs="宋体"/>
      <w:kern w:val="2"/>
      <w:sz w:val="21"/>
      <w:szCs w:val="21"/>
    </w:rPr>
  </w:style>
  <w:style w:type="character" w:customStyle="1" w:styleId="119">
    <w:name w:val="54"/>
    <w:basedOn w:val="28"/>
    <w:autoRedefine/>
    <w:qFormat/>
    <w:uiPriority w:val="0"/>
    <w:rPr>
      <w:rFonts w:hint="default" w:ascii="Calibri" w:hAnsi="Calibri" w:eastAsia="宋体" w:cs="Times New Roman"/>
      <w:b/>
      <w:bCs/>
      <w:color w:val="000000"/>
      <w:sz w:val="21"/>
      <w:szCs w:val="21"/>
    </w:rPr>
  </w:style>
  <w:style w:type="character" w:customStyle="1" w:styleId="120">
    <w:name w:val="56"/>
    <w:basedOn w:val="28"/>
    <w:autoRedefine/>
    <w:qFormat/>
    <w:uiPriority w:val="0"/>
    <w:rPr>
      <w:rFonts w:hint="default" w:ascii="Calibri" w:hAnsi="Calibri" w:eastAsia="宋体" w:cs="Times New Roman"/>
      <w:b/>
      <w:bCs/>
      <w:color w:val="000000"/>
      <w:sz w:val="21"/>
      <w:szCs w:val="21"/>
    </w:rPr>
  </w:style>
  <w:style w:type="character" w:customStyle="1" w:styleId="121">
    <w:name w:val="57"/>
    <w:basedOn w:val="28"/>
    <w:qFormat/>
    <w:uiPriority w:val="0"/>
    <w:rPr>
      <w:rFonts w:hint="eastAsia" w:ascii="宋体" w:hAnsi="Courier New" w:eastAsia="仿宋_GB2312" w:cs="宋体"/>
      <w:b/>
      <w:bCs/>
      <w:color w:val="000000"/>
      <w:sz w:val="21"/>
      <w:szCs w:val="21"/>
    </w:rPr>
  </w:style>
  <w:style w:type="character" w:customStyle="1" w:styleId="122">
    <w:name w:val="58"/>
    <w:basedOn w:val="28"/>
    <w:qFormat/>
    <w:uiPriority w:val="0"/>
    <w:rPr>
      <w:rFonts w:hint="default" w:ascii="Verdana" w:hAnsi="Verdana" w:eastAsia="宋体" w:cs="Times New Roman"/>
      <w:b/>
      <w:bCs/>
      <w:sz w:val="20"/>
      <w:szCs w:val="20"/>
    </w:rPr>
  </w:style>
  <w:style w:type="character" w:customStyle="1" w:styleId="123">
    <w:name w:val="59"/>
    <w:basedOn w:val="28"/>
    <w:qFormat/>
    <w:uiPriority w:val="0"/>
    <w:rPr>
      <w:rFonts w:hint="default" w:ascii="Verdana" w:hAnsi="Verdana" w:eastAsia="宋体" w:cs="Times New Roman"/>
      <w:b/>
      <w:bCs/>
      <w:sz w:val="20"/>
      <w:szCs w:val="20"/>
    </w:rPr>
  </w:style>
  <w:style w:type="character" w:customStyle="1" w:styleId="124">
    <w:name w:val="60"/>
    <w:basedOn w:val="28"/>
    <w:autoRedefine/>
    <w:qFormat/>
    <w:uiPriority w:val="0"/>
    <w:rPr>
      <w:rFonts w:hint="default" w:ascii="Arial" w:hAnsi="Arial" w:eastAsia="宋体" w:cs="Arial"/>
      <w:b/>
      <w:bCs/>
      <w:color w:val="FFFFFF"/>
      <w:sz w:val="24"/>
      <w:szCs w:val="24"/>
      <w:vertAlign w:val="subscript"/>
    </w:rPr>
  </w:style>
  <w:style w:type="character" w:customStyle="1" w:styleId="125">
    <w:name w:val="62"/>
    <w:basedOn w:val="28"/>
    <w:autoRedefine/>
    <w:qFormat/>
    <w:uiPriority w:val="0"/>
    <w:rPr>
      <w:rFonts w:hint="eastAsia" w:ascii="宋体" w:hAnsi="宋体" w:eastAsia="宋体" w:cs="Times New Roman"/>
      <w:b/>
      <w:bCs/>
      <w:color w:val="000000"/>
      <w:sz w:val="21"/>
      <w:szCs w:val="21"/>
    </w:rPr>
  </w:style>
  <w:style w:type="character" w:customStyle="1" w:styleId="126">
    <w:name w:val="64"/>
    <w:basedOn w:val="28"/>
    <w:autoRedefine/>
    <w:qFormat/>
    <w:uiPriority w:val="0"/>
    <w:rPr>
      <w:rFonts w:hint="eastAsia" w:ascii="宋体" w:hAnsi="宋体" w:eastAsia="宋体" w:cs="Times New Roman"/>
      <w:sz w:val="22"/>
      <w:szCs w:val="22"/>
    </w:rPr>
  </w:style>
  <w:style w:type="character" w:customStyle="1" w:styleId="127">
    <w:name w:val="67"/>
    <w:basedOn w:val="28"/>
    <w:autoRedefine/>
    <w:qFormat/>
    <w:uiPriority w:val="0"/>
    <w:rPr>
      <w:rFonts w:hint="eastAsia" w:ascii="宋体" w:hAnsi="宋体" w:eastAsia="宋体" w:cs="宋体"/>
      <w:b/>
      <w:bCs/>
      <w:color w:val="000000"/>
      <w:sz w:val="22"/>
      <w:szCs w:val="22"/>
    </w:rPr>
  </w:style>
  <w:style w:type="table" w:customStyle="1" w:styleId="128">
    <w:name w:val="TableGrid"/>
    <w:basedOn w:val="26"/>
    <w:autoRedefine/>
    <w:qFormat/>
    <w:uiPriority w:val="0"/>
    <w:rPr>
      <w:rFonts w:ascii="Calibri" w:hAnsi="Calibri" w:cs="Calibri"/>
      <w:kern w:val="2"/>
      <w:sz w:val="21"/>
      <w:szCs w:val="21"/>
    </w:rPr>
    <w:tblPr>
      <w:tblCellMar>
        <w:left w:w="0" w:type="dxa"/>
        <w:right w:w="0" w:type="dxa"/>
      </w:tblCellMar>
    </w:tblPr>
  </w:style>
  <w:style w:type="character" w:customStyle="1" w:styleId="129">
    <w:name w:val="font81"/>
    <w:basedOn w:val="28"/>
    <w:qFormat/>
    <w:uiPriority w:val="0"/>
    <w:rPr>
      <w:rFonts w:hint="eastAsia" w:ascii="等线" w:hAnsi="等线" w:eastAsia="等线" w:cs="等线"/>
      <w:color w:val="000000"/>
      <w:sz w:val="20"/>
      <w:szCs w:val="20"/>
      <w:u w:val="none"/>
    </w:rPr>
  </w:style>
  <w:style w:type="character" w:customStyle="1" w:styleId="130">
    <w:name w:val="font51"/>
    <w:basedOn w:val="28"/>
    <w:qFormat/>
    <w:uiPriority w:val="0"/>
    <w:rPr>
      <w:rFonts w:hint="eastAsia" w:ascii="宋体" w:hAnsi="宋体" w:eastAsia="宋体" w:cs="宋体"/>
      <w:color w:val="000000"/>
      <w:sz w:val="20"/>
      <w:szCs w:val="20"/>
      <w:u w:val="none"/>
    </w:rPr>
  </w:style>
  <w:style w:type="character" w:customStyle="1" w:styleId="131">
    <w:name w:val="font91"/>
    <w:basedOn w:val="28"/>
    <w:qFormat/>
    <w:uiPriority w:val="0"/>
    <w:rPr>
      <w:rFonts w:hint="default" w:ascii="Times New Roman" w:hAnsi="Times New Roman" w:cs="Times New Roman"/>
      <w:color w:val="000000"/>
      <w:sz w:val="20"/>
      <w:szCs w:val="20"/>
      <w:u w:val="none"/>
    </w:rPr>
  </w:style>
  <w:style w:type="paragraph" w:customStyle="1" w:styleId="132">
    <w:name w:val="中等深浅网格 1 - 强调文字颜色 21"/>
    <w:basedOn w:val="1"/>
    <w:autoRedefine/>
    <w:qFormat/>
    <w:uiPriority w:val="34"/>
    <w:pPr>
      <w:widowControl/>
      <w:ind w:firstLine="420" w:firstLineChars="200"/>
      <w:jc w:val="left"/>
    </w:pPr>
    <w:rPr>
      <w:kern w:val="0"/>
      <w:szCs w:val="20"/>
    </w:rPr>
  </w:style>
  <w:style w:type="paragraph" w:customStyle="1" w:styleId="133">
    <w:name w:val="修订1"/>
    <w:hidden/>
    <w:unhideWhenUsed/>
    <w:qFormat/>
    <w:uiPriority w:val="99"/>
    <w:rPr>
      <w:rFonts w:ascii="Calibri" w:hAnsi="Calibri" w:eastAsia="宋体" w:cs="黑体"/>
      <w:kern w:val="2"/>
      <w:sz w:val="21"/>
      <w:szCs w:val="24"/>
      <w:lang w:val="en-US" w:eastAsia="zh-CN" w:bidi="ar-SA"/>
    </w:rPr>
  </w:style>
  <w:style w:type="paragraph" w:customStyle="1" w:styleId="134">
    <w:name w:val="修订2"/>
    <w:hidden/>
    <w:semiHidden/>
    <w:qFormat/>
    <w:uiPriority w:val="99"/>
    <w:rPr>
      <w:rFonts w:ascii="Calibri" w:hAnsi="Calibri" w:eastAsia="宋体" w:cs="黑体"/>
      <w:kern w:val="2"/>
      <w:sz w:val="21"/>
      <w:szCs w:val="24"/>
      <w:lang w:val="en-US" w:eastAsia="zh-CN" w:bidi="ar-SA"/>
    </w:rPr>
  </w:style>
  <w:style w:type="paragraph" w:customStyle="1" w:styleId="135">
    <w:name w:val="_Style 1"/>
    <w:next w:val="1"/>
    <w:qFormat/>
    <w:uiPriority w:val="0"/>
    <w:pPr>
      <w:widowControl w:val="0"/>
      <w:ind w:firstLine="420" w:firstLineChars="200"/>
      <w:jc w:val="both"/>
    </w:pPr>
    <w:rPr>
      <w:rFonts w:ascii="Calibri" w:hAnsi="Calibri" w:eastAsia="宋体" w:cs="Times New Roman"/>
      <w:kern w:val="2"/>
      <w:sz w:val="28"/>
      <w:szCs w:val="22"/>
      <w:lang w:val="en-US" w:eastAsia="zh-CN" w:bidi="ar-SA"/>
    </w:rPr>
  </w:style>
  <w:style w:type="paragraph" w:customStyle="1" w:styleId="13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正文首行缩进_0"/>
    <w:basedOn w:val="138"/>
    <w:qFormat/>
    <w:uiPriority w:val="0"/>
    <w:pPr>
      <w:ind w:firstLine="420" w:firstLineChars="100"/>
    </w:pPr>
  </w:style>
  <w:style w:type="paragraph" w:customStyle="1" w:styleId="138">
    <w:name w:val="正文文本_0"/>
    <w:basedOn w:val="136"/>
    <w:qFormat/>
    <w:uiPriority w:val="0"/>
  </w:style>
  <w:style w:type="paragraph" w:customStyle="1" w:styleId="139">
    <w:name w:val="修订3"/>
    <w:hidden/>
    <w:unhideWhenUsed/>
    <w:uiPriority w:val="99"/>
    <w:rPr>
      <w:rFonts w:ascii="Calibri" w:hAnsi="Calibri" w:eastAsia="宋体" w:cs="黑体"/>
      <w:kern w:val="2"/>
      <w:sz w:val="21"/>
      <w:szCs w:val="24"/>
      <w:lang w:val="en-US" w:eastAsia="zh-CN" w:bidi="ar-SA"/>
    </w:rPr>
  </w:style>
  <w:style w:type="paragraph" w:customStyle="1" w:styleId="140">
    <w:name w:val="Revision"/>
    <w:hidden/>
    <w:unhideWhenUsed/>
    <w:uiPriority w:val="99"/>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15589</Words>
  <Characters>16615</Characters>
  <Lines>243</Lines>
  <Paragraphs>68</Paragraphs>
  <TotalTime>3</TotalTime>
  <ScaleCrop>false</ScaleCrop>
  <LinksUpToDate>false</LinksUpToDate>
  <CharactersWithSpaces>16836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2025-03-04T03:39:00Z</dcterms:created>
  <dc:creator>Mi</dc:creator>
  <cp:lastModifiedBy>未知</cp:lastModifiedBy>
  <cp:lastPrinted>2022-05-24T07:17:00Z</cp:lastPrinted>
  <dcterms:modified xsi:type="dcterms:W3CDTF">2025-03-06T03:24:26Z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7A1CF29F9E74479B88FA9FE7D4E833BE</vt:lpwstr>
  </property>
  <property fmtid="{D5CDD505-2E9C-101B-9397-08002B2CF9AE}" pid="4" name="commondata">
    <vt:lpwstr>eyJoZGlkIjoiOTQyNmFkYmViMmZjOGNmODkwODZmNmI3OGVjNzE1MTYifQ==</vt:lpwstr>
  </property>
  <property fmtid="{D5CDD505-2E9C-101B-9397-08002B2CF9AE}" pid="5" name="KSOTemplateDocerSaveRecord">
    <vt:lpwstr>eyJoZGlkIjoiODAwMjg4Y2FiZmY0Y2M1NmQ1ODVlOWEwZDFiMGM2OWMiLCJ1c2VySWQiOiIyNTY0MzEzMzgifQ==</vt:lpwstr>
  </property>
</Properties>
</file>