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EC0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44"/>
          <w:szCs w:val="44"/>
          <w:highlight w:val="none"/>
          <w:lang w:val="en-US" w:eastAsia="zh-CN"/>
          <w14:textFill>
            <w14:solidFill>
              <w14:schemeClr w14:val="tx1"/>
            </w14:solidFill>
          </w14:textFill>
        </w:rPr>
      </w:pPr>
    </w:p>
    <w:p w14:paraId="41670B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60"/>
          <w:szCs w:val="60"/>
          <w:highlight w:val="none"/>
          <w:lang w:val="en-US" w:eastAsia="zh-CN"/>
        </w:rPr>
      </w:pPr>
      <w:r>
        <w:rPr>
          <w:rFonts w:hint="eastAsia" w:ascii="仿宋" w:hAnsi="仿宋" w:eastAsia="仿宋" w:cs="仿宋"/>
          <w:b/>
          <w:bCs/>
          <w:color w:val="000000" w:themeColor="text1"/>
          <w:sz w:val="56"/>
          <w:szCs w:val="56"/>
          <w:highlight w:val="none"/>
          <w:lang w:val="en-US" w:eastAsia="zh-CN"/>
          <w14:textFill>
            <w14:solidFill>
              <w14:schemeClr w14:val="tx1"/>
            </w14:solidFill>
          </w14:textFill>
        </w:rPr>
        <w:t>杭州渡驾桥股份经济合作社2025年度外出活动项目(二)</w:t>
      </w:r>
    </w:p>
    <w:p w14:paraId="7F8ED4A1">
      <w:pPr>
        <w:adjustRightInd/>
        <w:spacing w:line="360" w:lineRule="auto"/>
        <w:jc w:val="center"/>
        <w:rPr>
          <w:rFonts w:hint="eastAsia" w:ascii="仿宋" w:hAnsi="仿宋" w:eastAsia="仿宋" w:cs="仿宋"/>
          <w:sz w:val="48"/>
          <w:szCs w:val="48"/>
          <w:highlight w:val="none"/>
          <w:lang w:val="en-US" w:eastAsia="zh-CN"/>
        </w:rPr>
      </w:pPr>
    </w:p>
    <w:p w14:paraId="59628343">
      <w:pPr>
        <w:adjustRightInd/>
        <w:spacing w:line="360" w:lineRule="auto"/>
        <w:jc w:val="both"/>
        <w:rPr>
          <w:rFonts w:hint="eastAsia" w:ascii="仿宋" w:hAnsi="仿宋" w:eastAsia="仿宋" w:cs="仿宋"/>
          <w:sz w:val="48"/>
          <w:szCs w:val="48"/>
          <w:highlight w:val="none"/>
          <w:lang w:val="en-US" w:eastAsia="zh-CN"/>
        </w:rPr>
      </w:pPr>
    </w:p>
    <w:p w14:paraId="36DBC94D">
      <w:pPr>
        <w:adjustRightInd/>
        <w:spacing w:line="360" w:lineRule="auto"/>
        <w:jc w:val="center"/>
        <w:rPr>
          <w:rFonts w:hint="eastAsia" w:ascii="仿宋" w:hAnsi="仿宋" w:eastAsia="仿宋" w:cs="仿宋"/>
          <w:sz w:val="48"/>
          <w:szCs w:val="48"/>
          <w:highlight w:val="none"/>
          <w:lang w:val="en-US" w:eastAsia="zh-CN"/>
        </w:rPr>
      </w:pPr>
    </w:p>
    <w:p w14:paraId="6A055330">
      <w:pPr>
        <w:adjustRightInd/>
        <w:spacing w:line="360" w:lineRule="auto"/>
        <w:jc w:val="center"/>
        <w:rPr>
          <w:rFonts w:hint="eastAsia" w:ascii="仿宋" w:hAnsi="仿宋" w:eastAsia="仿宋" w:cs="仿宋"/>
          <w:sz w:val="48"/>
          <w:szCs w:val="48"/>
          <w:highlight w:val="none"/>
        </w:rPr>
      </w:pPr>
      <w:r>
        <w:rPr>
          <w:rFonts w:hint="eastAsia" w:ascii="仿宋" w:hAnsi="仿宋" w:eastAsia="仿宋" w:cs="仿宋"/>
          <w:sz w:val="48"/>
          <w:szCs w:val="48"/>
          <w:highlight w:val="none"/>
          <w:lang w:val="en-US" w:eastAsia="zh-CN"/>
        </w:rPr>
        <w:t>采购</w:t>
      </w:r>
      <w:r>
        <w:rPr>
          <w:rFonts w:hint="eastAsia" w:ascii="仿宋" w:hAnsi="仿宋" w:eastAsia="仿宋" w:cs="仿宋"/>
          <w:sz w:val="48"/>
          <w:szCs w:val="48"/>
          <w:highlight w:val="none"/>
        </w:rPr>
        <w:t xml:space="preserve">文件 </w:t>
      </w:r>
    </w:p>
    <w:p w14:paraId="5EE56DBC">
      <w:pPr>
        <w:snapToGrid w:val="0"/>
        <w:spacing w:line="360" w:lineRule="auto"/>
        <w:jc w:val="center"/>
        <w:rPr>
          <w:rFonts w:hint="eastAsia" w:ascii="仿宋" w:hAnsi="仿宋" w:eastAsia="仿宋" w:cs="仿宋"/>
          <w:sz w:val="30"/>
          <w:szCs w:val="30"/>
          <w:highlight w:val="none"/>
        </w:rPr>
      </w:pPr>
    </w:p>
    <w:p w14:paraId="11A1EB92">
      <w:pPr>
        <w:snapToGrid w:val="0"/>
        <w:spacing w:line="360" w:lineRule="auto"/>
        <w:jc w:val="center"/>
        <w:rPr>
          <w:rFonts w:hint="eastAsia" w:ascii="仿宋" w:hAnsi="仿宋" w:eastAsia="仿宋" w:cs="仿宋"/>
          <w:sz w:val="30"/>
          <w:szCs w:val="30"/>
          <w:highlight w:val="none"/>
        </w:rPr>
      </w:pPr>
    </w:p>
    <w:p w14:paraId="27EC2C7F">
      <w:pPr>
        <w:snapToGrid w:val="0"/>
        <w:spacing w:line="360" w:lineRule="auto"/>
        <w:jc w:val="center"/>
        <w:rPr>
          <w:rFonts w:hint="eastAsia" w:ascii="仿宋" w:hAnsi="仿宋" w:eastAsia="仿宋" w:cs="仿宋"/>
          <w:sz w:val="30"/>
          <w:szCs w:val="30"/>
          <w:highlight w:val="none"/>
        </w:rPr>
      </w:pPr>
    </w:p>
    <w:p w14:paraId="33F97ADC">
      <w:pPr>
        <w:snapToGrid w:val="0"/>
        <w:spacing w:line="360" w:lineRule="auto"/>
        <w:jc w:val="center"/>
        <w:rPr>
          <w:rFonts w:hint="eastAsia" w:ascii="仿宋" w:hAnsi="仿宋" w:eastAsia="仿宋" w:cs="仿宋"/>
          <w:color w:val="FF0000"/>
          <w:sz w:val="30"/>
          <w:szCs w:val="30"/>
          <w:highlight w:val="none"/>
          <w:lang w:val="en-US" w:eastAsia="zh-CN"/>
        </w:rPr>
      </w:pPr>
      <w:r>
        <w:rPr>
          <w:rFonts w:hint="eastAsia" w:ascii="仿宋" w:hAnsi="仿宋" w:eastAsia="仿宋" w:cs="仿宋"/>
          <w:sz w:val="30"/>
          <w:szCs w:val="30"/>
          <w:highlight w:val="none"/>
        </w:rPr>
        <w:t>编号:</w:t>
      </w:r>
      <w:r>
        <w:rPr>
          <w:rFonts w:hint="eastAsia" w:ascii="仿宋" w:hAnsi="仿宋" w:eastAsia="仿宋" w:cs="仿宋"/>
          <w:sz w:val="30"/>
          <w:szCs w:val="30"/>
          <w:highlight w:val="none"/>
          <w:lang w:val="en-US" w:eastAsia="zh-CN"/>
        </w:rPr>
        <w:t>ZHDL2025-DJQJHS-2</w:t>
      </w:r>
    </w:p>
    <w:p w14:paraId="033BD562">
      <w:pPr>
        <w:adjustRightInd/>
        <w:spacing w:line="360" w:lineRule="auto"/>
        <w:rPr>
          <w:rFonts w:hint="eastAsia" w:ascii="仿宋" w:hAnsi="仿宋" w:eastAsia="仿宋" w:cs="仿宋"/>
          <w:sz w:val="28"/>
          <w:szCs w:val="20"/>
          <w:highlight w:val="none"/>
        </w:rPr>
      </w:pPr>
    </w:p>
    <w:p w14:paraId="0EB31560">
      <w:pPr>
        <w:spacing w:line="360" w:lineRule="auto"/>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 xml:space="preserve"> </w:t>
      </w:r>
    </w:p>
    <w:p w14:paraId="17D1F308">
      <w:pPr>
        <w:spacing w:line="360" w:lineRule="auto"/>
        <w:jc w:val="both"/>
        <w:rPr>
          <w:rFonts w:hint="eastAsia" w:ascii="仿宋" w:hAnsi="仿宋" w:eastAsia="仿宋" w:cs="仿宋"/>
          <w:sz w:val="24"/>
          <w:highlight w:val="none"/>
        </w:rPr>
      </w:pPr>
    </w:p>
    <w:p w14:paraId="5B2AADF2">
      <w:pPr>
        <w:spacing w:line="360" w:lineRule="auto"/>
        <w:jc w:val="center"/>
        <w:rPr>
          <w:rFonts w:hint="eastAsia" w:ascii="仿宋" w:hAnsi="仿宋" w:eastAsia="仿宋" w:cs="仿宋"/>
          <w:sz w:val="24"/>
          <w:highlight w:val="none"/>
        </w:rPr>
      </w:pPr>
    </w:p>
    <w:p w14:paraId="7EF6B43B">
      <w:pPr>
        <w:spacing w:line="360" w:lineRule="auto"/>
        <w:jc w:val="center"/>
        <w:rPr>
          <w:rFonts w:hint="eastAsia" w:ascii="仿宋" w:hAnsi="仿宋" w:eastAsia="仿宋" w:cs="仿宋"/>
          <w:sz w:val="24"/>
          <w:highlight w:val="none"/>
        </w:rPr>
      </w:pPr>
    </w:p>
    <w:p w14:paraId="0E9E8F59">
      <w:pPr>
        <w:spacing w:line="360" w:lineRule="auto"/>
        <w:rPr>
          <w:rFonts w:hint="eastAsia" w:ascii="仿宋" w:hAnsi="仿宋" w:eastAsia="仿宋" w:cs="仿宋"/>
          <w:sz w:val="32"/>
          <w:szCs w:val="32"/>
          <w:highlight w:val="none"/>
        </w:rPr>
      </w:pPr>
    </w:p>
    <w:p w14:paraId="65EC5F6D">
      <w:pPr>
        <w:snapToGrid w:val="0"/>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采购人：杭州渡驾桥股份经济合作社</w:t>
      </w:r>
    </w:p>
    <w:p w14:paraId="0C28C758">
      <w:pPr>
        <w:spacing w:line="360" w:lineRule="auto"/>
        <w:jc w:val="center"/>
        <w:rPr>
          <w:rFonts w:hint="eastAsia" w:ascii="仿宋" w:hAnsi="仿宋" w:eastAsia="仿宋" w:cs="仿宋"/>
          <w:bCs w:val="0"/>
          <w:color w:val="auto"/>
          <w:sz w:val="32"/>
          <w:szCs w:val="32"/>
          <w:highlight w:val="none"/>
          <w:lang w:val="en-US" w:eastAsia="zh-CN"/>
        </w:rPr>
      </w:pPr>
      <w:r>
        <w:rPr>
          <w:rFonts w:hint="eastAsia" w:ascii="仿宋" w:hAnsi="仿宋" w:eastAsia="仿宋" w:cs="仿宋"/>
          <w:bCs w:val="0"/>
          <w:color w:val="auto"/>
          <w:sz w:val="32"/>
          <w:szCs w:val="32"/>
          <w:highlight w:val="none"/>
        </w:rPr>
        <w:t>采购代理机构</w:t>
      </w:r>
      <w:r>
        <w:rPr>
          <w:rFonts w:hint="eastAsia" w:ascii="仿宋" w:hAnsi="仿宋" w:eastAsia="仿宋" w:cs="仿宋"/>
          <w:bCs w:val="0"/>
          <w:color w:val="auto"/>
          <w:sz w:val="32"/>
          <w:szCs w:val="32"/>
          <w:highlight w:val="none"/>
          <w:lang w:eastAsia="zh-CN"/>
        </w:rPr>
        <w:t>：</w:t>
      </w:r>
      <w:r>
        <w:rPr>
          <w:rFonts w:hint="eastAsia" w:ascii="仿宋" w:hAnsi="仿宋" w:eastAsia="仿宋" w:cs="仿宋"/>
          <w:bCs w:val="0"/>
          <w:color w:val="auto"/>
          <w:sz w:val="32"/>
          <w:szCs w:val="32"/>
          <w:highlight w:val="none"/>
          <w:lang w:val="en-US" w:eastAsia="zh-CN"/>
        </w:rPr>
        <w:t>浙江正淏招标代理有限公司</w:t>
      </w:r>
    </w:p>
    <w:p w14:paraId="5D17F910">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二〇二</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rPr>
        <w:t>月</w:t>
      </w:r>
    </w:p>
    <w:p w14:paraId="4DB929F3">
      <w:pPr>
        <w:pStyle w:val="3"/>
        <w:rPr>
          <w:rFonts w:hint="eastAsia" w:ascii="仿宋" w:hAnsi="仿宋" w:eastAsia="仿宋" w:cs="仿宋"/>
          <w:bCs/>
          <w:color w:val="FF0000"/>
          <w:sz w:val="32"/>
          <w:szCs w:val="32"/>
          <w:highlight w:val="none"/>
        </w:rPr>
      </w:pPr>
    </w:p>
    <w:p w14:paraId="70554B59">
      <w:pPr>
        <w:rPr>
          <w:rFonts w:hint="eastAsia" w:ascii="仿宋" w:hAnsi="仿宋" w:eastAsia="仿宋" w:cs="仿宋"/>
          <w:bCs/>
          <w:color w:val="FF0000"/>
          <w:sz w:val="32"/>
          <w:szCs w:val="32"/>
          <w:highlight w:val="none"/>
        </w:rPr>
      </w:pPr>
    </w:p>
    <w:p w14:paraId="0162BAD8">
      <w:pPr>
        <w:spacing w:line="360" w:lineRule="auto"/>
        <w:jc w:val="center"/>
        <w:rPr>
          <w:rFonts w:hint="eastAsia" w:ascii="仿宋" w:hAnsi="仿宋" w:eastAsia="仿宋" w:cs="仿宋"/>
          <w:b/>
          <w:sz w:val="48"/>
          <w:szCs w:val="48"/>
          <w:highlight w:val="none"/>
        </w:rPr>
      </w:pPr>
      <w:r>
        <w:rPr>
          <w:rFonts w:hint="eastAsia" w:ascii="仿宋" w:hAnsi="仿宋" w:eastAsia="仿宋" w:cs="仿宋"/>
          <w:b/>
          <w:sz w:val="48"/>
          <w:szCs w:val="48"/>
          <w:highlight w:val="none"/>
        </w:rPr>
        <w:t>目  录</w:t>
      </w:r>
    </w:p>
    <w:p w14:paraId="4C3A016B">
      <w:pPr>
        <w:spacing w:line="360" w:lineRule="auto"/>
        <w:rPr>
          <w:rFonts w:hint="eastAsia" w:ascii="仿宋" w:hAnsi="仿宋" w:eastAsia="仿宋" w:cs="仿宋"/>
          <w:sz w:val="32"/>
          <w:szCs w:val="32"/>
          <w:highlight w:val="none"/>
        </w:rPr>
      </w:pPr>
    </w:p>
    <w:p w14:paraId="3E915718">
      <w:pPr>
        <w:spacing w:line="360" w:lineRule="auto"/>
        <w:rPr>
          <w:rFonts w:hint="eastAsia" w:ascii="仿宋" w:hAnsi="仿宋" w:eastAsia="仿宋" w:cs="仿宋"/>
          <w:sz w:val="32"/>
          <w:szCs w:val="32"/>
          <w:highlight w:val="none"/>
        </w:rPr>
      </w:pPr>
    </w:p>
    <w:p w14:paraId="396C8999">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第一章      </w:t>
      </w:r>
      <w:r>
        <w:rPr>
          <w:rFonts w:hint="eastAsia" w:ascii="仿宋" w:hAnsi="仿宋" w:eastAsia="仿宋" w:cs="仿宋"/>
          <w:color w:val="auto"/>
          <w:sz w:val="32"/>
          <w:szCs w:val="32"/>
          <w:highlight w:val="none"/>
          <w:lang w:val="en-US" w:eastAsia="zh-CN"/>
        </w:rPr>
        <w:t>交易</w:t>
      </w:r>
      <w:r>
        <w:rPr>
          <w:rFonts w:hint="eastAsia" w:ascii="仿宋" w:hAnsi="仿宋" w:eastAsia="仿宋" w:cs="仿宋"/>
          <w:sz w:val="32"/>
          <w:szCs w:val="32"/>
          <w:highlight w:val="none"/>
        </w:rPr>
        <w:t>公告</w:t>
      </w:r>
    </w:p>
    <w:p w14:paraId="41D264F9">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第二章      </w:t>
      </w:r>
      <w:r>
        <w:rPr>
          <w:rFonts w:hint="eastAsia" w:ascii="仿宋" w:hAnsi="仿宋" w:eastAsia="仿宋" w:cs="仿宋"/>
          <w:sz w:val="32"/>
          <w:szCs w:val="32"/>
          <w:highlight w:val="none"/>
          <w:lang w:eastAsia="zh-CN"/>
        </w:rPr>
        <w:t>供应商</w:t>
      </w:r>
      <w:r>
        <w:rPr>
          <w:rFonts w:hint="eastAsia" w:ascii="仿宋" w:hAnsi="仿宋" w:eastAsia="仿宋" w:cs="仿宋"/>
          <w:sz w:val="32"/>
          <w:szCs w:val="32"/>
          <w:highlight w:val="none"/>
        </w:rPr>
        <w:t>须知</w:t>
      </w:r>
    </w:p>
    <w:p w14:paraId="774AFF6E">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第三章      采购</w:t>
      </w:r>
      <w:r>
        <w:rPr>
          <w:rFonts w:hint="eastAsia" w:ascii="仿宋" w:hAnsi="仿宋" w:eastAsia="仿宋" w:cs="仿宋"/>
          <w:color w:val="auto"/>
          <w:sz w:val="32"/>
          <w:szCs w:val="32"/>
          <w:highlight w:val="none"/>
          <w:lang w:val="en-US" w:eastAsia="zh-CN"/>
        </w:rPr>
        <w:t>需求</w:t>
      </w:r>
    </w:p>
    <w:p w14:paraId="3F6B7ECA">
      <w:pPr>
        <w:spacing w:line="360" w:lineRule="auto"/>
        <w:ind w:firstLine="1280" w:firstLineChars="4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第四章      评</w:t>
      </w:r>
      <w:r>
        <w:rPr>
          <w:rFonts w:hint="eastAsia" w:ascii="仿宋" w:hAnsi="仿宋" w:eastAsia="仿宋" w:cs="仿宋"/>
          <w:color w:val="auto"/>
          <w:sz w:val="32"/>
          <w:szCs w:val="32"/>
          <w:highlight w:val="none"/>
          <w:lang w:val="en-US" w:eastAsia="zh-CN"/>
        </w:rPr>
        <w:t>审</w:t>
      </w:r>
      <w:r>
        <w:rPr>
          <w:rFonts w:hint="eastAsia" w:ascii="仿宋" w:hAnsi="仿宋" w:eastAsia="仿宋" w:cs="仿宋"/>
          <w:sz w:val="32"/>
          <w:szCs w:val="32"/>
          <w:highlight w:val="none"/>
        </w:rPr>
        <w:t>办法</w:t>
      </w:r>
    </w:p>
    <w:p w14:paraId="09B260E3">
      <w:pPr>
        <w:spacing w:line="360" w:lineRule="auto"/>
        <w:ind w:firstLine="1280" w:firstLineChars="400"/>
        <w:rPr>
          <w:rFonts w:hint="eastAsia" w:ascii="仿宋" w:hAnsi="仿宋" w:eastAsia="仿宋" w:cs="仿宋"/>
          <w:color w:val="auto"/>
          <w:sz w:val="32"/>
          <w:szCs w:val="32"/>
          <w:highlight w:val="none"/>
          <w:lang w:val="en-US" w:eastAsia="zh-CN"/>
        </w:rPr>
      </w:pPr>
      <w:r>
        <w:rPr>
          <w:rFonts w:hint="eastAsia" w:ascii="仿宋" w:hAnsi="仿宋" w:eastAsia="仿宋" w:cs="仿宋"/>
          <w:sz w:val="32"/>
          <w:szCs w:val="32"/>
          <w:highlight w:val="none"/>
        </w:rPr>
        <w:t xml:space="preserve">第五章      </w:t>
      </w:r>
      <w:r>
        <w:rPr>
          <w:rFonts w:hint="eastAsia" w:ascii="仿宋" w:hAnsi="仿宋" w:eastAsia="仿宋" w:cs="仿宋"/>
          <w:color w:val="auto"/>
          <w:sz w:val="32"/>
          <w:szCs w:val="32"/>
          <w:highlight w:val="none"/>
          <w:lang w:val="en-US" w:eastAsia="zh-CN"/>
        </w:rPr>
        <w:t>拟签订的合同文本</w:t>
      </w:r>
    </w:p>
    <w:p w14:paraId="616738EC">
      <w:pPr>
        <w:spacing w:line="360" w:lineRule="auto"/>
        <w:ind w:firstLine="1280" w:firstLineChars="400"/>
        <w:rPr>
          <w:rFonts w:hint="eastAsia" w:ascii="仿宋" w:hAnsi="仿宋" w:eastAsia="仿宋" w:cs="仿宋"/>
          <w:color w:val="auto"/>
          <w:sz w:val="32"/>
          <w:szCs w:val="32"/>
          <w:highlight w:val="none"/>
          <w:lang w:val="en-US" w:eastAsia="zh-CN"/>
        </w:rPr>
      </w:pPr>
      <w:r>
        <w:rPr>
          <w:rFonts w:hint="eastAsia" w:ascii="仿宋" w:hAnsi="仿宋" w:eastAsia="仿宋" w:cs="仿宋"/>
          <w:sz w:val="32"/>
          <w:szCs w:val="32"/>
          <w:highlight w:val="none"/>
        </w:rPr>
        <w:t xml:space="preserve">第六章      </w:t>
      </w:r>
      <w:r>
        <w:rPr>
          <w:rFonts w:hint="eastAsia" w:ascii="仿宋" w:hAnsi="仿宋" w:eastAsia="仿宋" w:cs="仿宋"/>
          <w:color w:val="auto"/>
          <w:sz w:val="32"/>
          <w:szCs w:val="32"/>
          <w:highlight w:val="none"/>
          <w:lang w:val="en-US" w:eastAsia="zh-CN"/>
        </w:rPr>
        <w:t>应提交的有关格式范例</w:t>
      </w:r>
    </w:p>
    <w:p w14:paraId="2D157B4B">
      <w:pPr>
        <w:pStyle w:val="24"/>
        <w:rPr>
          <w:rFonts w:hint="eastAsia" w:ascii="仿宋" w:hAnsi="仿宋" w:eastAsia="仿宋" w:cs="仿宋"/>
          <w:highlight w:val="none"/>
          <w:lang w:val="en-US" w:eastAsia="zh-CN"/>
        </w:rPr>
      </w:pPr>
    </w:p>
    <w:p w14:paraId="7426163D">
      <w:pPr>
        <w:spacing w:line="360" w:lineRule="auto"/>
        <w:ind w:firstLine="1280" w:firstLineChars="400"/>
        <w:rPr>
          <w:rFonts w:hint="eastAsia" w:ascii="仿宋" w:hAnsi="仿宋" w:eastAsia="仿宋" w:cs="仿宋"/>
          <w:color w:val="FF0000"/>
          <w:sz w:val="32"/>
          <w:szCs w:val="32"/>
          <w:highlight w:val="none"/>
        </w:rPr>
      </w:pPr>
    </w:p>
    <w:p w14:paraId="11536D2E">
      <w:pPr>
        <w:rPr>
          <w:rFonts w:hint="eastAsia" w:ascii="仿宋" w:hAnsi="仿宋" w:eastAsia="仿宋" w:cs="仿宋"/>
          <w:color w:val="FF0000"/>
          <w:highlight w:val="none"/>
        </w:rPr>
      </w:pPr>
    </w:p>
    <w:p w14:paraId="78F96700">
      <w:pPr>
        <w:pStyle w:val="3"/>
        <w:rPr>
          <w:rFonts w:hint="eastAsia" w:ascii="仿宋" w:hAnsi="仿宋" w:eastAsia="仿宋" w:cs="仿宋"/>
          <w:color w:val="FF0000"/>
          <w:highlight w:val="none"/>
        </w:rPr>
      </w:pPr>
    </w:p>
    <w:p w14:paraId="2CF1EBCC">
      <w:pPr>
        <w:rPr>
          <w:rFonts w:hint="eastAsia" w:ascii="仿宋" w:hAnsi="仿宋" w:eastAsia="仿宋" w:cs="仿宋"/>
          <w:color w:val="FF0000"/>
          <w:highlight w:val="none"/>
        </w:rPr>
      </w:pPr>
    </w:p>
    <w:p w14:paraId="16698DE4">
      <w:pPr>
        <w:pStyle w:val="3"/>
        <w:rPr>
          <w:rFonts w:hint="eastAsia" w:ascii="仿宋" w:hAnsi="仿宋" w:eastAsia="仿宋" w:cs="仿宋"/>
          <w:color w:val="FF0000"/>
          <w:highlight w:val="none"/>
        </w:rPr>
      </w:pPr>
    </w:p>
    <w:p w14:paraId="26BA24E7">
      <w:pPr>
        <w:rPr>
          <w:rFonts w:hint="eastAsia" w:ascii="仿宋" w:hAnsi="仿宋" w:eastAsia="仿宋" w:cs="仿宋"/>
          <w:color w:val="FF0000"/>
          <w:highlight w:val="none"/>
        </w:rPr>
      </w:pPr>
    </w:p>
    <w:p w14:paraId="3008038E">
      <w:pPr>
        <w:pStyle w:val="3"/>
        <w:rPr>
          <w:rFonts w:hint="eastAsia" w:ascii="仿宋" w:hAnsi="仿宋" w:eastAsia="仿宋" w:cs="仿宋"/>
          <w:color w:val="FF0000"/>
          <w:highlight w:val="none"/>
        </w:rPr>
      </w:pPr>
    </w:p>
    <w:p w14:paraId="1402CCBD">
      <w:pPr>
        <w:rPr>
          <w:rFonts w:hint="eastAsia" w:ascii="仿宋" w:hAnsi="仿宋" w:eastAsia="仿宋" w:cs="仿宋"/>
          <w:color w:val="FF0000"/>
          <w:highlight w:val="none"/>
        </w:rPr>
      </w:pPr>
    </w:p>
    <w:p w14:paraId="49B43805">
      <w:pPr>
        <w:pStyle w:val="3"/>
        <w:rPr>
          <w:rFonts w:hint="eastAsia" w:ascii="仿宋" w:hAnsi="仿宋" w:eastAsia="仿宋" w:cs="仿宋"/>
          <w:color w:val="FF0000"/>
          <w:highlight w:val="none"/>
        </w:rPr>
      </w:pPr>
    </w:p>
    <w:p w14:paraId="7F5FF14D">
      <w:pPr>
        <w:rPr>
          <w:rFonts w:hint="eastAsia" w:ascii="仿宋" w:hAnsi="仿宋" w:eastAsia="仿宋" w:cs="仿宋"/>
          <w:color w:val="FF0000"/>
          <w:highlight w:val="none"/>
        </w:rPr>
      </w:pPr>
    </w:p>
    <w:p w14:paraId="5721CD7A">
      <w:pPr>
        <w:pStyle w:val="3"/>
        <w:rPr>
          <w:rFonts w:hint="eastAsia" w:ascii="仿宋" w:hAnsi="仿宋" w:eastAsia="仿宋" w:cs="仿宋"/>
          <w:color w:val="FF0000"/>
          <w:highlight w:val="none"/>
        </w:rPr>
      </w:pPr>
    </w:p>
    <w:p w14:paraId="1564E0C0">
      <w:pPr>
        <w:rPr>
          <w:rFonts w:hint="eastAsia" w:ascii="仿宋" w:hAnsi="仿宋" w:eastAsia="仿宋" w:cs="仿宋"/>
          <w:color w:val="FF0000"/>
          <w:highlight w:val="none"/>
        </w:rPr>
      </w:pPr>
    </w:p>
    <w:p w14:paraId="39AEDAE6">
      <w:pPr>
        <w:adjustRightInd/>
        <w:spacing w:line="360" w:lineRule="auto"/>
        <w:jc w:val="center"/>
        <w:outlineLvl w:val="0"/>
        <w:rPr>
          <w:rFonts w:hint="eastAsia" w:ascii="仿宋" w:hAnsi="仿宋" w:eastAsia="仿宋" w:cs="仿宋"/>
          <w:b/>
          <w:sz w:val="36"/>
          <w:szCs w:val="20"/>
          <w:highlight w:val="none"/>
        </w:rPr>
      </w:pPr>
    </w:p>
    <w:p w14:paraId="18B5127C">
      <w:pPr>
        <w:adjustRightInd/>
        <w:spacing w:line="360" w:lineRule="auto"/>
        <w:jc w:val="center"/>
        <w:outlineLvl w:val="0"/>
        <w:rPr>
          <w:rFonts w:hint="eastAsia" w:ascii="仿宋" w:hAnsi="仿宋" w:eastAsia="仿宋" w:cs="仿宋"/>
          <w:b/>
          <w:sz w:val="36"/>
          <w:szCs w:val="20"/>
          <w:highlight w:val="none"/>
        </w:rPr>
      </w:pPr>
    </w:p>
    <w:p w14:paraId="2571BC3A">
      <w:pPr>
        <w:adjustRightInd/>
        <w:spacing w:line="360" w:lineRule="auto"/>
        <w:jc w:val="both"/>
        <w:outlineLvl w:val="0"/>
        <w:rPr>
          <w:rFonts w:hint="eastAsia" w:ascii="仿宋" w:hAnsi="仿宋" w:eastAsia="仿宋" w:cs="仿宋"/>
          <w:b/>
          <w:sz w:val="36"/>
          <w:szCs w:val="20"/>
          <w:highlight w:val="none"/>
        </w:rPr>
      </w:pPr>
    </w:p>
    <w:p w14:paraId="0871BCC2">
      <w:pPr>
        <w:adjustRightInd/>
        <w:spacing w:line="360" w:lineRule="auto"/>
        <w:jc w:val="center"/>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第一</w:t>
      </w:r>
      <w:r>
        <w:rPr>
          <w:rFonts w:hint="eastAsia" w:ascii="仿宋" w:hAnsi="仿宋" w:eastAsia="仿宋" w:cs="仿宋"/>
          <w:b/>
          <w:sz w:val="36"/>
          <w:szCs w:val="20"/>
          <w:highlight w:val="none"/>
          <w:lang w:val="en-US" w:eastAsia="zh-CN"/>
        </w:rPr>
        <w:t>章</w:t>
      </w:r>
      <w:r>
        <w:rPr>
          <w:rFonts w:hint="eastAsia" w:ascii="仿宋" w:hAnsi="仿宋" w:eastAsia="仿宋" w:cs="仿宋"/>
          <w:b/>
          <w:sz w:val="36"/>
          <w:szCs w:val="20"/>
          <w:highlight w:val="none"/>
        </w:rPr>
        <w:t xml:space="preserve"> </w:t>
      </w:r>
      <w:r>
        <w:rPr>
          <w:rFonts w:hint="eastAsia" w:ascii="仿宋" w:hAnsi="仿宋" w:eastAsia="仿宋" w:cs="仿宋"/>
          <w:b/>
          <w:color w:val="auto"/>
          <w:sz w:val="36"/>
          <w:szCs w:val="20"/>
          <w:highlight w:val="none"/>
          <w:lang w:val="en-US" w:eastAsia="zh-CN"/>
        </w:rPr>
        <w:t>交易</w:t>
      </w:r>
      <w:r>
        <w:rPr>
          <w:rFonts w:hint="eastAsia" w:ascii="仿宋" w:hAnsi="仿宋" w:eastAsia="仿宋" w:cs="仿宋"/>
          <w:b/>
          <w:sz w:val="36"/>
          <w:szCs w:val="20"/>
          <w:highlight w:val="none"/>
        </w:rPr>
        <w:t>公告</w:t>
      </w:r>
    </w:p>
    <w:p w14:paraId="5ECEEB75">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项目概况</w:t>
      </w:r>
    </w:p>
    <w:p w14:paraId="0F23AABF">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u w:val="single"/>
          <w:lang w:eastAsia="zh-CN"/>
        </w:rPr>
        <w:t>杭州渡驾桥股份经济合作社2025年度外出活动项目(二)</w:t>
      </w:r>
      <w:r>
        <w:rPr>
          <w:rFonts w:hint="eastAsia" w:ascii="仿宋" w:hAnsi="仿宋" w:eastAsia="仿宋" w:cs="仿宋"/>
          <w:sz w:val="24"/>
          <w:highlight w:val="none"/>
        </w:rPr>
        <w:t>的潜在</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应在</w:t>
      </w:r>
      <w:r>
        <w:rPr>
          <w:rFonts w:hint="eastAsia" w:ascii="仿宋" w:hAnsi="仿宋" w:eastAsia="仿宋" w:cs="仿宋"/>
          <w:color w:val="auto"/>
          <w:sz w:val="24"/>
          <w:highlight w:val="none"/>
          <w:lang w:val="en-US" w:eastAsia="zh-CN"/>
        </w:rPr>
        <w:t>乐采云</w:t>
      </w:r>
      <w:r>
        <w:rPr>
          <w:rFonts w:hint="eastAsia" w:ascii="仿宋" w:hAnsi="仿宋" w:eastAsia="仿宋" w:cs="仿宋"/>
          <w:color w:val="auto"/>
          <w:sz w:val="24"/>
          <w:highlight w:val="none"/>
        </w:rPr>
        <w:t>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21"/>
          <w:rFonts w:hint="eastAsia" w:ascii="仿宋" w:hAnsi="仿宋" w:eastAsia="仿宋" w:cs="仿宋"/>
          <w:snapToGrid/>
          <w:color w:val="auto"/>
          <w:kern w:val="2"/>
          <w:sz w:val="24"/>
          <w:szCs w:val="24"/>
          <w:highlight w:val="none"/>
        </w:rPr>
        <w:t>https://www.lecaiyun.com/）获取（下载）</w:t>
      </w:r>
      <w:r>
        <w:rPr>
          <w:rStyle w:val="21"/>
          <w:rFonts w:hint="eastAsia" w:ascii="仿宋" w:hAnsi="仿宋" w:eastAsia="仿宋" w:cs="仿宋"/>
          <w:snapToGrid/>
          <w:color w:val="auto"/>
          <w:kern w:val="2"/>
          <w:sz w:val="24"/>
          <w:szCs w:val="24"/>
          <w:highlight w:val="none"/>
          <w:lang w:eastAsia="zh-CN"/>
        </w:rPr>
        <w:t>采购</w:t>
      </w:r>
      <w:r>
        <w:rPr>
          <w:rStyle w:val="21"/>
          <w:rFonts w:hint="eastAsia" w:ascii="仿宋" w:hAnsi="仿宋" w:eastAsia="仿宋" w:cs="仿宋"/>
          <w:snapToGrid/>
          <w:color w:val="auto"/>
          <w:kern w:val="2"/>
          <w:sz w:val="24"/>
          <w:szCs w:val="24"/>
          <w:highlight w:val="none"/>
        </w:rPr>
        <w:t>文件，并于</w:t>
      </w:r>
      <w:r>
        <w:rPr>
          <w:rFonts w:hint="eastAsia" w:ascii="仿宋" w:hAnsi="仿宋" w:eastAsia="仿宋" w:cs="仿宋"/>
          <w:color w:val="auto"/>
          <w:sz w:val="24"/>
          <w:highlight w:val="none"/>
          <w:u w:val="single"/>
          <w:lang w:val="en-US" w:eastAsia="zh-CN"/>
        </w:rPr>
        <w:t>2025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Style w:val="21"/>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sz w:val="24"/>
          <w:highlight w:val="none"/>
        </w:rPr>
        <w:t>（北京时间）前</w:t>
      </w:r>
      <w:r>
        <w:rPr>
          <w:rFonts w:hint="eastAsia" w:ascii="仿宋" w:hAnsi="仿宋" w:eastAsia="仿宋" w:cs="仿宋"/>
          <w:sz w:val="24"/>
          <w:highlight w:val="none"/>
        </w:rPr>
        <w:t>递交（上传）</w:t>
      </w:r>
      <w:r>
        <w:rPr>
          <w:rFonts w:hint="eastAsia" w:ascii="仿宋" w:hAnsi="仿宋" w:eastAsia="仿宋" w:cs="仿宋"/>
          <w:sz w:val="24"/>
          <w:highlight w:val="none"/>
          <w:lang w:val="en-US" w:eastAsia="zh-CN"/>
        </w:rPr>
        <w:t>响应文件</w:t>
      </w:r>
      <w:r>
        <w:rPr>
          <w:rFonts w:hint="eastAsia" w:ascii="仿宋" w:hAnsi="仿宋" w:eastAsia="仿宋" w:cs="仿宋"/>
          <w:sz w:val="24"/>
          <w:highlight w:val="none"/>
        </w:rPr>
        <w:t>。</w:t>
      </w:r>
    </w:p>
    <w:p w14:paraId="232AC29E">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 xml:space="preserve">一、项目基本情况                                            </w:t>
      </w:r>
    </w:p>
    <w:p w14:paraId="428FFB90">
      <w:pPr>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rPr>
        <w:t xml:space="preserve">    </w:t>
      </w:r>
      <w:r>
        <w:rPr>
          <w:rFonts w:hint="eastAsia" w:ascii="仿宋" w:hAnsi="仿宋" w:eastAsia="仿宋" w:cs="仿宋"/>
          <w:b/>
          <w:sz w:val="24"/>
          <w:highlight w:val="none"/>
        </w:rPr>
        <w:t>项目编号：</w:t>
      </w:r>
      <w:r>
        <w:rPr>
          <w:rFonts w:hint="eastAsia" w:ascii="仿宋" w:hAnsi="仿宋" w:eastAsia="仿宋" w:cs="仿宋"/>
          <w:b/>
          <w:sz w:val="24"/>
          <w:highlight w:val="none"/>
          <w:lang w:eastAsia="zh-CN"/>
        </w:rPr>
        <w:t>ZHDL2025-DJQJHS-2</w:t>
      </w:r>
    </w:p>
    <w:p w14:paraId="4DC24D9F">
      <w:pPr>
        <w:spacing w:line="360" w:lineRule="auto"/>
        <w:ind w:firstLine="480"/>
        <w:rPr>
          <w:rFonts w:hint="eastAsia" w:ascii="仿宋" w:hAnsi="仿宋" w:eastAsia="仿宋" w:cs="仿宋"/>
          <w:b/>
          <w:sz w:val="24"/>
          <w:highlight w:val="none"/>
        </w:rPr>
      </w:pPr>
      <w:r>
        <w:rPr>
          <w:rFonts w:hint="eastAsia" w:ascii="仿宋" w:hAnsi="仿宋" w:eastAsia="仿宋" w:cs="仿宋"/>
          <w:b/>
          <w:sz w:val="24"/>
          <w:highlight w:val="none"/>
        </w:rPr>
        <w:t>项目名称：</w:t>
      </w:r>
      <w:r>
        <w:rPr>
          <w:rFonts w:hint="eastAsia" w:ascii="仿宋" w:hAnsi="仿宋" w:eastAsia="仿宋" w:cs="仿宋"/>
          <w:b/>
          <w:sz w:val="24"/>
          <w:highlight w:val="none"/>
          <w:lang w:eastAsia="zh-CN"/>
        </w:rPr>
        <w:t>杭州渡驾桥股份经济合作社2025年度外出活动项目(二)</w:t>
      </w:r>
      <w:r>
        <w:rPr>
          <w:rFonts w:hint="eastAsia" w:ascii="仿宋" w:hAnsi="仿宋" w:eastAsia="仿宋" w:cs="仿宋"/>
          <w:sz w:val="24"/>
          <w:highlight w:val="none"/>
        </w:rPr>
        <w:t xml:space="preserve">   </w:t>
      </w:r>
      <w:r>
        <w:rPr>
          <w:rFonts w:hint="eastAsia" w:ascii="仿宋" w:hAnsi="仿宋" w:eastAsia="仿宋" w:cs="仿宋"/>
          <w:b/>
          <w:sz w:val="24"/>
          <w:highlight w:val="none"/>
        </w:rPr>
        <w:t xml:space="preserve"> </w:t>
      </w:r>
    </w:p>
    <w:p w14:paraId="784C7743">
      <w:pPr>
        <w:spacing w:line="360" w:lineRule="auto"/>
        <w:ind w:firstLine="480"/>
        <w:rPr>
          <w:rFonts w:hint="eastAsia" w:ascii="仿宋" w:hAnsi="仿宋" w:eastAsia="仿宋" w:cs="仿宋"/>
          <w:b w:val="0"/>
          <w:bCs/>
          <w:color w:val="0000FF"/>
          <w:sz w:val="24"/>
          <w:highlight w:val="none"/>
          <w:lang w:val="en-US"/>
        </w:rPr>
      </w:pPr>
      <w:r>
        <w:rPr>
          <w:rFonts w:hint="eastAsia" w:ascii="仿宋" w:hAnsi="仿宋" w:eastAsia="仿宋" w:cs="仿宋"/>
          <w:b w:val="0"/>
          <w:bCs/>
          <w:sz w:val="24"/>
          <w:highlight w:val="none"/>
        </w:rPr>
        <w:t>预算金额（元</w:t>
      </w:r>
      <w:r>
        <w:rPr>
          <w:rFonts w:hint="eastAsia" w:ascii="仿宋" w:hAnsi="仿宋" w:eastAsia="仿宋" w:cs="仿宋"/>
          <w:b w:val="0"/>
          <w:bCs/>
          <w:sz w:val="24"/>
          <w:highlight w:val="none"/>
          <w:lang w:val="en-US" w:eastAsia="zh-CN"/>
        </w:rPr>
        <w:t>/人</w:t>
      </w:r>
      <w:r>
        <w:rPr>
          <w:rFonts w:hint="eastAsia" w:ascii="仿宋" w:hAnsi="仿宋" w:eastAsia="仿宋" w:cs="仿宋"/>
          <w:b w:val="0"/>
          <w:bCs/>
          <w:sz w:val="24"/>
          <w:highlight w:val="none"/>
        </w:rPr>
        <w:t>）：</w:t>
      </w:r>
      <w:r>
        <w:rPr>
          <w:rFonts w:hint="eastAsia" w:ascii="仿宋" w:hAnsi="仿宋" w:eastAsia="仿宋" w:cs="仿宋"/>
          <w:b w:val="0"/>
          <w:bCs/>
          <w:sz w:val="24"/>
          <w:highlight w:val="none"/>
          <w:lang w:val="en-US" w:eastAsia="zh-CN"/>
        </w:rPr>
        <w:t>7000.00</w:t>
      </w:r>
    </w:p>
    <w:p w14:paraId="6E0CD607">
      <w:pPr>
        <w:spacing w:line="360" w:lineRule="auto"/>
        <w:ind w:firstLine="480"/>
        <w:rPr>
          <w:rFonts w:hint="eastAsia" w:ascii="仿宋" w:hAnsi="仿宋" w:eastAsia="仿宋" w:cs="仿宋"/>
          <w:b w:val="0"/>
          <w:bCs/>
          <w:color w:val="0000FF"/>
          <w:sz w:val="24"/>
          <w:highlight w:val="none"/>
          <w:lang w:val="en-US"/>
        </w:rPr>
      </w:pPr>
      <w:r>
        <w:rPr>
          <w:rFonts w:hint="eastAsia" w:ascii="仿宋" w:hAnsi="仿宋" w:eastAsia="仿宋" w:cs="仿宋"/>
          <w:b w:val="0"/>
          <w:bCs/>
          <w:sz w:val="24"/>
          <w:highlight w:val="none"/>
        </w:rPr>
        <w:t>最高限价（元</w:t>
      </w:r>
      <w:r>
        <w:rPr>
          <w:rFonts w:hint="eastAsia" w:ascii="仿宋" w:hAnsi="仿宋" w:eastAsia="仿宋" w:cs="仿宋"/>
          <w:b w:val="0"/>
          <w:bCs/>
          <w:sz w:val="24"/>
          <w:highlight w:val="none"/>
          <w:lang w:val="en-US" w:eastAsia="zh-CN"/>
        </w:rPr>
        <w:t>/人</w:t>
      </w:r>
      <w:r>
        <w:rPr>
          <w:rFonts w:hint="eastAsia" w:ascii="仿宋" w:hAnsi="仿宋" w:eastAsia="仿宋" w:cs="仿宋"/>
          <w:b w:val="0"/>
          <w:bCs/>
          <w:sz w:val="24"/>
          <w:highlight w:val="none"/>
        </w:rPr>
        <w:t>）：</w:t>
      </w:r>
      <w:r>
        <w:rPr>
          <w:rFonts w:hint="eastAsia" w:ascii="仿宋" w:hAnsi="仿宋" w:eastAsia="仿宋" w:cs="仿宋"/>
          <w:b w:val="0"/>
          <w:bCs/>
          <w:sz w:val="24"/>
          <w:highlight w:val="none"/>
          <w:lang w:val="en-US" w:eastAsia="zh-CN"/>
        </w:rPr>
        <w:t>7000.00</w:t>
      </w:r>
    </w:p>
    <w:p w14:paraId="7DA7932D">
      <w:pPr>
        <w:pStyle w:val="4"/>
        <w:spacing w:line="360" w:lineRule="auto"/>
        <w:ind w:firstLine="480"/>
        <w:rPr>
          <w:rFonts w:hint="default" w:ascii="仿宋" w:hAnsi="仿宋" w:eastAsia="仿宋" w:cs="仿宋"/>
          <w:sz w:val="24"/>
          <w:highlight w:val="none"/>
          <w:lang w:val="en-US" w:eastAsia="zh-CN"/>
        </w:rPr>
      </w:pPr>
      <w:r>
        <w:rPr>
          <w:rFonts w:hint="eastAsia" w:ascii="仿宋" w:hAnsi="仿宋" w:eastAsia="仿宋" w:cs="仿宋"/>
          <w:b w:val="0"/>
          <w:bCs/>
          <w:color w:val="auto"/>
          <w:sz w:val="24"/>
          <w:highlight w:val="none"/>
        </w:rPr>
        <w:t>采购需求：</w:t>
      </w:r>
      <w:r>
        <w:rPr>
          <w:rFonts w:hint="eastAsia" w:ascii="仿宋" w:hAnsi="仿宋" w:eastAsia="仿宋" w:cs="仿宋"/>
          <w:b w:val="0"/>
          <w:bCs/>
          <w:color w:val="auto"/>
          <w:sz w:val="24"/>
          <w:highlight w:val="none"/>
          <w:lang w:eastAsia="zh-CN"/>
        </w:rPr>
        <w:t>杭州渡驾桥股份经济合作社2025年度外出活动项目(二)</w:t>
      </w:r>
      <w:r>
        <w:rPr>
          <w:rFonts w:hint="eastAsia" w:ascii="仿宋" w:hAnsi="仿宋" w:eastAsia="仿宋" w:cs="仿宋"/>
          <w:b w:val="0"/>
          <w:bCs/>
          <w:sz w:val="24"/>
          <w:highlight w:val="none"/>
          <w:lang w:eastAsia="zh-CN"/>
        </w:rPr>
        <w:t>；</w:t>
      </w:r>
      <w:r>
        <w:rPr>
          <w:rFonts w:hint="eastAsia" w:ascii="仿宋" w:hAnsi="仿宋" w:eastAsia="仿宋" w:cs="仿宋"/>
          <w:b w:val="0"/>
          <w:bCs/>
          <w:sz w:val="24"/>
          <w:highlight w:val="none"/>
          <w:lang w:val="en-US" w:eastAsia="zh-CN"/>
        </w:rPr>
        <w:t>主要内容</w:t>
      </w:r>
    </w:p>
    <w:p w14:paraId="0ABD9BA5">
      <w:pPr>
        <w:pStyle w:val="4"/>
        <w:spacing w:line="360" w:lineRule="auto"/>
        <w:ind w:firstLine="480"/>
        <w:rPr>
          <w:rFonts w:hint="eastAsia"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标项名称：杭州渡驾桥股份经济合作社2025年度外出活动项目(二)（成都、泸定、康定、木格措双飞5日游）</w:t>
      </w:r>
    </w:p>
    <w:p w14:paraId="4F7F39FB">
      <w:pPr>
        <w:pStyle w:val="7"/>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数量：</w:t>
      </w:r>
      <w:r>
        <w:rPr>
          <w:rFonts w:hint="eastAsia" w:ascii="仿宋" w:hAnsi="仿宋" w:eastAsia="仿宋" w:cs="仿宋"/>
          <w:color w:val="auto"/>
          <w:sz w:val="24"/>
          <w:highlight w:val="none"/>
          <w:lang w:val="en-US" w:eastAsia="zh-CN"/>
        </w:rPr>
        <w:t>不限</w:t>
      </w:r>
    </w:p>
    <w:p w14:paraId="4D163301">
      <w:pPr>
        <w:pStyle w:val="7"/>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单位：项</w:t>
      </w:r>
    </w:p>
    <w:p w14:paraId="2B91A2BD">
      <w:pPr>
        <w:pStyle w:val="7"/>
        <w:spacing w:line="360" w:lineRule="auto"/>
        <w:ind w:firstLine="480" w:firstLineChars="200"/>
        <w:rPr>
          <w:rFonts w:hint="eastAsia" w:ascii="仿宋" w:hAnsi="仿宋" w:eastAsia="仿宋" w:cs="仿宋"/>
          <w:color w:val="auto"/>
          <w:sz w:val="24"/>
          <w:highlight w:val="yellow"/>
          <w:lang w:val="en-US" w:eastAsia="zh-CN"/>
        </w:rPr>
      </w:pPr>
      <w:r>
        <w:rPr>
          <w:rFonts w:hint="eastAsia" w:ascii="仿宋" w:hAnsi="仿宋" w:eastAsia="仿宋" w:cs="仿宋"/>
          <w:color w:val="auto"/>
          <w:sz w:val="24"/>
          <w:highlight w:val="none"/>
          <w:lang w:val="en-US" w:eastAsia="zh-CN"/>
        </w:rPr>
        <w:t>预</w:t>
      </w:r>
      <w:r>
        <w:rPr>
          <w:rFonts w:hint="eastAsia" w:ascii="仿宋" w:hAnsi="仿宋" w:eastAsia="仿宋" w:cs="仿宋"/>
          <w:color w:val="auto"/>
          <w:sz w:val="24"/>
          <w:highlight w:val="none"/>
        </w:rPr>
        <w:t>算金额（</w:t>
      </w:r>
      <w:r>
        <w:rPr>
          <w:rFonts w:hint="eastAsia" w:ascii="仿宋" w:hAnsi="仿宋" w:eastAsia="仿宋" w:cs="仿宋"/>
          <w:color w:val="auto"/>
          <w:sz w:val="24"/>
          <w:highlight w:val="none"/>
          <w:lang w:val="en-US" w:eastAsia="zh-CN"/>
        </w:rPr>
        <w:t>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7000.00</w:t>
      </w:r>
    </w:p>
    <w:p w14:paraId="4B00B6BD">
      <w:pPr>
        <w:pStyle w:val="4"/>
        <w:spacing w:line="360" w:lineRule="auto"/>
        <w:ind w:firstLine="480"/>
        <w:rPr>
          <w:rFonts w:hint="eastAsia" w:ascii="仿宋" w:hAnsi="仿宋" w:eastAsia="仿宋" w:cs="仿宋"/>
          <w:bCs/>
          <w:snapToGrid/>
          <w:color w:val="auto"/>
          <w:kern w:val="2"/>
          <w:sz w:val="24"/>
          <w:szCs w:val="24"/>
          <w:highlight w:val="none"/>
          <w:lang w:val="en-US" w:eastAsia="zh-CN"/>
        </w:rPr>
      </w:pPr>
      <w:r>
        <w:rPr>
          <w:rFonts w:hint="eastAsia" w:ascii="仿宋" w:hAnsi="仿宋" w:eastAsia="仿宋" w:cs="仿宋"/>
          <w:color w:val="auto"/>
          <w:sz w:val="24"/>
          <w:highlight w:val="none"/>
        </w:rPr>
        <w:t>简要规格描述或项目基本概况介绍、用途：</w:t>
      </w:r>
      <w:r>
        <w:rPr>
          <w:rFonts w:hint="eastAsia" w:ascii="仿宋" w:hAnsi="仿宋" w:eastAsia="仿宋" w:cs="仿宋"/>
          <w:bCs/>
          <w:snapToGrid/>
          <w:color w:val="auto"/>
          <w:kern w:val="2"/>
          <w:sz w:val="24"/>
          <w:szCs w:val="24"/>
          <w:highlight w:val="none"/>
          <w:lang w:val="en-US" w:eastAsia="zh-CN"/>
        </w:rPr>
        <w:t>成都、泸定、康定、木格措双飞5日游</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具体内容详见招标文件相关章节。</w:t>
      </w:r>
    </w:p>
    <w:p w14:paraId="71A28561">
      <w:pPr>
        <w:spacing w:line="360" w:lineRule="auto"/>
        <w:ind w:firstLine="482" w:firstLineChars="200"/>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线路安排</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出行时间</w:t>
      </w:r>
      <w:r>
        <w:rPr>
          <w:rFonts w:hint="eastAsia" w:ascii="仿宋" w:hAnsi="仿宋" w:eastAsia="仿宋" w:cs="仿宋"/>
          <w:b/>
          <w:bCs/>
          <w:color w:val="auto"/>
          <w:sz w:val="24"/>
          <w:highlight w:val="none"/>
        </w:rPr>
        <w:t>及出行人数，由采购人根据实际情况</w:t>
      </w:r>
      <w:r>
        <w:rPr>
          <w:rFonts w:hint="eastAsia" w:ascii="仿宋" w:hAnsi="仿宋" w:eastAsia="仿宋" w:cs="仿宋"/>
          <w:b/>
          <w:bCs/>
          <w:color w:val="auto"/>
          <w:sz w:val="24"/>
          <w:highlight w:val="none"/>
          <w:lang w:val="en-US" w:eastAsia="zh-CN"/>
        </w:rPr>
        <w:t>进行</w:t>
      </w:r>
      <w:r>
        <w:rPr>
          <w:rFonts w:hint="eastAsia" w:ascii="仿宋" w:hAnsi="仿宋" w:eastAsia="仿宋" w:cs="仿宋"/>
          <w:b/>
          <w:bCs/>
          <w:color w:val="auto"/>
          <w:sz w:val="24"/>
          <w:highlight w:val="none"/>
        </w:rPr>
        <w:t>调配，最终</w:t>
      </w:r>
      <w:r>
        <w:rPr>
          <w:rFonts w:hint="eastAsia" w:ascii="仿宋" w:hAnsi="仿宋" w:eastAsia="仿宋" w:cs="仿宋"/>
          <w:b/>
          <w:bCs/>
          <w:color w:val="auto"/>
          <w:sz w:val="24"/>
          <w:highlight w:val="none"/>
          <w:lang w:val="en-US" w:eastAsia="zh-CN"/>
        </w:rPr>
        <w:t>按</w:t>
      </w:r>
      <w:r>
        <w:rPr>
          <w:rFonts w:hint="eastAsia" w:ascii="仿宋" w:hAnsi="仿宋" w:eastAsia="仿宋" w:cs="仿宋"/>
          <w:b/>
          <w:bCs/>
          <w:color w:val="auto"/>
          <w:sz w:val="24"/>
          <w:highlight w:val="none"/>
        </w:rPr>
        <w:t>实际出行人数结算，供应商需考虑由此产生的一切风险及费用，最终</w:t>
      </w:r>
      <w:r>
        <w:rPr>
          <w:rFonts w:hint="eastAsia" w:ascii="仿宋" w:hAnsi="仿宋" w:eastAsia="仿宋" w:cs="仿宋"/>
          <w:b/>
          <w:bCs/>
          <w:color w:val="auto"/>
          <w:sz w:val="24"/>
          <w:highlight w:val="none"/>
          <w:lang w:val="en-US" w:eastAsia="zh-CN"/>
        </w:rPr>
        <w:t>单价</w:t>
      </w:r>
      <w:r>
        <w:rPr>
          <w:rFonts w:hint="eastAsia" w:ascii="仿宋" w:hAnsi="仿宋" w:eastAsia="仿宋" w:cs="仿宋"/>
          <w:b/>
          <w:bCs/>
          <w:color w:val="auto"/>
          <w:sz w:val="24"/>
          <w:highlight w:val="none"/>
        </w:rPr>
        <w:t>结算金额不</w:t>
      </w:r>
      <w:r>
        <w:rPr>
          <w:rFonts w:hint="eastAsia" w:ascii="仿宋" w:hAnsi="仿宋" w:eastAsia="仿宋" w:cs="仿宋"/>
          <w:b/>
          <w:bCs/>
          <w:color w:val="auto"/>
          <w:sz w:val="24"/>
          <w:highlight w:val="none"/>
          <w:lang w:val="en-US" w:eastAsia="zh-CN"/>
        </w:rPr>
        <w:t>得</w:t>
      </w:r>
      <w:r>
        <w:rPr>
          <w:rFonts w:hint="eastAsia" w:ascii="仿宋" w:hAnsi="仿宋" w:eastAsia="仿宋" w:cs="仿宋"/>
          <w:b/>
          <w:bCs/>
          <w:color w:val="auto"/>
          <w:sz w:val="24"/>
          <w:highlight w:val="none"/>
        </w:rPr>
        <w:t>超过</w:t>
      </w:r>
      <w:r>
        <w:rPr>
          <w:rFonts w:hint="eastAsia" w:ascii="仿宋" w:hAnsi="仿宋" w:eastAsia="仿宋" w:cs="仿宋"/>
          <w:b/>
          <w:bCs/>
          <w:color w:val="auto"/>
          <w:sz w:val="24"/>
          <w:highlight w:val="none"/>
          <w:lang w:val="en-US" w:eastAsia="zh-CN"/>
        </w:rPr>
        <w:t>7000.00元/人</w:t>
      </w:r>
      <w:r>
        <w:rPr>
          <w:rFonts w:hint="eastAsia" w:ascii="仿宋" w:hAnsi="仿宋" w:eastAsia="仿宋" w:cs="仿宋"/>
          <w:b/>
          <w:bCs/>
          <w:color w:val="auto"/>
          <w:sz w:val="24"/>
          <w:highlight w:val="none"/>
        </w:rPr>
        <w:t>。</w:t>
      </w:r>
    </w:p>
    <w:p w14:paraId="796BB5B8">
      <w:pPr>
        <w:pStyle w:val="26"/>
        <w:ind w:firstLine="482"/>
        <w:outlineLvl w:val="2"/>
        <w:rPr>
          <w:rFonts w:hint="eastAsia" w:ascii="仿宋" w:hAnsi="仿宋" w:eastAsia="仿宋" w:cs="仿宋"/>
          <w:color w:val="auto"/>
          <w:highlight w:val="none"/>
          <w:lang w:eastAsia="zh-CN"/>
        </w:rPr>
      </w:pPr>
      <w:r>
        <w:rPr>
          <w:rFonts w:hint="eastAsia" w:ascii="仿宋" w:hAnsi="仿宋" w:eastAsia="仿宋" w:cs="仿宋"/>
          <w:b/>
          <w:color w:val="auto"/>
          <w:highlight w:val="none"/>
        </w:rPr>
        <w:t>合同履约期限：合同签署生效后至行程结束双方结算完成</w:t>
      </w:r>
      <w:r>
        <w:rPr>
          <w:rFonts w:hint="eastAsia" w:ascii="仿宋" w:hAnsi="仿宋" w:eastAsia="仿宋" w:cs="仿宋"/>
          <w:b/>
          <w:color w:val="auto"/>
          <w:highlight w:val="none"/>
          <w:lang w:eastAsia="zh-CN"/>
        </w:rPr>
        <w:t>。</w:t>
      </w:r>
    </w:p>
    <w:p w14:paraId="265E317A">
      <w:pPr>
        <w:pStyle w:val="4"/>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w:t>
      </w:r>
      <w:sdt>
        <w:sdtPr>
          <w:rPr>
            <w:rFonts w:hint="eastAsia" w:ascii="仿宋" w:hAnsi="仿宋" w:eastAsia="仿宋" w:cs="仿宋"/>
            <w:color w:val="auto"/>
            <w:kern w:val="0"/>
            <w:sz w:val="24"/>
            <w:highlight w:val="none"/>
          </w:rPr>
          <w:id w:val="-176552672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snapToGrid w:val="0"/>
              <w:color w:val="auto"/>
              <w:kern w:val="0"/>
              <w:sz w:val="24"/>
              <w:szCs w:val="20"/>
              <w:highlight w:val="none"/>
              <w:lang w:val="en-US" w:eastAsia="zh-CN" w:bidi="ar-SA"/>
            </w:rPr>
            <w:t>þ</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7B3BFBCF">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二、</w:t>
      </w:r>
      <w:bookmarkStart w:id="0" w:name="_Hlk101132948"/>
      <w:r>
        <w:rPr>
          <w:rFonts w:hint="eastAsia" w:ascii="仿宋" w:hAnsi="仿宋" w:eastAsia="仿宋" w:cs="仿宋"/>
          <w:b/>
          <w:sz w:val="24"/>
          <w:highlight w:val="none"/>
        </w:rPr>
        <w:t>申请人的资格要求</w:t>
      </w:r>
      <w:bookmarkEnd w:id="0"/>
      <w:r>
        <w:rPr>
          <w:rFonts w:hint="eastAsia" w:ascii="仿宋" w:hAnsi="仿宋" w:eastAsia="仿宋" w:cs="仿宋"/>
          <w:b/>
          <w:sz w:val="24"/>
          <w:highlight w:val="none"/>
        </w:rPr>
        <w:t>：</w:t>
      </w:r>
    </w:p>
    <w:p w14:paraId="6BA6283F">
      <w:pPr>
        <w:spacing w:line="360" w:lineRule="auto"/>
        <w:ind w:firstLine="480"/>
        <w:rPr>
          <w:rFonts w:hint="eastAsia" w:ascii="仿宋" w:hAnsi="仿宋" w:eastAsia="仿宋" w:cs="仿宋"/>
          <w:strike/>
          <w:snapToGrid w:val="0"/>
          <w:kern w:val="28"/>
          <w:sz w:val="24"/>
          <w:szCs w:val="20"/>
          <w:highlight w:val="none"/>
          <w:lang w:eastAsia="zh-CN"/>
        </w:rPr>
      </w:pPr>
      <w:r>
        <w:rPr>
          <w:rFonts w:hint="eastAsia" w:ascii="仿宋" w:hAnsi="仿宋" w:eastAsia="仿宋" w:cs="仿宋"/>
          <w:snapToGrid w:val="0"/>
          <w:kern w:val="28"/>
          <w:sz w:val="24"/>
          <w:szCs w:val="20"/>
          <w:highlight w:val="none"/>
        </w:rPr>
        <w:t>1.在中华人民共和国境内（不含港、澳、台地区）注册，具有独立承担民事责任的能力；具有良好的商业信誉和健全的财务会计制度；具有履行合同所必需的设备和专业技术能力；有依法缴纳税收和社会保障资金的良好记录；未被“信用中国”（www.creditchina.gov.cn)、中国政府采购网（www.ccgp.gov.cn）列入失信被执行人、重大税收违法案件当事人名单、政府采购严重违法失信行为记录名单；</w:t>
      </w:r>
    </w:p>
    <w:p w14:paraId="352D766E">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kern w:val="28"/>
          <w:sz w:val="24"/>
          <w:szCs w:val="20"/>
          <w:highlight w:val="none"/>
        </w:rPr>
        <w:t xml:space="preserve">    2.以联合体形式</w:t>
      </w:r>
      <w:r>
        <w:rPr>
          <w:rFonts w:hint="eastAsia" w:ascii="仿宋" w:hAnsi="仿宋" w:eastAsia="仿宋" w:cs="仿宋"/>
          <w:snapToGrid w:val="0"/>
          <w:kern w:val="28"/>
          <w:sz w:val="24"/>
          <w:szCs w:val="20"/>
          <w:highlight w:val="none"/>
          <w:lang w:eastAsia="zh-CN"/>
        </w:rPr>
        <w:t>响应</w:t>
      </w:r>
      <w:r>
        <w:rPr>
          <w:rFonts w:hint="eastAsia" w:ascii="仿宋" w:hAnsi="仿宋" w:eastAsia="仿宋" w:cs="仿宋"/>
          <w:snapToGrid w:val="0"/>
          <w:kern w:val="28"/>
          <w:sz w:val="24"/>
          <w:szCs w:val="20"/>
          <w:highlight w:val="none"/>
        </w:rPr>
        <w:t>的，提供联合协议(本项目不接受联合体</w:t>
      </w:r>
      <w:r>
        <w:rPr>
          <w:rFonts w:hint="eastAsia" w:ascii="仿宋" w:hAnsi="仿宋" w:eastAsia="仿宋" w:cs="仿宋"/>
          <w:snapToGrid w:val="0"/>
          <w:kern w:val="28"/>
          <w:sz w:val="24"/>
          <w:szCs w:val="20"/>
          <w:highlight w:val="none"/>
          <w:lang w:eastAsia="zh-CN"/>
        </w:rPr>
        <w:t>响应</w:t>
      </w:r>
      <w:r>
        <w:rPr>
          <w:rFonts w:hint="eastAsia" w:ascii="仿宋" w:hAnsi="仿宋" w:eastAsia="仿宋" w:cs="仿宋"/>
          <w:snapToGrid w:val="0"/>
          <w:kern w:val="28"/>
          <w:sz w:val="24"/>
          <w:szCs w:val="20"/>
          <w:highlight w:val="none"/>
        </w:rPr>
        <w:t>或者</w:t>
      </w:r>
      <w:r>
        <w:rPr>
          <w:rFonts w:hint="eastAsia" w:ascii="仿宋" w:hAnsi="仿宋" w:eastAsia="仿宋" w:cs="仿宋"/>
          <w:snapToGrid w:val="0"/>
          <w:kern w:val="28"/>
          <w:sz w:val="24"/>
          <w:szCs w:val="20"/>
          <w:highlight w:val="none"/>
          <w:lang w:eastAsia="zh-CN"/>
        </w:rPr>
        <w:t>供应商</w:t>
      </w:r>
      <w:r>
        <w:rPr>
          <w:rFonts w:hint="eastAsia" w:ascii="仿宋" w:hAnsi="仿宋" w:eastAsia="仿宋" w:cs="仿宋"/>
          <w:snapToGrid w:val="0"/>
          <w:kern w:val="28"/>
          <w:sz w:val="24"/>
          <w:szCs w:val="20"/>
          <w:highlight w:val="none"/>
        </w:rPr>
        <w:t>不以联合体形式</w:t>
      </w:r>
      <w:r>
        <w:rPr>
          <w:rFonts w:hint="eastAsia" w:ascii="仿宋" w:hAnsi="仿宋" w:eastAsia="仿宋" w:cs="仿宋"/>
          <w:snapToGrid w:val="0"/>
          <w:kern w:val="28"/>
          <w:sz w:val="24"/>
          <w:szCs w:val="20"/>
          <w:highlight w:val="none"/>
          <w:lang w:eastAsia="zh-CN"/>
        </w:rPr>
        <w:t>响应</w:t>
      </w:r>
      <w:r>
        <w:rPr>
          <w:rFonts w:hint="eastAsia" w:ascii="仿宋" w:hAnsi="仿宋" w:eastAsia="仿宋" w:cs="仿宋"/>
          <w:snapToGrid w:val="0"/>
          <w:kern w:val="28"/>
          <w:sz w:val="24"/>
          <w:szCs w:val="20"/>
          <w:highlight w:val="none"/>
        </w:rPr>
        <w:t>的</w:t>
      </w:r>
      <w:r>
        <w:rPr>
          <w:rFonts w:hint="eastAsia" w:ascii="仿宋" w:hAnsi="仿宋" w:eastAsia="仿宋" w:cs="仿宋"/>
          <w:snapToGrid w:val="0"/>
          <w:color w:val="auto"/>
          <w:kern w:val="28"/>
          <w:sz w:val="24"/>
          <w:szCs w:val="20"/>
          <w:highlight w:val="none"/>
        </w:rPr>
        <w:t>，则不需要提供) ；</w:t>
      </w:r>
    </w:p>
    <w:p w14:paraId="1C804F2C">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.本项目的特定资格要求：</w:t>
      </w:r>
      <w:r>
        <w:rPr>
          <w:rFonts w:hint="eastAsia" w:ascii="仿宋" w:hAnsi="仿宋" w:eastAsia="仿宋" w:cs="仿宋"/>
          <w:b/>
          <w:bCs/>
          <w:color w:val="auto"/>
          <w:sz w:val="24"/>
          <w:highlight w:val="none"/>
        </w:rPr>
        <w:t>具备有效的旅行社业务经营许可证；</w:t>
      </w:r>
    </w:p>
    <w:p w14:paraId="7BD7080A">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.单位负责人为同一人或者存在直接控股、管理关系的不同</w:t>
      </w:r>
      <w:r>
        <w:rPr>
          <w:rFonts w:hint="eastAsia" w:ascii="仿宋" w:hAnsi="仿宋" w:eastAsia="仿宋" w:cs="仿宋"/>
          <w:sz w:val="24"/>
          <w:highlight w:val="none"/>
        </w:rPr>
        <w:t>供应商，不得参加同一合同项下的采购活动；为采购项目提供整体设计、规范编制或者项目管理、监理、检测等服务后不得再参加该采购项目的其他采购活动。</w:t>
      </w:r>
    </w:p>
    <w:p w14:paraId="62984F0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三、获取</w:t>
      </w:r>
      <w:r>
        <w:rPr>
          <w:rFonts w:hint="eastAsia" w:ascii="仿宋" w:hAnsi="仿宋" w:eastAsia="仿宋" w:cs="仿宋"/>
          <w:b/>
          <w:color w:val="auto"/>
          <w:sz w:val="24"/>
          <w:highlight w:val="none"/>
          <w:lang w:eastAsia="zh-CN"/>
        </w:rPr>
        <w:t>采购</w:t>
      </w:r>
      <w:r>
        <w:rPr>
          <w:rFonts w:hint="eastAsia" w:ascii="仿宋" w:hAnsi="仿宋" w:eastAsia="仿宋" w:cs="仿宋"/>
          <w:b/>
          <w:color w:val="auto"/>
          <w:sz w:val="24"/>
          <w:highlight w:val="none"/>
        </w:rPr>
        <w:t xml:space="preserve">文件 </w:t>
      </w:r>
    </w:p>
    <w:p w14:paraId="30D2E02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b/>
          <w:color w:val="auto"/>
          <w:sz w:val="24"/>
          <w:highlight w:val="none"/>
          <w:u w:val="single"/>
          <w:lang w:val="en-US" w:eastAsia="zh-CN"/>
        </w:rPr>
        <w:t>自2025年 3月12日始</w:t>
      </w:r>
      <w:r>
        <w:rPr>
          <w:rFonts w:hint="eastAsia" w:ascii="仿宋" w:hAnsi="仿宋" w:eastAsia="仿宋" w:cs="仿宋"/>
          <w:color w:val="auto"/>
          <w:sz w:val="24"/>
          <w:highlight w:val="none"/>
          <w:u w:val="single"/>
        </w:rPr>
        <w:t>至</w:t>
      </w:r>
      <w:r>
        <w:rPr>
          <w:rFonts w:hint="eastAsia" w:ascii="仿宋" w:hAnsi="仿宋" w:eastAsia="仿宋" w:cs="仿宋"/>
          <w:color w:val="auto"/>
          <w:sz w:val="24"/>
          <w:highlight w:val="none"/>
          <w:u w:val="single"/>
          <w:lang w:val="en-US" w:eastAsia="zh-CN"/>
        </w:rPr>
        <w:t>2025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止</w:t>
      </w:r>
      <w:r>
        <w:rPr>
          <w:rFonts w:hint="eastAsia" w:ascii="仿宋" w:hAnsi="仿宋" w:eastAsia="仿宋" w:cs="仿宋"/>
          <w:color w:val="auto"/>
          <w:sz w:val="24"/>
          <w:highlight w:val="none"/>
        </w:rPr>
        <w:t>，每天上午00:00至12:00 ，下午12:00至23:59（北京时间，线上获取法定节假日均可）</w:t>
      </w:r>
    </w:p>
    <w:p w14:paraId="3B1E3D81">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地点（网址）：乐采云平台（https://www.lecaiyun.com/） </w:t>
      </w:r>
    </w:p>
    <w:p w14:paraId="0BED254A">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w:t>
      </w:r>
      <w:r>
        <w:rPr>
          <w:rFonts w:hint="eastAsia" w:ascii="仿宋" w:hAnsi="仿宋" w:eastAsia="仿宋" w:cs="仿宋"/>
          <w:b w:val="0"/>
          <w:bCs w:val="0"/>
          <w:color w:val="auto"/>
          <w:sz w:val="24"/>
          <w:highlight w:val="none"/>
        </w:rPr>
        <w:t>乐采云平台（https://www.lecaiyun.com/）</w:t>
      </w:r>
      <w:r>
        <w:rPr>
          <w:rFonts w:hint="eastAsia" w:ascii="仿宋" w:hAnsi="仿宋" w:eastAsia="仿宋" w:cs="仿宋"/>
          <w:color w:val="auto"/>
          <w:sz w:val="24"/>
          <w:highlight w:val="none"/>
        </w:rPr>
        <w:t xml:space="preserve">在线申请获取采购文件（进入“项目采购”应用，在获取采购文件菜单中选择项目，申请获取采购文件）。 </w:t>
      </w:r>
    </w:p>
    <w:p w14:paraId="0BD08430">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p>
    <w:p w14:paraId="56A37B6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四</w:t>
      </w:r>
      <w:r>
        <w:rPr>
          <w:rFonts w:hint="eastAsia" w:ascii="仿宋" w:hAnsi="仿宋" w:eastAsia="仿宋" w:cs="仿宋"/>
          <w:b/>
          <w:color w:val="auto"/>
          <w:sz w:val="24"/>
          <w:highlight w:val="none"/>
        </w:rPr>
        <w:t>、提交</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截止时间、开标时间和地点</w:t>
      </w:r>
    </w:p>
    <w:p w14:paraId="2165B200">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截止时间：</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sz w:val="24"/>
          <w:highlight w:val="none"/>
          <w:u w:val="single"/>
          <w:lang w:val="en-US" w:eastAsia="zh-CN"/>
        </w:rPr>
        <w:t>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39B434EA">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提交响应文件</w:t>
      </w:r>
      <w:r>
        <w:rPr>
          <w:rFonts w:hint="eastAsia" w:ascii="仿宋" w:hAnsi="仿宋" w:eastAsia="仿宋" w:cs="仿宋"/>
          <w:b/>
          <w:color w:val="auto"/>
          <w:sz w:val="24"/>
          <w:highlight w:val="none"/>
        </w:rPr>
        <w:t>地点（网址）：</w:t>
      </w:r>
      <w:r>
        <w:rPr>
          <w:rFonts w:hint="eastAsia" w:ascii="仿宋" w:hAnsi="仿宋" w:eastAsia="仿宋" w:cs="仿宋"/>
          <w:b/>
          <w:bCs/>
          <w:color w:val="auto"/>
          <w:sz w:val="24"/>
          <w:highlight w:val="none"/>
        </w:rPr>
        <w:t>乐采云平台（https://www.lecaiyun.com/）</w:t>
      </w:r>
      <w:r>
        <w:rPr>
          <w:rFonts w:hint="eastAsia" w:ascii="仿宋" w:hAnsi="仿宋" w:eastAsia="仿宋" w:cs="仿宋"/>
          <w:color w:val="auto"/>
          <w:sz w:val="24"/>
          <w:highlight w:val="none"/>
        </w:rPr>
        <w:t xml:space="preserve"> </w:t>
      </w:r>
    </w:p>
    <w:p w14:paraId="366EF12D">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w:t>
      </w:r>
      <w:r>
        <w:rPr>
          <w:rFonts w:hint="eastAsia" w:ascii="仿宋" w:hAnsi="仿宋" w:eastAsia="仿宋" w:cs="仿宋"/>
          <w:color w:val="auto"/>
          <w:sz w:val="24"/>
          <w:highlight w:val="none"/>
          <w:u w:val="single"/>
          <w:lang w:val="en-US" w:eastAsia="zh-CN"/>
        </w:rPr>
        <w:t>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26</w:t>
      </w:r>
      <w:bookmarkStart w:id="17" w:name="_GoBack"/>
      <w:bookmarkEnd w:id="17"/>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（北京时间）</w:t>
      </w:r>
    </w:p>
    <w:p w14:paraId="4E946F72">
      <w:pPr>
        <w:widowControl/>
        <w:adjustRightInd w:val="0"/>
        <w:snapToGrid w:val="0"/>
        <w:spacing w:line="360" w:lineRule="auto"/>
        <w:ind w:firstLine="482" w:firstLineChars="200"/>
        <w:jc w:val="left"/>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开标地点（网址）：</w:t>
      </w:r>
      <w:r>
        <w:rPr>
          <w:rFonts w:hint="eastAsia" w:ascii="仿宋" w:hAnsi="仿宋" w:eastAsia="仿宋" w:cs="仿宋"/>
          <w:b/>
          <w:bCs/>
          <w:color w:val="auto"/>
          <w:sz w:val="24"/>
          <w:highlight w:val="none"/>
        </w:rPr>
        <w:t>乐采云平台（https://www.lecaiyun.com/）</w:t>
      </w:r>
    </w:p>
    <w:p w14:paraId="4BBB79ED">
      <w:pPr>
        <w:spacing w:line="360" w:lineRule="auto"/>
        <w:rPr>
          <w:rFonts w:hint="eastAsia" w:ascii="仿宋" w:hAnsi="仿宋" w:eastAsia="仿宋" w:cs="仿宋"/>
          <w:color w:val="auto"/>
          <w:kern w:val="0"/>
          <w:szCs w:val="21"/>
          <w:highlight w:val="none"/>
          <w:lang w:val="en-US" w:eastAsia="zh-CN"/>
        </w:rPr>
      </w:pPr>
      <w:r>
        <w:rPr>
          <w:rFonts w:hint="eastAsia" w:ascii="仿宋" w:hAnsi="仿宋" w:eastAsia="仿宋" w:cs="仿宋"/>
          <w:b/>
          <w:color w:val="auto"/>
          <w:sz w:val="24"/>
          <w:highlight w:val="none"/>
          <w:lang w:val="en-US" w:eastAsia="zh-CN"/>
        </w:rPr>
        <w:t>五、公告期限：</w:t>
      </w:r>
      <w:r>
        <w:rPr>
          <w:rFonts w:hint="eastAsia" w:ascii="仿宋" w:hAnsi="仿宋" w:eastAsia="仿宋" w:cs="仿宋"/>
          <w:bCs/>
          <w:color w:val="auto"/>
          <w:sz w:val="24"/>
          <w:highlight w:val="none"/>
        </w:rPr>
        <w:t>自本公告发布之日起</w:t>
      </w:r>
      <w:r>
        <w:rPr>
          <w:rFonts w:hint="eastAsia" w:ascii="仿宋" w:hAnsi="仿宋" w:eastAsia="仿宋" w:cs="仿宋"/>
          <w:bCs/>
          <w:snapToGrid/>
          <w:color w:val="auto"/>
          <w:kern w:val="2"/>
          <w:sz w:val="24"/>
          <w:szCs w:val="24"/>
          <w:highlight w:val="none"/>
          <w:lang w:val="en-US" w:eastAsia="zh-CN"/>
        </w:rPr>
        <w:t>10</w:t>
      </w:r>
      <w:r>
        <w:rPr>
          <w:rFonts w:hint="eastAsia" w:ascii="仿宋" w:hAnsi="仿宋" w:eastAsia="仿宋" w:cs="仿宋"/>
          <w:bCs/>
          <w:color w:val="auto"/>
          <w:sz w:val="24"/>
          <w:highlight w:val="none"/>
        </w:rPr>
        <w:t>个工作日。</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不少于10个工作日</w:t>
      </w:r>
      <w:r>
        <w:rPr>
          <w:rFonts w:hint="eastAsia" w:ascii="仿宋" w:hAnsi="仿宋" w:eastAsia="仿宋" w:cs="仿宋"/>
          <w:bCs/>
          <w:color w:val="auto"/>
          <w:sz w:val="24"/>
          <w:highlight w:val="none"/>
          <w:lang w:eastAsia="zh-CN"/>
        </w:rPr>
        <w:t>）</w:t>
      </w:r>
    </w:p>
    <w:p w14:paraId="573573D9">
      <w:pPr>
        <w:numPr>
          <w:ilvl w:val="0"/>
          <w:numId w:val="0"/>
        </w:numPr>
        <w:snapToGrid w:val="0"/>
        <w:spacing w:line="360" w:lineRule="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六、其他事项：</w:t>
      </w:r>
    </w:p>
    <w:p w14:paraId="28B675EA">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供应商认为采购文件使自己的权益受到损害的，可以自收到采购文件之日（</w:t>
      </w:r>
      <w:r>
        <w:rPr>
          <w:rFonts w:hint="eastAsia" w:ascii="仿宋" w:hAnsi="仿宋" w:eastAsia="仿宋" w:cs="仿宋"/>
          <w:sz w:val="24"/>
          <w:highlight w:val="none"/>
          <w:lang w:eastAsia="zh-CN"/>
        </w:rPr>
        <w:t>获取</w:t>
      </w:r>
      <w:r>
        <w:rPr>
          <w:rFonts w:hint="eastAsia" w:ascii="仿宋" w:hAnsi="仿宋" w:eastAsia="仿宋" w:cs="仿宋"/>
          <w:sz w:val="24"/>
          <w:highlight w:val="none"/>
        </w:rPr>
        <w:t>截止日之后收到采购文件的，以</w:t>
      </w:r>
      <w:r>
        <w:rPr>
          <w:rFonts w:hint="eastAsia" w:ascii="仿宋" w:hAnsi="仿宋" w:eastAsia="仿宋" w:cs="仿宋"/>
          <w:sz w:val="24"/>
          <w:highlight w:val="none"/>
          <w:lang w:eastAsia="zh-CN"/>
        </w:rPr>
        <w:t>获取</w:t>
      </w:r>
      <w:r>
        <w:rPr>
          <w:rFonts w:hint="eastAsia" w:ascii="仿宋" w:hAnsi="仿宋" w:eastAsia="仿宋" w:cs="仿宋"/>
          <w:sz w:val="24"/>
          <w:highlight w:val="none"/>
        </w:rPr>
        <w:t>截止日为准）起7个工作日内，以书面形式向采购人和采购代理机构提出质疑。质疑供应商对采购人、采购代理机构的答复不满意或者采购人、采购代理机构未在规定的时间内作出答复的，可以在答复期满后</w:t>
      </w:r>
      <w:r>
        <w:rPr>
          <w:rFonts w:hint="eastAsia" w:ascii="仿宋" w:hAnsi="仿宋" w:eastAsia="仿宋" w:cs="仿宋"/>
          <w:sz w:val="24"/>
          <w:highlight w:val="none"/>
          <w:lang w:val="en-US" w:eastAsia="zh-CN"/>
        </w:rPr>
        <w:t>15</w:t>
      </w:r>
      <w:r>
        <w:rPr>
          <w:rFonts w:hint="eastAsia" w:ascii="仿宋" w:hAnsi="仿宋" w:eastAsia="仿宋" w:cs="仿宋"/>
          <w:sz w:val="24"/>
          <w:highlight w:val="none"/>
        </w:rPr>
        <w:t>个工作日内向采购人监督管理部门投诉。</w:t>
      </w:r>
    </w:p>
    <w:p w14:paraId="25BA2C3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其他事项：电子</w:t>
      </w:r>
      <w:r>
        <w:rPr>
          <w:rFonts w:hint="eastAsia" w:ascii="仿宋" w:hAnsi="仿宋" w:eastAsia="仿宋" w:cs="仿宋"/>
          <w:sz w:val="24"/>
          <w:highlight w:val="none"/>
          <w:lang w:val="en-US" w:eastAsia="zh-CN"/>
        </w:rPr>
        <w:t>交易</w:t>
      </w:r>
      <w:r>
        <w:rPr>
          <w:rFonts w:hint="eastAsia" w:ascii="仿宋" w:hAnsi="仿宋" w:eastAsia="仿宋" w:cs="仿宋"/>
          <w:sz w:val="24"/>
          <w:highlight w:val="none"/>
        </w:rPr>
        <w:t>的说明：①电子</w:t>
      </w:r>
      <w:r>
        <w:rPr>
          <w:rFonts w:hint="eastAsia" w:ascii="仿宋" w:hAnsi="仿宋" w:eastAsia="仿宋" w:cs="仿宋"/>
          <w:sz w:val="24"/>
          <w:highlight w:val="none"/>
          <w:lang w:val="en-US" w:eastAsia="zh-CN"/>
        </w:rPr>
        <w:t>交易</w:t>
      </w:r>
      <w:r>
        <w:rPr>
          <w:rFonts w:hint="eastAsia" w:ascii="仿宋" w:hAnsi="仿宋" w:eastAsia="仿宋" w:cs="仿宋"/>
          <w:sz w:val="24"/>
          <w:highlight w:val="none"/>
        </w:rPr>
        <w:t>：本项目以数据电文形式，依托“乐采云平台（https://www.lecaiyun.com/）”进行</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活动，不接受纸质</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；②</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准备：注册账号--点击“商家中心-商家注册（https://middle-lcy.lecaiyun.com/settle-front/#/enter/newsettle?entranceType=150&amp;settleCategory=1）”，进行供应商资料填写；申领CA数字证书---申领流程详见“乐采云平台-帮助文档-申请CA证书（https://lecaiyun.com/helpcenter/document#/document/detail?siteCode=lecaiyun&amp;topicId=12851&amp;manualId=2185）”；安装“乐采云电子交易客户端”----</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通过乐采云平台电子投标工具制作</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，前往“乐采云平台-服务中心-电子交易客户端”进行下载并安装。乐采云电子交易客户端：https://sitecdn.zcycdn.com/zcy-client/bidding-client-new/official/lcy/LeCaiYunSetup.latest.exe；③</w:t>
      </w:r>
      <w:r>
        <w:rPr>
          <w:rFonts w:hint="eastAsia" w:ascii="仿宋" w:hAnsi="仿宋" w:eastAsia="仿宋" w:cs="仿宋"/>
          <w:sz w:val="24"/>
          <w:highlight w:val="none"/>
          <w:lang w:eastAsia="zh-CN"/>
        </w:rPr>
        <w:t>采购</w:t>
      </w:r>
      <w:r>
        <w:rPr>
          <w:rFonts w:hint="eastAsia" w:ascii="仿宋" w:hAnsi="仿宋" w:eastAsia="仿宋" w:cs="仿宋"/>
          <w:sz w:val="24"/>
          <w:highlight w:val="none"/>
        </w:rPr>
        <w:t>文件的获取：使用账号登录或者使用CA登录乐采云平台；进入“项目采购”应用，在获取采购文件菜单中选择项目，获取</w:t>
      </w:r>
      <w:r>
        <w:rPr>
          <w:rFonts w:hint="eastAsia" w:ascii="仿宋" w:hAnsi="仿宋" w:eastAsia="仿宋" w:cs="仿宋"/>
          <w:sz w:val="24"/>
          <w:highlight w:val="none"/>
          <w:lang w:eastAsia="zh-CN"/>
        </w:rPr>
        <w:t>采购</w:t>
      </w:r>
      <w:r>
        <w:rPr>
          <w:rFonts w:hint="eastAsia" w:ascii="仿宋" w:hAnsi="仿宋" w:eastAsia="仿宋" w:cs="仿宋"/>
          <w:sz w:val="24"/>
          <w:highlight w:val="none"/>
        </w:rPr>
        <w:t>文件；④</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的制作：在“乐采云电子交易客户端”中完成“填写基本信息”、“导入</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”、“标书关联”、“标书检查”、“电子签名”、“生成电子标书”等操作；⑤采购人、采购代理机构将依托乐采云平台完成本项目的电子交易活动，平台不接受未按上述方式获取</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文件的供应商进行</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活动； ⑥对未按上述方式获取</w:t>
      </w:r>
      <w:r>
        <w:rPr>
          <w:rFonts w:hint="eastAsia" w:ascii="仿宋" w:hAnsi="仿宋" w:eastAsia="仿宋" w:cs="仿宋"/>
          <w:sz w:val="24"/>
          <w:highlight w:val="none"/>
          <w:lang w:eastAsia="zh-CN"/>
        </w:rPr>
        <w:t>采购</w:t>
      </w:r>
      <w:r>
        <w:rPr>
          <w:rFonts w:hint="eastAsia" w:ascii="仿宋" w:hAnsi="仿宋" w:eastAsia="仿宋" w:cs="仿宋"/>
          <w:sz w:val="24"/>
          <w:highlight w:val="none"/>
        </w:rPr>
        <w:t>文件的供应商对该文件提出的质疑，采购人或采购代理机构将不予处理；⑦不提供</w:t>
      </w:r>
      <w:r>
        <w:rPr>
          <w:rFonts w:hint="eastAsia" w:ascii="仿宋" w:hAnsi="仿宋" w:eastAsia="仿宋" w:cs="仿宋"/>
          <w:sz w:val="24"/>
          <w:highlight w:val="none"/>
          <w:lang w:eastAsia="zh-CN"/>
        </w:rPr>
        <w:t>采购</w:t>
      </w:r>
      <w:r>
        <w:rPr>
          <w:rFonts w:hint="eastAsia" w:ascii="仿宋" w:hAnsi="仿宋" w:eastAsia="仿宋" w:cs="仿宋"/>
          <w:sz w:val="24"/>
          <w:highlight w:val="none"/>
        </w:rPr>
        <w:t>文件纸质版；⑧</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的传输递交：</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在</w:t>
      </w:r>
      <w:r>
        <w:rPr>
          <w:rFonts w:hint="eastAsia" w:ascii="仿宋" w:hAnsi="仿宋" w:eastAsia="仿宋" w:cs="仿宋"/>
          <w:sz w:val="24"/>
          <w:highlight w:val="none"/>
          <w:lang w:eastAsia="zh-CN"/>
        </w:rPr>
        <w:t>响应</w:t>
      </w:r>
      <w:r>
        <w:rPr>
          <w:rFonts w:hint="eastAsia" w:ascii="仿宋" w:hAnsi="仿宋" w:eastAsia="仿宋" w:cs="仿宋"/>
          <w:sz w:val="24"/>
          <w:highlight w:val="none"/>
        </w:rPr>
        <w:t>截止时间前将加密的</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上传至乐采云平台，还可以在</w:t>
      </w:r>
      <w:r>
        <w:rPr>
          <w:rFonts w:hint="eastAsia" w:ascii="仿宋" w:hAnsi="仿宋" w:eastAsia="仿宋" w:cs="仿宋"/>
          <w:sz w:val="24"/>
          <w:highlight w:val="none"/>
          <w:lang w:eastAsia="zh-CN"/>
        </w:rPr>
        <w:t>响应</w:t>
      </w:r>
      <w:r>
        <w:rPr>
          <w:rFonts w:hint="eastAsia" w:ascii="仿宋" w:hAnsi="仿宋" w:eastAsia="仿宋" w:cs="仿宋"/>
          <w:sz w:val="24"/>
          <w:highlight w:val="none"/>
        </w:rPr>
        <w:t>截止时间前直接提交或者以邮政快递方式递交备份</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1份。备份</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的制作、存储、密封详见</w:t>
      </w:r>
      <w:r>
        <w:rPr>
          <w:rFonts w:hint="eastAsia" w:ascii="仿宋" w:hAnsi="仿宋" w:eastAsia="仿宋" w:cs="仿宋"/>
          <w:sz w:val="24"/>
          <w:highlight w:val="none"/>
          <w:lang w:eastAsia="zh-CN"/>
        </w:rPr>
        <w:t>采购</w:t>
      </w:r>
      <w:r>
        <w:rPr>
          <w:rFonts w:hint="eastAsia" w:ascii="仿宋" w:hAnsi="仿宋" w:eastAsia="仿宋" w:cs="仿宋"/>
          <w:sz w:val="24"/>
          <w:highlight w:val="none"/>
        </w:rPr>
        <w:t>文件第二部分第15点—“备份</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”；⑨</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的解密：</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按照平台提示和</w:t>
      </w:r>
      <w:r>
        <w:rPr>
          <w:rFonts w:hint="eastAsia" w:ascii="仿宋" w:hAnsi="仿宋" w:eastAsia="仿宋" w:cs="仿宋"/>
          <w:sz w:val="24"/>
          <w:highlight w:val="none"/>
          <w:lang w:eastAsia="zh-CN"/>
        </w:rPr>
        <w:t>采购</w:t>
      </w:r>
      <w:r>
        <w:rPr>
          <w:rFonts w:hint="eastAsia" w:ascii="仿宋" w:hAnsi="仿宋" w:eastAsia="仿宋" w:cs="仿宋"/>
          <w:sz w:val="24"/>
          <w:highlight w:val="none"/>
        </w:rPr>
        <w:t>文件的规定在半小时内完成在线解密。通过“乐采云平台”上传递交的</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无法按时解密，</w:t>
      </w:r>
      <w:r>
        <w:rPr>
          <w:rFonts w:hint="eastAsia" w:ascii="仿宋" w:hAnsi="仿宋" w:eastAsia="仿宋" w:cs="仿宋"/>
          <w:sz w:val="24"/>
          <w:highlight w:val="none"/>
          <w:lang w:val="en-US" w:eastAsia="zh-CN"/>
        </w:rPr>
        <w:t>潜在</w:t>
      </w:r>
      <w:r>
        <w:rPr>
          <w:rFonts w:hint="eastAsia" w:ascii="仿宋" w:hAnsi="仿宋" w:eastAsia="仿宋" w:cs="仿宋"/>
          <w:sz w:val="24"/>
          <w:highlight w:val="none"/>
        </w:rPr>
        <w:t>供应商递交了备份</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的，以备份</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为依据，否则视为</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撤回。通过“乐采云平台”上传递交的</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已按时解密的，备份</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自动失效。</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仅提交备份</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，未在电子交易平台传输递交</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的，</w:t>
      </w:r>
      <w:r>
        <w:rPr>
          <w:rFonts w:hint="eastAsia" w:ascii="仿宋" w:hAnsi="仿宋" w:eastAsia="仿宋" w:cs="仿宋"/>
          <w:sz w:val="24"/>
          <w:highlight w:val="none"/>
          <w:lang w:eastAsia="zh-CN"/>
        </w:rPr>
        <w:t>响应</w:t>
      </w:r>
      <w:r>
        <w:rPr>
          <w:rFonts w:hint="eastAsia" w:ascii="仿宋" w:hAnsi="仿宋" w:eastAsia="仿宋" w:cs="仿宋"/>
          <w:sz w:val="24"/>
          <w:highlight w:val="none"/>
        </w:rPr>
        <w:t>无效；⑩具体操作指南：详见</w:t>
      </w:r>
      <w:r>
        <w:rPr>
          <w:rFonts w:hint="eastAsia" w:ascii="仿宋" w:hAnsi="仿宋" w:eastAsia="仿宋" w:cs="仿宋"/>
          <w:sz w:val="24"/>
          <w:highlight w:val="none"/>
          <w:lang w:eastAsia="zh-CN"/>
        </w:rPr>
        <w:t>“</w:t>
      </w:r>
      <w:r>
        <w:rPr>
          <w:rFonts w:hint="eastAsia" w:ascii="仿宋" w:hAnsi="仿宋" w:eastAsia="仿宋" w:cs="仿宋"/>
          <w:sz w:val="24"/>
          <w:highlight w:val="none"/>
        </w:rPr>
        <w:t>乐采云平台</w:t>
      </w:r>
      <w:r>
        <w:rPr>
          <w:rFonts w:hint="eastAsia" w:ascii="仿宋" w:hAnsi="仿宋" w:eastAsia="仿宋" w:cs="仿宋"/>
          <w:sz w:val="24"/>
          <w:highlight w:val="none"/>
          <w:lang w:eastAsia="zh-CN"/>
        </w:rPr>
        <w:t>”</w:t>
      </w:r>
      <w:r>
        <w:rPr>
          <w:rFonts w:hint="eastAsia" w:ascii="仿宋" w:hAnsi="仿宋" w:eastAsia="仿宋" w:cs="仿宋"/>
          <w:sz w:val="24"/>
          <w:highlight w:val="none"/>
        </w:rPr>
        <w:t>服务中心-帮助文档-项目采购-操作流程-电子招投标。</w:t>
      </w:r>
    </w:p>
    <w:p w14:paraId="1FCFCE94">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lang w:eastAsia="zh-CN"/>
        </w:rPr>
        <w:t>采购</w:t>
      </w:r>
      <w:r>
        <w:rPr>
          <w:rFonts w:hint="eastAsia" w:ascii="仿宋" w:hAnsi="仿宋" w:eastAsia="仿宋" w:cs="仿宋"/>
          <w:sz w:val="24"/>
          <w:highlight w:val="none"/>
        </w:rPr>
        <w:t>文件公告期限与</w:t>
      </w:r>
      <w:r>
        <w:rPr>
          <w:rFonts w:hint="eastAsia" w:ascii="仿宋" w:hAnsi="仿宋" w:eastAsia="仿宋" w:cs="仿宋"/>
          <w:sz w:val="24"/>
          <w:highlight w:val="none"/>
          <w:lang w:eastAsia="zh-CN"/>
        </w:rPr>
        <w:t>采购</w:t>
      </w:r>
      <w:r>
        <w:rPr>
          <w:rFonts w:hint="eastAsia" w:ascii="仿宋" w:hAnsi="仿宋" w:eastAsia="仿宋" w:cs="仿宋"/>
          <w:sz w:val="24"/>
          <w:highlight w:val="none"/>
        </w:rPr>
        <w:t>公告的公告期限一致。</w:t>
      </w:r>
    </w:p>
    <w:p w14:paraId="1ED58958">
      <w:pPr>
        <w:numPr>
          <w:ilvl w:val="0"/>
          <w:numId w:val="0"/>
        </w:numPr>
        <w:snapToGrid w:val="0"/>
        <w:spacing w:line="360" w:lineRule="auto"/>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七、联系方式：</w:t>
      </w:r>
    </w:p>
    <w:p w14:paraId="57C0A587">
      <w:pPr>
        <w:snapToGrid w:val="0"/>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采购人</w:t>
      </w:r>
      <w:r>
        <w:rPr>
          <w:rFonts w:hint="eastAsia" w:ascii="仿宋" w:hAnsi="仿宋" w:eastAsia="仿宋" w:cs="仿宋"/>
          <w:sz w:val="24"/>
          <w:highlight w:val="none"/>
          <w:lang w:eastAsia="zh-CN"/>
        </w:rPr>
        <w:t>：</w:t>
      </w:r>
      <w:r>
        <w:rPr>
          <w:rFonts w:hint="eastAsia" w:ascii="仿宋" w:hAnsi="仿宋" w:eastAsia="仿宋" w:cs="仿宋"/>
          <w:color w:val="auto"/>
          <w:sz w:val="24"/>
          <w:highlight w:val="none"/>
          <w:lang w:val="en-US" w:eastAsia="zh-CN"/>
        </w:rPr>
        <w:t>杭州渡驾桥股份经济合作社</w:t>
      </w:r>
    </w:p>
    <w:p w14:paraId="2646A2CF">
      <w:pPr>
        <w:snapToGrid w:val="0"/>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联系地址：</w:t>
      </w:r>
      <w:r>
        <w:rPr>
          <w:rFonts w:hint="eastAsia" w:ascii="仿宋" w:hAnsi="仿宋" w:eastAsia="仿宋" w:cs="仿宋"/>
          <w:sz w:val="24"/>
          <w:highlight w:val="none"/>
          <w:lang w:val="en-US" w:eastAsia="zh-CN"/>
        </w:rPr>
        <w:t>拱墅区湖州街699号</w:t>
      </w:r>
    </w:p>
    <w:p w14:paraId="60A53EB4">
      <w:pPr>
        <w:snapToGrid w:val="0"/>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联系人：</w:t>
      </w:r>
      <w:r>
        <w:rPr>
          <w:rFonts w:hint="eastAsia" w:ascii="仿宋" w:hAnsi="仿宋" w:eastAsia="仿宋" w:cs="仿宋"/>
          <w:sz w:val="24"/>
          <w:highlight w:val="none"/>
          <w:lang w:val="en-US" w:eastAsia="zh-CN"/>
        </w:rPr>
        <w:t>何先生</w:t>
      </w:r>
    </w:p>
    <w:p w14:paraId="3CB2CE26">
      <w:pPr>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联系电话：</w:t>
      </w:r>
      <w:r>
        <w:rPr>
          <w:rFonts w:hint="eastAsia" w:ascii="仿宋" w:hAnsi="仿宋" w:eastAsia="仿宋" w:cs="仿宋"/>
          <w:color w:val="auto"/>
          <w:sz w:val="24"/>
          <w:szCs w:val="24"/>
        </w:rPr>
        <w:t>0571-88171769</w:t>
      </w:r>
    </w:p>
    <w:p w14:paraId="55891E52">
      <w:pPr>
        <w:numPr>
          <w:ilvl w:val="0"/>
          <w:numId w:val="0"/>
        </w:numPr>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采购代理机构：</w:t>
      </w:r>
      <w:r>
        <w:rPr>
          <w:rFonts w:hint="eastAsia" w:ascii="仿宋" w:hAnsi="仿宋" w:eastAsia="仿宋" w:cs="仿宋"/>
          <w:sz w:val="24"/>
          <w:highlight w:val="none"/>
          <w:lang w:eastAsia="zh-CN"/>
        </w:rPr>
        <w:t>浙江正淏招标代理有限公司</w:t>
      </w:r>
    </w:p>
    <w:p w14:paraId="461538F7">
      <w:pPr>
        <w:numPr>
          <w:ilvl w:val="0"/>
          <w:numId w:val="0"/>
        </w:numPr>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公司地址：</w:t>
      </w:r>
      <w:r>
        <w:rPr>
          <w:rFonts w:hint="eastAsia" w:ascii="仿宋" w:hAnsi="仿宋" w:eastAsia="仿宋" w:cs="仿宋"/>
          <w:sz w:val="24"/>
          <w:highlight w:val="none"/>
          <w:lang w:eastAsia="zh-CN"/>
        </w:rPr>
        <w:t>浙江省杭州市拱墅区文晖路108号浙江出版物资大厦</w:t>
      </w:r>
    </w:p>
    <w:p w14:paraId="04E6BAA8">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lang w:val="en-US" w:eastAsia="zh-CN"/>
        </w:rPr>
        <w:t>边工</w:t>
      </w:r>
    </w:p>
    <w:p w14:paraId="01DEB5C0">
      <w:pPr>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联系电话：</w:t>
      </w:r>
      <w:r>
        <w:rPr>
          <w:rFonts w:hint="eastAsia" w:ascii="仿宋" w:hAnsi="仿宋" w:eastAsia="仿宋" w:cs="仿宋"/>
          <w:sz w:val="24"/>
          <w:highlight w:val="none"/>
          <w:lang w:val="en-US" w:eastAsia="zh-CN"/>
        </w:rPr>
        <w:t>0571-86096831</w:t>
      </w:r>
    </w:p>
    <w:p w14:paraId="612D2F58">
      <w:pPr>
        <w:numPr>
          <w:ilvl w:val="0"/>
          <w:numId w:val="0"/>
        </w:num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采购人监督管理部门：</w:t>
      </w:r>
      <w:r>
        <w:rPr>
          <w:rFonts w:hint="eastAsia" w:ascii="仿宋" w:hAnsi="仿宋" w:eastAsia="仿宋" w:cs="仿宋"/>
          <w:sz w:val="24"/>
          <w:highlight w:val="none"/>
          <w:lang w:eastAsia="zh-CN"/>
        </w:rPr>
        <w:t>杭州渡驾桥股份经济合作社</w:t>
      </w:r>
      <w:r>
        <w:rPr>
          <w:rFonts w:hint="eastAsia" w:ascii="仿宋" w:hAnsi="仿宋" w:eastAsia="仿宋" w:cs="仿宋"/>
          <w:sz w:val="24"/>
          <w:highlight w:val="none"/>
        </w:rPr>
        <w:t>监事会</w:t>
      </w:r>
    </w:p>
    <w:p w14:paraId="4337B3C9">
      <w:pPr>
        <w:numPr>
          <w:ilvl w:val="0"/>
          <w:numId w:val="0"/>
        </w:numPr>
        <w:snapToGrid w:val="0"/>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联系人：</w:t>
      </w:r>
      <w:r>
        <w:rPr>
          <w:rFonts w:hint="eastAsia" w:ascii="仿宋" w:hAnsi="仿宋" w:eastAsia="仿宋" w:cs="仿宋"/>
          <w:sz w:val="24"/>
          <w:highlight w:val="none"/>
          <w:lang w:val="en-US" w:eastAsia="zh-CN"/>
        </w:rPr>
        <w:t>全女士</w:t>
      </w:r>
    </w:p>
    <w:p w14:paraId="5BB76217">
      <w:pPr>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监督投诉电话：</w:t>
      </w:r>
      <w:r>
        <w:rPr>
          <w:rFonts w:hint="eastAsia" w:ascii="仿宋" w:hAnsi="仿宋" w:eastAsia="仿宋" w:cs="仿宋"/>
          <w:color w:val="auto"/>
          <w:sz w:val="24"/>
          <w:szCs w:val="24"/>
        </w:rPr>
        <w:t>0571-88170586</w:t>
      </w:r>
    </w:p>
    <w:p w14:paraId="2510A3E6">
      <w:pPr>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地址：</w:t>
      </w:r>
      <w:r>
        <w:rPr>
          <w:rFonts w:hint="eastAsia" w:ascii="仿宋" w:hAnsi="仿宋" w:eastAsia="仿宋" w:cs="仿宋"/>
          <w:sz w:val="24"/>
          <w:highlight w:val="none"/>
          <w:lang w:val="en-US" w:eastAsia="zh-CN"/>
        </w:rPr>
        <w:t>拱墅区湖州街699号</w:t>
      </w:r>
    </w:p>
    <w:p w14:paraId="43E8463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若对项目采购电子交易系统操作有疑问，可登录乐采云</w:t>
      </w:r>
      <w:r>
        <w:rPr>
          <w:rFonts w:hint="eastAsia" w:ascii="仿宋" w:hAnsi="仿宋" w:eastAsia="仿宋" w:cs="仿宋"/>
          <w:sz w:val="24"/>
          <w:highlight w:val="none"/>
          <w:lang w:val="en-US" w:eastAsia="zh-CN"/>
        </w:rPr>
        <w:t>平台</w:t>
      </w:r>
      <w:r>
        <w:rPr>
          <w:rFonts w:hint="eastAsia" w:ascii="仿宋" w:hAnsi="仿宋" w:eastAsia="仿宋" w:cs="仿宋"/>
          <w:sz w:val="24"/>
          <w:highlight w:val="none"/>
        </w:rPr>
        <w:t>（https://www.lecaiyun.com/），点击右侧咨询小采，获取采小蜜智能服务管家帮助，或拨打</w:t>
      </w:r>
      <w:r>
        <w:rPr>
          <w:rFonts w:hint="eastAsia" w:ascii="仿宋" w:hAnsi="仿宋" w:eastAsia="仿宋" w:cs="仿宋"/>
          <w:sz w:val="24"/>
          <w:highlight w:val="none"/>
          <w:lang w:val="en-US" w:eastAsia="zh-CN"/>
        </w:rPr>
        <w:t>乐</w:t>
      </w:r>
      <w:r>
        <w:rPr>
          <w:rFonts w:hint="eastAsia" w:ascii="仿宋" w:hAnsi="仿宋" w:eastAsia="仿宋" w:cs="仿宋"/>
          <w:sz w:val="24"/>
          <w:highlight w:val="none"/>
        </w:rPr>
        <w:t>采云有限公司服务热线95763获取热线服务帮助。</w:t>
      </w:r>
    </w:p>
    <w:p w14:paraId="5105368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CA问题联系电话（人工）：汇信CA 400-888-4636；天谷CA 400-087-8198。</w:t>
      </w:r>
    </w:p>
    <w:p w14:paraId="0DAE03C1">
      <w:pPr>
        <w:snapToGrid w:val="0"/>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 xml:space="preserve"> </w:t>
      </w:r>
    </w:p>
    <w:p w14:paraId="74BE5041">
      <w:pPr>
        <w:snapToGrid w:val="0"/>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 xml:space="preserve"> </w:t>
      </w:r>
    </w:p>
    <w:p w14:paraId="3D1B2960">
      <w:pPr>
        <w:pStyle w:val="10"/>
        <w:spacing w:line="360" w:lineRule="auto"/>
        <w:rPr>
          <w:rFonts w:hint="eastAsia" w:ascii="仿宋" w:hAnsi="仿宋" w:eastAsia="仿宋" w:cs="仿宋"/>
          <w:b/>
          <w:sz w:val="36"/>
          <w:szCs w:val="20"/>
          <w:highlight w:val="none"/>
        </w:rPr>
      </w:pPr>
      <w:r>
        <w:rPr>
          <w:rFonts w:hint="eastAsia" w:ascii="仿宋" w:hAnsi="仿宋" w:eastAsia="仿宋" w:cs="仿宋"/>
          <w:sz w:val="24"/>
          <w:highlight w:val="none"/>
        </w:rPr>
        <w:t xml:space="preserve">                        </w:t>
      </w:r>
      <w:r>
        <w:rPr>
          <w:rFonts w:hint="eastAsia" w:ascii="仿宋" w:hAnsi="仿宋" w:eastAsia="仿宋" w:cs="仿宋"/>
          <w:b/>
          <w:sz w:val="36"/>
          <w:szCs w:val="20"/>
          <w:highlight w:val="none"/>
        </w:rPr>
        <w:t xml:space="preserve"> </w:t>
      </w:r>
    </w:p>
    <w:p w14:paraId="38C6DDA0">
      <w:pPr>
        <w:pStyle w:val="3"/>
        <w:rPr>
          <w:rFonts w:hint="eastAsia" w:ascii="仿宋" w:hAnsi="仿宋" w:eastAsia="仿宋" w:cs="仿宋"/>
          <w:snapToGrid w:val="0"/>
          <w:highlight w:val="none"/>
        </w:rPr>
      </w:pPr>
      <w:r>
        <w:rPr>
          <w:rFonts w:hint="eastAsia" w:ascii="仿宋" w:hAnsi="仿宋" w:eastAsia="仿宋" w:cs="仿宋"/>
          <w:highlight w:val="none"/>
        </w:rPr>
        <w:br w:type="page"/>
      </w:r>
    </w:p>
    <w:p w14:paraId="60AEFD78">
      <w:pPr>
        <w:adjustRightInd/>
        <w:spacing w:line="360" w:lineRule="auto"/>
        <w:jc w:val="center"/>
        <w:outlineLvl w:val="0"/>
        <w:rPr>
          <w:rFonts w:hint="eastAsia" w:ascii="仿宋" w:hAnsi="仿宋" w:eastAsia="仿宋" w:cs="仿宋"/>
          <w:b/>
          <w:sz w:val="36"/>
          <w:szCs w:val="20"/>
          <w:highlight w:val="none"/>
        </w:rPr>
      </w:pPr>
      <w:bookmarkStart w:id="1" w:name="_Toc273624872"/>
      <w:bookmarkStart w:id="2" w:name="_Toc20025"/>
      <w:bookmarkStart w:id="3" w:name="_Toc1460"/>
      <w:r>
        <w:rPr>
          <w:rFonts w:hint="eastAsia" w:ascii="仿宋" w:hAnsi="仿宋" w:eastAsia="仿宋" w:cs="仿宋"/>
          <w:b/>
          <w:sz w:val="36"/>
          <w:szCs w:val="20"/>
          <w:highlight w:val="none"/>
        </w:rPr>
        <w:t xml:space="preserve">第二章  </w:t>
      </w:r>
      <w:bookmarkEnd w:id="1"/>
      <w:r>
        <w:rPr>
          <w:rFonts w:hint="eastAsia" w:ascii="仿宋" w:hAnsi="仿宋" w:eastAsia="仿宋" w:cs="仿宋"/>
          <w:b/>
          <w:sz w:val="36"/>
          <w:szCs w:val="20"/>
          <w:highlight w:val="none"/>
          <w:lang w:eastAsia="zh-CN"/>
        </w:rPr>
        <w:t>供应商</w:t>
      </w:r>
      <w:r>
        <w:rPr>
          <w:rFonts w:hint="eastAsia" w:ascii="仿宋" w:hAnsi="仿宋" w:eastAsia="仿宋" w:cs="仿宋"/>
          <w:b/>
          <w:sz w:val="36"/>
          <w:szCs w:val="20"/>
          <w:highlight w:val="none"/>
        </w:rPr>
        <w:t>须知</w:t>
      </w:r>
    </w:p>
    <w:p w14:paraId="35C0A55E">
      <w:pPr>
        <w:adjustRightInd/>
        <w:spacing w:line="360" w:lineRule="auto"/>
        <w:jc w:val="center"/>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前附表</w:t>
      </w:r>
      <w:bookmarkEnd w:id="2"/>
      <w:bookmarkEnd w:id="3"/>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11087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9C676A7">
            <w:pPr>
              <w:snapToGrid w:val="0"/>
              <w:spacing w:line="360" w:lineRule="auto"/>
              <w:jc w:val="center"/>
              <w:rPr>
                <w:rFonts w:hint="eastAsia" w:ascii="仿宋" w:hAnsi="仿宋" w:eastAsia="仿宋" w:cs="仿宋"/>
                <w:b/>
                <w:sz w:val="24"/>
                <w:highlight w:val="none"/>
              </w:rPr>
            </w:pPr>
            <w:bookmarkStart w:id="4" w:name="_Toc204"/>
            <w:bookmarkStart w:id="5" w:name="_Toc82338238"/>
            <w:bookmarkStart w:id="6" w:name="_Toc10541"/>
            <w:bookmarkStart w:id="7" w:name="_Toc211745567"/>
            <w:bookmarkStart w:id="8" w:name="_Toc82873321"/>
            <w:r>
              <w:rPr>
                <w:rFonts w:hint="eastAsia" w:ascii="仿宋" w:hAnsi="仿宋" w:eastAsia="仿宋" w:cs="仿宋"/>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AAF9623">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CBA02B5">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本项目的特别规定</w:t>
            </w:r>
          </w:p>
        </w:tc>
      </w:tr>
      <w:tr w14:paraId="0E3785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9"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41237F5">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7895D3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142C226">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服务类。</w:t>
            </w:r>
          </w:p>
        </w:tc>
      </w:tr>
      <w:tr w14:paraId="681806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D87648D">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73216B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EAEF932">
            <w:pPr>
              <w:spacing w:line="360" w:lineRule="auto"/>
              <w:jc w:val="both"/>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14:paraId="110B0B5D">
            <w:pPr>
              <w:spacing w:line="360" w:lineRule="auto"/>
              <w:jc w:val="both"/>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4C2D7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B80CE1A">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C655A3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6469E10">
            <w:pPr>
              <w:spacing w:line="360" w:lineRule="auto"/>
              <w:jc w:val="both"/>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728692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sdt>
              <w:sdtPr>
                <w:rPr>
                  <w:rFonts w:hint="eastAsia" w:ascii="仿宋" w:hAnsi="仿宋" w:eastAsia="仿宋" w:cs="仿宋"/>
                  <w:color w:val="auto"/>
                  <w:kern w:val="0"/>
                  <w:sz w:val="24"/>
                  <w:highlight w:val="none"/>
                </w:rPr>
                <w:id w:val="-127633135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498D56E5">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3ACD68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D31AC16">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D21D2BC">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3DF9B8B">
            <w:pPr>
              <w:spacing w:line="360" w:lineRule="auto"/>
              <w:jc w:val="both"/>
              <w:rPr>
                <w:rFonts w:hint="eastAsia" w:ascii="仿宋" w:hAnsi="仿宋" w:eastAsia="仿宋" w:cs="仿宋"/>
                <w:sz w:val="24"/>
                <w:highlight w:val="none"/>
              </w:rPr>
            </w:pPr>
            <w:sdt>
              <w:sdtPr>
                <w:rPr>
                  <w:rFonts w:hint="eastAsia" w:ascii="仿宋" w:hAnsi="仿宋" w:eastAsia="仿宋" w:cs="仿宋"/>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kern w:val="0"/>
                <w:sz w:val="24"/>
                <w:highlight w:val="none"/>
              </w:rPr>
              <w:t>A</w:t>
            </w:r>
            <w:r>
              <w:rPr>
                <w:rFonts w:hint="eastAsia" w:ascii="仿宋" w:hAnsi="仿宋" w:eastAsia="仿宋" w:cs="仿宋"/>
                <w:sz w:val="24"/>
                <w:highlight w:val="none"/>
              </w:rPr>
              <w:t>不组织。</w:t>
            </w:r>
          </w:p>
          <w:p w14:paraId="2FD766E8">
            <w:pPr>
              <w:spacing w:line="360" w:lineRule="auto"/>
              <w:jc w:val="both"/>
              <w:rPr>
                <w:rFonts w:hint="eastAsia" w:ascii="仿宋" w:hAnsi="仿宋" w:eastAsia="仿宋" w:cs="仿宋"/>
                <w:sz w:val="24"/>
                <w:szCs w:val="20"/>
                <w:highlight w:val="none"/>
              </w:rPr>
            </w:pPr>
            <w:sdt>
              <w:sdtPr>
                <w:rPr>
                  <w:rFonts w:hint="eastAsia" w:ascii="仿宋" w:hAnsi="仿宋" w:eastAsia="仿宋" w:cs="仿宋"/>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B组织，</w:t>
            </w:r>
            <w:r>
              <w:rPr>
                <w:rFonts w:hint="eastAsia" w:ascii="仿宋" w:hAnsi="仿宋" w:eastAsia="仿宋" w:cs="仿宋"/>
                <w:sz w:val="24"/>
                <w:highlight w:val="none"/>
              </w:rPr>
              <w:t>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,地点：</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，联系人：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，联系方式：</w:t>
            </w:r>
            <w:r>
              <w:rPr>
                <w:rFonts w:hint="eastAsia" w:ascii="仿宋" w:hAnsi="仿宋" w:eastAsia="仿宋" w:cs="仿宋"/>
                <w:sz w:val="24"/>
                <w:highlight w:val="none"/>
                <w:u w:val="single"/>
              </w:rPr>
              <w:t xml:space="preserve">      </w:t>
            </w:r>
            <w:r>
              <w:rPr>
                <w:rFonts w:hint="eastAsia" w:ascii="仿宋" w:hAnsi="仿宋" w:eastAsia="仿宋" w:cs="仿宋"/>
                <w:sz w:val="24"/>
                <w:szCs w:val="20"/>
                <w:highlight w:val="none"/>
              </w:rPr>
              <w:t>。</w:t>
            </w:r>
          </w:p>
        </w:tc>
      </w:tr>
      <w:tr w14:paraId="247DAC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426BD1C">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F7D7E53">
            <w:pPr>
              <w:spacing w:line="360" w:lineRule="auto"/>
              <w:jc w:val="both"/>
              <w:rPr>
                <w:rFonts w:hint="eastAsia" w:ascii="仿宋" w:hAnsi="仿宋" w:eastAsia="仿宋" w:cs="仿宋"/>
                <w:kern w:val="0"/>
                <w:sz w:val="24"/>
                <w:highlight w:val="none"/>
              </w:rPr>
            </w:pPr>
            <w:r>
              <w:rPr>
                <w:rFonts w:hint="eastAsia" w:ascii="仿宋" w:hAnsi="仿宋" w:eastAsia="仿宋" w:cs="仿宋"/>
                <w:kern w:val="0"/>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E22B3ED">
            <w:pPr>
              <w:spacing w:line="360" w:lineRule="auto"/>
              <w:jc w:val="both"/>
              <w:rPr>
                <w:rFonts w:hint="eastAsia" w:ascii="仿宋" w:hAnsi="仿宋" w:eastAsia="仿宋" w:cs="仿宋"/>
                <w:kern w:val="0"/>
                <w:sz w:val="24"/>
                <w:highlight w:val="none"/>
              </w:rPr>
            </w:pPr>
            <w:sdt>
              <w:sdtPr>
                <w:rPr>
                  <w:rFonts w:hint="eastAsia" w:ascii="仿宋" w:hAnsi="仿宋" w:eastAsia="仿宋" w:cs="仿宋"/>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kern w:val="0"/>
                <w:sz w:val="24"/>
                <w:highlight w:val="none"/>
              </w:rPr>
              <w:t>A不要求提供。</w:t>
            </w:r>
          </w:p>
          <w:p w14:paraId="1FDFA501">
            <w:pPr>
              <w:spacing w:line="360" w:lineRule="auto"/>
              <w:jc w:val="both"/>
              <w:rPr>
                <w:rFonts w:hint="eastAsia" w:ascii="仿宋" w:hAnsi="仿宋" w:eastAsia="仿宋" w:cs="仿宋"/>
                <w:kern w:val="0"/>
                <w:sz w:val="24"/>
                <w:highlight w:val="none"/>
              </w:rPr>
            </w:pPr>
            <w:sdt>
              <w:sdtPr>
                <w:rPr>
                  <w:rFonts w:hint="eastAsia" w:ascii="仿宋" w:hAnsi="仿宋" w:eastAsia="仿宋" w:cs="仿宋"/>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B要求提供，</w:t>
            </w:r>
          </w:p>
          <w:p w14:paraId="78F7A71C">
            <w:pPr>
              <w:spacing w:line="360" w:lineRule="auto"/>
              <w:jc w:val="both"/>
              <w:rPr>
                <w:rFonts w:hint="eastAsia" w:ascii="仿宋" w:hAnsi="仿宋" w:eastAsia="仿宋" w:cs="仿宋"/>
                <w:kern w:val="0"/>
                <w:sz w:val="24"/>
                <w:highlight w:val="none"/>
              </w:rPr>
            </w:pPr>
            <w:r>
              <w:rPr>
                <w:rFonts w:hint="eastAsia" w:ascii="仿宋" w:hAnsi="仿宋" w:eastAsia="仿宋" w:cs="仿宋"/>
                <w:kern w:val="0"/>
                <w:sz w:val="24"/>
                <w:highlight w:val="none"/>
              </w:rPr>
              <w:t>（1）样品：    ；</w:t>
            </w:r>
          </w:p>
          <w:p w14:paraId="3B1767B0">
            <w:pPr>
              <w:spacing w:line="360" w:lineRule="auto"/>
              <w:jc w:val="both"/>
              <w:rPr>
                <w:rFonts w:hint="eastAsia" w:ascii="仿宋" w:hAnsi="仿宋" w:eastAsia="仿宋" w:cs="仿宋"/>
                <w:kern w:val="0"/>
                <w:sz w:val="24"/>
                <w:highlight w:val="none"/>
              </w:rPr>
            </w:pPr>
            <w:r>
              <w:rPr>
                <w:rFonts w:hint="eastAsia" w:ascii="仿宋" w:hAnsi="仿宋" w:eastAsia="仿宋" w:cs="仿宋"/>
                <w:kern w:val="0"/>
                <w:sz w:val="24"/>
                <w:highlight w:val="none"/>
              </w:rPr>
              <w:t>（2）样品制作的标准和要求：    ；</w:t>
            </w:r>
          </w:p>
          <w:p w14:paraId="12CDA8D8">
            <w:pPr>
              <w:spacing w:line="360" w:lineRule="auto"/>
              <w:jc w:val="both"/>
              <w:rPr>
                <w:rFonts w:hint="eastAsia" w:ascii="仿宋" w:hAnsi="仿宋" w:eastAsia="仿宋" w:cs="仿宋"/>
                <w:kern w:val="0"/>
                <w:sz w:val="24"/>
                <w:highlight w:val="none"/>
              </w:rPr>
            </w:pPr>
            <w:r>
              <w:rPr>
                <w:rFonts w:hint="eastAsia" w:ascii="仿宋" w:hAnsi="仿宋" w:eastAsia="仿宋" w:cs="仿宋"/>
                <w:kern w:val="0"/>
                <w:sz w:val="24"/>
                <w:highlight w:val="none"/>
              </w:rPr>
              <w:t>（3）样品的评审方法以及评审标准：详见评标办法；</w:t>
            </w:r>
          </w:p>
          <w:p w14:paraId="1D9A4680">
            <w:pPr>
              <w:spacing w:line="360" w:lineRule="auto"/>
              <w:jc w:val="both"/>
              <w:rPr>
                <w:rFonts w:hint="eastAsia" w:ascii="仿宋" w:hAnsi="仿宋" w:eastAsia="仿宋" w:cs="仿宋"/>
                <w:kern w:val="0"/>
                <w:sz w:val="24"/>
                <w:highlight w:val="none"/>
              </w:rPr>
            </w:pPr>
            <w:r>
              <w:rPr>
                <w:rFonts w:hint="eastAsia" w:ascii="仿宋" w:hAnsi="仿宋" w:eastAsia="仿宋" w:cs="仿宋"/>
                <w:kern w:val="0"/>
                <w:sz w:val="24"/>
                <w:highlight w:val="none"/>
              </w:rPr>
              <w:t>（4）是否需要随样品提交检测报告：</w:t>
            </w:r>
            <w:sdt>
              <w:sdtPr>
                <w:rPr>
                  <w:rFonts w:hint="eastAsia" w:ascii="仿宋" w:hAnsi="仿宋" w:eastAsia="仿宋" w:cs="仿宋"/>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否；</w:t>
            </w:r>
            <w:sdt>
              <w:sdtPr>
                <w:rPr>
                  <w:rFonts w:hint="eastAsia" w:ascii="仿宋" w:hAnsi="仿宋" w:eastAsia="仿宋" w:cs="仿宋"/>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是，检测机构的要求：    ；检测内容：    。</w:t>
            </w:r>
          </w:p>
          <w:p w14:paraId="1A29AA05">
            <w:pPr>
              <w:spacing w:line="360" w:lineRule="auto"/>
              <w:jc w:val="both"/>
              <w:rPr>
                <w:rFonts w:hint="eastAsia" w:ascii="仿宋" w:hAnsi="仿宋" w:eastAsia="仿宋" w:cs="仿宋"/>
                <w:kern w:val="0"/>
                <w:sz w:val="24"/>
                <w:highlight w:val="none"/>
              </w:rPr>
            </w:pPr>
            <w:r>
              <w:rPr>
                <w:rFonts w:hint="eastAsia" w:ascii="仿宋" w:hAnsi="仿宋" w:eastAsia="仿宋" w:cs="仿宋"/>
                <w:kern w:val="0"/>
                <w:sz w:val="24"/>
                <w:highlight w:val="none"/>
              </w:rPr>
              <w:t>（5）提供样品的时间：    ；地点：    ；联系人：   ，联系电话：    。请</w:t>
            </w:r>
            <w:r>
              <w:rPr>
                <w:rFonts w:hint="eastAsia" w:ascii="仿宋" w:hAnsi="仿宋" w:eastAsia="仿宋" w:cs="仿宋"/>
                <w:kern w:val="0"/>
                <w:sz w:val="24"/>
                <w:highlight w:val="none"/>
                <w:lang w:eastAsia="zh-CN"/>
              </w:rPr>
              <w:t>供应商</w:t>
            </w:r>
            <w:r>
              <w:rPr>
                <w:rFonts w:hint="eastAsia" w:ascii="仿宋" w:hAnsi="仿宋" w:eastAsia="仿宋" w:cs="仿宋"/>
                <w:kern w:val="0"/>
                <w:sz w:val="24"/>
                <w:highlight w:val="none"/>
              </w:rPr>
              <w:t>在上述时间内提供样品并按规定位置安装完毕。超过截止时间的，采购人或采购代理机构将不予接收，并将清场并封闭样品现场。</w:t>
            </w:r>
          </w:p>
          <w:p w14:paraId="47174FF0">
            <w:pPr>
              <w:spacing w:line="360" w:lineRule="auto"/>
              <w:jc w:val="both"/>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(6)采购活动结束后，对于未</w:t>
            </w:r>
            <w:r>
              <w:rPr>
                <w:rFonts w:hint="eastAsia" w:ascii="仿宋" w:hAnsi="仿宋" w:eastAsia="仿宋" w:cs="仿宋"/>
                <w:kern w:val="0"/>
                <w:sz w:val="24"/>
                <w:highlight w:val="none"/>
                <w:lang w:val="en-US" w:eastAsia="zh-CN"/>
              </w:rPr>
              <w:t>成交供应商</w:t>
            </w:r>
            <w:r>
              <w:rPr>
                <w:rFonts w:hint="eastAsia" w:ascii="仿宋" w:hAnsi="仿宋" w:eastAsia="仿宋" w:cs="仿宋"/>
                <w:kern w:val="0"/>
                <w:sz w:val="24"/>
                <w:highlight w:val="none"/>
              </w:rPr>
              <w:t>提供的样品，采购人、</w:t>
            </w:r>
            <w:r>
              <w:rPr>
                <w:rFonts w:hint="eastAsia" w:ascii="仿宋" w:hAnsi="仿宋" w:eastAsia="仿宋" w:cs="仿宋"/>
                <w:kern w:val="0"/>
                <w:sz w:val="24"/>
                <w:highlight w:val="none"/>
                <w:lang w:eastAsia="zh-CN"/>
              </w:rPr>
              <w:t>采购代理机构</w:t>
            </w:r>
            <w:r>
              <w:rPr>
                <w:rFonts w:hint="eastAsia" w:ascii="仿宋" w:hAnsi="仿宋" w:eastAsia="仿宋" w:cs="仿宋"/>
                <w:kern w:val="0"/>
                <w:sz w:val="24"/>
                <w:highlight w:val="none"/>
              </w:rPr>
              <w:t>将通知未</w:t>
            </w:r>
            <w:r>
              <w:rPr>
                <w:rFonts w:hint="eastAsia" w:ascii="仿宋" w:hAnsi="仿宋" w:eastAsia="仿宋" w:cs="仿宋"/>
                <w:kern w:val="0"/>
                <w:sz w:val="24"/>
                <w:highlight w:val="none"/>
                <w:lang w:val="en-US" w:eastAsia="zh-CN"/>
              </w:rPr>
              <w:t>成交供应商</w:t>
            </w:r>
            <w:r>
              <w:rPr>
                <w:rFonts w:hint="eastAsia" w:ascii="仿宋" w:hAnsi="仿宋" w:eastAsia="仿宋" w:cs="仿宋"/>
                <w:kern w:val="0"/>
                <w:sz w:val="24"/>
                <w:highlight w:val="none"/>
              </w:rPr>
              <w:t>在规定的时间内取回，逾期未取回的，采购人、</w:t>
            </w:r>
            <w:r>
              <w:rPr>
                <w:rFonts w:hint="eastAsia" w:ascii="仿宋" w:hAnsi="仿宋" w:eastAsia="仿宋" w:cs="仿宋"/>
                <w:kern w:val="0"/>
                <w:sz w:val="24"/>
                <w:highlight w:val="none"/>
                <w:lang w:eastAsia="zh-CN"/>
              </w:rPr>
              <w:t>采购代理机构</w:t>
            </w:r>
            <w:r>
              <w:rPr>
                <w:rFonts w:hint="eastAsia" w:ascii="仿宋" w:hAnsi="仿宋" w:eastAsia="仿宋" w:cs="仿宋"/>
                <w:kern w:val="0"/>
                <w:sz w:val="24"/>
                <w:highlight w:val="none"/>
              </w:rPr>
              <w:t>不负保管义务；对于</w:t>
            </w:r>
            <w:r>
              <w:rPr>
                <w:rFonts w:hint="eastAsia" w:ascii="仿宋" w:hAnsi="仿宋" w:eastAsia="仿宋" w:cs="仿宋"/>
                <w:kern w:val="0"/>
                <w:sz w:val="24"/>
                <w:highlight w:val="none"/>
                <w:lang w:val="en-US" w:eastAsia="zh-CN"/>
              </w:rPr>
              <w:t>成交供应商</w:t>
            </w:r>
            <w:r>
              <w:rPr>
                <w:rFonts w:hint="eastAsia" w:ascii="仿宋" w:hAnsi="仿宋" w:eastAsia="仿宋" w:cs="仿宋"/>
                <w:kern w:val="0"/>
                <w:sz w:val="24"/>
                <w:highlight w:val="none"/>
              </w:rPr>
              <w:t>提供的样品，采购人将进行保管、封存，并作为履约验收的参考。</w:t>
            </w:r>
          </w:p>
          <w:p w14:paraId="1AEFE540">
            <w:pPr>
              <w:spacing w:line="360" w:lineRule="auto"/>
              <w:jc w:val="both"/>
              <w:rPr>
                <w:rFonts w:hint="eastAsia" w:ascii="仿宋" w:hAnsi="仿宋" w:eastAsia="仿宋" w:cs="仿宋"/>
                <w:kern w:val="0"/>
                <w:sz w:val="24"/>
                <w:highlight w:val="none"/>
              </w:rPr>
            </w:pPr>
            <w:r>
              <w:rPr>
                <w:rFonts w:hint="eastAsia" w:ascii="仿宋" w:hAnsi="仿宋" w:eastAsia="仿宋" w:cs="仿宋"/>
                <w:kern w:val="0"/>
                <w:sz w:val="24"/>
                <w:highlight w:val="none"/>
              </w:rPr>
              <w:t>（7）制作、运输、安装和保管样品所发生的一切费用由</w:t>
            </w:r>
            <w:r>
              <w:rPr>
                <w:rFonts w:hint="eastAsia" w:ascii="仿宋" w:hAnsi="仿宋" w:eastAsia="仿宋" w:cs="仿宋"/>
                <w:kern w:val="0"/>
                <w:sz w:val="24"/>
                <w:highlight w:val="none"/>
                <w:lang w:eastAsia="zh-CN"/>
              </w:rPr>
              <w:t>供应商</w:t>
            </w:r>
            <w:r>
              <w:rPr>
                <w:rFonts w:hint="eastAsia" w:ascii="仿宋" w:hAnsi="仿宋" w:eastAsia="仿宋" w:cs="仿宋"/>
                <w:kern w:val="0"/>
                <w:sz w:val="24"/>
                <w:highlight w:val="none"/>
              </w:rPr>
              <w:t>自理。</w:t>
            </w:r>
          </w:p>
        </w:tc>
      </w:tr>
      <w:tr w14:paraId="48BCE2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8BA92C1">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3598C57">
            <w:pPr>
              <w:snapToGrid w:val="0"/>
              <w:spacing w:line="360" w:lineRule="auto"/>
              <w:jc w:val="center"/>
              <w:rPr>
                <w:rFonts w:hint="eastAsia" w:ascii="仿宋" w:hAnsi="仿宋" w:eastAsia="仿宋" w:cs="仿宋"/>
                <w:bCs/>
                <w:sz w:val="24"/>
                <w:highlight w:val="none"/>
              </w:rPr>
            </w:pPr>
            <w:r>
              <w:rPr>
                <w:rFonts w:hint="eastAsia" w:ascii="仿宋" w:hAnsi="仿宋" w:eastAsia="仿宋" w:cs="仿宋"/>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7FDB99C">
            <w:pPr>
              <w:spacing w:line="360" w:lineRule="auto"/>
              <w:jc w:val="both"/>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B237D00">
            <w:pPr>
              <w:spacing w:line="360" w:lineRule="auto"/>
              <w:jc w:val="both"/>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14:paraId="68D9B552">
            <w:pPr>
              <w:snapToGrid w:val="0"/>
              <w:spacing w:line="360" w:lineRule="auto"/>
              <w:jc w:val="both"/>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w:t>
            </w:r>
            <w:r>
              <w:rPr>
                <w:rFonts w:hint="eastAsia" w:ascii="仿宋" w:hAnsi="仿宋" w:eastAsia="仿宋" w:cs="仿宋"/>
                <w:color w:val="auto"/>
                <w:kern w:val="0"/>
                <w:sz w:val="24"/>
                <w:highlight w:val="none"/>
                <w:lang w:val="en-US" w:eastAsia="zh-CN"/>
              </w:rPr>
              <w:t>审</w:t>
            </w:r>
            <w:r>
              <w:rPr>
                <w:rFonts w:hint="eastAsia" w:ascii="仿宋" w:hAnsi="仿宋" w:eastAsia="仿宋" w:cs="仿宋"/>
                <w:color w:val="auto"/>
                <w:kern w:val="0"/>
                <w:sz w:val="24"/>
                <w:highlight w:val="none"/>
              </w:rPr>
              <w:t>时安排每个</w:t>
            </w: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kern w:val="0"/>
                <w:sz w:val="24"/>
                <w:highlight w:val="none"/>
              </w:rPr>
              <w:t>进行方案讲解演示。每个</w:t>
            </w: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kern w:val="0"/>
                <w:sz w:val="24"/>
                <w:highlight w:val="none"/>
              </w:rPr>
              <w:t>时间不超过</w:t>
            </w:r>
            <w:r>
              <w:rPr>
                <w:rFonts w:hint="eastAsia" w:ascii="仿宋" w:hAnsi="仿宋" w:eastAsia="仿宋" w:cs="仿宋"/>
                <w:color w:val="auto"/>
                <w:kern w:val="0"/>
                <w:sz w:val="24"/>
                <w:highlight w:val="none"/>
                <w:u w:val="single"/>
              </w:rPr>
              <w:t>20</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分钟，讲解次序以</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解密时间先后次序为准，讲解演示人员不超过</w:t>
            </w:r>
            <w:r>
              <w:rPr>
                <w:rFonts w:hint="eastAsia" w:ascii="仿宋" w:hAnsi="仿宋" w:eastAsia="仿宋" w:cs="仿宋"/>
                <w:color w:val="auto"/>
                <w:kern w:val="0"/>
                <w:sz w:val="24"/>
                <w:highlight w:val="none"/>
                <w:u w:val="single"/>
              </w:rPr>
              <w:t>3</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人。讲解演示结束后按要求解答</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提问。</w:t>
            </w:r>
          </w:p>
          <w:p w14:paraId="6099C26F">
            <w:pPr>
              <w:snapToGrid w:val="0"/>
              <w:spacing w:line="360" w:lineRule="auto"/>
              <w:jc w:val="both"/>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（2）方案讲解演示方式：</w:t>
            </w:r>
          </w:p>
          <w:p w14:paraId="3F404E15">
            <w:pPr>
              <w:spacing w:line="360" w:lineRule="auto"/>
              <w:jc w:val="both"/>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5472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kern w:val="0"/>
                <w:sz w:val="24"/>
                <w:highlight w:val="none"/>
                <w:lang w:val="en-US" w:eastAsia="zh-CN"/>
              </w:rPr>
              <w:t>现场演示</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现场讲解地点为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，讲解演示所用电脑等设备由</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自备。现场讲解演示人员进场时提供讲解人员名单（加盖公章或授权代表签名）及身份证明，否则不得讲解演示</w:t>
            </w:r>
          </w:p>
          <w:p w14:paraId="10D89BEC">
            <w:pPr>
              <w:spacing w:line="360" w:lineRule="auto"/>
              <w:jc w:val="both"/>
              <w:rPr>
                <w:rFonts w:hint="eastAsia" w:ascii="仿宋" w:hAnsi="仿宋" w:eastAsia="仿宋" w:cs="仿宋"/>
                <w:color w:val="auto"/>
                <w:kern w:val="0"/>
                <w:sz w:val="24"/>
                <w:highlight w:val="none"/>
                <w:lang w:val="en-US" w:eastAsia="zh-CN"/>
              </w:rPr>
            </w:pPr>
            <w:sdt>
              <w:sdtPr>
                <w:rPr>
                  <w:rFonts w:hint="eastAsia" w:ascii="仿宋" w:hAnsi="仿宋" w:eastAsia="仿宋" w:cs="仿宋"/>
                  <w:color w:val="auto"/>
                  <w:kern w:val="0"/>
                  <w:sz w:val="24"/>
                  <w:highlight w:val="none"/>
                </w:rPr>
                <w:id w:val="14748005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w:t>
            </w:r>
            <w:r>
              <w:rPr>
                <w:rFonts w:hint="eastAsia" w:ascii="仿宋" w:hAnsi="仿宋" w:eastAsia="仿宋" w:cs="仿宋"/>
                <w:color w:val="auto"/>
                <w:kern w:val="0"/>
                <w:sz w:val="24"/>
                <w:highlight w:val="none"/>
                <w:lang w:val="en-US" w:eastAsia="zh-CN"/>
              </w:rPr>
              <w:t>视频演示</w:t>
            </w:r>
            <w:r>
              <w:rPr>
                <w:rFonts w:hint="eastAsia" w:ascii="仿宋" w:hAnsi="仿宋" w:eastAsia="仿宋" w:cs="仿宋"/>
                <w:color w:val="auto"/>
                <w:kern w:val="0"/>
                <w:sz w:val="24"/>
                <w:highlight w:val="none"/>
              </w:rPr>
              <w:t>。</w:t>
            </w:r>
            <w:r>
              <w:rPr>
                <w:rFonts w:hint="eastAsia" w:ascii="仿宋" w:hAnsi="仿宋" w:eastAsia="仿宋" w:cs="仿宋"/>
                <w:b w:val="0"/>
                <w:bCs w:val="0"/>
                <w:color w:val="auto"/>
                <w:kern w:val="0"/>
                <w:sz w:val="24"/>
                <w:highlight w:val="none"/>
                <w:lang w:val="en-US" w:eastAsia="zh-CN"/>
              </w:rPr>
              <w:t>视频演示</w:t>
            </w:r>
            <w:r>
              <w:rPr>
                <w:rFonts w:hint="eastAsia" w:ascii="仿宋" w:hAnsi="仿宋" w:eastAsia="仿宋" w:cs="仿宋"/>
                <w:color w:val="auto"/>
                <w:kern w:val="0"/>
                <w:sz w:val="24"/>
                <w:highlight w:val="none"/>
                <w:lang w:val="en-US" w:eastAsia="zh-CN"/>
              </w:rPr>
              <w:t>邮寄地址为</w:t>
            </w:r>
            <w:r>
              <w:rPr>
                <w:rFonts w:hint="eastAsia" w:ascii="仿宋" w:hAnsi="仿宋" w:eastAsia="仿宋" w:cs="仿宋"/>
                <w:color w:val="auto"/>
                <w:kern w:val="0"/>
                <w:sz w:val="24"/>
                <w:highlight w:val="none"/>
                <w:u w:val="none"/>
              </w:rPr>
              <w:t xml:space="preserve">     </w:t>
            </w:r>
            <w:r>
              <w:rPr>
                <w:rFonts w:hint="eastAsia" w:ascii="仿宋" w:hAnsi="仿宋" w:eastAsia="仿宋" w:cs="仿宋"/>
                <w:color w:val="auto"/>
                <w:kern w:val="0"/>
                <w:sz w:val="24"/>
                <w:highlight w:val="none"/>
              </w:rPr>
              <w:t>，</w:t>
            </w:r>
            <w:r>
              <w:rPr>
                <w:rFonts w:hint="eastAsia" w:ascii="仿宋" w:hAnsi="仿宋" w:eastAsia="仿宋" w:cs="仿宋"/>
                <w:b w:val="0"/>
                <w:bCs w:val="0"/>
                <w:color w:val="auto"/>
                <w:kern w:val="0"/>
                <w:sz w:val="24"/>
                <w:highlight w:val="none"/>
                <w:lang w:val="en-US" w:eastAsia="zh-CN"/>
              </w:rPr>
              <w:t>请各供应商在开标前将相关演示视频通过光盘等形式邮寄至采购代理机构指定地点。视频演示讲解人员名单（加盖公章或授权代表签名）及身份证明应与光盘一同邮寄，否则不得进行视频演示。</w:t>
            </w:r>
          </w:p>
          <w:p w14:paraId="6DC27484">
            <w:pPr>
              <w:snapToGrid w:val="0"/>
              <w:spacing w:line="360" w:lineRule="auto"/>
              <w:jc w:val="both"/>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w:t>
            </w: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kern w:val="0"/>
                <w:sz w:val="24"/>
                <w:highlight w:val="none"/>
              </w:rPr>
              <w:t>自身原因导致无法演示或者演示效果不理想的，责任自负。</w:t>
            </w:r>
          </w:p>
        </w:tc>
      </w:tr>
      <w:tr w14:paraId="13DA6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vAlign w:val="center"/>
          </w:tcPr>
          <w:p w14:paraId="3BF70EC0">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7</w:t>
            </w:r>
          </w:p>
        </w:tc>
        <w:tc>
          <w:tcPr>
            <w:tcW w:w="1843" w:type="dxa"/>
            <w:vMerge w:val="restart"/>
            <w:tcBorders>
              <w:top w:val="single" w:color="000000" w:sz="8" w:space="0"/>
              <w:left w:val="single" w:color="auto" w:sz="4" w:space="0"/>
              <w:right w:val="single" w:color="000000" w:sz="8" w:space="0"/>
            </w:tcBorders>
            <w:vAlign w:val="center"/>
          </w:tcPr>
          <w:p w14:paraId="7E6409ED">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lang w:eastAsia="zh-CN"/>
              </w:rPr>
              <w:t>供应商</w:t>
            </w:r>
            <w:r>
              <w:rPr>
                <w:rFonts w:hint="eastAsia" w:ascii="仿宋" w:hAnsi="仿宋" w:eastAsia="仿宋" w:cs="仿宋"/>
                <w:b/>
                <w:sz w:val="24"/>
                <w:highlight w:val="none"/>
              </w:rPr>
              <w:t>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64A3106">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文件第二部分</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.1。</w:t>
            </w:r>
          </w:p>
          <w:p w14:paraId="7FA405D3">
            <w:pPr>
              <w:spacing w:line="360" w:lineRule="auto"/>
              <w:jc w:val="both"/>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供应商未提供有效的资格证明文件的，视为供应商不具备采购文件中规定的资格要求，响应无效。</w:t>
            </w:r>
          </w:p>
        </w:tc>
      </w:tr>
      <w:tr w14:paraId="416751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jc w:val="center"/>
        </w:trPr>
        <w:tc>
          <w:tcPr>
            <w:tcW w:w="629" w:type="dxa"/>
            <w:vMerge w:val="continue"/>
            <w:tcBorders>
              <w:left w:val="single" w:color="auto" w:sz="4" w:space="0"/>
              <w:bottom w:val="single" w:color="auto" w:sz="4" w:space="0"/>
              <w:right w:val="single" w:color="auto" w:sz="4" w:space="0"/>
            </w:tcBorders>
            <w:vAlign w:val="center"/>
          </w:tcPr>
          <w:p w14:paraId="1C66CC9E">
            <w:pPr>
              <w:snapToGrid w:val="0"/>
              <w:spacing w:line="360" w:lineRule="auto"/>
              <w:jc w:val="center"/>
              <w:rPr>
                <w:rFonts w:hint="eastAsia" w:ascii="仿宋" w:hAnsi="仿宋" w:eastAsia="仿宋" w:cs="仿宋"/>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69982A4">
            <w:pPr>
              <w:snapToGrid w:val="0"/>
              <w:spacing w:line="360" w:lineRule="auto"/>
              <w:jc w:val="center"/>
              <w:rPr>
                <w:rFonts w:hint="eastAsia" w:ascii="仿宋" w:hAnsi="仿宋" w:eastAsia="仿宋" w:cs="仿宋"/>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C2A3B67">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文件第</w:t>
            </w:r>
            <w:r>
              <w:rPr>
                <w:rFonts w:hint="eastAsia" w:ascii="仿宋" w:hAnsi="仿宋" w:eastAsia="仿宋" w:cs="仿宋"/>
                <w:color w:val="auto"/>
                <w:sz w:val="24"/>
                <w:highlight w:val="none"/>
                <w:lang w:val="en-US" w:eastAsia="zh-CN"/>
              </w:rPr>
              <w:t>四章</w:t>
            </w:r>
            <w:r>
              <w:rPr>
                <w:rFonts w:hint="eastAsia" w:ascii="仿宋" w:hAnsi="仿宋" w:eastAsia="仿宋" w:cs="仿宋"/>
                <w:color w:val="auto"/>
                <w:sz w:val="24"/>
                <w:highlight w:val="none"/>
              </w:rPr>
              <w:t>评标</w:t>
            </w:r>
            <w:r>
              <w:rPr>
                <w:rFonts w:hint="eastAsia" w:ascii="仿宋" w:hAnsi="仿宋" w:eastAsia="仿宋" w:cs="仿宋"/>
                <w:color w:val="auto"/>
                <w:sz w:val="24"/>
                <w:highlight w:val="none"/>
                <w:lang w:val="en-US" w:eastAsia="zh-CN"/>
              </w:rPr>
              <w:t>办法内容</w:t>
            </w:r>
            <w:r>
              <w:rPr>
                <w:rFonts w:hint="eastAsia" w:ascii="仿宋" w:hAnsi="仿宋" w:eastAsia="仿宋" w:cs="仿宋"/>
                <w:color w:val="auto"/>
                <w:sz w:val="24"/>
                <w:highlight w:val="none"/>
              </w:rPr>
              <w:t>提供。</w:t>
            </w:r>
          </w:p>
        </w:tc>
      </w:tr>
      <w:tr w14:paraId="7E9E0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0FA5348">
            <w:pPr>
              <w:snapToGrid w:val="0"/>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0E84F1DE">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590BF37">
            <w:pPr>
              <w:snapToGrid w:val="0"/>
              <w:spacing w:line="360" w:lineRule="auto"/>
              <w:jc w:val="both"/>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en-US" w:eastAsia="zh-CN"/>
              </w:rPr>
              <w:t>响应</w:t>
            </w:r>
            <w:r>
              <w:rPr>
                <w:rFonts w:hint="eastAsia" w:ascii="仿宋" w:hAnsi="仿宋" w:eastAsia="仿宋" w:cs="仿宋"/>
                <w:b/>
                <w:bCs/>
                <w:color w:val="auto"/>
                <w:kern w:val="0"/>
                <w:sz w:val="24"/>
                <w:highlight w:val="none"/>
                <w:lang w:val="zh-CN"/>
              </w:rPr>
              <w:t>文件</w:t>
            </w:r>
            <w:r>
              <w:rPr>
                <w:rFonts w:hint="eastAsia" w:ascii="仿宋" w:hAnsi="仿宋" w:eastAsia="仿宋" w:cs="仿宋"/>
                <w:b/>
                <w:bCs/>
                <w:color w:val="auto"/>
                <w:sz w:val="24"/>
                <w:highlight w:val="none"/>
              </w:rPr>
              <w:t>开标一览表（报价表）是报价的唯一载体，如</w:t>
            </w:r>
            <w:r>
              <w:rPr>
                <w:rFonts w:hint="eastAsia" w:ascii="仿宋" w:hAnsi="仿宋" w:eastAsia="仿宋" w:cs="仿宋"/>
                <w:b/>
                <w:bCs/>
                <w:color w:val="auto"/>
                <w:sz w:val="24"/>
                <w:highlight w:val="none"/>
                <w:lang w:val="en-US" w:eastAsia="zh-CN"/>
              </w:rPr>
              <w:t>供应商</w:t>
            </w:r>
            <w:r>
              <w:rPr>
                <w:rFonts w:hint="eastAsia" w:ascii="仿宋" w:hAnsi="仿宋" w:eastAsia="仿宋" w:cs="仿宋"/>
                <w:b/>
                <w:bCs/>
                <w:color w:val="auto"/>
                <w:sz w:val="24"/>
                <w:highlight w:val="none"/>
              </w:rPr>
              <w:t>在</w:t>
            </w:r>
            <w:r>
              <w:rPr>
                <w:rFonts w:hint="eastAsia" w:ascii="仿宋" w:hAnsi="仿宋" w:eastAsia="仿宋" w:cs="仿宋"/>
                <w:b/>
                <w:bCs/>
                <w:color w:val="auto"/>
                <w:sz w:val="24"/>
                <w:highlight w:val="none"/>
                <w:lang w:val="en-US" w:eastAsia="zh-CN"/>
              </w:rPr>
              <w:t>乐采云</w:t>
            </w:r>
            <w:r>
              <w:rPr>
                <w:rFonts w:hint="eastAsia" w:ascii="仿宋" w:hAnsi="仿宋" w:eastAsia="仿宋" w:cs="仿宋"/>
                <w:b/>
                <w:bCs/>
                <w:color w:val="auto"/>
                <w:sz w:val="24"/>
                <w:highlight w:val="none"/>
              </w:rPr>
              <w:t>平台填写的报价与</w:t>
            </w:r>
            <w:r>
              <w:rPr>
                <w:rFonts w:hint="eastAsia" w:ascii="仿宋" w:hAnsi="仿宋" w:eastAsia="仿宋" w:cs="仿宋"/>
                <w:b/>
                <w:bCs/>
                <w:color w:val="auto"/>
                <w:sz w:val="24"/>
                <w:highlight w:val="none"/>
                <w:lang w:val="en-US" w:eastAsia="zh-CN"/>
              </w:rPr>
              <w:t>响应</w:t>
            </w:r>
            <w:r>
              <w:rPr>
                <w:rFonts w:hint="eastAsia" w:ascii="仿宋" w:hAnsi="仿宋" w:eastAsia="仿宋" w:cs="仿宋"/>
                <w:b/>
                <w:bCs/>
                <w:color w:val="auto"/>
                <w:sz w:val="24"/>
                <w:highlight w:val="none"/>
              </w:rPr>
              <w:t>文件报价文件中开标一览表（报价表）不一致的，以</w:t>
            </w:r>
            <w:r>
              <w:rPr>
                <w:rFonts w:hint="eastAsia" w:ascii="仿宋" w:hAnsi="仿宋" w:eastAsia="仿宋" w:cs="仿宋"/>
                <w:b/>
                <w:bCs/>
                <w:color w:val="auto"/>
                <w:sz w:val="24"/>
                <w:highlight w:val="none"/>
                <w:lang w:val="en-US" w:eastAsia="zh-CN"/>
              </w:rPr>
              <w:t>响应</w:t>
            </w:r>
            <w:r>
              <w:rPr>
                <w:rFonts w:hint="eastAsia" w:ascii="仿宋" w:hAnsi="仿宋" w:eastAsia="仿宋" w:cs="仿宋"/>
                <w:b/>
                <w:bCs/>
                <w:color w:val="auto"/>
                <w:sz w:val="24"/>
                <w:highlight w:val="none"/>
              </w:rPr>
              <w:t>文件中开标一览表（报价表）为准。</w:t>
            </w: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lang w:val="zh-CN"/>
              </w:rPr>
              <w:t>文件中价格全部采用人民币报价。</w:t>
            </w:r>
            <w:r>
              <w:rPr>
                <w:rFonts w:hint="eastAsia" w:ascii="仿宋" w:hAnsi="仿宋" w:eastAsia="仿宋" w:cs="仿宋"/>
                <w:color w:val="auto"/>
                <w:kern w:val="0"/>
                <w:sz w:val="24"/>
                <w:highlight w:val="none"/>
                <w:lang w:val="en-US" w:eastAsia="zh-CN"/>
              </w:rPr>
              <w:t>采购</w:t>
            </w:r>
            <w:r>
              <w:rPr>
                <w:rFonts w:hint="eastAsia" w:ascii="仿宋" w:hAnsi="仿宋" w:eastAsia="仿宋" w:cs="仿宋"/>
                <w:color w:val="auto"/>
                <w:kern w:val="0"/>
                <w:sz w:val="24"/>
                <w:highlight w:val="none"/>
                <w:lang w:val="zh-CN"/>
              </w:rPr>
              <w:t>文件未列明，而</w:t>
            </w: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kern w:val="0"/>
                <w:sz w:val="24"/>
                <w:highlight w:val="none"/>
                <w:lang w:val="zh-CN"/>
              </w:rPr>
              <w:t>认为必需的费用也需列入报价。</w:t>
            </w:r>
            <w:r>
              <w:rPr>
                <w:rFonts w:hint="eastAsia" w:ascii="仿宋" w:hAnsi="仿宋" w:eastAsia="仿宋" w:cs="仿宋"/>
                <w:b/>
                <w:color w:val="auto"/>
                <w:kern w:val="0"/>
                <w:sz w:val="24"/>
                <w:highlight w:val="none"/>
                <w:lang w:val="zh-CN"/>
              </w:rPr>
              <w:t>提醒：验收时检测费用由采购人承担，不包含在响应总价中。</w:t>
            </w:r>
          </w:p>
          <w:p w14:paraId="40AC1209">
            <w:pPr>
              <w:snapToGrid w:val="0"/>
              <w:spacing w:line="360" w:lineRule="auto"/>
              <w:jc w:val="both"/>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en-US" w:eastAsia="zh-CN"/>
              </w:rPr>
              <w:t>响应</w:t>
            </w:r>
            <w:r>
              <w:rPr>
                <w:rFonts w:hint="eastAsia" w:ascii="仿宋" w:hAnsi="仿宋" w:eastAsia="仿宋" w:cs="仿宋"/>
                <w:b/>
                <w:color w:val="auto"/>
                <w:kern w:val="0"/>
                <w:sz w:val="24"/>
                <w:highlight w:val="none"/>
                <w:lang w:val="zh-CN"/>
              </w:rPr>
              <w:t>报价出现下列情形的，响应无效：</w:t>
            </w:r>
          </w:p>
          <w:p w14:paraId="3F34213C">
            <w:pPr>
              <w:snapToGrid w:val="0"/>
              <w:spacing w:line="360" w:lineRule="auto"/>
              <w:ind w:firstLine="241" w:firstLineChars="100"/>
              <w:jc w:val="both"/>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en-US" w:eastAsia="zh-CN"/>
              </w:rPr>
              <w:t>响应</w:t>
            </w:r>
            <w:r>
              <w:rPr>
                <w:rFonts w:hint="eastAsia" w:ascii="仿宋" w:hAnsi="仿宋" w:eastAsia="仿宋" w:cs="仿宋"/>
                <w:b/>
                <w:color w:val="auto"/>
                <w:kern w:val="0"/>
                <w:sz w:val="24"/>
                <w:highlight w:val="none"/>
                <w:lang w:val="zh-CN"/>
              </w:rPr>
              <w:t>文件出现不是唯一的、有选择性响应报价的；</w:t>
            </w:r>
          </w:p>
          <w:p w14:paraId="00B247AE">
            <w:pPr>
              <w:snapToGrid w:val="0"/>
              <w:spacing w:line="360" w:lineRule="auto"/>
              <w:ind w:firstLine="241" w:firstLineChars="100"/>
              <w:jc w:val="both"/>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en-US" w:eastAsia="zh-CN"/>
              </w:rPr>
              <w:t>响应</w:t>
            </w:r>
            <w:r>
              <w:rPr>
                <w:rFonts w:hint="eastAsia" w:ascii="仿宋" w:hAnsi="仿宋" w:eastAsia="仿宋" w:cs="仿宋"/>
                <w:b/>
                <w:color w:val="auto"/>
                <w:kern w:val="0"/>
                <w:sz w:val="24"/>
                <w:highlight w:val="none"/>
                <w:lang w:val="zh-CN"/>
              </w:rPr>
              <w:t>报价超过</w:t>
            </w:r>
            <w:r>
              <w:rPr>
                <w:rFonts w:hint="eastAsia" w:ascii="仿宋" w:hAnsi="仿宋" w:eastAsia="仿宋" w:cs="仿宋"/>
                <w:b/>
                <w:color w:val="auto"/>
                <w:kern w:val="0"/>
                <w:sz w:val="24"/>
                <w:highlight w:val="none"/>
                <w:lang w:val="en-US" w:eastAsia="zh-CN"/>
              </w:rPr>
              <w:t>采购</w:t>
            </w:r>
            <w:r>
              <w:rPr>
                <w:rFonts w:hint="eastAsia" w:ascii="仿宋" w:hAnsi="仿宋" w:eastAsia="仿宋" w:cs="仿宋"/>
                <w:b/>
                <w:color w:val="auto"/>
                <w:kern w:val="0"/>
                <w:sz w:val="24"/>
                <w:highlight w:val="none"/>
                <w:lang w:val="zh-CN"/>
              </w:rPr>
              <w:t>文件中规定的预算金额或者最高限价的;</w:t>
            </w:r>
          </w:p>
          <w:p w14:paraId="59860B09">
            <w:pPr>
              <w:spacing w:line="360" w:lineRule="auto"/>
              <w:ind w:firstLine="241" w:firstLineChars="100"/>
              <w:jc w:val="both"/>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w:t>
            </w:r>
            <w:r>
              <w:rPr>
                <w:rFonts w:hint="eastAsia" w:ascii="仿宋" w:hAnsi="仿宋" w:eastAsia="仿宋" w:cs="仿宋"/>
                <w:b/>
                <w:color w:val="auto"/>
                <w:kern w:val="0"/>
                <w:sz w:val="24"/>
                <w:highlight w:val="none"/>
                <w:lang w:val="en-US" w:eastAsia="zh-CN"/>
              </w:rPr>
              <w:t>供应商</w:t>
            </w:r>
            <w:r>
              <w:rPr>
                <w:rFonts w:hint="eastAsia" w:ascii="仿宋" w:hAnsi="仿宋" w:eastAsia="仿宋" w:cs="仿宋"/>
                <w:b/>
                <w:color w:val="auto"/>
                <w:kern w:val="0"/>
                <w:sz w:val="24"/>
                <w:highlight w:val="none"/>
              </w:rPr>
              <w:t>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21E22D55">
            <w:pPr>
              <w:spacing w:line="360" w:lineRule="auto"/>
              <w:ind w:firstLine="241" w:firstLineChars="100"/>
              <w:jc w:val="both"/>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lang w:val="en-US" w:eastAsia="zh-CN"/>
              </w:rPr>
              <w:t>供应商</w:t>
            </w:r>
            <w:r>
              <w:rPr>
                <w:rFonts w:hint="eastAsia" w:ascii="仿宋" w:hAnsi="仿宋" w:eastAsia="仿宋" w:cs="仿宋"/>
                <w:b/>
                <w:color w:val="auto"/>
                <w:kern w:val="0"/>
                <w:sz w:val="24"/>
                <w:highlight w:val="none"/>
              </w:rPr>
              <w:t>对根据修正原则修正后的报价不确认的</w:t>
            </w:r>
            <w:r>
              <w:rPr>
                <w:rFonts w:hint="eastAsia" w:ascii="仿宋" w:hAnsi="仿宋" w:eastAsia="仿宋" w:cs="仿宋"/>
                <w:b/>
                <w:color w:val="auto"/>
                <w:sz w:val="24"/>
                <w:highlight w:val="none"/>
              </w:rPr>
              <w:t>。</w:t>
            </w:r>
          </w:p>
        </w:tc>
      </w:tr>
      <w:tr w14:paraId="5E30B3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6A2D7BC">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9</w:t>
            </w:r>
          </w:p>
        </w:tc>
        <w:tc>
          <w:tcPr>
            <w:tcW w:w="1843" w:type="dxa"/>
            <w:tcBorders>
              <w:top w:val="single" w:color="000000" w:sz="8" w:space="0"/>
              <w:left w:val="single" w:color="000000" w:sz="2" w:space="0"/>
              <w:bottom w:val="single" w:color="auto" w:sz="4" w:space="0"/>
              <w:right w:val="single" w:color="000000" w:sz="8" w:space="0"/>
            </w:tcBorders>
            <w:vAlign w:val="center"/>
          </w:tcPr>
          <w:p w14:paraId="18F724D3">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备份</w:t>
            </w:r>
            <w:r>
              <w:rPr>
                <w:rFonts w:hint="eastAsia" w:ascii="仿宋" w:hAnsi="仿宋" w:eastAsia="仿宋" w:cs="仿宋"/>
                <w:b/>
                <w:sz w:val="24"/>
                <w:highlight w:val="none"/>
                <w:lang w:eastAsia="zh-CN"/>
              </w:rPr>
              <w:t>响应文件</w:t>
            </w:r>
            <w:r>
              <w:rPr>
                <w:rFonts w:hint="eastAsia" w:ascii="仿宋" w:hAnsi="仿宋" w:eastAsia="仿宋" w:cs="仿宋"/>
                <w:b/>
                <w:sz w:val="24"/>
                <w:highlight w:val="none"/>
              </w:rPr>
              <w:t>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58028A22">
            <w:pPr>
              <w:pStyle w:val="10"/>
              <w:spacing w:line="360" w:lineRule="auto"/>
              <w:jc w:val="both"/>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w:t>
            </w:r>
            <w:r>
              <w:rPr>
                <w:rFonts w:hint="eastAsia" w:ascii="仿宋" w:hAnsi="仿宋" w:eastAsia="仿宋" w:cs="仿宋"/>
                <w:color w:val="auto"/>
                <w:kern w:val="28"/>
                <w:sz w:val="24"/>
                <w:szCs w:val="24"/>
                <w:highlight w:val="none"/>
                <w:lang w:eastAsia="zh-CN"/>
              </w:rPr>
              <w:t>响应文件</w:t>
            </w:r>
            <w:r>
              <w:rPr>
                <w:rFonts w:hint="eastAsia" w:ascii="仿宋" w:hAnsi="仿宋" w:eastAsia="仿宋" w:cs="仿宋"/>
                <w:color w:val="auto"/>
                <w:kern w:val="28"/>
                <w:sz w:val="24"/>
                <w:szCs w:val="24"/>
                <w:highlight w:val="none"/>
              </w:rPr>
              <w:t>送达地点：</w:t>
            </w:r>
            <w:r>
              <w:rPr>
                <w:rFonts w:hint="eastAsia" w:ascii="仿宋" w:hAnsi="仿宋" w:eastAsia="仿宋" w:cs="仿宋"/>
                <w:color w:val="auto"/>
                <w:sz w:val="24"/>
                <w:highlight w:val="none"/>
                <w:u w:val="single"/>
                <w:lang w:eastAsia="zh-CN"/>
              </w:rPr>
              <w:t>浙江省杭州市拱墅区文晖路108号浙江出版物资大厦</w:t>
            </w:r>
            <w:r>
              <w:rPr>
                <w:rFonts w:hint="eastAsia" w:ascii="仿宋" w:hAnsi="仿宋" w:eastAsia="仿宋" w:cs="仿宋"/>
                <w:color w:val="auto"/>
                <w:sz w:val="24"/>
                <w:highlight w:val="none"/>
                <w:u w:val="single"/>
                <w:lang w:val="en-US" w:eastAsia="zh-CN"/>
              </w:rPr>
              <w:t>1513室</w:t>
            </w:r>
            <w:r>
              <w:rPr>
                <w:rFonts w:hint="eastAsia" w:ascii="仿宋" w:hAnsi="仿宋" w:eastAsia="仿宋" w:cs="仿宋"/>
                <w:color w:val="auto"/>
                <w:kern w:val="28"/>
                <w:sz w:val="24"/>
                <w:szCs w:val="24"/>
                <w:highlight w:val="none"/>
              </w:rPr>
              <w:t>；备份</w:t>
            </w:r>
            <w:r>
              <w:rPr>
                <w:rFonts w:hint="eastAsia" w:ascii="仿宋" w:hAnsi="仿宋" w:eastAsia="仿宋" w:cs="仿宋"/>
                <w:color w:val="auto"/>
                <w:kern w:val="28"/>
                <w:sz w:val="24"/>
                <w:szCs w:val="24"/>
                <w:highlight w:val="none"/>
                <w:lang w:eastAsia="zh-CN"/>
              </w:rPr>
              <w:t>响应文件</w:t>
            </w:r>
            <w:r>
              <w:rPr>
                <w:rFonts w:hint="eastAsia" w:ascii="仿宋" w:hAnsi="仿宋" w:eastAsia="仿宋" w:cs="仿宋"/>
                <w:color w:val="auto"/>
                <w:kern w:val="28"/>
                <w:sz w:val="24"/>
                <w:szCs w:val="24"/>
                <w:highlight w:val="none"/>
              </w:rPr>
              <w:t>签收人员联系电话：</w:t>
            </w:r>
            <w:r>
              <w:rPr>
                <w:rFonts w:hint="eastAsia" w:ascii="仿宋" w:hAnsi="仿宋" w:eastAsia="仿宋" w:cs="仿宋"/>
                <w:color w:val="auto"/>
                <w:sz w:val="24"/>
                <w:highlight w:val="none"/>
                <w:u w:val="single"/>
                <w:lang w:val="en-US" w:eastAsia="zh-CN"/>
              </w:rPr>
              <w:t>魏工0571-86096831</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w:t>
            </w:r>
            <w:r>
              <w:rPr>
                <w:rFonts w:hint="eastAsia" w:ascii="仿宋" w:hAnsi="仿宋" w:eastAsia="仿宋" w:cs="仿宋"/>
                <w:b/>
                <w:color w:val="auto"/>
                <w:sz w:val="24"/>
                <w:szCs w:val="24"/>
                <w:highlight w:val="none"/>
                <w:lang w:eastAsia="zh-CN"/>
              </w:rPr>
              <w:t>供应商</w:t>
            </w:r>
            <w:r>
              <w:rPr>
                <w:rFonts w:hint="eastAsia" w:ascii="仿宋" w:hAnsi="仿宋" w:eastAsia="仿宋" w:cs="仿宋"/>
                <w:b/>
                <w:color w:val="auto"/>
                <w:sz w:val="24"/>
                <w:szCs w:val="24"/>
                <w:highlight w:val="none"/>
              </w:rPr>
              <w:t>提交备份</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w:t>
            </w:r>
          </w:p>
        </w:tc>
      </w:tr>
      <w:tr w14:paraId="3F53C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25B294C7">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0</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42E84C52">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28A9A528">
            <w:pPr>
              <w:spacing w:line="360" w:lineRule="auto"/>
              <w:jc w:val="both"/>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联合体</w:t>
            </w:r>
            <w:r>
              <w:rPr>
                <w:rFonts w:hint="eastAsia" w:ascii="仿宋" w:hAnsi="仿宋" w:eastAsia="仿宋" w:cs="仿宋"/>
                <w:snapToGrid w:val="0"/>
                <w:kern w:val="28"/>
                <w:sz w:val="24"/>
                <w:highlight w:val="none"/>
                <w:lang w:eastAsia="zh-CN"/>
              </w:rPr>
              <w:t>响应</w:t>
            </w:r>
            <w:r>
              <w:rPr>
                <w:rFonts w:hint="eastAsia" w:ascii="仿宋" w:hAnsi="仿宋" w:eastAsia="仿宋" w:cs="仿宋"/>
                <w:snapToGrid w:val="0"/>
                <w:kern w:val="28"/>
                <w:sz w:val="24"/>
                <w:highlight w:val="none"/>
              </w:rPr>
              <w:t>的，联合体各方分别提供与联合体协议中规定的分工内容相应的业绩证明材料，业绩数量以提供材料较少的一方为准。</w:t>
            </w:r>
          </w:p>
        </w:tc>
      </w:tr>
      <w:tr w14:paraId="5D7F0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7DAF8309">
            <w:pPr>
              <w:snapToGrid w:val="0"/>
              <w:spacing w:line="360" w:lineRule="auto"/>
              <w:jc w:val="center"/>
              <w:rPr>
                <w:rFonts w:hint="eastAsia" w:ascii="仿宋" w:hAnsi="仿宋" w:eastAsia="仿宋" w:cs="仿宋"/>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5BDCB971">
            <w:pPr>
              <w:snapToGrid w:val="0"/>
              <w:spacing w:line="360" w:lineRule="auto"/>
              <w:jc w:val="center"/>
              <w:rPr>
                <w:rFonts w:hint="eastAsia" w:ascii="仿宋" w:hAnsi="仿宋" w:eastAsia="仿宋" w:cs="仿宋"/>
                <w:b/>
                <w:sz w:val="24"/>
                <w:highlight w:val="none"/>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18C8E5CD">
            <w:pPr>
              <w:spacing w:line="360" w:lineRule="auto"/>
              <w:jc w:val="both"/>
              <w:rPr>
                <w:rFonts w:hint="eastAsia" w:ascii="仿宋" w:hAnsi="仿宋" w:eastAsia="仿宋" w:cs="仿宋"/>
                <w:snapToGrid w:val="0"/>
                <w:kern w:val="28"/>
                <w:sz w:val="24"/>
                <w:highlight w:val="none"/>
              </w:rPr>
            </w:pPr>
            <w:sdt>
              <w:sdtPr>
                <w:rPr>
                  <w:rFonts w:hint="eastAsia" w:ascii="仿宋" w:hAnsi="仿宋" w:eastAsia="仿宋" w:cs="仿宋"/>
                  <w:kern w:val="0"/>
                  <w:sz w:val="24"/>
                  <w:highlight w:val="none"/>
                </w:rPr>
                <w:id w:val="-1816336663"/>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napToGrid w:val="0"/>
                <w:kern w:val="28"/>
                <w:sz w:val="24"/>
                <w:highlight w:val="none"/>
              </w:rPr>
              <w:t>联合体</w:t>
            </w:r>
            <w:r>
              <w:rPr>
                <w:rFonts w:hint="eastAsia" w:ascii="仿宋" w:hAnsi="仿宋" w:eastAsia="仿宋" w:cs="仿宋"/>
                <w:snapToGrid w:val="0"/>
                <w:kern w:val="28"/>
                <w:sz w:val="24"/>
                <w:highlight w:val="none"/>
                <w:lang w:eastAsia="zh-CN"/>
              </w:rPr>
              <w:t>响应</w:t>
            </w:r>
            <w:r>
              <w:rPr>
                <w:rFonts w:hint="eastAsia" w:ascii="仿宋" w:hAnsi="仿宋" w:eastAsia="仿宋" w:cs="仿宋"/>
                <w:snapToGrid w:val="0"/>
                <w:kern w:val="28"/>
                <w:sz w:val="24"/>
                <w:highlight w:val="none"/>
              </w:rPr>
              <w:t>的，联合体各方均需按</w:t>
            </w:r>
            <w:r>
              <w:rPr>
                <w:rFonts w:hint="eastAsia" w:ascii="仿宋" w:hAnsi="仿宋" w:eastAsia="仿宋" w:cs="仿宋"/>
                <w:snapToGrid w:val="0"/>
                <w:kern w:val="28"/>
                <w:sz w:val="24"/>
                <w:highlight w:val="none"/>
                <w:lang w:eastAsia="zh-CN"/>
              </w:rPr>
              <w:t>采购</w:t>
            </w:r>
            <w:r>
              <w:rPr>
                <w:rFonts w:hint="eastAsia" w:ascii="仿宋" w:hAnsi="仿宋" w:eastAsia="仿宋" w:cs="仿宋"/>
                <w:snapToGrid w:val="0"/>
                <w:kern w:val="28"/>
                <w:sz w:val="24"/>
                <w:highlight w:val="none"/>
              </w:rPr>
              <w:t>文件第四部分评标标准要求提供资信证明文件，否则视为不符合相关要求。</w:t>
            </w:r>
          </w:p>
          <w:p w14:paraId="39AD655E">
            <w:pPr>
              <w:spacing w:line="360" w:lineRule="auto"/>
              <w:jc w:val="both"/>
              <w:rPr>
                <w:rFonts w:hint="eastAsia" w:ascii="仿宋" w:hAnsi="仿宋" w:eastAsia="仿宋" w:cs="仿宋"/>
                <w:snapToGrid w:val="0"/>
                <w:kern w:val="28"/>
                <w:sz w:val="24"/>
                <w:highlight w:val="none"/>
              </w:rPr>
            </w:pPr>
            <w:sdt>
              <w:sdtPr>
                <w:rPr>
                  <w:rFonts w:hint="eastAsia" w:ascii="仿宋" w:hAnsi="仿宋" w:eastAsia="仿宋" w:cs="仿宋"/>
                  <w:kern w:val="0"/>
                  <w:sz w:val="24"/>
                  <w:highlight w:val="none"/>
                </w:rPr>
                <w:id w:val="-232311894"/>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szCs w:val="24"/>
                    <w:highlight w:val="none"/>
                    <w:lang w:val="en-US" w:eastAsia="zh-CN" w:bidi="ar-SA"/>
                  </w:rPr>
                  <w:t>☐</w:t>
                </w:r>
              </w:sdtContent>
            </w:sdt>
            <w:r>
              <w:rPr>
                <w:rFonts w:hint="eastAsia" w:ascii="仿宋" w:hAnsi="仿宋" w:eastAsia="仿宋" w:cs="仿宋"/>
                <w:snapToGrid w:val="0"/>
                <w:kern w:val="28"/>
                <w:sz w:val="24"/>
                <w:highlight w:val="none"/>
              </w:rPr>
              <w:t>联合体</w:t>
            </w:r>
            <w:r>
              <w:rPr>
                <w:rFonts w:hint="eastAsia" w:ascii="仿宋" w:hAnsi="仿宋" w:eastAsia="仿宋" w:cs="仿宋"/>
                <w:snapToGrid w:val="0"/>
                <w:kern w:val="28"/>
                <w:sz w:val="24"/>
                <w:highlight w:val="none"/>
                <w:lang w:eastAsia="zh-CN"/>
              </w:rPr>
              <w:t>响应</w:t>
            </w:r>
            <w:r>
              <w:rPr>
                <w:rFonts w:hint="eastAsia" w:ascii="仿宋" w:hAnsi="仿宋" w:eastAsia="仿宋" w:cs="仿宋"/>
                <w:snapToGrid w:val="0"/>
                <w:kern w:val="28"/>
                <w:sz w:val="24"/>
                <w:highlight w:val="none"/>
              </w:rPr>
              <w:t>的，联合体中有一方或者联合体成员根据分工按</w:t>
            </w:r>
            <w:r>
              <w:rPr>
                <w:rFonts w:hint="eastAsia" w:ascii="仿宋" w:hAnsi="仿宋" w:eastAsia="仿宋" w:cs="仿宋"/>
                <w:snapToGrid w:val="0"/>
                <w:kern w:val="28"/>
                <w:sz w:val="24"/>
                <w:highlight w:val="none"/>
                <w:lang w:eastAsia="zh-CN"/>
              </w:rPr>
              <w:t>采购</w:t>
            </w:r>
            <w:r>
              <w:rPr>
                <w:rFonts w:hint="eastAsia" w:ascii="仿宋" w:hAnsi="仿宋" w:eastAsia="仿宋" w:cs="仿宋"/>
                <w:snapToGrid w:val="0"/>
                <w:kern w:val="28"/>
                <w:sz w:val="24"/>
                <w:highlight w:val="none"/>
              </w:rPr>
              <w:t>文件第四部分评标标准要求提供资信证明文件的，视为符合了相关要求。</w:t>
            </w:r>
          </w:p>
        </w:tc>
      </w:tr>
      <w:tr w14:paraId="14E58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A3F862D">
            <w:pPr>
              <w:snapToGrid w:val="0"/>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11</w:t>
            </w:r>
          </w:p>
        </w:tc>
        <w:tc>
          <w:tcPr>
            <w:tcW w:w="1843" w:type="dxa"/>
            <w:tcBorders>
              <w:top w:val="single" w:color="auto" w:sz="4" w:space="0"/>
              <w:left w:val="single" w:color="auto" w:sz="4" w:space="0"/>
              <w:bottom w:val="single" w:color="auto" w:sz="4" w:space="0"/>
              <w:right w:val="single" w:color="auto" w:sz="4" w:space="0"/>
            </w:tcBorders>
            <w:vAlign w:val="center"/>
          </w:tcPr>
          <w:p w14:paraId="7C17144C">
            <w:pPr>
              <w:snapToGrid w:val="0"/>
              <w:spacing w:line="360" w:lineRule="auto"/>
              <w:jc w:val="cente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推荐供应商家数</w:t>
            </w:r>
          </w:p>
        </w:tc>
        <w:tc>
          <w:tcPr>
            <w:tcW w:w="6095" w:type="dxa"/>
            <w:tcBorders>
              <w:top w:val="single" w:color="000000" w:sz="8" w:space="0"/>
              <w:left w:val="single" w:color="auto" w:sz="4" w:space="0"/>
              <w:bottom w:val="single" w:color="auto" w:sz="4" w:space="0"/>
              <w:right w:val="single" w:color="000000" w:sz="8" w:space="0"/>
            </w:tcBorders>
            <w:vAlign w:val="center"/>
          </w:tcPr>
          <w:p w14:paraId="5283E6A3">
            <w:pPr>
              <w:spacing w:line="360" w:lineRule="auto"/>
              <w:jc w:val="both"/>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推荐1家供应商。</w:t>
            </w:r>
          </w:p>
        </w:tc>
      </w:tr>
      <w:tr w14:paraId="2B7A76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auto" w:sz="4" w:space="0"/>
              <w:bottom w:val="single" w:color="auto" w:sz="4" w:space="0"/>
              <w:right w:val="single" w:color="000000" w:sz="2" w:space="0"/>
            </w:tcBorders>
            <w:vAlign w:val="center"/>
          </w:tcPr>
          <w:p w14:paraId="63CB13B2">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1843" w:type="dxa"/>
            <w:tcBorders>
              <w:top w:val="single" w:color="auto" w:sz="4" w:space="0"/>
              <w:left w:val="single" w:color="000000" w:sz="2" w:space="0"/>
              <w:bottom w:val="single" w:color="auto" w:sz="4" w:space="0"/>
              <w:right w:val="single" w:color="000000" w:sz="8" w:space="0"/>
            </w:tcBorders>
            <w:vAlign w:val="center"/>
          </w:tcPr>
          <w:p w14:paraId="29990EE2">
            <w:pPr>
              <w:snapToGrid w:val="0"/>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招标代理服务费</w:t>
            </w:r>
          </w:p>
        </w:tc>
        <w:tc>
          <w:tcPr>
            <w:tcW w:w="6095" w:type="dxa"/>
            <w:tcBorders>
              <w:top w:val="single" w:color="auto" w:sz="4" w:space="0"/>
              <w:left w:val="single" w:color="000000" w:sz="2" w:space="0"/>
              <w:bottom w:val="single" w:color="auto" w:sz="4" w:space="0"/>
              <w:right w:val="single" w:color="auto" w:sz="4" w:space="0"/>
            </w:tcBorders>
            <w:vAlign w:val="center"/>
          </w:tcPr>
          <w:p w14:paraId="1E6141A5">
            <w:pPr>
              <w:spacing w:line="360" w:lineRule="auto"/>
              <w:jc w:val="both"/>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本项目的采购代理服务费由</w:t>
            </w:r>
            <w:r>
              <w:rPr>
                <w:rFonts w:hint="eastAsia" w:ascii="仿宋" w:hAnsi="仿宋" w:eastAsia="仿宋" w:cs="仿宋"/>
                <w:color w:val="auto"/>
                <w:kern w:val="0"/>
                <w:sz w:val="24"/>
                <w:highlight w:val="none"/>
                <w:lang w:val="en-US" w:eastAsia="zh-CN"/>
              </w:rPr>
              <w:t>中标人</w:t>
            </w:r>
            <w:r>
              <w:rPr>
                <w:rFonts w:hint="eastAsia" w:ascii="仿宋" w:hAnsi="仿宋" w:eastAsia="仿宋" w:cs="仿宋"/>
                <w:color w:val="auto"/>
                <w:kern w:val="0"/>
                <w:sz w:val="24"/>
                <w:highlight w:val="none"/>
              </w:rPr>
              <w:t>支付，服务费参照浙价服【2003】77号文件收费标准</w:t>
            </w:r>
            <w:r>
              <w:rPr>
                <w:rFonts w:hint="eastAsia" w:ascii="仿宋" w:hAnsi="仿宋" w:eastAsia="仿宋" w:cs="仿宋"/>
                <w:color w:val="auto"/>
                <w:kern w:val="0"/>
                <w:sz w:val="24"/>
                <w:highlight w:val="none"/>
                <w:lang w:val="en-US" w:eastAsia="zh-CN"/>
              </w:rPr>
              <w:t>70%</w:t>
            </w:r>
            <w:r>
              <w:rPr>
                <w:rFonts w:hint="eastAsia" w:ascii="仿宋" w:hAnsi="仿宋" w:eastAsia="仿宋" w:cs="仿宋"/>
                <w:color w:val="auto"/>
                <w:kern w:val="0"/>
                <w:sz w:val="24"/>
                <w:highlight w:val="none"/>
              </w:rPr>
              <w:t>计取（</w:t>
            </w:r>
            <w:r>
              <w:rPr>
                <w:rFonts w:hint="eastAsia" w:ascii="仿宋" w:hAnsi="仿宋" w:eastAsia="仿宋" w:cs="仿宋"/>
                <w:color w:val="auto"/>
                <w:kern w:val="0"/>
                <w:sz w:val="24"/>
                <w:highlight w:val="none"/>
                <w:lang w:eastAsia="zh-CN"/>
              </w:rPr>
              <w:t>服务</w:t>
            </w:r>
            <w:r>
              <w:rPr>
                <w:rFonts w:hint="eastAsia" w:ascii="仿宋" w:hAnsi="仿宋" w:eastAsia="仿宋" w:cs="仿宋"/>
                <w:color w:val="auto"/>
                <w:kern w:val="0"/>
                <w:sz w:val="24"/>
                <w:highlight w:val="none"/>
              </w:rPr>
              <w:t>类）</w:t>
            </w:r>
            <w:r>
              <w:rPr>
                <w:rFonts w:hint="eastAsia" w:ascii="仿宋" w:hAnsi="仿宋" w:eastAsia="仿宋" w:cs="仿宋"/>
                <w:color w:val="auto"/>
                <w:kern w:val="0"/>
                <w:sz w:val="24"/>
                <w:highlight w:val="none"/>
                <w:lang w:eastAsia="zh-CN"/>
              </w:rPr>
              <w:t>。</w:t>
            </w:r>
          </w:p>
          <w:p w14:paraId="383B757B">
            <w:pPr>
              <w:spacing w:line="360" w:lineRule="auto"/>
              <w:jc w:val="both"/>
              <w:rPr>
                <w:rFonts w:hint="eastAsia" w:ascii="仿宋" w:hAnsi="仿宋" w:eastAsia="仿宋" w:cs="仿宋"/>
                <w:snapToGrid w:val="0"/>
                <w:color w:val="auto"/>
                <w:kern w:val="28"/>
                <w:sz w:val="24"/>
                <w:highlight w:val="none"/>
                <w:lang w:val="en-US" w:eastAsia="zh-CN"/>
              </w:rPr>
            </w:pPr>
            <w:r>
              <w:rPr>
                <w:rFonts w:hint="eastAsia" w:ascii="仿宋" w:hAnsi="仿宋" w:eastAsia="仿宋" w:cs="仿宋"/>
                <w:color w:val="auto"/>
                <w:kern w:val="0"/>
                <w:sz w:val="24"/>
                <w:highlight w:val="none"/>
              </w:rPr>
              <w:t>结算方式及时间为：</w:t>
            </w:r>
            <w:r>
              <w:rPr>
                <w:rFonts w:hint="eastAsia" w:ascii="仿宋" w:hAnsi="仿宋" w:eastAsia="仿宋" w:cs="仿宋"/>
                <w:color w:val="auto"/>
                <w:kern w:val="0"/>
                <w:sz w:val="24"/>
                <w:highlight w:val="none"/>
                <w:lang w:val="en-US" w:eastAsia="zh-CN"/>
              </w:rPr>
              <w:t>项目完成招标</w:t>
            </w:r>
            <w:r>
              <w:rPr>
                <w:rFonts w:hint="eastAsia" w:ascii="仿宋" w:hAnsi="仿宋" w:eastAsia="仿宋" w:cs="仿宋"/>
                <w:color w:val="auto"/>
                <w:kern w:val="0"/>
                <w:sz w:val="24"/>
                <w:highlight w:val="none"/>
              </w:rPr>
              <w:t>由</w:t>
            </w:r>
            <w:r>
              <w:rPr>
                <w:rFonts w:hint="eastAsia" w:ascii="仿宋" w:hAnsi="仿宋" w:eastAsia="仿宋" w:cs="仿宋"/>
                <w:color w:val="auto"/>
                <w:kern w:val="0"/>
                <w:sz w:val="24"/>
                <w:highlight w:val="none"/>
                <w:lang w:val="en-US" w:eastAsia="zh-CN"/>
              </w:rPr>
              <w:t>采购</w:t>
            </w:r>
            <w:r>
              <w:rPr>
                <w:rFonts w:hint="eastAsia" w:ascii="仿宋" w:hAnsi="仿宋" w:eastAsia="仿宋" w:cs="仿宋"/>
                <w:color w:val="auto"/>
                <w:kern w:val="0"/>
                <w:sz w:val="24"/>
                <w:highlight w:val="none"/>
              </w:rPr>
              <w:t>人一次性向</w:t>
            </w:r>
            <w:r>
              <w:rPr>
                <w:rFonts w:hint="eastAsia" w:ascii="仿宋" w:hAnsi="仿宋" w:eastAsia="仿宋" w:cs="仿宋"/>
                <w:color w:val="auto"/>
                <w:kern w:val="0"/>
                <w:sz w:val="24"/>
                <w:highlight w:val="none"/>
                <w:lang w:eastAsia="zh-CN"/>
              </w:rPr>
              <w:t>采购代理机构</w:t>
            </w:r>
            <w:r>
              <w:rPr>
                <w:rFonts w:hint="eastAsia" w:ascii="仿宋" w:hAnsi="仿宋" w:eastAsia="仿宋" w:cs="仿宋"/>
                <w:color w:val="auto"/>
                <w:kern w:val="0"/>
                <w:sz w:val="24"/>
                <w:highlight w:val="none"/>
              </w:rPr>
              <w:t>付清。</w:t>
            </w:r>
          </w:p>
        </w:tc>
      </w:tr>
    </w:tbl>
    <w:p w14:paraId="6F4CA305">
      <w:pPr>
        <w:adjustRightInd/>
        <w:spacing w:line="360" w:lineRule="auto"/>
        <w:ind w:firstLine="3845" w:firstLineChars="1197"/>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一、总则</w:t>
      </w:r>
    </w:p>
    <w:p w14:paraId="316DF683">
      <w:pPr>
        <w:adjustRightInd/>
        <w:spacing w:line="360" w:lineRule="auto"/>
        <w:outlineLvl w:val="0"/>
        <w:rPr>
          <w:rFonts w:hint="eastAsia" w:ascii="仿宋" w:hAnsi="仿宋" w:eastAsia="仿宋" w:cs="仿宋"/>
          <w:b/>
          <w:sz w:val="24"/>
          <w:highlight w:val="none"/>
        </w:rPr>
      </w:pPr>
      <w:r>
        <w:rPr>
          <w:rFonts w:hint="eastAsia" w:ascii="仿宋" w:hAnsi="仿宋" w:eastAsia="仿宋" w:cs="仿宋"/>
          <w:b/>
          <w:sz w:val="24"/>
          <w:highlight w:val="none"/>
        </w:rPr>
        <w:t xml:space="preserve">   </w:t>
      </w:r>
      <w:r>
        <w:rPr>
          <w:rFonts w:hint="eastAsia" w:ascii="仿宋" w:hAnsi="仿宋" w:eastAsia="仿宋" w:cs="仿宋"/>
          <w:b/>
          <w:sz w:val="24"/>
          <w:highlight w:val="none"/>
          <w:lang w:val="en-US" w:eastAsia="zh-CN"/>
        </w:rPr>
        <w:t>1</w:t>
      </w:r>
      <w:r>
        <w:rPr>
          <w:rFonts w:hint="eastAsia" w:ascii="仿宋" w:hAnsi="仿宋" w:eastAsia="仿宋" w:cs="仿宋"/>
          <w:b/>
          <w:sz w:val="24"/>
          <w:highlight w:val="none"/>
        </w:rPr>
        <w:t>.定义</w:t>
      </w:r>
    </w:p>
    <w:p w14:paraId="0154E5B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.1 “采购人”系指</w:t>
      </w:r>
      <w:r>
        <w:rPr>
          <w:rFonts w:hint="eastAsia" w:ascii="仿宋" w:hAnsi="仿宋" w:eastAsia="仿宋" w:cs="仿宋"/>
          <w:sz w:val="24"/>
          <w:highlight w:val="none"/>
          <w:lang w:val="en-US" w:eastAsia="zh-CN"/>
        </w:rPr>
        <w:t>交易</w:t>
      </w:r>
      <w:r>
        <w:rPr>
          <w:rFonts w:hint="eastAsia" w:ascii="仿宋" w:hAnsi="仿宋" w:eastAsia="仿宋" w:cs="仿宋"/>
          <w:sz w:val="24"/>
          <w:highlight w:val="none"/>
        </w:rPr>
        <w:t>公告中载明的本项目的采购人。</w:t>
      </w:r>
    </w:p>
    <w:p w14:paraId="0C711B1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.2 “</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”系指</w:t>
      </w:r>
      <w:r>
        <w:rPr>
          <w:rFonts w:hint="eastAsia" w:ascii="仿宋" w:hAnsi="仿宋" w:eastAsia="仿宋" w:cs="仿宋"/>
          <w:sz w:val="24"/>
          <w:highlight w:val="none"/>
          <w:lang w:val="en-US" w:eastAsia="zh-CN"/>
        </w:rPr>
        <w:t>交易</w:t>
      </w:r>
      <w:r>
        <w:rPr>
          <w:rFonts w:hint="eastAsia" w:ascii="仿宋" w:hAnsi="仿宋" w:eastAsia="仿宋" w:cs="仿宋"/>
          <w:sz w:val="24"/>
          <w:highlight w:val="none"/>
        </w:rPr>
        <w:t>公告中载明的本项目的</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w:t>
      </w:r>
    </w:p>
    <w:p w14:paraId="54F1B2E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.3 “</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”系指是指响应</w:t>
      </w:r>
      <w:r>
        <w:rPr>
          <w:rFonts w:hint="eastAsia" w:ascii="仿宋" w:hAnsi="仿宋" w:eastAsia="仿宋" w:cs="仿宋"/>
          <w:sz w:val="24"/>
          <w:highlight w:val="none"/>
          <w:lang w:eastAsia="zh-CN"/>
        </w:rPr>
        <w:t>采购</w:t>
      </w:r>
      <w:r>
        <w:rPr>
          <w:rFonts w:hint="eastAsia" w:ascii="仿宋" w:hAnsi="仿宋" w:eastAsia="仿宋" w:cs="仿宋"/>
          <w:sz w:val="24"/>
          <w:highlight w:val="none"/>
        </w:rPr>
        <w:t>、参加</w:t>
      </w:r>
      <w:r>
        <w:rPr>
          <w:rFonts w:hint="eastAsia" w:ascii="仿宋" w:hAnsi="仿宋" w:eastAsia="仿宋" w:cs="仿宋"/>
          <w:sz w:val="24"/>
          <w:highlight w:val="none"/>
          <w:lang w:eastAsia="zh-CN"/>
        </w:rPr>
        <w:t>响应</w:t>
      </w:r>
      <w:r>
        <w:rPr>
          <w:rFonts w:hint="eastAsia" w:ascii="仿宋" w:hAnsi="仿宋" w:eastAsia="仿宋" w:cs="仿宋"/>
          <w:sz w:val="24"/>
          <w:highlight w:val="none"/>
        </w:rPr>
        <w:t>竞争的法人、其他组织</w:t>
      </w:r>
      <w:r>
        <w:rPr>
          <w:rFonts w:hint="eastAsia" w:ascii="仿宋" w:hAnsi="仿宋" w:eastAsia="仿宋" w:cs="仿宋"/>
          <w:sz w:val="24"/>
          <w:highlight w:val="none"/>
          <w:lang w:eastAsia="zh-CN"/>
        </w:rPr>
        <w:t>。</w:t>
      </w:r>
    </w:p>
    <w:p w14:paraId="4F852E1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.4 “负责人”系指法人企业的法定负责人，或其他组织为法律、行政法规规定代表单位行使职权的主要负责人。</w:t>
      </w:r>
    </w:p>
    <w:p w14:paraId="00E08A6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.5</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“电子签名”系指数据电文中以电子形式所含、所附用于识别签名人身份并表明签名人认可其中内容的数据；“公章”系指单位法定名称章。因特殊原因需要使用冠以法定名称的业务专用章的，</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时须提供《</w:t>
      </w:r>
      <w:r>
        <w:rPr>
          <w:rFonts w:hint="eastAsia" w:ascii="仿宋" w:hAnsi="仿宋" w:eastAsia="仿宋" w:cs="仿宋"/>
          <w:color w:val="auto"/>
          <w:sz w:val="24"/>
          <w:highlight w:val="none"/>
        </w:rPr>
        <w:t>业务专用章使用说明函》（附件</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p>
    <w:p w14:paraId="68EEE77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指本项目采购活动所依托的乐采云平台（https://www.lecaiyun.com/）。</w:t>
      </w:r>
    </w:p>
    <w:p w14:paraId="543B7CE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系指适用本项目要求，“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13ACEF7A">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strike w:val="0"/>
          <w:dstrike w:val="0"/>
          <w:color w:val="auto"/>
          <w:sz w:val="24"/>
          <w:highlight w:val="none"/>
          <w:lang w:val="en-US" w:eastAsia="zh-CN"/>
        </w:rPr>
        <w:t>2</w:t>
      </w:r>
      <w:r>
        <w:rPr>
          <w:rFonts w:hint="eastAsia" w:ascii="仿宋" w:hAnsi="仿宋" w:eastAsia="仿宋" w:cs="仿宋"/>
          <w:b/>
          <w:strike w:val="0"/>
          <w:color w:val="auto"/>
          <w:sz w:val="24"/>
          <w:highlight w:val="none"/>
        </w:rPr>
        <w:t xml:space="preserve">. </w:t>
      </w:r>
      <w:r>
        <w:rPr>
          <w:rFonts w:hint="eastAsia" w:ascii="仿宋" w:hAnsi="仿宋" w:eastAsia="仿宋" w:cs="仿宋"/>
          <w:b/>
          <w:color w:val="auto"/>
          <w:sz w:val="24"/>
          <w:highlight w:val="none"/>
        </w:rPr>
        <w:t>询问、质疑、投诉</w:t>
      </w:r>
    </w:p>
    <w:p w14:paraId="525E6F29">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lang w:val="zh-CN"/>
        </w:rPr>
        <w:t>.1</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lang w:val="zh-CN"/>
        </w:rPr>
        <w:t>在线询问、质疑、投诉。鼓励供应商在线提起询问，路径为：乐采云-项目采购-询问质疑投诉-询问列表；鼓励供应商在线提起质疑，路径为：乐采云-项目采购-询问质疑投诉-质疑列表。质疑供应商对在线质疑答复不满意的，可在线提起投诉，路径为：乐采云-项目采购-询问质疑投诉-投诉列表发起投诉。</w:t>
      </w:r>
    </w:p>
    <w:p w14:paraId="19F3B0F9">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lang w:val="zh-CN"/>
        </w:rPr>
        <w:t>.2</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lang w:val="zh-CN"/>
        </w:rPr>
        <w:t>供应商询问</w:t>
      </w:r>
    </w:p>
    <w:p w14:paraId="0CBC859D">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3C8F24D">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lang w:val="zh-CN"/>
        </w:rPr>
        <w:t>.3供应商质疑</w:t>
      </w:r>
    </w:p>
    <w:p w14:paraId="2A858C89">
      <w:pPr>
        <w:pStyle w:val="10"/>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lang w:val="zh-CN"/>
        </w:rPr>
        <w:t>.3</w:t>
      </w:r>
      <w:r>
        <w:rPr>
          <w:rFonts w:hint="eastAsia" w:ascii="仿宋" w:hAnsi="仿宋" w:eastAsia="仿宋" w:cs="仿宋"/>
          <w:sz w:val="24"/>
          <w:highlight w:val="none"/>
        </w:rPr>
        <w:t>.1提出质疑的供应商应当是参与所质疑项目采购活动的供应商。潜在供应商已依法获取其可质疑的</w:t>
      </w:r>
      <w:r>
        <w:rPr>
          <w:rFonts w:hint="eastAsia" w:ascii="仿宋" w:hAnsi="仿宋" w:eastAsia="仿宋" w:cs="仿宋"/>
          <w:sz w:val="24"/>
          <w:highlight w:val="none"/>
          <w:lang w:eastAsia="zh-CN"/>
        </w:rPr>
        <w:t>采购</w:t>
      </w:r>
      <w:r>
        <w:rPr>
          <w:rFonts w:hint="eastAsia" w:ascii="仿宋" w:hAnsi="仿宋" w:eastAsia="仿宋" w:cs="仿宋"/>
          <w:sz w:val="24"/>
          <w:highlight w:val="none"/>
        </w:rPr>
        <w:t>文件的，可以对该文件提出质疑。</w:t>
      </w:r>
    </w:p>
    <w:p w14:paraId="56E69204">
      <w:pPr>
        <w:pStyle w:val="10"/>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lang w:val="zh-CN"/>
        </w:rPr>
        <w:t>.3</w:t>
      </w:r>
      <w:r>
        <w:rPr>
          <w:rFonts w:hint="eastAsia" w:ascii="仿宋" w:hAnsi="仿宋" w:eastAsia="仿宋" w:cs="仿宋"/>
          <w:sz w:val="24"/>
          <w:highlight w:val="none"/>
        </w:rPr>
        <w:t>.2供应商认为</w:t>
      </w:r>
      <w:r>
        <w:rPr>
          <w:rFonts w:hint="eastAsia" w:ascii="仿宋" w:hAnsi="仿宋" w:eastAsia="仿宋" w:cs="仿宋"/>
          <w:sz w:val="24"/>
          <w:highlight w:val="none"/>
          <w:lang w:eastAsia="zh-CN"/>
        </w:rPr>
        <w:t>采购</w:t>
      </w:r>
      <w:r>
        <w:rPr>
          <w:rFonts w:hint="eastAsia" w:ascii="仿宋" w:hAnsi="仿宋" w:eastAsia="仿宋" w:cs="仿宋"/>
          <w:sz w:val="24"/>
          <w:highlight w:val="none"/>
        </w:rPr>
        <w:t>文件、采购过程和中标结果使自己的权益受到损害的，可以在知道或者应知其权益受到损害之日起七个工作日内，以书面形式向采购人或者</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提出质疑，否则，采购人或者</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不予受理：</w:t>
      </w:r>
    </w:p>
    <w:p w14:paraId="505C122E">
      <w:pPr>
        <w:pStyle w:val="4"/>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en-US" w:eastAsia="zh-CN"/>
        </w:rPr>
        <w:t>2</w:t>
      </w:r>
      <w:r>
        <w:rPr>
          <w:rFonts w:hint="eastAsia" w:ascii="仿宋" w:hAnsi="仿宋" w:eastAsia="仿宋" w:cs="仿宋"/>
          <w:snapToGrid/>
          <w:color w:val="auto"/>
          <w:kern w:val="2"/>
          <w:sz w:val="24"/>
          <w:highlight w:val="none"/>
        </w:rPr>
        <w:t>.3.2.1对</w:t>
      </w:r>
      <w:r>
        <w:rPr>
          <w:rFonts w:hint="eastAsia" w:ascii="仿宋" w:hAnsi="仿宋" w:eastAsia="仿宋" w:cs="仿宋"/>
          <w:snapToGrid/>
          <w:color w:val="auto"/>
          <w:kern w:val="2"/>
          <w:sz w:val="24"/>
          <w:highlight w:val="none"/>
          <w:lang w:eastAsia="zh-CN"/>
        </w:rPr>
        <w:t>采购</w:t>
      </w:r>
      <w:r>
        <w:rPr>
          <w:rFonts w:hint="eastAsia" w:ascii="仿宋" w:hAnsi="仿宋" w:eastAsia="仿宋" w:cs="仿宋"/>
          <w:snapToGrid/>
          <w:color w:val="auto"/>
          <w:kern w:val="2"/>
          <w:sz w:val="24"/>
          <w:highlight w:val="none"/>
        </w:rPr>
        <w:t>文件提出质疑的，质疑期限为供应商获得</w:t>
      </w:r>
      <w:r>
        <w:rPr>
          <w:rFonts w:hint="eastAsia" w:ascii="仿宋" w:hAnsi="仿宋" w:eastAsia="仿宋" w:cs="仿宋"/>
          <w:snapToGrid/>
          <w:color w:val="auto"/>
          <w:kern w:val="2"/>
          <w:sz w:val="24"/>
          <w:highlight w:val="none"/>
          <w:lang w:eastAsia="zh-CN"/>
        </w:rPr>
        <w:t>采购</w:t>
      </w:r>
      <w:r>
        <w:rPr>
          <w:rFonts w:hint="eastAsia" w:ascii="仿宋" w:hAnsi="仿宋" w:eastAsia="仿宋" w:cs="仿宋"/>
          <w:snapToGrid/>
          <w:color w:val="auto"/>
          <w:kern w:val="2"/>
          <w:sz w:val="24"/>
          <w:highlight w:val="none"/>
        </w:rPr>
        <w:t>文件之日或者</w:t>
      </w:r>
      <w:r>
        <w:rPr>
          <w:rFonts w:hint="eastAsia" w:ascii="仿宋" w:hAnsi="仿宋" w:eastAsia="仿宋" w:cs="仿宋"/>
          <w:snapToGrid/>
          <w:color w:val="auto"/>
          <w:kern w:val="2"/>
          <w:sz w:val="24"/>
          <w:highlight w:val="none"/>
          <w:lang w:eastAsia="zh-CN"/>
        </w:rPr>
        <w:t>采购</w:t>
      </w:r>
      <w:r>
        <w:rPr>
          <w:rFonts w:hint="eastAsia" w:ascii="仿宋" w:hAnsi="仿宋" w:eastAsia="仿宋" w:cs="仿宋"/>
          <w:snapToGrid/>
          <w:color w:val="auto"/>
          <w:kern w:val="2"/>
          <w:sz w:val="24"/>
          <w:highlight w:val="none"/>
        </w:rPr>
        <w:t>文件公告期限届满之日起计算。</w:t>
      </w:r>
    </w:p>
    <w:p w14:paraId="64E53399">
      <w:pPr>
        <w:pStyle w:val="10"/>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.3.2.2对采购过程提出质疑的，质疑期限为各采购程序环节结束之日起计算。</w:t>
      </w:r>
    </w:p>
    <w:p w14:paraId="1455546F">
      <w:pPr>
        <w:pStyle w:val="4"/>
        <w:spacing w:line="360" w:lineRule="auto"/>
        <w:ind w:firstLine="480" w:firstLineChars="200"/>
        <w:rPr>
          <w:rFonts w:hint="eastAsia" w:ascii="仿宋" w:hAnsi="仿宋" w:eastAsia="仿宋" w:cs="仿宋"/>
          <w:sz w:val="24"/>
          <w:highlight w:val="none"/>
        </w:rPr>
      </w:pPr>
      <w:r>
        <w:rPr>
          <w:rFonts w:hint="eastAsia" w:ascii="仿宋" w:hAnsi="仿宋" w:eastAsia="仿宋" w:cs="仿宋"/>
          <w:snapToGrid/>
          <w:color w:val="auto"/>
          <w:kern w:val="2"/>
          <w:sz w:val="24"/>
          <w:highlight w:val="none"/>
          <w:lang w:val="en-US" w:eastAsia="zh-CN"/>
        </w:rPr>
        <w:t>2.3.2.3对采购结果提出质疑的，质疑期限自采购结果公告期限届满之日起计算。</w:t>
      </w:r>
    </w:p>
    <w:p w14:paraId="135C4146">
      <w:pPr>
        <w:pStyle w:val="1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lang w:val="zh-CN"/>
        </w:rPr>
        <w:t>.3.3</w:t>
      </w:r>
      <w:r>
        <w:rPr>
          <w:rFonts w:hint="eastAsia" w:ascii="仿宋" w:hAnsi="仿宋" w:eastAsia="仿宋" w:cs="仿宋"/>
          <w:sz w:val="24"/>
          <w:highlight w:val="none"/>
        </w:rPr>
        <w:t>供应商提出质疑应当提交质疑函和必要的证明材料。质疑函应当包括下列内容：</w:t>
      </w:r>
    </w:p>
    <w:p w14:paraId="2BED0289">
      <w:pPr>
        <w:pStyle w:val="1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lang w:val="zh-CN"/>
        </w:rPr>
        <w:t>.3.3.1供应商的姓名或者名称、地址、邮编、联系人及联系电话；</w:t>
      </w:r>
    </w:p>
    <w:p w14:paraId="59377843">
      <w:pPr>
        <w:pStyle w:val="1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lang w:val="zh-CN"/>
        </w:rPr>
        <w:t>.3.3.2质疑项目的名称、编号；</w:t>
      </w:r>
    </w:p>
    <w:p w14:paraId="5F032F29">
      <w:pPr>
        <w:pStyle w:val="1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lang w:val="zh-CN"/>
        </w:rPr>
        <w:t>.3.3.3具体、明确的质疑事项和与质疑事项相关的请求；</w:t>
      </w:r>
    </w:p>
    <w:p w14:paraId="0550C18E">
      <w:pPr>
        <w:pStyle w:val="1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lang w:val="zh-CN"/>
        </w:rPr>
        <w:t>.3.3.4事实依据；</w:t>
      </w:r>
    </w:p>
    <w:p w14:paraId="1FB2ED7E">
      <w:pPr>
        <w:pStyle w:val="1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lang w:val="zh-CN"/>
        </w:rPr>
        <w:t>.3.3.5必要的法律依据；</w:t>
      </w:r>
    </w:p>
    <w:p w14:paraId="6EAA1FC1">
      <w:pPr>
        <w:pStyle w:val="1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lang w:val="zh-CN"/>
        </w:rPr>
        <w:t>.3.3.6提出质疑的日期。</w:t>
      </w:r>
    </w:p>
    <w:p w14:paraId="30D8DEC2">
      <w:pPr>
        <w:pStyle w:val="1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供应商提交的质疑函需一式三份。供应商为法人或者其他组织的，应当由法定代表人、主要负责人，或者其授权代表签字或者盖章，并加盖公章。</w:t>
      </w:r>
    </w:p>
    <w:p w14:paraId="2EA8C24B">
      <w:pPr>
        <w:pStyle w:val="1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质疑函范本及制作说明详见附件</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w:t>
      </w:r>
    </w:p>
    <w:p w14:paraId="7DC55F53">
      <w:pPr>
        <w:pStyle w:val="1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.3.4对同一采购程序环节的质疑，供应商须在质疑期内一次性提出。</w:t>
      </w:r>
    </w:p>
    <w:p w14:paraId="42963DE9">
      <w:pPr>
        <w:pStyle w:val="1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lang w:val="zh-CN"/>
        </w:rPr>
        <w:t>.3</w:t>
      </w:r>
      <w:r>
        <w:rPr>
          <w:rFonts w:hint="eastAsia" w:ascii="仿宋" w:hAnsi="仿宋" w:eastAsia="仿宋" w:cs="仿宋"/>
          <w:sz w:val="24"/>
          <w:highlight w:val="none"/>
        </w:rPr>
        <w:t>.5采购人或者</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应当在收到供应商的书面质疑后七个工作日内作出答复，并以书面形式通知质疑供应商和其他与质疑处理结果有利害关系的采购当事人，但答复的内容不得涉及商业秘密。</w:t>
      </w:r>
    </w:p>
    <w:p w14:paraId="4C548C1A">
      <w:pPr>
        <w:pStyle w:val="1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lang w:val="zh-CN"/>
        </w:rPr>
        <w:t>.3</w:t>
      </w:r>
      <w:r>
        <w:rPr>
          <w:rFonts w:hint="eastAsia" w:ascii="仿宋" w:hAnsi="仿宋" w:eastAsia="仿宋" w:cs="仿宋"/>
          <w:sz w:val="24"/>
          <w:highlight w:val="none"/>
        </w:rPr>
        <w:t>.6询问或者质疑事项可能影响采购结果的，采购人应当暂停签订合同，已经签订合同的，应当中止履行合同。</w:t>
      </w:r>
    </w:p>
    <w:p w14:paraId="4A1F6A1B">
      <w:pPr>
        <w:pStyle w:val="10"/>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lang w:val="zh-CN"/>
        </w:rPr>
        <w:t>.4供应商投诉</w:t>
      </w:r>
    </w:p>
    <w:p w14:paraId="25D79AFD">
      <w:pPr>
        <w:pStyle w:val="1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.4.1质疑供应商对采购人、</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的答复不满意或者采购人、</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未在规定的时间内作出答复的，可以在答复期满后十五个工作日内向采购人监督管理部门提出投诉。</w:t>
      </w:r>
    </w:p>
    <w:p w14:paraId="361978D8">
      <w:pPr>
        <w:pStyle w:val="1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.4.</w:t>
      </w:r>
      <w:r>
        <w:rPr>
          <w:rFonts w:hint="eastAsia" w:ascii="仿宋" w:hAnsi="仿宋" w:eastAsia="仿宋" w:cs="仿宋"/>
          <w:sz w:val="24"/>
          <w:highlight w:val="none"/>
          <w:lang w:val="zh-CN"/>
        </w:rPr>
        <w:t>2</w:t>
      </w:r>
      <w:r>
        <w:rPr>
          <w:rFonts w:hint="eastAsia" w:ascii="仿宋" w:hAnsi="仿宋" w:eastAsia="仿宋" w:cs="仿宋"/>
          <w:sz w:val="24"/>
          <w:highlight w:val="none"/>
        </w:rPr>
        <w:t>供应商投诉的事项不得超出已质疑事项的范围，基于质疑答复内容提出的投诉事项除外。</w:t>
      </w:r>
    </w:p>
    <w:p w14:paraId="09285106">
      <w:pPr>
        <w:pStyle w:val="1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.4.3供应商投诉应当有明确的请求和必要的证明材料。</w:t>
      </w:r>
    </w:p>
    <w:p w14:paraId="52AD4873">
      <w:pPr>
        <w:pStyle w:val="1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.4.4以联合体形式参加采购活动的，其投诉应当由组成联合体的所有供应商共同提出。</w:t>
      </w:r>
    </w:p>
    <w:p w14:paraId="4AFF1614">
      <w:pPr>
        <w:pStyle w:val="1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投诉书范本及制作说明详见附件</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w:t>
      </w:r>
    </w:p>
    <w:p w14:paraId="7941D147">
      <w:pPr>
        <w:adjustRightInd/>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 xml:space="preserve">      二、</w:t>
      </w:r>
      <w:r>
        <w:rPr>
          <w:rFonts w:hint="eastAsia" w:ascii="仿宋" w:hAnsi="仿宋" w:eastAsia="仿宋" w:cs="仿宋"/>
          <w:b/>
          <w:sz w:val="32"/>
          <w:szCs w:val="20"/>
          <w:highlight w:val="none"/>
          <w:lang w:eastAsia="zh-CN"/>
        </w:rPr>
        <w:t>采购</w:t>
      </w:r>
      <w:r>
        <w:rPr>
          <w:rFonts w:hint="eastAsia" w:ascii="仿宋" w:hAnsi="仿宋" w:eastAsia="仿宋" w:cs="仿宋"/>
          <w:b/>
          <w:sz w:val="32"/>
          <w:szCs w:val="20"/>
          <w:highlight w:val="none"/>
        </w:rPr>
        <w:t>文件的构成、澄清、修改</w:t>
      </w:r>
    </w:p>
    <w:p w14:paraId="6CE26283">
      <w:pPr>
        <w:pStyle w:val="10"/>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3</w:t>
      </w:r>
      <w:r>
        <w:rPr>
          <w:rFonts w:hint="eastAsia" w:ascii="仿宋" w:hAnsi="仿宋" w:eastAsia="仿宋" w:cs="仿宋"/>
          <w:b/>
          <w:sz w:val="24"/>
          <w:szCs w:val="24"/>
          <w:highlight w:val="none"/>
        </w:rPr>
        <w:t>．</w:t>
      </w:r>
      <w:r>
        <w:rPr>
          <w:rFonts w:hint="eastAsia" w:ascii="仿宋" w:hAnsi="仿宋" w:eastAsia="仿宋" w:cs="仿宋"/>
          <w:b/>
          <w:sz w:val="24"/>
          <w:szCs w:val="24"/>
          <w:highlight w:val="none"/>
          <w:lang w:eastAsia="zh-CN"/>
        </w:rPr>
        <w:t>采购</w:t>
      </w:r>
      <w:r>
        <w:rPr>
          <w:rFonts w:hint="eastAsia" w:ascii="仿宋" w:hAnsi="仿宋" w:eastAsia="仿宋" w:cs="仿宋"/>
          <w:b/>
          <w:sz w:val="24"/>
          <w:szCs w:val="24"/>
          <w:highlight w:val="none"/>
        </w:rPr>
        <w:t>文件的构成</w:t>
      </w:r>
    </w:p>
    <w:p w14:paraId="3C3F548C">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 xml:space="preserve">.1 </w:t>
      </w:r>
      <w:r>
        <w:rPr>
          <w:rFonts w:hint="eastAsia" w:ascii="仿宋" w:hAnsi="仿宋" w:eastAsia="仿宋" w:cs="仿宋"/>
          <w:sz w:val="24"/>
          <w:szCs w:val="24"/>
          <w:highlight w:val="none"/>
          <w:lang w:eastAsia="zh-CN"/>
        </w:rPr>
        <w:t>采</w:t>
      </w:r>
      <w:r>
        <w:rPr>
          <w:rFonts w:hint="eastAsia" w:ascii="仿宋" w:hAnsi="仿宋" w:eastAsia="仿宋" w:cs="仿宋"/>
          <w:color w:val="auto"/>
          <w:sz w:val="24"/>
          <w:szCs w:val="24"/>
          <w:highlight w:val="none"/>
          <w:lang w:eastAsia="zh-CN"/>
        </w:rPr>
        <w:t>购</w:t>
      </w:r>
      <w:r>
        <w:rPr>
          <w:rFonts w:hint="eastAsia" w:ascii="仿宋" w:hAnsi="仿宋" w:eastAsia="仿宋" w:cs="仿宋"/>
          <w:color w:val="auto"/>
          <w:sz w:val="24"/>
          <w:szCs w:val="24"/>
          <w:highlight w:val="none"/>
        </w:rPr>
        <w:t>文件包括下列文件及附件：</w:t>
      </w:r>
    </w:p>
    <w:p w14:paraId="415FFFE4">
      <w:pPr>
        <w:pStyle w:val="10"/>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val="en-US" w:eastAsia="zh-CN"/>
        </w:rPr>
        <w:t>交易</w:t>
      </w:r>
      <w:r>
        <w:rPr>
          <w:rFonts w:hint="eastAsia" w:ascii="仿宋" w:hAnsi="仿宋" w:eastAsia="仿宋" w:cs="仿宋"/>
          <w:color w:val="auto"/>
          <w:sz w:val="24"/>
          <w:szCs w:val="24"/>
          <w:highlight w:val="none"/>
        </w:rPr>
        <w:t>公告；</w:t>
      </w:r>
    </w:p>
    <w:p w14:paraId="3F8D7DF6">
      <w:pPr>
        <w:pStyle w:val="10"/>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.1.2供应商须知；</w:t>
      </w:r>
    </w:p>
    <w:p w14:paraId="359E748A">
      <w:pPr>
        <w:pStyle w:val="10"/>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.1.3采购需求；</w:t>
      </w:r>
    </w:p>
    <w:p w14:paraId="793DB167">
      <w:pPr>
        <w:pStyle w:val="10"/>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.1.4评</w:t>
      </w:r>
      <w:r>
        <w:rPr>
          <w:rFonts w:hint="eastAsia" w:ascii="仿宋" w:hAnsi="仿宋" w:eastAsia="仿宋" w:cs="仿宋"/>
          <w:color w:val="auto"/>
          <w:sz w:val="24"/>
          <w:szCs w:val="24"/>
          <w:highlight w:val="none"/>
          <w:lang w:val="en-US" w:eastAsia="zh-CN"/>
        </w:rPr>
        <w:t>审</w:t>
      </w:r>
      <w:r>
        <w:rPr>
          <w:rFonts w:hint="eastAsia" w:ascii="仿宋" w:hAnsi="仿宋" w:eastAsia="仿宋" w:cs="仿宋"/>
          <w:color w:val="auto"/>
          <w:sz w:val="24"/>
          <w:szCs w:val="24"/>
          <w:highlight w:val="none"/>
        </w:rPr>
        <w:t>办法；</w:t>
      </w:r>
    </w:p>
    <w:p w14:paraId="2452CECC">
      <w:pPr>
        <w:pStyle w:val="10"/>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.1.5拟签订的合同文本</w:t>
      </w:r>
      <w:r>
        <w:rPr>
          <w:rFonts w:hint="eastAsia" w:ascii="仿宋" w:hAnsi="仿宋" w:eastAsia="仿宋" w:cs="仿宋"/>
          <w:sz w:val="24"/>
          <w:szCs w:val="24"/>
          <w:highlight w:val="none"/>
        </w:rPr>
        <w:t>；</w:t>
      </w:r>
    </w:p>
    <w:p w14:paraId="0DA04FD2">
      <w:pPr>
        <w:pStyle w:val="10"/>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.1.6</w:t>
      </w:r>
      <w:r>
        <w:rPr>
          <w:rFonts w:hint="eastAsia" w:ascii="仿宋" w:hAnsi="仿宋" w:eastAsia="仿宋" w:cs="仿宋"/>
          <w:sz w:val="24"/>
          <w:szCs w:val="24"/>
          <w:highlight w:val="none"/>
        </w:rPr>
        <w:t>应提交的有关格式范例。</w:t>
      </w:r>
    </w:p>
    <w:p w14:paraId="0947373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.2与本项目有关的</w:t>
      </w:r>
      <w:r>
        <w:rPr>
          <w:rFonts w:hint="eastAsia" w:ascii="仿宋" w:hAnsi="仿宋" w:eastAsia="仿宋" w:cs="仿宋"/>
          <w:bCs/>
          <w:sz w:val="24"/>
          <w:highlight w:val="none"/>
        </w:rPr>
        <w:t>澄清或者修改的内容为</w:t>
      </w:r>
      <w:r>
        <w:rPr>
          <w:rFonts w:hint="eastAsia" w:ascii="仿宋" w:hAnsi="仿宋" w:eastAsia="仿宋" w:cs="仿宋"/>
          <w:bCs/>
          <w:sz w:val="24"/>
          <w:highlight w:val="none"/>
          <w:lang w:eastAsia="zh-CN"/>
        </w:rPr>
        <w:t>采购</w:t>
      </w:r>
      <w:r>
        <w:rPr>
          <w:rFonts w:hint="eastAsia" w:ascii="仿宋" w:hAnsi="仿宋" w:eastAsia="仿宋" w:cs="仿宋"/>
          <w:bCs/>
          <w:sz w:val="24"/>
          <w:highlight w:val="none"/>
        </w:rPr>
        <w:t>文件的组成部分</w:t>
      </w:r>
      <w:r>
        <w:rPr>
          <w:rFonts w:hint="eastAsia" w:ascii="仿宋" w:hAnsi="仿宋" w:eastAsia="仿宋" w:cs="仿宋"/>
          <w:sz w:val="24"/>
          <w:highlight w:val="none"/>
        </w:rPr>
        <w:t>。</w:t>
      </w:r>
    </w:p>
    <w:p w14:paraId="5BEA6B66">
      <w:pPr>
        <w:pStyle w:val="10"/>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4</w:t>
      </w:r>
      <w:r>
        <w:rPr>
          <w:rFonts w:hint="eastAsia" w:ascii="仿宋" w:hAnsi="仿宋" w:eastAsia="仿宋" w:cs="仿宋"/>
          <w:b/>
          <w:sz w:val="24"/>
          <w:szCs w:val="24"/>
          <w:highlight w:val="none"/>
        </w:rPr>
        <w:t xml:space="preserve">. </w:t>
      </w:r>
      <w:r>
        <w:rPr>
          <w:rFonts w:hint="eastAsia" w:ascii="仿宋" w:hAnsi="仿宋" w:eastAsia="仿宋" w:cs="仿宋"/>
          <w:b/>
          <w:sz w:val="24"/>
          <w:szCs w:val="24"/>
          <w:highlight w:val="none"/>
          <w:lang w:eastAsia="zh-CN"/>
        </w:rPr>
        <w:t>采购</w:t>
      </w:r>
      <w:r>
        <w:rPr>
          <w:rFonts w:hint="eastAsia" w:ascii="仿宋" w:hAnsi="仿宋" w:eastAsia="仿宋" w:cs="仿宋"/>
          <w:b/>
          <w:sz w:val="24"/>
          <w:szCs w:val="24"/>
          <w:highlight w:val="none"/>
        </w:rPr>
        <w:t>文件的澄清、修改</w:t>
      </w:r>
    </w:p>
    <w:p w14:paraId="0EFD55E9">
      <w:pPr>
        <w:pStyle w:val="26"/>
        <w:snapToGrid w:val="0"/>
        <w:spacing w:before="0"/>
        <w:ind w:firstLine="480"/>
        <w:rPr>
          <w:rFonts w:hint="eastAsia" w:ascii="仿宋" w:hAnsi="仿宋" w:eastAsia="仿宋" w:cs="仿宋"/>
          <w:highlight w:val="none"/>
        </w:rPr>
      </w:pPr>
      <w:r>
        <w:rPr>
          <w:rFonts w:hint="eastAsia" w:ascii="仿宋" w:hAnsi="仿宋" w:eastAsia="仿宋" w:cs="仿宋"/>
          <w:highlight w:val="none"/>
          <w:lang w:val="en-US" w:eastAsia="zh-CN"/>
        </w:rPr>
        <w:t>4</w:t>
      </w:r>
      <w:r>
        <w:rPr>
          <w:rFonts w:hint="eastAsia" w:ascii="仿宋" w:hAnsi="仿宋" w:eastAsia="仿宋" w:cs="仿宋"/>
          <w:highlight w:val="none"/>
        </w:rPr>
        <w:t>.1已获取</w:t>
      </w:r>
      <w:r>
        <w:rPr>
          <w:rFonts w:hint="eastAsia" w:ascii="仿宋" w:hAnsi="仿宋" w:eastAsia="仿宋" w:cs="仿宋"/>
          <w:highlight w:val="none"/>
          <w:lang w:eastAsia="zh-CN"/>
        </w:rPr>
        <w:t>采购</w:t>
      </w:r>
      <w:r>
        <w:rPr>
          <w:rFonts w:hint="eastAsia" w:ascii="仿宋" w:hAnsi="仿宋" w:eastAsia="仿宋" w:cs="仿宋"/>
          <w:highlight w:val="none"/>
        </w:rPr>
        <w:t>文件的潜在</w:t>
      </w:r>
      <w:r>
        <w:rPr>
          <w:rFonts w:hint="eastAsia" w:ascii="仿宋" w:hAnsi="仿宋" w:eastAsia="仿宋" w:cs="仿宋"/>
          <w:highlight w:val="none"/>
          <w:lang w:eastAsia="zh-CN"/>
        </w:rPr>
        <w:t>供应商</w:t>
      </w:r>
      <w:r>
        <w:rPr>
          <w:rFonts w:hint="eastAsia" w:ascii="仿宋" w:hAnsi="仿宋" w:eastAsia="仿宋" w:cs="仿宋"/>
          <w:highlight w:val="none"/>
        </w:rPr>
        <w:t>，若有问题需要澄清，应于</w:t>
      </w:r>
      <w:r>
        <w:rPr>
          <w:rFonts w:hint="eastAsia" w:ascii="仿宋" w:hAnsi="仿宋" w:eastAsia="仿宋" w:cs="仿宋"/>
          <w:highlight w:val="none"/>
          <w:lang w:eastAsia="zh-CN"/>
        </w:rPr>
        <w:t>响应</w:t>
      </w:r>
      <w:r>
        <w:rPr>
          <w:rFonts w:hint="eastAsia" w:ascii="仿宋" w:hAnsi="仿宋" w:eastAsia="仿宋" w:cs="仿宋"/>
          <w:highlight w:val="none"/>
        </w:rPr>
        <w:t>截止时间前，以书面形式向</w:t>
      </w:r>
      <w:r>
        <w:rPr>
          <w:rFonts w:hint="eastAsia" w:ascii="仿宋" w:hAnsi="仿宋" w:eastAsia="仿宋" w:cs="仿宋"/>
          <w:highlight w:val="none"/>
          <w:lang w:eastAsia="zh-CN"/>
        </w:rPr>
        <w:t>采购代理机构</w:t>
      </w:r>
      <w:r>
        <w:rPr>
          <w:rFonts w:hint="eastAsia" w:ascii="仿宋" w:hAnsi="仿宋" w:eastAsia="仿宋" w:cs="仿宋"/>
          <w:highlight w:val="none"/>
        </w:rPr>
        <w:t>提出。</w:t>
      </w:r>
    </w:p>
    <w:p w14:paraId="46459B4C">
      <w:pPr>
        <w:pStyle w:val="26"/>
        <w:snapToGrid w:val="0"/>
        <w:spacing w:before="0"/>
        <w:ind w:firstLine="480"/>
        <w:rPr>
          <w:rFonts w:hint="eastAsia" w:ascii="仿宋" w:hAnsi="仿宋" w:eastAsia="仿宋" w:cs="仿宋"/>
          <w:sz w:val="18"/>
          <w:szCs w:val="18"/>
          <w:highlight w:val="none"/>
          <w:lang w:val="en-US"/>
        </w:rPr>
      </w:pPr>
      <w:r>
        <w:rPr>
          <w:rFonts w:hint="eastAsia" w:ascii="仿宋" w:hAnsi="仿宋" w:eastAsia="仿宋" w:cs="仿宋"/>
          <w:highlight w:val="none"/>
          <w:lang w:val="en-US" w:eastAsia="zh-CN"/>
        </w:rPr>
        <w:t>4</w:t>
      </w:r>
      <w:r>
        <w:rPr>
          <w:rFonts w:hint="eastAsia" w:ascii="仿宋" w:hAnsi="仿宋" w:eastAsia="仿宋" w:cs="仿宋"/>
          <w:highlight w:val="none"/>
        </w:rPr>
        <w:t xml:space="preserve">.2 </w:t>
      </w:r>
      <w:r>
        <w:rPr>
          <w:rFonts w:hint="eastAsia" w:ascii="仿宋" w:hAnsi="仿宋" w:eastAsia="仿宋" w:cs="仿宋"/>
          <w:highlight w:val="none"/>
          <w:lang w:eastAsia="zh-CN"/>
        </w:rPr>
        <w:t>采购代理机构</w:t>
      </w:r>
      <w:r>
        <w:rPr>
          <w:rFonts w:hint="eastAsia" w:ascii="仿宋" w:hAnsi="仿宋" w:eastAsia="仿宋" w:cs="仿宋"/>
          <w:highlight w:val="none"/>
        </w:rPr>
        <w:t>对</w:t>
      </w:r>
      <w:r>
        <w:rPr>
          <w:rFonts w:hint="eastAsia" w:ascii="仿宋" w:hAnsi="仿宋" w:eastAsia="仿宋" w:cs="仿宋"/>
          <w:highlight w:val="none"/>
          <w:lang w:eastAsia="zh-CN"/>
        </w:rPr>
        <w:t>采购</w:t>
      </w:r>
      <w:r>
        <w:rPr>
          <w:rFonts w:hint="eastAsia" w:ascii="仿宋" w:hAnsi="仿宋" w:eastAsia="仿宋" w:cs="仿宋"/>
          <w:highlight w:val="none"/>
        </w:rPr>
        <w:t>文件进行澄清或修改的，将同时通过电子交易平台通知已获取</w:t>
      </w:r>
      <w:r>
        <w:rPr>
          <w:rFonts w:hint="eastAsia" w:ascii="仿宋" w:hAnsi="仿宋" w:eastAsia="仿宋" w:cs="仿宋"/>
          <w:highlight w:val="none"/>
          <w:lang w:eastAsia="zh-CN"/>
        </w:rPr>
        <w:t>采购</w:t>
      </w:r>
      <w:r>
        <w:rPr>
          <w:rFonts w:hint="eastAsia" w:ascii="仿宋" w:hAnsi="仿宋" w:eastAsia="仿宋" w:cs="仿宋"/>
          <w:highlight w:val="none"/>
        </w:rPr>
        <w:t>文件的潜在</w:t>
      </w:r>
      <w:r>
        <w:rPr>
          <w:rFonts w:hint="eastAsia" w:ascii="仿宋" w:hAnsi="仿宋" w:eastAsia="仿宋" w:cs="仿宋"/>
          <w:highlight w:val="none"/>
          <w:lang w:eastAsia="zh-CN"/>
        </w:rPr>
        <w:t>供应商</w:t>
      </w:r>
      <w:r>
        <w:rPr>
          <w:rFonts w:hint="eastAsia" w:ascii="仿宋" w:hAnsi="仿宋" w:eastAsia="仿宋" w:cs="仿宋"/>
          <w:highlight w:val="none"/>
        </w:rPr>
        <w:t>。依法应当公告的，将按规定公告，同时视情况延长</w:t>
      </w:r>
      <w:r>
        <w:rPr>
          <w:rFonts w:hint="eastAsia" w:ascii="仿宋" w:hAnsi="仿宋" w:eastAsia="仿宋" w:cs="仿宋"/>
          <w:highlight w:val="none"/>
          <w:lang w:eastAsia="zh-CN"/>
        </w:rPr>
        <w:t>响应</w:t>
      </w:r>
      <w:r>
        <w:rPr>
          <w:rFonts w:hint="eastAsia" w:ascii="仿宋" w:hAnsi="仿宋" w:eastAsia="仿宋" w:cs="仿宋"/>
          <w:highlight w:val="none"/>
        </w:rPr>
        <w:t>截止时间和开标时间。该澄清或者修改的内容为</w:t>
      </w:r>
      <w:r>
        <w:rPr>
          <w:rFonts w:hint="eastAsia" w:ascii="仿宋" w:hAnsi="仿宋" w:eastAsia="仿宋" w:cs="仿宋"/>
          <w:highlight w:val="none"/>
          <w:lang w:eastAsia="zh-CN"/>
        </w:rPr>
        <w:t>采购</w:t>
      </w:r>
      <w:r>
        <w:rPr>
          <w:rFonts w:hint="eastAsia" w:ascii="仿宋" w:hAnsi="仿宋" w:eastAsia="仿宋" w:cs="仿宋"/>
          <w:highlight w:val="none"/>
        </w:rPr>
        <w:t>文件的组成部分。</w:t>
      </w:r>
    </w:p>
    <w:p w14:paraId="64D1DEB0">
      <w:pPr>
        <w:adjustRightInd/>
        <w:spacing w:line="360" w:lineRule="auto"/>
        <w:jc w:val="center"/>
        <w:outlineLvl w:val="0"/>
        <w:rPr>
          <w:rFonts w:hint="eastAsia" w:ascii="仿宋" w:hAnsi="仿宋" w:eastAsia="仿宋" w:cs="仿宋"/>
          <w:b/>
          <w:sz w:val="30"/>
          <w:szCs w:val="20"/>
          <w:highlight w:val="none"/>
          <w:lang w:eastAsia="zh-CN"/>
        </w:rPr>
      </w:pPr>
      <w:r>
        <w:rPr>
          <w:rFonts w:hint="eastAsia" w:ascii="仿宋" w:hAnsi="仿宋" w:eastAsia="仿宋" w:cs="仿宋"/>
          <w:b/>
          <w:sz w:val="30"/>
          <w:szCs w:val="20"/>
          <w:highlight w:val="none"/>
        </w:rPr>
        <w:t>三、</w:t>
      </w:r>
      <w:r>
        <w:rPr>
          <w:rFonts w:hint="eastAsia" w:ascii="仿宋" w:hAnsi="仿宋" w:eastAsia="仿宋" w:cs="仿宋"/>
          <w:b/>
          <w:sz w:val="30"/>
          <w:szCs w:val="20"/>
          <w:highlight w:val="none"/>
          <w:lang w:val="en-US" w:eastAsia="zh-CN"/>
        </w:rPr>
        <w:t>投标</w:t>
      </w:r>
      <w:r>
        <w:rPr>
          <w:rFonts w:hint="eastAsia" w:ascii="仿宋" w:hAnsi="仿宋" w:eastAsia="仿宋" w:cs="仿宋"/>
          <w:b/>
          <w:sz w:val="30"/>
          <w:szCs w:val="20"/>
          <w:highlight w:val="none"/>
          <w:lang w:eastAsia="zh-CN"/>
        </w:rPr>
        <w:t>响应</w:t>
      </w:r>
    </w:p>
    <w:p w14:paraId="3BD355D8">
      <w:pPr>
        <w:pStyle w:val="10"/>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5</w:t>
      </w:r>
      <w:r>
        <w:rPr>
          <w:rFonts w:hint="eastAsia" w:ascii="仿宋" w:hAnsi="仿宋" w:eastAsia="仿宋" w:cs="仿宋"/>
          <w:b/>
          <w:sz w:val="24"/>
          <w:szCs w:val="24"/>
          <w:highlight w:val="none"/>
        </w:rPr>
        <w:t xml:space="preserve">. </w:t>
      </w:r>
      <w:r>
        <w:rPr>
          <w:rFonts w:hint="eastAsia" w:ascii="仿宋" w:hAnsi="仿宋" w:eastAsia="仿宋" w:cs="仿宋"/>
          <w:b/>
          <w:sz w:val="24"/>
          <w:szCs w:val="24"/>
          <w:highlight w:val="none"/>
          <w:lang w:eastAsia="zh-CN"/>
        </w:rPr>
        <w:t>采购</w:t>
      </w:r>
      <w:r>
        <w:rPr>
          <w:rFonts w:hint="eastAsia" w:ascii="仿宋" w:hAnsi="仿宋" w:eastAsia="仿宋" w:cs="仿宋"/>
          <w:b/>
          <w:sz w:val="24"/>
          <w:szCs w:val="24"/>
          <w:highlight w:val="none"/>
        </w:rPr>
        <w:t>文件的获取</w:t>
      </w:r>
    </w:p>
    <w:p w14:paraId="47E9B9C5">
      <w:pPr>
        <w:spacing w:line="360" w:lineRule="auto"/>
        <w:ind w:firstLine="480" w:firstLineChars="200"/>
        <w:rPr>
          <w:rFonts w:hint="eastAsia" w:ascii="仿宋" w:hAnsi="仿宋" w:eastAsia="仿宋" w:cs="仿宋"/>
          <w:strike/>
          <w:snapToGrid w:val="0"/>
          <w:color w:val="FF0000"/>
          <w:kern w:val="28"/>
          <w:sz w:val="24"/>
          <w:highlight w:val="none"/>
        </w:rPr>
      </w:pPr>
      <w:r>
        <w:rPr>
          <w:rFonts w:hint="eastAsia" w:ascii="仿宋" w:hAnsi="仿宋" w:eastAsia="仿宋" w:cs="仿宋"/>
          <w:snapToGrid w:val="0"/>
          <w:kern w:val="28"/>
          <w:sz w:val="24"/>
          <w:highlight w:val="none"/>
        </w:rPr>
        <w:t>详见</w:t>
      </w:r>
      <w:r>
        <w:rPr>
          <w:rFonts w:hint="eastAsia" w:ascii="仿宋" w:hAnsi="仿宋" w:eastAsia="仿宋" w:cs="仿宋"/>
          <w:snapToGrid w:val="0"/>
          <w:kern w:val="28"/>
          <w:sz w:val="24"/>
          <w:highlight w:val="none"/>
          <w:lang w:eastAsia="zh-CN"/>
        </w:rPr>
        <w:t>采购</w:t>
      </w:r>
      <w:r>
        <w:rPr>
          <w:rFonts w:hint="eastAsia" w:ascii="仿宋" w:hAnsi="仿宋" w:eastAsia="仿宋" w:cs="仿宋"/>
          <w:snapToGrid w:val="0"/>
          <w:kern w:val="28"/>
          <w:sz w:val="24"/>
          <w:highlight w:val="none"/>
        </w:rPr>
        <w:t>公告中获取</w:t>
      </w:r>
      <w:r>
        <w:rPr>
          <w:rFonts w:hint="eastAsia" w:ascii="仿宋" w:hAnsi="仿宋" w:eastAsia="仿宋" w:cs="仿宋"/>
          <w:snapToGrid w:val="0"/>
          <w:kern w:val="28"/>
          <w:sz w:val="24"/>
          <w:highlight w:val="none"/>
          <w:lang w:eastAsia="zh-CN"/>
        </w:rPr>
        <w:t>采购</w:t>
      </w:r>
      <w:r>
        <w:rPr>
          <w:rFonts w:hint="eastAsia" w:ascii="仿宋" w:hAnsi="仿宋" w:eastAsia="仿宋" w:cs="仿宋"/>
          <w:snapToGrid w:val="0"/>
          <w:kern w:val="28"/>
          <w:sz w:val="24"/>
          <w:highlight w:val="none"/>
        </w:rPr>
        <w:t>文件的时间期限、地点、方式</w:t>
      </w:r>
      <w:r>
        <w:rPr>
          <w:rFonts w:hint="eastAsia" w:ascii="仿宋" w:hAnsi="仿宋" w:eastAsia="仿宋" w:cs="仿宋"/>
          <w:snapToGrid w:val="0"/>
          <w:kern w:val="28"/>
          <w:sz w:val="24"/>
          <w:highlight w:val="none"/>
          <w:lang w:eastAsia="zh-CN"/>
        </w:rPr>
        <w:t>。</w:t>
      </w:r>
    </w:p>
    <w:p w14:paraId="70DD6C37">
      <w:pPr>
        <w:pStyle w:val="10"/>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6</w:t>
      </w:r>
      <w:r>
        <w:rPr>
          <w:rFonts w:hint="eastAsia" w:ascii="仿宋" w:hAnsi="仿宋" w:eastAsia="仿宋" w:cs="仿宋"/>
          <w:b/>
          <w:sz w:val="24"/>
          <w:szCs w:val="24"/>
          <w:highlight w:val="none"/>
        </w:rPr>
        <w:t>.开标前答疑会或现场考察</w:t>
      </w:r>
    </w:p>
    <w:p w14:paraId="39196A39">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采购人组</w:t>
      </w:r>
      <w:r>
        <w:rPr>
          <w:rFonts w:hint="eastAsia" w:ascii="仿宋" w:hAnsi="仿宋" w:eastAsia="仿宋" w:cs="仿宋"/>
          <w:color w:val="auto"/>
          <w:sz w:val="24"/>
          <w:szCs w:val="24"/>
          <w:highlight w:val="none"/>
        </w:rPr>
        <w:t>织潜在</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现场考察或者召开开标前答疑会的，潜在</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按第二部分</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须知前附表的规定参加现场考察或者开标前答疑会。</w:t>
      </w:r>
    </w:p>
    <w:p w14:paraId="76B9A38E">
      <w:pPr>
        <w:pStyle w:val="10"/>
        <w:spacing w:line="360" w:lineRule="auto"/>
        <w:rPr>
          <w:rFonts w:hint="eastAsia" w:ascii="仿宋" w:hAnsi="仿宋" w:eastAsia="仿宋" w:cs="仿宋"/>
          <w:b/>
          <w:strike w:val="0"/>
          <w:dstrike w:val="0"/>
          <w:color w:val="auto"/>
          <w:szCs w:val="24"/>
          <w:highlight w:val="none"/>
        </w:rPr>
      </w:pPr>
      <w:r>
        <w:rPr>
          <w:rFonts w:hint="eastAsia" w:ascii="仿宋" w:hAnsi="仿宋" w:eastAsia="仿宋" w:cs="仿宋"/>
          <w:b/>
          <w:strike w:val="0"/>
          <w:dstrike w:val="0"/>
          <w:color w:val="auto"/>
          <w:kern w:val="28"/>
          <w:sz w:val="24"/>
          <w:szCs w:val="24"/>
          <w:highlight w:val="none"/>
          <w:lang w:val="en-US" w:eastAsia="zh-CN"/>
        </w:rPr>
        <w:t>7</w:t>
      </w:r>
      <w:r>
        <w:rPr>
          <w:rFonts w:hint="eastAsia" w:ascii="仿宋" w:hAnsi="仿宋" w:eastAsia="仿宋" w:cs="仿宋"/>
          <w:b/>
          <w:strike w:val="0"/>
          <w:dstrike w:val="0"/>
          <w:color w:val="auto"/>
          <w:kern w:val="28"/>
          <w:sz w:val="24"/>
          <w:szCs w:val="24"/>
          <w:highlight w:val="none"/>
        </w:rPr>
        <w:t>.</w:t>
      </w:r>
      <w:r>
        <w:rPr>
          <w:rFonts w:hint="eastAsia" w:ascii="仿宋" w:hAnsi="仿宋" w:eastAsia="仿宋" w:cs="仿宋"/>
          <w:b/>
          <w:strike w:val="0"/>
          <w:dstrike w:val="0"/>
          <w:color w:val="auto"/>
          <w:kern w:val="28"/>
          <w:sz w:val="24"/>
          <w:szCs w:val="24"/>
          <w:highlight w:val="none"/>
          <w:lang w:eastAsia="zh-CN"/>
        </w:rPr>
        <w:t>响应</w:t>
      </w:r>
      <w:r>
        <w:rPr>
          <w:rFonts w:hint="eastAsia" w:ascii="仿宋" w:hAnsi="仿宋" w:eastAsia="仿宋" w:cs="仿宋"/>
          <w:b/>
          <w:strike w:val="0"/>
          <w:dstrike w:val="0"/>
          <w:color w:val="auto"/>
          <w:kern w:val="28"/>
          <w:sz w:val="24"/>
          <w:szCs w:val="24"/>
          <w:highlight w:val="none"/>
        </w:rPr>
        <w:t>保证金</w:t>
      </w:r>
    </w:p>
    <w:p w14:paraId="19A1D1B2">
      <w:pPr>
        <w:pStyle w:val="4"/>
        <w:spacing w:line="360" w:lineRule="auto"/>
        <w:ind w:firstLine="470" w:firstLineChars="196"/>
        <w:rPr>
          <w:rFonts w:hint="eastAsia" w:ascii="仿宋" w:hAnsi="仿宋" w:eastAsia="仿宋" w:cs="仿宋"/>
          <w:strike w:val="0"/>
          <w:dstrike w:val="0"/>
          <w:color w:val="auto"/>
          <w:sz w:val="24"/>
          <w:highlight w:val="none"/>
        </w:rPr>
      </w:pPr>
      <w:r>
        <w:rPr>
          <w:rFonts w:hint="eastAsia" w:ascii="仿宋" w:hAnsi="仿宋" w:eastAsia="仿宋" w:cs="仿宋"/>
          <w:strike w:val="0"/>
          <w:dstrike w:val="0"/>
          <w:color w:val="auto"/>
          <w:sz w:val="24"/>
          <w:highlight w:val="none"/>
        </w:rPr>
        <w:t>本项目不需缴纳</w:t>
      </w:r>
      <w:r>
        <w:rPr>
          <w:rFonts w:hint="eastAsia" w:ascii="仿宋" w:hAnsi="仿宋" w:eastAsia="仿宋" w:cs="仿宋"/>
          <w:strike w:val="0"/>
          <w:dstrike w:val="0"/>
          <w:color w:val="auto"/>
          <w:sz w:val="24"/>
          <w:highlight w:val="none"/>
          <w:lang w:eastAsia="zh-CN"/>
        </w:rPr>
        <w:t>响应</w:t>
      </w:r>
      <w:r>
        <w:rPr>
          <w:rFonts w:hint="eastAsia" w:ascii="仿宋" w:hAnsi="仿宋" w:eastAsia="仿宋" w:cs="仿宋"/>
          <w:strike w:val="0"/>
          <w:dstrike w:val="0"/>
          <w:color w:val="auto"/>
          <w:sz w:val="24"/>
          <w:highlight w:val="none"/>
        </w:rPr>
        <w:t>保证金。</w:t>
      </w:r>
    </w:p>
    <w:p w14:paraId="5A75DAF1">
      <w:pPr>
        <w:pStyle w:val="10"/>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8</w:t>
      </w:r>
      <w:r>
        <w:rPr>
          <w:rFonts w:hint="eastAsia" w:ascii="仿宋" w:hAnsi="仿宋" w:eastAsia="仿宋" w:cs="仿宋"/>
          <w:b/>
          <w:sz w:val="24"/>
          <w:szCs w:val="24"/>
          <w:highlight w:val="none"/>
        </w:rPr>
        <w:t xml:space="preserve">. </w:t>
      </w:r>
      <w:r>
        <w:rPr>
          <w:rFonts w:hint="eastAsia" w:ascii="仿宋" w:hAnsi="仿宋" w:eastAsia="仿宋" w:cs="仿宋"/>
          <w:b/>
          <w:sz w:val="24"/>
          <w:szCs w:val="24"/>
          <w:highlight w:val="none"/>
          <w:lang w:eastAsia="zh-CN"/>
        </w:rPr>
        <w:t>响应</w:t>
      </w:r>
      <w:r>
        <w:rPr>
          <w:rFonts w:hint="eastAsia" w:ascii="仿宋" w:hAnsi="仿宋" w:eastAsia="仿宋" w:cs="仿宋"/>
          <w:b/>
          <w:sz w:val="24"/>
          <w:szCs w:val="24"/>
          <w:highlight w:val="none"/>
        </w:rPr>
        <w:t>文件的语言</w:t>
      </w:r>
    </w:p>
    <w:p w14:paraId="3646D9AA">
      <w:pPr>
        <w:autoSpaceDE w:val="0"/>
        <w:autoSpaceDN w:val="0"/>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eastAsia="zh-CN"/>
        </w:rPr>
        <w:t>响应</w:t>
      </w:r>
      <w:r>
        <w:rPr>
          <w:rFonts w:hint="eastAsia" w:ascii="仿宋" w:hAnsi="仿宋" w:eastAsia="仿宋" w:cs="仿宋"/>
          <w:sz w:val="24"/>
          <w:highlight w:val="none"/>
        </w:rPr>
        <w:t>文件及</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与采购有关的来往通知、函件和文件均应使用中文。</w:t>
      </w:r>
    </w:p>
    <w:p w14:paraId="4813FE6F">
      <w:pPr>
        <w:pStyle w:val="10"/>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9</w:t>
      </w:r>
      <w:r>
        <w:rPr>
          <w:rFonts w:hint="eastAsia" w:ascii="仿宋" w:hAnsi="仿宋" w:eastAsia="仿宋" w:cs="仿宋"/>
          <w:b/>
          <w:sz w:val="24"/>
          <w:szCs w:val="24"/>
          <w:highlight w:val="none"/>
        </w:rPr>
        <w:t xml:space="preserve">. </w:t>
      </w:r>
      <w:r>
        <w:rPr>
          <w:rFonts w:hint="eastAsia" w:ascii="仿宋" w:hAnsi="仿宋" w:eastAsia="仿宋" w:cs="仿宋"/>
          <w:b/>
          <w:sz w:val="24"/>
          <w:szCs w:val="24"/>
          <w:highlight w:val="none"/>
          <w:lang w:eastAsia="zh-CN"/>
        </w:rPr>
        <w:t>响应</w:t>
      </w:r>
      <w:r>
        <w:rPr>
          <w:rFonts w:hint="eastAsia" w:ascii="仿宋" w:hAnsi="仿宋" w:eastAsia="仿宋" w:cs="仿宋"/>
          <w:b/>
          <w:sz w:val="24"/>
          <w:szCs w:val="24"/>
          <w:highlight w:val="none"/>
        </w:rPr>
        <w:t>文件的组成</w:t>
      </w:r>
    </w:p>
    <w:p w14:paraId="57E46451">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w:t>
      </w:r>
      <w:r>
        <w:rPr>
          <w:rFonts w:hint="eastAsia" w:ascii="仿宋" w:hAnsi="仿宋" w:eastAsia="仿宋" w:cs="仿宋"/>
          <w:b/>
          <w:sz w:val="24"/>
          <w:highlight w:val="none"/>
        </w:rPr>
        <w:t>资格文件</w:t>
      </w:r>
      <w:r>
        <w:rPr>
          <w:rFonts w:hint="eastAsia" w:ascii="仿宋" w:hAnsi="仿宋" w:eastAsia="仿宋" w:cs="仿宋"/>
          <w:sz w:val="24"/>
          <w:highlight w:val="none"/>
        </w:rPr>
        <w:t>：</w:t>
      </w:r>
    </w:p>
    <w:p w14:paraId="71AFDB34">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.1.1符合参加采购活动应当具备的一般条件的承诺函；</w:t>
      </w:r>
    </w:p>
    <w:p w14:paraId="1425FFB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.1.2</w:t>
      </w:r>
      <w:r>
        <w:rPr>
          <w:rFonts w:hint="eastAsia" w:ascii="仿宋" w:hAnsi="仿宋" w:eastAsia="仿宋" w:cs="仿宋"/>
          <w:snapToGrid w:val="0"/>
          <w:kern w:val="28"/>
          <w:sz w:val="24"/>
          <w:szCs w:val="20"/>
          <w:highlight w:val="none"/>
        </w:rPr>
        <w:t>联合</w:t>
      </w:r>
      <w:r>
        <w:rPr>
          <w:rFonts w:hint="eastAsia" w:ascii="仿宋" w:hAnsi="仿宋" w:eastAsia="仿宋" w:cs="仿宋"/>
          <w:snapToGrid w:val="0"/>
          <w:color w:val="auto"/>
          <w:kern w:val="28"/>
          <w:sz w:val="24"/>
          <w:szCs w:val="20"/>
          <w:highlight w:val="none"/>
        </w:rPr>
        <w:t>协议（如果有)；</w:t>
      </w:r>
    </w:p>
    <w:p w14:paraId="79AEA5E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0EA6CB95">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b/>
          <w:color w:val="auto"/>
          <w:sz w:val="24"/>
          <w:highlight w:val="none"/>
        </w:rPr>
        <w:t>商务技术</w:t>
      </w:r>
      <w:r>
        <w:rPr>
          <w:rFonts w:hint="eastAsia" w:ascii="仿宋" w:hAnsi="仿宋" w:eastAsia="仿宋" w:cs="仿宋"/>
          <w:b/>
          <w:color w:val="auto"/>
          <w:sz w:val="24"/>
          <w:highlight w:val="none"/>
          <w:lang w:val="zh-CN"/>
        </w:rPr>
        <w:t>文件：</w:t>
      </w:r>
    </w:p>
    <w:p w14:paraId="65CFA0D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函；</w:t>
      </w:r>
      <w:r>
        <w:rPr>
          <w:rFonts w:hint="eastAsia" w:ascii="仿宋" w:hAnsi="仿宋" w:eastAsia="仿宋" w:cs="仿宋"/>
          <w:color w:val="auto"/>
          <w:sz w:val="24"/>
          <w:highlight w:val="none"/>
          <w:lang w:val="zh-CN"/>
        </w:rPr>
        <w:t xml:space="preserve"> </w:t>
      </w:r>
    </w:p>
    <w:p w14:paraId="4837C99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.2.2授权委托书或法定代表人（单位负责人）身份证明；</w:t>
      </w:r>
    </w:p>
    <w:p w14:paraId="3019A6F5">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79734E9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.2.4符合性审查资料；</w:t>
      </w:r>
    </w:p>
    <w:p w14:paraId="1BE80971">
      <w:pPr>
        <w:snapToGrid w:val="0"/>
        <w:spacing w:line="360" w:lineRule="auto"/>
        <w:ind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9.2.5评审标准相应的商务技术资料；</w:t>
      </w:r>
    </w:p>
    <w:p w14:paraId="05C0273C">
      <w:pPr>
        <w:snapToGrid w:val="0"/>
        <w:spacing w:line="360" w:lineRule="auto"/>
        <w:ind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9.2.6响应标的清单；</w:t>
      </w:r>
    </w:p>
    <w:p w14:paraId="4A1C218F">
      <w:pPr>
        <w:snapToGrid w:val="0"/>
        <w:spacing w:line="360" w:lineRule="auto"/>
        <w:ind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9.2.7商务技术偏离表；</w:t>
      </w:r>
    </w:p>
    <w:p w14:paraId="6433576F">
      <w:pPr>
        <w:snapToGrid w:val="0"/>
        <w:spacing w:line="360" w:lineRule="auto"/>
        <w:ind w:firstLine="960" w:firstLineChars="4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val="zh-CN" w:eastAsia="zh-CN"/>
        </w:rPr>
        <w:t>采购供应商廉洁自律承诺书；</w:t>
      </w:r>
    </w:p>
    <w:p w14:paraId="10C70009">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3EDB5F16">
      <w:pPr>
        <w:snapToGrid w:val="0"/>
        <w:spacing w:line="360" w:lineRule="auto"/>
        <w:ind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.3.1</w:t>
      </w:r>
      <w:r>
        <w:rPr>
          <w:rFonts w:hint="eastAsia" w:ascii="仿宋" w:hAnsi="仿宋" w:eastAsia="仿宋" w:cs="仿宋"/>
          <w:strike w:val="0"/>
          <w:dstrike w:val="0"/>
          <w:color w:val="auto"/>
          <w:sz w:val="24"/>
          <w:highlight w:val="none"/>
        </w:rPr>
        <w:t>开标一览表（</w:t>
      </w:r>
      <w:r>
        <w:rPr>
          <w:rFonts w:hint="eastAsia" w:ascii="仿宋" w:hAnsi="仿宋" w:eastAsia="仿宋" w:cs="仿宋"/>
          <w:color w:val="auto"/>
          <w:sz w:val="24"/>
          <w:highlight w:val="none"/>
        </w:rPr>
        <w:t>报价表）；</w:t>
      </w:r>
    </w:p>
    <w:p w14:paraId="524196DC">
      <w:pPr>
        <w:pStyle w:val="3"/>
        <w:adjustRightInd w:val="0"/>
        <w:ind w:left="0" w:firstLine="960" w:firstLineChars="400"/>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eastAsia="zh-CN"/>
        </w:rPr>
        <w:t>9</w:t>
      </w:r>
      <w:r>
        <w:rPr>
          <w:rFonts w:hint="eastAsia" w:ascii="仿宋" w:hAnsi="仿宋" w:eastAsia="仿宋" w:cs="仿宋"/>
          <w:b w:val="0"/>
          <w:bCs w:val="0"/>
          <w:color w:val="auto"/>
          <w:sz w:val="24"/>
          <w:szCs w:val="24"/>
          <w:highlight w:val="none"/>
          <w:lang w:val="en-US"/>
        </w:rPr>
        <w:t>.3.</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rPr>
        <w:t xml:space="preserve"> 报价情况说明（如供应商报价低于</w:t>
      </w:r>
      <w:r>
        <w:rPr>
          <w:rFonts w:hint="eastAsia" w:ascii="仿宋" w:hAnsi="仿宋" w:eastAsia="仿宋" w:cs="仿宋"/>
          <w:b w:val="0"/>
          <w:bCs w:val="0"/>
          <w:color w:val="auto"/>
          <w:sz w:val="24"/>
          <w:szCs w:val="24"/>
          <w:highlight w:val="none"/>
          <w:lang w:val="en-US" w:eastAsia="zh-CN"/>
        </w:rPr>
        <w:t>最高限价）</w:t>
      </w:r>
      <w:r>
        <w:rPr>
          <w:rFonts w:hint="eastAsia" w:ascii="仿宋" w:hAnsi="仿宋" w:eastAsia="仿宋" w:cs="仿宋"/>
          <w:b w:val="0"/>
          <w:bCs w:val="0"/>
          <w:color w:val="auto"/>
          <w:sz w:val="24"/>
          <w:szCs w:val="24"/>
          <w:highlight w:val="none"/>
          <w:lang w:val="en-US"/>
        </w:rPr>
        <w:t>50%的，应当提交本文档，详细阐述不影响产品质量或者诚信履约的具体原因）</w:t>
      </w:r>
      <w:r>
        <w:rPr>
          <w:rFonts w:hint="eastAsia" w:ascii="仿宋" w:hAnsi="仿宋" w:eastAsia="仿宋" w:cs="仿宋"/>
          <w:b w:val="0"/>
          <w:bCs w:val="0"/>
          <w:color w:val="auto"/>
          <w:sz w:val="24"/>
          <w:szCs w:val="24"/>
          <w:highlight w:val="none"/>
          <w:lang w:val="en-US" w:eastAsia="zh-CN"/>
        </w:rPr>
        <w:t>；</w:t>
      </w:r>
    </w:p>
    <w:p w14:paraId="27A9E2D7">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文件含有采购人不能接受的附加条件的，</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无效；</w:t>
      </w:r>
    </w:p>
    <w:p w14:paraId="26A3AE97">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提供虚假材料</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的，</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无效。</w:t>
      </w:r>
    </w:p>
    <w:p w14:paraId="7A2C2638">
      <w:pPr>
        <w:spacing w:line="360" w:lineRule="auto"/>
        <w:ind w:firstLine="720" w:firstLineChars="300"/>
        <w:rPr>
          <w:rFonts w:hint="eastAsia" w:ascii="仿宋" w:hAnsi="仿宋" w:eastAsia="仿宋" w:cs="仿宋"/>
          <w:color w:val="auto"/>
          <w:highlight w:val="none"/>
        </w:rPr>
      </w:pPr>
      <w:r>
        <w:rPr>
          <w:rFonts w:hint="eastAsia" w:ascii="仿宋" w:hAnsi="仿宋" w:eastAsia="仿宋" w:cs="仿宋"/>
          <w:color w:val="auto"/>
          <w:sz w:val="24"/>
          <w:szCs w:val="24"/>
          <w:highlight w:val="none"/>
          <w:shd w:val="clear" w:color="auto" w:fill="FFFFFF"/>
          <w:lang w:val="en-US" w:eastAsia="zh-CN"/>
        </w:rPr>
        <w:t>供应商应对响应文件中材料的真实性、合法性负责。</w:t>
      </w:r>
    </w:p>
    <w:p w14:paraId="236507EE">
      <w:pPr>
        <w:pStyle w:val="26"/>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10</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lang w:eastAsia="zh-CN"/>
        </w:rPr>
        <w:t>响应</w:t>
      </w:r>
      <w:r>
        <w:rPr>
          <w:rFonts w:hint="eastAsia" w:ascii="仿宋" w:hAnsi="仿宋" w:eastAsia="仿宋" w:cs="仿宋"/>
          <w:b/>
          <w:color w:val="auto"/>
          <w:szCs w:val="24"/>
          <w:highlight w:val="none"/>
        </w:rPr>
        <w:t>文件的编制</w:t>
      </w:r>
    </w:p>
    <w:p w14:paraId="139BC38D">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lang w:val="en-US" w:eastAsia="zh-CN"/>
        </w:rPr>
        <w:t>0</w:t>
      </w:r>
      <w:r>
        <w:rPr>
          <w:rFonts w:hint="eastAsia" w:ascii="仿宋" w:hAnsi="仿宋" w:eastAsia="仿宋" w:cs="仿宋"/>
          <w:color w:val="auto"/>
          <w:kern w:val="0"/>
          <w:sz w:val="24"/>
          <w:highlight w:val="none"/>
          <w:lang w:val="zh-CN"/>
        </w:rPr>
        <w:t>.1响应文件分为资格文件、商务技术文件、报价文件三部分。各供应商在编制响应文件时请按照采购文件第六</w:t>
      </w:r>
      <w:r>
        <w:rPr>
          <w:rFonts w:hint="eastAsia" w:ascii="仿宋" w:hAnsi="仿宋" w:eastAsia="仿宋" w:cs="仿宋"/>
          <w:color w:val="auto"/>
          <w:kern w:val="0"/>
          <w:sz w:val="24"/>
          <w:highlight w:val="none"/>
          <w:lang w:val="en-US" w:eastAsia="zh-CN"/>
        </w:rPr>
        <w:t>章</w:t>
      </w:r>
      <w:r>
        <w:rPr>
          <w:rFonts w:hint="eastAsia" w:ascii="仿宋" w:hAnsi="仿宋" w:eastAsia="仿宋" w:cs="仿宋"/>
          <w:color w:val="auto"/>
          <w:kern w:val="0"/>
          <w:sz w:val="24"/>
          <w:highlight w:val="none"/>
          <w:lang w:val="zh-CN"/>
        </w:rPr>
        <w:t>规定的格式进行，混乱的编排导致响应文件被误读或评审小组查找不到有效文件是供应商的风险。</w:t>
      </w:r>
    </w:p>
    <w:p w14:paraId="42061480">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lang w:val="en-US" w:eastAsia="zh-CN"/>
        </w:rPr>
        <w:t>0</w:t>
      </w:r>
      <w:r>
        <w:rPr>
          <w:rFonts w:hint="eastAsia" w:ascii="仿宋" w:hAnsi="仿宋" w:eastAsia="仿宋" w:cs="仿宋"/>
          <w:color w:val="auto"/>
          <w:kern w:val="0"/>
          <w:sz w:val="24"/>
          <w:highlight w:val="none"/>
          <w:lang w:val="zh-CN"/>
        </w:rPr>
        <w:t>.2供应商进行电子响应应安装客户端软件—“乐采云电子交易客户端”，并按照采购文件和电子交易平台的要求编制并加密响应文件。供应商未按规定加密的响应文件，电子交易平台将拒收并提示。</w:t>
      </w:r>
    </w:p>
    <w:p w14:paraId="0C2B93C6">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lang w:val="en-US" w:eastAsia="zh-CN"/>
        </w:rPr>
        <w:t>0</w:t>
      </w:r>
      <w:r>
        <w:rPr>
          <w:rFonts w:hint="eastAsia" w:ascii="仿宋" w:hAnsi="仿宋" w:eastAsia="仿宋" w:cs="仿宋"/>
          <w:color w:val="auto"/>
          <w:kern w:val="0"/>
          <w:sz w:val="24"/>
          <w:highlight w:val="none"/>
          <w:lang w:val="zh-CN"/>
        </w:rPr>
        <w:t>.3使用“乐采云电子交易客户端”需要提前申领CA数字证书，申领CA数字证书---申领流程详见“乐采云平台-帮助文档-申请CA证书（https://lecaiyun.com/helpcenter/document#/document/detail?siteCode=lecaiyun&amp;topicId=12851&amp;manualId=2185）”。</w:t>
      </w:r>
    </w:p>
    <w:p w14:paraId="70FC161D">
      <w:pPr>
        <w:pStyle w:val="26"/>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1</w:t>
      </w:r>
      <w:r>
        <w:rPr>
          <w:rFonts w:hint="eastAsia" w:ascii="仿宋" w:hAnsi="仿宋" w:eastAsia="仿宋" w:cs="仿宋"/>
          <w:b/>
          <w:color w:val="auto"/>
          <w:szCs w:val="24"/>
          <w:highlight w:val="none"/>
        </w:rPr>
        <w:t>.</w:t>
      </w:r>
      <w:r>
        <w:rPr>
          <w:rFonts w:hint="eastAsia" w:ascii="仿宋" w:hAnsi="仿宋" w:eastAsia="仿宋" w:cs="仿宋"/>
          <w:b/>
          <w:color w:val="auto"/>
          <w:szCs w:val="24"/>
          <w:highlight w:val="none"/>
          <w:lang w:eastAsia="zh-CN"/>
        </w:rPr>
        <w:t>响应</w:t>
      </w:r>
      <w:r>
        <w:rPr>
          <w:rFonts w:hint="eastAsia" w:ascii="仿宋" w:hAnsi="仿宋" w:eastAsia="仿宋" w:cs="仿宋"/>
          <w:b/>
          <w:color w:val="auto"/>
          <w:szCs w:val="24"/>
          <w:highlight w:val="none"/>
        </w:rPr>
        <w:t>文件的签署、盖章</w:t>
      </w:r>
    </w:p>
    <w:p w14:paraId="0A30DBB8">
      <w:pPr>
        <w:pStyle w:val="26"/>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文件按照</w:t>
      </w:r>
      <w:r>
        <w:rPr>
          <w:rFonts w:hint="eastAsia" w:ascii="仿宋" w:hAnsi="仿宋" w:eastAsia="仿宋" w:cs="仿宋"/>
          <w:color w:val="auto"/>
          <w:szCs w:val="24"/>
          <w:highlight w:val="none"/>
          <w:lang w:eastAsia="zh-CN"/>
        </w:rPr>
        <w:t>采购</w:t>
      </w:r>
      <w:r>
        <w:rPr>
          <w:rFonts w:hint="eastAsia" w:ascii="仿宋" w:hAnsi="仿宋" w:eastAsia="仿宋" w:cs="仿宋"/>
          <w:color w:val="auto"/>
          <w:szCs w:val="24"/>
          <w:highlight w:val="none"/>
        </w:rPr>
        <w:t>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w:t>
      </w:r>
      <w:r>
        <w:rPr>
          <w:rFonts w:hint="eastAsia" w:ascii="仿宋" w:hAnsi="仿宋" w:eastAsia="仿宋" w:cs="仿宋"/>
          <w:b/>
          <w:color w:val="auto"/>
          <w:highlight w:val="none"/>
          <w:lang w:eastAsia="zh-CN"/>
        </w:rPr>
        <w:t>供应商</w:t>
      </w:r>
      <w:r>
        <w:rPr>
          <w:rFonts w:hint="eastAsia" w:ascii="仿宋" w:hAnsi="仿宋" w:eastAsia="仿宋" w:cs="仿宋"/>
          <w:b/>
          <w:color w:val="auto"/>
          <w:highlight w:val="none"/>
        </w:rPr>
        <w:t>的</w:t>
      </w:r>
      <w:r>
        <w:rPr>
          <w:rFonts w:hint="eastAsia" w:ascii="仿宋" w:hAnsi="仿宋" w:eastAsia="仿宋" w:cs="仿宋"/>
          <w:b/>
          <w:color w:val="auto"/>
          <w:highlight w:val="none"/>
          <w:lang w:eastAsia="zh-CN"/>
        </w:rPr>
        <w:t>响应</w:t>
      </w:r>
      <w:r>
        <w:rPr>
          <w:rFonts w:hint="eastAsia" w:ascii="仿宋" w:hAnsi="仿宋" w:eastAsia="仿宋" w:cs="仿宋"/>
          <w:b/>
          <w:color w:val="auto"/>
          <w:highlight w:val="none"/>
        </w:rPr>
        <w:t>文件未按照</w:t>
      </w:r>
      <w:r>
        <w:rPr>
          <w:rFonts w:hint="eastAsia" w:ascii="仿宋" w:hAnsi="仿宋" w:eastAsia="仿宋" w:cs="仿宋"/>
          <w:b/>
          <w:color w:val="auto"/>
          <w:highlight w:val="none"/>
          <w:lang w:eastAsia="zh-CN"/>
        </w:rPr>
        <w:t>采购</w:t>
      </w:r>
      <w:r>
        <w:rPr>
          <w:rFonts w:hint="eastAsia" w:ascii="仿宋" w:hAnsi="仿宋" w:eastAsia="仿宋" w:cs="仿宋"/>
          <w:b/>
          <w:color w:val="auto"/>
          <w:highlight w:val="none"/>
        </w:rPr>
        <w:t>文件要求签署、盖章的，其</w:t>
      </w:r>
      <w:r>
        <w:rPr>
          <w:rFonts w:hint="eastAsia" w:ascii="仿宋" w:hAnsi="仿宋" w:eastAsia="仿宋" w:cs="仿宋"/>
          <w:b/>
          <w:color w:val="auto"/>
          <w:highlight w:val="none"/>
          <w:lang w:eastAsia="zh-CN"/>
        </w:rPr>
        <w:t>响应</w:t>
      </w:r>
      <w:r>
        <w:rPr>
          <w:rFonts w:hint="eastAsia" w:ascii="仿宋" w:hAnsi="仿宋" w:eastAsia="仿宋" w:cs="仿宋"/>
          <w:b/>
          <w:color w:val="auto"/>
          <w:highlight w:val="none"/>
        </w:rPr>
        <w:t>无效</w:t>
      </w:r>
      <w:r>
        <w:rPr>
          <w:rFonts w:hint="eastAsia" w:ascii="仿宋" w:hAnsi="仿宋" w:eastAsia="仿宋" w:cs="仿宋"/>
          <w:color w:val="auto"/>
          <w:szCs w:val="24"/>
          <w:highlight w:val="none"/>
        </w:rPr>
        <w:t>。</w:t>
      </w:r>
    </w:p>
    <w:p w14:paraId="1CAD16EF">
      <w:pPr>
        <w:pStyle w:val="2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.2为确保网上操作合法、有效和安全，供应商应当在响应截止时间前完成在“乐采云平台”完成电子CA绑定，确保在电子响应过程中能够对相关数据电文进行加密和使用电子签名。</w:t>
      </w:r>
    </w:p>
    <w:p w14:paraId="6A3737A8">
      <w:pPr>
        <w:pStyle w:val="26"/>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.3</w:t>
      </w: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文件对</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文件签署、盖章的要求适用于电子签名。</w:t>
      </w:r>
    </w:p>
    <w:p w14:paraId="4E15D9CB">
      <w:pPr>
        <w:pStyle w:val="26"/>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2</w:t>
      </w:r>
      <w:r>
        <w:rPr>
          <w:rFonts w:hint="eastAsia" w:ascii="仿宋" w:hAnsi="仿宋" w:eastAsia="仿宋" w:cs="仿宋"/>
          <w:b/>
          <w:color w:val="auto"/>
          <w:szCs w:val="24"/>
          <w:highlight w:val="none"/>
        </w:rPr>
        <w:t xml:space="preserve">. </w:t>
      </w:r>
      <w:r>
        <w:rPr>
          <w:rFonts w:hint="eastAsia" w:ascii="仿宋" w:hAnsi="仿宋" w:eastAsia="仿宋" w:cs="仿宋"/>
          <w:b/>
          <w:color w:val="auto"/>
          <w:szCs w:val="24"/>
          <w:highlight w:val="none"/>
          <w:lang w:eastAsia="zh-CN"/>
        </w:rPr>
        <w:t>响应</w:t>
      </w:r>
      <w:r>
        <w:rPr>
          <w:rFonts w:hint="eastAsia" w:ascii="仿宋" w:hAnsi="仿宋" w:eastAsia="仿宋" w:cs="仿宋"/>
          <w:b/>
          <w:color w:val="auto"/>
          <w:szCs w:val="24"/>
          <w:highlight w:val="none"/>
        </w:rPr>
        <w:t>文件的提交、补充、修改、撤回</w:t>
      </w:r>
    </w:p>
    <w:p w14:paraId="390B99F6">
      <w:pPr>
        <w:pStyle w:val="26"/>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.1 供应商应当在</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截止时间前完成</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文件的传输递交，并可以补充、修改或者撤回</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文件。补充或者修改</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文件的，应当先行撤回原文件，补充、修改后重新传输递交。</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截止时间前未完成传输的，视为撤回</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文件。</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截止时间后递交的</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文件，电子交易平台将拒收。</w:t>
      </w:r>
    </w:p>
    <w:p w14:paraId="46DA38F2">
      <w:pPr>
        <w:pStyle w:val="2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.2电子交易平台收到</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文件，将妥善保存并即时向供应商发出确认回执通知。在</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截止时间前，除供应商补充、修改或者撤回</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文件外，任何单位和个人不得解密或提取</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文件。</w:t>
      </w:r>
    </w:p>
    <w:p w14:paraId="7B273A67">
      <w:pPr>
        <w:pStyle w:val="2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w:t>
      </w:r>
      <w:r>
        <w:rPr>
          <w:rFonts w:hint="eastAsia" w:ascii="仿宋" w:hAnsi="仿宋" w:eastAsia="仿宋" w:cs="仿宋"/>
          <w:color w:val="auto"/>
          <w:szCs w:val="24"/>
          <w:highlight w:val="none"/>
          <w:lang w:eastAsia="zh-CN"/>
        </w:rPr>
        <w:t>供应商</w:t>
      </w:r>
      <w:r>
        <w:rPr>
          <w:rFonts w:hint="eastAsia" w:ascii="仿宋" w:hAnsi="仿宋" w:eastAsia="仿宋" w:cs="仿宋"/>
          <w:color w:val="auto"/>
          <w:szCs w:val="24"/>
          <w:highlight w:val="none"/>
        </w:rPr>
        <w:t>以前在</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截止期方面的全部权利、责任和义务，将适用于延长至新的</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截止期。</w:t>
      </w:r>
    </w:p>
    <w:p w14:paraId="6900C35F">
      <w:pPr>
        <w:pStyle w:val="26"/>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3</w:t>
      </w:r>
      <w:r>
        <w:rPr>
          <w:rFonts w:hint="eastAsia" w:ascii="仿宋" w:hAnsi="仿宋" w:eastAsia="仿宋" w:cs="仿宋"/>
          <w:b/>
          <w:color w:val="auto"/>
          <w:szCs w:val="24"/>
          <w:highlight w:val="none"/>
        </w:rPr>
        <w:t>.备份</w:t>
      </w:r>
      <w:r>
        <w:rPr>
          <w:rFonts w:hint="eastAsia" w:ascii="仿宋" w:hAnsi="仿宋" w:eastAsia="仿宋" w:cs="仿宋"/>
          <w:b/>
          <w:color w:val="auto"/>
          <w:szCs w:val="24"/>
          <w:highlight w:val="none"/>
          <w:lang w:eastAsia="zh-CN"/>
        </w:rPr>
        <w:t>响应</w:t>
      </w:r>
      <w:r>
        <w:rPr>
          <w:rFonts w:hint="eastAsia" w:ascii="仿宋" w:hAnsi="仿宋" w:eastAsia="仿宋" w:cs="仿宋"/>
          <w:b/>
          <w:color w:val="auto"/>
          <w:szCs w:val="24"/>
          <w:highlight w:val="none"/>
        </w:rPr>
        <w:t>文件</w:t>
      </w:r>
    </w:p>
    <w:p w14:paraId="4E39B108">
      <w:pPr>
        <w:pStyle w:val="10"/>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在电子交易平台传输递交</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文件后，还可以在</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截止时间前以邮政快递方式递交备份</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w:t>
      </w:r>
      <w:r>
        <w:rPr>
          <w:rFonts w:hint="eastAsia" w:ascii="仿宋" w:hAnsi="仿宋" w:eastAsia="仿宋" w:cs="仿宋"/>
          <w:b/>
          <w:color w:val="auto"/>
          <w:sz w:val="24"/>
          <w:szCs w:val="24"/>
          <w:highlight w:val="none"/>
          <w:lang w:eastAsia="zh-CN"/>
        </w:rPr>
        <w:t>供应商</w:t>
      </w:r>
      <w:r>
        <w:rPr>
          <w:rFonts w:hint="eastAsia" w:ascii="仿宋" w:hAnsi="仿宋" w:eastAsia="仿宋" w:cs="仿宋"/>
          <w:b/>
          <w:color w:val="auto"/>
          <w:sz w:val="24"/>
          <w:szCs w:val="24"/>
          <w:highlight w:val="none"/>
        </w:rPr>
        <w:t>提交备份</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rPr>
        <w:t>文件。</w:t>
      </w:r>
    </w:p>
    <w:p w14:paraId="736E7891">
      <w:pPr>
        <w:pStyle w:val="1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.2备份响应文件须在“乐采云响应客户端”制作生成，并储存在</w:t>
      </w:r>
      <w:r>
        <w:rPr>
          <w:rFonts w:hint="eastAsia" w:ascii="仿宋" w:hAnsi="仿宋" w:eastAsia="仿宋" w:cs="仿宋"/>
          <w:color w:val="auto"/>
          <w:sz w:val="24"/>
          <w:szCs w:val="24"/>
          <w:highlight w:val="none"/>
          <w:lang w:val="en-US" w:eastAsia="zh-CN"/>
        </w:rPr>
        <w:t>U盘</w:t>
      </w:r>
      <w:r>
        <w:rPr>
          <w:rFonts w:hint="eastAsia" w:ascii="仿宋" w:hAnsi="仿宋" w:eastAsia="仿宋" w:cs="仿宋"/>
          <w:color w:val="auto"/>
          <w:sz w:val="24"/>
          <w:szCs w:val="24"/>
          <w:highlight w:val="none"/>
        </w:rPr>
        <w:t>存储介质中。备份响应文件应当密封包装并在包装上加盖公章并注明响应项目名称，供应商名称(联合体响应的，包装物封面需注明联合体响应，并注明联合体成员各方的名称和联合协议中约定的牵头人的名称)。不符合上述制作、存储、密封规定的备份响应文件将被视为无效或者被拒绝接收。</w:t>
      </w:r>
    </w:p>
    <w:p w14:paraId="4B43F615">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以快递方式递交备份</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应先将备份</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文件按要求密封和标记，再进行快递包装后邮寄。备份</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文件须在</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截止时间之前送达</w:t>
      </w:r>
      <w:r>
        <w:rPr>
          <w:rFonts w:hint="eastAsia" w:ascii="仿宋" w:hAnsi="仿宋" w:eastAsia="仿宋" w:cs="仿宋"/>
          <w:snapToGrid/>
          <w:color w:val="auto"/>
          <w:sz w:val="24"/>
          <w:szCs w:val="24"/>
          <w:highlight w:val="none"/>
          <w:lang w:eastAsia="zh-CN"/>
        </w:rPr>
        <w:t>采购</w:t>
      </w:r>
      <w:r>
        <w:rPr>
          <w:rFonts w:hint="eastAsia" w:ascii="仿宋" w:hAnsi="仿宋" w:eastAsia="仿宋" w:cs="仿宋"/>
          <w:snapToGrid/>
          <w:color w:val="auto"/>
          <w:sz w:val="24"/>
          <w:szCs w:val="24"/>
          <w:highlight w:val="none"/>
        </w:rPr>
        <w:t>文件第二</w:t>
      </w:r>
      <w:r>
        <w:rPr>
          <w:rFonts w:hint="eastAsia" w:ascii="仿宋" w:hAnsi="仿宋" w:eastAsia="仿宋" w:cs="仿宋"/>
          <w:snapToGrid/>
          <w:color w:val="auto"/>
          <w:sz w:val="24"/>
          <w:szCs w:val="24"/>
          <w:highlight w:val="none"/>
          <w:lang w:val="en-US" w:eastAsia="zh-CN"/>
        </w:rPr>
        <w:t>章</w:t>
      </w:r>
      <w:r>
        <w:rPr>
          <w:rFonts w:hint="eastAsia" w:ascii="仿宋" w:hAnsi="仿宋" w:eastAsia="仿宋" w:cs="仿宋"/>
          <w:snapToGrid/>
          <w:color w:val="auto"/>
          <w:sz w:val="24"/>
          <w:szCs w:val="24"/>
          <w:highlight w:val="none"/>
          <w:lang w:eastAsia="zh-CN"/>
        </w:rPr>
        <w:t>供应商</w:t>
      </w:r>
      <w:r>
        <w:rPr>
          <w:rFonts w:hint="eastAsia" w:ascii="仿宋" w:hAnsi="仿宋" w:eastAsia="仿宋" w:cs="仿宋"/>
          <w:snapToGrid/>
          <w:color w:val="auto"/>
          <w:sz w:val="24"/>
          <w:szCs w:val="24"/>
          <w:highlight w:val="none"/>
        </w:rPr>
        <w:t>须知前附表规定的备份</w:t>
      </w:r>
      <w:r>
        <w:rPr>
          <w:rFonts w:hint="eastAsia" w:ascii="仿宋" w:hAnsi="仿宋" w:eastAsia="仿宋" w:cs="仿宋"/>
          <w:snapToGrid/>
          <w:color w:val="auto"/>
          <w:sz w:val="24"/>
          <w:szCs w:val="24"/>
          <w:highlight w:val="none"/>
          <w:lang w:eastAsia="zh-CN"/>
        </w:rPr>
        <w:t>响应</w:t>
      </w:r>
      <w:r>
        <w:rPr>
          <w:rFonts w:hint="eastAsia" w:ascii="仿宋" w:hAnsi="仿宋" w:eastAsia="仿宋" w:cs="仿宋"/>
          <w:snapToGrid/>
          <w:color w:val="auto"/>
          <w:sz w:val="24"/>
          <w:szCs w:val="24"/>
          <w:highlight w:val="none"/>
        </w:rPr>
        <w:t>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文件。邮寄过程中，电子备份</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文件发生泄露、遗失、损坏或延期送达等情况的，由</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自行负责。</w:t>
      </w:r>
    </w:p>
    <w:p w14:paraId="340F8DBC">
      <w:pPr>
        <w:pStyle w:val="10"/>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lang w:eastAsia="zh-CN"/>
        </w:rPr>
        <w:t>供应商</w:t>
      </w:r>
      <w:r>
        <w:rPr>
          <w:rFonts w:hint="eastAsia" w:ascii="仿宋" w:hAnsi="仿宋" w:eastAsia="仿宋" w:cs="仿宋"/>
          <w:b/>
          <w:color w:val="auto"/>
          <w:sz w:val="24"/>
          <w:szCs w:val="24"/>
          <w:highlight w:val="none"/>
        </w:rPr>
        <w:t>仅提交备份</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rPr>
        <w:t>文件，未在电子交易平台传输递交</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rPr>
        <w:t>文件的，</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rPr>
        <w:t>无效。</w:t>
      </w:r>
    </w:p>
    <w:p w14:paraId="79136099">
      <w:pPr>
        <w:pStyle w:val="26"/>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4</w:t>
      </w:r>
      <w:r>
        <w:rPr>
          <w:rFonts w:hint="eastAsia" w:ascii="仿宋" w:hAnsi="仿宋" w:eastAsia="仿宋" w:cs="仿宋"/>
          <w:b/>
          <w:color w:val="auto"/>
          <w:szCs w:val="24"/>
          <w:highlight w:val="none"/>
        </w:rPr>
        <w:t>.</w:t>
      </w:r>
      <w:r>
        <w:rPr>
          <w:rFonts w:hint="eastAsia" w:ascii="仿宋" w:hAnsi="仿宋" w:eastAsia="仿宋" w:cs="仿宋"/>
          <w:b/>
          <w:color w:val="auto"/>
          <w:szCs w:val="24"/>
          <w:highlight w:val="none"/>
          <w:lang w:eastAsia="zh-CN"/>
        </w:rPr>
        <w:t>响应</w:t>
      </w:r>
      <w:r>
        <w:rPr>
          <w:rFonts w:hint="eastAsia" w:ascii="仿宋" w:hAnsi="仿宋" w:eastAsia="仿宋" w:cs="仿宋"/>
          <w:b/>
          <w:color w:val="auto"/>
          <w:szCs w:val="24"/>
          <w:highlight w:val="none"/>
        </w:rPr>
        <w:t>文件的无效处理</w:t>
      </w:r>
    </w:p>
    <w:p w14:paraId="68085996">
      <w:pPr>
        <w:pStyle w:val="7"/>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w:t>
      </w:r>
      <w:r>
        <w:rPr>
          <w:rFonts w:hint="eastAsia" w:ascii="仿宋" w:hAnsi="仿宋" w:eastAsia="仿宋" w:cs="仿宋"/>
          <w:color w:val="auto"/>
          <w:szCs w:val="21"/>
          <w:highlight w:val="none"/>
          <w:lang w:eastAsia="zh-CN"/>
        </w:rPr>
        <w:t>采购</w:t>
      </w:r>
      <w:r>
        <w:rPr>
          <w:rFonts w:hint="eastAsia" w:ascii="仿宋" w:hAnsi="仿宋" w:eastAsia="仿宋" w:cs="仿宋"/>
          <w:color w:val="auto"/>
          <w:szCs w:val="21"/>
          <w:highlight w:val="none"/>
        </w:rPr>
        <w:t>文件第四</w:t>
      </w:r>
      <w:r>
        <w:rPr>
          <w:rFonts w:hint="eastAsia" w:ascii="仿宋" w:hAnsi="仿宋" w:eastAsia="仿宋" w:cs="仿宋"/>
          <w:color w:val="auto"/>
          <w:szCs w:val="21"/>
          <w:highlight w:val="none"/>
          <w:lang w:val="en-US" w:eastAsia="zh-CN"/>
        </w:rPr>
        <w:t>章</w:t>
      </w:r>
      <w:r>
        <w:rPr>
          <w:rFonts w:hint="eastAsia" w:ascii="仿宋" w:hAnsi="仿宋" w:eastAsia="仿宋" w:cs="仿宋"/>
          <w:color w:val="auto"/>
          <w:szCs w:val="21"/>
          <w:highlight w:val="none"/>
        </w:rPr>
        <w:t>4.2规定的情形之一的，</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无效：</w:t>
      </w:r>
    </w:p>
    <w:p w14:paraId="74E05758">
      <w:pPr>
        <w:pStyle w:val="26"/>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5</w:t>
      </w:r>
      <w:r>
        <w:rPr>
          <w:rFonts w:hint="eastAsia" w:ascii="仿宋" w:hAnsi="仿宋" w:eastAsia="仿宋" w:cs="仿宋"/>
          <w:b/>
          <w:color w:val="auto"/>
          <w:szCs w:val="24"/>
          <w:highlight w:val="none"/>
        </w:rPr>
        <w:t>.</w:t>
      </w:r>
      <w:r>
        <w:rPr>
          <w:rFonts w:hint="eastAsia" w:ascii="仿宋" w:hAnsi="仿宋" w:eastAsia="仿宋" w:cs="仿宋"/>
          <w:b/>
          <w:color w:val="auto"/>
          <w:szCs w:val="24"/>
          <w:highlight w:val="none"/>
          <w:lang w:eastAsia="zh-CN"/>
        </w:rPr>
        <w:t>响应</w:t>
      </w:r>
      <w:r>
        <w:rPr>
          <w:rFonts w:hint="eastAsia" w:ascii="仿宋" w:hAnsi="仿宋" w:eastAsia="仿宋" w:cs="仿宋"/>
          <w:b/>
          <w:color w:val="auto"/>
          <w:szCs w:val="24"/>
          <w:highlight w:val="none"/>
        </w:rPr>
        <w:t>有效期</w:t>
      </w:r>
    </w:p>
    <w:p w14:paraId="3B62CA58">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w:t>
      </w:r>
      <w:r>
        <w:rPr>
          <w:rFonts w:hint="eastAsia" w:ascii="仿宋" w:hAnsi="仿宋" w:eastAsia="仿宋" w:cs="仿宋"/>
          <w:color w:val="auto"/>
          <w:sz w:val="24"/>
          <w:szCs w:val="20"/>
          <w:highlight w:val="none"/>
          <w:lang w:val="en-US" w:eastAsia="zh-CN"/>
        </w:rPr>
        <w:t>5</w:t>
      </w:r>
      <w:r>
        <w:rPr>
          <w:rFonts w:hint="eastAsia" w:ascii="仿宋" w:hAnsi="仿宋" w:eastAsia="仿宋" w:cs="仿宋"/>
          <w:color w:val="auto"/>
          <w:sz w:val="24"/>
          <w:szCs w:val="20"/>
          <w:highlight w:val="none"/>
        </w:rPr>
        <w:t>.1</w:t>
      </w:r>
      <w:r>
        <w:rPr>
          <w:rFonts w:hint="eastAsia" w:ascii="仿宋" w:hAnsi="仿宋" w:eastAsia="仿宋" w:cs="仿宋"/>
          <w:color w:val="auto"/>
          <w:sz w:val="24"/>
          <w:szCs w:val="20"/>
          <w:highlight w:val="none"/>
          <w:lang w:eastAsia="zh-CN"/>
        </w:rPr>
        <w:t>响应</w:t>
      </w:r>
      <w:r>
        <w:rPr>
          <w:rFonts w:hint="eastAsia" w:ascii="仿宋" w:hAnsi="仿宋" w:eastAsia="仿宋" w:cs="仿宋"/>
          <w:color w:val="auto"/>
          <w:sz w:val="24"/>
          <w:szCs w:val="20"/>
          <w:highlight w:val="none"/>
        </w:rPr>
        <w:t>有效期为从提交</w:t>
      </w:r>
      <w:r>
        <w:rPr>
          <w:rFonts w:hint="eastAsia" w:ascii="仿宋" w:hAnsi="仿宋" w:eastAsia="仿宋" w:cs="仿宋"/>
          <w:color w:val="auto"/>
          <w:sz w:val="24"/>
          <w:szCs w:val="20"/>
          <w:highlight w:val="none"/>
          <w:lang w:eastAsia="zh-CN"/>
        </w:rPr>
        <w:t>响应</w:t>
      </w:r>
      <w:r>
        <w:rPr>
          <w:rFonts w:hint="eastAsia" w:ascii="仿宋" w:hAnsi="仿宋" w:eastAsia="仿宋" w:cs="仿宋"/>
          <w:color w:val="auto"/>
          <w:sz w:val="24"/>
          <w:szCs w:val="20"/>
          <w:highlight w:val="none"/>
        </w:rPr>
        <w:t>文件的截止之日起90天。▲</w:t>
      </w:r>
      <w:r>
        <w:rPr>
          <w:rFonts w:hint="eastAsia" w:ascii="仿宋" w:hAnsi="仿宋" w:eastAsia="仿宋" w:cs="仿宋"/>
          <w:b/>
          <w:color w:val="auto"/>
          <w:sz w:val="24"/>
          <w:szCs w:val="20"/>
          <w:highlight w:val="none"/>
          <w:lang w:eastAsia="zh-CN"/>
        </w:rPr>
        <w:t>供应商</w:t>
      </w:r>
      <w:r>
        <w:rPr>
          <w:rFonts w:hint="eastAsia" w:ascii="仿宋" w:hAnsi="仿宋" w:eastAsia="仿宋" w:cs="仿宋"/>
          <w:b/>
          <w:color w:val="auto"/>
          <w:sz w:val="24"/>
          <w:szCs w:val="20"/>
          <w:highlight w:val="none"/>
        </w:rPr>
        <w:t>的</w:t>
      </w:r>
      <w:r>
        <w:rPr>
          <w:rFonts w:hint="eastAsia" w:ascii="仿宋" w:hAnsi="仿宋" w:eastAsia="仿宋" w:cs="仿宋"/>
          <w:b/>
          <w:color w:val="auto"/>
          <w:sz w:val="24"/>
          <w:szCs w:val="20"/>
          <w:highlight w:val="none"/>
          <w:lang w:eastAsia="zh-CN"/>
        </w:rPr>
        <w:t>响应</w:t>
      </w:r>
      <w:r>
        <w:rPr>
          <w:rFonts w:hint="eastAsia" w:ascii="仿宋" w:hAnsi="仿宋" w:eastAsia="仿宋" w:cs="仿宋"/>
          <w:b/>
          <w:color w:val="auto"/>
          <w:sz w:val="24"/>
          <w:szCs w:val="20"/>
          <w:highlight w:val="none"/>
        </w:rPr>
        <w:t>文件中承</w:t>
      </w:r>
      <w:r>
        <w:rPr>
          <w:rFonts w:hint="eastAsia" w:ascii="仿宋" w:hAnsi="仿宋" w:eastAsia="仿宋" w:cs="仿宋"/>
          <w:b/>
          <w:color w:val="auto"/>
          <w:sz w:val="24"/>
          <w:szCs w:val="21"/>
          <w:highlight w:val="none"/>
        </w:rPr>
        <w:t>诺的</w:t>
      </w:r>
      <w:r>
        <w:rPr>
          <w:rFonts w:hint="eastAsia" w:ascii="仿宋" w:hAnsi="仿宋" w:eastAsia="仿宋" w:cs="仿宋"/>
          <w:b/>
          <w:color w:val="auto"/>
          <w:sz w:val="24"/>
          <w:szCs w:val="21"/>
          <w:highlight w:val="none"/>
          <w:lang w:eastAsia="zh-CN"/>
        </w:rPr>
        <w:t>响应</w:t>
      </w:r>
      <w:r>
        <w:rPr>
          <w:rFonts w:hint="eastAsia" w:ascii="仿宋" w:hAnsi="仿宋" w:eastAsia="仿宋" w:cs="仿宋"/>
          <w:b/>
          <w:color w:val="auto"/>
          <w:sz w:val="24"/>
          <w:szCs w:val="21"/>
          <w:highlight w:val="none"/>
        </w:rPr>
        <w:t>有效期少于</w:t>
      </w:r>
      <w:r>
        <w:rPr>
          <w:rFonts w:hint="eastAsia" w:ascii="仿宋" w:hAnsi="仿宋" w:eastAsia="仿宋" w:cs="仿宋"/>
          <w:b/>
          <w:color w:val="auto"/>
          <w:sz w:val="24"/>
          <w:szCs w:val="21"/>
          <w:highlight w:val="none"/>
          <w:lang w:eastAsia="zh-CN"/>
        </w:rPr>
        <w:t>采购</w:t>
      </w:r>
      <w:r>
        <w:rPr>
          <w:rFonts w:hint="eastAsia" w:ascii="仿宋" w:hAnsi="仿宋" w:eastAsia="仿宋" w:cs="仿宋"/>
          <w:b/>
          <w:color w:val="auto"/>
          <w:sz w:val="24"/>
          <w:szCs w:val="21"/>
          <w:highlight w:val="none"/>
        </w:rPr>
        <w:t>文件中载明的</w:t>
      </w:r>
      <w:r>
        <w:rPr>
          <w:rFonts w:hint="eastAsia" w:ascii="仿宋" w:hAnsi="仿宋" w:eastAsia="仿宋" w:cs="仿宋"/>
          <w:b/>
          <w:color w:val="auto"/>
          <w:sz w:val="24"/>
          <w:szCs w:val="21"/>
          <w:highlight w:val="none"/>
          <w:lang w:eastAsia="zh-CN"/>
        </w:rPr>
        <w:t>响应</w:t>
      </w:r>
      <w:r>
        <w:rPr>
          <w:rFonts w:hint="eastAsia" w:ascii="仿宋" w:hAnsi="仿宋" w:eastAsia="仿宋" w:cs="仿宋"/>
          <w:b/>
          <w:color w:val="auto"/>
          <w:sz w:val="24"/>
          <w:szCs w:val="21"/>
          <w:highlight w:val="none"/>
        </w:rPr>
        <w:t>有效期的，</w:t>
      </w:r>
      <w:r>
        <w:rPr>
          <w:rFonts w:hint="eastAsia" w:ascii="仿宋" w:hAnsi="仿宋" w:eastAsia="仿宋" w:cs="仿宋"/>
          <w:b/>
          <w:color w:val="auto"/>
          <w:sz w:val="24"/>
          <w:szCs w:val="21"/>
          <w:highlight w:val="none"/>
          <w:lang w:eastAsia="zh-CN"/>
        </w:rPr>
        <w:t>响应</w:t>
      </w:r>
      <w:r>
        <w:rPr>
          <w:rFonts w:hint="eastAsia" w:ascii="仿宋" w:hAnsi="仿宋" w:eastAsia="仿宋" w:cs="仿宋"/>
          <w:b/>
          <w:color w:val="auto"/>
          <w:sz w:val="24"/>
          <w:szCs w:val="21"/>
          <w:highlight w:val="none"/>
        </w:rPr>
        <w:t>无效。</w:t>
      </w:r>
    </w:p>
    <w:p w14:paraId="7A604D53">
      <w:pPr>
        <w:pStyle w:val="2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.2</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文件合格投递后，自</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截止日期起，在</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有效期内有效。</w:t>
      </w:r>
    </w:p>
    <w:p w14:paraId="41F22872">
      <w:pPr>
        <w:pStyle w:val="26"/>
        <w:spacing w:before="0"/>
        <w:ind w:firstLine="480"/>
        <w:rPr>
          <w:rFonts w:hint="eastAsia" w:ascii="仿宋" w:hAnsi="仿宋" w:eastAsia="仿宋" w:cs="仿宋"/>
          <w:b/>
          <w:color w:val="auto"/>
          <w:sz w:val="32"/>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.3在原定</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延长</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有效期。</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同意延长的，不得要求或被允许修改其</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拒绝延长的，其</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无效。</w:t>
      </w:r>
    </w:p>
    <w:p w14:paraId="784B6FD1">
      <w:pPr>
        <w:pStyle w:val="26"/>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77418E53">
      <w:pPr>
        <w:pStyle w:val="26"/>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6</w:t>
      </w:r>
      <w:r>
        <w:rPr>
          <w:rFonts w:hint="eastAsia" w:ascii="仿宋" w:hAnsi="仿宋" w:eastAsia="仿宋" w:cs="仿宋"/>
          <w:b/>
          <w:color w:val="auto"/>
          <w:szCs w:val="24"/>
          <w:highlight w:val="none"/>
        </w:rPr>
        <w:t xml:space="preserve">.开标 </w:t>
      </w:r>
    </w:p>
    <w:p w14:paraId="5672BDEC">
      <w:pPr>
        <w:pStyle w:val="30"/>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文件规定的时间通过电子交易平台组织开标，所有</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均应当准时在线参加。</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不足3家的，不得开标。</w:t>
      </w:r>
    </w:p>
    <w:p w14:paraId="0992FE8E">
      <w:pPr>
        <w:pStyle w:val="30"/>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.2开标时，电子交易平台按开标时间自动提取所有</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按照平台提示和</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文件的规定在半小时内完成在线解密。</w:t>
      </w:r>
    </w:p>
    <w:p w14:paraId="552FEADC">
      <w:pPr>
        <w:pStyle w:val="30"/>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.3</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文件未按时解密，</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提供了备份</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文件的，以备份</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文件作为依据，否则视为</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文件撤回。</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文件已按时解密的，备份</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文件自动失效。</w:t>
      </w:r>
    </w:p>
    <w:p w14:paraId="706FB9E1">
      <w:pPr>
        <w:pStyle w:val="26"/>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7</w:t>
      </w:r>
      <w:r>
        <w:rPr>
          <w:rFonts w:hint="eastAsia" w:ascii="仿宋" w:hAnsi="仿宋" w:eastAsia="仿宋" w:cs="仿宋"/>
          <w:b/>
          <w:color w:val="auto"/>
          <w:szCs w:val="24"/>
          <w:highlight w:val="none"/>
        </w:rPr>
        <w:t>、资格审查</w:t>
      </w:r>
    </w:p>
    <w:p w14:paraId="490024AC">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sz w:val="24"/>
          <w:highlight w:val="none"/>
          <w:lang w:val="en-US" w:eastAsia="zh-CN"/>
        </w:rPr>
        <w:t>评审小组</w:t>
      </w:r>
      <w:r>
        <w:rPr>
          <w:rFonts w:hint="eastAsia" w:ascii="仿宋" w:hAnsi="仿宋" w:eastAsia="仿宋" w:cs="仿宋"/>
          <w:color w:val="auto"/>
          <w:sz w:val="24"/>
          <w:highlight w:val="none"/>
        </w:rPr>
        <w:t>依据法律法规和</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文件的规定，对</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的资格</w:t>
      </w:r>
      <w:r>
        <w:rPr>
          <w:rFonts w:hint="eastAsia" w:ascii="仿宋" w:hAnsi="仿宋" w:eastAsia="仿宋" w:cs="仿宋"/>
          <w:sz w:val="24"/>
          <w:highlight w:val="none"/>
        </w:rPr>
        <w:t>进行审查。</w:t>
      </w:r>
    </w:p>
    <w:p w14:paraId="6632BA6A">
      <w:pPr>
        <w:pStyle w:val="26"/>
        <w:spacing w:before="0"/>
        <w:ind w:firstLine="480"/>
        <w:rPr>
          <w:rFonts w:hint="eastAsia" w:ascii="仿宋" w:hAnsi="仿宋" w:eastAsia="仿宋" w:cs="仿宋"/>
          <w:highlight w:val="none"/>
        </w:rPr>
      </w:pPr>
      <w:r>
        <w:rPr>
          <w:rFonts w:hint="eastAsia" w:ascii="仿宋" w:hAnsi="仿宋" w:eastAsia="仿宋" w:cs="仿宋"/>
          <w:kern w:val="0"/>
          <w:szCs w:val="24"/>
          <w:highlight w:val="none"/>
        </w:rPr>
        <w:t>1</w:t>
      </w:r>
      <w:r>
        <w:rPr>
          <w:rFonts w:hint="eastAsia" w:ascii="仿宋" w:hAnsi="仿宋" w:eastAsia="仿宋" w:cs="仿宋"/>
          <w:kern w:val="0"/>
          <w:szCs w:val="24"/>
          <w:highlight w:val="none"/>
          <w:lang w:val="en-US" w:eastAsia="zh-CN"/>
        </w:rPr>
        <w:t>7</w:t>
      </w:r>
      <w:r>
        <w:rPr>
          <w:rFonts w:hint="eastAsia" w:ascii="仿宋" w:hAnsi="仿宋" w:eastAsia="仿宋" w:cs="仿宋"/>
          <w:kern w:val="0"/>
          <w:szCs w:val="24"/>
          <w:highlight w:val="none"/>
        </w:rPr>
        <w:t>.</w:t>
      </w:r>
      <w:r>
        <w:rPr>
          <w:rFonts w:hint="eastAsia" w:ascii="仿宋" w:hAnsi="仿宋" w:eastAsia="仿宋" w:cs="仿宋"/>
          <w:kern w:val="0"/>
          <w:szCs w:val="24"/>
          <w:highlight w:val="none"/>
          <w:lang w:val="en-US" w:eastAsia="zh-CN"/>
        </w:rPr>
        <w:t>2</w:t>
      </w:r>
      <w:r>
        <w:rPr>
          <w:rFonts w:hint="eastAsia" w:ascii="仿宋" w:hAnsi="仿宋" w:eastAsia="仿宋" w:cs="仿宋"/>
          <w:kern w:val="0"/>
          <w:szCs w:val="24"/>
          <w:highlight w:val="none"/>
          <w:lang w:eastAsia="zh-CN"/>
        </w:rPr>
        <w:t>供应商</w:t>
      </w:r>
      <w:r>
        <w:rPr>
          <w:rFonts w:hint="eastAsia" w:ascii="仿宋" w:hAnsi="仿宋" w:eastAsia="仿宋" w:cs="仿宋"/>
          <w:kern w:val="0"/>
          <w:szCs w:val="24"/>
          <w:highlight w:val="none"/>
        </w:rPr>
        <w:t>未按照</w:t>
      </w:r>
      <w:r>
        <w:rPr>
          <w:rFonts w:hint="eastAsia" w:ascii="仿宋" w:hAnsi="仿宋" w:eastAsia="仿宋" w:cs="仿宋"/>
          <w:kern w:val="0"/>
          <w:szCs w:val="24"/>
          <w:highlight w:val="none"/>
          <w:lang w:eastAsia="zh-CN"/>
        </w:rPr>
        <w:t>采购</w:t>
      </w:r>
      <w:r>
        <w:rPr>
          <w:rFonts w:hint="eastAsia" w:ascii="仿宋" w:hAnsi="仿宋" w:eastAsia="仿宋" w:cs="仿宋"/>
          <w:kern w:val="0"/>
          <w:szCs w:val="24"/>
          <w:highlight w:val="none"/>
        </w:rPr>
        <w:t>文件要求提供与</w:t>
      </w:r>
      <w:r>
        <w:rPr>
          <w:rFonts w:hint="eastAsia" w:ascii="仿宋" w:hAnsi="仿宋" w:eastAsia="仿宋" w:cs="仿宋"/>
          <w:highlight w:val="none"/>
        </w:rPr>
        <w:t>资格条件相应的</w:t>
      </w:r>
      <w:r>
        <w:rPr>
          <w:rFonts w:hint="eastAsia" w:ascii="仿宋" w:hAnsi="仿宋" w:eastAsia="仿宋" w:cs="仿宋"/>
          <w:kern w:val="0"/>
          <w:szCs w:val="24"/>
          <w:highlight w:val="none"/>
        </w:rPr>
        <w:t>有效资格证明材料的，视为</w:t>
      </w:r>
      <w:r>
        <w:rPr>
          <w:rFonts w:hint="eastAsia" w:ascii="仿宋" w:hAnsi="仿宋" w:eastAsia="仿宋" w:cs="仿宋"/>
          <w:highlight w:val="none"/>
          <w:lang w:eastAsia="zh-CN"/>
        </w:rPr>
        <w:t>供应商</w:t>
      </w:r>
      <w:r>
        <w:rPr>
          <w:rFonts w:hint="eastAsia" w:ascii="仿宋" w:hAnsi="仿宋" w:eastAsia="仿宋" w:cs="仿宋"/>
          <w:highlight w:val="none"/>
        </w:rPr>
        <w:t>不具备</w:t>
      </w:r>
      <w:r>
        <w:rPr>
          <w:rFonts w:hint="eastAsia" w:ascii="仿宋" w:hAnsi="仿宋" w:eastAsia="仿宋" w:cs="仿宋"/>
          <w:highlight w:val="none"/>
          <w:lang w:eastAsia="zh-CN"/>
        </w:rPr>
        <w:t>采购</w:t>
      </w:r>
      <w:r>
        <w:rPr>
          <w:rFonts w:hint="eastAsia" w:ascii="仿宋" w:hAnsi="仿宋" w:eastAsia="仿宋" w:cs="仿宋"/>
          <w:highlight w:val="none"/>
        </w:rPr>
        <w:t>文件中规定的资格要求，其</w:t>
      </w:r>
      <w:r>
        <w:rPr>
          <w:rFonts w:hint="eastAsia" w:ascii="仿宋" w:hAnsi="仿宋" w:eastAsia="仿宋" w:cs="仿宋"/>
          <w:highlight w:val="none"/>
          <w:lang w:eastAsia="zh-CN"/>
        </w:rPr>
        <w:t>响应</w:t>
      </w:r>
      <w:r>
        <w:rPr>
          <w:rFonts w:hint="eastAsia" w:ascii="仿宋" w:hAnsi="仿宋" w:eastAsia="仿宋" w:cs="仿宋"/>
          <w:highlight w:val="none"/>
        </w:rPr>
        <w:t>无效。</w:t>
      </w:r>
    </w:p>
    <w:p w14:paraId="49D69216">
      <w:pPr>
        <w:pStyle w:val="26"/>
        <w:spacing w:before="0"/>
        <w:ind w:firstLine="480"/>
        <w:rPr>
          <w:rFonts w:hint="eastAsia" w:ascii="仿宋" w:hAnsi="仿宋" w:eastAsia="仿宋" w:cs="仿宋"/>
          <w:highlight w:val="none"/>
          <w:lang w:eastAsia="zh-CN"/>
        </w:rPr>
      </w:pPr>
      <w:r>
        <w:rPr>
          <w:rFonts w:hint="eastAsia" w:ascii="仿宋" w:hAnsi="仿宋" w:eastAsia="仿宋" w:cs="仿宋"/>
          <w:kern w:val="0"/>
          <w:szCs w:val="24"/>
          <w:highlight w:val="none"/>
        </w:rPr>
        <w:t>1</w:t>
      </w:r>
      <w:r>
        <w:rPr>
          <w:rFonts w:hint="eastAsia" w:ascii="仿宋" w:hAnsi="仿宋" w:eastAsia="仿宋" w:cs="仿宋"/>
          <w:kern w:val="0"/>
          <w:szCs w:val="24"/>
          <w:highlight w:val="none"/>
          <w:lang w:val="en-US" w:eastAsia="zh-CN"/>
        </w:rPr>
        <w:t>7</w:t>
      </w:r>
      <w:r>
        <w:rPr>
          <w:rFonts w:hint="eastAsia" w:ascii="仿宋" w:hAnsi="仿宋" w:eastAsia="仿宋" w:cs="仿宋"/>
          <w:kern w:val="0"/>
          <w:szCs w:val="24"/>
          <w:highlight w:val="none"/>
        </w:rPr>
        <w:t>.</w:t>
      </w:r>
      <w:r>
        <w:rPr>
          <w:rFonts w:hint="eastAsia" w:ascii="仿宋" w:hAnsi="仿宋" w:eastAsia="仿宋" w:cs="仿宋"/>
          <w:highlight w:val="none"/>
          <w:lang w:val="en-US" w:eastAsia="zh-CN"/>
        </w:rPr>
        <w:t>3</w:t>
      </w:r>
      <w:r>
        <w:rPr>
          <w:rFonts w:hint="eastAsia" w:ascii="仿宋" w:hAnsi="仿宋" w:eastAsia="仿宋" w:cs="仿宋"/>
          <w:highlight w:val="none"/>
        </w:rPr>
        <w:t>对未通过资格审查的</w:t>
      </w:r>
      <w:r>
        <w:rPr>
          <w:rFonts w:hint="eastAsia" w:ascii="仿宋" w:hAnsi="仿宋" w:eastAsia="仿宋" w:cs="仿宋"/>
          <w:highlight w:val="none"/>
          <w:lang w:eastAsia="zh-CN"/>
        </w:rPr>
        <w:t>供应商</w:t>
      </w:r>
      <w:r>
        <w:rPr>
          <w:rFonts w:hint="eastAsia" w:ascii="仿宋" w:hAnsi="仿宋" w:eastAsia="仿宋" w:cs="仿宋"/>
          <w:highlight w:val="none"/>
        </w:rPr>
        <w:t>，否决前需进行质询确认</w:t>
      </w:r>
      <w:r>
        <w:rPr>
          <w:rFonts w:hint="eastAsia" w:ascii="仿宋" w:hAnsi="仿宋" w:eastAsia="仿宋" w:cs="仿宋"/>
          <w:highlight w:val="none"/>
          <w:lang w:eastAsia="zh-CN"/>
        </w:rPr>
        <w:t>。</w:t>
      </w:r>
    </w:p>
    <w:p w14:paraId="783BE2D6">
      <w:pPr>
        <w:pStyle w:val="26"/>
        <w:spacing w:before="0"/>
        <w:ind w:firstLine="480"/>
        <w:rPr>
          <w:rFonts w:hint="eastAsia" w:ascii="仿宋" w:hAnsi="仿宋" w:eastAsia="仿宋" w:cs="仿宋"/>
          <w:highlight w:val="none"/>
        </w:rPr>
      </w:pPr>
      <w:r>
        <w:rPr>
          <w:rFonts w:hint="eastAsia" w:ascii="仿宋" w:hAnsi="仿宋" w:eastAsia="仿宋" w:cs="仿宋"/>
          <w:highlight w:val="none"/>
          <w:lang w:val="en-US" w:eastAsia="zh-CN"/>
        </w:rPr>
        <w:t>17.4合格供应商不足三家时，</w:t>
      </w:r>
      <w:r>
        <w:rPr>
          <w:rFonts w:hint="eastAsia" w:ascii="仿宋" w:hAnsi="仿宋" w:eastAsia="仿宋" w:cs="仿宋"/>
          <w:sz w:val="24"/>
          <w:highlight w:val="none"/>
          <w:lang w:val="en-US" w:eastAsia="zh-CN"/>
        </w:rPr>
        <w:t>评审小组</w:t>
      </w:r>
      <w:r>
        <w:rPr>
          <w:rFonts w:hint="eastAsia" w:ascii="仿宋" w:hAnsi="仿宋" w:eastAsia="仿宋" w:cs="仿宋"/>
          <w:highlight w:val="none"/>
          <w:lang w:val="en-US" w:eastAsia="zh-CN"/>
        </w:rPr>
        <w:t>认为响应仍然具有竞争性，可以继续进行评审，否则，需重新组织采购。</w:t>
      </w:r>
    </w:p>
    <w:p w14:paraId="40383EED">
      <w:pPr>
        <w:pStyle w:val="2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w:t>
      </w:r>
      <w:r>
        <w:rPr>
          <w:rFonts w:hint="eastAsia" w:ascii="仿宋" w:hAnsi="仿宋" w:eastAsia="仿宋" w:cs="仿宋"/>
          <w:color w:val="auto"/>
          <w:kern w:val="0"/>
          <w:szCs w:val="24"/>
          <w:highlight w:val="none"/>
          <w:lang w:val="en-US" w:eastAsia="zh-CN"/>
        </w:rPr>
        <w:t>7</w:t>
      </w:r>
      <w:r>
        <w:rPr>
          <w:rFonts w:hint="eastAsia" w:ascii="仿宋" w:hAnsi="仿宋" w:eastAsia="仿宋" w:cs="仿宋"/>
          <w:color w:val="auto"/>
          <w:kern w:val="0"/>
          <w:szCs w:val="24"/>
          <w:highlight w:val="none"/>
        </w:rPr>
        <w:t>.</w:t>
      </w:r>
      <w:r>
        <w:rPr>
          <w:rFonts w:hint="eastAsia" w:ascii="仿宋" w:hAnsi="仿宋" w:eastAsia="仿宋" w:cs="仿宋"/>
          <w:color w:val="auto"/>
          <w:kern w:val="0"/>
          <w:szCs w:val="24"/>
          <w:highlight w:val="none"/>
          <w:lang w:val="en-US" w:eastAsia="zh-CN"/>
        </w:rPr>
        <w:t>5</w:t>
      </w:r>
      <w:r>
        <w:rPr>
          <w:rFonts w:hint="eastAsia" w:ascii="仿宋" w:hAnsi="仿宋" w:eastAsia="仿宋" w:cs="仿宋"/>
          <w:color w:val="auto"/>
          <w:kern w:val="0"/>
          <w:szCs w:val="24"/>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62E0ECCB">
      <w:pPr>
        <w:pStyle w:val="26"/>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lang w:val="en-US" w:eastAsia="zh-CN"/>
        </w:rPr>
        <w:t>18</w:t>
      </w:r>
      <w:r>
        <w:rPr>
          <w:rFonts w:hint="eastAsia" w:ascii="仿宋" w:hAnsi="仿宋" w:eastAsia="仿宋" w:cs="仿宋"/>
          <w:b/>
          <w:szCs w:val="24"/>
          <w:highlight w:val="none"/>
        </w:rPr>
        <w:t>、信用信息查询</w:t>
      </w:r>
    </w:p>
    <w:p w14:paraId="1230248C">
      <w:pPr>
        <w:pStyle w:val="26"/>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lang w:val="en-US" w:eastAsia="zh-CN"/>
        </w:rPr>
        <w:t>18</w:t>
      </w:r>
      <w:r>
        <w:rPr>
          <w:rFonts w:hint="eastAsia" w:ascii="仿宋" w:hAnsi="仿宋" w:eastAsia="仿宋" w:cs="仿宋"/>
          <w:kern w:val="0"/>
          <w:szCs w:val="24"/>
          <w:highlight w:val="none"/>
        </w:rPr>
        <w:t>.1信用信息查询渠道及截止时间：</w:t>
      </w:r>
      <w:r>
        <w:rPr>
          <w:rFonts w:hint="eastAsia" w:ascii="仿宋" w:hAnsi="仿宋" w:eastAsia="仿宋" w:cs="仿宋"/>
          <w:kern w:val="0"/>
          <w:szCs w:val="24"/>
          <w:highlight w:val="none"/>
          <w:lang w:eastAsia="zh-CN"/>
        </w:rPr>
        <w:t>采购代理机构</w:t>
      </w:r>
      <w:r>
        <w:rPr>
          <w:rFonts w:hint="eastAsia" w:ascii="仿宋" w:hAnsi="仿宋" w:eastAsia="仿宋" w:cs="仿宋"/>
          <w:kern w:val="0"/>
          <w:szCs w:val="24"/>
          <w:highlight w:val="none"/>
        </w:rPr>
        <w:t>将在资格审查时通过“信用中国”网站(www.creditchina.gov.cn)、中国政府采购网(www.ccgp.gov.cn)渠道查询</w:t>
      </w:r>
      <w:r>
        <w:rPr>
          <w:rFonts w:hint="eastAsia" w:ascii="仿宋" w:hAnsi="仿宋" w:eastAsia="仿宋" w:cs="仿宋"/>
          <w:kern w:val="0"/>
          <w:szCs w:val="24"/>
          <w:highlight w:val="none"/>
          <w:lang w:eastAsia="zh-CN"/>
        </w:rPr>
        <w:t>供应商</w:t>
      </w:r>
      <w:r>
        <w:rPr>
          <w:rFonts w:hint="eastAsia" w:ascii="仿宋" w:hAnsi="仿宋" w:eastAsia="仿宋" w:cs="仿宋"/>
          <w:kern w:val="0"/>
          <w:szCs w:val="24"/>
          <w:highlight w:val="none"/>
        </w:rPr>
        <w:t>接受资格时的信用记录。</w:t>
      </w:r>
    </w:p>
    <w:p w14:paraId="24A94B08">
      <w:pPr>
        <w:pStyle w:val="26"/>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lang w:val="en-US" w:eastAsia="zh-CN"/>
        </w:rPr>
        <w:t>18</w:t>
      </w:r>
      <w:r>
        <w:rPr>
          <w:rFonts w:hint="eastAsia" w:ascii="仿宋" w:hAnsi="仿宋" w:eastAsia="仿宋" w:cs="仿宋"/>
          <w:kern w:val="0"/>
          <w:szCs w:val="24"/>
          <w:highlight w:val="none"/>
        </w:rPr>
        <w:t>.2信用信息查询记录和证据留存的具体方式：现场查询的</w:t>
      </w:r>
      <w:r>
        <w:rPr>
          <w:rFonts w:hint="eastAsia" w:ascii="仿宋" w:hAnsi="仿宋" w:eastAsia="仿宋" w:cs="仿宋"/>
          <w:kern w:val="0"/>
          <w:szCs w:val="24"/>
          <w:highlight w:val="none"/>
          <w:lang w:eastAsia="zh-CN"/>
        </w:rPr>
        <w:t>供应商</w:t>
      </w:r>
      <w:r>
        <w:rPr>
          <w:rFonts w:hint="eastAsia" w:ascii="仿宋" w:hAnsi="仿宋" w:eastAsia="仿宋" w:cs="仿宋"/>
          <w:kern w:val="0"/>
          <w:szCs w:val="24"/>
          <w:highlight w:val="none"/>
        </w:rPr>
        <w:t>的信用记录、查询结果经确认后将与采购文件一起存档。</w:t>
      </w:r>
    </w:p>
    <w:p w14:paraId="765202AD">
      <w:pPr>
        <w:pStyle w:val="26"/>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lang w:val="en-US" w:eastAsia="zh-CN"/>
        </w:rPr>
        <w:t>18</w:t>
      </w:r>
      <w:r>
        <w:rPr>
          <w:rFonts w:hint="eastAsia" w:ascii="仿宋" w:hAnsi="仿宋" w:eastAsia="仿宋" w:cs="仿宋"/>
          <w:kern w:val="0"/>
          <w:szCs w:val="24"/>
          <w:highlight w:val="none"/>
        </w:rPr>
        <w:t>.3信用信息的使用规则：经查询列入失信被执行人名单、重大税收违法案件当事人名单、政府采购严重违法失信行为记录名单的</w:t>
      </w:r>
      <w:r>
        <w:rPr>
          <w:rFonts w:hint="eastAsia" w:ascii="仿宋" w:hAnsi="仿宋" w:eastAsia="仿宋" w:cs="仿宋"/>
          <w:kern w:val="0"/>
          <w:szCs w:val="24"/>
          <w:highlight w:val="none"/>
          <w:lang w:eastAsia="zh-CN"/>
        </w:rPr>
        <w:t>供应商</w:t>
      </w:r>
      <w:r>
        <w:rPr>
          <w:rFonts w:hint="eastAsia" w:ascii="仿宋" w:hAnsi="仿宋" w:eastAsia="仿宋" w:cs="仿宋"/>
          <w:kern w:val="0"/>
          <w:szCs w:val="24"/>
          <w:highlight w:val="none"/>
        </w:rPr>
        <w:t>将被拒绝参与</w:t>
      </w:r>
      <w:r>
        <w:rPr>
          <w:rFonts w:hint="eastAsia" w:ascii="仿宋" w:hAnsi="仿宋" w:eastAsia="仿宋" w:cs="仿宋"/>
          <w:kern w:val="0"/>
          <w:szCs w:val="24"/>
          <w:highlight w:val="none"/>
          <w:lang w:val="en-US" w:eastAsia="zh-CN"/>
        </w:rPr>
        <w:t>本次</w:t>
      </w:r>
      <w:r>
        <w:rPr>
          <w:rFonts w:hint="eastAsia" w:ascii="仿宋" w:hAnsi="仿宋" w:eastAsia="仿宋" w:cs="仿宋"/>
          <w:kern w:val="0"/>
          <w:szCs w:val="24"/>
          <w:highlight w:val="none"/>
        </w:rPr>
        <w:t>采购活动。</w:t>
      </w:r>
    </w:p>
    <w:p w14:paraId="363D408E">
      <w:pPr>
        <w:pStyle w:val="26"/>
        <w:spacing w:before="0"/>
        <w:ind w:firstLine="480"/>
        <w:rPr>
          <w:rFonts w:hint="eastAsia" w:ascii="仿宋" w:hAnsi="仿宋" w:eastAsia="仿宋" w:cs="仿宋"/>
          <w:color w:val="auto"/>
          <w:kern w:val="0"/>
          <w:szCs w:val="24"/>
          <w:highlight w:val="none"/>
        </w:rPr>
      </w:pPr>
      <w:r>
        <w:rPr>
          <w:rFonts w:hint="eastAsia" w:ascii="仿宋" w:hAnsi="仿宋" w:eastAsia="仿宋" w:cs="仿宋"/>
          <w:kern w:val="0"/>
          <w:szCs w:val="24"/>
          <w:highlight w:val="none"/>
          <w:lang w:val="en-US" w:eastAsia="zh-CN"/>
        </w:rPr>
        <w:t>18</w:t>
      </w:r>
      <w:r>
        <w:rPr>
          <w:rFonts w:hint="eastAsia" w:ascii="仿宋" w:hAnsi="仿宋" w:eastAsia="仿宋" w:cs="仿宋"/>
          <w:kern w:val="0"/>
          <w:szCs w:val="24"/>
          <w:highlight w:val="none"/>
        </w:rPr>
        <w:t>.4联合体信用信息查询：两个以上的法人或者其他组织组成一个联合体，以一个供应商的身份共同参加采购活动的，应当对所有联合体成员进行信用记录查询，联合体成员存在不良信用记录的，视</w:t>
      </w:r>
      <w:r>
        <w:rPr>
          <w:rFonts w:hint="eastAsia" w:ascii="仿宋" w:hAnsi="仿宋" w:eastAsia="仿宋" w:cs="仿宋"/>
          <w:color w:val="auto"/>
          <w:kern w:val="0"/>
          <w:szCs w:val="24"/>
          <w:highlight w:val="none"/>
        </w:rPr>
        <w:t>同联合体存在不良信用记录</w:t>
      </w:r>
      <w:r>
        <w:rPr>
          <w:rFonts w:hint="eastAsia" w:ascii="仿宋" w:hAnsi="仿宋" w:eastAsia="仿宋" w:cs="仿宋"/>
          <w:color w:val="auto"/>
          <w:highlight w:val="none"/>
        </w:rPr>
        <w:t>。</w:t>
      </w:r>
    </w:p>
    <w:p w14:paraId="0C444237">
      <w:pPr>
        <w:snapToGrid w:val="0"/>
        <w:spacing w:line="360" w:lineRule="auto"/>
        <w:jc w:val="center"/>
        <w:outlineLvl w:val="0"/>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rPr>
        <w:t>五、评</w:t>
      </w:r>
      <w:r>
        <w:rPr>
          <w:rFonts w:hint="eastAsia" w:ascii="仿宋" w:hAnsi="仿宋" w:eastAsia="仿宋" w:cs="仿宋"/>
          <w:b/>
          <w:color w:val="auto"/>
          <w:sz w:val="36"/>
          <w:szCs w:val="36"/>
          <w:highlight w:val="none"/>
          <w:lang w:val="en-US" w:eastAsia="zh-CN"/>
        </w:rPr>
        <w:t>审</w:t>
      </w:r>
    </w:p>
    <w:p w14:paraId="18B2CC8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19</w:t>
      </w:r>
      <w:r>
        <w:rPr>
          <w:rFonts w:hint="eastAsia" w:ascii="仿宋" w:hAnsi="仿宋" w:eastAsia="仿宋" w:cs="仿宋"/>
          <w:b/>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lang w:eastAsia="zh-CN"/>
        </w:rPr>
        <w:t>评审小组</w:t>
      </w:r>
      <w:r>
        <w:rPr>
          <w:rFonts w:hint="eastAsia" w:ascii="仿宋" w:hAnsi="仿宋" w:eastAsia="仿宋" w:cs="仿宋"/>
          <w:color w:val="auto"/>
          <w:sz w:val="24"/>
          <w:highlight w:val="none"/>
        </w:rPr>
        <w:t>将根据</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文件和有关规定，履行评</w:t>
      </w:r>
      <w:r>
        <w:rPr>
          <w:rFonts w:hint="eastAsia" w:ascii="仿宋" w:hAnsi="仿宋" w:eastAsia="仿宋" w:cs="仿宋"/>
          <w:color w:val="auto"/>
          <w:sz w:val="24"/>
          <w:highlight w:val="none"/>
          <w:lang w:val="en-US" w:eastAsia="zh-CN"/>
        </w:rPr>
        <w:t>审</w:t>
      </w:r>
      <w:r>
        <w:rPr>
          <w:rFonts w:hint="eastAsia" w:ascii="仿宋" w:hAnsi="仿宋" w:eastAsia="仿宋" w:cs="仿宋"/>
          <w:color w:val="auto"/>
          <w:sz w:val="24"/>
          <w:highlight w:val="none"/>
        </w:rPr>
        <w:t>工作职责，并按照评</w:t>
      </w:r>
      <w:r>
        <w:rPr>
          <w:rFonts w:hint="eastAsia" w:ascii="仿宋" w:hAnsi="仿宋" w:eastAsia="仿宋" w:cs="仿宋"/>
          <w:color w:val="auto"/>
          <w:sz w:val="24"/>
          <w:highlight w:val="none"/>
          <w:lang w:val="en-US" w:eastAsia="zh-CN"/>
        </w:rPr>
        <w:t>审</w:t>
      </w:r>
      <w:r>
        <w:rPr>
          <w:rFonts w:hint="eastAsia" w:ascii="仿宋" w:hAnsi="仿宋" w:eastAsia="仿宋" w:cs="仿宋"/>
          <w:color w:val="auto"/>
          <w:sz w:val="24"/>
          <w:highlight w:val="none"/>
        </w:rPr>
        <w:t>方法及评分标准，全面衡量各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文件的响应情况。对实质上响应</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，按照评审因素的量化指标排出推荐</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的先后顺序，并按顺序提出授标建议。</w:t>
      </w:r>
      <w:r>
        <w:rPr>
          <w:rFonts w:hint="eastAsia" w:ascii="仿宋" w:hAnsi="仿宋" w:eastAsia="仿宋" w:cs="仿宋"/>
          <w:b/>
          <w:color w:val="auto"/>
          <w:sz w:val="24"/>
          <w:highlight w:val="none"/>
        </w:rPr>
        <w:t>详见</w:t>
      </w:r>
      <w:r>
        <w:rPr>
          <w:rFonts w:hint="eastAsia" w:ascii="仿宋" w:hAnsi="仿宋" w:eastAsia="仿宋" w:cs="仿宋"/>
          <w:b/>
          <w:color w:val="auto"/>
          <w:sz w:val="24"/>
          <w:highlight w:val="none"/>
          <w:lang w:eastAsia="zh-CN"/>
        </w:rPr>
        <w:t>采购</w:t>
      </w:r>
      <w:r>
        <w:rPr>
          <w:rFonts w:hint="eastAsia" w:ascii="仿宋" w:hAnsi="仿宋" w:eastAsia="仿宋" w:cs="仿宋"/>
          <w:b/>
          <w:color w:val="auto"/>
          <w:sz w:val="24"/>
          <w:highlight w:val="none"/>
        </w:rPr>
        <w:t>文件第四</w:t>
      </w:r>
      <w:r>
        <w:rPr>
          <w:rFonts w:hint="eastAsia" w:ascii="仿宋" w:hAnsi="仿宋" w:eastAsia="仿宋" w:cs="仿宋"/>
          <w:b/>
          <w:color w:val="auto"/>
          <w:sz w:val="24"/>
          <w:highlight w:val="none"/>
          <w:lang w:val="en-US" w:eastAsia="zh-CN"/>
        </w:rPr>
        <w:t>章</w:t>
      </w:r>
      <w:r>
        <w:rPr>
          <w:rFonts w:hint="eastAsia" w:ascii="仿宋" w:hAnsi="仿宋" w:eastAsia="仿宋" w:cs="仿宋"/>
          <w:b/>
          <w:color w:val="auto"/>
          <w:sz w:val="24"/>
          <w:highlight w:val="none"/>
        </w:rPr>
        <w:t>评审办法。</w:t>
      </w:r>
    </w:p>
    <w:p w14:paraId="28D331D9">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1B6A8C7E">
      <w:pPr>
        <w:pStyle w:val="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0</w:t>
      </w:r>
      <w:r>
        <w:rPr>
          <w:rFonts w:hint="eastAsia" w:ascii="仿宋" w:hAnsi="仿宋" w:eastAsia="仿宋" w:cs="仿宋"/>
          <w:b/>
          <w:color w:val="auto"/>
          <w:highlight w:val="none"/>
        </w:rPr>
        <w:t>. 确定</w:t>
      </w:r>
      <w:r>
        <w:rPr>
          <w:rFonts w:hint="eastAsia" w:ascii="仿宋" w:hAnsi="仿宋" w:eastAsia="仿宋" w:cs="仿宋"/>
          <w:b/>
          <w:color w:val="auto"/>
          <w:highlight w:val="none"/>
          <w:lang w:val="en-US" w:eastAsia="zh-CN"/>
        </w:rPr>
        <w:t>成交</w:t>
      </w:r>
      <w:r>
        <w:rPr>
          <w:rFonts w:hint="eastAsia" w:ascii="仿宋" w:hAnsi="仿宋" w:eastAsia="仿宋" w:cs="仿宋"/>
          <w:b/>
          <w:color w:val="auto"/>
          <w:highlight w:val="none"/>
        </w:rPr>
        <w:t>供应商</w:t>
      </w:r>
    </w:p>
    <w:p w14:paraId="2EBD8378">
      <w:pPr>
        <w:pStyle w:val="26"/>
        <w:snapToGrid w:val="0"/>
        <w:spacing w:before="0"/>
        <w:ind w:firstLine="480"/>
        <w:rPr>
          <w:rFonts w:hint="eastAsia" w:ascii="仿宋" w:hAnsi="仿宋" w:eastAsia="仿宋" w:cs="仿宋"/>
          <w:b/>
          <w:strike/>
          <w:dstrike w:val="0"/>
          <w:color w:val="auto"/>
          <w:szCs w:val="24"/>
          <w:highlight w:val="none"/>
        </w:rPr>
      </w:pPr>
      <w:r>
        <w:rPr>
          <w:rFonts w:hint="eastAsia" w:ascii="仿宋" w:hAnsi="仿宋" w:eastAsia="仿宋" w:cs="仿宋"/>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成交供应商，为提高采购效率，</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在收到评审报告当天</w:t>
      </w:r>
      <w:r>
        <w:rPr>
          <w:rFonts w:hint="eastAsia" w:ascii="仿宋" w:hAnsi="仿宋" w:eastAsia="仿宋" w:cs="仿宋"/>
          <w:color w:val="auto"/>
          <w:szCs w:val="24"/>
          <w:highlight w:val="none"/>
          <w:lang w:val="en-US" w:eastAsia="zh-CN"/>
        </w:rPr>
        <w:t>在线</w:t>
      </w:r>
      <w:r>
        <w:rPr>
          <w:rFonts w:hint="eastAsia" w:ascii="仿宋" w:hAnsi="仿宋" w:eastAsia="仿宋" w:cs="仿宋"/>
          <w:color w:val="auto"/>
          <w:szCs w:val="24"/>
          <w:highlight w:val="none"/>
        </w:rPr>
        <w:t>确定</w:t>
      </w:r>
      <w:r>
        <w:rPr>
          <w:rFonts w:hint="eastAsia" w:ascii="仿宋" w:hAnsi="仿宋" w:eastAsia="仿宋" w:cs="仿宋"/>
          <w:strike w:val="0"/>
          <w:dstrike w:val="0"/>
          <w:color w:val="auto"/>
          <w:szCs w:val="24"/>
          <w:highlight w:val="none"/>
        </w:rPr>
        <w:t>成交供应商</w:t>
      </w:r>
      <w:r>
        <w:rPr>
          <w:rFonts w:hint="eastAsia" w:ascii="仿宋" w:hAnsi="仿宋" w:eastAsia="仿宋" w:cs="仿宋"/>
          <w:color w:val="auto"/>
          <w:szCs w:val="24"/>
          <w:highlight w:val="none"/>
        </w:rPr>
        <w:t>。</w:t>
      </w:r>
    </w:p>
    <w:p w14:paraId="71B594A9">
      <w:pPr>
        <w:pStyle w:val="26"/>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lang w:val="en-US" w:eastAsia="zh-CN"/>
        </w:rPr>
        <w:t>成交公示</w:t>
      </w:r>
      <w:r>
        <w:rPr>
          <w:rFonts w:hint="eastAsia" w:ascii="仿宋" w:hAnsi="仿宋" w:eastAsia="仿宋" w:cs="仿宋"/>
          <w:color w:val="auto"/>
          <w:szCs w:val="24"/>
          <w:highlight w:val="none"/>
        </w:rPr>
        <w:t>与成交确认书</w:t>
      </w:r>
    </w:p>
    <w:p w14:paraId="34EBE492">
      <w:pPr>
        <w:pStyle w:val="26"/>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自成交供应商确定之日起</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个工作日</w:t>
      </w:r>
      <w:r>
        <w:rPr>
          <w:rFonts w:hint="eastAsia" w:ascii="仿宋" w:hAnsi="仿宋" w:eastAsia="仿宋" w:cs="仿宋"/>
          <w:color w:val="auto"/>
          <w:szCs w:val="24"/>
          <w:highlight w:val="none"/>
          <w:lang w:val="en-US" w:eastAsia="zh-CN"/>
        </w:rPr>
        <w:t>内</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通过电子交易平台编制发布</w:t>
      </w:r>
      <w:r>
        <w:rPr>
          <w:rFonts w:hint="eastAsia" w:ascii="仿宋" w:hAnsi="仿宋" w:eastAsia="仿宋" w:cs="仿宋"/>
          <w:color w:val="auto"/>
          <w:szCs w:val="24"/>
          <w:highlight w:val="none"/>
          <w:lang w:val="en-US" w:eastAsia="zh-CN"/>
        </w:rPr>
        <w:t>成交公示</w:t>
      </w:r>
      <w:r>
        <w:rPr>
          <w:rFonts w:hint="eastAsia" w:ascii="仿宋" w:hAnsi="仿宋" w:eastAsia="仿宋" w:cs="仿宋"/>
          <w:color w:val="auto"/>
          <w:szCs w:val="24"/>
          <w:highlight w:val="none"/>
        </w:rPr>
        <w:t>。成交公示内容包括采购人及其委托的</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的名称、地址、联系方式，项目名称和项目编号，</w:t>
      </w:r>
      <w:r>
        <w:rPr>
          <w:rFonts w:hint="eastAsia" w:ascii="仿宋" w:hAnsi="仿宋" w:eastAsia="仿宋" w:cs="仿宋"/>
          <w:color w:val="auto"/>
          <w:szCs w:val="24"/>
          <w:highlight w:val="none"/>
          <w:lang w:val="en-US" w:eastAsia="zh-CN"/>
        </w:rPr>
        <w:t>供应商</w:t>
      </w:r>
      <w:r>
        <w:rPr>
          <w:rFonts w:hint="eastAsia" w:ascii="仿宋" w:hAnsi="仿宋" w:eastAsia="仿宋" w:cs="仿宋"/>
          <w:color w:val="auto"/>
          <w:szCs w:val="24"/>
          <w:highlight w:val="none"/>
        </w:rPr>
        <w:t>名称、</w:t>
      </w:r>
      <w:r>
        <w:rPr>
          <w:rFonts w:hint="eastAsia" w:ascii="仿宋" w:hAnsi="仿宋" w:eastAsia="仿宋" w:cs="仿宋"/>
          <w:color w:val="auto"/>
          <w:szCs w:val="24"/>
          <w:highlight w:val="none"/>
          <w:lang w:val="en-US" w:eastAsia="zh-CN"/>
        </w:rPr>
        <w:t>成交</w:t>
      </w:r>
      <w:r>
        <w:rPr>
          <w:rFonts w:hint="eastAsia" w:ascii="仿宋" w:hAnsi="仿宋" w:eastAsia="仿宋" w:cs="仿宋"/>
          <w:color w:val="auto"/>
          <w:szCs w:val="24"/>
          <w:highlight w:val="none"/>
        </w:rPr>
        <w:t>金额</w:t>
      </w:r>
      <w:r>
        <w:rPr>
          <w:rFonts w:hint="eastAsia" w:ascii="仿宋" w:hAnsi="仿宋" w:eastAsia="仿宋" w:cs="仿宋"/>
          <w:color w:val="auto"/>
          <w:szCs w:val="24"/>
          <w:highlight w:val="none"/>
          <w:lang w:val="en-US" w:eastAsia="zh-CN"/>
        </w:rPr>
        <w:t>。公示</w:t>
      </w:r>
      <w:r>
        <w:rPr>
          <w:rFonts w:hint="eastAsia" w:ascii="仿宋" w:hAnsi="仿宋" w:eastAsia="仿宋" w:cs="仿宋"/>
          <w:color w:val="auto"/>
          <w:szCs w:val="24"/>
          <w:highlight w:val="none"/>
        </w:rPr>
        <w:t>期限为1个工作日。</w:t>
      </w:r>
    </w:p>
    <w:p w14:paraId="1FDB9335">
      <w:pPr>
        <w:pStyle w:val="26"/>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2 公示期满后</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通过电子交易平台</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向</w:t>
      </w:r>
      <w:r>
        <w:rPr>
          <w:rFonts w:hint="eastAsia" w:ascii="仿宋" w:hAnsi="仿宋" w:eastAsia="仿宋" w:cs="仿宋"/>
          <w:color w:val="auto"/>
          <w:szCs w:val="24"/>
          <w:highlight w:val="none"/>
          <w:lang w:val="en-US" w:eastAsia="zh-CN"/>
        </w:rPr>
        <w:t>成交供应商</w:t>
      </w:r>
      <w:r>
        <w:rPr>
          <w:rFonts w:hint="eastAsia" w:ascii="仿宋" w:hAnsi="仿宋" w:eastAsia="仿宋" w:cs="仿宋"/>
          <w:color w:val="auto"/>
          <w:szCs w:val="24"/>
          <w:highlight w:val="none"/>
        </w:rPr>
        <w:t>发出</w:t>
      </w:r>
      <w:r>
        <w:rPr>
          <w:rFonts w:hint="eastAsia" w:ascii="仿宋" w:hAnsi="仿宋" w:eastAsia="仿宋" w:cs="仿宋"/>
          <w:color w:val="auto"/>
          <w:szCs w:val="24"/>
          <w:highlight w:val="none"/>
          <w:lang w:val="en-US" w:eastAsia="zh-CN"/>
        </w:rPr>
        <w:t>成交确认书</w:t>
      </w:r>
      <w:r>
        <w:rPr>
          <w:rFonts w:hint="eastAsia" w:ascii="仿宋" w:hAnsi="仿宋" w:eastAsia="仿宋" w:cs="仿宋"/>
          <w:color w:val="auto"/>
          <w:szCs w:val="24"/>
          <w:highlight w:val="none"/>
        </w:rPr>
        <w:t>，同时</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也可以以纸质形式进行</w:t>
      </w:r>
      <w:r>
        <w:rPr>
          <w:rFonts w:hint="eastAsia" w:ascii="仿宋" w:hAnsi="仿宋" w:eastAsia="仿宋" w:cs="仿宋"/>
          <w:color w:val="auto"/>
          <w:szCs w:val="24"/>
          <w:highlight w:val="none"/>
          <w:lang w:val="en-US" w:eastAsia="zh-CN"/>
        </w:rPr>
        <w:t>成交确认书</w:t>
      </w:r>
      <w:r>
        <w:rPr>
          <w:rFonts w:hint="eastAsia" w:ascii="仿宋" w:hAnsi="仿宋" w:eastAsia="仿宋" w:cs="仿宋"/>
          <w:color w:val="auto"/>
          <w:szCs w:val="24"/>
          <w:highlight w:val="none"/>
        </w:rPr>
        <w:t>。</w:t>
      </w:r>
    </w:p>
    <w:p w14:paraId="7148024E">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43903F67">
      <w:pPr>
        <w:pStyle w:val="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2</w:t>
      </w:r>
      <w:r>
        <w:rPr>
          <w:rFonts w:hint="eastAsia" w:ascii="仿宋" w:hAnsi="仿宋" w:eastAsia="仿宋" w:cs="仿宋"/>
          <w:b/>
          <w:color w:val="auto"/>
          <w:highlight w:val="none"/>
        </w:rPr>
        <w:t xml:space="preserve">. </w:t>
      </w:r>
      <w:r>
        <w:rPr>
          <w:rFonts w:hint="eastAsia" w:ascii="仿宋" w:hAnsi="仿宋" w:eastAsia="仿宋" w:cs="仿宋"/>
          <w:color w:val="auto"/>
          <w:highlight w:val="none"/>
        </w:rPr>
        <w:t>合同主要条款详见第五部分拟签订的合同文本。</w:t>
      </w:r>
    </w:p>
    <w:p w14:paraId="73689097">
      <w:pPr>
        <w:pStyle w:val="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3</w:t>
      </w:r>
      <w:r>
        <w:rPr>
          <w:rFonts w:hint="eastAsia" w:ascii="仿宋" w:hAnsi="仿宋" w:eastAsia="仿宋" w:cs="仿宋"/>
          <w:b/>
          <w:color w:val="auto"/>
          <w:highlight w:val="none"/>
        </w:rPr>
        <w:t>. 合同的签订</w:t>
      </w:r>
    </w:p>
    <w:p w14:paraId="1784D863">
      <w:pPr>
        <w:pStyle w:val="26"/>
        <w:snapToGrid w:val="0"/>
        <w:spacing w:before="0"/>
        <w:ind w:firstLine="48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2</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.1 采购人与</w:t>
      </w:r>
      <w:r>
        <w:rPr>
          <w:rFonts w:hint="eastAsia" w:ascii="仿宋" w:hAnsi="仿宋" w:eastAsia="仿宋" w:cs="仿宋"/>
          <w:color w:val="auto"/>
          <w:szCs w:val="24"/>
          <w:highlight w:val="none"/>
          <w:lang w:val="en-US" w:eastAsia="zh-CN"/>
        </w:rPr>
        <w:t>成交供应商</w:t>
      </w:r>
      <w:r>
        <w:rPr>
          <w:rFonts w:hint="eastAsia" w:ascii="仿宋" w:hAnsi="仿宋" w:eastAsia="仿宋" w:cs="仿宋"/>
          <w:color w:val="auto"/>
          <w:szCs w:val="24"/>
          <w:highlight w:val="none"/>
        </w:rPr>
        <w:t>应当通过电子交易平台成交确认</w:t>
      </w:r>
      <w:r>
        <w:rPr>
          <w:rFonts w:hint="eastAsia" w:ascii="仿宋" w:hAnsi="仿宋" w:eastAsia="仿宋" w:cs="仿宋"/>
          <w:color w:val="auto"/>
          <w:szCs w:val="24"/>
          <w:highlight w:val="none"/>
          <w:lang w:val="en-US" w:eastAsia="zh-CN"/>
        </w:rPr>
        <w:t>书</w:t>
      </w:r>
      <w:r>
        <w:rPr>
          <w:rFonts w:hint="eastAsia" w:ascii="仿宋" w:hAnsi="仿宋" w:eastAsia="仿宋" w:cs="仿宋"/>
          <w:color w:val="auto"/>
          <w:szCs w:val="24"/>
          <w:highlight w:val="none"/>
        </w:rPr>
        <w:t>发出之日起三十日内，按照</w:t>
      </w:r>
      <w:r>
        <w:rPr>
          <w:rFonts w:hint="eastAsia" w:ascii="仿宋" w:hAnsi="仿宋" w:eastAsia="仿宋" w:cs="仿宋"/>
          <w:color w:val="auto"/>
          <w:szCs w:val="24"/>
          <w:highlight w:val="none"/>
          <w:lang w:eastAsia="zh-CN"/>
        </w:rPr>
        <w:t>采购</w:t>
      </w:r>
      <w:r>
        <w:rPr>
          <w:rFonts w:hint="eastAsia" w:ascii="仿宋" w:hAnsi="仿宋" w:eastAsia="仿宋" w:cs="仿宋"/>
          <w:color w:val="auto"/>
          <w:szCs w:val="24"/>
          <w:highlight w:val="none"/>
        </w:rPr>
        <w:t>文件确定的事项签订采购合同</w:t>
      </w:r>
      <w:r>
        <w:rPr>
          <w:rFonts w:hint="eastAsia" w:ascii="仿宋" w:hAnsi="仿宋" w:eastAsia="仿宋" w:cs="仿宋"/>
          <w:color w:val="auto"/>
          <w:szCs w:val="24"/>
          <w:highlight w:val="none"/>
          <w:lang w:eastAsia="zh-CN"/>
        </w:rPr>
        <w:t>。</w:t>
      </w:r>
    </w:p>
    <w:p w14:paraId="15EF8F25">
      <w:pPr>
        <w:pStyle w:val="26"/>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lang w:val="en-US" w:eastAsia="zh-CN"/>
        </w:rPr>
        <w:t>3</w:t>
      </w:r>
      <w:r>
        <w:rPr>
          <w:rFonts w:hint="eastAsia" w:ascii="仿宋" w:hAnsi="仿宋" w:eastAsia="仿宋" w:cs="仿宋"/>
          <w:color w:val="auto"/>
          <w:kern w:val="0"/>
          <w:highlight w:val="none"/>
          <w:lang w:val="zh-CN"/>
        </w:rPr>
        <w:t>.2</w:t>
      </w:r>
      <w:r>
        <w:rPr>
          <w:rFonts w:hint="eastAsia" w:ascii="仿宋" w:hAnsi="仿宋" w:eastAsia="仿宋" w:cs="仿宋"/>
          <w:color w:val="auto"/>
          <w:kern w:val="0"/>
          <w:sz w:val="24"/>
          <w:highlight w:val="none"/>
          <w:lang w:val="en-US" w:eastAsia="zh-CN"/>
        </w:rPr>
        <w:t>成交供应商</w:t>
      </w:r>
      <w:r>
        <w:rPr>
          <w:rFonts w:hint="eastAsia" w:ascii="仿宋" w:hAnsi="仿宋" w:eastAsia="仿宋" w:cs="仿宋"/>
          <w:color w:val="auto"/>
          <w:kern w:val="0"/>
          <w:highlight w:val="none"/>
          <w:lang w:val="zh-CN"/>
        </w:rPr>
        <w:t>按规定的日期、时间、地点，由法定代表人或其授权代表与采购人代表签订合同。如</w:t>
      </w:r>
      <w:r>
        <w:rPr>
          <w:rFonts w:hint="eastAsia" w:ascii="仿宋" w:hAnsi="仿宋" w:eastAsia="仿宋" w:cs="仿宋"/>
          <w:color w:val="auto"/>
          <w:kern w:val="0"/>
          <w:highlight w:val="none"/>
          <w:lang w:val="en-US" w:eastAsia="zh-CN"/>
        </w:rPr>
        <w:t>成交供应商</w:t>
      </w:r>
      <w:r>
        <w:rPr>
          <w:rFonts w:hint="eastAsia" w:ascii="仿宋" w:hAnsi="仿宋" w:eastAsia="仿宋" w:cs="仿宋"/>
          <w:color w:val="auto"/>
          <w:kern w:val="0"/>
          <w:highlight w:val="none"/>
          <w:lang w:val="zh-CN"/>
        </w:rPr>
        <w:t>为联合体的，由联合体成员各方法定代表人或其授权代表与采购人代表签订合同。</w:t>
      </w:r>
    </w:p>
    <w:p w14:paraId="7B0B7E03">
      <w:pPr>
        <w:pStyle w:val="2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.3如签订合同并生效后，供应商无故拒绝或延期，除按照合同条款处理外，列入不良行为记录一次，并给予通报。</w:t>
      </w:r>
    </w:p>
    <w:p w14:paraId="185729E5">
      <w:pPr>
        <w:pStyle w:val="2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供应商拒绝与采购人签订合同的，采购人可以按照评审报告推荐成交候选人名单排序，确定下一候选人为</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供应商，也可以重新开展采购活动。</w:t>
      </w:r>
    </w:p>
    <w:p w14:paraId="65A15C3E">
      <w:pPr>
        <w:pStyle w:val="26"/>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.5采购合同由采购人与</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供应商根据</w:t>
      </w: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文件、</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文件等内容通过采购电子交易平台在线签订，自动备案。</w:t>
      </w:r>
    </w:p>
    <w:p w14:paraId="5FA7F2EB">
      <w:pPr>
        <w:pStyle w:val="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4</w:t>
      </w:r>
      <w:r>
        <w:rPr>
          <w:rFonts w:hint="eastAsia" w:ascii="仿宋" w:hAnsi="仿宋" w:eastAsia="仿宋" w:cs="仿宋"/>
          <w:b/>
          <w:color w:val="auto"/>
          <w:highlight w:val="none"/>
        </w:rPr>
        <w:t>. 履约保证金</w:t>
      </w:r>
    </w:p>
    <w:p w14:paraId="78778A3D">
      <w:pPr>
        <w:tabs>
          <w:tab w:val="left" w:pos="0"/>
        </w:tabs>
        <w:spacing w:line="360" w:lineRule="auto"/>
        <w:ind w:firstLine="482"/>
        <w:rPr>
          <w:rFonts w:hint="eastAsia" w:ascii="仿宋" w:hAnsi="仿宋" w:eastAsia="仿宋" w:cs="仿宋"/>
          <w:color w:val="auto"/>
          <w:highlight w:val="none"/>
        </w:rPr>
      </w:pPr>
      <w:r>
        <w:rPr>
          <w:rFonts w:hint="eastAsia" w:ascii="仿宋" w:hAnsi="仿宋" w:eastAsia="仿宋" w:cs="仿宋"/>
          <w:color w:val="auto"/>
          <w:kern w:val="0"/>
          <w:sz w:val="24"/>
          <w:highlight w:val="none"/>
        </w:rPr>
        <w:t>拟签订的合同文本要求</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89A4B8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41B821FD">
      <w:pPr>
        <w:pStyle w:val="26"/>
        <w:snapToGrid w:val="0"/>
        <w:spacing w:before="0"/>
        <w:ind w:firstLine="0" w:firstLineChars="0"/>
        <w:rPr>
          <w:rFonts w:hint="eastAsia" w:ascii="仿宋" w:hAnsi="仿宋" w:eastAsia="仿宋" w:cs="仿宋"/>
          <w:highlight w:val="none"/>
        </w:rPr>
      </w:pPr>
      <w:r>
        <w:rPr>
          <w:rFonts w:hint="eastAsia" w:ascii="仿宋" w:hAnsi="仿宋" w:eastAsia="仿宋" w:cs="仿宋"/>
          <w:b/>
          <w:bCs/>
          <w:sz w:val="24"/>
          <w:szCs w:val="20"/>
          <w:highlight w:val="none"/>
        </w:rPr>
        <w:t>2</w:t>
      </w:r>
      <w:r>
        <w:rPr>
          <w:rFonts w:hint="eastAsia" w:ascii="仿宋" w:hAnsi="仿宋" w:eastAsia="仿宋" w:cs="仿宋"/>
          <w:b/>
          <w:bCs/>
          <w:sz w:val="24"/>
          <w:szCs w:val="24"/>
          <w:highlight w:val="none"/>
          <w:lang w:val="en-US" w:eastAsia="zh-CN"/>
        </w:rPr>
        <w:t>5</w:t>
      </w:r>
      <w:r>
        <w:rPr>
          <w:rFonts w:hint="eastAsia" w:ascii="仿宋" w:hAnsi="仿宋" w:eastAsia="仿宋" w:cs="仿宋"/>
          <w:b/>
          <w:szCs w:val="24"/>
          <w:highlight w:val="none"/>
        </w:rPr>
        <w:t>. 电子交易活动的中止。</w:t>
      </w:r>
      <w:r>
        <w:rPr>
          <w:rFonts w:hint="eastAsia" w:ascii="仿宋" w:hAnsi="仿宋" w:eastAsia="仿宋" w:cs="仿宋"/>
          <w:highlight w:val="none"/>
        </w:rPr>
        <w:t>采购过程中出现以下情形，导致电子交易平台无法正常运行，或者无法保证电子交易的公平、公正和安全时，</w:t>
      </w:r>
      <w:r>
        <w:rPr>
          <w:rFonts w:hint="eastAsia" w:ascii="仿宋" w:hAnsi="仿宋" w:eastAsia="仿宋" w:cs="仿宋"/>
          <w:highlight w:val="none"/>
          <w:lang w:eastAsia="zh-CN"/>
        </w:rPr>
        <w:t>采购代理机构</w:t>
      </w:r>
      <w:r>
        <w:rPr>
          <w:rFonts w:hint="eastAsia" w:ascii="仿宋" w:hAnsi="仿宋" w:eastAsia="仿宋" w:cs="仿宋"/>
          <w:highlight w:val="none"/>
        </w:rPr>
        <w:t>可中止电子交易活动：</w:t>
      </w:r>
    </w:p>
    <w:p w14:paraId="23193B6E">
      <w:pPr>
        <w:pStyle w:val="26"/>
        <w:snapToGrid w:val="0"/>
        <w:spacing w:before="0"/>
        <w:ind w:firstLine="480"/>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en-US" w:eastAsia="zh-CN"/>
        </w:rPr>
        <w:t>5</w:t>
      </w:r>
      <w:r>
        <w:rPr>
          <w:rFonts w:hint="eastAsia" w:ascii="仿宋" w:hAnsi="仿宋" w:eastAsia="仿宋" w:cs="仿宋"/>
          <w:highlight w:val="none"/>
        </w:rPr>
        <w:t xml:space="preserve">.1电子交易平台发生故障而无法登录访问的； </w:t>
      </w:r>
    </w:p>
    <w:p w14:paraId="21B2D112">
      <w:pPr>
        <w:pStyle w:val="26"/>
        <w:snapToGrid w:val="0"/>
        <w:spacing w:before="0"/>
        <w:ind w:firstLine="480"/>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en-US" w:eastAsia="zh-CN"/>
        </w:rPr>
        <w:t>5</w:t>
      </w:r>
      <w:r>
        <w:rPr>
          <w:rFonts w:hint="eastAsia" w:ascii="仿宋" w:hAnsi="仿宋" w:eastAsia="仿宋" w:cs="仿宋"/>
          <w:highlight w:val="none"/>
        </w:rPr>
        <w:t>.2电子交易平台应用或数据库出现错误，不能进行正常操作的；</w:t>
      </w:r>
    </w:p>
    <w:p w14:paraId="0B952A89">
      <w:pPr>
        <w:pStyle w:val="26"/>
        <w:snapToGrid w:val="0"/>
        <w:spacing w:before="0"/>
        <w:ind w:firstLine="480"/>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en-US" w:eastAsia="zh-CN"/>
        </w:rPr>
        <w:t>5</w:t>
      </w:r>
      <w:r>
        <w:rPr>
          <w:rFonts w:hint="eastAsia" w:ascii="仿宋" w:hAnsi="仿宋" w:eastAsia="仿宋" w:cs="仿宋"/>
          <w:highlight w:val="none"/>
        </w:rPr>
        <w:t>.3电子交易平台发现严重安全漏洞，有潜在泄密危险的；</w:t>
      </w:r>
    </w:p>
    <w:p w14:paraId="20663512">
      <w:pPr>
        <w:pStyle w:val="26"/>
        <w:snapToGrid w:val="0"/>
        <w:spacing w:before="0"/>
        <w:ind w:firstLine="480"/>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en-US" w:eastAsia="zh-CN"/>
        </w:rPr>
        <w:t>5</w:t>
      </w:r>
      <w:r>
        <w:rPr>
          <w:rFonts w:hint="eastAsia" w:ascii="仿宋" w:hAnsi="仿宋" w:eastAsia="仿宋" w:cs="仿宋"/>
          <w:highlight w:val="none"/>
        </w:rPr>
        <w:t xml:space="preserve">.4病毒发作导致不能进行正常操作的； </w:t>
      </w:r>
    </w:p>
    <w:p w14:paraId="122355DD">
      <w:pPr>
        <w:pStyle w:val="26"/>
        <w:snapToGrid w:val="0"/>
        <w:spacing w:before="0"/>
        <w:ind w:firstLine="480"/>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en-US" w:eastAsia="zh-CN"/>
        </w:rPr>
        <w:t>5</w:t>
      </w:r>
      <w:r>
        <w:rPr>
          <w:rFonts w:hint="eastAsia" w:ascii="仿宋" w:hAnsi="仿宋" w:eastAsia="仿宋" w:cs="仿宋"/>
          <w:highlight w:val="none"/>
        </w:rPr>
        <w:t>.5其他无法保证电子交易的公平、公正和安全的情况。</w:t>
      </w:r>
    </w:p>
    <w:p w14:paraId="3E8510D3">
      <w:pPr>
        <w:pStyle w:val="26"/>
        <w:snapToGrid w:val="0"/>
        <w:spacing w:before="0"/>
        <w:ind w:firstLine="0" w:firstLineChars="0"/>
        <w:rPr>
          <w:rFonts w:hint="eastAsia" w:ascii="仿宋" w:hAnsi="仿宋" w:eastAsia="仿宋" w:cs="仿宋"/>
          <w:highlight w:val="none"/>
        </w:rPr>
      </w:pPr>
      <w:r>
        <w:rPr>
          <w:rFonts w:hint="eastAsia" w:ascii="仿宋" w:hAnsi="仿宋" w:eastAsia="仿宋" w:cs="仿宋"/>
          <w:highlight w:val="none"/>
        </w:rPr>
        <w:t xml:space="preserve"> 2</w:t>
      </w:r>
      <w:r>
        <w:rPr>
          <w:rFonts w:hint="eastAsia" w:ascii="仿宋" w:hAnsi="仿宋" w:eastAsia="仿宋" w:cs="仿宋"/>
          <w:highlight w:val="none"/>
          <w:lang w:val="en-US" w:eastAsia="zh-CN"/>
        </w:rPr>
        <w:t>6</w:t>
      </w:r>
      <w:r>
        <w:rPr>
          <w:rFonts w:hint="eastAsia" w:ascii="仿宋" w:hAnsi="仿宋" w:eastAsia="仿宋" w:cs="仿宋"/>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618DCFDC">
      <w:pPr>
        <w:snapToGrid w:val="0"/>
        <w:spacing w:line="360" w:lineRule="auto"/>
        <w:ind w:left="120" w:leftChars="57" w:firstLine="482" w:firstLineChars="150"/>
        <w:jc w:val="center"/>
        <w:rPr>
          <w:rFonts w:hint="eastAsia" w:ascii="仿宋" w:hAnsi="仿宋" w:eastAsia="仿宋" w:cs="仿宋"/>
          <w:b/>
          <w:sz w:val="32"/>
          <w:highlight w:val="none"/>
        </w:rPr>
      </w:pPr>
      <w:r>
        <w:rPr>
          <w:rFonts w:hint="eastAsia" w:ascii="仿宋" w:hAnsi="仿宋" w:eastAsia="仿宋" w:cs="仿宋"/>
          <w:b/>
          <w:sz w:val="32"/>
          <w:highlight w:val="none"/>
        </w:rPr>
        <w:t>九、验收</w:t>
      </w:r>
    </w:p>
    <w:p w14:paraId="4451C9E6">
      <w:pPr>
        <w:pStyle w:val="7"/>
        <w:spacing w:line="360" w:lineRule="auto"/>
        <w:ind w:firstLine="0" w:firstLineChars="0"/>
        <w:rPr>
          <w:rFonts w:hint="eastAsia" w:ascii="仿宋" w:hAnsi="仿宋" w:eastAsia="仿宋" w:cs="仿宋"/>
          <w:b/>
          <w:highlight w:val="none"/>
        </w:rPr>
      </w:pPr>
      <w:r>
        <w:rPr>
          <w:rFonts w:hint="eastAsia" w:ascii="仿宋" w:hAnsi="仿宋" w:eastAsia="仿宋" w:cs="仿宋"/>
          <w:b/>
          <w:highlight w:val="none"/>
          <w:lang w:val="en-US" w:eastAsia="zh-CN"/>
        </w:rPr>
        <w:t>27</w:t>
      </w:r>
      <w:r>
        <w:rPr>
          <w:rFonts w:hint="eastAsia" w:ascii="仿宋" w:hAnsi="仿宋" w:eastAsia="仿宋" w:cs="仿宋"/>
          <w:b/>
          <w:highlight w:val="none"/>
        </w:rPr>
        <w:t>.验收</w:t>
      </w:r>
    </w:p>
    <w:p w14:paraId="0CFB1D89">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27</w:t>
      </w:r>
      <w:r>
        <w:rPr>
          <w:rFonts w:hint="eastAsia" w:ascii="仿宋" w:hAnsi="仿宋" w:eastAsia="仿宋" w:cs="仿宋"/>
          <w:color w:val="auto"/>
          <w:kern w:val="0"/>
          <w:sz w:val="24"/>
          <w:highlight w:val="none"/>
        </w:rPr>
        <w:t>.1采购人应当根据采购项目的具体情况，自行组织项目验收或者委托采购代理机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30EAF25">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27</w:t>
      </w:r>
      <w:r>
        <w:rPr>
          <w:rFonts w:hint="eastAsia" w:ascii="仿宋" w:hAnsi="仿宋" w:eastAsia="仿宋" w:cs="仿宋"/>
          <w:color w:val="auto"/>
          <w:kern w:val="0"/>
          <w:sz w:val="24"/>
          <w:highlight w:val="none"/>
        </w:rPr>
        <w:t>.2采购人可以邀请参加本项目的其他</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或者第三方机构参与验收。参与验收的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或者第三方机构的意见作为验收书的参考资料一并存档。</w:t>
      </w:r>
    </w:p>
    <w:p w14:paraId="4AE1BCC6">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27</w:t>
      </w:r>
      <w:r>
        <w:rPr>
          <w:rFonts w:hint="eastAsia" w:ascii="仿宋" w:hAnsi="仿宋" w:eastAsia="仿宋" w:cs="仿宋"/>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928821A">
      <w:pPr>
        <w:pStyle w:val="3"/>
        <w:adjustRightInd w:val="0"/>
        <w:snapToGrid w:val="0"/>
        <w:ind w:left="0" w:firstLine="480" w:firstLineChars="20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27.4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2C720A1A">
      <w:pP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bookmarkEnd w:id="4"/>
    <w:bookmarkEnd w:id="5"/>
    <w:bookmarkEnd w:id="6"/>
    <w:bookmarkEnd w:id="7"/>
    <w:bookmarkEnd w:id="8"/>
    <w:p w14:paraId="0DFB044A">
      <w:pPr>
        <w:pStyle w:val="2"/>
        <w:jc w:val="center"/>
        <w:rPr>
          <w:rFonts w:hint="eastAsia" w:ascii="仿宋" w:hAnsi="仿宋" w:eastAsia="仿宋" w:cs="仿宋"/>
          <w:sz w:val="24"/>
          <w:highlight w:val="none"/>
        </w:rPr>
      </w:pPr>
      <w:bookmarkStart w:id="9" w:name="_Toc294012141"/>
      <w:bookmarkStart w:id="10" w:name="_Toc298767927"/>
      <w:bookmarkStart w:id="11" w:name="_Toc29944"/>
      <w:bookmarkStart w:id="12" w:name="_Toc13642"/>
      <w:r>
        <w:rPr>
          <w:rFonts w:hint="eastAsia" w:ascii="仿宋" w:hAnsi="仿宋" w:eastAsia="仿宋" w:cs="仿宋"/>
          <w:color w:val="auto"/>
          <w:highlight w:val="none"/>
        </w:rPr>
        <w:t>第</w:t>
      </w:r>
      <w:r>
        <w:rPr>
          <w:rFonts w:hint="eastAsia" w:ascii="仿宋" w:hAnsi="仿宋" w:eastAsia="仿宋" w:cs="仿宋"/>
          <w:color w:val="auto"/>
          <w:highlight w:val="none"/>
          <w:lang w:val="en-US" w:eastAsia="zh-CN"/>
        </w:rPr>
        <w:t>三</w:t>
      </w:r>
      <w:r>
        <w:rPr>
          <w:rFonts w:hint="eastAsia" w:ascii="仿宋" w:hAnsi="仿宋" w:eastAsia="仿宋" w:cs="仿宋"/>
          <w:color w:val="auto"/>
          <w:highlight w:val="none"/>
        </w:rPr>
        <w:t xml:space="preserve">章  </w:t>
      </w:r>
      <w:bookmarkEnd w:id="9"/>
      <w:bookmarkEnd w:id="10"/>
      <w:r>
        <w:rPr>
          <w:rFonts w:hint="eastAsia" w:ascii="仿宋" w:hAnsi="仿宋" w:eastAsia="仿宋" w:cs="仿宋"/>
          <w:color w:val="auto"/>
          <w:highlight w:val="none"/>
        </w:rPr>
        <w:t>采购</w:t>
      </w:r>
      <w:bookmarkEnd w:id="11"/>
      <w:bookmarkEnd w:id="12"/>
      <w:r>
        <w:rPr>
          <w:rFonts w:hint="eastAsia" w:ascii="仿宋" w:hAnsi="仿宋" w:eastAsia="仿宋" w:cs="仿宋"/>
          <w:color w:val="auto"/>
          <w:highlight w:val="none"/>
          <w:lang w:val="en-US" w:eastAsia="zh-CN"/>
        </w:rPr>
        <w:t>需求</w:t>
      </w:r>
    </w:p>
    <w:p w14:paraId="73B1E3B6">
      <w:pPr>
        <w:keepNext w:val="0"/>
        <w:keepLines w:val="0"/>
        <w:pageBreakBefore w:val="0"/>
        <w:widowControl/>
        <w:kinsoku/>
        <w:wordWrap/>
        <w:overflowPunct/>
        <w:topLinePunct w:val="0"/>
        <w:autoSpaceDE/>
        <w:autoSpaceDN/>
        <w:bidi w:val="0"/>
        <w:adjustRightInd w:val="0"/>
        <w:snapToGrid w:val="0"/>
        <w:spacing w:line="360" w:lineRule="auto"/>
        <w:ind w:firstLine="720" w:firstLineChars="300"/>
        <w:jc w:val="left"/>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根据相关规定要求，拟在本年组织本经合社股民代表及骨干进行为期5天的股民外出考察。根据有关规定，将进行公开招标采购，择优选择服务单位，有关情况如下：</w:t>
      </w:r>
    </w:p>
    <w:p w14:paraId="4A4A0CE1">
      <w:pPr>
        <w:widowControl/>
        <w:ind w:firstLine="482" w:firstLineChars="200"/>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bCs w:val="0"/>
          <w:color w:val="000000" w:themeColor="text1"/>
          <w:sz w:val="24"/>
          <w:highlight w:val="none"/>
          <w14:textFill>
            <w14:solidFill>
              <w14:schemeClr w14:val="tx1"/>
            </w14:solidFill>
          </w14:textFill>
        </w:rPr>
        <w:t>一、采购内容</w:t>
      </w:r>
      <w:r>
        <w:rPr>
          <w:rFonts w:hint="eastAsia" w:ascii="仿宋" w:hAnsi="仿宋" w:eastAsia="仿宋" w:cs="仿宋"/>
          <w:bCs/>
          <w:color w:val="000000" w:themeColor="text1"/>
          <w:sz w:val="24"/>
          <w:highlight w:val="none"/>
          <w14:textFill>
            <w14:solidFill>
              <w14:schemeClr w14:val="tx1"/>
            </w14:solidFill>
          </w14:textFill>
        </w:rPr>
        <w:t xml:space="preserve"> </w:t>
      </w:r>
    </w:p>
    <w:tbl>
      <w:tblPr>
        <w:tblStyle w:val="17"/>
        <w:tblW w:w="485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22"/>
        <w:gridCol w:w="1053"/>
        <w:gridCol w:w="1682"/>
        <w:gridCol w:w="1931"/>
        <w:gridCol w:w="799"/>
        <w:gridCol w:w="1061"/>
        <w:gridCol w:w="919"/>
      </w:tblGrid>
      <w:tr w14:paraId="53B62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exact"/>
        </w:trPr>
        <w:tc>
          <w:tcPr>
            <w:tcW w:w="385" w:type="pct"/>
            <w:tcBorders>
              <w:top w:val="single" w:color="000000" w:sz="4" w:space="0"/>
              <w:left w:val="single" w:color="000000" w:sz="4" w:space="0"/>
              <w:bottom w:val="single" w:color="000000" w:sz="4" w:space="0"/>
              <w:right w:val="single" w:color="000000" w:sz="4" w:space="0"/>
            </w:tcBorders>
            <w:vAlign w:val="center"/>
          </w:tcPr>
          <w:p w14:paraId="0B9A4253">
            <w:pPr>
              <w:widowControl/>
              <w:jc w:val="center"/>
              <w:rPr>
                <w:rFonts w:hint="eastAsia"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序号</w:t>
            </w:r>
          </w:p>
        </w:tc>
        <w:tc>
          <w:tcPr>
            <w:tcW w:w="652" w:type="pct"/>
            <w:tcBorders>
              <w:top w:val="single" w:color="000000" w:sz="4" w:space="0"/>
              <w:left w:val="single" w:color="000000" w:sz="4" w:space="0"/>
              <w:bottom w:val="single" w:color="000000" w:sz="4" w:space="0"/>
              <w:right w:val="single" w:color="000000" w:sz="4" w:space="0"/>
            </w:tcBorders>
            <w:vAlign w:val="center"/>
          </w:tcPr>
          <w:p w14:paraId="2E0750B1">
            <w:pPr>
              <w:widowControl/>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标项</w:t>
            </w:r>
          </w:p>
        </w:tc>
        <w:tc>
          <w:tcPr>
            <w:tcW w:w="1042" w:type="pct"/>
            <w:tcBorders>
              <w:top w:val="single" w:color="000000" w:sz="4" w:space="0"/>
              <w:left w:val="single" w:color="000000" w:sz="4" w:space="0"/>
              <w:bottom w:val="single" w:color="000000" w:sz="4" w:space="0"/>
              <w:right w:val="single" w:color="000000" w:sz="4" w:space="0"/>
            </w:tcBorders>
            <w:vAlign w:val="center"/>
          </w:tcPr>
          <w:p w14:paraId="3EEBDE0E">
            <w:pPr>
              <w:widowControl/>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线路方向</w:t>
            </w:r>
          </w:p>
        </w:tc>
        <w:tc>
          <w:tcPr>
            <w:tcW w:w="1196" w:type="pct"/>
            <w:tcBorders>
              <w:top w:val="single" w:color="000000" w:sz="4" w:space="0"/>
              <w:left w:val="single" w:color="000000" w:sz="4" w:space="0"/>
              <w:bottom w:val="single" w:color="000000" w:sz="4" w:space="0"/>
              <w:right w:val="single" w:color="000000" w:sz="4" w:space="0"/>
            </w:tcBorders>
            <w:vAlign w:val="center"/>
          </w:tcPr>
          <w:p w14:paraId="6EEBF0D8">
            <w:pPr>
              <w:widowControl/>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地点与行程</w:t>
            </w:r>
          </w:p>
        </w:tc>
        <w:tc>
          <w:tcPr>
            <w:tcW w:w="495" w:type="pct"/>
            <w:tcBorders>
              <w:top w:val="single" w:color="000000" w:sz="4" w:space="0"/>
              <w:left w:val="single" w:color="000000" w:sz="4" w:space="0"/>
              <w:bottom w:val="single" w:color="000000" w:sz="4" w:space="0"/>
              <w:right w:val="single" w:color="000000" w:sz="4" w:space="0"/>
            </w:tcBorders>
            <w:vAlign w:val="center"/>
          </w:tcPr>
          <w:p w14:paraId="682C0934">
            <w:pPr>
              <w:widowControl/>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时间</w:t>
            </w:r>
          </w:p>
        </w:tc>
        <w:tc>
          <w:tcPr>
            <w:tcW w:w="657" w:type="pct"/>
            <w:tcBorders>
              <w:top w:val="single" w:color="000000" w:sz="4" w:space="0"/>
              <w:left w:val="single" w:color="000000" w:sz="4" w:space="0"/>
              <w:bottom w:val="single" w:color="000000" w:sz="4" w:space="0"/>
              <w:right w:val="single" w:color="000000" w:sz="4" w:space="0"/>
            </w:tcBorders>
            <w:vAlign w:val="center"/>
          </w:tcPr>
          <w:p w14:paraId="0C96FBBB">
            <w:pPr>
              <w:widowControl/>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来回交通</w:t>
            </w:r>
          </w:p>
        </w:tc>
        <w:tc>
          <w:tcPr>
            <w:tcW w:w="569" w:type="pct"/>
            <w:tcBorders>
              <w:top w:val="single" w:color="000000" w:sz="4" w:space="0"/>
              <w:left w:val="single" w:color="000000" w:sz="4" w:space="0"/>
              <w:bottom w:val="single" w:color="000000" w:sz="4" w:space="0"/>
              <w:right w:val="single" w:color="000000" w:sz="4" w:space="0"/>
            </w:tcBorders>
            <w:vAlign w:val="center"/>
          </w:tcPr>
          <w:p w14:paraId="34AE45FA">
            <w:pPr>
              <w:widowControl/>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备注</w:t>
            </w:r>
          </w:p>
        </w:tc>
      </w:tr>
      <w:tr w14:paraId="28ABD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385" w:type="pct"/>
            <w:tcBorders>
              <w:top w:val="single" w:color="000000" w:sz="4" w:space="0"/>
              <w:left w:val="single" w:color="000000" w:sz="4" w:space="0"/>
              <w:bottom w:val="single" w:color="000000" w:sz="4" w:space="0"/>
              <w:right w:val="single" w:color="000000" w:sz="4" w:space="0"/>
            </w:tcBorders>
            <w:vAlign w:val="center"/>
          </w:tcPr>
          <w:p w14:paraId="5CF2EC6A">
            <w:pPr>
              <w:widowControl/>
              <w:jc w:val="center"/>
              <w:rPr>
                <w:rFonts w:hint="eastAsia"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1</w:t>
            </w:r>
          </w:p>
        </w:tc>
        <w:tc>
          <w:tcPr>
            <w:tcW w:w="652" w:type="pct"/>
            <w:tcBorders>
              <w:top w:val="single" w:color="000000" w:sz="4" w:space="0"/>
              <w:left w:val="single" w:color="000000" w:sz="4" w:space="0"/>
              <w:bottom w:val="single" w:color="000000" w:sz="4" w:space="0"/>
              <w:right w:val="single" w:color="000000" w:sz="4" w:space="0"/>
            </w:tcBorders>
            <w:vAlign w:val="center"/>
          </w:tcPr>
          <w:p w14:paraId="047BA9F4">
            <w:pPr>
              <w:widowControl/>
              <w:jc w:val="center"/>
              <w:rPr>
                <w:rFonts w:hint="eastAsia"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一</w:t>
            </w:r>
          </w:p>
        </w:tc>
        <w:tc>
          <w:tcPr>
            <w:tcW w:w="1042" w:type="pct"/>
            <w:tcBorders>
              <w:top w:val="single" w:color="000000" w:sz="4" w:space="0"/>
              <w:left w:val="single" w:color="000000" w:sz="4" w:space="0"/>
              <w:bottom w:val="single" w:color="auto" w:sz="4" w:space="0"/>
              <w:right w:val="single" w:color="000000" w:sz="4" w:space="0"/>
            </w:tcBorders>
            <w:vAlign w:val="center"/>
          </w:tcPr>
          <w:p w14:paraId="123172EB">
            <w:pPr>
              <w:widowControl/>
              <w:jc w:val="center"/>
              <w:rPr>
                <w:rFonts w:hint="eastAsia"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成都、泸定、康定、木格措</w:t>
            </w:r>
          </w:p>
        </w:tc>
        <w:tc>
          <w:tcPr>
            <w:tcW w:w="1196" w:type="pct"/>
            <w:tcBorders>
              <w:top w:val="single" w:color="000000" w:sz="4" w:space="0"/>
              <w:left w:val="single" w:color="000000" w:sz="4" w:space="0"/>
              <w:bottom w:val="single" w:color="auto" w:sz="4" w:space="0"/>
              <w:right w:val="single" w:color="000000" w:sz="4" w:space="0"/>
            </w:tcBorders>
            <w:vAlign w:val="center"/>
          </w:tcPr>
          <w:p w14:paraId="2C65D947">
            <w:pPr>
              <w:widowControl/>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具体周边景点及行程由投标单位安排，在投标文件内明确，供</w:t>
            </w:r>
            <w:r>
              <w:rPr>
                <w:rFonts w:hint="eastAsia" w:ascii="仿宋" w:hAnsi="仿宋" w:eastAsia="仿宋" w:cs="仿宋"/>
                <w:bCs/>
                <w:color w:val="000000" w:themeColor="text1"/>
                <w:sz w:val="24"/>
                <w:highlight w:val="none"/>
                <w:lang w:eastAsia="zh-CN"/>
                <w14:textFill>
                  <w14:solidFill>
                    <w14:schemeClr w14:val="tx1"/>
                  </w14:solidFill>
                </w14:textFill>
              </w:rPr>
              <w:t>采购人</w:t>
            </w:r>
            <w:r>
              <w:rPr>
                <w:rFonts w:hint="eastAsia" w:ascii="仿宋" w:hAnsi="仿宋" w:eastAsia="仿宋" w:cs="仿宋"/>
                <w:bCs/>
                <w:color w:val="000000" w:themeColor="text1"/>
                <w:sz w:val="24"/>
                <w:highlight w:val="none"/>
                <w14:textFill>
                  <w14:solidFill>
                    <w14:schemeClr w14:val="tx1"/>
                  </w14:solidFill>
                </w14:textFill>
              </w:rPr>
              <w:t>出行时选择，投标报价不变。</w:t>
            </w:r>
          </w:p>
        </w:tc>
        <w:tc>
          <w:tcPr>
            <w:tcW w:w="495" w:type="pct"/>
            <w:tcBorders>
              <w:top w:val="single" w:color="000000" w:sz="4" w:space="0"/>
              <w:left w:val="single" w:color="000000" w:sz="4" w:space="0"/>
              <w:bottom w:val="single" w:color="auto" w:sz="4" w:space="0"/>
              <w:right w:val="single" w:color="000000" w:sz="4" w:space="0"/>
            </w:tcBorders>
            <w:vAlign w:val="center"/>
          </w:tcPr>
          <w:p w14:paraId="359076CC">
            <w:pPr>
              <w:widowControl/>
              <w:jc w:val="center"/>
              <w:rPr>
                <w:rFonts w:hint="default"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5天4晚</w:t>
            </w:r>
          </w:p>
        </w:tc>
        <w:tc>
          <w:tcPr>
            <w:tcW w:w="657" w:type="pct"/>
            <w:tcBorders>
              <w:top w:val="single" w:color="000000" w:sz="4" w:space="0"/>
              <w:left w:val="single" w:color="000000" w:sz="4" w:space="0"/>
              <w:bottom w:val="single" w:color="auto" w:sz="4" w:space="0"/>
              <w:right w:val="single" w:color="000000" w:sz="4" w:space="0"/>
            </w:tcBorders>
            <w:vAlign w:val="center"/>
          </w:tcPr>
          <w:p w14:paraId="4B284417">
            <w:pPr>
              <w:widowControl/>
              <w:jc w:val="center"/>
              <w:rPr>
                <w:rFonts w:hint="eastAsia"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飞机往返</w:t>
            </w:r>
          </w:p>
        </w:tc>
        <w:tc>
          <w:tcPr>
            <w:tcW w:w="569" w:type="pct"/>
            <w:tcBorders>
              <w:top w:val="single" w:color="000000" w:sz="4" w:space="0"/>
              <w:left w:val="single" w:color="000000" w:sz="4" w:space="0"/>
              <w:bottom w:val="single" w:color="auto" w:sz="4" w:space="0"/>
              <w:right w:val="single" w:color="000000" w:sz="4" w:space="0"/>
            </w:tcBorders>
            <w:vAlign w:val="center"/>
          </w:tcPr>
          <w:p w14:paraId="7CED0D5B">
            <w:pPr>
              <w:widowControl/>
              <w:ind w:firstLine="720" w:firstLineChars="300"/>
              <w:jc w:val="center"/>
              <w:rPr>
                <w:rFonts w:hint="eastAsia" w:ascii="仿宋" w:hAnsi="仿宋" w:eastAsia="仿宋" w:cs="仿宋"/>
                <w:bCs/>
                <w:color w:val="000000" w:themeColor="text1"/>
                <w:sz w:val="24"/>
                <w:highlight w:val="none"/>
                <w14:textFill>
                  <w14:solidFill>
                    <w14:schemeClr w14:val="tx1"/>
                  </w14:solidFill>
                </w14:textFill>
              </w:rPr>
            </w:pPr>
          </w:p>
        </w:tc>
      </w:tr>
    </w:tbl>
    <w:p w14:paraId="72BDFEC0">
      <w:pPr>
        <w:spacing w:line="360" w:lineRule="auto"/>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线路安排</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出行时间</w:t>
      </w:r>
      <w:r>
        <w:rPr>
          <w:rFonts w:hint="eastAsia" w:ascii="仿宋" w:hAnsi="仿宋" w:eastAsia="仿宋" w:cs="仿宋"/>
          <w:b/>
          <w:bCs/>
          <w:color w:val="auto"/>
          <w:sz w:val="24"/>
          <w:highlight w:val="none"/>
        </w:rPr>
        <w:t>及出行人数，由采购人根据实际情况</w:t>
      </w:r>
      <w:r>
        <w:rPr>
          <w:rFonts w:hint="eastAsia" w:ascii="仿宋" w:hAnsi="仿宋" w:eastAsia="仿宋" w:cs="仿宋"/>
          <w:b/>
          <w:bCs/>
          <w:color w:val="auto"/>
          <w:sz w:val="24"/>
          <w:highlight w:val="none"/>
          <w:lang w:val="en-US" w:eastAsia="zh-CN"/>
        </w:rPr>
        <w:t>进行</w:t>
      </w:r>
      <w:r>
        <w:rPr>
          <w:rFonts w:hint="eastAsia" w:ascii="仿宋" w:hAnsi="仿宋" w:eastAsia="仿宋" w:cs="仿宋"/>
          <w:b/>
          <w:bCs/>
          <w:color w:val="auto"/>
          <w:sz w:val="24"/>
          <w:highlight w:val="none"/>
        </w:rPr>
        <w:t>调配，最终</w:t>
      </w:r>
      <w:r>
        <w:rPr>
          <w:rFonts w:hint="eastAsia" w:ascii="仿宋" w:hAnsi="仿宋" w:eastAsia="仿宋" w:cs="仿宋"/>
          <w:b/>
          <w:bCs/>
          <w:color w:val="auto"/>
          <w:sz w:val="24"/>
          <w:highlight w:val="none"/>
          <w:lang w:val="en-US" w:eastAsia="zh-CN"/>
        </w:rPr>
        <w:t>按</w:t>
      </w:r>
      <w:r>
        <w:rPr>
          <w:rFonts w:hint="eastAsia" w:ascii="仿宋" w:hAnsi="仿宋" w:eastAsia="仿宋" w:cs="仿宋"/>
          <w:b/>
          <w:bCs/>
          <w:color w:val="auto"/>
          <w:sz w:val="24"/>
          <w:highlight w:val="none"/>
        </w:rPr>
        <w:t>实际出行人数结算，供应商需考虑由此产生的一切风险及费用。最终结算</w:t>
      </w:r>
      <w:r>
        <w:rPr>
          <w:rFonts w:hint="eastAsia" w:ascii="仿宋" w:hAnsi="仿宋" w:eastAsia="仿宋" w:cs="仿宋"/>
          <w:b/>
          <w:bCs/>
          <w:color w:val="auto"/>
          <w:sz w:val="24"/>
          <w:highlight w:val="none"/>
          <w:lang w:val="en-US" w:eastAsia="zh-CN"/>
        </w:rPr>
        <w:t>单价</w:t>
      </w:r>
      <w:r>
        <w:rPr>
          <w:rFonts w:hint="eastAsia" w:ascii="仿宋" w:hAnsi="仿宋" w:eastAsia="仿宋" w:cs="仿宋"/>
          <w:b/>
          <w:bCs/>
          <w:color w:val="auto"/>
          <w:sz w:val="24"/>
          <w:highlight w:val="none"/>
        </w:rPr>
        <w:t>金额不超过</w:t>
      </w:r>
      <w:r>
        <w:rPr>
          <w:rFonts w:hint="eastAsia" w:ascii="仿宋" w:hAnsi="仿宋" w:eastAsia="仿宋" w:cs="仿宋"/>
          <w:b/>
          <w:bCs/>
          <w:color w:val="auto"/>
          <w:sz w:val="24"/>
          <w:highlight w:val="none"/>
          <w:lang w:val="en-US" w:eastAsia="zh-CN"/>
        </w:rPr>
        <w:t>7000.00元/人</w:t>
      </w:r>
      <w:r>
        <w:rPr>
          <w:rFonts w:hint="eastAsia" w:ascii="仿宋" w:hAnsi="仿宋" w:eastAsia="仿宋" w:cs="仿宋"/>
          <w:b/>
          <w:bCs/>
          <w:color w:val="auto"/>
          <w:sz w:val="24"/>
          <w:highlight w:val="none"/>
        </w:rPr>
        <w:t>。</w:t>
      </w:r>
    </w:p>
    <w:p w14:paraId="3877E84E">
      <w:pPr>
        <w:keepNext w:val="0"/>
        <w:keepLines w:val="0"/>
        <w:pageBreakBefore w:val="0"/>
        <w:widowControl/>
        <w:kinsoku/>
        <w:wordWrap/>
        <w:overflowPunct/>
        <w:topLinePunct w:val="0"/>
        <w:autoSpaceDE/>
        <w:autoSpaceDN/>
        <w:bidi w:val="0"/>
        <w:adjustRightInd w:val="0"/>
        <w:snapToGrid/>
        <w:spacing w:line="360" w:lineRule="auto"/>
        <w:ind w:firstLine="482" w:firstLineChars="200"/>
        <w:jc w:val="left"/>
        <w:textAlignment w:val="auto"/>
        <w:rPr>
          <w:rFonts w:hint="default" w:ascii="仿宋" w:hAnsi="仿宋" w:eastAsia="仿宋" w:cs="仿宋"/>
          <w:b/>
          <w:bCs w:val="0"/>
          <w:color w:val="000000" w:themeColor="text1"/>
          <w:sz w:val="24"/>
          <w:highlight w:val="none"/>
          <w:lang w:val="en-US" w:eastAsia="zh-CN"/>
          <w14:textFill>
            <w14:solidFill>
              <w14:schemeClr w14:val="tx1"/>
            </w14:solidFill>
          </w14:textFill>
        </w:rPr>
      </w:pPr>
      <w:r>
        <w:rPr>
          <w:rFonts w:hint="eastAsia" w:ascii="仿宋" w:hAnsi="仿宋" w:eastAsia="仿宋" w:cs="仿宋"/>
          <w:b/>
          <w:bCs w:val="0"/>
          <w:color w:val="000000" w:themeColor="text1"/>
          <w:sz w:val="24"/>
          <w:highlight w:val="none"/>
          <w:lang w:val="en-US" w:eastAsia="zh-CN"/>
          <w14:textFill>
            <w14:solidFill>
              <w14:schemeClr w14:val="tx1"/>
            </w14:solidFill>
          </w14:textFill>
        </w:rPr>
        <w:t>线路：成都、泸定、康定、木格措（要求成都往返）</w:t>
      </w:r>
    </w:p>
    <w:p w14:paraId="7494779B">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（一）线路要求：</w:t>
      </w:r>
    </w:p>
    <w:p w14:paraId="30D06A10">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港澳游线路：包含但不限于成都-泸定，泸定桥、红军飞夺泸定桥纪念馆、木格措、康定、雅安碧峰峡景区、锦里等景点。</w:t>
      </w:r>
    </w:p>
    <w:p w14:paraId="5E9D59D7">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要求投标人在投标文件中优化上述旅游路线并明确具体方案。服务期内，旅游线路将根据上级相关部门的文件要求及采购人的实际情况作相应的线路调整，投标人必须无条件响应；调整后的旅游景点线路、酒店及餐饮的安排必须与原有的规模等级保持一致。</w:t>
      </w:r>
    </w:p>
    <w:p w14:paraId="78D9CEAA">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（二）服务标准</w:t>
      </w:r>
    </w:p>
    <w:p w14:paraId="091F10C9">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1、住宿：4星级（钻）及以上酒店，住宿地要求卫生简洁。</w:t>
      </w:r>
    </w:p>
    <w:p w14:paraId="08AA41A9">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2、用餐：</w:t>
      </w:r>
      <w:r>
        <w:rPr>
          <w:rFonts w:hint="eastAsia" w:ascii="仿宋" w:hAnsi="仿宋" w:eastAsia="仿宋" w:cs="仿宋"/>
          <w:bCs/>
          <w:color w:val="000000" w:themeColor="text1"/>
          <w:sz w:val="24"/>
          <w:highlight w:val="none"/>
          <w:lang w:val="en-US" w:eastAsia="zh-CN"/>
          <w14:textFill>
            <w14:solidFill>
              <w14:schemeClr w14:val="tx1"/>
            </w14:solidFill>
          </w14:textFill>
        </w:rPr>
        <w:t>正餐不低于每人每餐80元，</w:t>
      </w:r>
      <w:r>
        <w:rPr>
          <w:rFonts w:hint="eastAsia" w:ascii="仿宋" w:hAnsi="仿宋" w:eastAsia="仿宋" w:cs="仿宋"/>
          <w:b w:val="0"/>
          <w:bCs/>
          <w:color w:val="000000" w:themeColor="text1"/>
          <w:sz w:val="24"/>
          <w:highlight w:val="none"/>
          <w:lang w:val="en-US" w:eastAsia="zh-CN"/>
          <w14:textFill>
            <w14:solidFill>
              <w14:schemeClr w14:val="tx1"/>
            </w14:solidFill>
          </w14:textFill>
        </w:rPr>
        <w:t>含行程中全部餐食，自由活动期间除外，具体投标人自行明确。（正餐：十人一桌，附菜单详情）</w:t>
      </w:r>
    </w:p>
    <w:p w14:paraId="7E1F403E">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3、门票：景点各类门票及景区交通费。</w:t>
      </w:r>
    </w:p>
    <w:p w14:paraId="538DBBB3">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4、车辆：需为3年内的车，由投标单位安排，独立成团。</w:t>
      </w:r>
    </w:p>
    <w:p w14:paraId="21992F5D">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5、司机：具有8年及以上驾龄的客车经验，最好安排当地司机，要求线路熟悉。</w:t>
      </w:r>
    </w:p>
    <w:p w14:paraId="714F6F7B">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6、导服：全程导游服务及当地优质公司有导游资格的专业导游讲解服务。</w:t>
      </w:r>
    </w:p>
    <w:p w14:paraId="25463B1B">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7、保险：旅行社责任险、旅游意外伤害险、旅游意外医疗险。</w:t>
      </w:r>
    </w:p>
    <w:p w14:paraId="5C9B415C">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8、购物点：全程不进购物点。</w:t>
      </w:r>
    </w:p>
    <w:p w14:paraId="6329AFFA">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9、突发事件的应急预案：由投标单位提供。</w:t>
      </w:r>
    </w:p>
    <w:p w14:paraId="6764166D">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10、若招标人对其旅游方案有后续调整的，投标人应进行调整，后续费用，双方协商。</w:t>
      </w:r>
    </w:p>
    <w:p w14:paraId="23AEAEE5">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11、满意度调查：根据单位每批次出团人员结束外出行程后，填写满意度调查问卷（问卷总分为10分，8分以上表示满意，低于8分表示不满意）。如果行程结束后，我单位总出团人数中三分之一及以上调查结果为不满意的，将在付款时扣除2%的总外出费用后（总外出费用=实际出团人数*中标单价）支付剩余费用。</w:t>
      </w:r>
    </w:p>
    <w:p w14:paraId="6DF69FDF">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要求投标人在投标文件中优化上述旅游路线并明确具体方案。服务期内，旅游线路将根据上级相关部门的文件要求及采购人的实际情况作相应的线路调整，投标人必须无条件响应；调整后的旅游景点线路、酒店及餐饮的安排必须与原有的规模等级保持一致。</w:t>
      </w:r>
    </w:p>
    <w:p w14:paraId="084BF15C">
      <w:pPr>
        <w:keepNext w:val="0"/>
        <w:keepLines w:val="0"/>
        <w:pageBreakBefore w:val="0"/>
        <w:widowControl/>
        <w:kinsoku/>
        <w:wordWrap/>
        <w:overflowPunct/>
        <w:topLinePunct w:val="0"/>
        <w:autoSpaceDE/>
        <w:autoSpaceDN/>
        <w:bidi w:val="0"/>
        <w:adjustRightInd w:val="0"/>
        <w:snapToGrid/>
        <w:spacing w:line="360" w:lineRule="auto"/>
        <w:ind w:firstLine="720" w:firstLineChars="300"/>
        <w:jc w:val="left"/>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1、报价要求与服务期</w:t>
      </w:r>
    </w:p>
    <w:p w14:paraId="23AA9032">
      <w:pPr>
        <w:keepNext w:val="0"/>
        <w:keepLines w:val="0"/>
        <w:pageBreakBefore w:val="0"/>
        <w:widowControl/>
        <w:kinsoku/>
        <w:wordWrap/>
        <w:overflowPunct/>
        <w:topLinePunct w:val="0"/>
        <w:autoSpaceDE/>
        <w:autoSpaceDN/>
        <w:bidi w:val="0"/>
        <w:adjustRightInd w:val="0"/>
        <w:snapToGrid/>
        <w:spacing w:line="360" w:lineRule="auto"/>
        <w:ind w:firstLine="720" w:firstLineChars="3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外出活动</w:t>
      </w:r>
      <w:r>
        <w:rPr>
          <w:rFonts w:hint="eastAsia" w:ascii="仿宋" w:hAnsi="仿宋" w:eastAsia="仿宋" w:cs="仿宋"/>
          <w:bCs/>
          <w:color w:val="auto"/>
          <w:sz w:val="24"/>
          <w:highlight w:val="none"/>
          <w:lang w:val="en-US" w:eastAsia="zh-CN"/>
        </w:rPr>
        <w:t>综合单价限价7000元/人</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超出无效）</w:t>
      </w:r>
      <w:r>
        <w:rPr>
          <w:rFonts w:hint="eastAsia" w:ascii="仿宋" w:hAnsi="仿宋" w:eastAsia="仿宋" w:cs="仿宋"/>
          <w:bCs/>
          <w:color w:val="auto"/>
          <w:sz w:val="24"/>
          <w:highlight w:val="none"/>
        </w:rPr>
        <w:t>，（此费用还包含承办单位购买额度不少于1</w:t>
      </w:r>
      <w:r>
        <w:rPr>
          <w:rFonts w:hint="eastAsia" w:ascii="仿宋" w:hAnsi="仿宋" w:eastAsia="仿宋" w:cs="仿宋"/>
          <w:bCs/>
          <w:color w:val="auto"/>
          <w:sz w:val="24"/>
          <w:highlight w:val="none"/>
          <w:lang w:val="en-US" w:eastAsia="zh-CN"/>
        </w:rPr>
        <w:t>0</w:t>
      </w:r>
      <w:r>
        <w:rPr>
          <w:rFonts w:hint="eastAsia" w:ascii="仿宋" w:hAnsi="仿宋" w:eastAsia="仿宋" w:cs="仿宋"/>
          <w:bCs/>
          <w:color w:val="auto"/>
          <w:sz w:val="24"/>
          <w:highlight w:val="none"/>
        </w:rPr>
        <w:t>0万元/人的人身意外险）</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最终</w:t>
      </w:r>
      <w:r>
        <w:rPr>
          <w:rFonts w:hint="eastAsia" w:ascii="仿宋" w:hAnsi="仿宋" w:eastAsia="仿宋" w:cs="仿宋"/>
          <w:bCs/>
          <w:color w:val="auto"/>
          <w:sz w:val="24"/>
          <w:highlight w:val="none"/>
        </w:rPr>
        <w:t>按实际</w:t>
      </w:r>
      <w:r>
        <w:rPr>
          <w:rFonts w:hint="eastAsia" w:ascii="仿宋" w:hAnsi="仿宋" w:eastAsia="仿宋" w:cs="仿宋"/>
          <w:bCs/>
          <w:color w:val="auto"/>
          <w:sz w:val="24"/>
          <w:highlight w:val="none"/>
          <w:lang w:val="en-US" w:eastAsia="zh-CN"/>
        </w:rPr>
        <w:t>出行人数结合中标单价</w:t>
      </w:r>
      <w:r>
        <w:rPr>
          <w:rFonts w:hint="eastAsia" w:ascii="仿宋" w:hAnsi="仿宋" w:eastAsia="仿宋" w:cs="仿宋"/>
          <w:bCs/>
          <w:color w:val="auto"/>
          <w:sz w:val="24"/>
          <w:highlight w:val="none"/>
        </w:rPr>
        <w:t>结算。</w:t>
      </w:r>
    </w:p>
    <w:p w14:paraId="0C195BA4">
      <w:pPr>
        <w:keepNext w:val="0"/>
        <w:keepLines w:val="0"/>
        <w:pageBreakBefore w:val="0"/>
        <w:widowControl/>
        <w:kinsoku/>
        <w:wordWrap/>
        <w:overflowPunct/>
        <w:topLinePunct w:val="0"/>
        <w:autoSpaceDE/>
        <w:autoSpaceDN/>
        <w:bidi w:val="0"/>
        <w:adjustRightInd w:val="0"/>
        <w:snapToGrid/>
        <w:spacing w:line="360" w:lineRule="auto"/>
        <w:ind w:firstLine="720" w:firstLineChars="300"/>
        <w:jc w:val="left"/>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服务期限：合同签署生效后至行程结束双方结算完成</w:t>
      </w:r>
      <w:r>
        <w:rPr>
          <w:rFonts w:hint="eastAsia" w:ascii="仿宋" w:hAnsi="仿宋" w:eastAsia="仿宋" w:cs="仿宋"/>
          <w:bCs/>
          <w:color w:val="auto"/>
          <w:sz w:val="24"/>
          <w:highlight w:val="none"/>
          <w:lang w:eastAsia="zh-CN"/>
        </w:rPr>
        <w:t>。</w:t>
      </w:r>
    </w:p>
    <w:p w14:paraId="243CD5AC">
      <w:pPr>
        <w:pStyle w:val="14"/>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Cs/>
          <w:color w:val="000000" w:themeColor="text1"/>
          <w:sz w:val="24"/>
          <w:highlight w:val="none"/>
          <w14:textFill>
            <w14:solidFill>
              <w14:schemeClr w14:val="tx1"/>
            </w14:solidFill>
          </w14:textFill>
        </w:rPr>
        <w:t>2、投标报价包括食、住、行、司机、全程服务员、景点门票、人身意外险、综合服务费等</w:t>
      </w:r>
      <w:r>
        <w:rPr>
          <w:rFonts w:hint="eastAsia" w:ascii="仿宋" w:hAnsi="仿宋" w:eastAsia="仿宋" w:cs="仿宋"/>
          <w:bCs/>
          <w:color w:val="000000" w:themeColor="text1"/>
          <w:sz w:val="24"/>
          <w:highlight w:val="none"/>
          <w:lang w:val="en-US" w:eastAsia="zh-CN"/>
          <w14:textFill>
            <w14:solidFill>
              <w14:schemeClr w14:val="tx1"/>
            </w14:solidFill>
          </w14:textFill>
        </w:rPr>
        <w:t>所有费用</w:t>
      </w:r>
      <w:r>
        <w:rPr>
          <w:rFonts w:hint="eastAsia" w:ascii="仿宋" w:hAnsi="仿宋" w:eastAsia="仿宋" w:cs="仿宋"/>
          <w:bCs/>
          <w:color w:val="000000" w:themeColor="text1"/>
          <w:sz w:val="24"/>
          <w:highlight w:val="none"/>
          <w14:textFill>
            <w14:solidFill>
              <w14:schemeClr w14:val="tx1"/>
            </w14:solidFill>
          </w14:textFill>
        </w:rPr>
        <w:t>，注明单房差价，增减人员调价方法，未包含在投标价项目的价格需要注明。</w:t>
      </w:r>
    </w:p>
    <w:p w14:paraId="251CAACD">
      <w:pPr>
        <w:keepNext w:val="0"/>
        <w:keepLines w:val="0"/>
        <w:pageBreakBefore w:val="0"/>
        <w:widowControl/>
        <w:kinsoku/>
        <w:wordWrap/>
        <w:overflowPunct/>
        <w:topLinePunct w:val="0"/>
        <w:autoSpaceDE/>
        <w:autoSpaceDN/>
        <w:bidi w:val="0"/>
        <w:adjustRightInd w:val="0"/>
        <w:snapToGrid/>
        <w:spacing w:line="360" w:lineRule="auto"/>
        <w:ind w:firstLine="720" w:firstLineChars="300"/>
        <w:jc w:val="left"/>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3、不安排购物场所。</w:t>
      </w:r>
    </w:p>
    <w:p w14:paraId="4FBEDFB6">
      <w:pPr>
        <w:keepNext w:val="0"/>
        <w:keepLines w:val="0"/>
        <w:pageBreakBefore w:val="0"/>
        <w:widowControl/>
        <w:kinsoku/>
        <w:wordWrap/>
        <w:overflowPunct/>
        <w:topLinePunct w:val="0"/>
        <w:autoSpaceDE/>
        <w:autoSpaceDN/>
        <w:bidi w:val="0"/>
        <w:adjustRightInd w:val="0"/>
        <w:snapToGrid/>
        <w:spacing w:line="360" w:lineRule="auto"/>
        <w:ind w:firstLine="720" w:firstLineChars="300"/>
        <w:jc w:val="left"/>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4、景点需要自费支付的部分，须在投标文件中注明。</w:t>
      </w:r>
    </w:p>
    <w:p w14:paraId="463E6C31">
      <w:pPr>
        <w:keepNext w:val="0"/>
        <w:keepLines w:val="0"/>
        <w:pageBreakBefore w:val="0"/>
        <w:widowControl/>
        <w:kinsoku/>
        <w:wordWrap/>
        <w:overflowPunct/>
        <w:topLinePunct w:val="0"/>
        <w:autoSpaceDE/>
        <w:autoSpaceDN/>
        <w:bidi w:val="0"/>
        <w:adjustRightInd w:val="0"/>
        <w:snapToGrid/>
        <w:spacing w:line="360" w:lineRule="auto"/>
        <w:ind w:firstLine="720" w:firstLineChars="300"/>
        <w:jc w:val="left"/>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5、其他需要说明的由投标人补充。</w:t>
      </w:r>
    </w:p>
    <w:p w14:paraId="6C5C24C4">
      <w:pPr>
        <w:keepNext w:val="0"/>
        <w:keepLines w:val="0"/>
        <w:pageBreakBefore w:val="0"/>
        <w:widowControl/>
        <w:kinsoku/>
        <w:wordWrap/>
        <w:overflowPunct/>
        <w:topLinePunct w:val="0"/>
        <w:autoSpaceDE/>
        <w:autoSpaceDN/>
        <w:bidi w:val="0"/>
        <w:adjustRightInd w:val="0"/>
        <w:snapToGrid/>
        <w:spacing w:line="360" w:lineRule="auto"/>
        <w:ind w:firstLine="482" w:firstLineChars="200"/>
        <w:jc w:val="left"/>
        <w:textAlignment w:val="auto"/>
        <w:rPr>
          <w:rFonts w:hint="eastAsia" w:ascii="仿宋" w:hAnsi="仿宋" w:eastAsia="仿宋" w:cs="仿宋"/>
          <w:b/>
          <w:bCs w:val="0"/>
          <w:color w:val="000000" w:themeColor="text1"/>
          <w:sz w:val="24"/>
          <w:highlight w:val="none"/>
          <w14:textFill>
            <w14:solidFill>
              <w14:schemeClr w14:val="tx1"/>
            </w14:solidFill>
          </w14:textFill>
        </w:rPr>
      </w:pPr>
      <w:r>
        <w:rPr>
          <w:rFonts w:hint="eastAsia" w:ascii="仿宋" w:hAnsi="仿宋" w:eastAsia="仿宋" w:cs="仿宋"/>
          <w:b/>
          <w:bCs w:val="0"/>
          <w:color w:val="000000" w:themeColor="text1"/>
          <w:sz w:val="24"/>
          <w:highlight w:val="none"/>
          <w:lang w:val="en-US" w:eastAsia="zh-CN"/>
          <w14:textFill>
            <w14:solidFill>
              <w14:schemeClr w14:val="tx1"/>
            </w14:solidFill>
          </w14:textFill>
        </w:rPr>
        <w:t>三</w:t>
      </w:r>
      <w:r>
        <w:rPr>
          <w:rFonts w:hint="eastAsia" w:ascii="仿宋" w:hAnsi="仿宋" w:eastAsia="仿宋" w:cs="仿宋"/>
          <w:b/>
          <w:bCs w:val="0"/>
          <w:color w:val="000000" w:themeColor="text1"/>
          <w:sz w:val="24"/>
          <w:highlight w:val="none"/>
          <w14:textFill>
            <w14:solidFill>
              <w14:schemeClr w14:val="tx1"/>
            </w14:solidFill>
          </w14:textFill>
        </w:rPr>
        <w:t>、具体行程</w:t>
      </w:r>
    </w:p>
    <w:p w14:paraId="2FF37363">
      <w:pPr>
        <w:keepNext w:val="0"/>
        <w:keepLines w:val="0"/>
        <w:pageBreakBefore w:val="0"/>
        <w:widowControl/>
        <w:kinsoku/>
        <w:wordWrap/>
        <w:overflowPunct/>
        <w:topLinePunct w:val="0"/>
        <w:autoSpaceDE/>
        <w:autoSpaceDN/>
        <w:bidi w:val="0"/>
        <w:adjustRightInd w:val="0"/>
        <w:snapToGrid/>
        <w:spacing w:line="360" w:lineRule="auto"/>
        <w:ind w:firstLine="720" w:firstLineChars="300"/>
        <w:jc w:val="left"/>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具体行程由投标单位在投标文件中详细明确，要求明确投标报价中包含的费用，以及未包含的费用，可自行列表说明。</w:t>
      </w:r>
    </w:p>
    <w:p w14:paraId="79523577">
      <w:pPr>
        <w:pStyle w:val="14"/>
        <w:ind w:firstLine="482" w:firstLineChars="200"/>
        <w:rPr>
          <w:rFonts w:hint="eastAsia" w:ascii="仿宋" w:hAnsi="仿宋" w:eastAsia="仿宋" w:cs="仿宋"/>
          <w:b/>
          <w:bCs w:val="0"/>
          <w:cap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val="0"/>
          <w:caps w:val="0"/>
          <w:color w:val="000000" w:themeColor="text1"/>
          <w:kern w:val="2"/>
          <w:sz w:val="24"/>
          <w:szCs w:val="24"/>
          <w:highlight w:val="none"/>
          <w:lang w:val="en-US" w:eastAsia="zh-CN" w:bidi="ar-SA"/>
          <w14:textFill>
            <w14:solidFill>
              <w14:schemeClr w14:val="tx1"/>
            </w14:solidFill>
          </w14:textFill>
        </w:rPr>
        <w:t>四、付款方式</w:t>
      </w:r>
    </w:p>
    <w:p w14:paraId="26BABE26">
      <w:pPr>
        <w:snapToGrid w:val="0"/>
        <w:spacing w:line="360" w:lineRule="auto"/>
        <w:jc w:val="both"/>
        <w:rPr>
          <w:rFonts w:hint="eastAsia" w:ascii="仿宋" w:hAnsi="仿宋" w:eastAsia="仿宋" w:cs="仿宋"/>
          <w:b/>
          <w:bCs/>
          <w:color w:val="auto"/>
          <w:sz w:val="24"/>
          <w:szCs w:val="24"/>
          <w:highlight w:val="none"/>
          <w:u w:val="single"/>
          <w:lang w:val="en-US" w:eastAsia="zh-CN"/>
        </w:rPr>
      </w:pPr>
      <w:r>
        <w:rPr>
          <w:rFonts w:hint="eastAsia" w:ascii="仿宋" w:hAnsi="仿宋" w:eastAsia="仿宋" w:cs="仿宋"/>
          <w:sz w:val="24"/>
          <w:highlight w:val="none"/>
          <w:lang w:val="en-US" w:eastAsia="zh-CN"/>
        </w:rPr>
        <w:t xml:space="preserve">    </w:t>
      </w:r>
      <w:r>
        <w:rPr>
          <w:rFonts w:hint="eastAsia" w:ascii="仿宋" w:hAnsi="仿宋" w:eastAsia="仿宋" w:cs="仿宋"/>
          <w:b/>
          <w:bCs/>
          <w:color w:val="auto"/>
          <w:sz w:val="24"/>
          <w:szCs w:val="24"/>
          <w:highlight w:val="none"/>
          <w:u w:val="single"/>
          <w:lang w:val="en-US" w:eastAsia="zh-CN"/>
        </w:rPr>
        <w:t>（1）本项目按实结算，最终结算价按照实际出团人数*中标单价。</w:t>
      </w:r>
    </w:p>
    <w:p w14:paraId="3C08B2E8">
      <w:pPr>
        <w:keepNext w:val="0"/>
        <w:keepLines w:val="0"/>
        <w:pageBreakBefore w:val="0"/>
        <w:widowControl/>
        <w:shd w:val="clear"/>
        <w:kinsoku/>
        <w:wordWrap/>
        <w:overflowPunct/>
        <w:topLinePunct w:val="0"/>
        <w:autoSpaceDE/>
        <w:autoSpaceDN/>
        <w:bidi w:val="0"/>
        <w:adjustRightInd w:val="0"/>
        <w:spacing w:line="440" w:lineRule="exact"/>
        <w:ind w:firstLine="482" w:firstLineChars="200"/>
        <w:jc w:val="left"/>
        <w:textAlignment w:val="auto"/>
        <w:rPr>
          <w:rFonts w:hint="eastAsia" w:ascii="仿宋" w:hAnsi="仿宋" w:eastAsia="仿宋" w:cs="仿宋"/>
          <w:b/>
          <w:bCs/>
          <w:color w:val="auto"/>
          <w:sz w:val="24"/>
          <w:szCs w:val="24"/>
          <w:highlight w:val="none"/>
          <w:u w:val="single"/>
          <w:lang w:val="en-US" w:eastAsia="zh-CN"/>
        </w:rPr>
      </w:pPr>
      <w:r>
        <w:rPr>
          <w:rFonts w:hint="eastAsia" w:ascii="仿宋" w:hAnsi="仿宋" w:eastAsia="仿宋" w:cs="仿宋"/>
          <w:b/>
          <w:bCs/>
          <w:color w:val="auto"/>
          <w:sz w:val="24"/>
          <w:szCs w:val="24"/>
          <w:highlight w:val="none"/>
          <w:u w:val="single"/>
          <w:lang w:val="en-US" w:eastAsia="zh-CN"/>
        </w:rPr>
        <w:t>（2）合同签订后采购人支付合同总价（实际出团人数*中标单价）的60%为预付款，行程结束后30天内，乙方凭服务清单和发票，与甲方办理结算手续，甲方在结算手续完成后1个月内支付剩余费用。（注：甲方总出团人数中三分之一及以上调查结果为不满意的，将在尾款付款时扣除2%的村民旅游项目服务费用后（村民旅游项目服务费用=实际出团人数*中标单价）支付剩余费用。）</w:t>
      </w:r>
    </w:p>
    <w:p w14:paraId="2B077D5E">
      <w:pPr>
        <w:pStyle w:val="2"/>
        <w:rPr>
          <w:rFonts w:hint="eastAsia" w:ascii="仿宋" w:hAnsi="仿宋" w:eastAsia="仿宋" w:cs="仿宋"/>
          <w:b/>
          <w:bCs/>
          <w:color w:val="auto"/>
          <w:sz w:val="24"/>
          <w:szCs w:val="24"/>
          <w:highlight w:val="none"/>
          <w:u w:val="single"/>
          <w:lang w:val="en-US" w:eastAsia="zh-CN"/>
        </w:rPr>
      </w:pPr>
    </w:p>
    <w:p w14:paraId="1E88DB39">
      <w:pPr>
        <w:rPr>
          <w:rFonts w:hint="eastAsia" w:ascii="仿宋" w:hAnsi="仿宋" w:eastAsia="仿宋" w:cs="仿宋"/>
          <w:b/>
          <w:bCs/>
          <w:color w:val="auto"/>
          <w:sz w:val="24"/>
          <w:szCs w:val="24"/>
          <w:highlight w:val="none"/>
          <w:u w:val="single"/>
          <w:lang w:val="en-US" w:eastAsia="zh-CN"/>
        </w:rPr>
      </w:pPr>
    </w:p>
    <w:p w14:paraId="7C3C970C">
      <w:pPr>
        <w:pStyle w:val="2"/>
        <w:rPr>
          <w:rFonts w:hint="eastAsia" w:ascii="仿宋" w:hAnsi="仿宋" w:eastAsia="仿宋" w:cs="仿宋"/>
          <w:b/>
          <w:bCs/>
          <w:color w:val="auto"/>
          <w:sz w:val="24"/>
          <w:szCs w:val="24"/>
          <w:highlight w:val="none"/>
          <w:u w:val="single"/>
          <w:lang w:val="en-US" w:eastAsia="zh-CN"/>
        </w:rPr>
      </w:pPr>
    </w:p>
    <w:p w14:paraId="5A89ACBC">
      <w:pPr>
        <w:rPr>
          <w:rFonts w:hint="eastAsia" w:ascii="仿宋" w:hAnsi="仿宋" w:eastAsia="仿宋" w:cs="仿宋"/>
          <w:b/>
          <w:bCs/>
          <w:color w:val="auto"/>
          <w:sz w:val="24"/>
          <w:szCs w:val="24"/>
          <w:highlight w:val="none"/>
          <w:u w:val="single"/>
          <w:lang w:val="en-US" w:eastAsia="zh-CN"/>
        </w:rPr>
      </w:pPr>
    </w:p>
    <w:p w14:paraId="11A66401">
      <w:pPr>
        <w:pStyle w:val="2"/>
        <w:rPr>
          <w:rFonts w:hint="eastAsia" w:ascii="仿宋" w:hAnsi="仿宋" w:eastAsia="仿宋" w:cs="仿宋"/>
          <w:highlight w:val="none"/>
          <w:lang w:val="en-US" w:eastAsia="zh-CN"/>
        </w:rPr>
        <w:sectPr>
          <w:pgSz w:w="11906" w:h="16838"/>
          <w:pgMar w:top="1440" w:right="1800" w:bottom="1440" w:left="1800" w:header="851" w:footer="992" w:gutter="0"/>
          <w:cols w:space="720" w:num="1"/>
          <w:docGrid w:type="lines" w:linePitch="312" w:charSpace="0"/>
        </w:sectPr>
      </w:pPr>
    </w:p>
    <w:p w14:paraId="127C9E3F">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第</w:t>
      </w:r>
      <w:r>
        <w:rPr>
          <w:rFonts w:hint="eastAsia" w:ascii="仿宋" w:hAnsi="仿宋" w:eastAsia="仿宋" w:cs="仿宋"/>
          <w:b/>
          <w:color w:val="auto"/>
          <w:sz w:val="32"/>
          <w:szCs w:val="20"/>
          <w:highlight w:val="none"/>
          <w:lang w:val="en-US" w:eastAsia="zh-CN"/>
        </w:rPr>
        <w:t>四</w:t>
      </w:r>
      <w:r>
        <w:rPr>
          <w:rFonts w:hint="eastAsia" w:ascii="仿宋" w:hAnsi="仿宋" w:eastAsia="仿宋" w:cs="仿宋"/>
          <w:b/>
          <w:color w:val="auto"/>
          <w:sz w:val="32"/>
          <w:szCs w:val="20"/>
          <w:highlight w:val="none"/>
        </w:rPr>
        <w:t>章  评</w:t>
      </w:r>
      <w:r>
        <w:rPr>
          <w:rFonts w:hint="eastAsia" w:ascii="仿宋" w:hAnsi="仿宋" w:eastAsia="仿宋" w:cs="仿宋"/>
          <w:b/>
          <w:color w:val="auto"/>
          <w:sz w:val="32"/>
          <w:szCs w:val="20"/>
          <w:highlight w:val="none"/>
          <w:lang w:val="en-US" w:eastAsia="zh-CN"/>
        </w:rPr>
        <w:t>审</w:t>
      </w:r>
      <w:r>
        <w:rPr>
          <w:rFonts w:hint="eastAsia" w:ascii="仿宋" w:hAnsi="仿宋" w:eastAsia="仿宋" w:cs="仿宋"/>
          <w:b/>
          <w:color w:val="auto"/>
          <w:sz w:val="32"/>
          <w:szCs w:val="20"/>
          <w:highlight w:val="none"/>
        </w:rPr>
        <w:t>办法</w:t>
      </w:r>
    </w:p>
    <w:p w14:paraId="6364F541">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w:t>
      </w:r>
      <w:r>
        <w:rPr>
          <w:rFonts w:hint="eastAsia" w:ascii="仿宋" w:hAnsi="仿宋" w:eastAsia="仿宋" w:cs="仿宋"/>
          <w:b/>
          <w:color w:val="auto"/>
          <w:sz w:val="32"/>
          <w:szCs w:val="20"/>
          <w:highlight w:val="none"/>
          <w:lang w:val="en-US" w:eastAsia="zh-CN"/>
        </w:rPr>
        <w:t>审</w:t>
      </w:r>
      <w:r>
        <w:rPr>
          <w:rFonts w:hint="eastAsia" w:ascii="仿宋" w:hAnsi="仿宋" w:eastAsia="仿宋" w:cs="仿宋"/>
          <w:b/>
          <w:color w:val="auto"/>
          <w:sz w:val="32"/>
          <w:szCs w:val="20"/>
          <w:highlight w:val="none"/>
        </w:rPr>
        <w:t>办法前附表</w:t>
      </w:r>
    </w:p>
    <w:tbl>
      <w:tblPr>
        <w:tblStyle w:val="18"/>
        <w:tblW w:w="8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1210"/>
        <w:gridCol w:w="3230"/>
        <w:gridCol w:w="620"/>
        <w:gridCol w:w="1180"/>
        <w:gridCol w:w="1475"/>
      </w:tblGrid>
      <w:tr w14:paraId="56812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886" w:type="dxa"/>
            <w:gridSpan w:val="2"/>
            <w:vAlign w:val="center"/>
          </w:tcPr>
          <w:p w14:paraId="112DC4B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230" w:type="dxa"/>
            <w:vAlign w:val="center"/>
          </w:tcPr>
          <w:p w14:paraId="6E97C21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w:t>
            </w:r>
            <w:r>
              <w:rPr>
                <w:rFonts w:hint="eastAsia" w:ascii="仿宋" w:hAnsi="仿宋" w:eastAsia="仿宋" w:cs="仿宋"/>
                <w:color w:val="auto"/>
                <w:sz w:val="24"/>
                <w:szCs w:val="24"/>
                <w:highlight w:val="none"/>
                <w:lang w:val="en-US" w:eastAsia="zh-CN"/>
              </w:rPr>
              <w:t>审</w:t>
            </w:r>
            <w:r>
              <w:rPr>
                <w:rFonts w:hint="eastAsia" w:ascii="仿宋" w:hAnsi="仿宋" w:eastAsia="仿宋" w:cs="仿宋"/>
                <w:color w:val="auto"/>
                <w:sz w:val="24"/>
                <w:szCs w:val="24"/>
                <w:highlight w:val="none"/>
              </w:rPr>
              <w:t>标准</w:t>
            </w:r>
          </w:p>
        </w:tc>
        <w:tc>
          <w:tcPr>
            <w:tcW w:w="620" w:type="dxa"/>
            <w:vAlign w:val="center"/>
          </w:tcPr>
          <w:p w14:paraId="6059BF9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权重</w:t>
            </w:r>
          </w:p>
        </w:tc>
        <w:tc>
          <w:tcPr>
            <w:tcW w:w="1180" w:type="dxa"/>
            <w:vAlign w:val="center"/>
          </w:tcPr>
          <w:p w14:paraId="696C12A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主观分/</w:t>
            </w:r>
          </w:p>
          <w:p w14:paraId="6CAE72B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客观分属性</w:t>
            </w:r>
          </w:p>
        </w:tc>
        <w:tc>
          <w:tcPr>
            <w:tcW w:w="1475" w:type="dxa"/>
          </w:tcPr>
          <w:p w14:paraId="39D828D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1"/>
                <w:szCs w:val="21"/>
                <w:highlight w:val="none"/>
                <w:lang w:val="en-US" w:eastAsia="zh-CN"/>
              </w:rPr>
              <w:t>响应</w:t>
            </w:r>
            <w:r>
              <w:rPr>
                <w:rFonts w:hint="eastAsia" w:ascii="仿宋" w:hAnsi="仿宋" w:eastAsia="仿宋" w:cs="仿宋"/>
                <w:bCs/>
                <w:color w:val="auto"/>
                <w:sz w:val="21"/>
                <w:szCs w:val="21"/>
                <w:highlight w:val="none"/>
              </w:rPr>
              <w:t>文件中评</w:t>
            </w:r>
            <w:r>
              <w:rPr>
                <w:rFonts w:hint="eastAsia" w:ascii="仿宋" w:hAnsi="仿宋" w:eastAsia="仿宋" w:cs="仿宋"/>
                <w:bCs/>
                <w:color w:val="auto"/>
                <w:sz w:val="21"/>
                <w:szCs w:val="21"/>
                <w:highlight w:val="none"/>
                <w:lang w:val="en-US" w:eastAsia="zh-CN"/>
              </w:rPr>
              <w:t>审</w:t>
            </w:r>
            <w:r>
              <w:rPr>
                <w:rFonts w:hint="eastAsia" w:ascii="仿宋" w:hAnsi="仿宋" w:eastAsia="仿宋" w:cs="仿宋"/>
                <w:bCs/>
                <w:color w:val="auto"/>
                <w:sz w:val="21"/>
                <w:szCs w:val="21"/>
                <w:highlight w:val="none"/>
              </w:rPr>
              <w:t>标准相应的商务技术资料目录*</w:t>
            </w:r>
          </w:p>
        </w:tc>
      </w:tr>
      <w:tr w14:paraId="3961F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3C3AE94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210" w:type="dxa"/>
            <w:vAlign w:val="center"/>
          </w:tcPr>
          <w:p w14:paraId="23D2D36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星级证书</w:t>
            </w:r>
          </w:p>
        </w:tc>
        <w:tc>
          <w:tcPr>
            <w:tcW w:w="3230" w:type="dxa"/>
          </w:tcPr>
          <w:p w14:paraId="1BC69CFA">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投标人为省旅游局或同级别单位颁发的四星级以及上旅行社得5分，三星级旅行社得3分，三星级以下不得分。本项最高得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14:paraId="7F81C844">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val="en-US" w:eastAsia="zh-CN"/>
              </w:rPr>
              <w:t>证明材料：</w:t>
            </w:r>
            <w:r>
              <w:rPr>
                <w:rFonts w:hint="eastAsia" w:ascii="仿宋" w:hAnsi="仿宋" w:eastAsia="仿宋" w:cs="仿宋"/>
                <w:color w:val="auto"/>
                <w:sz w:val="24"/>
                <w:szCs w:val="24"/>
                <w:highlight w:val="none"/>
              </w:rPr>
              <w:t>提供证明资料需有明确体现投标人名称，复印件盖公章</w:t>
            </w:r>
            <w:r>
              <w:rPr>
                <w:rFonts w:hint="eastAsia" w:ascii="仿宋" w:hAnsi="仿宋" w:eastAsia="仿宋" w:cs="仿宋"/>
                <w:color w:val="auto"/>
                <w:sz w:val="24"/>
                <w:szCs w:val="24"/>
                <w:highlight w:val="none"/>
                <w:lang w:eastAsia="zh-CN"/>
              </w:rPr>
              <w:t>。</w:t>
            </w:r>
          </w:p>
        </w:tc>
        <w:tc>
          <w:tcPr>
            <w:tcW w:w="620" w:type="dxa"/>
            <w:vAlign w:val="center"/>
          </w:tcPr>
          <w:p w14:paraId="117C382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180" w:type="dxa"/>
            <w:vAlign w:val="center"/>
          </w:tcPr>
          <w:p w14:paraId="5CB2C29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客观分</w:t>
            </w:r>
          </w:p>
        </w:tc>
        <w:tc>
          <w:tcPr>
            <w:tcW w:w="1475" w:type="dxa"/>
          </w:tcPr>
          <w:p w14:paraId="6C76B6C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14:paraId="4F61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45AFF63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210" w:type="dxa"/>
            <w:vAlign w:val="center"/>
          </w:tcPr>
          <w:p w14:paraId="42E48B6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类似业绩</w:t>
            </w:r>
          </w:p>
        </w:tc>
        <w:tc>
          <w:tcPr>
            <w:tcW w:w="3230" w:type="dxa"/>
          </w:tcPr>
          <w:p w14:paraId="36AAC09A">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2022</w:t>
            </w:r>
            <w:r>
              <w:rPr>
                <w:rFonts w:hint="eastAsia" w:ascii="仿宋" w:hAnsi="仿宋" w:eastAsia="仿宋" w:cs="仿宋"/>
                <w:color w:val="auto"/>
                <w:sz w:val="24"/>
                <w:szCs w:val="24"/>
                <w:highlight w:val="none"/>
              </w:rPr>
              <w:t>年1月1日以来，投标人具有类似项目经验，成团人数在</w:t>
            </w:r>
            <w:r>
              <w:rPr>
                <w:rFonts w:hint="eastAsia" w:ascii="仿宋" w:hAnsi="仿宋" w:eastAsia="仿宋" w:cs="仿宋"/>
                <w:color w:val="auto"/>
                <w:sz w:val="24"/>
                <w:szCs w:val="24"/>
                <w:highlight w:val="none"/>
                <w:lang w:val="en-US" w:eastAsia="zh-CN"/>
              </w:rPr>
              <w:t>100</w:t>
            </w:r>
            <w:r>
              <w:rPr>
                <w:rFonts w:hint="eastAsia" w:ascii="仿宋" w:hAnsi="仿宋" w:eastAsia="仿宋" w:cs="仿宋"/>
                <w:color w:val="auto"/>
                <w:sz w:val="24"/>
                <w:szCs w:val="24"/>
                <w:highlight w:val="none"/>
              </w:rPr>
              <w:t>人及以上的，</w:t>
            </w:r>
            <w:r>
              <w:rPr>
                <w:rFonts w:hint="eastAsia" w:ascii="仿宋" w:hAnsi="仿宋" w:eastAsia="仿宋" w:cs="仿宋"/>
                <w:color w:val="auto"/>
                <w:sz w:val="24"/>
                <w:szCs w:val="24"/>
                <w:highlight w:val="none"/>
                <w:lang w:val="en-US" w:eastAsia="zh-CN"/>
              </w:rPr>
              <w:t>每提供一个</w:t>
            </w:r>
            <w:r>
              <w:rPr>
                <w:rFonts w:hint="eastAsia" w:ascii="仿宋" w:hAnsi="仿宋" w:eastAsia="仿宋" w:cs="仿宋"/>
                <w:color w:val="auto"/>
                <w:sz w:val="24"/>
                <w:szCs w:val="24"/>
                <w:highlight w:val="none"/>
              </w:rPr>
              <w:t>类似业绩得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分，本项最高得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p w14:paraId="350C46DE">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证明材料：</w:t>
            </w:r>
            <w:r>
              <w:rPr>
                <w:rFonts w:hint="eastAsia" w:ascii="仿宋" w:hAnsi="仿宋" w:eastAsia="仿宋" w:cs="仿宋"/>
                <w:b w:val="0"/>
                <w:bCs w:val="0"/>
                <w:color w:val="auto"/>
                <w:sz w:val="24"/>
                <w:szCs w:val="24"/>
                <w:highlight w:val="none"/>
                <w:lang w:val="en-US" w:eastAsia="zh-CN"/>
              </w:rPr>
              <w:t>提供</w:t>
            </w:r>
            <w:r>
              <w:rPr>
                <w:rFonts w:hint="eastAsia" w:ascii="仿宋" w:hAnsi="仿宋" w:eastAsia="仿宋" w:cs="仿宋"/>
                <w:b w:val="0"/>
                <w:bCs w:val="0"/>
                <w:color w:val="auto"/>
                <w:sz w:val="24"/>
                <w:szCs w:val="24"/>
                <w:highlight w:val="none"/>
              </w:rPr>
              <w:t>合同或中标通知书复印件加盖公章，合同或中标通知书中须体现成团人数，否则不得分</w:t>
            </w:r>
            <w:r>
              <w:rPr>
                <w:rFonts w:hint="eastAsia" w:ascii="仿宋" w:hAnsi="仿宋" w:eastAsia="仿宋" w:cs="仿宋"/>
                <w:b w:val="0"/>
                <w:bCs w:val="0"/>
                <w:color w:val="auto"/>
                <w:sz w:val="24"/>
                <w:szCs w:val="24"/>
                <w:highlight w:val="none"/>
                <w:lang w:eastAsia="zh-CN"/>
              </w:rPr>
              <w:t>。</w:t>
            </w:r>
          </w:p>
        </w:tc>
        <w:tc>
          <w:tcPr>
            <w:tcW w:w="620" w:type="dxa"/>
            <w:vAlign w:val="center"/>
          </w:tcPr>
          <w:p w14:paraId="3E56DAD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180" w:type="dxa"/>
            <w:vAlign w:val="center"/>
          </w:tcPr>
          <w:p w14:paraId="1F9C3E9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客观分</w:t>
            </w:r>
          </w:p>
        </w:tc>
        <w:tc>
          <w:tcPr>
            <w:tcW w:w="1475" w:type="dxa"/>
          </w:tcPr>
          <w:p w14:paraId="6336D33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14:paraId="036D7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6" w:type="dxa"/>
            <w:vAlign w:val="center"/>
          </w:tcPr>
          <w:p w14:paraId="4224680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210" w:type="dxa"/>
            <w:vAlign w:val="center"/>
          </w:tcPr>
          <w:p w14:paraId="087DE938">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管理方案</w:t>
            </w:r>
          </w:p>
          <w:p w14:paraId="07CC9B1E">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4"/>
                <w:szCs w:val="24"/>
                <w:highlight w:val="none"/>
                <w:lang w:val="en-US" w:eastAsia="zh-CN"/>
              </w:rPr>
            </w:pPr>
          </w:p>
        </w:tc>
        <w:tc>
          <w:tcPr>
            <w:tcW w:w="3230" w:type="dxa"/>
          </w:tcPr>
          <w:p w14:paraId="2FC2C171">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投标人的管理方案（含岗位职责、经营管理、日常管理、财务管理、品牌管理、企业形象管理、投诉管理、危机管理等）的健全程度、规范性及详尽、清楚、业务需求符合程度进行综合打分。</w:t>
            </w:r>
            <w:r>
              <w:rPr>
                <w:rFonts w:hint="eastAsia" w:ascii="仿宋" w:hAnsi="仿宋" w:eastAsia="仿宋" w:cs="仿宋"/>
                <w:color w:val="auto"/>
                <w:sz w:val="24"/>
                <w:highlight w:val="none"/>
              </w:rPr>
              <w:t>（</w:t>
            </w:r>
            <w:r>
              <w:rPr>
                <w:rFonts w:hint="eastAsia" w:ascii="仿宋" w:hAnsi="仿宋" w:eastAsia="仿宋" w:cs="仿宋"/>
                <w:snapToGrid w:val="0"/>
                <w:color w:val="auto"/>
                <w:sz w:val="24"/>
                <w:highlight w:val="none"/>
              </w:rPr>
              <w:t>得分：</w:t>
            </w:r>
            <w:r>
              <w:rPr>
                <w:rFonts w:hint="eastAsia" w:ascii="仿宋" w:hAnsi="仿宋" w:eastAsia="仿宋" w:cs="仿宋"/>
                <w:color w:val="auto"/>
                <w:sz w:val="24"/>
                <w:highlight w:val="none"/>
              </w:rPr>
              <w:t>5、4、3、2、1、0）</w:t>
            </w:r>
          </w:p>
        </w:tc>
        <w:tc>
          <w:tcPr>
            <w:tcW w:w="620" w:type="dxa"/>
            <w:vAlign w:val="center"/>
          </w:tcPr>
          <w:p w14:paraId="78FBD80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180" w:type="dxa"/>
            <w:vAlign w:val="center"/>
          </w:tcPr>
          <w:p w14:paraId="61F7527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475" w:type="dxa"/>
          </w:tcPr>
          <w:p w14:paraId="2321899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14:paraId="120C5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6" w:type="dxa"/>
            <w:vAlign w:val="center"/>
          </w:tcPr>
          <w:p w14:paraId="5E273E6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210" w:type="dxa"/>
            <w:shd w:val="clear" w:color="auto" w:fill="auto"/>
            <w:vAlign w:val="center"/>
          </w:tcPr>
          <w:p w14:paraId="1CD268B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b/>
                <w:bCs/>
                <w:color w:val="auto"/>
                <w:spacing w:val="-6"/>
                <w:sz w:val="24"/>
                <w:szCs w:val="24"/>
                <w:highlight w:val="none"/>
                <w:lang w:val="en-US" w:eastAsia="zh-CN"/>
              </w:rPr>
            </w:pPr>
            <w:r>
              <w:rPr>
                <w:rFonts w:hint="eastAsia" w:ascii="仿宋" w:hAnsi="仿宋" w:eastAsia="仿宋" w:cs="仿宋"/>
                <w:b/>
                <w:bCs/>
                <w:color w:val="auto"/>
                <w:spacing w:val="-6"/>
                <w:sz w:val="24"/>
                <w:szCs w:val="24"/>
                <w:highlight w:val="none"/>
                <w:lang w:val="en-US" w:eastAsia="zh-CN"/>
              </w:rPr>
              <w:t>交通要求</w:t>
            </w:r>
          </w:p>
          <w:p w14:paraId="28B78F7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p>
        </w:tc>
        <w:tc>
          <w:tcPr>
            <w:tcW w:w="3230" w:type="dxa"/>
            <w:shd w:val="clear" w:color="auto" w:fill="auto"/>
            <w:vAlign w:val="center"/>
          </w:tcPr>
          <w:p w14:paraId="46229BA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spacing w:val="-6"/>
                <w:sz w:val="24"/>
                <w:szCs w:val="24"/>
                <w:highlight w:val="none"/>
                <w:lang w:val="en-US" w:eastAsia="zh-CN"/>
              </w:rPr>
              <w:t>根据酒店到各个景点大巴行驶过程中舒适性、安全性等相关情况进行综合打分。</w:t>
            </w:r>
            <w:r>
              <w:rPr>
                <w:rFonts w:hint="eastAsia" w:ascii="仿宋" w:hAnsi="仿宋" w:eastAsia="仿宋" w:cs="仿宋"/>
                <w:color w:val="auto"/>
                <w:sz w:val="24"/>
                <w:highlight w:val="none"/>
              </w:rPr>
              <w:t>（</w:t>
            </w:r>
            <w:r>
              <w:rPr>
                <w:rFonts w:hint="eastAsia" w:ascii="仿宋" w:hAnsi="仿宋" w:eastAsia="仿宋" w:cs="仿宋"/>
                <w:snapToGrid w:val="0"/>
                <w:color w:val="auto"/>
                <w:sz w:val="24"/>
                <w:highlight w:val="none"/>
              </w:rPr>
              <w:t>得分：</w:t>
            </w:r>
            <w:r>
              <w:rPr>
                <w:rFonts w:hint="eastAsia" w:ascii="仿宋" w:hAnsi="仿宋" w:eastAsia="仿宋" w:cs="仿宋"/>
                <w:color w:val="auto"/>
                <w:sz w:val="24"/>
                <w:highlight w:val="none"/>
              </w:rPr>
              <w:t>5、4、3、2、1、0）</w:t>
            </w:r>
          </w:p>
          <w:p w14:paraId="6A1D2A9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b/>
                <w:bCs/>
                <w:color w:val="auto"/>
                <w:spacing w:val="-6"/>
                <w:sz w:val="24"/>
                <w:szCs w:val="24"/>
                <w:highlight w:val="none"/>
                <w:lang w:val="en-US" w:eastAsia="zh-CN"/>
              </w:rPr>
              <w:t>证明材料：</w:t>
            </w:r>
            <w:r>
              <w:rPr>
                <w:rFonts w:hint="eastAsia" w:ascii="仿宋" w:hAnsi="仿宋" w:eastAsia="仿宋" w:cs="仿宋"/>
                <w:color w:val="auto"/>
                <w:spacing w:val="-6"/>
                <w:sz w:val="24"/>
                <w:szCs w:val="24"/>
                <w:highlight w:val="none"/>
                <w:lang w:val="en-US" w:eastAsia="zh-CN"/>
              </w:rPr>
              <w:t>需提供旅游大巴外观、内部照片等相关证明资料。</w:t>
            </w:r>
          </w:p>
        </w:tc>
        <w:tc>
          <w:tcPr>
            <w:tcW w:w="620" w:type="dxa"/>
            <w:vAlign w:val="center"/>
          </w:tcPr>
          <w:p w14:paraId="517721C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180" w:type="dxa"/>
            <w:vAlign w:val="center"/>
          </w:tcPr>
          <w:p w14:paraId="773C5B1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475" w:type="dxa"/>
          </w:tcPr>
          <w:p w14:paraId="2A484CA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14:paraId="40C2A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6" w:type="dxa"/>
            <w:vAlign w:val="center"/>
          </w:tcPr>
          <w:p w14:paraId="352DE08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210" w:type="dxa"/>
            <w:shd w:val="clear" w:color="auto" w:fill="auto"/>
            <w:vAlign w:val="center"/>
          </w:tcPr>
          <w:p w14:paraId="1BB6B92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b/>
                <w:bCs/>
                <w:color w:val="auto"/>
                <w:spacing w:val="-6"/>
                <w:sz w:val="24"/>
                <w:szCs w:val="24"/>
                <w:highlight w:val="none"/>
                <w:lang w:val="en-US" w:eastAsia="zh-CN"/>
              </w:rPr>
            </w:pPr>
            <w:r>
              <w:rPr>
                <w:rFonts w:hint="eastAsia" w:ascii="仿宋" w:hAnsi="仿宋" w:eastAsia="仿宋" w:cs="仿宋"/>
                <w:b/>
                <w:bCs/>
                <w:color w:val="auto"/>
                <w:spacing w:val="-6"/>
                <w:sz w:val="24"/>
                <w:szCs w:val="24"/>
                <w:highlight w:val="none"/>
                <w:lang w:val="en-US" w:eastAsia="zh-CN"/>
              </w:rPr>
              <w:t>大巴驾驶员要求</w:t>
            </w:r>
          </w:p>
          <w:p w14:paraId="78E1698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p>
        </w:tc>
        <w:tc>
          <w:tcPr>
            <w:tcW w:w="3230" w:type="dxa"/>
            <w:shd w:val="clear" w:color="auto" w:fill="auto"/>
            <w:vAlign w:val="center"/>
          </w:tcPr>
          <w:p w14:paraId="4E9A78D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驾驶员驾龄10年及以上的得2分，8年及以上的1分，其余不得分。</w:t>
            </w:r>
            <w:r>
              <w:rPr>
                <w:rFonts w:hint="eastAsia" w:ascii="仿宋" w:hAnsi="仿宋" w:eastAsia="仿宋" w:cs="仿宋"/>
                <w:color w:val="auto"/>
                <w:sz w:val="24"/>
                <w:szCs w:val="24"/>
                <w:highlight w:val="none"/>
              </w:rPr>
              <w:t>本项</w:t>
            </w:r>
            <w:r>
              <w:rPr>
                <w:rFonts w:hint="eastAsia" w:ascii="仿宋" w:hAnsi="仿宋" w:eastAsia="仿宋" w:cs="仿宋"/>
                <w:color w:val="auto"/>
                <w:spacing w:val="-6"/>
                <w:sz w:val="24"/>
                <w:szCs w:val="24"/>
                <w:highlight w:val="none"/>
                <w:lang w:val="en-US" w:eastAsia="zh-CN"/>
              </w:rPr>
              <w:t>最高得2分。</w:t>
            </w:r>
          </w:p>
          <w:p w14:paraId="2135298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pacing w:val="-6"/>
                <w:sz w:val="24"/>
                <w:szCs w:val="24"/>
                <w:highlight w:val="none"/>
                <w:lang w:val="en-US" w:eastAsia="zh-CN"/>
              </w:rPr>
              <w:t>证明材料：</w:t>
            </w:r>
            <w:r>
              <w:rPr>
                <w:rFonts w:hint="eastAsia" w:ascii="仿宋" w:hAnsi="仿宋" w:eastAsia="仿宋" w:cs="仿宋"/>
                <w:color w:val="auto"/>
                <w:spacing w:val="-6"/>
                <w:sz w:val="24"/>
                <w:szCs w:val="24"/>
                <w:highlight w:val="none"/>
                <w:lang w:val="en-US" w:eastAsia="zh-CN"/>
              </w:rPr>
              <w:t>提供（杭州出发及当地驾驶员）驾驶证及身份证，未提供不得分。</w:t>
            </w:r>
          </w:p>
        </w:tc>
        <w:tc>
          <w:tcPr>
            <w:tcW w:w="620" w:type="dxa"/>
            <w:vAlign w:val="center"/>
          </w:tcPr>
          <w:p w14:paraId="2B34843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180" w:type="dxa"/>
            <w:vAlign w:val="center"/>
          </w:tcPr>
          <w:p w14:paraId="079B12E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1475" w:type="dxa"/>
          </w:tcPr>
          <w:p w14:paraId="4BF5E70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14:paraId="7F7A1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6" w:type="dxa"/>
            <w:vMerge w:val="restart"/>
            <w:vAlign w:val="center"/>
          </w:tcPr>
          <w:p w14:paraId="5350DDA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210" w:type="dxa"/>
            <w:vMerge w:val="restart"/>
            <w:shd w:val="clear" w:color="auto" w:fill="auto"/>
            <w:vAlign w:val="center"/>
          </w:tcPr>
          <w:p w14:paraId="048F050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rPr>
              <w:t>住宿</w:t>
            </w:r>
            <w:r>
              <w:rPr>
                <w:rFonts w:hint="eastAsia" w:ascii="仿宋" w:hAnsi="仿宋" w:eastAsia="仿宋" w:cs="仿宋"/>
                <w:b/>
                <w:bCs/>
                <w:color w:val="auto"/>
                <w:sz w:val="24"/>
                <w:szCs w:val="24"/>
                <w:highlight w:val="none"/>
                <w:lang w:val="en-US" w:eastAsia="zh-CN"/>
              </w:rPr>
              <w:t>要求</w:t>
            </w:r>
          </w:p>
        </w:tc>
        <w:tc>
          <w:tcPr>
            <w:tcW w:w="3230" w:type="dxa"/>
            <w:shd w:val="clear" w:color="auto" w:fill="auto"/>
            <w:vAlign w:val="center"/>
          </w:tcPr>
          <w:p w14:paraId="4596719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①酒店星级标准：4星级(钻)以上酒店得2分，4星级（钻）酒店不得分。</w:t>
            </w:r>
          </w:p>
          <w:p w14:paraId="7D323AA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证明材料：</w:t>
            </w:r>
            <w:r>
              <w:rPr>
                <w:rFonts w:hint="eastAsia" w:ascii="仿宋" w:hAnsi="仿宋" w:eastAsia="仿宋" w:cs="仿宋"/>
                <w:b w:val="0"/>
                <w:bCs w:val="0"/>
                <w:color w:val="auto"/>
                <w:sz w:val="24"/>
                <w:szCs w:val="24"/>
                <w:highlight w:val="none"/>
              </w:rPr>
              <w:t>提供酒店名称及</w:t>
            </w:r>
            <w:r>
              <w:rPr>
                <w:rFonts w:hint="eastAsia" w:ascii="仿宋" w:hAnsi="仿宋" w:eastAsia="仿宋" w:cs="仿宋"/>
                <w:b w:val="0"/>
                <w:bCs w:val="0"/>
                <w:color w:val="auto"/>
                <w:sz w:val="24"/>
                <w:szCs w:val="24"/>
                <w:highlight w:val="none"/>
                <w:lang w:val="en-US" w:eastAsia="zh-CN"/>
              </w:rPr>
              <w:t>等级</w:t>
            </w:r>
            <w:r>
              <w:rPr>
                <w:rFonts w:hint="eastAsia" w:ascii="仿宋" w:hAnsi="仿宋" w:eastAsia="仿宋" w:cs="仿宋"/>
                <w:b w:val="0"/>
                <w:bCs w:val="0"/>
                <w:color w:val="auto"/>
                <w:sz w:val="24"/>
                <w:szCs w:val="24"/>
                <w:highlight w:val="none"/>
              </w:rPr>
              <w:t>证明材料（酒店未评挂星的可提供相关酒店网站截图或其他相关证明资料）</w:t>
            </w:r>
          </w:p>
        </w:tc>
        <w:tc>
          <w:tcPr>
            <w:tcW w:w="620" w:type="dxa"/>
            <w:vAlign w:val="center"/>
          </w:tcPr>
          <w:p w14:paraId="08B9015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180" w:type="dxa"/>
            <w:vAlign w:val="center"/>
          </w:tcPr>
          <w:p w14:paraId="7AAF943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1475" w:type="dxa"/>
          </w:tcPr>
          <w:p w14:paraId="1B95E01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14:paraId="00EE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6" w:type="dxa"/>
            <w:vMerge w:val="continue"/>
            <w:vAlign w:val="center"/>
          </w:tcPr>
          <w:p w14:paraId="4F03290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p>
        </w:tc>
        <w:tc>
          <w:tcPr>
            <w:tcW w:w="1210" w:type="dxa"/>
            <w:vMerge w:val="continue"/>
            <w:shd w:val="clear" w:color="auto" w:fill="auto"/>
            <w:vAlign w:val="center"/>
          </w:tcPr>
          <w:p w14:paraId="6222BDD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p>
        </w:tc>
        <w:tc>
          <w:tcPr>
            <w:tcW w:w="3230" w:type="dxa"/>
            <w:shd w:val="clear" w:color="auto" w:fill="auto"/>
            <w:vAlign w:val="center"/>
          </w:tcPr>
          <w:p w14:paraId="291678D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②根据酒店住宿周边环境要求及交通条件进行综合打分。</w:t>
            </w:r>
          </w:p>
          <w:p w14:paraId="67A1A5BF">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firstLine="0" w:firstLine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（得分：5、4、3、2、1、0）</w:t>
            </w:r>
          </w:p>
        </w:tc>
        <w:tc>
          <w:tcPr>
            <w:tcW w:w="620" w:type="dxa"/>
            <w:vAlign w:val="center"/>
          </w:tcPr>
          <w:p w14:paraId="3BE2E82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180" w:type="dxa"/>
            <w:vAlign w:val="center"/>
          </w:tcPr>
          <w:p w14:paraId="0A11E16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c>
          <w:tcPr>
            <w:tcW w:w="1475" w:type="dxa"/>
          </w:tcPr>
          <w:p w14:paraId="7344F6E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14:paraId="4BF48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6" w:type="dxa"/>
            <w:vMerge w:val="continue"/>
            <w:vAlign w:val="center"/>
          </w:tcPr>
          <w:p w14:paraId="431F5D1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p>
        </w:tc>
        <w:tc>
          <w:tcPr>
            <w:tcW w:w="1210" w:type="dxa"/>
            <w:vMerge w:val="continue"/>
            <w:shd w:val="clear" w:color="auto" w:fill="auto"/>
            <w:vAlign w:val="center"/>
          </w:tcPr>
          <w:p w14:paraId="4F6D93B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p>
        </w:tc>
        <w:tc>
          <w:tcPr>
            <w:tcW w:w="3230" w:type="dxa"/>
            <w:shd w:val="clear" w:color="auto" w:fill="auto"/>
            <w:vAlign w:val="center"/>
          </w:tcPr>
          <w:p w14:paraId="3A57633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③投标人承诺若团队中出现单男单女，导致自然住单间产生的单房差，由投标人承担，满足此条得2分，不满足得0分。（得分：0或2分）</w:t>
            </w:r>
          </w:p>
        </w:tc>
        <w:tc>
          <w:tcPr>
            <w:tcW w:w="620" w:type="dxa"/>
            <w:vAlign w:val="center"/>
          </w:tcPr>
          <w:p w14:paraId="058FAE8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180" w:type="dxa"/>
            <w:vAlign w:val="center"/>
          </w:tcPr>
          <w:p w14:paraId="0BE9FAB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1475" w:type="dxa"/>
          </w:tcPr>
          <w:p w14:paraId="3A04CAC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14:paraId="33B4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6" w:type="dxa"/>
            <w:vMerge w:val="restart"/>
            <w:vAlign w:val="center"/>
          </w:tcPr>
          <w:p w14:paraId="75CC6E1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210" w:type="dxa"/>
            <w:vMerge w:val="restart"/>
            <w:shd w:val="clear" w:color="auto" w:fill="auto"/>
            <w:vAlign w:val="center"/>
          </w:tcPr>
          <w:p w14:paraId="05B5B10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rPr>
              <w:t>用餐标准</w:t>
            </w:r>
          </w:p>
        </w:tc>
        <w:tc>
          <w:tcPr>
            <w:tcW w:w="3230" w:type="dxa"/>
            <w:shd w:val="clear" w:color="auto" w:fill="auto"/>
            <w:vAlign w:val="center"/>
          </w:tcPr>
          <w:p w14:paraId="456293F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①根据用餐标准（早中晚用餐）考虑年龄、健康状况和口味偏好等的</w:t>
            </w:r>
            <w:r>
              <w:rPr>
                <w:rFonts w:hint="eastAsia" w:ascii="仿宋" w:hAnsi="仿宋" w:eastAsia="仿宋" w:cs="仿宋"/>
                <w:b w:val="0"/>
                <w:bCs w:val="0"/>
                <w:color w:val="auto"/>
                <w:sz w:val="24"/>
                <w:szCs w:val="24"/>
                <w:highlight w:val="none"/>
                <w:lang w:eastAsia="zh-CN"/>
              </w:rPr>
              <w:t>全面性、专业性、针对性定位符合程度</w:t>
            </w:r>
            <w:r>
              <w:rPr>
                <w:rFonts w:hint="eastAsia" w:ascii="仿宋" w:hAnsi="仿宋" w:eastAsia="仿宋" w:cs="仿宋"/>
                <w:b w:val="0"/>
                <w:bCs w:val="0"/>
                <w:color w:val="auto"/>
                <w:sz w:val="24"/>
                <w:szCs w:val="24"/>
                <w:highlight w:val="none"/>
                <w:lang w:val="en-US" w:eastAsia="zh-CN"/>
              </w:rPr>
              <w:t>进行综合打分。</w:t>
            </w:r>
            <w:r>
              <w:rPr>
                <w:rFonts w:hint="eastAsia" w:ascii="仿宋" w:hAnsi="仿宋" w:eastAsia="仿宋" w:cs="仿宋"/>
                <w:color w:val="auto"/>
                <w:sz w:val="24"/>
                <w:highlight w:val="none"/>
              </w:rPr>
              <w:t>（</w:t>
            </w:r>
            <w:r>
              <w:rPr>
                <w:rFonts w:hint="eastAsia" w:ascii="仿宋" w:hAnsi="仿宋" w:eastAsia="仿宋" w:cs="仿宋"/>
                <w:snapToGrid w:val="0"/>
                <w:color w:val="auto"/>
                <w:sz w:val="24"/>
                <w:highlight w:val="none"/>
              </w:rPr>
              <w:t>得分：</w:t>
            </w:r>
            <w:r>
              <w:rPr>
                <w:rFonts w:hint="eastAsia" w:ascii="仿宋" w:hAnsi="仿宋" w:eastAsia="仿宋" w:cs="仿宋"/>
                <w:color w:val="auto"/>
                <w:sz w:val="24"/>
                <w:highlight w:val="none"/>
              </w:rPr>
              <w:t>5、4、3、2、1、0）</w:t>
            </w:r>
          </w:p>
        </w:tc>
        <w:tc>
          <w:tcPr>
            <w:tcW w:w="620" w:type="dxa"/>
            <w:vAlign w:val="center"/>
          </w:tcPr>
          <w:p w14:paraId="5D02746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180" w:type="dxa"/>
            <w:vAlign w:val="center"/>
          </w:tcPr>
          <w:p w14:paraId="5699C7C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475" w:type="dxa"/>
          </w:tcPr>
          <w:p w14:paraId="747F508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14:paraId="60454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6" w:type="dxa"/>
            <w:vMerge w:val="continue"/>
            <w:vAlign w:val="center"/>
          </w:tcPr>
          <w:p w14:paraId="70FE2A9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p>
        </w:tc>
        <w:tc>
          <w:tcPr>
            <w:tcW w:w="1210" w:type="dxa"/>
            <w:vMerge w:val="continue"/>
            <w:shd w:val="clear" w:color="auto" w:fill="auto"/>
            <w:vAlign w:val="center"/>
          </w:tcPr>
          <w:p w14:paraId="2F2D29E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p>
        </w:tc>
        <w:tc>
          <w:tcPr>
            <w:tcW w:w="3230" w:type="dxa"/>
            <w:shd w:val="clear" w:color="auto" w:fill="auto"/>
            <w:vAlign w:val="center"/>
          </w:tcPr>
          <w:p w14:paraId="7C5B676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②根据</w:t>
            </w:r>
            <w:r>
              <w:rPr>
                <w:rFonts w:hint="eastAsia" w:ascii="仿宋" w:hAnsi="仿宋" w:eastAsia="仿宋" w:cs="仿宋"/>
                <w:b w:val="0"/>
                <w:bCs w:val="0"/>
                <w:color w:val="auto"/>
                <w:sz w:val="24"/>
                <w:szCs w:val="24"/>
                <w:highlight w:val="none"/>
              </w:rPr>
              <w:t>用餐环境</w:t>
            </w:r>
            <w:r>
              <w:rPr>
                <w:rFonts w:hint="eastAsia" w:ascii="仿宋" w:hAnsi="仿宋" w:eastAsia="仿宋" w:cs="仿宋"/>
                <w:b w:val="0"/>
                <w:bCs w:val="0"/>
                <w:color w:val="auto"/>
                <w:sz w:val="24"/>
                <w:szCs w:val="24"/>
                <w:highlight w:val="none"/>
                <w:lang w:val="en-US" w:eastAsia="zh-CN"/>
              </w:rPr>
              <w:t>及</w:t>
            </w:r>
            <w:r>
              <w:rPr>
                <w:rFonts w:hint="eastAsia" w:ascii="仿宋" w:hAnsi="仿宋" w:eastAsia="仿宋" w:cs="仿宋"/>
                <w:b w:val="0"/>
                <w:bCs w:val="0"/>
                <w:color w:val="auto"/>
                <w:sz w:val="24"/>
                <w:szCs w:val="24"/>
                <w:highlight w:val="none"/>
              </w:rPr>
              <w:t>菜肴</w:t>
            </w:r>
            <w:r>
              <w:rPr>
                <w:rFonts w:hint="eastAsia" w:ascii="仿宋" w:hAnsi="仿宋" w:eastAsia="仿宋" w:cs="仿宋"/>
                <w:b w:val="0"/>
                <w:bCs w:val="0"/>
                <w:strike w:val="0"/>
                <w:dstrike w:val="0"/>
                <w:color w:val="auto"/>
                <w:spacing w:val="-6"/>
                <w:sz w:val="24"/>
                <w:szCs w:val="24"/>
                <w:highlight w:val="none"/>
              </w:rPr>
              <w:t>搭配营养</w:t>
            </w:r>
            <w:r>
              <w:rPr>
                <w:rFonts w:hint="eastAsia" w:ascii="仿宋" w:hAnsi="仿宋" w:eastAsia="仿宋" w:cs="仿宋"/>
                <w:b w:val="0"/>
                <w:bCs w:val="0"/>
                <w:strike w:val="0"/>
                <w:dstrike w:val="0"/>
                <w:color w:val="auto"/>
                <w:spacing w:val="-6"/>
                <w:sz w:val="24"/>
                <w:szCs w:val="24"/>
                <w:highlight w:val="none"/>
                <w:lang w:eastAsia="zh-CN"/>
              </w:rPr>
              <w:t>、</w:t>
            </w:r>
            <w:r>
              <w:rPr>
                <w:rFonts w:hint="eastAsia" w:ascii="仿宋" w:hAnsi="仿宋" w:eastAsia="仿宋" w:cs="仿宋"/>
                <w:b w:val="0"/>
                <w:bCs w:val="0"/>
                <w:strike w:val="0"/>
                <w:dstrike w:val="0"/>
                <w:color w:val="auto"/>
                <w:spacing w:val="-6"/>
                <w:sz w:val="24"/>
                <w:szCs w:val="24"/>
                <w:highlight w:val="none"/>
              </w:rPr>
              <w:t>多样，</w:t>
            </w:r>
            <w:r>
              <w:rPr>
                <w:rFonts w:hint="eastAsia" w:ascii="仿宋" w:hAnsi="仿宋" w:eastAsia="仿宋" w:cs="仿宋"/>
                <w:b w:val="0"/>
                <w:bCs w:val="0"/>
                <w:strike w:val="0"/>
                <w:dstrike w:val="0"/>
                <w:color w:val="auto"/>
                <w:spacing w:val="-6"/>
                <w:sz w:val="24"/>
                <w:szCs w:val="24"/>
                <w:highlight w:val="none"/>
                <w:lang w:val="en-US" w:eastAsia="zh-CN"/>
              </w:rPr>
              <w:t>考虑</w:t>
            </w:r>
            <w:r>
              <w:rPr>
                <w:rFonts w:hint="eastAsia" w:ascii="仿宋" w:hAnsi="仿宋" w:eastAsia="仿宋" w:cs="仿宋"/>
                <w:b w:val="0"/>
                <w:bCs w:val="0"/>
                <w:strike w:val="0"/>
                <w:dstrike w:val="0"/>
                <w:color w:val="auto"/>
                <w:spacing w:val="-6"/>
                <w:sz w:val="24"/>
                <w:szCs w:val="24"/>
                <w:highlight w:val="none"/>
              </w:rPr>
              <w:t>地方特色菜的选择</w:t>
            </w:r>
            <w:r>
              <w:rPr>
                <w:rFonts w:hint="eastAsia" w:ascii="仿宋" w:hAnsi="仿宋" w:eastAsia="仿宋" w:cs="仿宋"/>
                <w:b w:val="0"/>
                <w:bCs w:val="0"/>
                <w:color w:val="auto"/>
                <w:sz w:val="24"/>
                <w:szCs w:val="24"/>
                <w:highlight w:val="none"/>
                <w:lang w:val="en-US" w:eastAsia="zh-CN"/>
              </w:rPr>
              <w:t>进行综合打分。</w:t>
            </w:r>
            <w:r>
              <w:rPr>
                <w:rFonts w:hint="eastAsia" w:ascii="仿宋" w:hAnsi="仿宋" w:eastAsia="仿宋" w:cs="仿宋"/>
                <w:color w:val="auto"/>
                <w:sz w:val="24"/>
                <w:highlight w:val="none"/>
              </w:rPr>
              <w:t>（</w:t>
            </w:r>
            <w:r>
              <w:rPr>
                <w:rFonts w:hint="eastAsia" w:ascii="仿宋" w:hAnsi="仿宋" w:eastAsia="仿宋" w:cs="仿宋"/>
                <w:snapToGrid w:val="0"/>
                <w:color w:val="auto"/>
                <w:sz w:val="24"/>
                <w:highlight w:val="none"/>
              </w:rPr>
              <w:t>得分：</w:t>
            </w:r>
            <w:r>
              <w:rPr>
                <w:rFonts w:hint="eastAsia" w:ascii="仿宋" w:hAnsi="仿宋" w:eastAsia="仿宋" w:cs="仿宋"/>
                <w:color w:val="auto"/>
                <w:sz w:val="24"/>
                <w:highlight w:val="none"/>
              </w:rPr>
              <w:t>5、4、3、2、1、0）</w:t>
            </w:r>
          </w:p>
        </w:tc>
        <w:tc>
          <w:tcPr>
            <w:tcW w:w="620" w:type="dxa"/>
            <w:vAlign w:val="center"/>
          </w:tcPr>
          <w:p w14:paraId="5ED6B42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180" w:type="dxa"/>
            <w:vAlign w:val="center"/>
          </w:tcPr>
          <w:p w14:paraId="6923EC8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475" w:type="dxa"/>
          </w:tcPr>
          <w:p w14:paraId="54B2963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14:paraId="61E08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6" w:type="dxa"/>
            <w:vMerge w:val="restart"/>
            <w:vAlign w:val="center"/>
          </w:tcPr>
          <w:p w14:paraId="5AA08C2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210" w:type="dxa"/>
            <w:vMerge w:val="restart"/>
            <w:shd w:val="clear" w:color="auto" w:fill="auto"/>
            <w:vAlign w:val="center"/>
          </w:tcPr>
          <w:p w14:paraId="65B2A69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保障措施</w:t>
            </w:r>
          </w:p>
          <w:p w14:paraId="6DA25F0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p>
        </w:tc>
        <w:tc>
          <w:tcPr>
            <w:tcW w:w="3230" w:type="dxa"/>
            <w:shd w:val="clear" w:color="auto" w:fill="auto"/>
            <w:vAlign w:val="center"/>
          </w:tcPr>
          <w:p w14:paraId="36802E4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①人身意外险保险额度：投标人承诺</w:t>
            </w:r>
            <w:r>
              <w:rPr>
                <w:rFonts w:hint="eastAsia" w:ascii="仿宋" w:hAnsi="仿宋" w:eastAsia="仿宋" w:cs="仿宋"/>
                <w:color w:val="auto"/>
                <w:sz w:val="24"/>
                <w:szCs w:val="24"/>
                <w:highlight w:val="none"/>
              </w:rPr>
              <w:t>不少于1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0万元/人的人身意外险保险</w:t>
            </w:r>
            <w:r>
              <w:rPr>
                <w:rFonts w:hint="eastAsia" w:ascii="仿宋" w:hAnsi="仿宋" w:eastAsia="仿宋" w:cs="仿宋"/>
                <w:color w:val="auto"/>
                <w:sz w:val="24"/>
                <w:szCs w:val="24"/>
                <w:highlight w:val="none"/>
                <w:lang w:val="en-US" w:eastAsia="zh-CN"/>
              </w:rPr>
              <w:t>额度，每增加10</w:t>
            </w:r>
            <w:r>
              <w:rPr>
                <w:rFonts w:hint="eastAsia" w:ascii="仿宋" w:hAnsi="仿宋" w:eastAsia="仿宋" w:cs="仿宋"/>
                <w:color w:val="auto"/>
                <w:sz w:val="24"/>
                <w:szCs w:val="24"/>
                <w:highlight w:val="none"/>
              </w:rPr>
              <w:t>万元/人人身意外险保险</w:t>
            </w:r>
            <w:r>
              <w:rPr>
                <w:rFonts w:hint="eastAsia" w:ascii="仿宋" w:hAnsi="仿宋" w:eastAsia="仿宋" w:cs="仿宋"/>
                <w:color w:val="auto"/>
                <w:sz w:val="24"/>
                <w:szCs w:val="24"/>
                <w:highlight w:val="none"/>
                <w:lang w:val="en-US" w:eastAsia="zh-CN"/>
              </w:rPr>
              <w:t>额度得1分，本项最高得3分。</w:t>
            </w:r>
          </w:p>
        </w:tc>
        <w:tc>
          <w:tcPr>
            <w:tcW w:w="620" w:type="dxa"/>
            <w:vAlign w:val="center"/>
          </w:tcPr>
          <w:p w14:paraId="04216E1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180" w:type="dxa"/>
            <w:vAlign w:val="center"/>
          </w:tcPr>
          <w:p w14:paraId="6F53637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1475" w:type="dxa"/>
          </w:tcPr>
          <w:p w14:paraId="56C5404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14:paraId="5E78A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6" w:type="dxa"/>
            <w:vMerge w:val="continue"/>
            <w:vAlign w:val="center"/>
          </w:tcPr>
          <w:p w14:paraId="7F454C7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p>
        </w:tc>
        <w:tc>
          <w:tcPr>
            <w:tcW w:w="1210" w:type="dxa"/>
            <w:vMerge w:val="continue"/>
            <w:shd w:val="clear" w:color="auto" w:fill="auto"/>
            <w:vAlign w:val="center"/>
          </w:tcPr>
          <w:p w14:paraId="64C8E0A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p>
        </w:tc>
        <w:tc>
          <w:tcPr>
            <w:tcW w:w="3230" w:type="dxa"/>
            <w:shd w:val="clear" w:color="auto" w:fill="auto"/>
            <w:vAlign w:val="center"/>
          </w:tcPr>
          <w:p w14:paraId="7F3FDAB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②对于旅游过程中突发应急情况的相关处理方案、安全保障措施进行综合打分。</w:t>
            </w:r>
            <w:r>
              <w:rPr>
                <w:rFonts w:hint="eastAsia" w:ascii="仿宋" w:hAnsi="仿宋" w:eastAsia="仿宋" w:cs="仿宋"/>
                <w:color w:val="auto"/>
                <w:sz w:val="24"/>
                <w:highlight w:val="none"/>
              </w:rPr>
              <w:t>（</w:t>
            </w:r>
            <w:r>
              <w:rPr>
                <w:rFonts w:hint="eastAsia" w:ascii="仿宋" w:hAnsi="仿宋" w:eastAsia="仿宋" w:cs="仿宋"/>
                <w:snapToGrid w:val="0"/>
                <w:color w:val="auto"/>
                <w:sz w:val="24"/>
                <w:highlight w:val="none"/>
              </w:rPr>
              <w:t>得分：</w:t>
            </w:r>
            <w:r>
              <w:rPr>
                <w:rFonts w:hint="eastAsia" w:ascii="仿宋" w:hAnsi="仿宋" w:eastAsia="仿宋" w:cs="仿宋"/>
                <w:color w:val="auto"/>
                <w:sz w:val="24"/>
                <w:highlight w:val="none"/>
              </w:rPr>
              <w:t>5、4、3、2、1、0）</w:t>
            </w:r>
          </w:p>
        </w:tc>
        <w:tc>
          <w:tcPr>
            <w:tcW w:w="620" w:type="dxa"/>
            <w:vAlign w:val="center"/>
          </w:tcPr>
          <w:p w14:paraId="0FB3212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180" w:type="dxa"/>
            <w:vAlign w:val="center"/>
          </w:tcPr>
          <w:p w14:paraId="0AFCB8E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475" w:type="dxa"/>
          </w:tcPr>
          <w:p w14:paraId="69B78CD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14:paraId="0B5DE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6" w:type="dxa"/>
            <w:vMerge w:val="restart"/>
            <w:vAlign w:val="center"/>
          </w:tcPr>
          <w:p w14:paraId="044DD05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210" w:type="dxa"/>
            <w:vMerge w:val="restart"/>
            <w:shd w:val="clear" w:color="auto" w:fill="auto"/>
            <w:vAlign w:val="center"/>
          </w:tcPr>
          <w:p w14:paraId="72183A5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行程安排</w:t>
            </w:r>
          </w:p>
          <w:p w14:paraId="64514ABB">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4"/>
                <w:szCs w:val="24"/>
                <w:highlight w:val="none"/>
                <w:lang w:val="en-US" w:eastAsia="zh-CN"/>
              </w:rPr>
            </w:pPr>
          </w:p>
        </w:tc>
        <w:tc>
          <w:tcPr>
            <w:tcW w:w="3230" w:type="dxa"/>
            <w:shd w:val="clear" w:color="auto" w:fill="auto"/>
            <w:vAlign w:val="top"/>
          </w:tcPr>
          <w:p w14:paraId="6E2C0EE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①根据第一天游程方案及景点设计是否合理，舒适性、趣味性、创意性进行综合打分。</w:t>
            </w:r>
            <w:r>
              <w:rPr>
                <w:rFonts w:hint="eastAsia" w:ascii="仿宋" w:hAnsi="仿宋" w:eastAsia="仿宋" w:cs="仿宋"/>
                <w:color w:val="auto"/>
                <w:sz w:val="24"/>
                <w:highlight w:val="none"/>
              </w:rPr>
              <w:t>（</w:t>
            </w:r>
            <w:r>
              <w:rPr>
                <w:rFonts w:hint="eastAsia" w:ascii="仿宋" w:hAnsi="仿宋" w:eastAsia="仿宋" w:cs="仿宋"/>
                <w:snapToGrid w:val="0"/>
                <w:color w:val="auto"/>
                <w:sz w:val="24"/>
                <w:highlight w:val="none"/>
              </w:rPr>
              <w:t>得分：</w:t>
            </w:r>
            <w:r>
              <w:rPr>
                <w:rFonts w:hint="eastAsia" w:ascii="仿宋" w:hAnsi="仿宋" w:eastAsia="仿宋" w:cs="仿宋"/>
                <w:color w:val="auto"/>
                <w:sz w:val="24"/>
                <w:highlight w:val="none"/>
              </w:rPr>
              <w:t>5、4、3、2、1、0）</w:t>
            </w:r>
          </w:p>
          <w:p w14:paraId="76DE3B4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（注：需详细明确景点线路、每个景点介绍、相关注意事项、明确游程大致时间。）</w:t>
            </w:r>
          </w:p>
        </w:tc>
        <w:tc>
          <w:tcPr>
            <w:tcW w:w="620" w:type="dxa"/>
            <w:vAlign w:val="center"/>
          </w:tcPr>
          <w:p w14:paraId="0533344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180" w:type="dxa"/>
            <w:vAlign w:val="center"/>
          </w:tcPr>
          <w:p w14:paraId="4D700E3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c>
          <w:tcPr>
            <w:tcW w:w="1475" w:type="dxa"/>
          </w:tcPr>
          <w:p w14:paraId="57A42E7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14:paraId="6C84A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6" w:type="dxa"/>
            <w:vMerge w:val="continue"/>
            <w:vAlign w:val="center"/>
          </w:tcPr>
          <w:p w14:paraId="7F649C4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p>
        </w:tc>
        <w:tc>
          <w:tcPr>
            <w:tcW w:w="1210" w:type="dxa"/>
            <w:vMerge w:val="continue"/>
            <w:shd w:val="clear" w:color="auto" w:fill="auto"/>
            <w:vAlign w:val="top"/>
          </w:tcPr>
          <w:p w14:paraId="7AAF27C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p>
        </w:tc>
        <w:tc>
          <w:tcPr>
            <w:tcW w:w="3230" w:type="dxa"/>
            <w:shd w:val="clear" w:color="auto" w:fill="auto"/>
            <w:vAlign w:val="top"/>
          </w:tcPr>
          <w:p w14:paraId="21B9E13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②根据第二天游程方案及景点设计是否合理，舒适性、趣味性、创意性进行综合打分。</w:t>
            </w:r>
            <w:r>
              <w:rPr>
                <w:rFonts w:hint="eastAsia" w:ascii="仿宋" w:hAnsi="仿宋" w:eastAsia="仿宋" w:cs="仿宋"/>
                <w:color w:val="auto"/>
                <w:sz w:val="24"/>
                <w:highlight w:val="none"/>
              </w:rPr>
              <w:t>（</w:t>
            </w:r>
            <w:r>
              <w:rPr>
                <w:rFonts w:hint="eastAsia" w:ascii="仿宋" w:hAnsi="仿宋" w:eastAsia="仿宋" w:cs="仿宋"/>
                <w:snapToGrid w:val="0"/>
                <w:color w:val="auto"/>
                <w:sz w:val="24"/>
                <w:highlight w:val="none"/>
              </w:rPr>
              <w:t>得分：</w:t>
            </w:r>
            <w:r>
              <w:rPr>
                <w:rFonts w:hint="eastAsia" w:ascii="仿宋" w:hAnsi="仿宋" w:eastAsia="仿宋" w:cs="仿宋"/>
                <w:color w:val="auto"/>
                <w:sz w:val="24"/>
                <w:highlight w:val="none"/>
              </w:rPr>
              <w:t>5、4、3、2、1、0）</w:t>
            </w:r>
          </w:p>
          <w:p w14:paraId="148A3CF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（注：需详细明确景点线路、每个景点介绍、相关注意事项、明确游程大致时间。）</w:t>
            </w:r>
          </w:p>
        </w:tc>
        <w:tc>
          <w:tcPr>
            <w:tcW w:w="620" w:type="dxa"/>
            <w:vAlign w:val="center"/>
          </w:tcPr>
          <w:p w14:paraId="5706E50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p>
        </w:tc>
        <w:tc>
          <w:tcPr>
            <w:tcW w:w="1180" w:type="dxa"/>
            <w:vAlign w:val="center"/>
          </w:tcPr>
          <w:p w14:paraId="188696F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c>
          <w:tcPr>
            <w:tcW w:w="1475" w:type="dxa"/>
          </w:tcPr>
          <w:p w14:paraId="5487935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14:paraId="37BD5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676" w:type="dxa"/>
            <w:vMerge w:val="continue"/>
            <w:vAlign w:val="center"/>
          </w:tcPr>
          <w:p w14:paraId="01C6294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p>
        </w:tc>
        <w:tc>
          <w:tcPr>
            <w:tcW w:w="1210" w:type="dxa"/>
            <w:vMerge w:val="continue"/>
            <w:shd w:val="clear" w:color="auto" w:fill="auto"/>
            <w:vAlign w:val="top"/>
          </w:tcPr>
          <w:p w14:paraId="2721107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p>
        </w:tc>
        <w:tc>
          <w:tcPr>
            <w:tcW w:w="3230" w:type="dxa"/>
            <w:shd w:val="clear" w:color="auto" w:fill="auto"/>
            <w:vAlign w:val="top"/>
          </w:tcPr>
          <w:p w14:paraId="012E6BD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③根据第三天游程方案及景点设计是否合理，舒适性、趣味性、创意性进行综合打分。</w:t>
            </w:r>
            <w:r>
              <w:rPr>
                <w:rFonts w:hint="eastAsia" w:ascii="仿宋" w:hAnsi="仿宋" w:eastAsia="仿宋" w:cs="仿宋"/>
                <w:color w:val="auto"/>
                <w:sz w:val="24"/>
                <w:highlight w:val="none"/>
              </w:rPr>
              <w:t>（</w:t>
            </w:r>
            <w:r>
              <w:rPr>
                <w:rFonts w:hint="eastAsia" w:ascii="仿宋" w:hAnsi="仿宋" w:eastAsia="仿宋" w:cs="仿宋"/>
                <w:snapToGrid w:val="0"/>
                <w:color w:val="auto"/>
                <w:sz w:val="24"/>
                <w:highlight w:val="none"/>
              </w:rPr>
              <w:t>得分：</w:t>
            </w:r>
            <w:r>
              <w:rPr>
                <w:rFonts w:hint="eastAsia" w:ascii="仿宋" w:hAnsi="仿宋" w:eastAsia="仿宋" w:cs="仿宋"/>
                <w:color w:val="auto"/>
                <w:sz w:val="24"/>
                <w:highlight w:val="none"/>
              </w:rPr>
              <w:t>5、4、3、2、1、0）</w:t>
            </w:r>
          </w:p>
          <w:p w14:paraId="6894C19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（注：需详细明确景点线路、每个景点介绍、相关注意事项、明确游程大致时间。）</w:t>
            </w:r>
          </w:p>
        </w:tc>
        <w:tc>
          <w:tcPr>
            <w:tcW w:w="620" w:type="dxa"/>
            <w:vAlign w:val="center"/>
          </w:tcPr>
          <w:p w14:paraId="0142485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p>
        </w:tc>
        <w:tc>
          <w:tcPr>
            <w:tcW w:w="1180" w:type="dxa"/>
            <w:vAlign w:val="center"/>
          </w:tcPr>
          <w:p w14:paraId="0B74403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c>
          <w:tcPr>
            <w:tcW w:w="1475" w:type="dxa"/>
          </w:tcPr>
          <w:p w14:paraId="54B97B9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14:paraId="38C48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676" w:type="dxa"/>
            <w:vMerge w:val="continue"/>
            <w:vAlign w:val="center"/>
          </w:tcPr>
          <w:p w14:paraId="4CA99B2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p>
        </w:tc>
        <w:tc>
          <w:tcPr>
            <w:tcW w:w="1210" w:type="dxa"/>
            <w:vMerge w:val="continue"/>
            <w:shd w:val="clear" w:color="auto" w:fill="auto"/>
            <w:vAlign w:val="top"/>
          </w:tcPr>
          <w:p w14:paraId="263D153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p>
        </w:tc>
        <w:tc>
          <w:tcPr>
            <w:tcW w:w="3230" w:type="dxa"/>
            <w:shd w:val="clear" w:color="auto" w:fill="auto"/>
            <w:vAlign w:val="top"/>
          </w:tcPr>
          <w:p w14:paraId="22AB767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④根据第四天游程方案及景点设计是否合理，舒适性、趣味性、创意性进行综合打分。</w:t>
            </w:r>
            <w:r>
              <w:rPr>
                <w:rFonts w:hint="eastAsia" w:ascii="仿宋" w:hAnsi="仿宋" w:eastAsia="仿宋" w:cs="仿宋"/>
                <w:color w:val="auto"/>
                <w:sz w:val="24"/>
                <w:highlight w:val="none"/>
              </w:rPr>
              <w:t>（</w:t>
            </w:r>
            <w:r>
              <w:rPr>
                <w:rFonts w:hint="eastAsia" w:ascii="仿宋" w:hAnsi="仿宋" w:eastAsia="仿宋" w:cs="仿宋"/>
                <w:snapToGrid w:val="0"/>
                <w:color w:val="auto"/>
                <w:sz w:val="24"/>
                <w:highlight w:val="none"/>
              </w:rPr>
              <w:t>得分：</w:t>
            </w:r>
            <w:r>
              <w:rPr>
                <w:rFonts w:hint="eastAsia" w:ascii="仿宋" w:hAnsi="仿宋" w:eastAsia="仿宋" w:cs="仿宋"/>
                <w:color w:val="auto"/>
                <w:sz w:val="24"/>
                <w:highlight w:val="none"/>
              </w:rPr>
              <w:t>5、4、3、2、1、0）</w:t>
            </w:r>
          </w:p>
          <w:p w14:paraId="61BD204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（注：需详细明确景点线路、每个景点介绍、相关注意事项、明确游程大致时间。）</w:t>
            </w:r>
          </w:p>
        </w:tc>
        <w:tc>
          <w:tcPr>
            <w:tcW w:w="620" w:type="dxa"/>
            <w:vAlign w:val="center"/>
          </w:tcPr>
          <w:p w14:paraId="5278B90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p>
        </w:tc>
        <w:tc>
          <w:tcPr>
            <w:tcW w:w="1180" w:type="dxa"/>
            <w:vAlign w:val="center"/>
          </w:tcPr>
          <w:p w14:paraId="306CFEF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c>
          <w:tcPr>
            <w:tcW w:w="1475" w:type="dxa"/>
          </w:tcPr>
          <w:p w14:paraId="1C6E0CB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r>
      <w:tr w14:paraId="0C42E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4EC7465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p>
        </w:tc>
        <w:tc>
          <w:tcPr>
            <w:tcW w:w="1210" w:type="dxa"/>
            <w:vMerge w:val="continue"/>
          </w:tcPr>
          <w:p w14:paraId="5BC0682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p>
        </w:tc>
        <w:tc>
          <w:tcPr>
            <w:tcW w:w="3230" w:type="dxa"/>
          </w:tcPr>
          <w:p w14:paraId="7E28D1A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⑤根据第五天游程方案及景点设计是否合理，舒适性、趣味性、创意性进行综合打分。</w:t>
            </w:r>
            <w:r>
              <w:rPr>
                <w:rFonts w:hint="eastAsia" w:ascii="仿宋" w:hAnsi="仿宋" w:eastAsia="仿宋" w:cs="仿宋"/>
                <w:color w:val="auto"/>
                <w:sz w:val="24"/>
                <w:highlight w:val="none"/>
              </w:rPr>
              <w:t>（</w:t>
            </w:r>
            <w:r>
              <w:rPr>
                <w:rFonts w:hint="eastAsia" w:ascii="仿宋" w:hAnsi="仿宋" w:eastAsia="仿宋" w:cs="仿宋"/>
                <w:snapToGrid w:val="0"/>
                <w:color w:val="auto"/>
                <w:sz w:val="24"/>
                <w:highlight w:val="none"/>
              </w:rPr>
              <w:t>得分：</w:t>
            </w:r>
            <w:r>
              <w:rPr>
                <w:rFonts w:hint="eastAsia" w:ascii="仿宋" w:hAnsi="仿宋" w:eastAsia="仿宋" w:cs="仿宋"/>
                <w:color w:val="auto"/>
                <w:sz w:val="24"/>
                <w:highlight w:val="none"/>
              </w:rPr>
              <w:t>5、4、3、2、1、0）</w:t>
            </w:r>
          </w:p>
          <w:p w14:paraId="3F7DCB0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（注：需详细明确景点线路、每个景点介绍、相关注意事项、明确游程大致时间。）</w:t>
            </w:r>
          </w:p>
        </w:tc>
        <w:tc>
          <w:tcPr>
            <w:tcW w:w="620" w:type="dxa"/>
            <w:vAlign w:val="center"/>
          </w:tcPr>
          <w:p w14:paraId="5590B85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180" w:type="dxa"/>
            <w:vAlign w:val="center"/>
          </w:tcPr>
          <w:p w14:paraId="351CDE3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475" w:type="dxa"/>
            <w:vAlign w:val="center"/>
          </w:tcPr>
          <w:p w14:paraId="37B4201B">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auto"/>
                <w:sz w:val="24"/>
                <w:szCs w:val="24"/>
                <w:highlight w:val="none"/>
              </w:rPr>
            </w:pPr>
          </w:p>
        </w:tc>
      </w:tr>
      <w:tr w14:paraId="74897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7D58305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210" w:type="dxa"/>
            <w:vMerge w:val="restart"/>
            <w:vAlign w:val="center"/>
          </w:tcPr>
          <w:p w14:paraId="5ACC064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服务团队</w:t>
            </w:r>
          </w:p>
          <w:p w14:paraId="0BDB1833">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4"/>
                <w:szCs w:val="24"/>
                <w:highlight w:val="none"/>
                <w:lang w:val="en-US" w:eastAsia="zh-CN"/>
              </w:rPr>
            </w:pPr>
          </w:p>
        </w:tc>
        <w:tc>
          <w:tcPr>
            <w:tcW w:w="3230" w:type="dxa"/>
          </w:tcPr>
          <w:p w14:paraId="47CBEE0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①项目负责人的专业素质、技术能力、经验等情况，是否具有类似项目经验，是否具有调动各项资源的能力进行综合打分。</w:t>
            </w:r>
            <w:r>
              <w:rPr>
                <w:rFonts w:hint="eastAsia" w:ascii="仿宋" w:hAnsi="仿宋" w:eastAsia="仿宋" w:cs="仿宋"/>
                <w:color w:val="auto"/>
                <w:sz w:val="24"/>
                <w:highlight w:val="none"/>
              </w:rPr>
              <w:t>（</w:t>
            </w:r>
            <w:r>
              <w:rPr>
                <w:rFonts w:hint="eastAsia" w:ascii="仿宋" w:hAnsi="仿宋" w:eastAsia="仿宋" w:cs="仿宋"/>
                <w:snapToGrid w:val="0"/>
                <w:color w:val="auto"/>
                <w:sz w:val="24"/>
                <w:highlight w:val="none"/>
              </w:rPr>
              <w:t>得分：</w:t>
            </w:r>
            <w:r>
              <w:rPr>
                <w:rFonts w:hint="eastAsia" w:ascii="仿宋" w:hAnsi="仿宋" w:eastAsia="仿宋" w:cs="仿宋"/>
                <w:color w:val="auto"/>
                <w:sz w:val="24"/>
                <w:highlight w:val="none"/>
              </w:rPr>
              <w:t>5、4、3、2、1、0）</w:t>
            </w:r>
          </w:p>
        </w:tc>
        <w:tc>
          <w:tcPr>
            <w:tcW w:w="620" w:type="dxa"/>
            <w:vAlign w:val="center"/>
          </w:tcPr>
          <w:p w14:paraId="6436A823">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180" w:type="dxa"/>
            <w:vAlign w:val="center"/>
          </w:tcPr>
          <w:p w14:paraId="01FE10C1">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475" w:type="dxa"/>
            <w:vAlign w:val="center"/>
          </w:tcPr>
          <w:p w14:paraId="4C0032F0">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auto"/>
                <w:sz w:val="24"/>
                <w:szCs w:val="24"/>
                <w:highlight w:val="none"/>
              </w:rPr>
            </w:pPr>
          </w:p>
        </w:tc>
      </w:tr>
      <w:tr w14:paraId="6D4E3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60E0773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p>
        </w:tc>
        <w:tc>
          <w:tcPr>
            <w:tcW w:w="1210" w:type="dxa"/>
            <w:vMerge w:val="continue"/>
            <w:vAlign w:val="center"/>
          </w:tcPr>
          <w:p w14:paraId="7E91B0D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p>
        </w:tc>
        <w:tc>
          <w:tcPr>
            <w:tcW w:w="3230" w:type="dxa"/>
            <w:vAlign w:val="center"/>
          </w:tcPr>
          <w:p w14:paraId="1AF5168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w:t>
            </w:r>
            <w:r>
              <w:rPr>
                <w:rFonts w:hint="eastAsia" w:ascii="仿宋" w:hAnsi="仿宋" w:eastAsia="仿宋" w:cs="仿宋"/>
                <w:color w:val="auto"/>
                <w:sz w:val="24"/>
                <w:szCs w:val="24"/>
                <w:highlight w:val="none"/>
              </w:rPr>
              <w:t>项目组实施人员专业人员素质、技术能力、类似项目经验等情况，数量是否充足，是否具有类似工作经项目经验</w:t>
            </w:r>
            <w:r>
              <w:rPr>
                <w:rFonts w:hint="eastAsia" w:ascii="仿宋" w:hAnsi="仿宋" w:eastAsia="仿宋" w:cs="仿宋"/>
                <w:color w:val="auto"/>
                <w:sz w:val="24"/>
                <w:szCs w:val="24"/>
                <w:highlight w:val="none"/>
                <w:lang w:val="en-US" w:eastAsia="zh-CN"/>
              </w:rPr>
              <w:t>进行综合评分。</w:t>
            </w:r>
            <w:r>
              <w:rPr>
                <w:rFonts w:hint="eastAsia" w:ascii="仿宋" w:hAnsi="仿宋" w:eastAsia="仿宋" w:cs="仿宋"/>
                <w:color w:val="auto"/>
                <w:sz w:val="24"/>
                <w:highlight w:val="none"/>
              </w:rPr>
              <w:t>（</w:t>
            </w:r>
            <w:r>
              <w:rPr>
                <w:rFonts w:hint="eastAsia" w:ascii="仿宋" w:hAnsi="仿宋" w:eastAsia="仿宋" w:cs="仿宋"/>
                <w:snapToGrid w:val="0"/>
                <w:color w:val="auto"/>
                <w:sz w:val="24"/>
                <w:highlight w:val="none"/>
              </w:rPr>
              <w:t>得分：</w:t>
            </w:r>
            <w:r>
              <w:rPr>
                <w:rFonts w:hint="eastAsia" w:ascii="仿宋" w:hAnsi="仿宋" w:eastAsia="仿宋" w:cs="仿宋"/>
                <w:color w:val="auto"/>
                <w:sz w:val="24"/>
                <w:highlight w:val="none"/>
              </w:rPr>
              <w:t>5、4、3、2、1、0）</w:t>
            </w:r>
          </w:p>
        </w:tc>
        <w:tc>
          <w:tcPr>
            <w:tcW w:w="620" w:type="dxa"/>
            <w:vAlign w:val="center"/>
          </w:tcPr>
          <w:p w14:paraId="18002E09">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180" w:type="dxa"/>
            <w:vAlign w:val="center"/>
          </w:tcPr>
          <w:p w14:paraId="5F2D8BB8">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475" w:type="dxa"/>
            <w:vAlign w:val="center"/>
          </w:tcPr>
          <w:p w14:paraId="5F81D6AA">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auto"/>
                <w:sz w:val="24"/>
                <w:szCs w:val="24"/>
                <w:highlight w:val="none"/>
              </w:rPr>
            </w:pPr>
          </w:p>
        </w:tc>
      </w:tr>
      <w:tr w14:paraId="76ED2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3116C1F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210" w:type="dxa"/>
            <w:vMerge w:val="restart"/>
            <w:vAlign w:val="center"/>
          </w:tcPr>
          <w:p w14:paraId="5C831B3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其他增值服务</w:t>
            </w:r>
          </w:p>
          <w:p w14:paraId="2017C0BB">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4"/>
                <w:szCs w:val="24"/>
                <w:highlight w:val="none"/>
                <w:lang w:val="en-US" w:eastAsia="zh-CN"/>
              </w:rPr>
            </w:pPr>
          </w:p>
        </w:tc>
        <w:tc>
          <w:tcPr>
            <w:tcW w:w="3230" w:type="dxa"/>
          </w:tcPr>
          <w:p w14:paraId="2339371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①根据提供的后勤保障（不限于矿泉水、水果、生日蛋糕等）、旅游记录服务等的全面性、专业性、可行性、实用性进行综合打分。</w:t>
            </w:r>
            <w:r>
              <w:rPr>
                <w:rFonts w:hint="eastAsia" w:ascii="仿宋" w:hAnsi="仿宋" w:eastAsia="仿宋" w:cs="仿宋"/>
                <w:color w:val="auto"/>
                <w:sz w:val="24"/>
                <w:highlight w:val="none"/>
              </w:rPr>
              <w:t>（</w:t>
            </w:r>
            <w:r>
              <w:rPr>
                <w:rFonts w:hint="eastAsia" w:ascii="仿宋" w:hAnsi="仿宋" w:eastAsia="仿宋" w:cs="仿宋"/>
                <w:snapToGrid w:val="0"/>
                <w:color w:val="auto"/>
                <w:sz w:val="24"/>
                <w:highlight w:val="none"/>
              </w:rPr>
              <w:t>得分：</w:t>
            </w:r>
            <w:r>
              <w:rPr>
                <w:rFonts w:hint="eastAsia" w:ascii="仿宋" w:hAnsi="仿宋" w:eastAsia="仿宋" w:cs="仿宋"/>
                <w:snapToGrid w:val="0"/>
                <w:color w:val="auto"/>
                <w:sz w:val="24"/>
                <w:highlight w:val="none"/>
                <w:lang w:val="en-US" w:eastAsia="zh-CN"/>
              </w:rPr>
              <w:t>4、3、</w:t>
            </w:r>
            <w:r>
              <w:rPr>
                <w:rFonts w:hint="eastAsia" w:ascii="仿宋" w:hAnsi="仿宋" w:eastAsia="仿宋" w:cs="仿宋"/>
                <w:color w:val="auto"/>
                <w:sz w:val="24"/>
                <w:highlight w:val="none"/>
              </w:rPr>
              <w:t>2、1、0）</w:t>
            </w:r>
          </w:p>
        </w:tc>
        <w:tc>
          <w:tcPr>
            <w:tcW w:w="620" w:type="dxa"/>
            <w:vAlign w:val="center"/>
          </w:tcPr>
          <w:p w14:paraId="765E9FCD">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180" w:type="dxa"/>
            <w:vAlign w:val="center"/>
          </w:tcPr>
          <w:p w14:paraId="44A06A31">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475" w:type="dxa"/>
            <w:vAlign w:val="center"/>
          </w:tcPr>
          <w:p w14:paraId="062D6070">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auto"/>
                <w:sz w:val="24"/>
                <w:szCs w:val="24"/>
                <w:highlight w:val="none"/>
              </w:rPr>
            </w:pPr>
          </w:p>
        </w:tc>
      </w:tr>
      <w:tr w14:paraId="72884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2922FD4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p>
        </w:tc>
        <w:tc>
          <w:tcPr>
            <w:tcW w:w="1210" w:type="dxa"/>
            <w:vMerge w:val="continue"/>
          </w:tcPr>
          <w:p w14:paraId="51A9B5C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p>
        </w:tc>
        <w:tc>
          <w:tcPr>
            <w:tcW w:w="3230" w:type="dxa"/>
          </w:tcPr>
          <w:p w14:paraId="7D816A7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②根据提供旅游便利服务（不限于旅游包、帽子等）、其他配套物品等的全面性、专业性、可行性、实用性进行综合打分。</w:t>
            </w:r>
            <w:r>
              <w:rPr>
                <w:rFonts w:hint="eastAsia" w:ascii="仿宋" w:hAnsi="仿宋" w:eastAsia="仿宋" w:cs="仿宋"/>
                <w:color w:val="auto"/>
                <w:sz w:val="24"/>
                <w:highlight w:val="none"/>
              </w:rPr>
              <w:t>（</w:t>
            </w:r>
            <w:r>
              <w:rPr>
                <w:rFonts w:hint="eastAsia" w:ascii="仿宋" w:hAnsi="仿宋" w:eastAsia="仿宋" w:cs="仿宋"/>
                <w:snapToGrid w:val="0"/>
                <w:color w:val="auto"/>
                <w:sz w:val="24"/>
                <w:highlight w:val="none"/>
              </w:rPr>
              <w:t>得分：</w:t>
            </w:r>
            <w:r>
              <w:rPr>
                <w:rFonts w:hint="eastAsia" w:ascii="仿宋" w:hAnsi="仿宋" w:eastAsia="仿宋" w:cs="仿宋"/>
                <w:snapToGrid w:val="0"/>
                <w:color w:val="auto"/>
                <w:sz w:val="24"/>
                <w:highlight w:val="none"/>
                <w:lang w:val="en-US" w:eastAsia="zh-CN"/>
              </w:rPr>
              <w:t>4、3、</w:t>
            </w:r>
            <w:r>
              <w:rPr>
                <w:rFonts w:hint="eastAsia" w:ascii="仿宋" w:hAnsi="仿宋" w:eastAsia="仿宋" w:cs="仿宋"/>
                <w:color w:val="auto"/>
                <w:sz w:val="24"/>
                <w:highlight w:val="none"/>
              </w:rPr>
              <w:t>2、1、0）</w:t>
            </w:r>
          </w:p>
        </w:tc>
        <w:tc>
          <w:tcPr>
            <w:tcW w:w="620" w:type="dxa"/>
            <w:vAlign w:val="center"/>
          </w:tcPr>
          <w:p w14:paraId="2D74F9A5">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180" w:type="dxa"/>
            <w:vAlign w:val="center"/>
          </w:tcPr>
          <w:p w14:paraId="50A72DC1">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c>
          <w:tcPr>
            <w:tcW w:w="1475" w:type="dxa"/>
            <w:vAlign w:val="center"/>
          </w:tcPr>
          <w:p w14:paraId="5FAEAA24">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auto"/>
                <w:sz w:val="24"/>
                <w:szCs w:val="24"/>
                <w:highlight w:val="none"/>
              </w:rPr>
            </w:pPr>
          </w:p>
        </w:tc>
      </w:tr>
      <w:tr w14:paraId="527C0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0DE36CF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210" w:type="dxa"/>
          </w:tcPr>
          <w:p w14:paraId="027D6EE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p>
        </w:tc>
        <w:tc>
          <w:tcPr>
            <w:tcW w:w="3230" w:type="dxa"/>
          </w:tcPr>
          <w:p w14:paraId="7A06816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若股民无时间参加旅游的，是否承诺可兑换旅游公司6800元的市值旅游券（限期两年）。（2、0分）</w:t>
            </w:r>
          </w:p>
          <w:p w14:paraId="20D7CC1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证明材料：提供承诺函，未提供不得分。</w:t>
            </w:r>
          </w:p>
        </w:tc>
        <w:tc>
          <w:tcPr>
            <w:tcW w:w="620" w:type="dxa"/>
            <w:vAlign w:val="center"/>
          </w:tcPr>
          <w:p w14:paraId="6CB3037C">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180" w:type="dxa"/>
            <w:vAlign w:val="center"/>
          </w:tcPr>
          <w:p w14:paraId="59B0D436">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1475" w:type="dxa"/>
            <w:vAlign w:val="center"/>
          </w:tcPr>
          <w:p w14:paraId="7C14F01A">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auto"/>
                <w:sz w:val="24"/>
                <w:szCs w:val="24"/>
                <w:highlight w:val="none"/>
              </w:rPr>
            </w:pPr>
          </w:p>
        </w:tc>
      </w:tr>
      <w:tr w14:paraId="0399F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6939D68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1210" w:type="dxa"/>
          </w:tcPr>
          <w:p w14:paraId="646E958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p>
        </w:tc>
        <w:tc>
          <w:tcPr>
            <w:tcW w:w="3230" w:type="dxa"/>
          </w:tcPr>
          <w:p w14:paraId="02BD862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有效响应报价的最低价作为评审基准价，其最低报价为满分；按［响应报价得分=（评审基准价/响应报价）*10］的计算公式计算。</w:t>
            </w:r>
          </w:p>
          <w:p w14:paraId="26CF9D7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评审过程中，不得去掉报价中的最高报价和最低报价。</w:t>
            </w:r>
          </w:p>
        </w:tc>
        <w:tc>
          <w:tcPr>
            <w:tcW w:w="620" w:type="dxa"/>
            <w:vAlign w:val="center"/>
          </w:tcPr>
          <w:p w14:paraId="1B6FDAFB">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180" w:type="dxa"/>
            <w:vAlign w:val="center"/>
          </w:tcPr>
          <w:p w14:paraId="659FE29B">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价格分</w:t>
            </w:r>
          </w:p>
        </w:tc>
        <w:tc>
          <w:tcPr>
            <w:tcW w:w="1475" w:type="dxa"/>
            <w:vAlign w:val="center"/>
          </w:tcPr>
          <w:p w14:paraId="46269B4E">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bl>
    <w:p w14:paraId="0CEAC102">
      <w:pPr>
        <w:rPr>
          <w:rFonts w:hint="eastAsia" w:ascii="仿宋" w:hAnsi="仿宋" w:eastAsia="仿宋" w:cs="仿宋"/>
          <w:color w:val="auto"/>
          <w:highlight w:val="none"/>
        </w:rPr>
      </w:pPr>
    </w:p>
    <w:p w14:paraId="7C11AC1F">
      <w:pPr>
        <w:snapToGrid w:val="0"/>
        <w:spacing w:line="360" w:lineRule="auto"/>
        <w:jc w:val="center"/>
        <w:rPr>
          <w:rFonts w:hint="eastAsia" w:ascii="仿宋" w:hAnsi="仿宋" w:eastAsia="仿宋" w:cs="仿宋"/>
          <w:color w:val="auto"/>
          <w:sz w:val="20"/>
          <w:szCs w:val="20"/>
          <w:highlight w:val="none"/>
          <w:shd w:val="clear" w:color="auto" w:fill="FFFFFF"/>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32"/>
          <w:szCs w:val="20"/>
          <w:highlight w:val="none"/>
        </w:rPr>
        <w:t>评</w:t>
      </w:r>
      <w:r>
        <w:rPr>
          <w:rFonts w:hint="eastAsia" w:ascii="仿宋" w:hAnsi="仿宋" w:eastAsia="仿宋" w:cs="仿宋"/>
          <w:b/>
          <w:color w:val="auto"/>
          <w:sz w:val="32"/>
          <w:szCs w:val="20"/>
          <w:highlight w:val="none"/>
          <w:lang w:val="en-US" w:eastAsia="zh-CN"/>
        </w:rPr>
        <w:t>审</w:t>
      </w:r>
      <w:r>
        <w:rPr>
          <w:rFonts w:hint="eastAsia" w:ascii="仿宋" w:hAnsi="仿宋" w:eastAsia="仿宋" w:cs="仿宋"/>
          <w:b/>
          <w:color w:val="auto"/>
          <w:sz w:val="32"/>
          <w:szCs w:val="20"/>
          <w:highlight w:val="none"/>
        </w:rPr>
        <w:t>办法前附表</w:t>
      </w:r>
    </w:p>
    <w:p w14:paraId="56EC5F83">
      <w:pPr>
        <w:snapToGrid w:val="0"/>
        <w:spacing w:line="360" w:lineRule="auto"/>
        <w:rPr>
          <w:rFonts w:hint="eastAsia" w:ascii="仿宋" w:hAnsi="仿宋" w:eastAsia="仿宋" w:cs="仿宋"/>
          <w:b/>
          <w:color w:val="auto"/>
          <w:sz w:val="32"/>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编制</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（商务技术文件部分）时，建议按此目录（序号和内容）提供评</w:t>
      </w:r>
      <w:r>
        <w:rPr>
          <w:rFonts w:hint="eastAsia" w:ascii="仿宋" w:hAnsi="仿宋" w:eastAsia="仿宋" w:cs="仿宋"/>
          <w:color w:val="auto"/>
          <w:sz w:val="24"/>
          <w:highlight w:val="none"/>
          <w:lang w:val="en-US" w:eastAsia="zh-CN"/>
        </w:rPr>
        <w:t>审</w:t>
      </w:r>
      <w:r>
        <w:rPr>
          <w:rFonts w:hint="eastAsia" w:ascii="仿宋" w:hAnsi="仿宋" w:eastAsia="仿宋" w:cs="仿宋"/>
          <w:color w:val="auto"/>
          <w:sz w:val="24"/>
          <w:highlight w:val="none"/>
        </w:rPr>
        <w:t>标准相应的商务技术资料。 </w:t>
      </w:r>
    </w:p>
    <w:p w14:paraId="584F48DC">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w:t>
      </w:r>
      <w:r>
        <w:rPr>
          <w:rFonts w:hint="eastAsia" w:ascii="仿宋" w:hAnsi="仿宋" w:eastAsia="仿宋" w:cs="仿宋"/>
          <w:b/>
          <w:color w:val="auto"/>
          <w:sz w:val="32"/>
          <w:highlight w:val="none"/>
          <w:lang w:val="en-US" w:eastAsia="zh-CN"/>
        </w:rPr>
        <w:t>审</w:t>
      </w:r>
      <w:r>
        <w:rPr>
          <w:rFonts w:hint="eastAsia" w:ascii="仿宋" w:hAnsi="仿宋" w:eastAsia="仿宋" w:cs="仿宋"/>
          <w:b/>
          <w:color w:val="auto"/>
          <w:sz w:val="32"/>
          <w:highlight w:val="none"/>
        </w:rPr>
        <w:t>方法</w:t>
      </w:r>
    </w:p>
    <w:p w14:paraId="0BB8029E">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满足</w:t>
      </w:r>
      <w:r>
        <w:rPr>
          <w:rFonts w:hint="eastAsia" w:ascii="仿宋" w:hAnsi="仿宋" w:eastAsia="仿宋" w:cs="仿宋"/>
          <w:color w:val="auto"/>
          <w:kern w:val="0"/>
          <w:sz w:val="24"/>
          <w:highlight w:val="none"/>
          <w:lang w:eastAsia="zh-CN"/>
        </w:rPr>
        <w:t>采购文件</w:t>
      </w:r>
      <w:r>
        <w:rPr>
          <w:rFonts w:hint="eastAsia" w:ascii="仿宋" w:hAnsi="仿宋" w:eastAsia="仿宋" w:cs="仿宋"/>
          <w:color w:val="auto"/>
          <w:kern w:val="0"/>
          <w:sz w:val="24"/>
          <w:highlight w:val="none"/>
        </w:rPr>
        <w:t>全部实质性要求，且按照评审因素的量化指标评审得分最高的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为</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候选人的评</w:t>
      </w:r>
      <w:r>
        <w:rPr>
          <w:rFonts w:hint="eastAsia" w:ascii="仿宋" w:hAnsi="仿宋" w:eastAsia="仿宋" w:cs="仿宋"/>
          <w:color w:val="auto"/>
          <w:sz w:val="24"/>
          <w:highlight w:val="none"/>
          <w:lang w:val="en-US" w:eastAsia="zh-CN"/>
        </w:rPr>
        <w:t>审</w:t>
      </w:r>
      <w:r>
        <w:rPr>
          <w:rFonts w:hint="eastAsia" w:ascii="仿宋" w:hAnsi="仿宋" w:eastAsia="仿宋" w:cs="仿宋"/>
          <w:color w:val="auto"/>
          <w:kern w:val="0"/>
          <w:sz w:val="24"/>
          <w:highlight w:val="none"/>
        </w:rPr>
        <w:t>方法。</w:t>
      </w:r>
    </w:p>
    <w:p w14:paraId="1C9F43E4">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w:t>
      </w:r>
      <w:r>
        <w:rPr>
          <w:rFonts w:hint="eastAsia" w:ascii="仿宋" w:hAnsi="仿宋" w:eastAsia="仿宋" w:cs="仿宋"/>
          <w:b/>
          <w:color w:val="auto"/>
          <w:sz w:val="32"/>
          <w:highlight w:val="none"/>
          <w:lang w:val="en-US" w:eastAsia="zh-CN"/>
        </w:rPr>
        <w:t>审</w:t>
      </w:r>
      <w:r>
        <w:rPr>
          <w:rFonts w:hint="eastAsia" w:ascii="仿宋" w:hAnsi="仿宋" w:eastAsia="仿宋" w:cs="仿宋"/>
          <w:b/>
          <w:color w:val="auto"/>
          <w:sz w:val="32"/>
          <w:highlight w:val="none"/>
        </w:rPr>
        <w:t>标准</w:t>
      </w:r>
    </w:p>
    <w:p w14:paraId="5435B8C5">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2.评</w:t>
      </w:r>
      <w:r>
        <w:rPr>
          <w:rFonts w:hint="eastAsia" w:ascii="仿宋" w:hAnsi="仿宋" w:eastAsia="仿宋" w:cs="仿宋"/>
          <w:b/>
          <w:color w:val="auto"/>
          <w:sz w:val="24"/>
          <w:highlight w:val="none"/>
          <w:lang w:val="en-US" w:eastAsia="zh-CN"/>
        </w:rPr>
        <w:t>审</w:t>
      </w:r>
      <w:r>
        <w:rPr>
          <w:rFonts w:hint="eastAsia" w:ascii="仿宋" w:hAnsi="仿宋" w:eastAsia="仿宋" w:cs="仿宋"/>
          <w:b/>
          <w:color w:val="auto"/>
          <w:sz w:val="24"/>
          <w:highlight w:val="none"/>
        </w:rPr>
        <w:t>标准：</w:t>
      </w:r>
      <w:r>
        <w:rPr>
          <w:rFonts w:hint="eastAsia" w:ascii="仿宋" w:hAnsi="仿宋" w:eastAsia="仿宋" w:cs="仿宋"/>
          <w:color w:val="auto"/>
          <w:kern w:val="0"/>
          <w:sz w:val="24"/>
          <w:highlight w:val="none"/>
        </w:rPr>
        <w:t>见评</w:t>
      </w:r>
      <w:r>
        <w:rPr>
          <w:rFonts w:hint="eastAsia" w:ascii="仿宋" w:hAnsi="仿宋" w:eastAsia="仿宋" w:cs="仿宋"/>
          <w:color w:val="auto"/>
          <w:sz w:val="24"/>
          <w:highlight w:val="none"/>
          <w:lang w:val="en-US" w:eastAsia="zh-CN"/>
        </w:rPr>
        <w:t>审</w:t>
      </w:r>
      <w:r>
        <w:rPr>
          <w:rFonts w:hint="eastAsia" w:ascii="仿宋" w:hAnsi="仿宋" w:eastAsia="仿宋" w:cs="仿宋"/>
          <w:color w:val="auto"/>
          <w:kern w:val="0"/>
          <w:sz w:val="24"/>
          <w:highlight w:val="none"/>
        </w:rPr>
        <w:t>办法前附表。</w:t>
      </w:r>
    </w:p>
    <w:p w14:paraId="65D0F19F">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三、评审程序</w:t>
      </w:r>
    </w:p>
    <w:p w14:paraId="4BB786DE">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应当对符合资格的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进行符合性审查，以确定其是否满足</w:t>
      </w:r>
      <w:r>
        <w:rPr>
          <w:rFonts w:hint="eastAsia" w:ascii="仿宋" w:hAnsi="仿宋" w:eastAsia="仿宋" w:cs="仿宋"/>
          <w:color w:val="auto"/>
          <w:kern w:val="0"/>
          <w:sz w:val="24"/>
          <w:highlight w:val="none"/>
          <w:lang w:eastAsia="zh-CN"/>
        </w:rPr>
        <w:t>采购文件</w:t>
      </w:r>
      <w:r>
        <w:rPr>
          <w:rFonts w:hint="eastAsia" w:ascii="仿宋" w:hAnsi="仿宋" w:eastAsia="仿宋" w:cs="仿宋"/>
          <w:color w:val="auto"/>
          <w:kern w:val="0"/>
          <w:sz w:val="24"/>
          <w:highlight w:val="none"/>
        </w:rPr>
        <w:t>的实质性要求。不满足</w:t>
      </w:r>
      <w:r>
        <w:rPr>
          <w:rFonts w:hint="eastAsia" w:ascii="仿宋" w:hAnsi="仿宋" w:eastAsia="仿宋" w:cs="仿宋"/>
          <w:color w:val="auto"/>
          <w:kern w:val="0"/>
          <w:sz w:val="24"/>
          <w:highlight w:val="none"/>
          <w:lang w:eastAsia="zh-CN"/>
        </w:rPr>
        <w:t>采购文件</w:t>
      </w:r>
      <w:r>
        <w:rPr>
          <w:rFonts w:hint="eastAsia" w:ascii="仿宋" w:hAnsi="仿宋" w:eastAsia="仿宋" w:cs="仿宋"/>
          <w:color w:val="auto"/>
          <w:kern w:val="0"/>
          <w:sz w:val="24"/>
          <w:highlight w:val="none"/>
        </w:rPr>
        <w:t>的实质性要求的，</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无效。</w:t>
      </w:r>
    </w:p>
    <w:p w14:paraId="584807FB">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应当按照</w:t>
      </w:r>
      <w:r>
        <w:rPr>
          <w:rFonts w:hint="eastAsia" w:ascii="仿宋" w:hAnsi="仿宋" w:eastAsia="仿宋" w:cs="仿宋"/>
          <w:color w:val="auto"/>
          <w:kern w:val="0"/>
          <w:sz w:val="24"/>
          <w:highlight w:val="none"/>
          <w:lang w:eastAsia="zh-CN"/>
        </w:rPr>
        <w:t>采购文件</w:t>
      </w:r>
      <w:r>
        <w:rPr>
          <w:rFonts w:hint="eastAsia" w:ascii="仿宋" w:hAnsi="仿宋" w:eastAsia="仿宋" w:cs="仿宋"/>
          <w:color w:val="auto"/>
          <w:kern w:val="0"/>
          <w:sz w:val="24"/>
          <w:highlight w:val="none"/>
        </w:rPr>
        <w:t>中规定的评</w:t>
      </w:r>
      <w:r>
        <w:rPr>
          <w:rFonts w:hint="eastAsia" w:ascii="仿宋" w:hAnsi="仿宋" w:eastAsia="仿宋" w:cs="仿宋"/>
          <w:color w:val="auto"/>
          <w:sz w:val="24"/>
          <w:highlight w:val="none"/>
          <w:lang w:val="en-US" w:eastAsia="zh-CN"/>
        </w:rPr>
        <w:t>审</w:t>
      </w:r>
      <w:r>
        <w:rPr>
          <w:rFonts w:hint="eastAsia" w:ascii="仿宋" w:hAnsi="仿宋" w:eastAsia="仿宋" w:cs="仿宋"/>
          <w:color w:val="auto"/>
          <w:kern w:val="0"/>
          <w:sz w:val="24"/>
          <w:highlight w:val="none"/>
        </w:rPr>
        <w:t>方法和标准，对符合性审查合格的</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进行商务和技术评估，综合比较与评价。</w:t>
      </w:r>
    </w:p>
    <w:p w14:paraId="0B7B1E99">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各成员应当独立对每个</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的商务和技术文件进行评价，并汇总商务技术得分情况。</w:t>
      </w:r>
    </w:p>
    <w:p w14:paraId="6B08B16B">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5935BAAD">
      <w:pPr>
        <w:pStyle w:val="26"/>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w:t>
      </w:r>
      <w:r>
        <w:rPr>
          <w:rFonts w:hint="eastAsia" w:ascii="仿宋" w:hAnsi="仿宋" w:eastAsia="仿宋" w:cs="仿宋"/>
          <w:color w:val="auto"/>
          <w:kern w:val="0"/>
          <w:highlight w:val="none"/>
          <w:lang w:eastAsia="zh-CN"/>
        </w:rPr>
        <w:t>响应文件</w:t>
      </w:r>
      <w:r>
        <w:rPr>
          <w:rFonts w:hint="eastAsia" w:ascii="仿宋" w:hAnsi="仿宋" w:eastAsia="仿宋" w:cs="仿宋"/>
          <w:color w:val="auto"/>
          <w:kern w:val="0"/>
          <w:highlight w:val="none"/>
        </w:rPr>
        <w:t>报价出现前后不一致的，按照下列规定修正：</w:t>
      </w:r>
    </w:p>
    <w:p w14:paraId="7395B991">
      <w:pPr>
        <w:pStyle w:val="26"/>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w:t>
      </w:r>
      <w:r>
        <w:rPr>
          <w:rFonts w:hint="eastAsia" w:ascii="仿宋" w:hAnsi="仿宋" w:eastAsia="仿宋" w:cs="仿宋"/>
          <w:strike w:val="0"/>
          <w:dstrike w:val="0"/>
          <w:color w:val="auto"/>
          <w:kern w:val="0"/>
          <w:szCs w:val="24"/>
          <w:highlight w:val="none"/>
        </w:rPr>
        <w:t>开标一览表(</w:t>
      </w:r>
      <w:r>
        <w:rPr>
          <w:rFonts w:hint="eastAsia" w:ascii="仿宋" w:hAnsi="仿宋" w:eastAsia="仿宋" w:cs="仿宋"/>
          <w:color w:val="auto"/>
          <w:kern w:val="0"/>
          <w:szCs w:val="24"/>
          <w:highlight w:val="none"/>
        </w:rPr>
        <w:t>报价表)内容与</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中相应内容不一致的，以</w:t>
      </w:r>
      <w:r>
        <w:rPr>
          <w:rFonts w:hint="eastAsia" w:ascii="仿宋" w:hAnsi="仿宋" w:eastAsia="仿宋" w:cs="仿宋"/>
          <w:strike w:val="0"/>
          <w:dstrike w:val="0"/>
          <w:color w:val="auto"/>
          <w:kern w:val="0"/>
          <w:szCs w:val="24"/>
          <w:highlight w:val="none"/>
        </w:rPr>
        <w:t>开标一览表</w:t>
      </w:r>
      <w:r>
        <w:rPr>
          <w:rFonts w:hint="eastAsia" w:ascii="仿宋" w:hAnsi="仿宋" w:eastAsia="仿宋" w:cs="仿宋"/>
          <w:color w:val="auto"/>
          <w:kern w:val="0"/>
          <w:szCs w:val="24"/>
          <w:highlight w:val="none"/>
        </w:rPr>
        <w:t>(报价表)为准;</w:t>
      </w:r>
    </w:p>
    <w:p w14:paraId="7133B711">
      <w:pPr>
        <w:pStyle w:val="26"/>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45DA5E71">
      <w:pPr>
        <w:pStyle w:val="26"/>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w:t>
      </w:r>
      <w:r>
        <w:rPr>
          <w:rFonts w:hint="eastAsia" w:ascii="仿宋" w:hAnsi="仿宋" w:eastAsia="仿宋" w:cs="仿宋"/>
          <w:strike w:val="0"/>
          <w:dstrike w:val="0"/>
          <w:color w:val="auto"/>
          <w:kern w:val="0"/>
          <w:szCs w:val="24"/>
          <w:highlight w:val="none"/>
        </w:rPr>
        <w:t>开标一览表</w:t>
      </w:r>
      <w:r>
        <w:rPr>
          <w:rFonts w:hint="eastAsia" w:ascii="仿宋" w:hAnsi="仿宋" w:eastAsia="仿宋" w:cs="仿宋"/>
          <w:strike w:val="0"/>
          <w:dstrike w:val="0"/>
          <w:color w:val="auto"/>
          <w:kern w:val="0"/>
          <w:szCs w:val="24"/>
          <w:highlight w:val="none"/>
          <w:lang w:eastAsia="zh-CN"/>
        </w:rPr>
        <w:t>（</w:t>
      </w:r>
      <w:r>
        <w:rPr>
          <w:rFonts w:hint="eastAsia" w:ascii="仿宋" w:hAnsi="仿宋" w:eastAsia="仿宋" w:cs="仿宋"/>
          <w:strike w:val="0"/>
          <w:dstrike w:val="0"/>
          <w:color w:val="auto"/>
          <w:kern w:val="0"/>
          <w:szCs w:val="24"/>
          <w:highlight w:val="none"/>
          <w:lang w:val="en-US" w:eastAsia="zh-CN"/>
        </w:rPr>
        <w:t>报价表</w:t>
      </w:r>
      <w:r>
        <w:rPr>
          <w:rFonts w:hint="eastAsia" w:ascii="仿宋" w:hAnsi="仿宋" w:eastAsia="仿宋" w:cs="仿宋"/>
          <w:strike w:val="0"/>
          <w:dstrike w:val="0"/>
          <w:color w:val="auto"/>
          <w:kern w:val="0"/>
          <w:szCs w:val="24"/>
          <w:highlight w:val="none"/>
          <w:lang w:eastAsia="zh-CN"/>
        </w:rPr>
        <w:t>）</w:t>
      </w:r>
      <w:r>
        <w:rPr>
          <w:rFonts w:hint="eastAsia" w:ascii="仿宋" w:hAnsi="仿宋" w:eastAsia="仿宋" w:cs="仿宋"/>
          <w:color w:val="auto"/>
          <w:kern w:val="0"/>
          <w:szCs w:val="24"/>
          <w:highlight w:val="none"/>
        </w:rPr>
        <w:t>的总价为准，并修改单价;</w:t>
      </w:r>
    </w:p>
    <w:p w14:paraId="66B9831E">
      <w:pPr>
        <w:pStyle w:val="26"/>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49206E4D">
      <w:pPr>
        <w:pStyle w:val="26"/>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w:t>
      </w:r>
      <w:r>
        <w:rPr>
          <w:rFonts w:hint="eastAsia" w:ascii="仿宋" w:hAnsi="仿宋" w:eastAsia="仿宋" w:cs="仿宋"/>
          <w:color w:val="auto"/>
          <w:kern w:val="0"/>
          <w:szCs w:val="24"/>
          <w:highlight w:val="none"/>
          <w:lang w:eastAsia="zh-CN"/>
        </w:rPr>
        <w:t>经供应商</w:t>
      </w:r>
      <w:r>
        <w:rPr>
          <w:rFonts w:hint="eastAsia" w:ascii="仿宋" w:hAnsi="仿宋" w:eastAsia="仿宋" w:cs="仿宋"/>
          <w:color w:val="auto"/>
          <w:kern w:val="0"/>
          <w:szCs w:val="24"/>
          <w:highlight w:val="none"/>
        </w:rPr>
        <w:t>确认后产生约束力。</w:t>
      </w:r>
    </w:p>
    <w:p w14:paraId="364F5A0E">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出现不是唯一的、有选择性</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报价的，</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无效。</w:t>
      </w:r>
    </w:p>
    <w:p w14:paraId="0F62D3F6">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报价超过</w:t>
      </w:r>
      <w:r>
        <w:rPr>
          <w:rFonts w:hint="eastAsia" w:ascii="仿宋" w:hAnsi="仿宋" w:eastAsia="仿宋" w:cs="仿宋"/>
          <w:color w:val="auto"/>
          <w:kern w:val="0"/>
          <w:sz w:val="24"/>
          <w:highlight w:val="none"/>
          <w:lang w:eastAsia="zh-CN"/>
        </w:rPr>
        <w:t>采购文件</w:t>
      </w:r>
      <w:r>
        <w:rPr>
          <w:rFonts w:hint="eastAsia" w:ascii="仿宋" w:hAnsi="仿宋" w:eastAsia="仿宋" w:cs="仿宋"/>
          <w:color w:val="auto"/>
          <w:kern w:val="0"/>
          <w:sz w:val="24"/>
          <w:highlight w:val="none"/>
        </w:rPr>
        <w:t>中规定的预算金额或者最高限价的，</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无效。</w:t>
      </w:r>
    </w:p>
    <w:p w14:paraId="1B08AF3A">
      <w:pPr>
        <w:pStyle w:val="26"/>
        <w:spacing w:before="0"/>
        <w:ind w:firstLine="480"/>
        <w:rPr>
          <w:rFonts w:hint="eastAsia" w:ascii="仿宋" w:hAnsi="仿宋" w:eastAsia="仿宋" w:cs="仿宋"/>
          <w:strike/>
          <w:dstrike w:val="0"/>
          <w:color w:val="auto"/>
          <w:kern w:val="0"/>
          <w:szCs w:val="24"/>
          <w:highlight w:val="none"/>
        </w:rPr>
      </w:pPr>
      <w:r>
        <w:rPr>
          <w:rFonts w:hint="eastAsia" w:ascii="仿宋" w:hAnsi="仿宋" w:eastAsia="仿宋" w:cs="仿宋"/>
          <w:color w:val="auto"/>
          <w:kern w:val="0"/>
          <w:szCs w:val="24"/>
          <w:highlight w:val="none"/>
        </w:rPr>
        <w:t>3.4.4</w:t>
      </w:r>
      <w:r>
        <w:rPr>
          <w:rFonts w:hint="eastAsia" w:ascii="仿宋" w:hAnsi="仿宋" w:eastAsia="仿宋" w:cs="仿宋"/>
          <w:color w:val="auto"/>
          <w:kern w:val="0"/>
          <w:szCs w:val="24"/>
          <w:highlight w:val="none"/>
          <w:lang w:eastAsia="zh-CN"/>
        </w:rPr>
        <w:t>评审小组</w:t>
      </w:r>
      <w:r>
        <w:rPr>
          <w:rFonts w:hint="eastAsia" w:ascii="仿宋" w:hAnsi="仿宋" w:eastAsia="仿宋" w:cs="仿宋"/>
          <w:color w:val="auto"/>
          <w:kern w:val="0"/>
          <w:szCs w:val="24"/>
          <w:highlight w:val="none"/>
        </w:rPr>
        <w:t>认为</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的报价明显低于其他通过符合性审查</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的报价，有可能影响产品质量或者不能诚信履约的，应当要求其在合理的时间内提供书面说明，必要时提交相关证明材料;</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不能证明其报价合理性的，</w:t>
      </w:r>
      <w:r>
        <w:rPr>
          <w:rFonts w:hint="eastAsia" w:ascii="仿宋" w:hAnsi="仿宋" w:eastAsia="仿宋" w:cs="仿宋"/>
          <w:color w:val="auto"/>
          <w:kern w:val="0"/>
          <w:szCs w:val="24"/>
          <w:highlight w:val="none"/>
          <w:lang w:eastAsia="zh-CN"/>
        </w:rPr>
        <w:t>评审小组</w:t>
      </w:r>
      <w:r>
        <w:rPr>
          <w:rFonts w:hint="eastAsia" w:ascii="仿宋" w:hAnsi="仿宋" w:eastAsia="仿宋" w:cs="仿宋"/>
          <w:color w:val="auto"/>
          <w:kern w:val="0"/>
          <w:szCs w:val="24"/>
          <w:highlight w:val="none"/>
        </w:rPr>
        <w:t>应当将其作为无效</w:t>
      </w:r>
      <w:r>
        <w:rPr>
          <w:rFonts w:hint="eastAsia" w:ascii="仿宋" w:hAnsi="仿宋" w:eastAsia="仿宋" w:cs="仿宋"/>
          <w:color w:val="auto"/>
          <w:kern w:val="0"/>
          <w:szCs w:val="24"/>
          <w:highlight w:val="none"/>
          <w:lang w:eastAsia="zh-CN"/>
        </w:rPr>
        <w:t>响应</w:t>
      </w:r>
      <w:r>
        <w:rPr>
          <w:rFonts w:hint="eastAsia" w:ascii="仿宋" w:hAnsi="仿宋" w:eastAsia="仿宋" w:cs="仿宋"/>
          <w:color w:val="auto"/>
          <w:kern w:val="0"/>
          <w:szCs w:val="24"/>
          <w:highlight w:val="none"/>
        </w:rPr>
        <w:t>处理。</w:t>
      </w:r>
    </w:p>
    <w:p w14:paraId="0AB48F3D">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w:t>
      </w:r>
      <w:r>
        <w:rPr>
          <w:rFonts w:hint="eastAsia" w:ascii="仿宋" w:hAnsi="仿宋" w:eastAsia="仿宋" w:cs="仿宋"/>
          <w:color w:val="auto"/>
          <w:sz w:val="24"/>
          <w:highlight w:val="none"/>
          <w:lang w:val="en-US" w:eastAsia="zh-CN"/>
        </w:rPr>
        <w:t>审</w:t>
      </w:r>
      <w:r>
        <w:rPr>
          <w:rFonts w:hint="eastAsia" w:ascii="仿宋" w:hAnsi="仿宋" w:eastAsia="仿宋" w:cs="仿宋"/>
          <w:color w:val="auto"/>
          <w:kern w:val="0"/>
          <w:sz w:val="24"/>
          <w:highlight w:val="none"/>
        </w:rPr>
        <w:t>结果按评审后得分由高到低顺序排列。得分相同的，按</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报价由低到高顺序排列。得分且</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报价相同的并列。</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满足</w:t>
      </w:r>
      <w:r>
        <w:rPr>
          <w:rFonts w:hint="eastAsia" w:ascii="仿宋" w:hAnsi="仿宋" w:eastAsia="仿宋" w:cs="仿宋"/>
          <w:color w:val="auto"/>
          <w:kern w:val="0"/>
          <w:sz w:val="24"/>
          <w:highlight w:val="none"/>
          <w:lang w:eastAsia="zh-CN"/>
        </w:rPr>
        <w:t>采购文件</w:t>
      </w:r>
      <w:r>
        <w:rPr>
          <w:rFonts w:hint="eastAsia" w:ascii="仿宋" w:hAnsi="仿宋" w:eastAsia="仿宋" w:cs="仿宋"/>
          <w:color w:val="auto"/>
          <w:kern w:val="0"/>
          <w:sz w:val="24"/>
          <w:highlight w:val="none"/>
        </w:rPr>
        <w:t>全部实质性要求，且按照评审因素的量化指标评审得分最高的</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人为排名第一的</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候选人。</w:t>
      </w:r>
    </w:p>
    <w:p w14:paraId="52CCCFDF">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w:t>
      </w: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kern w:val="0"/>
          <w:sz w:val="24"/>
          <w:highlight w:val="none"/>
        </w:rPr>
        <w:t>提供相同品牌产品（单一产品采购项目中的该产品或者非单一产品采购项目的核心产品）且通过资格审查、符合性审查的不同</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参加同一合同项下</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的，按一家</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计算，评审后得分最高的同品牌</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获得</w:t>
      </w:r>
      <w:r>
        <w:rPr>
          <w:rFonts w:hint="eastAsia" w:ascii="仿宋" w:hAnsi="仿宋" w:eastAsia="仿宋" w:cs="仿宋"/>
          <w:color w:val="auto"/>
          <w:kern w:val="0"/>
          <w:sz w:val="24"/>
          <w:highlight w:val="none"/>
          <w:lang w:val="en-US" w:eastAsia="zh-CN"/>
        </w:rPr>
        <w:t>成交供应商</w:t>
      </w:r>
      <w:r>
        <w:rPr>
          <w:rFonts w:hint="eastAsia" w:ascii="仿宋" w:hAnsi="仿宋" w:eastAsia="仿宋" w:cs="仿宋"/>
          <w:color w:val="auto"/>
          <w:kern w:val="0"/>
          <w:sz w:val="24"/>
          <w:highlight w:val="none"/>
        </w:rPr>
        <w:t>推荐资格；评审得分相同的，采取随机抽取方式确定，其他同品牌</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不作为</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候选人。</w:t>
      </w:r>
    </w:p>
    <w:p w14:paraId="764BEA59">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3.6编写评审报告。</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根据全体成员签字的原始评</w:t>
      </w:r>
      <w:r>
        <w:rPr>
          <w:rFonts w:hint="eastAsia" w:ascii="仿宋" w:hAnsi="仿宋" w:eastAsia="仿宋" w:cs="仿宋"/>
          <w:color w:val="auto"/>
          <w:kern w:val="0"/>
          <w:sz w:val="24"/>
          <w:highlight w:val="none"/>
          <w:lang w:val="en-US" w:eastAsia="zh-CN"/>
        </w:rPr>
        <w:t>审</w:t>
      </w:r>
      <w:r>
        <w:rPr>
          <w:rFonts w:hint="eastAsia" w:ascii="仿宋" w:hAnsi="仿宋" w:eastAsia="仿宋" w:cs="仿宋"/>
          <w:color w:val="auto"/>
          <w:kern w:val="0"/>
          <w:sz w:val="24"/>
          <w:highlight w:val="none"/>
        </w:rPr>
        <w:t>记录和评</w:t>
      </w:r>
      <w:r>
        <w:rPr>
          <w:rFonts w:hint="eastAsia" w:ascii="仿宋" w:hAnsi="仿宋" w:eastAsia="仿宋" w:cs="仿宋"/>
          <w:color w:val="auto"/>
          <w:kern w:val="0"/>
          <w:sz w:val="24"/>
          <w:highlight w:val="none"/>
          <w:lang w:val="en-US" w:eastAsia="zh-CN"/>
        </w:rPr>
        <w:t>审</w:t>
      </w:r>
      <w:r>
        <w:rPr>
          <w:rFonts w:hint="eastAsia" w:ascii="仿宋" w:hAnsi="仿宋" w:eastAsia="仿宋" w:cs="仿宋"/>
          <w:color w:val="auto"/>
          <w:kern w:val="0"/>
          <w:sz w:val="24"/>
          <w:highlight w:val="none"/>
        </w:rPr>
        <w:t>结果编写评</w:t>
      </w:r>
      <w:r>
        <w:rPr>
          <w:rFonts w:hint="eastAsia" w:ascii="仿宋" w:hAnsi="仿宋" w:eastAsia="仿宋" w:cs="仿宋"/>
          <w:color w:val="auto"/>
          <w:kern w:val="0"/>
          <w:sz w:val="24"/>
          <w:highlight w:val="none"/>
          <w:lang w:val="en-US" w:eastAsia="zh-CN"/>
        </w:rPr>
        <w:t>审</w:t>
      </w:r>
      <w:r>
        <w:rPr>
          <w:rFonts w:hint="eastAsia" w:ascii="仿宋" w:hAnsi="仿宋" w:eastAsia="仿宋" w:cs="仿宋"/>
          <w:color w:val="auto"/>
          <w:kern w:val="0"/>
          <w:sz w:val="24"/>
          <w:highlight w:val="none"/>
        </w:rPr>
        <w:t>报告。</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成员对需要共同认定的事项存在争议的，应当按照少数服从多数的原则作出结论。持不同意见的</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成员应当在评</w:t>
      </w:r>
      <w:r>
        <w:rPr>
          <w:rFonts w:hint="eastAsia" w:ascii="仿宋" w:hAnsi="仿宋" w:eastAsia="仿宋" w:cs="仿宋"/>
          <w:color w:val="auto"/>
          <w:kern w:val="0"/>
          <w:sz w:val="24"/>
          <w:highlight w:val="none"/>
          <w:lang w:val="en-US" w:eastAsia="zh-CN"/>
        </w:rPr>
        <w:t>审</w:t>
      </w:r>
      <w:r>
        <w:rPr>
          <w:rFonts w:hint="eastAsia" w:ascii="仿宋" w:hAnsi="仿宋" w:eastAsia="仿宋" w:cs="仿宋"/>
          <w:color w:val="auto"/>
          <w:kern w:val="0"/>
          <w:sz w:val="24"/>
          <w:highlight w:val="none"/>
        </w:rPr>
        <w:t>报告上签署不同意见及理由，否则视为同意评</w:t>
      </w:r>
      <w:r>
        <w:rPr>
          <w:rFonts w:hint="eastAsia" w:ascii="仿宋" w:hAnsi="仿宋" w:eastAsia="仿宋" w:cs="仿宋"/>
          <w:color w:val="auto"/>
          <w:kern w:val="0"/>
          <w:sz w:val="24"/>
          <w:highlight w:val="none"/>
          <w:lang w:val="en-US" w:eastAsia="zh-CN"/>
        </w:rPr>
        <w:t>审</w:t>
      </w:r>
      <w:r>
        <w:rPr>
          <w:rFonts w:hint="eastAsia" w:ascii="仿宋" w:hAnsi="仿宋" w:eastAsia="仿宋" w:cs="仿宋"/>
          <w:color w:val="auto"/>
          <w:kern w:val="0"/>
          <w:sz w:val="24"/>
          <w:highlight w:val="none"/>
        </w:rPr>
        <w:t>报告。</w:t>
      </w:r>
    </w:p>
    <w:p w14:paraId="25C0E8B8">
      <w:pPr>
        <w:snapToGrid w:val="0"/>
        <w:spacing w:line="360" w:lineRule="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四、评审中的其他事项</w:t>
      </w:r>
    </w:p>
    <w:p w14:paraId="5EC08403">
      <w:pPr>
        <w:pStyle w:val="26"/>
        <w:spacing w:before="0"/>
        <w:ind w:firstLine="472" w:firstLineChars="196"/>
        <w:rPr>
          <w:rFonts w:hint="eastAsia" w:ascii="仿宋" w:hAnsi="仿宋" w:eastAsia="仿宋" w:cs="仿宋"/>
          <w:kern w:val="0"/>
          <w:szCs w:val="24"/>
          <w:highlight w:val="none"/>
        </w:rPr>
      </w:pPr>
      <w:r>
        <w:rPr>
          <w:rFonts w:hint="eastAsia" w:ascii="仿宋" w:hAnsi="仿宋" w:eastAsia="仿宋" w:cs="仿宋"/>
          <w:b/>
          <w:kern w:val="0"/>
          <w:szCs w:val="24"/>
          <w:highlight w:val="none"/>
        </w:rPr>
        <w:t>4.1</w:t>
      </w:r>
      <w:r>
        <w:rPr>
          <w:rFonts w:hint="eastAsia" w:ascii="仿宋" w:hAnsi="仿宋" w:eastAsia="仿宋" w:cs="仿宋"/>
          <w:b/>
          <w:kern w:val="0"/>
          <w:szCs w:val="24"/>
          <w:highlight w:val="none"/>
          <w:lang w:eastAsia="zh-CN"/>
        </w:rPr>
        <w:t>供应商</w:t>
      </w:r>
      <w:r>
        <w:rPr>
          <w:rFonts w:hint="eastAsia" w:ascii="仿宋" w:hAnsi="仿宋" w:eastAsia="仿宋" w:cs="仿宋"/>
          <w:b/>
          <w:kern w:val="0"/>
          <w:szCs w:val="24"/>
          <w:highlight w:val="none"/>
        </w:rPr>
        <w:t>澄清、说明或者补正。</w:t>
      </w:r>
      <w:r>
        <w:rPr>
          <w:rFonts w:hint="eastAsia" w:ascii="仿宋" w:hAnsi="仿宋" w:eastAsia="仿宋" w:cs="仿宋"/>
          <w:kern w:val="0"/>
          <w:szCs w:val="24"/>
          <w:highlight w:val="none"/>
        </w:rPr>
        <w:t>对于</w:t>
      </w:r>
      <w:r>
        <w:rPr>
          <w:rFonts w:hint="eastAsia" w:ascii="仿宋" w:hAnsi="仿宋" w:eastAsia="仿宋" w:cs="仿宋"/>
          <w:kern w:val="0"/>
          <w:szCs w:val="24"/>
          <w:highlight w:val="none"/>
          <w:lang w:eastAsia="zh-CN"/>
        </w:rPr>
        <w:t>响应文件</w:t>
      </w:r>
      <w:r>
        <w:rPr>
          <w:rFonts w:hint="eastAsia" w:ascii="仿宋" w:hAnsi="仿宋" w:eastAsia="仿宋" w:cs="仿宋"/>
          <w:kern w:val="0"/>
          <w:szCs w:val="24"/>
          <w:highlight w:val="none"/>
        </w:rPr>
        <w:t>中含义不明确、同类问题表述不一致或者有明显文字和计算错误的内容需要</w:t>
      </w:r>
      <w:r>
        <w:rPr>
          <w:rFonts w:hint="eastAsia" w:ascii="仿宋" w:hAnsi="仿宋" w:eastAsia="仿宋" w:cs="仿宋"/>
          <w:kern w:val="0"/>
          <w:szCs w:val="24"/>
          <w:highlight w:val="none"/>
          <w:lang w:eastAsia="zh-CN"/>
        </w:rPr>
        <w:t>供应商</w:t>
      </w:r>
      <w:r>
        <w:rPr>
          <w:rFonts w:hint="eastAsia" w:ascii="仿宋" w:hAnsi="仿宋" w:eastAsia="仿宋" w:cs="仿宋"/>
          <w:kern w:val="0"/>
          <w:szCs w:val="24"/>
          <w:highlight w:val="none"/>
        </w:rPr>
        <w:t>作出必要的澄清、说明或者补正的，</w:t>
      </w:r>
      <w:r>
        <w:rPr>
          <w:rFonts w:hint="eastAsia" w:ascii="仿宋" w:hAnsi="仿宋" w:eastAsia="仿宋" w:cs="仿宋"/>
          <w:kern w:val="0"/>
          <w:szCs w:val="24"/>
          <w:highlight w:val="none"/>
          <w:lang w:eastAsia="zh-CN"/>
        </w:rPr>
        <w:t>评审小组</w:t>
      </w:r>
      <w:r>
        <w:rPr>
          <w:rFonts w:hint="eastAsia" w:ascii="仿宋" w:hAnsi="仿宋" w:eastAsia="仿宋" w:cs="仿宋"/>
          <w:kern w:val="0"/>
          <w:szCs w:val="24"/>
          <w:highlight w:val="none"/>
        </w:rPr>
        <w:t>和</w:t>
      </w:r>
      <w:r>
        <w:rPr>
          <w:rFonts w:hint="eastAsia" w:ascii="仿宋" w:hAnsi="仿宋" w:eastAsia="仿宋" w:cs="仿宋"/>
          <w:kern w:val="0"/>
          <w:szCs w:val="24"/>
          <w:highlight w:val="none"/>
          <w:lang w:eastAsia="zh-CN"/>
        </w:rPr>
        <w:t>供应商</w:t>
      </w:r>
      <w:r>
        <w:rPr>
          <w:rFonts w:hint="eastAsia" w:ascii="仿宋" w:hAnsi="仿宋" w:eastAsia="仿宋" w:cs="仿宋"/>
          <w:kern w:val="0"/>
          <w:szCs w:val="24"/>
          <w:highlight w:val="none"/>
        </w:rPr>
        <w:t>通过电子交易平台交换数据电文，</w:t>
      </w:r>
      <w:r>
        <w:rPr>
          <w:rFonts w:hint="eastAsia" w:ascii="仿宋" w:hAnsi="仿宋" w:eastAsia="仿宋" w:cs="仿宋"/>
          <w:kern w:val="0"/>
          <w:szCs w:val="24"/>
          <w:highlight w:val="none"/>
          <w:lang w:eastAsia="zh-CN"/>
        </w:rPr>
        <w:t>供应商</w:t>
      </w:r>
      <w:r>
        <w:rPr>
          <w:rFonts w:hint="eastAsia" w:ascii="仿宋" w:hAnsi="仿宋" w:eastAsia="仿宋" w:cs="仿宋"/>
          <w:kern w:val="0"/>
          <w:szCs w:val="24"/>
          <w:highlight w:val="none"/>
        </w:rPr>
        <w:t>提交使用电子签名的相关数据电文或通过平台上传加盖公章的扫描件。给予</w:t>
      </w:r>
      <w:r>
        <w:rPr>
          <w:rFonts w:hint="eastAsia" w:ascii="仿宋" w:hAnsi="仿宋" w:eastAsia="仿宋" w:cs="仿宋"/>
          <w:kern w:val="0"/>
          <w:szCs w:val="24"/>
          <w:highlight w:val="none"/>
          <w:lang w:eastAsia="zh-CN"/>
        </w:rPr>
        <w:t>供应商</w:t>
      </w:r>
      <w:r>
        <w:rPr>
          <w:rFonts w:hint="eastAsia" w:ascii="仿宋" w:hAnsi="仿宋" w:eastAsia="仿宋" w:cs="仿宋"/>
          <w:kern w:val="0"/>
          <w:szCs w:val="24"/>
          <w:highlight w:val="none"/>
        </w:rPr>
        <w:t>提交澄清、说明或补正的时间不得少于半小时，</w:t>
      </w:r>
      <w:r>
        <w:rPr>
          <w:rFonts w:hint="eastAsia" w:ascii="仿宋" w:hAnsi="仿宋" w:eastAsia="仿宋" w:cs="仿宋"/>
          <w:kern w:val="0"/>
          <w:szCs w:val="24"/>
          <w:highlight w:val="none"/>
          <w:lang w:eastAsia="zh-CN"/>
        </w:rPr>
        <w:t>供应商</w:t>
      </w:r>
      <w:r>
        <w:rPr>
          <w:rFonts w:hint="eastAsia" w:ascii="仿宋" w:hAnsi="仿宋" w:eastAsia="仿宋" w:cs="仿宋"/>
          <w:kern w:val="0"/>
          <w:szCs w:val="24"/>
          <w:highlight w:val="none"/>
        </w:rPr>
        <w:t>已经明确表示澄清说明或补正完毕的除外。</w:t>
      </w:r>
      <w:r>
        <w:rPr>
          <w:rFonts w:hint="eastAsia" w:ascii="仿宋" w:hAnsi="仿宋" w:eastAsia="仿宋" w:cs="仿宋"/>
          <w:kern w:val="0"/>
          <w:szCs w:val="24"/>
          <w:highlight w:val="none"/>
          <w:lang w:eastAsia="zh-CN"/>
        </w:rPr>
        <w:t>供应商</w:t>
      </w:r>
      <w:r>
        <w:rPr>
          <w:rFonts w:hint="eastAsia" w:ascii="仿宋" w:hAnsi="仿宋" w:eastAsia="仿宋" w:cs="仿宋"/>
          <w:kern w:val="0"/>
          <w:szCs w:val="24"/>
          <w:highlight w:val="none"/>
        </w:rPr>
        <w:t>的澄清、说明或者补正不得超出</w:t>
      </w:r>
      <w:r>
        <w:rPr>
          <w:rFonts w:hint="eastAsia" w:ascii="仿宋" w:hAnsi="仿宋" w:eastAsia="仿宋" w:cs="仿宋"/>
          <w:kern w:val="0"/>
          <w:szCs w:val="24"/>
          <w:highlight w:val="none"/>
          <w:lang w:eastAsia="zh-CN"/>
        </w:rPr>
        <w:t>响应文件</w:t>
      </w:r>
      <w:r>
        <w:rPr>
          <w:rFonts w:hint="eastAsia" w:ascii="仿宋" w:hAnsi="仿宋" w:eastAsia="仿宋" w:cs="仿宋"/>
          <w:kern w:val="0"/>
          <w:szCs w:val="24"/>
          <w:highlight w:val="none"/>
        </w:rPr>
        <w:t>的范围或者改变</w:t>
      </w:r>
      <w:r>
        <w:rPr>
          <w:rFonts w:hint="eastAsia" w:ascii="仿宋" w:hAnsi="仿宋" w:eastAsia="仿宋" w:cs="仿宋"/>
          <w:kern w:val="0"/>
          <w:szCs w:val="24"/>
          <w:highlight w:val="none"/>
          <w:lang w:eastAsia="zh-CN"/>
        </w:rPr>
        <w:t>响应文件</w:t>
      </w:r>
      <w:r>
        <w:rPr>
          <w:rFonts w:hint="eastAsia" w:ascii="仿宋" w:hAnsi="仿宋" w:eastAsia="仿宋" w:cs="仿宋"/>
          <w:kern w:val="0"/>
          <w:szCs w:val="24"/>
          <w:highlight w:val="none"/>
        </w:rPr>
        <w:t>的实质性内容。</w:t>
      </w:r>
    </w:p>
    <w:p w14:paraId="58926DEA">
      <w:pPr>
        <w:pStyle w:val="7"/>
        <w:spacing w:line="360" w:lineRule="auto"/>
        <w:ind w:left="954" w:leftChars="226" w:hanging="479" w:firstLineChars="0"/>
        <w:rPr>
          <w:rFonts w:hint="eastAsia" w:ascii="仿宋" w:hAnsi="仿宋" w:eastAsia="仿宋" w:cs="仿宋"/>
          <w:szCs w:val="21"/>
          <w:highlight w:val="none"/>
        </w:rPr>
      </w:pPr>
      <w:r>
        <w:rPr>
          <w:rFonts w:hint="eastAsia" w:ascii="仿宋" w:hAnsi="仿宋" w:eastAsia="仿宋" w:cs="仿宋"/>
          <w:b/>
          <w:kern w:val="0"/>
          <w:highlight w:val="none"/>
        </w:rPr>
        <w:t>4.2</w:t>
      </w:r>
      <w:r>
        <w:rPr>
          <w:rFonts w:hint="eastAsia" w:ascii="仿宋" w:hAnsi="仿宋" w:eastAsia="仿宋" w:cs="仿宋"/>
          <w:b/>
          <w:kern w:val="0"/>
          <w:highlight w:val="none"/>
          <w:lang w:eastAsia="zh-CN"/>
        </w:rPr>
        <w:t>响应</w:t>
      </w:r>
      <w:r>
        <w:rPr>
          <w:rFonts w:hint="eastAsia" w:ascii="仿宋" w:hAnsi="仿宋" w:eastAsia="仿宋" w:cs="仿宋"/>
          <w:b/>
          <w:kern w:val="0"/>
          <w:highlight w:val="none"/>
        </w:rPr>
        <w:t>无效。</w:t>
      </w:r>
      <w:r>
        <w:rPr>
          <w:rFonts w:hint="eastAsia" w:ascii="仿宋" w:hAnsi="仿宋" w:eastAsia="仿宋" w:cs="仿宋"/>
          <w:szCs w:val="21"/>
          <w:highlight w:val="none"/>
        </w:rPr>
        <w:t>有下列情形之一的，</w:t>
      </w:r>
      <w:r>
        <w:rPr>
          <w:rFonts w:hint="eastAsia" w:ascii="仿宋" w:hAnsi="仿宋" w:eastAsia="仿宋" w:cs="仿宋"/>
          <w:szCs w:val="21"/>
          <w:highlight w:val="none"/>
          <w:lang w:eastAsia="zh-CN"/>
        </w:rPr>
        <w:t>响应</w:t>
      </w:r>
      <w:r>
        <w:rPr>
          <w:rFonts w:hint="eastAsia" w:ascii="仿宋" w:hAnsi="仿宋" w:eastAsia="仿宋" w:cs="仿宋"/>
          <w:szCs w:val="21"/>
          <w:highlight w:val="none"/>
        </w:rPr>
        <w:t>无效：</w:t>
      </w:r>
    </w:p>
    <w:p w14:paraId="3FB0AB67">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w:t>
      </w:r>
      <w:r>
        <w:rPr>
          <w:rFonts w:hint="eastAsia" w:ascii="仿宋" w:hAnsi="仿宋" w:eastAsia="仿宋" w:cs="仿宋"/>
          <w:kern w:val="0"/>
          <w:sz w:val="24"/>
          <w:highlight w:val="none"/>
          <w:lang w:eastAsia="zh-CN"/>
        </w:rPr>
        <w:t>供应商</w:t>
      </w:r>
      <w:r>
        <w:rPr>
          <w:rFonts w:hint="eastAsia" w:ascii="仿宋" w:hAnsi="仿宋" w:eastAsia="仿宋" w:cs="仿宋"/>
          <w:kern w:val="0"/>
          <w:sz w:val="24"/>
          <w:highlight w:val="none"/>
        </w:rPr>
        <w:t>不具备</w:t>
      </w:r>
      <w:r>
        <w:rPr>
          <w:rFonts w:hint="eastAsia" w:ascii="仿宋" w:hAnsi="仿宋" w:eastAsia="仿宋" w:cs="仿宋"/>
          <w:kern w:val="0"/>
          <w:sz w:val="24"/>
          <w:highlight w:val="none"/>
          <w:lang w:eastAsia="zh-CN"/>
        </w:rPr>
        <w:t>采购文件</w:t>
      </w:r>
      <w:r>
        <w:rPr>
          <w:rFonts w:hint="eastAsia" w:ascii="仿宋" w:hAnsi="仿宋" w:eastAsia="仿宋" w:cs="仿宋"/>
          <w:kern w:val="0"/>
          <w:sz w:val="24"/>
          <w:highlight w:val="none"/>
        </w:rPr>
        <w:t>中规定的资格要求的（</w:t>
      </w:r>
      <w:r>
        <w:rPr>
          <w:rFonts w:hint="eastAsia" w:ascii="仿宋" w:hAnsi="仿宋" w:eastAsia="仿宋" w:cs="仿宋"/>
          <w:kern w:val="0"/>
          <w:sz w:val="24"/>
          <w:highlight w:val="none"/>
          <w:lang w:eastAsia="zh-CN"/>
        </w:rPr>
        <w:t>供应商</w:t>
      </w:r>
      <w:r>
        <w:rPr>
          <w:rFonts w:hint="eastAsia" w:ascii="仿宋" w:hAnsi="仿宋" w:eastAsia="仿宋" w:cs="仿宋"/>
          <w:kern w:val="0"/>
          <w:sz w:val="24"/>
          <w:highlight w:val="none"/>
        </w:rPr>
        <w:t>未提供有效的资格文件的，视为</w:t>
      </w:r>
      <w:r>
        <w:rPr>
          <w:rFonts w:hint="eastAsia" w:ascii="仿宋" w:hAnsi="仿宋" w:eastAsia="仿宋" w:cs="仿宋"/>
          <w:kern w:val="0"/>
          <w:sz w:val="24"/>
          <w:highlight w:val="none"/>
          <w:lang w:eastAsia="zh-CN"/>
        </w:rPr>
        <w:t>供应商</w:t>
      </w:r>
      <w:r>
        <w:rPr>
          <w:rFonts w:hint="eastAsia" w:ascii="仿宋" w:hAnsi="仿宋" w:eastAsia="仿宋" w:cs="仿宋"/>
          <w:kern w:val="0"/>
          <w:sz w:val="24"/>
          <w:highlight w:val="none"/>
        </w:rPr>
        <w:t>不具备</w:t>
      </w:r>
      <w:r>
        <w:rPr>
          <w:rFonts w:hint="eastAsia" w:ascii="仿宋" w:hAnsi="仿宋" w:eastAsia="仿宋" w:cs="仿宋"/>
          <w:kern w:val="0"/>
          <w:sz w:val="24"/>
          <w:highlight w:val="none"/>
          <w:lang w:eastAsia="zh-CN"/>
        </w:rPr>
        <w:t>采购文件</w:t>
      </w:r>
      <w:r>
        <w:rPr>
          <w:rFonts w:hint="eastAsia" w:ascii="仿宋" w:hAnsi="仿宋" w:eastAsia="仿宋" w:cs="仿宋"/>
          <w:kern w:val="0"/>
          <w:sz w:val="24"/>
          <w:highlight w:val="none"/>
        </w:rPr>
        <w:t>中规定的资格要求）；</w:t>
      </w:r>
    </w:p>
    <w:p w14:paraId="0BBE292F">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4.2.2</w:t>
      </w:r>
      <w:r>
        <w:rPr>
          <w:rFonts w:hint="eastAsia" w:ascii="仿宋" w:hAnsi="仿宋" w:eastAsia="仿宋" w:cs="仿宋"/>
          <w:kern w:val="0"/>
          <w:sz w:val="24"/>
          <w:highlight w:val="none"/>
          <w:lang w:eastAsia="zh-CN"/>
        </w:rPr>
        <w:t>响应文件</w:t>
      </w:r>
      <w:r>
        <w:rPr>
          <w:rFonts w:hint="eastAsia" w:ascii="仿宋" w:hAnsi="仿宋" w:eastAsia="仿宋" w:cs="仿宋"/>
          <w:kern w:val="0"/>
          <w:sz w:val="24"/>
          <w:highlight w:val="none"/>
        </w:rPr>
        <w:t>未按照</w:t>
      </w:r>
      <w:r>
        <w:rPr>
          <w:rFonts w:hint="eastAsia" w:ascii="仿宋" w:hAnsi="仿宋" w:eastAsia="仿宋" w:cs="仿宋"/>
          <w:kern w:val="0"/>
          <w:sz w:val="24"/>
          <w:highlight w:val="none"/>
          <w:lang w:eastAsia="zh-CN"/>
        </w:rPr>
        <w:t>采购文件</w:t>
      </w:r>
      <w:r>
        <w:rPr>
          <w:rFonts w:hint="eastAsia" w:ascii="仿宋" w:hAnsi="仿宋" w:eastAsia="仿宋" w:cs="仿宋"/>
          <w:kern w:val="0"/>
          <w:sz w:val="24"/>
          <w:highlight w:val="none"/>
        </w:rPr>
        <w:t>要求签署、盖章的；</w:t>
      </w:r>
    </w:p>
    <w:p w14:paraId="36078C36">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w:t>
      </w: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lang w:eastAsia="zh-CN"/>
        </w:rPr>
        <w:t>响应文件</w:t>
      </w:r>
      <w:r>
        <w:rPr>
          <w:rFonts w:hint="eastAsia" w:ascii="仿宋" w:hAnsi="仿宋" w:eastAsia="仿宋" w:cs="仿宋"/>
          <w:kern w:val="0"/>
          <w:sz w:val="24"/>
          <w:highlight w:val="none"/>
        </w:rPr>
        <w:t>含有采购人不能接受的附加条件的；</w:t>
      </w:r>
    </w:p>
    <w:p w14:paraId="1478B1D0">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w:t>
      </w:r>
      <w:r>
        <w:rPr>
          <w:rFonts w:hint="eastAsia" w:ascii="仿宋" w:hAnsi="仿宋" w:eastAsia="仿宋" w:cs="仿宋"/>
          <w:kern w:val="0"/>
          <w:sz w:val="24"/>
          <w:highlight w:val="none"/>
          <w:lang w:val="en-US" w:eastAsia="zh-CN"/>
        </w:rPr>
        <w:t>4</w:t>
      </w:r>
      <w:r>
        <w:rPr>
          <w:rFonts w:hint="eastAsia" w:ascii="仿宋" w:hAnsi="仿宋" w:eastAsia="仿宋" w:cs="仿宋"/>
          <w:kern w:val="0"/>
          <w:sz w:val="24"/>
          <w:highlight w:val="none"/>
          <w:lang w:eastAsia="zh-CN"/>
        </w:rPr>
        <w:t>响应文件</w:t>
      </w:r>
      <w:r>
        <w:rPr>
          <w:rFonts w:hint="eastAsia" w:ascii="仿宋" w:hAnsi="仿宋" w:eastAsia="仿宋" w:cs="仿宋"/>
          <w:kern w:val="0"/>
          <w:sz w:val="24"/>
          <w:highlight w:val="none"/>
        </w:rPr>
        <w:t>中承诺的</w:t>
      </w:r>
      <w:r>
        <w:rPr>
          <w:rFonts w:hint="eastAsia" w:ascii="仿宋" w:hAnsi="仿宋" w:eastAsia="仿宋" w:cs="仿宋"/>
          <w:kern w:val="0"/>
          <w:sz w:val="24"/>
          <w:highlight w:val="none"/>
          <w:lang w:eastAsia="zh-CN"/>
        </w:rPr>
        <w:t>响应</w:t>
      </w:r>
      <w:r>
        <w:rPr>
          <w:rFonts w:hint="eastAsia" w:ascii="仿宋" w:hAnsi="仿宋" w:eastAsia="仿宋" w:cs="仿宋"/>
          <w:kern w:val="0"/>
          <w:sz w:val="24"/>
          <w:highlight w:val="none"/>
        </w:rPr>
        <w:t>有效期少于</w:t>
      </w:r>
      <w:r>
        <w:rPr>
          <w:rFonts w:hint="eastAsia" w:ascii="仿宋" w:hAnsi="仿宋" w:eastAsia="仿宋" w:cs="仿宋"/>
          <w:kern w:val="0"/>
          <w:sz w:val="24"/>
          <w:highlight w:val="none"/>
          <w:lang w:eastAsia="zh-CN"/>
        </w:rPr>
        <w:t>采购文件</w:t>
      </w:r>
      <w:r>
        <w:rPr>
          <w:rFonts w:hint="eastAsia" w:ascii="仿宋" w:hAnsi="仿宋" w:eastAsia="仿宋" w:cs="仿宋"/>
          <w:kern w:val="0"/>
          <w:sz w:val="24"/>
          <w:highlight w:val="none"/>
        </w:rPr>
        <w:t>中载明的</w:t>
      </w:r>
      <w:r>
        <w:rPr>
          <w:rFonts w:hint="eastAsia" w:ascii="仿宋" w:hAnsi="仿宋" w:eastAsia="仿宋" w:cs="仿宋"/>
          <w:kern w:val="0"/>
          <w:sz w:val="24"/>
          <w:highlight w:val="none"/>
          <w:lang w:eastAsia="zh-CN"/>
        </w:rPr>
        <w:t>响应</w:t>
      </w:r>
      <w:r>
        <w:rPr>
          <w:rFonts w:hint="eastAsia" w:ascii="仿宋" w:hAnsi="仿宋" w:eastAsia="仿宋" w:cs="仿宋"/>
          <w:kern w:val="0"/>
          <w:sz w:val="24"/>
          <w:highlight w:val="none"/>
        </w:rPr>
        <w:t>有效期的；</w:t>
      </w:r>
    </w:p>
    <w:p w14:paraId="5F203A9D">
      <w:pPr>
        <w:snapToGrid w:val="0"/>
        <w:spacing w:line="360" w:lineRule="auto"/>
        <w:ind w:firstLine="120" w:firstLineChars="50"/>
        <w:jc w:val="left"/>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4.2.</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lang w:eastAsia="zh-CN"/>
        </w:rPr>
        <w:t>响应文件</w:t>
      </w:r>
      <w:r>
        <w:rPr>
          <w:rFonts w:hint="eastAsia" w:ascii="仿宋" w:hAnsi="仿宋" w:eastAsia="仿宋" w:cs="仿宋"/>
          <w:kern w:val="0"/>
          <w:sz w:val="24"/>
          <w:highlight w:val="none"/>
        </w:rPr>
        <w:t>出现不是唯一的、有选择性</w:t>
      </w:r>
      <w:r>
        <w:rPr>
          <w:rFonts w:hint="eastAsia" w:ascii="仿宋" w:hAnsi="仿宋" w:eastAsia="仿宋" w:cs="仿宋"/>
          <w:kern w:val="0"/>
          <w:sz w:val="24"/>
          <w:highlight w:val="none"/>
          <w:lang w:eastAsia="zh-CN"/>
        </w:rPr>
        <w:t>响应</w:t>
      </w:r>
      <w:r>
        <w:rPr>
          <w:rFonts w:hint="eastAsia" w:ascii="仿宋" w:hAnsi="仿宋" w:eastAsia="仿宋" w:cs="仿宋"/>
          <w:kern w:val="0"/>
          <w:sz w:val="24"/>
          <w:highlight w:val="none"/>
        </w:rPr>
        <w:t>报价的</w:t>
      </w:r>
      <w:r>
        <w:rPr>
          <w:rFonts w:hint="eastAsia" w:ascii="仿宋" w:hAnsi="仿宋" w:eastAsia="仿宋" w:cs="仿宋"/>
          <w:kern w:val="0"/>
          <w:sz w:val="24"/>
          <w:highlight w:val="none"/>
          <w:lang w:eastAsia="zh-CN"/>
        </w:rPr>
        <w:t>；</w:t>
      </w:r>
    </w:p>
    <w:p w14:paraId="41B12A53">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lang w:eastAsia="zh-CN"/>
        </w:rPr>
        <w:t>响应</w:t>
      </w:r>
      <w:r>
        <w:rPr>
          <w:rFonts w:hint="eastAsia" w:ascii="仿宋" w:hAnsi="仿宋" w:eastAsia="仿宋" w:cs="仿宋"/>
          <w:kern w:val="0"/>
          <w:sz w:val="24"/>
          <w:highlight w:val="none"/>
        </w:rPr>
        <w:t>报价超过</w:t>
      </w:r>
      <w:r>
        <w:rPr>
          <w:rFonts w:hint="eastAsia" w:ascii="仿宋" w:hAnsi="仿宋" w:eastAsia="仿宋" w:cs="仿宋"/>
          <w:kern w:val="0"/>
          <w:sz w:val="24"/>
          <w:highlight w:val="none"/>
          <w:lang w:eastAsia="zh-CN"/>
        </w:rPr>
        <w:t>采购文件</w:t>
      </w:r>
      <w:r>
        <w:rPr>
          <w:rFonts w:hint="eastAsia" w:ascii="仿宋" w:hAnsi="仿宋" w:eastAsia="仿宋" w:cs="仿宋"/>
          <w:kern w:val="0"/>
          <w:sz w:val="24"/>
          <w:highlight w:val="none"/>
        </w:rPr>
        <w:t>中规定的预算金额或者最高限价的</w:t>
      </w:r>
      <w:r>
        <w:rPr>
          <w:rFonts w:hint="eastAsia" w:ascii="仿宋" w:hAnsi="仿宋" w:eastAsia="仿宋" w:cs="仿宋"/>
          <w:kern w:val="0"/>
          <w:sz w:val="24"/>
          <w:highlight w:val="none"/>
          <w:lang w:eastAsia="zh-CN"/>
        </w:rPr>
        <w:t>；</w:t>
      </w:r>
    </w:p>
    <w:p w14:paraId="4A22FDCA">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w:t>
      </w:r>
      <w:r>
        <w:rPr>
          <w:rFonts w:hint="eastAsia" w:ascii="仿宋" w:hAnsi="仿宋" w:eastAsia="仿宋" w:cs="仿宋"/>
          <w:kern w:val="0"/>
          <w:sz w:val="24"/>
          <w:highlight w:val="none"/>
          <w:lang w:val="en-US" w:eastAsia="zh-CN"/>
        </w:rPr>
        <w:t>7</w:t>
      </w:r>
      <w:r>
        <w:rPr>
          <w:rFonts w:hint="eastAsia" w:ascii="仿宋" w:hAnsi="仿宋" w:eastAsia="仿宋" w:cs="仿宋"/>
          <w:kern w:val="0"/>
          <w:sz w:val="24"/>
          <w:highlight w:val="none"/>
        </w:rPr>
        <w:t>报价明显低于其他通过符合性审查</w:t>
      </w:r>
      <w:r>
        <w:rPr>
          <w:rFonts w:hint="eastAsia" w:ascii="仿宋" w:hAnsi="仿宋" w:eastAsia="仿宋" w:cs="仿宋"/>
          <w:kern w:val="0"/>
          <w:sz w:val="24"/>
          <w:highlight w:val="none"/>
          <w:lang w:eastAsia="zh-CN"/>
        </w:rPr>
        <w:t>供应商</w:t>
      </w:r>
      <w:r>
        <w:rPr>
          <w:rFonts w:hint="eastAsia" w:ascii="仿宋" w:hAnsi="仿宋" w:eastAsia="仿宋" w:cs="仿宋"/>
          <w:kern w:val="0"/>
          <w:sz w:val="24"/>
          <w:highlight w:val="none"/>
        </w:rPr>
        <w:t>的报价，有可能影响产品质量或者不能诚信履约的，未能按要求提供书面说明或者提交相关证明材料，不能证明其报价合理性的</w:t>
      </w:r>
      <w:r>
        <w:rPr>
          <w:rFonts w:hint="eastAsia" w:ascii="仿宋" w:hAnsi="仿宋" w:eastAsia="仿宋" w:cs="仿宋"/>
          <w:kern w:val="0"/>
          <w:sz w:val="24"/>
          <w:highlight w:val="none"/>
          <w:lang w:eastAsia="zh-CN"/>
        </w:rPr>
        <w:t>；</w:t>
      </w:r>
    </w:p>
    <w:p w14:paraId="00C879C5">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w:t>
      </w:r>
      <w:r>
        <w:rPr>
          <w:rFonts w:hint="eastAsia" w:ascii="仿宋" w:hAnsi="仿宋" w:eastAsia="仿宋" w:cs="仿宋"/>
          <w:kern w:val="0"/>
          <w:sz w:val="24"/>
          <w:highlight w:val="none"/>
          <w:lang w:val="en-US" w:eastAsia="zh-CN"/>
        </w:rPr>
        <w:t>8</w:t>
      </w:r>
      <w:r>
        <w:rPr>
          <w:rFonts w:hint="eastAsia" w:ascii="仿宋" w:hAnsi="仿宋" w:eastAsia="仿宋" w:cs="仿宋"/>
          <w:kern w:val="0"/>
          <w:sz w:val="24"/>
          <w:highlight w:val="none"/>
          <w:lang w:eastAsia="zh-CN"/>
        </w:rPr>
        <w:t>供应商</w:t>
      </w:r>
      <w:r>
        <w:rPr>
          <w:rFonts w:hint="eastAsia" w:ascii="仿宋" w:hAnsi="仿宋" w:eastAsia="仿宋" w:cs="仿宋"/>
          <w:kern w:val="0"/>
          <w:sz w:val="24"/>
          <w:highlight w:val="none"/>
        </w:rPr>
        <w:t>对根据修正原则修正后的报价不确认的；</w:t>
      </w:r>
    </w:p>
    <w:p w14:paraId="7B60E6CE">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w:t>
      </w:r>
      <w:r>
        <w:rPr>
          <w:rFonts w:hint="eastAsia" w:ascii="仿宋" w:hAnsi="仿宋" w:eastAsia="仿宋" w:cs="仿宋"/>
          <w:kern w:val="0"/>
          <w:sz w:val="24"/>
          <w:highlight w:val="none"/>
          <w:lang w:val="en-US" w:eastAsia="zh-CN"/>
        </w:rPr>
        <w:t>9</w:t>
      </w:r>
      <w:r>
        <w:rPr>
          <w:rFonts w:hint="eastAsia" w:ascii="仿宋" w:hAnsi="仿宋" w:eastAsia="仿宋" w:cs="仿宋"/>
          <w:kern w:val="0"/>
          <w:sz w:val="24"/>
          <w:highlight w:val="none"/>
          <w:lang w:eastAsia="zh-CN"/>
        </w:rPr>
        <w:t>供应商</w:t>
      </w:r>
      <w:r>
        <w:rPr>
          <w:rFonts w:hint="eastAsia" w:ascii="仿宋" w:hAnsi="仿宋" w:eastAsia="仿宋" w:cs="仿宋"/>
          <w:kern w:val="0"/>
          <w:sz w:val="24"/>
          <w:highlight w:val="none"/>
        </w:rPr>
        <w:t>提供虚假材料</w:t>
      </w:r>
      <w:r>
        <w:rPr>
          <w:rFonts w:hint="eastAsia" w:ascii="仿宋" w:hAnsi="仿宋" w:eastAsia="仿宋" w:cs="仿宋"/>
          <w:kern w:val="0"/>
          <w:sz w:val="24"/>
          <w:highlight w:val="none"/>
          <w:lang w:eastAsia="zh-CN"/>
        </w:rPr>
        <w:t>响应</w:t>
      </w:r>
      <w:r>
        <w:rPr>
          <w:rFonts w:hint="eastAsia" w:ascii="仿宋" w:hAnsi="仿宋" w:eastAsia="仿宋" w:cs="仿宋"/>
          <w:kern w:val="0"/>
          <w:sz w:val="24"/>
          <w:highlight w:val="none"/>
        </w:rPr>
        <w:t>的；</w:t>
      </w:r>
    </w:p>
    <w:p w14:paraId="4B64BD46">
      <w:pPr>
        <w:spacing w:line="360" w:lineRule="auto"/>
        <w:ind w:firstLine="240" w:firstLineChars="100"/>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4.2.1</w:t>
      </w:r>
      <w:r>
        <w:rPr>
          <w:rFonts w:hint="eastAsia" w:ascii="仿宋" w:hAnsi="仿宋" w:eastAsia="仿宋" w:cs="仿宋"/>
          <w:kern w:val="0"/>
          <w:sz w:val="24"/>
          <w:highlight w:val="none"/>
          <w:lang w:val="en-US" w:eastAsia="zh-CN"/>
        </w:rPr>
        <w:t>0</w:t>
      </w:r>
      <w:r>
        <w:rPr>
          <w:rFonts w:hint="eastAsia" w:ascii="仿宋" w:hAnsi="仿宋" w:eastAsia="仿宋" w:cs="仿宋"/>
          <w:kern w:val="0"/>
          <w:sz w:val="24"/>
          <w:highlight w:val="none"/>
          <w:lang w:eastAsia="zh-CN"/>
        </w:rPr>
        <w:t>供应商</w:t>
      </w:r>
      <w:r>
        <w:rPr>
          <w:rFonts w:hint="eastAsia" w:ascii="仿宋" w:hAnsi="仿宋" w:eastAsia="仿宋" w:cs="仿宋"/>
          <w:kern w:val="0"/>
          <w:sz w:val="24"/>
          <w:highlight w:val="none"/>
        </w:rPr>
        <w:t>有恶意串通、妨碍其他</w:t>
      </w:r>
      <w:r>
        <w:rPr>
          <w:rFonts w:hint="eastAsia" w:ascii="仿宋" w:hAnsi="仿宋" w:eastAsia="仿宋" w:cs="仿宋"/>
          <w:kern w:val="0"/>
          <w:sz w:val="24"/>
          <w:highlight w:val="none"/>
          <w:lang w:eastAsia="zh-CN"/>
        </w:rPr>
        <w:t>供应商</w:t>
      </w:r>
      <w:r>
        <w:rPr>
          <w:rFonts w:hint="eastAsia" w:ascii="仿宋" w:hAnsi="仿宋" w:eastAsia="仿宋" w:cs="仿宋"/>
          <w:kern w:val="0"/>
          <w:sz w:val="24"/>
          <w:highlight w:val="none"/>
        </w:rPr>
        <w:t>的竞争行为、损害采购人或者其他</w:t>
      </w:r>
      <w:r>
        <w:rPr>
          <w:rFonts w:hint="eastAsia" w:ascii="仿宋" w:hAnsi="仿宋" w:eastAsia="仿宋" w:cs="仿宋"/>
          <w:kern w:val="0"/>
          <w:sz w:val="24"/>
          <w:highlight w:val="none"/>
          <w:lang w:eastAsia="zh-CN"/>
        </w:rPr>
        <w:t>供应商</w:t>
      </w:r>
      <w:r>
        <w:rPr>
          <w:rFonts w:hint="eastAsia" w:ascii="仿宋" w:hAnsi="仿宋" w:eastAsia="仿宋" w:cs="仿宋"/>
          <w:kern w:val="0"/>
          <w:sz w:val="24"/>
          <w:highlight w:val="none"/>
        </w:rPr>
        <w:t>的合法权益情形的；</w:t>
      </w:r>
    </w:p>
    <w:p w14:paraId="5186D170">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w:t>
      </w:r>
      <w:r>
        <w:rPr>
          <w:rFonts w:hint="eastAsia" w:ascii="仿宋" w:hAnsi="仿宋" w:eastAsia="仿宋" w:cs="仿宋"/>
          <w:kern w:val="0"/>
          <w:sz w:val="24"/>
          <w:highlight w:val="none"/>
          <w:lang w:val="en-US" w:eastAsia="zh-CN"/>
        </w:rPr>
        <w:t>1</w:t>
      </w:r>
      <w:r>
        <w:rPr>
          <w:rFonts w:hint="eastAsia" w:ascii="仿宋" w:hAnsi="仿宋" w:eastAsia="仿宋" w:cs="仿宋"/>
          <w:kern w:val="0"/>
          <w:sz w:val="24"/>
          <w:highlight w:val="none"/>
          <w:lang w:eastAsia="zh-CN"/>
        </w:rPr>
        <w:t>供应商</w:t>
      </w:r>
      <w:r>
        <w:rPr>
          <w:rFonts w:hint="eastAsia" w:ascii="仿宋" w:hAnsi="仿宋" w:eastAsia="仿宋" w:cs="仿宋"/>
          <w:kern w:val="0"/>
          <w:sz w:val="24"/>
          <w:highlight w:val="none"/>
        </w:rPr>
        <w:t>仅提交备份</w:t>
      </w:r>
      <w:r>
        <w:rPr>
          <w:rFonts w:hint="eastAsia" w:ascii="仿宋" w:hAnsi="仿宋" w:eastAsia="仿宋" w:cs="仿宋"/>
          <w:kern w:val="0"/>
          <w:sz w:val="24"/>
          <w:highlight w:val="none"/>
          <w:lang w:eastAsia="zh-CN"/>
        </w:rPr>
        <w:t>响应文件</w:t>
      </w:r>
      <w:r>
        <w:rPr>
          <w:rFonts w:hint="eastAsia" w:ascii="仿宋" w:hAnsi="仿宋" w:eastAsia="仿宋" w:cs="仿宋"/>
          <w:kern w:val="0"/>
          <w:sz w:val="24"/>
          <w:highlight w:val="none"/>
        </w:rPr>
        <w:t>，未在电子交易平台传输递交</w:t>
      </w:r>
      <w:r>
        <w:rPr>
          <w:rFonts w:hint="eastAsia" w:ascii="仿宋" w:hAnsi="仿宋" w:eastAsia="仿宋" w:cs="仿宋"/>
          <w:kern w:val="0"/>
          <w:sz w:val="24"/>
          <w:highlight w:val="none"/>
          <w:lang w:eastAsia="zh-CN"/>
        </w:rPr>
        <w:t>响应文件</w:t>
      </w:r>
      <w:r>
        <w:rPr>
          <w:rFonts w:hint="eastAsia" w:ascii="仿宋" w:hAnsi="仿宋" w:eastAsia="仿宋" w:cs="仿宋"/>
          <w:kern w:val="0"/>
          <w:sz w:val="24"/>
          <w:highlight w:val="none"/>
        </w:rPr>
        <w:t>的，</w:t>
      </w:r>
      <w:r>
        <w:rPr>
          <w:rFonts w:hint="eastAsia" w:ascii="仿宋" w:hAnsi="仿宋" w:eastAsia="仿宋" w:cs="仿宋"/>
          <w:kern w:val="0"/>
          <w:sz w:val="24"/>
          <w:highlight w:val="none"/>
          <w:lang w:val="en-US" w:eastAsia="zh-CN"/>
        </w:rPr>
        <w:t>响应</w:t>
      </w:r>
      <w:r>
        <w:rPr>
          <w:rFonts w:hint="eastAsia" w:ascii="仿宋" w:hAnsi="仿宋" w:eastAsia="仿宋" w:cs="仿宋"/>
          <w:kern w:val="0"/>
          <w:sz w:val="24"/>
          <w:highlight w:val="none"/>
        </w:rPr>
        <w:t>无效；</w:t>
      </w:r>
    </w:p>
    <w:p w14:paraId="2913BC43">
      <w:pPr>
        <w:pStyle w:val="3"/>
        <w:ind w:left="862" w:leftChars="205"/>
        <w:rPr>
          <w:rFonts w:hint="eastAsia" w:ascii="仿宋" w:hAnsi="仿宋" w:eastAsia="仿宋" w:cs="仿宋"/>
          <w:b w:val="0"/>
          <w:bCs w:val="0"/>
          <w:kern w:val="0"/>
          <w:sz w:val="24"/>
          <w:szCs w:val="24"/>
          <w:highlight w:val="none"/>
          <w:lang w:val="en-US"/>
        </w:rPr>
      </w:pPr>
      <w:r>
        <w:rPr>
          <w:rFonts w:hint="eastAsia" w:ascii="仿宋" w:hAnsi="仿宋" w:eastAsia="仿宋" w:cs="仿宋"/>
          <w:b w:val="0"/>
          <w:bCs w:val="0"/>
          <w:kern w:val="0"/>
          <w:sz w:val="24"/>
          <w:szCs w:val="24"/>
          <w:highlight w:val="none"/>
          <w:lang w:val="en-US"/>
        </w:rPr>
        <w:t>4.2.1</w:t>
      </w:r>
      <w:r>
        <w:rPr>
          <w:rFonts w:hint="eastAsia" w:ascii="仿宋" w:hAnsi="仿宋" w:eastAsia="仿宋" w:cs="仿宋"/>
          <w:b w:val="0"/>
          <w:bCs w:val="0"/>
          <w:kern w:val="0"/>
          <w:sz w:val="24"/>
          <w:szCs w:val="24"/>
          <w:highlight w:val="none"/>
          <w:lang w:val="en-US" w:eastAsia="zh-CN"/>
        </w:rPr>
        <w:t>2</w:t>
      </w:r>
      <w:r>
        <w:rPr>
          <w:rFonts w:hint="eastAsia" w:ascii="仿宋" w:hAnsi="仿宋" w:eastAsia="仿宋" w:cs="仿宋"/>
          <w:b w:val="0"/>
          <w:bCs w:val="0"/>
          <w:kern w:val="0"/>
          <w:sz w:val="24"/>
          <w:szCs w:val="24"/>
          <w:highlight w:val="none"/>
          <w:lang w:val="en-US"/>
        </w:rPr>
        <w:t xml:space="preserve"> </w:t>
      </w:r>
      <w:r>
        <w:rPr>
          <w:rFonts w:hint="eastAsia" w:ascii="仿宋" w:hAnsi="仿宋" w:eastAsia="仿宋" w:cs="仿宋"/>
          <w:b w:val="0"/>
          <w:bCs w:val="0"/>
          <w:kern w:val="0"/>
          <w:sz w:val="24"/>
          <w:szCs w:val="24"/>
          <w:highlight w:val="none"/>
          <w:lang w:val="en-US" w:eastAsia="zh-CN"/>
        </w:rPr>
        <w:t>响应文件</w:t>
      </w:r>
      <w:r>
        <w:rPr>
          <w:rFonts w:hint="eastAsia" w:ascii="仿宋" w:hAnsi="仿宋" w:eastAsia="仿宋" w:cs="仿宋"/>
          <w:b w:val="0"/>
          <w:bCs w:val="0"/>
          <w:kern w:val="0"/>
          <w:sz w:val="24"/>
          <w:szCs w:val="24"/>
          <w:highlight w:val="none"/>
          <w:lang w:val="en-US"/>
        </w:rPr>
        <w:t>不满足</w:t>
      </w:r>
      <w:r>
        <w:rPr>
          <w:rFonts w:hint="eastAsia" w:ascii="仿宋" w:hAnsi="仿宋" w:eastAsia="仿宋" w:cs="仿宋"/>
          <w:b w:val="0"/>
          <w:bCs w:val="0"/>
          <w:kern w:val="0"/>
          <w:sz w:val="24"/>
          <w:szCs w:val="24"/>
          <w:highlight w:val="none"/>
          <w:lang w:val="en-US" w:eastAsia="zh-CN"/>
        </w:rPr>
        <w:t>采购文件</w:t>
      </w:r>
      <w:r>
        <w:rPr>
          <w:rFonts w:hint="eastAsia" w:ascii="仿宋" w:hAnsi="仿宋" w:eastAsia="仿宋" w:cs="仿宋"/>
          <w:b w:val="0"/>
          <w:bCs w:val="0"/>
          <w:kern w:val="0"/>
          <w:sz w:val="24"/>
          <w:szCs w:val="24"/>
          <w:highlight w:val="none"/>
          <w:lang w:val="en-US"/>
        </w:rPr>
        <w:t>的其它实质性要求的；</w:t>
      </w:r>
    </w:p>
    <w:p w14:paraId="476739AC">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w:t>
      </w: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rPr>
        <w:t>法律、法规、规章（适用本市的）及省级以上规范性文件（适用本市的）规定的其他无效情形。</w:t>
      </w:r>
    </w:p>
    <w:p w14:paraId="4BE0AD3C">
      <w:pPr>
        <w:pStyle w:val="7"/>
        <w:snapToGrid w:val="0"/>
        <w:spacing w:line="360" w:lineRule="auto"/>
        <w:ind w:firstLine="472" w:firstLineChars="196"/>
        <w:rPr>
          <w:rFonts w:hint="eastAsia" w:ascii="仿宋" w:hAnsi="仿宋" w:eastAsia="仿宋" w:cs="仿宋"/>
          <w:highlight w:val="none"/>
        </w:rPr>
      </w:pPr>
      <w:r>
        <w:rPr>
          <w:rFonts w:hint="eastAsia" w:ascii="仿宋" w:hAnsi="仿宋" w:eastAsia="仿宋" w:cs="仿宋"/>
          <w:b/>
          <w:highlight w:val="none"/>
        </w:rPr>
        <w:t>5.废标。</w:t>
      </w:r>
      <w:r>
        <w:rPr>
          <w:rFonts w:hint="eastAsia" w:ascii="仿宋" w:hAnsi="仿宋" w:eastAsia="仿宋" w:cs="仿宋"/>
          <w:highlight w:val="none"/>
        </w:rPr>
        <w:t>在采购中，出现下列情形之一的，应予废标：</w:t>
      </w:r>
    </w:p>
    <w:p w14:paraId="17EEF318">
      <w:pPr>
        <w:pStyle w:val="7"/>
        <w:snapToGrid w:val="0"/>
        <w:spacing w:line="360" w:lineRule="auto"/>
        <w:rPr>
          <w:rFonts w:hint="eastAsia" w:ascii="仿宋" w:hAnsi="仿宋" w:eastAsia="仿宋" w:cs="仿宋"/>
          <w:highlight w:val="none"/>
        </w:rPr>
      </w:pPr>
      <w:r>
        <w:rPr>
          <w:rFonts w:hint="eastAsia" w:ascii="仿宋" w:hAnsi="仿宋" w:eastAsia="仿宋" w:cs="仿宋"/>
          <w:highlight w:val="none"/>
        </w:rPr>
        <w:t>5.1符合专业条件的供应商或者对</w:t>
      </w:r>
      <w:r>
        <w:rPr>
          <w:rFonts w:hint="eastAsia" w:ascii="仿宋" w:hAnsi="仿宋" w:eastAsia="仿宋" w:cs="仿宋"/>
          <w:highlight w:val="none"/>
          <w:lang w:eastAsia="zh-CN"/>
        </w:rPr>
        <w:t>采购文件</w:t>
      </w:r>
      <w:r>
        <w:rPr>
          <w:rFonts w:hint="eastAsia" w:ascii="仿宋" w:hAnsi="仿宋" w:eastAsia="仿宋" w:cs="仿宋"/>
          <w:highlight w:val="none"/>
        </w:rPr>
        <w:t>作实质响应的供应商不足3家的</w:t>
      </w:r>
      <w:r>
        <w:rPr>
          <w:rFonts w:hint="eastAsia" w:ascii="仿宋" w:hAnsi="仿宋" w:eastAsia="仿宋" w:cs="仿宋"/>
          <w:highlight w:val="none"/>
          <w:lang w:eastAsia="zh-CN"/>
        </w:rPr>
        <w:t>，</w:t>
      </w:r>
      <w:r>
        <w:rPr>
          <w:rFonts w:hint="eastAsia" w:ascii="仿宋" w:hAnsi="仿宋" w:eastAsia="仿宋" w:cs="仿宋"/>
          <w:highlight w:val="none"/>
          <w:lang w:val="en-US" w:eastAsia="zh-CN"/>
        </w:rPr>
        <w:t>且评审小组认为响应不具有竞争性的</w:t>
      </w:r>
      <w:r>
        <w:rPr>
          <w:rFonts w:hint="eastAsia" w:ascii="仿宋" w:hAnsi="仿宋" w:eastAsia="仿宋" w:cs="仿宋"/>
          <w:highlight w:val="none"/>
        </w:rPr>
        <w:t>；</w:t>
      </w:r>
    </w:p>
    <w:p w14:paraId="477D95B6">
      <w:pPr>
        <w:pStyle w:val="7"/>
        <w:snapToGrid w:val="0"/>
        <w:spacing w:line="360" w:lineRule="auto"/>
        <w:rPr>
          <w:rFonts w:hint="eastAsia" w:ascii="仿宋" w:hAnsi="仿宋" w:eastAsia="仿宋" w:cs="仿宋"/>
          <w:highlight w:val="none"/>
        </w:rPr>
      </w:pPr>
      <w:r>
        <w:rPr>
          <w:rFonts w:hint="eastAsia" w:ascii="仿宋" w:hAnsi="仿宋" w:eastAsia="仿宋" w:cs="仿宋"/>
          <w:highlight w:val="none"/>
        </w:rPr>
        <w:t>5.2出现影响采购公正的违法、违规行为的；</w:t>
      </w:r>
    </w:p>
    <w:p w14:paraId="5F6A6A81">
      <w:pPr>
        <w:pStyle w:val="7"/>
        <w:snapToGrid w:val="0"/>
        <w:spacing w:line="360" w:lineRule="auto"/>
        <w:rPr>
          <w:rFonts w:hint="eastAsia" w:ascii="仿宋" w:hAnsi="仿宋" w:eastAsia="仿宋" w:cs="仿宋"/>
          <w:highlight w:val="none"/>
        </w:rPr>
      </w:pPr>
      <w:r>
        <w:rPr>
          <w:rFonts w:hint="eastAsia" w:ascii="仿宋" w:hAnsi="仿宋" w:eastAsia="仿宋" w:cs="仿宋"/>
          <w:highlight w:val="none"/>
        </w:rPr>
        <w:t>5.3</w:t>
      </w:r>
      <w:r>
        <w:rPr>
          <w:rFonts w:hint="eastAsia" w:ascii="仿宋" w:hAnsi="仿宋" w:eastAsia="仿宋" w:cs="仿宋"/>
          <w:highlight w:val="none"/>
          <w:lang w:eastAsia="zh-CN"/>
        </w:rPr>
        <w:t>供应商</w:t>
      </w:r>
      <w:r>
        <w:rPr>
          <w:rFonts w:hint="eastAsia" w:ascii="仿宋" w:hAnsi="仿宋" w:eastAsia="仿宋" w:cs="仿宋"/>
          <w:highlight w:val="none"/>
        </w:rPr>
        <w:t>的报价均超过了采购预算，采购人不能支付的；</w:t>
      </w:r>
    </w:p>
    <w:p w14:paraId="154C9FE7">
      <w:pPr>
        <w:pStyle w:val="7"/>
        <w:snapToGrid w:val="0"/>
        <w:spacing w:line="360" w:lineRule="auto"/>
        <w:rPr>
          <w:rFonts w:hint="eastAsia" w:ascii="仿宋" w:hAnsi="仿宋" w:eastAsia="仿宋" w:cs="仿宋"/>
          <w:highlight w:val="none"/>
        </w:rPr>
      </w:pPr>
      <w:r>
        <w:rPr>
          <w:rFonts w:hint="eastAsia" w:ascii="仿宋" w:hAnsi="仿宋" w:eastAsia="仿宋" w:cs="仿宋"/>
          <w:highlight w:val="none"/>
        </w:rPr>
        <w:t>5.4因重大变故，采购任务取消的。</w:t>
      </w:r>
    </w:p>
    <w:p w14:paraId="029FAC0E">
      <w:pPr>
        <w:pStyle w:val="7"/>
        <w:snapToGrid w:val="0"/>
        <w:spacing w:line="360" w:lineRule="auto"/>
        <w:rPr>
          <w:rFonts w:hint="eastAsia" w:ascii="仿宋" w:hAnsi="仿宋" w:eastAsia="仿宋" w:cs="仿宋"/>
          <w:highlight w:val="none"/>
        </w:rPr>
      </w:pPr>
      <w:r>
        <w:rPr>
          <w:rFonts w:hint="eastAsia" w:ascii="仿宋" w:hAnsi="仿宋" w:eastAsia="仿宋" w:cs="仿宋"/>
          <w:highlight w:val="none"/>
        </w:rPr>
        <w:t>废标后，</w:t>
      </w:r>
      <w:r>
        <w:rPr>
          <w:rFonts w:hint="eastAsia" w:ascii="仿宋" w:hAnsi="仿宋" w:eastAsia="仿宋" w:cs="仿宋"/>
          <w:highlight w:val="none"/>
          <w:lang w:eastAsia="zh-CN"/>
        </w:rPr>
        <w:t>采购代理机构</w:t>
      </w:r>
      <w:r>
        <w:rPr>
          <w:rFonts w:hint="eastAsia" w:ascii="仿宋" w:hAnsi="仿宋" w:eastAsia="仿宋" w:cs="仿宋"/>
          <w:highlight w:val="none"/>
        </w:rPr>
        <w:t>应当将废标理由通知所有</w:t>
      </w:r>
      <w:r>
        <w:rPr>
          <w:rFonts w:hint="eastAsia" w:ascii="仿宋" w:hAnsi="仿宋" w:eastAsia="仿宋" w:cs="仿宋"/>
          <w:highlight w:val="none"/>
          <w:lang w:eastAsia="zh-CN"/>
        </w:rPr>
        <w:t>供应商</w:t>
      </w:r>
      <w:r>
        <w:rPr>
          <w:rFonts w:hint="eastAsia" w:ascii="仿宋" w:hAnsi="仿宋" w:eastAsia="仿宋" w:cs="仿宋"/>
          <w:highlight w:val="none"/>
        </w:rPr>
        <w:t>。</w:t>
      </w:r>
    </w:p>
    <w:p w14:paraId="0D7E4FA9">
      <w:pPr>
        <w:pStyle w:val="7"/>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w:t>
      </w:r>
      <w:r>
        <w:rPr>
          <w:rFonts w:hint="eastAsia" w:ascii="仿宋" w:hAnsi="仿宋" w:eastAsia="仿宋" w:cs="仿宋"/>
          <w:b/>
          <w:color w:val="auto"/>
          <w:highlight w:val="none"/>
          <w:lang w:eastAsia="zh-CN"/>
        </w:rPr>
        <w:t>采购文件</w:t>
      </w:r>
      <w:r>
        <w:rPr>
          <w:rFonts w:hint="eastAsia" w:ascii="仿宋" w:hAnsi="仿宋" w:eastAsia="仿宋" w:cs="仿宋"/>
          <w:b/>
          <w:color w:val="auto"/>
          <w:highlight w:val="none"/>
        </w:rPr>
        <w:t>，重新组织采购活动。</w:t>
      </w:r>
      <w:r>
        <w:rPr>
          <w:rFonts w:hint="eastAsia" w:ascii="仿宋" w:hAnsi="仿宋" w:eastAsia="仿宋" w:cs="仿宋"/>
          <w:color w:val="auto"/>
          <w:highlight w:val="none"/>
          <w:lang w:eastAsia="zh-CN"/>
        </w:rPr>
        <w:t>评审小组</w:t>
      </w:r>
      <w:r>
        <w:rPr>
          <w:rFonts w:hint="eastAsia" w:ascii="仿宋" w:hAnsi="仿宋" w:eastAsia="仿宋" w:cs="仿宋"/>
          <w:color w:val="auto"/>
          <w:highlight w:val="none"/>
        </w:rPr>
        <w:t>发现</w:t>
      </w:r>
      <w:r>
        <w:rPr>
          <w:rFonts w:hint="eastAsia" w:ascii="仿宋" w:hAnsi="仿宋" w:eastAsia="仿宋" w:cs="仿宋"/>
          <w:color w:val="auto"/>
          <w:highlight w:val="none"/>
          <w:lang w:eastAsia="zh-CN"/>
        </w:rPr>
        <w:t>采购文件</w:t>
      </w:r>
      <w:r>
        <w:rPr>
          <w:rFonts w:hint="eastAsia" w:ascii="仿宋" w:hAnsi="仿宋" w:eastAsia="仿宋" w:cs="仿宋"/>
          <w:color w:val="auto"/>
          <w:highlight w:val="none"/>
        </w:rPr>
        <w:t>存在歧义、重大缺陷导致评</w:t>
      </w:r>
      <w:r>
        <w:rPr>
          <w:rFonts w:hint="eastAsia" w:ascii="仿宋" w:hAnsi="仿宋" w:eastAsia="仿宋" w:cs="仿宋"/>
          <w:color w:val="auto"/>
          <w:kern w:val="0"/>
          <w:sz w:val="24"/>
          <w:highlight w:val="none"/>
          <w:lang w:val="en-US" w:eastAsia="zh-CN"/>
        </w:rPr>
        <w:t>审</w:t>
      </w:r>
      <w:r>
        <w:rPr>
          <w:rFonts w:hint="eastAsia" w:ascii="仿宋" w:hAnsi="仿宋" w:eastAsia="仿宋" w:cs="仿宋"/>
          <w:color w:val="auto"/>
          <w:highlight w:val="none"/>
        </w:rPr>
        <w:t>工作无法进行，或者</w:t>
      </w:r>
      <w:r>
        <w:rPr>
          <w:rFonts w:hint="eastAsia" w:ascii="仿宋" w:hAnsi="仿宋" w:eastAsia="仿宋" w:cs="仿宋"/>
          <w:color w:val="auto"/>
          <w:highlight w:val="none"/>
          <w:lang w:eastAsia="zh-CN"/>
        </w:rPr>
        <w:t>采购文件</w:t>
      </w:r>
      <w:r>
        <w:rPr>
          <w:rFonts w:hint="eastAsia" w:ascii="仿宋" w:hAnsi="仿宋" w:eastAsia="仿宋" w:cs="仿宋"/>
          <w:color w:val="auto"/>
          <w:highlight w:val="none"/>
        </w:rPr>
        <w:t>内容违反国家有关强制性规定的，将停止评</w:t>
      </w:r>
      <w:r>
        <w:rPr>
          <w:rFonts w:hint="eastAsia" w:ascii="仿宋" w:hAnsi="仿宋" w:eastAsia="仿宋" w:cs="仿宋"/>
          <w:color w:val="auto"/>
          <w:kern w:val="0"/>
          <w:sz w:val="24"/>
          <w:highlight w:val="none"/>
          <w:lang w:val="en-US" w:eastAsia="zh-CN"/>
        </w:rPr>
        <w:t>审</w:t>
      </w:r>
      <w:r>
        <w:rPr>
          <w:rFonts w:hint="eastAsia" w:ascii="仿宋" w:hAnsi="仿宋" w:eastAsia="仿宋" w:cs="仿宋"/>
          <w:color w:val="auto"/>
          <w:highlight w:val="none"/>
        </w:rPr>
        <w:t>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w:t>
      </w:r>
      <w:r>
        <w:rPr>
          <w:rFonts w:hint="eastAsia" w:ascii="仿宋" w:hAnsi="仿宋" w:eastAsia="仿宋" w:cs="仿宋"/>
          <w:color w:val="auto"/>
          <w:highlight w:val="none"/>
          <w:lang w:eastAsia="zh-CN"/>
        </w:rPr>
        <w:t>采购文件</w:t>
      </w:r>
      <w:r>
        <w:rPr>
          <w:rFonts w:hint="eastAsia" w:ascii="仿宋" w:hAnsi="仿宋" w:eastAsia="仿宋" w:cs="仿宋"/>
          <w:color w:val="auto"/>
          <w:highlight w:val="none"/>
        </w:rPr>
        <w:t>，重新组织采购活动。</w:t>
      </w:r>
    </w:p>
    <w:p w14:paraId="210FFA08">
      <w:pPr>
        <w:pStyle w:val="7"/>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w:t>
      </w:r>
      <w:r>
        <w:rPr>
          <w:rFonts w:hint="eastAsia" w:ascii="仿宋" w:hAnsi="仿宋" w:eastAsia="仿宋" w:cs="仿宋"/>
          <w:b/>
          <w:color w:val="auto"/>
          <w:kern w:val="0"/>
          <w:highlight w:val="none"/>
          <w:lang w:val="en-US" w:eastAsia="zh-CN"/>
        </w:rPr>
        <w:t>其他</w:t>
      </w:r>
      <w:r>
        <w:rPr>
          <w:rFonts w:hint="eastAsia" w:ascii="仿宋" w:hAnsi="仿宋" w:eastAsia="仿宋" w:cs="仿宋"/>
          <w:b/>
          <w:color w:val="auto"/>
          <w:kern w:val="0"/>
          <w:highlight w:val="none"/>
        </w:rPr>
        <w:t>。</w:t>
      </w:r>
      <w:r>
        <w:rPr>
          <w:rFonts w:hint="eastAsia" w:ascii="仿宋" w:hAnsi="仿宋" w:eastAsia="仿宋" w:cs="仿宋"/>
          <w:strike w:val="0"/>
          <w:dstrike w:val="0"/>
          <w:color w:val="auto"/>
          <w:highlight w:val="none"/>
          <w:lang w:val="en-US" w:eastAsia="zh-CN"/>
        </w:rPr>
        <w:t>其他</w:t>
      </w:r>
      <w:r>
        <w:rPr>
          <w:rFonts w:hint="eastAsia" w:ascii="仿宋" w:hAnsi="仿宋" w:eastAsia="仿宋" w:cs="仿宋"/>
          <w:color w:val="auto"/>
          <w:highlight w:val="none"/>
        </w:rPr>
        <w:t>影响或者可能影响</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结果的，依照下列规定处理：</w:t>
      </w:r>
    </w:p>
    <w:p w14:paraId="7F84E9BD">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供应商的，终止本次采购活动，重新开展采购活动。</w:t>
      </w:r>
    </w:p>
    <w:p w14:paraId="6D6E869E">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供应商但尚未签订采购合同的，</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结果无效，从合格的</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候选人中另行确定</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供应商；没有合格的</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候选人的，重新开展采购活动。</w:t>
      </w:r>
    </w:p>
    <w:p w14:paraId="1273F8ED">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7.3采购合同已签订但尚未履行的，撤销合同，从合格的</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候选人中另行确定</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供应商；没有合格的</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候选人的，重新开展采购活动。</w:t>
      </w:r>
    </w:p>
    <w:p w14:paraId="1932F84A">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7.4采购合同已经履行，给采购人、供应商造成损失的，由责任人承担赔偿责任。</w:t>
      </w:r>
    </w:p>
    <w:p w14:paraId="182DA9D5">
      <w:pPr>
        <w:pStyle w:val="26"/>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br w:type="page"/>
      </w:r>
    </w:p>
    <w:p w14:paraId="094A546C">
      <w:pPr>
        <w:pStyle w:val="2"/>
        <w:rPr>
          <w:rFonts w:hint="eastAsia" w:ascii="仿宋" w:hAnsi="仿宋" w:eastAsia="仿宋" w:cs="仿宋"/>
          <w:color w:val="auto"/>
          <w:highlight w:val="none"/>
        </w:rPr>
      </w:pPr>
      <w:bookmarkStart w:id="13" w:name="_Toc24926"/>
      <w:r>
        <w:rPr>
          <w:rFonts w:hint="eastAsia" w:ascii="仿宋" w:hAnsi="仿宋" w:eastAsia="仿宋" w:cs="仿宋"/>
          <w:bCs/>
          <w:color w:val="auto"/>
          <w:highlight w:val="none"/>
        </w:rPr>
        <w:t>第</w:t>
      </w:r>
      <w:r>
        <w:rPr>
          <w:rFonts w:hint="eastAsia" w:ascii="仿宋" w:hAnsi="仿宋" w:eastAsia="仿宋" w:cs="仿宋"/>
          <w:bCs/>
          <w:color w:val="auto"/>
          <w:highlight w:val="none"/>
          <w:lang w:val="en-US" w:eastAsia="zh-CN"/>
        </w:rPr>
        <w:t>五</w:t>
      </w:r>
      <w:r>
        <w:rPr>
          <w:rFonts w:hint="eastAsia" w:ascii="仿宋" w:hAnsi="仿宋" w:eastAsia="仿宋" w:cs="仿宋"/>
          <w:bCs/>
          <w:color w:val="auto"/>
          <w:highlight w:val="none"/>
        </w:rPr>
        <w:t xml:space="preserve">章  </w:t>
      </w:r>
      <w:bookmarkEnd w:id="13"/>
      <w:r>
        <w:rPr>
          <w:rFonts w:hint="eastAsia" w:ascii="仿宋" w:hAnsi="仿宋" w:eastAsia="仿宋" w:cs="仿宋"/>
          <w:color w:val="auto"/>
          <w:sz w:val="32"/>
          <w:szCs w:val="32"/>
          <w:highlight w:val="none"/>
          <w:lang w:val="en-US" w:eastAsia="zh-CN"/>
        </w:rPr>
        <w:t>拟签订的合同文本</w:t>
      </w:r>
    </w:p>
    <w:p w14:paraId="08BE203D">
      <w:pPr>
        <w:snapToGrid w:val="0"/>
        <w:spacing w:line="360" w:lineRule="auto"/>
        <w:jc w:val="center"/>
        <w:rPr>
          <w:rStyle w:val="36"/>
          <w:rFonts w:hint="eastAsia" w:ascii="仿宋" w:hAnsi="仿宋" w:eastAsia="仿宋" w:cs="仿宋"/>
          <w:b/>
          <w:sz w:val="24"/>
          <w:highlight w:val="none"/>
        </w:rPr>
      </w:pPr>
      <w:r>
        <w:rPr>
          <w:rStyle w:val="36"/>
          <w:rFonts w:hint="eastAsia" w:ascii="仿宋" w:hAnsi="仿宋" w:eastAsia="仿宋" w:cs="仿宋"/>
          <w:b/>
          <w:sz w:val="24"/>
          <w:highlight w:val="none"/>
        </w:rPr>
        <w:t>（以最终合同为准）</w:t>
      </w:r>
    </w:p>
    <w:p w14:paraId="451CE268">
      <w:pPr>
        <w:tabs>
          <w:tab w:val="center" w:pos="4507"/>
          <w:tab w:val="left" w:pos="8475"/>
        </w:tabs>
        <w:snapToGrid w:val="0"/>
        <w:spacing w:line="360" w:lineRule="auto"/>
        <w:jc w:val="left"/>
        <w:rPr>
          <w:rStyle w:val="36"/>
          <w:rFonts w:hint="eastAsia" w:ascii="仿宋" w:hAnsi="仿宋" w:eastAsia="仿宋" w:cs="仿宋"/>
          <w:b/>
          <w:sz w:val="24"/>
          <w:highlight w:val="none"/>
          <w:lang w:val="en-US" w:eastAsia="zh-CN"/>
        </w:rPr>
      </w:pPr>
      <w:r>
        <w:rPr>
          <w:rStyle w:val="36"/>
          <w:rFonts w:hint="eastAsia" w:ascii="仿宋" w:hAnsi="仿宋" w:eastAsia="仿宋" w:cs="仿宋"/>
          <w:b/>
          <w:sz w:val="24"/>
          <w:highlight w:val="none"/>
          <w:lang w:val="en-US" w:eastAsia="zh-CN"/>
        </w:rPr>
        <w:t>合同文本：</w:t>
      </w:r>
    </w:p>
    <w:p w14:paraId="3923F9C9">
      <w:pPr>
        <w:jc w:val="distribute"/>
        <w:rPr>
          <w:rFonts w:hint="eastAsia" w:ascii="仿宋" w:hAnsi="仿宋" w:eastAsia="仿宋" w:cs="仿宋"/>
          <w:sz w:val="52"/>
          <w:szCs w:val="52"/>
          <w:highlight w:val="none"/>
        </w:rPr>
      </w:pPr>
      <w:r>
        <w:rPr>
          <w:rFonts w:hint="eastAsia" w:ascii="仿宋" w:hAnsi="仿宋" w:eastAsia="仿宋" w:cs="仿宋"/>
          <w:sz w:val="52"/>
          <w:szCs w:val="52"/>
          <w:highlight w:val="none"/>
          <w:lang w:val="en-US" w:eastAsia="zh-CN"/>
        </w:rPr>
        <w:t xml:space="preserve">  </w:t>
      </w:r>
      <w:r>
        <w:rPr>
          <w:rFonts w:hint="eastAsia" w:ascii="仿宋" w:hAnsi="仿宋" w:eastAsia="仿宋" w:cs="仿宋"/>
          <w:sz w:val="52"/>
          <w:szCs w:val="52"/>
          <w:highlight w:val="none"/>
        </w:rPr>
        <w:t>浙江省合同示范文本</w:t>
      </w:r>
    </w:p>
    <w:p w14:paraId="209CC482">
      <w:pPr>
        <w:rPr>
          <w:rFonts w:hint="eastAsia" w:ascii="仿宋" w:hAnsi="仿宋" w:eastAsia="仿宋" w:cs="仿宋"/>
          <w:highlight w:val="none"/>
        </w:rPr>
      </w:pPr>
    </w:p>
    <w:p w14:paraId="4B252202">
      <w:pPr>
        <w:spacing w:line="600" w:lineRule="exact"/>
        <w:jc w:val="right"/>
        <w:rPr>
          <w:rFonts w:hint="eastAsia" w:ascii="仿宋" w:hAnsi="仿宋" w:eastAsia="仿宋" w:cs="仿宋"/>
          <w:kern w:val="1"/>
          <w:sz w:val="32"/>
          <w:szCs w:val="32"/>
          <w:highlight w:val="none"/>
        </w:rPr>
      </w:pPr>
      <w:r>
        <w:rPr>
          <w:rFonts w:hint="eastAsia" w:ascii="仿宋" w:hAnsi="仿宋" w:eastAsia="仿宋" w:cs="仿宋"/>
          <w:kern w:val="1"/>
          <w:sz w:val="32"/>
          <w:szCs w:val="32"/>
          <w:highlight w:val="none"/>
        </w:rPr>
        <w:t>（</w:t>
      </w:r>
      <w:r>
        <w:rPr>
          <w:rFonts w:hint="eastAsia" w:ascii="仿宋" w:hAnsi="仿宋" w:eastAsia="仿宋" w:cs="仿宋"/>
          <w:sz w:val="32"/>
          <w:szCs w:val="32"/>
          <w:highlight w:val="none"/>
        </w:rPr>
        <w:t>HT33／SF03　2-2022</w:t>
      </w:r>
      <w:r>
        <w:rPr>
          <w:rFonts w:hint="eastAsia" w:ascii="仿宋" w:hAnsi="仿宋" w:eastAsia="仿宋" w:cs="仿宋"/>
          <w:kern w:val="1"/>
          <w:sz w:val="32"/>
          <w:szCs w:val="32"/>
          <w:highlight w:val="none"/>
        </w:rPr>
        <w:t>）</w:t>
      </w:r>
    </w:p>
    <w:p w14:paraId="27F64D4D">
      <w:pPr>
        <w:spacing w:line="600" w:lineRule="exact"/>
        <w:rPr>
          <w:rFonts w:hint="eastAsia" w:ascii="仿宋" w:hAnsi="仿宋" w:eastAsia="仿宋" w:cs="仿宋"/>
          <w:sz w:val="44"/>
          <w:szCs w:val="44"/>
          <w:highlight w:val="none"/>
          <w:u w:val="single"/>
        </w:rPr>
      </w:pPr>
      <w:r>
        <w:rPr>
          <w:rFonts w:hint="eastAsia" w:ascii="仿宋" w:hAnsi="仿宋" w:eastAsia="仿宋" w:cs="仿宋"/>
          <w:sz w:val="32"/>
          <w:szCs w:val="32"/>
          <w:highlight w:val="none"/>
          <w:u w:val="single"/>
        </w:rPr>
        <w:t xml:space="preserve"> </w:t>
      </w:r>
      <w:r>
        <w:rPr>
          <w:rFonts w:hint="eastAsia" w:ascii="仿宋" w:hAnsi="仿宋" w:eastAsia="仿宋" w:cs="仿宋"/>
          <w:sz w:val="44"/>
          <w:szCs w:val="44"/>
          <w:highlight w:val="none"/>
          <w:u w:val="single"/>
        </w:rPr>
        <w:t xml:space="preserve">                                 </w:t>
      </w:r>
    </w:p>
    <w:p w14:paraId="5F068203">
      <w:pPr>
        <w:spacing w:line="600" w:lineRule="exact"/>
        <w:rPr>
          <w:rFonts w:hint="eastAsia" w:ascii="仿宋" w:hAnsi="仿宋" w:eastAsia="仿宋" w:cs="仿宋"/>
          <w:sz w:val="44"/>
          <w:szCs w:val="44"/>
          <w:highlight w:val="none"/>
        </w:rPr>
      </w:pPr>
      <w:r>
        <w:rPr>
          <w:rFonts w:hint="eastAsia" w:ascii="仿宋" w:hAnsi="仿宋" w:eastAsia="仿宋" w:cs="仿宋"/>
          <w:sz w:val="44"/>
          <w:szCs w:val="44"/>
          <w:highlight w:val="none"/>
          <w:u w:val="single"/>
        </w:rPr>
        <w:t xml:space="preserve">                  </w:t>
      </w:r>
      <w:r>
        <w:rPr>
          <w:rFonts w:hint="eastAsia" w:ascii="仿宋" w:hAnsi="仿宋" w:eastAsia="仿宋" w:cs="仿宋"/>
          <w:sz w:val="44"/>
          <w:szCs w:val="44"/>
          <w:highlight w:val="none"/>
        </w:rPr>
        <w:t xml:space="preserve"> </w:t>
      </w:r>
    </w:p>
    <w:p w14:paraId="78B19C24">
      <w:pPr>
        <w:spacing w:line="560" w:lineRule="exact"/>
        <w:jc w:val="center"/>
        <w:rPr>
          <w:rFonts w:hint="eastAsia" w:ascii="仿宋" w:hAnsi="仿宋" w:eastAsia="仿宋" w:cs="仿宋"/>
          <w:spacing w:val="-20"/>
          <w:sz w:val="44"/>
          <w:szCs w:val="44"/>
          <w:highlight w:val="none"/>
        </w:rPr>
      </w:pPr>
    </w:p>
    <w:p w14:paraId="202D2123">
      <w:pPr>
        <w:jc w:val="center"/>
        <w:rPr>
          <w:rFonts w:hint="eastAsia" w:ascii="仿宋" w:hAnsi="仿宋" w:eastAsia="仿宋" w:cs="仿宋"/>
          <w:spacing w:val="-20"/>
          <w:sz w:val="44"/>
          <w:szCs w:val="44"/>
          <w:highlight w:val="none"/>
        </w:rPr>
      </w:pPr>
      <w:r>
        <w:rPr>
          <w:rFonts w:hint="eastAsia" w:ascii="仿宋" w:hAnsi="仿宋" w:eastAsia="仿宋" w:cs="仿宋"/>
          <w:kern w:val="1"/>
          <w:sz w:val="44"/>
          <w:szCs w:val="44"/>
          <w:highlight w:val="none"/>
        </w:rPr>
        <w:t>浙江省团队出境旅游合同</w:t>
      </w:r>
    </w:p>
    <w:p w14:paraId="1382C780">
      <w:pPr>
        <w:jc w:val="center"/>
        <w:rPr>
          <w:rFonts w:hint="eastAsia" w:ascii="仿宋" w:hAnsi="仿宋" w:eastAsia="仿宋" w:cs="仿宋"/>
          <w:spacing w:val="-20"/>
          <w:sz w:val="44"/>
          <w:szCs w:val="44"/>
          <w:highlight w:val="none"/>
        </w:rPr>
      </w:pPr>
    </w:p>
    <w:p w14:paraId="7AC3524C">
      <w:pPr>
        <w:jc w:val="center"/>
        <w:rPr>
          <w:rFonts w:hint="eastAsia" w:ascii="仿宋" w:hAnsi="仿宋" w:eastAsia="仿宋" w:cs="仿宋"/>
          <w:spacing w:val="-20"/>
          <w:sz w:val="44"/>
          <w:szCs w:val="44"/>
          <w:highlight w:val="none"/>
        </w:rPr>
      </w:pPr>
    </w:p>
    <w:p w14:paraId="523DD32C">
      <w:pPr>
        <w:jc w:val="center"/>
        <w:rPr>
          <w:rFonts w:hint="eastAsia" w:ascii="仿宋" w:hAnsi="仿宋" w:eastAsia="仿宋" w:cs="仿宋"/>
          <w:spacing w:val="-20"/>
          <w:sz w:val="44"/>
          <w:szCs w:val="44"/>
          <w:highlight w:val="none"/>
        </w:rPr>
      </w:pPr>
    </w:p>
    <w:p w14:paraId="46345B18">
      <w:pPr>
        <w:jc w:val="both"/>
        <w:rPr>
          <w:rFonts w:hint="eastAsia" w:ascii="仿宋" w:hAnsi="仿宋" w:eastAsia="仿宋" w:cs="仿宋"/>
          <w:spacing w:val="-20"/>
          <w:sz w:val="44"/>
          <w:szCs w:val="44"/>
          <w:highlight w:val="none"/>
        </w:rPr>
      </w:pPr>
    </w:p>
    <w:p w14:paraId="31AA5927">
      <w:pPr>
        <w:rPr>
          <w:rFonts w:hint="eastAsia" w:ascii="仿宋" w:hAnsi="仿宋" w:eastAsia="仿宋" w:cs="仿宋"/>
          <w:spacing w:val="-20"/>
          <w:sz w:val="44"/>
          <w:szCs w:val="44"/>
          <w:highlight w:val="none"/>
        </w:rPr>
      </w:pPr>
    </w:p>
    <w:p w14:paraId="58E5EEEE">
      <w:pPr>
        <w:jc w:val="center"/>
        <w:rPr>
          <w:rFonts w:hint="eastAsia" w:ascii="仿宋" w:hAnsi="仿宋" w:eastAsia="仿宋" w:cs="仿宋"/>
          <w:spacing w:val="-20"/>
          <w:sz w:val="32"/>
          <w:szCs w:val="32"/>
          <w:highlight w:val="none"/>
        </w:rPr>
      </w:pPr>
    </w:p>
    <w:p w14:paraId="0F1DBA47">
      <w:pPr>
        <w:rPr>
          <w:rFonts w:hint="eastAsia" w:ascii="仿宋" w:hAnsi="仿宋" w:eastAsia="仿宋" w:cs="仿宋"/>
          <w:spacing w:val="-20"/>
          <w:sz w:val="44"/>
          <w:szCs w:val="44"/>
          <w:highlight w:val="none"/>
          <w:u w:val="single"/>
        </w:rPr>
      </w:pPr>
      <w:r>
        <w:rPr>
          <w:rFonts w:hint="eastAsia" w:ascii="仿宋" w:hAnsi="仿宋" w:eastAsia="仿宋" w:cs="仿宋"/>
          <w:spacing w:val="-20"/>
          <w:sz w:val="32"/>
          <w:szCs w:val="32"/>
          <w:highlight w:val="none"/>
        </w:rPr>
        <w:t xml:space="preserve">    </w:t>
      </w:r>
      <w:r>
        <w:rPr>
          <w:rFonts w:hint="eastAsia" w:ascii="仿宋" w:hAnsi="仿宋" w:eastAsia="仿宋" w:cs="仿宋"/>
          <w:spacing w:val="-20"/>
          <w:sz w:val="32"/>
          <w:szCs w:val="32"/>
          <w:highlight w:val="none"/>
          <w:u w:val="single"/>
        </w:rPr>
        <w:t xml:space="preserve"> </w:t>
      </w:r>
      <w:r>
        <w:rPr>
          <w:rFonts w:hint="eastAsia" w:ascii="仿宋" w:hAnsi="仿宋" w:eastAsia="仿宋" w:cs="仿宋"/>
          <w:spacing w:val="-20"/>
          <w:sz w:val="44"/>
          <w:szCs w:val="44"/>
          <w:highlight w:val="none"/>
          <w:u w:val="single"/>
        </w:rPr>
        <w:t xml:space="preserve"> </w:t>
      </w:r>
      <w:r>
        <w:rPr>
          <w:rFonts w:hint="eastAsia" w:ascii="仿宋" w:hAnsi="仿宋" w:eastAsia="仿宋" w:cs="仿宋"/>
          <w:spacing w:val="-20"/>
          <w:sz w:val="32"/>
          <w:szCs w:val="32"/>
          <w:highlight w:val="none"/>
          <w:u w:val="single"/>
        </w:rPr>
        <w:t xml:space="preserve">2022年6月20日发布 </w:t>
      </w:r>
      <w:r>
        <w:rPr>
          <w:rFonts w:hint="eastAsia" w:ascii="仿宋" w:hAnsi="仿宋" w:eastAsia="仿宋" w:cs="仿宋"/>
          <w:spacing w:val="-20"/>
          <w:sz w:val="44"/>
          <w:szCs w:val="44"/>
          <w:highlight w:val="none"/>
          <w:u w:val="single"/>
        </w:rPr>
        <w:t xml:space="preserve">       </w:t>
      </w:r>
      <w:r>
        <w:rPr>
          <w:rFonts w:hint="eastAsia" w:ascii="仿宋" w:hAnsi="仿宋" w:eastAsia="仿宋" w:cs="仿宋"/>
          <w:spacing w:val="-20"/>
          <w:sz w:val="32"/>
          <w:szCs w:val="32"/>
          <w:highlight w:val="none"/>
          <w:u w:val="single"/>
        </w:rPr>
        <w:t>2022年7月1日施行</w:t>
      </w:r>
      <w:r>
        <w:rPr>
          <w:rFonts w:hint="eastAsia" w:ascii="仿宋" w:hAnsi="仿宋" w:eastAsia="仿宋" w:cs="仿宋"/>
          <w:spacing w:val="-20"/>
          <w:sz w:val="44"/>
          <w:szCs w:val="44"/>
          <w:highlight w:val="none"/>
          <w:u w:val="single"/>
        </w:rPr>
        <w:t xml:space="preserve">                             </w:t>
      </w:r>
    </w:p>
    <w:p w14:paraId="756E5769">
      <w:pPr>
        <w:jc w:val="center"/>
        <w:rPr>
          <w:rFonts w:hint="eastAsia" w:ascii="仿宋" w:hAnsi="仿宋" w:eastAsia="仿宋" w:cs="仿宋"/>
          <w:sz w:val="32"/>
          <w:szCs w:val="32"/>
          <w:highlight w:val="none"/>
        </w:rPr>
      </w:pPr>
    </w:p>
    <w:p w14:paraId="202070FD">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浙江省文化和旅游厅</w:t>
      </w:r>
    </w:p>
    <w:p w14:paraId="65E53985">
      <w:pPr>
        <w:jc w:val="center"/>
        <w:rPr>
          <w:rFonts w:hint="eastAsia" w:ascii="仿宋" w:hAnsi="仿宋" w:eastAsia="仿宋" w:cs="仿宋"/>
          <w:sz w:val="32"/>
          <w:szCs w:val="32"/>
          <w:highlight w:val="none"/>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sz w:val="32"/>
          <w:szCs w:val="32"/>
          <w:highlight w:val="none"/>
        </w:rPr>
        <w:t>浙江省市场监督管理局</w:t>
      </w:r>
    </w:p>
    <w:p w14:paraId="4F3F4B22">
      <w:pPr>
        <w:jc w:val="cente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说  明</w:t>
      </w:r>
    </w:p>
    <w:p w14:paraId="7E5690B6">
      <w:pPr>
        <w:ind w:firstLine="480" w:firstLineChars="200"/>
        <w:rPr>
          <w:rFonts w:hint="eastAsia" w:ascii="仿宋" w:hAnsi="仿宋" w:eastAsia="仿宋" w:cs="仿宋"/>
          <w:sz w:val="24"/>
          <w:szCs w:val="24"/>
          <w:highlight w:val="none"/>
        </w:rPr>
      </w:pPr>
    </w:p>
    <w:p w14:paraId="7AFE4C11">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一、为了规范旅行社和旅游者的权利义务，维护双方合法权益，根据《中华人民共和国民法典》《中华人民共和国旅游法》《中华人民共和国消费者权益保护法》《旅行社条例》《浙江省旅游条例》等法律法规的规定，结合浙江省旅游发展要求制定本合同。</w:t>
      </w:r>
    </w:p>
    <w:p w14:paraId="7C4248D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二、本合同为示范文本，由浙江省文化和旅游厅制定，浙江省文化和旅游厅和浙江省市场监督管理局共同发布。</w:t>
      </w:r>
    </w:p>
    <w:p w14:paraId="7FB7AD2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三、本合同由浙江省文化和旅游厅负责解释，但不负责对已订立的合同内容进行解释。</w:t>
      </w:r>
    </w:p>
    <w:p w14:paraId="6877837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四、本合同由通用条款、专用条款及其他双方约定的合同附件组成。</w:t>
      </w:r>
    </w:p>
    <w:p w14:paraId="6940CCD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五、本合同供住所地在浙江省行政区域内的旅行社与旅游者之间签订团队出境包价旅游（不含赴台湾地区旅游）合同时参照使用。旅行社与旅游者可以通过互联网等信息平台签订使用本合同。</w:t>
      </w:r>
    </w:p>
    <w:p w14:paraId="7FE6A649">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六、签订本合同前，旅行社应当提前提供拟签合同文本及相关附件，以便旅游者能详细阅读并了解合同条款。</w:t>
      </w:r>
    </w:p>
    <w:p w14:paraId="6243D68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七、双方可以协商以书面形式变更或者补充本合同。</w:t>
      </w:r>
    </w:p>
    <w:p w14:paraId="34200BF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八、旅行社若在本合同中自行拟订或修改格式条款，不得使用本合同示范文本的样式，不得以“合同示范文本”名义与旅游者签订合同。</w:t>
      </w:r>
    </w:p>
    <w:p w14:paraId="4D48960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九、旅行社若在本合同中自行拟订或者修改格式条款的，应当在开始使用该格式条款之日起三十日内，将合同样本报核发其营业执照的市场监督管理部门备案（请登陆浙江政务服务网办理https://oauth.zjzwfw.gov.cn/login.jsp）。</w:t>
      </w:r>
    </w:p>
    <w:p w14:paraId="319CDCF2">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szCs w:val="21"/>
          <w:highlight w:val="none"/>
        </w:rPr>
      </w:pPr>
    </w:p>
    <w:p w14:paraId="2DED670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p>
    <w:p w14:paraId="6BA23EE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32"/>
          <w:szCs w:val="32"/>
          <w:highlight w:val="none"/>
        </w:rPr>
      </w:pPr>
    </w:p>
    <w:p w14:paraId="3496BCA3">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highlight w:val="none"/>
        </w:rPr>
        <w:sectPr>
          <w:pgSz w:w="11906" w:h="16838"/>
          <w:pgMar w:top="1440" w:right="1800" w:bottom="1440" w:left="1800" w:header="851" w:footer="992" w:gutter="0"/>
          <w:cols w:space="720" w:num="1"/>
          <w:docGrid w:type="lines" w:linePitch="312" w:charSpace="0"/>
        </w:sectPr>
      </w:pPr>
    </w:p>
    <w:p w14:paraId="545F773E">
      <w:pPr>
        <w:keepNext w:val="0"/>
        <w:keepLines w:val="0"/>
        <w:pageBreakBefore w:val="0"/>
        <w:tabs>
          <w:tab w:val="left" w:pos="5565"/>
        </w:tabs>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z w:val="36"/>
          <w:szCs w:val="36"/>
          <w:highlight w:val="none"/>
        </w:rPr>
      </w:pPr>
      <w:r>
        <w:rPr>
          <w:rFonts w:hint="eastAsia" w:ascii="仿宋" w:hAnsi="仿宋" w:eastAsia="仿宋" w:cs="仿宋"/>
          <w:b/>
          <w:sz w:val="36"/>
          <w:szCs w:val="36"/>
          <w:highlight w:val="none"/>
        </w:rPr>
        <w:t>第一部分  通用条款</w:t>
      </w:r>
    </w:p>
    <w:p w14:paraId="3191A85F">
      <w:pPr>
        <w:keepNext w:val="0"/>
        <w:keepLines w:val="0"/>
        <w:pageBreakBefore w:val="0"/>
        <w:tabs>
          <w:tab w:val="left" w:pos="5565"/>
        </w:tabs>
        <w:kinsoku/>
        <w:wordWrap/>
        <w:overflowPunct/>
        <w:topLinePunct w:val="0"/>
        <w:autoSpaceDE/>
        <w:autoSpaceDN/>
        <w:bidi w:val="0"/>
        <w:adjustRightInd w:val="0"/>
        <w:snapToGrid w:val="0"/>
        <w:spacing w:line="360" w:lineRule="auto"/>
        <w:textAlignment w:val="auto"/>
        <w:rPr>
          <w:rFonts w:hint="eastAsia" w:ascii="仿宋" w:hAnsi="仿宋" w:eastAsia="仿宋" w:cs="仿宋"/>
          <w:b/>
          <w:sz w:val="36"/>
          <w:szCs w:val="36"/>
          <w:highlight w:val="none"/>
        </w:rPr>
      </w:pPr>
    </w:p>
    <w:p w14:paraId="2251FC03">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Cs/>
          <w:szCs w:val="21"/>
          <w:highlight w:val="none"/>
        </w:rPr>
      </w:pPr>
      <w:r>
        <w:rPr>
          <w:rFonts w:hint="eastAsia" w:ascii="仿宋" w:hAnsi="仿宋" w:eastAsia="仿宋" w:cs="仿宋"/>
          <w:b/>
          <w:szCs w:val="21"/>
          <w:highlight w:val="none"/>
        </w:rPr>
        <w:t>第一条</w:t>
      </w:r>
      <w:r>
        <w:rPr>
          <w:rFonts w:hint="eastAsia" w:ascii="仿宋" w:hAnsi="仿宋" w:eastAsia="仿宋" w:cs="仿宋"/>
          <w:b/>
          <w:szCs w:val="21"/>
          <w:highlight w:val="none"/>
          <w:lang w:val="en-US" w:eastAsia="zh-CN"/>
        </w:rPr>
        <w:t xml:space="preserve">  </w:t>
      </w:r>
      <w:r>
        <w:rPr>
          <w:rFonts w:hint="eastAsia" w:ascii="仿宋" w:hAnsi="仿宋" w:eastAsia="仿宋" w:cs="仿宋"/>
          <w:b/>
          <w:szCs w:val="21"/>
          <w:highlight w:val="none"/>
        </w:rPr>
        <w:t>本合同词语定义</w:t>
      </w:r>
    </w:p>
    <w:p w14:paraId="5B4392CA">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Cs/>
          <w:szCs w:val="21"/>
          <w:highlight w:val="none"/>
        </w:rPr>
      </w:pPr>
      <w:r>
        <w:rPr>
          <w:rFonts w:hint="eastAsia" w:ascii="仿宋" w:hAnsi="仿宋" w:eastAsia="仿宋" w:cs="仿宋"/>
          <w:szCs w:val="21"/>
          <w:highlight w:val="none"/>
        </w:rPr>
        <w:t>1．旅游费用，指旅游者支付给旅行社，用于购买相关旅游服务的费用（本合同另有约定的除外）。</w:t>
      </w:r>
    </w:p>
    <w:p w14:paraId="3ED18E9F">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Cs/>
          <w:szCs w:val="21"/>
          <w:highlight w:val="none"/>
        </w:rPr>
      </w:pPr>
      <w:r>
        <w:rPr>
          <w:rFonts w:hint="eastAsia" w:ascii="仿宋" w:hAnsi="仿宋" w:eastAsia="仿宋" w:cs="仿宋"/>
          <w:szCs w:val="21"/>
          <w:highlight w:val="none"/>
        </w:rPr>
        <w:t>旅游费用包括：</w:t>
      </w:r>
    </w:p>
    <w:p w14:paraId="536D6D66">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Cs/>
          <w:szCs w:val="21"/>
          <w:highlight w:val="none"/>
        </w:rPr>
      </w:pPr>
      <w:r>
        <w:rPr>
          <w:rFonts w:hint="eastAsia" w:ascii="仿宋" w:hAnsi="仿宋" w:eastAsia="仿宋" w:cs="仿宋"/>
          <w:szCs w:val="21"/>
          <w:highlight w:val="none"/>
        </w:rPr>
        <w:t>（1）必要的签证/签注费用（旅游者自办的除外）；</w:t>
      </w:r>
    </w:p>
    <w:p w14:paraId="70F83FCB">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Cs/>
          <w:szCs w:val="21"/>
          <w:highlight w:val="none"/>
        </w:rPr>
      </w:pPr>
      <w:r>
        <w:rPr>
          <w:rFonts w:hint="eastAsia" w:ascii="仿宋" w:hAnsi="仿宋" w:eastAsia="仿宋" w:cs="仿宋"/>
          <w:szCs w:val="21"/>
          <w:highlight w:val="none"/>
        </w:rPr>
        <w:t>（2）交通费（含境外机场税）；</w:t>
      </w:r>
    </w:p>
    <w:p w14:paraId="49B505DA">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Cs/>
          <w:szCs w:val="21"/>
          <w:highlight w:val="none"/>
        </w:rPr>
      </w:pPr>
      <w:r>
        <w:rPr>
          <w:rFonts w:hint="eastAsia" w:ascii="仿宋" w:hAnsi="仿宋" w:eastAsia="仿宋" w:cs="仿宋"/>
          <w:szCs w:val="21"/>
          <w:highlight w:val="none"/>
        </w:rPr>
        <w:t xml:space="preserve">（3）住宿费； </w:t>
      </w:r>
    </w:p>
    <w:p w14:paraId="6E0FD061">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Cs/>
          <w:szCs w:val="21"/>
          <w:highlight w:val="none"/>
        </w:rPr>
      </w:pPr>
      <w:r>
        <w:rPr>
          <w:rFonts w:hint="eastAsia" w:ascii="仿宋" w:hAnsi="仿宋" w:eastAsia="仿宋" w:cs="仿宋"/>
          <w:szCs w:val="21"/>
          <w:highlight w:val="none"/>
        </w:rPr>
        <w:t>（4）餐费（不含酒水费）；</w:t>
      </w:r>
    </w:p>
    <w:p w14:paraId="16E5C5E2">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Cs/>
          <w:szCs w:val="21"/>
          <w:highlight w:val="none"/>
        </w:rPr>
      </w:pPr>
      <w:r>
        <w:rPr>
          <w:rFonts w:hint="eastAsia" w:ascii="仿宋" w:hAnsi="仿宋" w:eastAsia="仿宋" w:cs="仿宋"/>
          <w:szCs w:val="21"/>
          <w:highlight w:val="none"/>
        </w:rPr>
        <w:t>（5）旅行社统一安排的景区景点的门票费；</w:t>
      </w:r>
    </w:p>
    <w:p w14:paraId="4344BB07">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Cs/>
          <w:szCs w:val="21"/>
          <w:highlight w:val="none"/>
        </w:rPr>
      </w:pPr>
      <w:r>
        <w:rPr>
          <w:rFonts w:hint="eastAsia" w:ascii="仿宋" w:hAnsi="仿宋" w:eastAsia="仿宋" w:cs="仿宋"/>
          <w:szCs w:val="21"/>
          <w:highlight w:val="none"/>
        </w:rPr>
        <w:t>（6）行程中安排的其他项目费用；</w:t>
      </w:r>
    </w:p>
    <w:p w14:paraId="431F9C0A">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Cs/>
          <w:szCs w:val="21"/>
          <w:highlight w:val="none"/>
        </w:rPr>
      </w:pPr>
      <w:r>
        <w:rPr>
          <w:rFonts w:hint="eastAsia" w:ascii="仿宋" w:hAnsi="仿宋" w:eastAsia="仿宋" w:cs="仿宋"/>
          <w:szCs w:val="21"/>
          <w:highlight w:val="none"/>
        </w:rPr>
        <w:t xml:space="preserve">（7）境外地接社导游服务费； </w:t>
      </w:r>
    </w:p>
    <w:p w14:paraId="321FA77D">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Cs/>
          <w:szCs w:val="21"/>
          <w:highlight w:val="none"/>
        </w:rPr>
      </w:pPr>
      <w:r>
        <w:rPr>
          <w:rFonts w:hint="eastAsia" w:ascii="仿宋" w:hAnsi="仿宋" w:eastAsia="仿宋" w:cs="仿宋"/>
          <w:szCs w:val="21"/>
          <w:highlight w:val="none"/>
        </w:rPr>
        <w:t>（8）边境旅游中办理旅游证件的费用；</w:t>
      </w:r>
    </w:p>
    <w:p w14:paraId="635157A9">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（9）旅行社、境外地接社等其他服务费用。</w:t>
      </w:r>
    </w:p>
    <w:p w14:paraId="669F0B49">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旅游费用不包括：</w:t>
      </w:r>
    </w:p>
    <w:p w14:paraId="0D9115CD">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（1）办理护照、港澳通行证的费用；</w:t>
      </w:r>
    </w:p>
    <w:p w14:paraId="5E522514">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（2）办理离团的费用；</w:t>
      </w:r>
    </w:p>
    <w:p w14:paraId="55881E45">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（3）旅游者投保的人身意外伤害保险费用；</w:t>
      </w:r>
    </w:p>
    <w:p w14:paraId="3DD52D19">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（4）合同未约定由旅行社支付的费用，包括但不限于行程以外非合同约定项目所需的费用、自行安排活动期间发生的费用；</w:t>
      </w:r>
    </w:p>
    <w:p w14:paraId="3010AFD0">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（5）境外小费；</w:t>
      </w:r>
    </w:p>
    <w:p w14:paraId="2FFAA43E">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（6）行程中发生的旅游者个人费用，包括但不限于交通工具上的非免费餐饮费、行李超重费，住宿期间的洗衣、通讯 、饮料及酒类费用，个人娱乐费用，个人伤病医疗费，寻找个人遗失物品的费用及报酬，个人原因造成的赔偿费用。</w:t>
      </w:r>
    </w:p>
    <w:p w14:paraId="7D0C4475">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Cs/>
          <w:szCs w:val="21"/>
          <w:highlight w:val="none"/>
        </w:rPr>
      </w:pPr>
      <w:r>
        <w:rPr>
          <w:rFonts w:hint="eastAsia" w:ascii="仿宋" w:hAnsi="仿宋" w:eastAsia="仿宋" w:cs="仿宋"/>
          <w:szCs w:val="21"/>
          <w:highlight w:val="none"/>
        </w:rPr>
        <w:t>2．履行辅助人，指与旅行社存在合同关系，协助其履行本合同义务，实际提供相关服务的法人、自然人或者其他组织。</w:t>
      </w:r>
    </w:p>
    <w:p w14:paraId="0FB4C909">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3．自由活动，特指《旅游行程单》中安排的特定区域和限定时间的自由活动。</w:t>
      </w:r>
    </w:p>
    <w:p w14:paraId="5DE2AB25">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Cs/>
          <w:szCs w:val="21"/>
          <w:highlight w:val="none"/>
        </w:rPr>
      </w:pPr>
      <w:r>
        <w:rPr>
          <w:rFonts w:hint="eastAsia" w:ascii="仿宋" w:hAnsi="仿宋" w:eastAsia="仿宋" w:cs="仿宋"/>
          <w:szCs w:val="21"/>
          <w:highlight w:val="none"/>
        </w:rPr>
        <w:t>4．自行安排活动期间，指旅游者不参加旅游行程活动期间、每日行程开始前至结束后旅游者离开住宿设施的个人活动期间、旅游者经领队同意暂时离团的个人活动期间。</w:t>
      </w:r>
    </w:p>
    <w:p w14:paraId="4946F180">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5．具体购物场所，指购物场所有独立的商号以及相对清晰、封闭、独立的经营边界和明确的经营主体，包括免税店，大型购物商场，前店后厂的购物场所，景区内购物场所，景区周边或者通往景区途中的购物场所，服务旅游团队的专门商店，商品批发市场和与餐饮、娱乐、停车休息等相关联的购物场所等。</w:t>
      </w:r>
    </w:p>
    <w:p w14:paraId="726B30CA">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6．离团，指团队旅游者在境外经领队或者旅行社同意不随团队完成约定行程的行为。</w:t>
      </w:r>
    </w:p>
    <w:p w14:paraId="243C04D8">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7．脱团，指团队旅游者在境外未与领队或者旅行社协商，自行脱离旅游团队，未能随团队完成约定行程的行为。</w:t>
      </w:r>
    </w:p>
    <w:p w14:paraId="017C95DA">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Cs/>
          <w:szCs w:val="21"/>
          <w:highlight w:val="none"/>
        </w:rPr>
      </w:pPr>
      <w:r>
        <w:rPr>
          <w:rFonts w:hint="eastAsia" w:ascii="仿宋" w:hAnsi="仿宋" w:eastAsia="仿宋" w:cs="仿宋"/>
          <w:szCs w:val="21"/>
          <w:highlight w:val="none"/>
        </w:rPr>
        <w:t>8．转团，指由于未达到约定成团人数不能出团，旅行社征得旅游者书面同意，在行程开始前将旅游者转至其他组团社所组的出境旅游团队履行合同的行为。</w:t>
      </w:r>
    </w:p>
    <w:p w14:paraId="0F6911AD">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Cs/>
          <w:szCs w:val="21"/>
          <w:highlight w:val="none"/>
        </w:rPr>
      </w:pPr>
      <w:r>
        <w:rPr>
          <w:rFonts w:hint="eastAsia" w:ascii="仿宋" w:hAnsi="仿宋" w:eastAsia="仿宋" w:cs="仿宋"/>
          <w:szCs w:val="21"/>
          <w:highlight w:val="none"/>
        </w:rPr>
        <w:t>9．拼团，指旅行社在保证所承诺的服务内容和标准不变的前提下，在签订合同时经旅游者同意，与其他组团社招徕的旅游者拼成一个团，统一安排旅游服务的行为。</w:t>
      </w:r>
    </w:p>
    <w:p w14:paraId="3C486D9F">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Cs/>
          <w:szCs w:val="21"/>
          <w:highlight w:val="none"/>
        </w:rPr>
      </w:pPr>
      <w:r>
        <w:rPr>
          <w:rFonts w:hint="eastAsia" w:ascii="仿宋" w:hAnsi="仿宋" w:eastAsia="仿宋" w:cs="仿宋"/>
          <w:szCs w:val="21"/>
          <w:highlight w:val="none"/>
        </w:rPr>
        <w:t>10．不可抗力，指不能预见、不能避免并不能克服的客观情况，包括但不限于因自然原因和社会原因引起的，如自然灾害、战争、恐怖活动、动乱、骚乱、罢工、突发公共卫生事件、政府行为。</w:t>
      </w:r>
    </w:p>
    <w:p w14:paraId="6206CED0">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Cs/>
          <w:szCs w:val="21"/>
          <w:highlight w:val="none"/>
        </w:rPr>
      </w:pPr>
      <w:r>
        <w:rPr>
          <w:rFonts w:hint="eastAsia" w:ascii="仿宋" w:hAnsi="仿宋" w:eastAsia="仿宋" w:cs="仿宋"/>
          <w:szCs w:val="21"/>
          <w:highlight w:val="none"/>
        </w:rPr>
        <w:t>11．已尽合理注意义务仍不能避免的事件，指因当事人故意或者过失以外的客观因素引发的事件，包括但不限于重大礼宾活动导致的交通堵塞，飞机、火车、班轮、城际客运班车等公共客运交通工具延误或者取消，景点临时不开放。</w:t>
      </w:r>
    </w:p>
    <w:p w14:paraId="71C1DEE7">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12．公共交通经营者，指航空、铁路、航运客轮、城市公交、地铁等公共交通工具经营者。</w:t>
      </w:r>
    </w:p>
    <w:p w14:paraId="0A6E2877">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szCs w:val="21"/>
          <w:highlight w:val="none"/>
        </w:rPr>
      </w:pPr>
      <w:r>
        <w:rPr>
          <w:rFonts w:hint="eastAsia" w:ascii="仿宋" w:hAnsi="仿宋" w:eastAsia="仿宋" w:cs="仿宋"/>
          <w:b/>
          <w:szCs w:val="21"/>
          <w:highlight w:val="none"/>
        </w:rPr>
        <w:t xml:space="preserve">第二条  </w:t>
      </w:r>
      <w:r>
        <w:rPr>
          <w:rFonts w:hint="eastAsia" w:ascii="仿宋" w:hAnsi="仿宋" w:eastAsia="仿宋" w:cs="仿宋"/>
          <w:b/>
          <w:highlight w:val="none"/>
        </w:rPr>
        <w:t>旅游者的权利</w:t>
      </w:r>
    </w:p>
    <w:p w14:paraId="0D776FD2">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1．在支付旅游费用时，有权要求旅行社出具发票。</w:t>
      </w:r>
    </w:p>
    <w:p w14:paraId="1706D72C">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Cs/>
          <w:kern w:val="0"/>
          <w:szCs w:val="21"/>
          <w:highlight w:val="none"/>
        </w:rPr>
      </w:pPr>
      <w:r>
        <w:rPr>
          <w:rFonts w:hint="eastAsia" w:ascii="仿宋" w:hAnsi="仿宋" w:eastAsia="仿宋" w:cs="仿宋"/>
          <w:szCs w:val="21"/>
          <w:highlight w:val="none"/>
        </w:rPr>
        <w:t>2． 有权</w:t>
      </w:r>
      <w:r>
        <w:rPr>
          <w:rFonts w:hint="eastAsia" w:ascii="仿宋" w:hAnsi="仿宋" w:eastAsia="仿宋" w:cs="仿宋"/>
          <w:highlight w:val="none"/>
        </w:rPr>
        <w:t>要求旅行社按照合同约定履行相关义务，有权拒绝旅行社单方变更的行程安排，有权</w:t>
      </w:r>
      <w:r>
        <w:rPr>
          <w:rFonts w:hint="eastAsia" w:ascii="仿宋" w:hAnsi="仿宋" w:eastAsia="仿宋" w:cs="仿宋"/>
          <w:bCs/>
          <w:kern w:val="0"/>
          <w:szCs w:val="21"/>
          <w:highlight w:val="none"/>
        </w:rPr>
        <w:t>拒绝未经事先协商一致的转团、拼团行为。</w:t>
      </w:r>
    </w:p>
    <w:p w14:paraId="6793C036">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3．</w:t>
      </w:r>
      <w:r>
        <w:rPr>
          <w:rFonts w:hint="eastAsia" w:ascii="仿宋" w:hAnsi="仿宋" w:eastAsia="仿宋" w:cs="仿宋"/>
          <w:kern w:val="0"/>
          <w:szCs w:val="21"/>
          <w:highlight w:val="none"/>
        </w:rPr>
        <w:t>有权自主选择旅游产品和服务，有权拒绝旅行社未与旅游者协商一致或者未经旅游者要求而指定具体购物场所、安排旅游者参加另行付费旅游项目的行为，有权拒绝地接社的导游强迫或者变相强迫旅游者购物、参加另行付费旅游项目的行为</w:t>
      </w:r>
      <w:r>
        <w:rPr>
          <w:rFonts w:hint="eastAsia" w:ascii="仿宋" w:hAnsi="仿宋" w:eastAsia="仿宋" w:cs="仿宋"/>
          <w:highlight w:val="none"/>
        </w:rPr>
        <w:t>。</w:t>
      </w:r>
    </w:p>
    <w:p w14:paraId="1F1B65A7">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4．旅游者的人格尊严、民族风俗习惯和宗教信仰得到尊重。在其人身、财产安全遇有危险或者受到损害时，有权要求旅行社提供相应的保护和救助并依法获得赔偿。有权要求旅行社对在旅游活动中或者在解决纠纷时损害旅游者合法权益的行为承担相应责任。</w:t>
      </w:r>
    </w:p>
    <w:p w14:paraId="213174D3">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5．《中华人民共和国旅游法》《中华人民共和国消费者权益保护法》和有关法律法规赋予旅游者的其他权利。</w:t>
      </w:r>
    </w:p>
    <w:p w14:paraId="25907C6F">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szCs w:val="21"/>
          <w:highlight w:val="none"/>
        </w:rPr>
      </w:pPr>
      <w:r>
        <w:rPr>
          <w:rFonts w:hint="eastAsia" w:ascii="仿宋" w:hAnsi="仿宋" w:eastAsia="仿宋" w:cs="仿宋"/>
          <w:b/>
          <w:szCs w:val="21"/>
          <w:highlight w:val="none"/>
        </w:rPr>
        <w:t xml:space="preserve">第三条  </w:t>
      </w:r>
      <w:r>
        <w:rPr>
          <w:rFonts w:hint="eastAsia" w:ascii="仿宋" w:hAnsi="仿宋" w:eastAsia="仿宋" w:cs="仿宋"/>
          <w:b/>
          <w:highlight w:val="none"/>
        </w:rPr>
        <w:t>旅游者的义务</w:t>
      </w:r>
    </w:p>
    <w:p w14:paraId="0279D856">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1．按照合同约定支付旅游费用。在</w:t>
      </w:r>
      <w:r>
        <w:rPr>
          <w:rFonts w:hint="eastAsia" w:ascii="仿宋" w:hAnsi="仿宋" w:eastAsia="仿宋" w:cs="仿宋"/>
          <w:highlight w:val="none"/>
        </w:rPr>
        <w:t>接受相关组织、机构或者旅游经营者救助后，应当依法承担应由个人支付的费用。</w:t>
      </w:r>
    </w:p>
    <w:p w14:paraId="6ACBE482">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highlight w:val="none"/>
        </w:rPr>
        <w:t>2．</w:t>
      </w:r>
      <w:r>
        <w:rPr>
          <w:rFonts w:hint="eastAsia" w:ascii="仿宋" w:hAnsi="仿宋" w:eastAsia="仿宋" w:cs="仿宋"/>
          <w:szCs w:val="21"/>
          <w:highlight w:val="none"/>
        </w:rPr>
        <w:t>向旅行社提交能有效使用的身份证件，自办</w:t>
      </w:r>
      <w:r>
        <w:rPr>
          <w:rFonts w:hint="eastAsia" w:ascii="仿宋" w:hAnsi="仿宋" w:eastAsia="仿宋" w:cs="仿宋"/>
          <w:kern w:val="0"/>
          <w:szCs w:val="21"/>
          <w:highlight w:val="none"/>
        </w:rPr>
        <w:t>签证/签注的旅游</w:t>
      </w:r>
      <w:r>
        <w:rPr>
          <w:rFonts w:hint="eastAsia" w:ascii="仿宋" w:hAnsi="仿宋" w:eastAsia="仿宋" w:cs="仿宋"/>
          <w:szCs w:val="21"/>
          <w:highlight w:val="none"/>
        </w:rPr>
        <w:t>者应当确保在出游期间有效。</w:t>
      </w:r>
    </w:p>
    <w:p w14:paraId="510AB728">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highlight w:val="none"/>
        </w:rPr>
      </w:pPr>
      <w:r>
        <w:rPr>
          <w:rFonts w:hint="eastAsia" w:ascii="仿宋" w:hAnsi="仿宋" w:eastAsia="仿宋" w:cs="仿宋"/>
          <w:highlight w:val="none"/>
        </w:rPr>
        <w:t>3．</w:t>
      </w:r>
      <w:r>
        <w:rPr>
          <w:rFonts w:hint="eastAsia" w:ascii="仿宋" w:hAnsi="仿宋" w:eastAsia="仿宋" w:cs="仿宋"/>
          <w:kern w:val="0"/>
          <w:szCs w:val="21"/>
          <w:highlight w:val="none"/>
        </w:rPr>
        <w:t>应当</w:t>
      </w:r>
      <w:r>
        <w:rPr>
          <w:rFonts w:hint="eastAsia" w:ascii="仿宋" w:hAnsi="仿宋" w:eastAsia="仿宋" w:cs="仿宋"/>
          <w:highlight w:val="none"/>
        </w:rPr>
        <w:t>如实填写《游客报名表》等与旅游活动相关的个人信息（包括个人健康状况、是否被司法机关限制高消费等），确保身体健康状况适合本次旅游，并且不会影响其他旅游者的健康和安全</w:t>
      </w:r>
      <w:r>
        <w:rPr>
          <w:rFonts w:hint="eastAsia" w:ascii="仿宋" w:hAnsi="仿宋" w:eastAsia="仿宋" w:cs="仿宋"/>
          <w:szCs w:val="21"/>
          <w:highlight w:val="none"/>
        </w:rPr>
        <w:t>。</w:t>
      </w:r>
    </w:p>
    <w:p w14:paraId="06E2FABF">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4．提倡旅游者</w:t>
      </w:r>
      <w:r>
        <w:rPr>
          <w:rFonts w:hint="eastAsia" w:ascii="仿宋" w:hAnsi="仿宋" w:eastAsia="仿宋" w:cs="仿宋"/>
          <w:highlight w:val="none"/>
          <w:shd w:val="clear" w:color="auto" w:fill="FFFFFF"/>
        </w:rPr>
        <w:t>携带个人</w:t>
      </w:r>
      <w:r>
        <w:rPr>
          <w:rFonts w:hint="eastAsia" w:ascii="仿宋" w:hAnsi="仿宋" w:eastAsia="仿宋" w:cs="仿宋"/>
          <w:szCs w:val="21"/>
          <w:highlight w:val="none"/>
        </w:rPr>
        <w:t>洗漱用具出行，减少一次性塑料用品的使用。用餐时应当节约粮食、杜绝浪费，建议使用公筷公勺。</w:t>
      </w:r>
    </w:p>
    <w:p w14:paraId="4B37466C">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5．应当妥善保管自己的行李物品，</w:t>
      </w:r>
      <w:r>
        <w:rPr>
          <w:rFonts w:hint="eastAsia" w:ascii="仿宋" w:hAnsi="仿宋" w:eastAsia="仿宋" w:cs="仿宋"/>
          <w:kern w:val="0"/>
          <w:highlight w:val="none"/>
        </w:rPr>
        <w:t>现金、有价证券、贵重物品</w:t>
      </w:r>
      <w:r>
        <w:rPr>
          <w:rFonts w:hint="eastAsia" w:ascii="仿宋" w:hAnsi="仿宋" w:eastAsia="仿宋" w:cs="仿宋"/>
          <w:highlight w:val="none"/>
        </w:rPr>
        <w:t>应随身携带。</w:t>
      </w:r>
      <w:r>
        <w:rPr>
          <w:rFonts w:hint="eastAsia" w:ascii="仿宋" w:hAnsi="仿宋" w:eastAsia="仿宋" w:cs="仿宋"/>
          <w:kern w:val="0"/>
          <w:szCs w:val="21"/>
          <w:highlight w:val="none"/>
        </w:rPr>
        <w:t>自行安排活动期间，应当在自己能够控制风险的范围内选择活动项目（包括通过互联网或者当地旅游服务供应商提供的私人订制旅游产品等）。</w:t>
      </w:r>
    </w:p>
    <w:p w14:paraId="5A407BBD">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kern w:val="0"/>
          <w:szCs w:val="21"/>
          <w:highlight w:val="none"/>
        </w:rPr>
        <w:t>6．旅游者</w:t>
      </w:r>
      <w:r>
        <w:rPr>
          <w:rFonts w:hint="eastAsia" w:ascii="仿宋" w:hAnsi="仿宋" w:eastAsia="仿宋" w:cs="仿宋"/>
          <w:szCs w:val="21"/>
          <w:highlight w:val="none"/>
        </w:rPr>
        <w:t>不得在境外非法滞留，不得擅自脱团，如有特殊情况需要暂时离团的，应当提前与领队或者旅行社协商，并签订离团协议或者征得领队书面同意后方可离团。</w:t>
      </w:r>
    </w:p>
    <w:p w14:paraId="05CC03BF">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highlight w:val="none"/>
        </w:rPr>
      </w:pPr>
      <w:r>
        <w:rPr>
          <w:rFonts w:hint="eastAsia" w:ascii="仿宋" w:hAnsi="仿宋" w:eastAsia="仿宋" w:cs="仿宋"/>
          <w:szCs w:val="21"/>
          <w:highlight w:val="none"/>
        </w:rPr>
        <w:t>7．</w:t>
      </w:r>
      <w:r>
        <w:rPr>
          <w:rFonts w:hint="eastAsia" w:ascii="仿宋" w:hAnsi="仿宋" w:eastAsia="仿宋" w:cs="仿宋"/>
          <w:highlight w:val="none"/>
        </w:rPr>
        <w:t>遵守旅游活动中的安全警示规定，对国家应对重大突发事件暂时限制旅游活动的措施以及有关部门、机构或者旅游经营者采取的安全防范和应急处置措施，应当予以配合。</w:t>
      </w:r>
    </w:p>
    <w:p w14:paraId="3D2804AD">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highlight w:val="none"/>
        </w:rPr>
      </w:pPr>
      <w:r>
        <w:rPr>
          <w:rFonts w:hint="eastAsia" w:ascii="仿宋" w:hAnsi="仿宋" w:eastAsia="仿宋" w:cs="仿宋"/>
          <w:szCs w:val="21"/>
          <w:highlight w:val="none"/>
        </w:rPr>
        <w:t>8．遵守国家相关法律规定和境外国家（地区）有关规定，不携带违禁物品出入境，不从事或者参与涉及赌博、色情、毒品等内容及有损两国或者地区关系的活动</w:t>
      </w:r>
      <w:r>
        <w:rPr>
          <w:rFonts w:hint="eastAsia" w:ascii="仿宋" w:hAnsi="仿宋" w:eastAsia="仿宋" w:cs="仿宋"/>
          <w:highlight w:val="none"/>
        </w:rPr>
        <w:t xml:space="preserve">，不擅自脱团，不滞留不归。  </w:t>
      </w:r>
    </w:p>
    <w:p w14:paraId="3FAFA54A">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highlight w:val="none"/>
        </w:rPr>
      </w:pPr>
      <w:r>
        <w:rPr>
          <w:rFonts w:hint="eastAsia" w:ascii="仿宋" w:hAnsi="仿宋" w:eastAsia="仿宋" w:cs="仿宋"/>
          <w:kern w:val="0"/>
          <w:szCs w:val="21"/>
          <w:highlight w:val="none"/>
        </w:rPr>
        <w:t>9．</w:t>
      </w:r>
      <w:r>
        <w:rPr>
          <w:rFonts w:hint="eastAsia" w:ascii="仿宋" w:hAnsi="仿宋" w:eastAsia="仿宋" w:cs="仿宋"/>
          <w:szCs w:val="21"/>
          <w:highlight w:val="none"/>
        </w:rPr>
        <w:t>遵守境外国家（地区）的公共秩序和社会公德，尊重当地的风俗习惯，文化传统和宗教信仰，爱护旅游资源，保护生态环境，遵守《中国公民出国（境）旅游文明行为指南》等文明行为规范。</w:t>
      </w:r>
    </w:p>
    <w:p w14:paraId="0218A2CE">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kern w:val="0"/>
          <w:szCs w:val="21"/>
          <w:highlight w:val="none"/>
        </w:rPr>
        <w:t>10．旅途中如发生纠纷，旅游者应当与旅行社平等协商解决或者在行程结束后处理，不得损害旅行社和同团其他旅游者的合法权益，不得以拒绝上、下机（船、车）等行为拖延行程或者脱团，否则依法承担相应责任。</w:t>
      </w:r>
    </w:p>
    <w:p w14:paraId="4C03F8FF">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szCs w:val="21"/>
          <w:highlight w:val="none"/>
        </w:rPr>
      </w:pPr>
      <w:r>
        <w:rPr>
          <w:rFonts w:hint="eastAsia" w:ascii="仿宋" w:hAnsi="仿宋" w:eastAsia="仿宋" w:cs="仿宋"/>
          <w:b/>
          <w:szCs w:val="21"/>
          <w:highlight w:val="none"/>
        </w:rPr>
        <w:t>第四条  旅行社的权利</w:t>
      </w:r>
    </w:p>
    <w:p w14:paraId="38AAB824">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1．根据旅游者身体健康状况及相关条件决定是否接纳旅游者报名参团，核实旅游者</w:t>
      </w:r>
      <w:r>
        <w:rPr>
          <w:rFonts w:hint="eastAsia" w:ascii="仿宋" w:hAnsi="仿宋" w:eastAsia="仿宋" w:cs="仿宋"/>
          <w:spacing w:val="-2"/>
          <w:szCs w:val="21"/>
          <w:highlight w:val="none"/>
        </w:rPr>
        <w:t>自行办理签证/签注的有效期和提供的护照、通行证是否符合相关要求，</w:t>
      </w:r>
      <w:r>
        <w:rPr>
          <w:rFonts w:hint="eastAsia" w:ascii="仿宋" w:hAnsi="仿宋" w:eastAsia="仿宋" w:cs="仿宋"/>
          <w:szCs w:val="21"/>
          <w:highlight w:val="none"/>
        </w:rPr>
        <w:t>按照合同约定向旅游者收取旅游费用。</w:t>
      </w:r>
    </w:p>
    <w:p w14:paraId="37CD4D82">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2．有权劝阻旅游者违法和违反社会公德的行为，拒绝旅游者提出的超出合同约定的不合理要求。</w:t>
      </w:r>
    </w:p>
    <w:p w14:paraId="62978BBB">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3．旅游团队遇紧急情况时，可以采取安全防范和紧急避险措施并要求旅游者配合。</w:t>
      </w:r>
    </w:p>
    <w:p w14:paraId="787E78E1">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4．有权要求旅游者对在旅游活动中或者在解决纠纷时损害旅行社合法权益的行为承担赔偿责任。</w:t>
      </w:r>
    </w:p>
    <w:p w14:paraId="499825A5">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5．《中华人民共和国旅游法》和有关法律法规赋予旅游经营者的其他权利。</w:t>
      </w:r>
    </w:p>
    <w:p w14:paraId="2756578C">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szCs w:val="21"/>
          <w:highlight w:val="none"/>
        </w:rPr>
      </w:pPr>
      <w:r>
        <w:rPr>
          <w:rFonts w:hint="eastAsia" w:ascii="仿宋" w:hAnsi="仿宋" w:eastAsia="仿宋" w:cs="仿宋"/>
          <w:b/>
          <w:szCs w:val="21"/>
          <w:highlight w:val="none"/>
        </w:rPr>
        <w:t>第五条  旅行社的义务</w:t>
      </w:r>
    </w:p>
    <w:p w14:paraId="7B30DAF7">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pacing w:val="-2"/>
          <w:szCs w:val="21"/>
          <w:highlight w:val="none"/>
        </w:rPr>
      </w:pPr>
      <w:r>
        <w:rPr>
          <w:rFonts w:hint="eastAsia" w:ascii="仿宋" w:hAnsi="仿宋" w:eastAsia="仿宋" w:cs="仿宋"/>
          <w:szCs w:val="21"/>
          <w:highlight w:val="none"/>
        </w:rPr>
        <w:t>1．</w:t>
      </w:r>
      <w:r>
        <w:rPr>
          <w:rFonts w:hint="eastAsia" w:ascii="仿宋" w:hAnsi="仿宋" w:eastAsia="仿宋" w:cs="仿宋"/>
          <w:spacing w:val="-2"/>
          <w:szCs w:val="21"/>
          <w:highlight w:val="none"/>
        </w:rPr>
        <w:t>向合格的供应商订购产品和服务，</w:t>
      </w:r>
      <w:r>
        <w:rPr>
          <w:rFonts w:hint="eastAsia" w:ascii="仿宋" w:hAnsi="仿宋" w:eastAsia="仿宋" w:cs="仿宋"/>
          <w:szCs w:val="21"/>
          <w:highlight w:val="none"/>
        </w:rPr>
        <w:t>按照本合同和《旅游行程单》约定的内容和标准为旅游者提供服务，不得擅自变更旅游行程安排。向旅游者提供发票。</w:t>
      </w:r>
    </w:p>
    <w:p w14:paraId="34663CB6">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2．对在经营活动中获取的旅游者个人信息予以保密，并按照《中华人民共和国个人信息保护法》采取必要措施保障个人信息安全，不得向第三人泄露或者用于其他商业用途。</w:t>
      </w:r>
    </w:p>
    <w:p w14:paraId="25B4C587">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3．旅行社应当在旅游行程开始前向旅游者提供标有团号、出发日期的《旅游行程单》，并对如下内容作出明确的说明：</w:t>
      </w:r>
    </w:p>
    <w:p w14:paraId="0DB5019C">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（1）旅游行程的出发地、途经地、目的地、结束地，线路行程时间和具体安排（按自然日计算，含乘飞机、车、船等在途时间，不足24小时以一日计）；</w:t>
      </w:r>
    </w:p>
    <w:p w14:paraId="2E9CD096">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（2）地接社的名称、地址、联系人和联系电话；</w:t>
      </w:r>
    </w:p>
    <w:p w14:paraId="04D85E31">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（3）交通服务安排及其标准（明确交通工具及档次等级、出发时间以及是否需中转等信息）；</w:t>
      </w:r>
    </w:p>
    <w:p w14:paraId="54A36BF5">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（4）住宿服务安排及其标准（明确住宿饭店的名称、地点、星级，非星级饭店应当注明是否有空调、热水、独立卫生间等相关服务设施）；</w:t>
      </w:r>
    </w:p>
    <w:p w14:paraId="5B9117E5">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（5）用餐（早餐和正餐）服务安排及其标准（明确用餐次数、地点、标准）；</w:t>
      </w:r>
    </w:p>
    <w:p w14:paraId="07EA15E5">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（6）旅行社统一安排的游览项目的具体内容及时间（明确旅游线路内容包括景区点及游览项目名称等，景区点停留的最少时间）；</w:t>
      </w:r>
    </w:p>
    <w:p w14:paraId="695FAF95">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（7）自由活动的时间；</w:t>
      </w:r>
    </w:p>
    <w:p w14:paraId="3DD0FB77">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（8）行程安排的娱乐活动（明确娱乐活动的时间、地点和项目内容），以及经双方协商一致安排的购物场所和另行付费项目等。</w:t>
      </w:r>
    </w:p>
    <w:p w14:paraId="75B22E43">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《旅游行程单》用语须准确清晰，在表明服务标准用语中不应当出现“准×星级”“豪华”“仅供参考”“以××为准”“以××同级”等不确定性用语。</w:t>
      </w:r>
    </w:p>
    <w:p w14:paraId="5C811D9E">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4．</w:t>
      </w:r>
      <w:r>
        <w:rPr>
          <w:rFonts w:hint="eastAsia" w:ascii="仿宋" w:hAnsi="仿宋" w:eastAsia="仿宋" w:cs="仿宋"/>
          <w:highlight w:val="none"/>
        </w:rPr>
        <w:t>出团前应当告知相关行程安排和有关具体事项，具体事项包括但不限于所到旅游目的地的国家和地区的重要规定和风俗习惯、旅游活动中的安全注意事项和安全避险措施、旅游者不适合参加旅游活动的情形、旅行社依法可以减免责任的信息、应急联络方式以及法律法规规定的其他应当告知的事项。</w:t>
      </w:r>
    </w:p>
    <w:p w14:paraId="7DBDBC20">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5．</w:t>
      </w:r>
      <w:r>
        <w:rPr>
          <w:rFonts w:hint="eastAsia" w:ascii="仿宋" w:hAnsi="仿宋" w:eastAsia="仿宋" w:cs="仿宋"/>
          <w:highlight w:val="none"/>
        </w:rPr>
        <w:t>按照合同约定为旅游团队安排符合《中华人民共和国旅游法》《中国公民出国旅游管理办法》规定的持证领队人员，</w:t>
      </w:r>
      <w:r>
        <w:rPr>
          <w:rFonts w:hint="eastAsia" w:ascii="仿宋" w:hAnsi="仿宋" w:eastAsia="仿宋" w:cs="仿宋"/>
          <w:szCs w:val="21"/>
          <w:highlight w:val="none"/>
        </w:rPr>
        <w:t>妥善保管旅游者交其代管的证件、行李等物品。</w:t>
      </w:r>
    </w:p>
    <w:p w14:paraId="5715476E">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6．当旅游者人身、财产权益受到损害时，应当采取合理必要的保护和救助措施，避免旅游者人身、财产权益损失扩大</w:t>
      </w:r>
      <w:r>
        <w:rPr>
          <w:rFonts w:hint="eastAsia" w:ascii="仿宋" w:hAnsi="仿宋" w:eastAsia="仿宋" w:cs="仿宋"/>
          <w:highlight w:val="none"/>
        </w:rPr>
        <w:t>。</w:t>
      </w:r>
    </w:p>
    <w:p w14:paraId="4810A89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7．旅行社接受委托代理销售出境包价旅游产品并代为订立合同的，应当在合同中载明委托社的基本信息。旅行社将合同中的接待业务委托给地接旅行社履行的，应当在合同中载明地接社的基本信息。</w:t>
      </w:r>
    </w:p>
    <w:p w14:paraId="6B3092D0">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 xml:space="preserve">8．旅行社组织、接待旅游者时，不得指定具体购物场所，不安排另行付费旅游项目。但是经双方协商一致或者旅游者要求，且不影响其他旅游者行程安排的除外。  </w:t>
      </w:r>
    </w:p>
    <w:p w14:paraId="6DEC72F1">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highlight w:val="none"/>
        </w:rPr>
      </w:pPr>
      <w:r>
        <w:rPr>
          <w:rFonts w:hint="eastAsia" w:ascii="仿宋" w:hAnsi="仿宋" w:eastAsia="仿宋" w:cs="仿宋"/>
          <w:highlight w:val="none"/>
        </w:rPr>
        <w:t>9．旅游行程中解除合同的，旅行社应当协助旅游者返回出发地或者旅游者指定的合理地点。</w:t>
      </w:r>
    </w:p>
    <w:p w14:paraId="74A2AA57">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szCs w:val="21"/>
          <w:highlight w:val="none"/>
        </w:rPr>
      </w:pPr>
      <w:r>
        <w:rPr>
          <w:rFonts w:hint="eastAsia" w:ascii="仿宋" w:hAnsi="仿宋" w:eastAsia="仿宋" w:cs="仿宋"/>
          <w:b/>
          <w:szCs w:val="21"/>
          <w:highlight w:val="none"/>
        </w:rPr>
        <w:t>第六条  合同的变更</w:t>
      </w:r>
    </w:p>
    <w:p w14:paraId="7CDC3C04">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kern w:val="0"/>
          <w:highlight w:val="none"/>
        </w:rPr>
        <w:t>1．旅行社与旅游者经协商一致，可以变更本合同约定的内容，但应当以书面形式确认。由此增加的旅游费用及给对方造成的损失，由变更提出方承担；由此减少的旅游费用，旅行社应当退还旅游者。</w:t>
      </w:r>
    </w:p>
    <w:p w14:paraId="40D1ADC6">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kern w:val="0"/>
          <w:highlight w:val="none"/>
        </w:rPr>
        <w:t>2．行程开始前遇到不可抗力或者旅行社、履行辅助人已尽合理注意义务仍不能避免的事件的，双方经协商可以取消行程或者延期出行。取消行程的，按照本合同第十条处理；延期出行的，增加的费用由旅游者承担，减少的费用退还旅游者。</w:t>
      </w:r>
    </w:p>
    <w:p w14:paraId="1F887E0B">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kern w:val="0"/>
          <w:highlight w:val="none"/>
        </w:rPr>
        <w:t>3．行程中遇到不可抗力或者旅行社、履行辅助人已尽合理注意义务仍不能避免的事件，影响旅游行程的，按以下方式处理：</w:t>
      </w:r>
    </w:p>
    <w:p w14:paraId="2206AA98">
      <w:pPr>
        <w:keepNext w:val="0"/>
        <w:keepLines w:val="0"/>
        <w:pageBreakBefore w:val="0"/>
        <w:kinsoku/>
        <w:wordWrap/>
        <w:overflowPunct/>
        <w:topLinePunct w:val="0"/>
        <w:autoSpaceDE/>
        <w:autoSpaceDN/>
        <w:bidi w:val="0"/>
        <w:adjustRightInd w:val="0"/>
        <w:snapToGrid w:val="0"/>
        <w:spacing w:line="360" w:lineRule="auto"/>
        <w:ind w:firstLine="411" w:firstLineChars="196"/>
        <w:jc w:val="left"/>
        <w:textAlignment w:val="auto"/>
        <w:rPr>
          <w:rFonts w:hint="eastAsia" w:ascii="仿宋" w:hAnsi="仿宋" w:eastAsia="仿宋" w:cs="仿宋"/>
          <w:kern w:val="0"/>
          <w:highlight w:val="none"/>
        </w:rPr>
      </w:pPr>
      <w:r>
        <w:rPr>
          <w:rFonts w:hint="eastAsia" w:ascii="仿宋" w:hAnsi="仿宋" w:eastAsia="仿宋" w:cs="仿宋"/>
          <w:kern w:val="0"/>
          <w:highlight w:val="none"/>
        </w:rPr>
        <w:t>（1）合同不能完全履行的，旅行社经向旅游者作出说明，旅游者同意变更的，可以在合理范围内变更合同，因此增加的费用由旅游者承担，减少的费用退还旅游者。</w:t>
      </w:r>
    </w:p>
    <w:p w14:paraId="62555E8E">
      <w:pPr>
        <w:keepNext w:val="0"/>
        <w:keepLines w:val="0"/>
        <w:pageBreakBefore w:val="0"/>
        <w:kinsoku/>
        <w:wordWrap/>
        <w:overflowPunct/>
        <w:topLinePunct w:val="0"/>
        <w:autoSpaceDE/>
        <w:autoSpaceDN/>
        <w:bidi w:val="0"/>
        <w:adjustRightInd w:val="0"/>
        <w:snapToGrid w:val="0"/>
        <w:spacing w:line="360" w:lineRule="auto"/>
        <w:ind w:firstLine="411" w:firstLineChars="196"/>
        <w:jc w:val="left"/>
        <w:textAlignment w:val="auto"/>
        <w:rPr>
          <w:rFonts w:hint="eastAsia" w:ascii="仿宋" w:hAnsi="仿宋" w:eastAsia="仿宋" w:cs="仿宋"/>
          <w:kern w:val="0"/>
          <w:highlight w:val="none"/>
        </w:rPr>
      </w:pPr>
      <w:r>
        <w:rPr>
          <w:rFonts w:hint="eastAsia" w:ascii="仿宋" w:hAnsi="仿宋" w:eastAsia="仿宋" w:cs="仿宋"/>
          <w:kern w:val="0"/>
          <w:highlight w:val="none"/>
        </w:rPr>
        <w:t>（2）危及旅游者人身、财产安全的，旅行社应当采取相应的安全措施，因此支出的费用由旅行社与旅游者分担。</w:t>
      </w:r>
    </w:p>
    <w:p w14:paraId="462D67CB">
      <w:pPr>
        <w:keepNext w:val="0"/>
        <w:keepLines w:val="0"/>
        <w:pageBreakBefore w:val="0"/>
        <w:kinsoku/>
        <w:wordWrap/>
        <w:overflowPunct/>
        <w:topLinePunct w:val="0"/>
        <w:autoSpaceDE/>
        <w:autoSpaceDN/>
        <w:bidi w:val="0"/>
        <w:adjustRightInd w:val="0"/>
        <w:snapToGrid w:val="0"/>
        <w:spacing w:line="360" w:lineRule="auto"/>
        <w:ind w:firstLine="411" w:firstLineChars="196"/>
        <w:jc w:val="left"/>
        <w:textAlignment w:val="auto"/>
        <w:rPr>
          <w:rFonts w:hint="eastAsia" w:ascii="仿宋" w:hAnsi="仿宋" w:eastAsia="仿宋" w:cs="仿宋"/>
          <w:kern w:val="0"/>
          <w:highlight w:val="none"/>
        </w:rPr>
      </w:pPr>
      <w:r>
        <w:rPr>
          <w:rFonts w:hint="eastAsia" w:ascii="仿宋" w:hAnsi="仿宋" w:eastAsia="仿宋" w:cs="仿宋"/>
          <w:kern w:val="0"/>
          <w:highlight w:val="none"/>
        </w:rPr>
        <w:t>（3）造成旅游者滞留的，旅行社应采取相应的安置措施。因此增加的食宿费用由旅游者承担，增加的返程费用由双方分担。</w:t>
      </w:r>
    </w:p>
    <w:p w14:paraId="518CDC41">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szCs w:val="21"/>
          <w:highlight w:val="none"/>
        </w:rPr>
      </w:pPr>
      <w:r>
        <w:rPr>
          <w:rFonts w:hint="eastAsia" w:ascii="仿宋" w:hAnsi="仿宋" w:eastAsia="仿宋" w:cs="仿宋"/>
          <w:b/>
          <w:szCs w:val="21"/>
          <w:highlight w:val="none"/>
        </w:rPr>
        <w:t>第七条  旅游者解除合同</w:t>
      </w:r>
    </w:p>
    <w:p w14:paraId="3DA9E0E3">
      <w:pPr>
        <w:keepNext w:val="0"/>
        <w:keepLines w:val="0"/>
        <w:pageBreakBefore w:val="0"/>
        <w:widowControl/>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kern w:val="0"/>
          <w:szCs w:val="21"/>
          <w:highlight w:val="none"/>
        </w:rPr>
      </w:pPr>
      <w:r>
        <w:rPr>
          <w:rFonts w:hint="eastAsia" w:ascii="仿宋" w:hAnsi="仿宋" w:eastAsia="仿宋" w:cs="仿宋"/>
          <w:szCs w:val="21"/>
          <w:highlight w:val="none"/>
        </w:rPr>
        <w:t>1．未达到约定的成团人数不能成团时，旅行社应及时发出不能成团的书面通知。旅游者既不同意转团，也不同意延期出行或者改签其他线路出团的，旅游者可以解除合同。</w:t>
      </w:r>
      <w:r>
        <w:rPr>
          <w:rFonts w:hint="eastAsia" w:ascii="仿宋" w:hAnsi="仿宋" w:eastAsia="仿宋" w:cs="仿宋"/>
          <w:kern w:val="0"/>
          <w:szCs w:val="21"/>
          <w:highlight w:val="none"/>
        </w:rPr>
        <w:t>旅游者在行程开始前30日</w:t>
      </w:r>
      <w:r>
        <w:rPr>
          <w:rFonts w:hint="eastAsia" w:ascii="仿宋" w:hAnsi="仿宋" w:eastAsia="仿宋" w:cs="仿宋"/>
          <w:szCs w:val="21"/>
          <w:highlight w:val="none"/>
        </w:rPr>
        <w:t>（按照出发日减去解除合同通知到达日的自然日之差计算，下同）</w:t>
      </w:r>
      <w:r>
        <w:rPr>
          <w:rFonts w:hint="eastAsia" w:ascii="仿宋" w:hAnsi="仿宋" w:eastAsia="仿宋" w:cs="仿宋"/>
          <w:kern w:val="0"/>
          <w:szCs w:val="21"/>
          <w:highlight w:val="none"/>
        </w:rPr>
        <w:t>以上</w:t>
      </w:r>
      <w:r>
        <w:rPr>
          <w:rFonts w:hint="eastAsia" w:ascii="仿宋" w:hAnsi="仿宋" w:eastAsia="仿宋" w:cs="仿宋"/>
          <w:szCs w:val="21"/>
          <w:highlight w:val="none"/>
        </w:rPr>
        <w:t>（含第30日，下同）</w:t>
      </w:r>
      <w:r>
        <w:rPr>
          <w:rFonts w:hint="eastAsia" w:ascii="仿宋" w:hAnsi="仿宋" w:eastAsia="仿宋" w:cs="仿宋"/>
          <w:kern w:val="0"/>
          <w:szCs w:val="21"/>
          <w:highlight w:val="none"/>
        </w:rPr>
        <w:t>收到旅行社不能成团通知，旅游者解除合同的，旅行社不承担违约责任，向旅游者退还已收取的全部旅游费用（不得扣除</w:t>
      </w:r>
      <w:r>
        <w:rPr>
          <w:rFonts w:hint="eastAsia" w:ascii="仿宋" w:hAnsi="仿宋" w:eastAsia="仿宋" w:cs="仿宋"/>
          <w:szCs w:val="21"/>
          <w:highlight w:val="none"/>
        </w:rPr>
        <w:t>签证/</w:t>
      </w:r>
      <w:r>
        <w:rPr>
          <w:rFonts w:hint="eastAsia" w:ascii="仿宋" w:hAnsi="仿宋" w:eastAsia="仿宋" w:cs="仿宋"/>
          <w:kern w:val="0"/>
          <w:szCs w:val="21"/>
          <w:highlight w:val="none"/>
        </w:rPr>
        <w:t>签注费用）；旅游者在行程开始前不满30日收到旅行社不能成团通知，旅游者解除合同的，按照本合同第十四条第1项相关约定处理。</w:t>
      </w:r>
    </w:p>
    <w:p w14:paraId="1687A5A7">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kern w:val="0"/>
          <w:szCs w:val="21"/>
          <w:highlight w:val="none"/>
        </w:rPr>
        <w:t>除本条第1项约定外，在旅游行程结束前，旅游者可以书面等形式解除合同。</w:t>
      </w:r>
      <w:r>
        <w:rPr>
          <w:rFonts w:hint="eastAsia" w:ascii="仿宋" w:hAnsi="仿宋" w:eastAsia="仿宋" w:cs="仿宋"/>
          <w:szCs w:val="21"/>
          <w:highlight w:val="none"/>
        </w:rPr>
        <w:t>旅游者在行程开始前30日以上提出解除合同的，未办理签证/签注的，旅行社应当向旅游者退还全部旅游费用；已办理签证/签注的，应当扣除签证/签注费用（旅游者自办的除外）。旅游者在行程开始前不满30日提出解除合同的，旅行社按照本合同第十一条相关约定扣除必要的费用后，将余款退还旅游者。</w:t>
      </w:r>
    </w:p>
    <w:p w14:paraId="0C86F2BC">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旅游者未按约定时间到达约定集合出发地点，也未能在出发中途加入旅游团队的，视为旅游者解除合同，按照本合同第十一条相关约定处理。</w:t>
      </w:r>
    </w:p>
    <w:p w14:paraId="087CD209">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3．旅行社如购买航空公司出售的团队机票或者包机、包船和专列产品，当旅游者提出解除合同的，旅行社可以按照本合同专用条款第八条第2项相关约定计算实际发生的费用，旅游费退还不受本条第2项约定的限制。</w:t>
      </w:r>
    </w:p>
    <w:p w14:paraId="2A8B06D8">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szCs w:val="21"/>
          <w:highlight w:val="none"/>
        </w:rPr>
      </w:pPr>
      <w:r>
        <w:rPr>
          <w:rFonts w:hint="eastAsia" w:ascii="仿宋" w:hAnsi="仿宋" w:eastAsia="仿宋" w:cs="仿宋"/>
          <w:b/>
          <w:szCs w:val="21"/>
          <w:highlight w:val="none"/>
        </w:rPr>
        <w:t>第八条  旅行社解除合同</w:t>
      </w:r>
    </w:p>
    <w:p w14:paraId="55702BEC">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1．未达到约定的成团人数不能成团时，旅行社可以解除合同，但应当提前30日书面通知旅游者。旅行社在行程开始前30日以上提出解除合同的，不承担违约责任，旅行社向旅游者退还已收取的全部旅游费用（不得扣除签证/签注费用）；旅行社在行程开始前不满30日提出解除合同的，除向旅游者退还已收取的全部旅游费用外，还应当按本合同第十四条第1项的约定，承担相应的违约责任。</w:t>
      </w:r>
    </w:p>
    <w:p w14:paraId="16E0DBA8">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2．旅游者有下列情形之一的，旅行社可以解除合同：</w:t>
      </w:r>
    </w:p>
    <w:p w14:paraId="29E6B703">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（1）患有传染病等疾病，可能危害其他旅游者健康和安全的；</w:t>
      </w:r>
    </w:p>
    <w:p w14:paraId="1A8E3DE0">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（2）携带危害公共安全的物品且不同意交有关部门处理的；</w:t>
      </w:r>
    </w:p>
    <w:p w14:paraId="06394CF1">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（3）从事违法或者违反社会公德的活动的；</w:t>
      </w:r>
    </w:p>
    <w:p w14:paraId="07302C7E">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（4）从事严重影响其他旅游者权益的活动，且不听劝阻、不能制止的；</w:t>
      </w:r>
    </w:p>
    <w:p w14:paraId="59F4F63C">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（5）法律、法规规定的其他情形。</w:t>
      </w:r>
    </w:p>
    <w:p w14:paraId="22B031E9">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旅行社因上述情形解除合同的，应当以书面形式通知旅游者，并按照本合同第十一条相关约定扣除必要的费用后，将余款退还旅游者。</w:t>
      </w:r>
    </w:p>
    <w:p w14:paraId="55EF7059">
      <w:pPr>
        <w:keepNext w:val="0"/>
        <w:keepLines w:val="0"/>
        <w:pageBreakBefore w:val="0"/>
        <w:kinsoku/>
        <w:wordWrap/>
        <w:overflowPunct/>
        <w:topLinePunct w:val="0"/>
        <w:autoSpaceDE/>
        <w:autoSpaceDN/>
        <w:bidi w:val="0"/>
        <w:adjustRightInd w:val="0"/>
        <w:snapToGrid w:val="0"/>
        <w:spacing w:line="360" w:lineRule="auto"/>
        <w:ind w:firstLine="413" w:firstLineChars="196"/>
        <w:jc w:val="left"/>
        <w:textAlignment w:val="auto"/>
        <w:rPr>
          <w:rFonts w:hint="eastAsia" w:ascii="仿宋" w:hAnsi="仿宋" w:eastAsia="仿宋" w:cs="仿宋"/>
          <w:b/>
          <w:szCs w:val="21"/>
          <w:highlight w:val="none"/>
        </w:rPr>
      </w:pPr>
      <w:r>
        <w:rPr>
          <w:rFonts w:hint="eastAsia" w:ascii="仿宋" w:hAnsi="仿宋" w:eastAsia="仿宋" w:cs="仿宋"/>
          <w:b/>
          <w:szCs w:val="21"/>
          <w:highlight w:val="none"/>
        </w:rPr>
        <w:t>第九条  合同的转让</w:t>
      </w:r>
    </w:p>
    <w:p w14:paraId="0847A626">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旅游行程开始前，旅游者可以将合同中自身的权利义务转让给第三人，旅行社没有正当理由的不得拒绝，并办理相关转让手续，因此增加的费用由旅游者和第三人承担。</w:t>
      </w:r>
    </w:p>
    <w:p w14:paraId="73E2AF72">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正当理由包括原报名者办理的相关服务不可转让给第三人、无法为第三人安排交通等情形及旅游活动对于旅游者的身份、资格等有特殊要求的。</w:t>
      </w:r>
    </w:p>
    <w:p w14:paraId="46D41517">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szCs w:val="21"/>
          <w:highlight w:val="none"/>
        </w:rPr>
      </w:pPr>
      <w:r>
        <w:rPr>
          <w:rFonts w:hint="eastAsia" w:ascii="仿宋" w:hAnsi="仿宋" w:eastAsia="仿宋" w:cs="仿宋"/>
          <w:b/>
          <w:szCs w:val="21"/>
          <w:highlight w:val="none"/>
        </w:rPr>
        <w:t>第十条  因不可抗力或者已尽合理注意义务仍不能避免的事件解除合同</w:t>
      </w:r>
    </w:p>
    <w:p w14:paraId="4C5E7D6B">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因不可抗力或者旅行社、履行辅助人已尽合理注意义务仍不能避免的事件，影响旅游行程，合同不能继续履行的，旅行社与旅游者均可以解除合同；合同不能完全履行的，双方可以协商变更行程，旅游者不同意变更的，旅行社可以解除合同。合同解除的，旅行社应当在扣除已向地接社或者履行辅助人支付且不可退还的费用后，将余款退还旅游者。</w:t>
      </w:r>
    </w:p>
    <w:p w14:paraId="0611E1F9">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szCs w:val="21"/>
          <w:highlight w:val="none"/>
        </w:rPr>
      </w:pPr>
      <w:r>
        <w:rPr>
          <w:rFonts w:hint="eastAsia" w:ascii="仿宋" w:hAnsi="仿宋" w:eastAsia="仿宋" w:cs="仿宋"/>
          <w:b/>
          <w:szCs w:val="21"/>
          <w:highlight w:val="none"/>
        </w:rPr>
        <w:t>第十一条  必要的费用扣除</w:t>
      </w:r>
    </w:p>
    <w:p w14:paraId="4CF2848E">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1．因旅游者原因，在行程开始前不满30日提出解除合同或者按照本合同第八条第2项约定由旅行社在行程开始前解除合同的，按下列标准扣除必要的费用：</w:t>
      </w:r>
    </w:p>
    <w:p w14:paraId="0C1FFF6B">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行程开始前29日至15日，按旅游费用总额的5%；</w:t>
      </w:r>
    </w:p>
    <w:p w14:paraId="7EC00AB5">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行程开始前14日至7日，按旅游费用总额的20%；</w:t>
      </w:r>
    </w:p>
    <w:p w14:paraId="6F3A182A">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行程开始前6日至4日，按旅游费用总额的50%；</w:t>
      </w:r>
    </w:p>
    <w:p w14:paraId="2345FA5A">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行程开始前3日至1日，按旅游费用总额的60%；</w:t>
      </w:r>
    </w:p>
    <w:p w14:paraId="612A633C">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行程开始当日，按旅游费用总额的70%。</w:t>
      </w:r>
    </w:p>
    <w:p w14:paraId="5142963B">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2．在行程中解除合同的，必要的费用扣除标准为：</w:t>
      </w:r>
    </w:p>
    <w:p w14:paraId="51CE9BA9">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旅游费用×行程开始当日扣除比例+【（旅游费用-旅游费用×行程开始当日扣除比例)÷旅游天数×已经出游的天数】。</w:t>
      </w:r>
    </w:p>
    <w:p w14:paraId="7832E2D4">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如按上述第1项或者第2项约定比例扣除的必要的费用低于实际发生的费用，旅游者按照实际发生的费用支付，但最高额不应当超过旅游费用总额。</w:t>
      </w:r>
    </w:p>
    <w:p w14:paraId="0363B8E1">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解除合同的，旅行社扣除必要的费用后，应当在解除合同通知到达之日起5个工作日内为旅游者办结退款手续。</w:t>
      </w:r>
    </w:p>
    <w:p w14:paraId="292AA0A9">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szCs w:val="21"/>
          <w:highlight w:val="none"/>
        </w:rPr>
      </w:pPr>
      <w:r>
        <w:rPr>
          <w:rFonts w:hint="eastAsia" w:ascii="仿宋" w:hAnsi="仿宋" w:eastAsia="仿宋" w:cs="仿宋"/>
          <w:b/>
          <w:szCs w:val="21"/>
          <w:highlight w:val="none"/>
        </w:rPr>
        <w:t>第十二条  旅行社协助旅游者返程及费用承担</w:t>
      </w:r>
    </w:p>
    <w:p w14:paraId="22E4EADE">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旅游行程中解除合同的，旅行社应协助旅游者返回出发地或者旅游者指定的合理地点。因旅行社或者履行辅助人的原因导致合同解除的，返程费用由旅行社承担；行程中按照本合同第八条第2项，第七条第2项约定解除合同的，返程费用由旅游者承担；按照本合同第十条约定解除合同的，增加的返程费用由双方分担。</w:t>
      </w:r>
    </w:p>
    <w:p w14:paraId="3C4634E2">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
          <w:szCs w:val="21"/>
          <w:highlight w:val="none"/>
        </w:rPr>
      </w:pPr>
      <w:r>
        <w:rPr>
          <w:rFonts w:hint="eastAsia" w:ascii="仿宋" w:hAnsi="仿宋" w:eastAsia="仿宋" w:cs="仿宋"/>
          <w:b/>
          <w:szCs w:val="21"/>
          <w:highlight w:val="none"/>
        </w:rPr>
        <w:t>第十三条  旅游者的违约责任</w:t>
      </w:r>
    </w:p>
    <w:p w14:paraId="6A566420">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1．旅游者违反本合同约定未按期支付旅游费用，按日向旅行社支付逾期应付款0.03%的违约金。除非有特别约定，在旅游出发前一日尚未按约定支付旅游费用的，旅行社有权解除合同，并按照本合同第十一条约定要求旅游者承担必要的费用。</w:t>
      </w:r>
    </w:p>
    <w:p w14:paraId="3833BEF3">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2．旅游者因不听从领队和导游的劝告、提示而影响团队行程，给旅行社造成损失的，应当承担相应的赔偿责任。</w:t>
      </w:r>
    </w:p>
    <w:p w14:paraId="7856D06A">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3．旅游者超出本合同约定的内容进行个人活动所造成的损失，由其自行承担。</w:t>
      </w:r>
    </w:p>
    <w:p w14:paraId="2485724E">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
          <w:szCs w:val="21"/>
          <w:highlight w:val="none"/>
        </w:rPr>
      </w:pPr>
      <w:r>
        <w:rPr>
          <w:rFonts w:hint="eastAsia" w:ascii="仿宋" w:hAnsi="仿宋" w:eastAsia="仿宋" w:cs="仿宋"/>
          <w:szCs w:val="21"/>
          <w:highlight w:val="none"/>
        </w:rPr>
        <w:t>4．由于旅游者的过错，使旅行社、履行辅助人、旅游从业人员或者其他旅游者及第三人遭受损害的，旅游者应当赔偿损失。</w:t>
      </w:r>
    </w:p>
    <w:p w14:paraId="5D75D986">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
          <w:szCs w:val="21"/>
          <w:highlight w:val="none"/>
        </w:rPr>
      </w:pPr>
      <w:r>
        <w:rPr>
          <w:rFonts w:hint="eastAsia" w:ascii="仿宋" w:hAnsi="仿宋" w:eastAsia="仿宋" w:cs="仿宋"/>
          <w:szCs w:val="21"/>
          <w:highlight w:val="none"/>
        </w:rPr>
        <w:t>5．旅游者违反安全警示规定，或者对国家应对重大突发事件暂时限制旅游活动的措施、安全防范和应急处置措施不予配合，造成旅行社损失的，应当依法承担赔偿责任。</w:t>
      </w:r>
    </w:p>
    <w:p w14:paraId="1888ED90">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
          <w:szCs w:val="21"/>
          <w:highlight w:val="none"/>
        </w:rPr>
      </w:pPr>
      <w:r>
        <w:rPr>
          <w:rFonts w:hint="eastAsia" w:ascii="仿宋" w:hAnsi="仿宋" w:eastAsia="仿宋" w:cs="仿宋"/>
          <w:szCs w:val="21"/>
          <w:highlight w:val="none"/>
        </w:rPr>
        <w:t>6．旅游者在旅游活动中或者在解决纠纷时，应采取措施防止损失扩大，否则应当就扩大的损失承担相应的责任。</w:t>
      </w:r>
    </w:p>
    <w:p w14:paraId="7148EEFC">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
          <w:szCs w:val="21"/>
          <w:highlight w:val="none"/>
        </w:rPr>
      </w:pPr>
      <w:r>
        <w:rPr>
          <w:rFonts w:hint="eastAsia" w:ascii="仿宋" w:hAnsi="仿宋" w:eastAsia="仿宋" w:cs="仿宋"/>
          <w:b/>
          <w:szCs w:val="21"/>
          <w:highlight w:val="none"/>
        </w:rPr>
        <w:t>第十四条  旅行社的违约责任</w:t>
      </w:r>
    </w:p>
    <w:p w14:paraId="521A34F2">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
          <w:szCs w:val="21"/>
          <w:highlight w:val="none"/>
        </w:rPr>
      </w:pPr>
      <w:r>
        <w:rPr>
          <w:rFonts w:hint="eastAsia" w:ascii="仿宋" w:hAnsi="仿宋" w:eastAsia="仿宋" w:cs="仿宋"/>
          <w:szCs w:val="21"/>
          <w:highlight w:val="none"/>
        </w:rPr>
        <w:t xml:space="preserve">1．旅行社在行程开始前不满30日提出解除合同的，或者旅游者在行程开始前不满30日收到旅行社不能成团通知，不同意转团、延期出行和改签线路解除合同的，旅行社向旅游者退还已收取的全部旅游费用（不得扣除签证/签注费），并按下列标准向旅游者支付违约金（法律另有规定的除外）： </w:t>
      </w:r>
    </w:p>
    <w:p w14:paraId="21F5FCCA">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
          <w:szCs w:val="21"/>
          <w:highlight w:val="none"/>
        </w:rPr>
      </w:pPr>
      <w:r>
        <w:rPr>
          <w:rFonts w:hint="eastAsia" w:ascii="仿宋" w:hAnsi="仿宋" w:eastAsia="仿宋" w:cs="仿宋"/>
          <w:szCs w:val="21"/>
          <w:highlight w:val="none"/>
        </w:rPr>
        <w:t>行程开始前29日至15日，支付旅游费用总额2%的违约金；</w:t>
      </w:r>
    </w:p>
    <w:p w14:paraId="55080F38">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
          <w:szCs w:val="21"/>
          <w:highlight w:val="none"/>
        </w:rPr>
      </w:pPr>
      <w:r>
        <w:rPr>
          <w:rFonts w:hint="eastAsia" w:ascii="仿宋" w:hAnsi="仿宋" w:eastAsia="仿宋" w:cs="仿宋"/>
          <w:szCs w:val="21"/>
          <w:highlight w:val="none"/>
        </w:rPr>
        <w:t>行程开始前14日至7日，支付旅游费用总额5%的违约金；</w:t>
      </w:r>
    </w:p>
    <w:p w14:paraId="4DFBABD1">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
          <w:szCs w:val="21"/>
          <w:highlight w:val="none"/>
        </w:rPr>
      </w:pPr>
      <w:r>
        <w:rPr>
          <w:rFonts w:hint="eastAsia" w:ascii="仿宋" w:hAnsi="仿宋" w:eastAsia="仿宋" w:cs="仿宋"/>
          <w:szCs w:val="21"/>
          <w:highlight w:val="none"/>
        </w:rPr>
        <w:t>行程开始前6日至4日，支付旅游费用总额10%的违约金；</w:t>
      </w:r>
    </w:p>
    <w:p w14:paraId="22DD2E4F">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
          <w:szCs w:val="21"/>
          <w:highlight w:val="none"/>
        </w:rPr>
      </w:pPr>
      <w:r>
        <w:rPr>
          <w:rFonts w:hint="eastAsia" w:ascii="仿宋" w:hAnsi="仿宋" w:eastAsia="仿宋" w:cs="仿宋"/>
          <w:szCs w:val="21"/>
          <w:highlight w:val="none"/>
        </w:rPr>
        <w:t>行程开始前3日至1日，支付旅游费用总额15%的违约金；</w:t>
      </w:r>
    </w:p>
    <w:p w14:paraId="0E8E7577">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
          <w:szCs w:val="21"/>
          <w:highlight w:val="none"/>
        </w:rPr>
      </w:pPr>
      <w:r>
        <w:rPr>
          <w:rFonts w:hint="eastAsia" w:ascii="仿宋" w:hAnsi="仿宋" w:eastAsia="仿宋" w:cs="仿宋"/>
          <w:szCs w:val="21"/>
          <w:highlight w:val="none"/>
        </w:rPr>
        <w:t>行程开始当日，支付旅游费用总额20%的违约金。</w:t>
      </w:r>
    </w:p>
    <w:p w14:paraId="088BF023">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
          <w:szCs w:val="21"/>
          <w:highlight w:val="none"/>
        </w:rPr>
      </w:pPr>
      <w:r>
        <w:rPr>
          <w:rFonts w:hint="eastAsia" w:ascii="仿宋" w:hAnsi="仿宋" w:eastAsia="仿宋" w:cs="仿宋"/>
          <w:szCs w:val="21"/>
          <w:highlight w:val="none"/>
        </w:rPr>
        <w:t>旅行社应当在取消出团通知或者旅游者不同意不成团安排的解除合同通知到达日起5个工作日内，为旅游者办结退还全部旅游费用的手续并支付上述违约金。</w:t>
      </w:r>
    </w:p>
    <w:p w14:paraId="54211D80">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Cs/>
          <w:szCs w:val="21"/>
          <w:highlight w:val="none"/>
        </w:rPr>
      </w:pPr>
      <w:r>
        <w:rPr>
          <w:rFonts w:hint="eastAsia" w:ascii="仿宋" w:hAnsi="仿宋" w:eastAsia="仿宋" w:cs="仿宋"/>
          <w:szCs w:val="21"/>
          <w:highlight w:val="none"/>
        </w:rPr>
        <w:t>2．因旅行社原因导致旅游者被拒签而解除合同的，按照本条第1项约定处理。</w:t>
      </w:r>
    </w:p>
    <w:p w14:paraId="42D6C94D">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
          <w:szCs w:val="21"/>
          <w:highlight w:val="none"/>
        </w:rPr>
      </w:pPr>
      <w:r>
        <w:rPr>
          <w:rFonts w:hint="eastAsia" w:ascii="仿宋" w:hAnsi="仿宋" w:eastAsia="仿宋" w:cs="仿宋"/>
          <w:szCs w:val="21"/>
          <w:highlight w:val="none"/>
        </w:rPr>
        <w:t>3．旅行社未按合同约定提供服务，或者未经旅游者同意调整旅游行程（本合同第六条第3项约定的情形除外），造成项目减少、旅游时间缩短或者标准降低的，应当依法承担继续履行、采取补救措施或者赔偿损失等违约责任。</w:t>
      </w:r>
    </w:p>
    <w:p w14:paraId="240F4880">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
          <w:szCs w:val="21"/>
          <w:highlight w:val="none"/>
        </w:rPr>
      </w:pPr>
      <w:r>
        <w:rPr>
          <w:rFonts w:hint="eastAsia" w:ascii="仿宋" w:hAnsi="仿宋" w:eastAsia="仿宋" w:cs="仿宋"/>
          <w:szCs w:val="21"/>
          <w:highlight w:val="none"/>
        </w:rPr>
        <w:t>4．</w:t>
      </w:r>
      <w:r>
        <w:rPr>
          <w:rFonts w:hint="eastAsia" w:ascii="仿宋" w:hAnsi="仿宋" w:eastAsia="仿宋" w:cs="仿宋"/>
          <w:kern w:val="0"/>
          <w:szCs w:val="21"/>
          <w:highlight w:val="none"/>
        </w:rPr>
        <w:t>旅行社具备履行条件，经旅游者要求仍拒绝履行本合同义务的，旅行社向旅游者支付旅游费用总额30%的违约金，旅游者采取订同等级别的住宿、用餐、交通等补救措施的，费用由旅行社承担；造成旅游者人身损害、滞留等严重后果的，</w:t>
      </w:r>
      <w:r>
        <w:rPr>
          <w:rFonts w:hint="eastAsia" w:ascii="仿宋" w:hAnsi="仿宋" w:eastAsia="仿宋" w:cs="仿宋"/>
          <w:szCs w:val="21"/>
          <w:highlight w:val="none"/>
        </w:rPr>
        <w:t>旅游者可以根据《中华人民共和国旅游法》第七十条第1款的规定获得惩罚性赔偿。</w:t>
      </w:r>
    </w:p>
    <w:p w14:paraId="56167DFC">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
          <w:szCs w:val="21"/>
          <w:highlight w:val="none"/>
        </w:rPr>
      </w:pPr>
      <w:r>
        <w:rPr>
          <w:rFonts w:hint="eastAsia" w:ascii="仿宋" w:hAnsi="仿宋" w:eastAsia="仿宋" w:cs="仿宋"/>
          <w:kern w:val="0"/>
          <w:szCs w:val="21"/>
          <w:highlight w:val="none"/>
        </w:rPr>
        <w:t>5．未经旅游者同意，旅行社转团、拼团的，旅行社应当向旅游者支付旅游费用总额25%的违约金；旅游者解除合同的，旅行社还应当向未随团出行的旅游者退还全部旅游费用，向已随团出行的旅游者退还尚未发生的旅游费用。如违约金不足以赔偿旅游者的实际损失，旅行社应当按实际损失对旅游者予以赔偿。</w:t>
      </w:r>
    </w:p>
    <w:p w14:paraId="43451144">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6．与旅游者发生纠纷时，旅行社应当采取积极措施防止损失扩大，否则应当就扩大的损失承担责任。</w:t>
      </w:r>
    </w:p>
    <w:p w14:paraId="56A8A7A4">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
          <w:szCs w:val="21"/>
          <w:highlight w:val="none"/>
        </w:rPr>
      </w:pPr>
      <w:r>
        <w:rPr>
          <w:rFonts w:hint="eastAsia" w:ascii="仿宋" w:hAnsi="仿宋" w:eastAsia="仿宋" w:cs="仿宋"/>
          <w:b/>
          <w:bCs/>
          <w:szCs w:val="21"/>
          <w:highlight w:val="none"/>
        </w:rPr>
        <w:t>第十五条  特别提示</w:t>
      </w:r>
    </w:p>
    <w:p w14:paraId="2239E298">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
          <w:szCs w:val="21"/>
          <w:highlight w:val="none"/>
        </w:rPr>
      </w:pPr>
      <w:r>
        <w:rPr>
          <w:rFonts w:hint="eastAsia" w:ascii="仿宋" w:hAnsi="仿宋" w:eastAsia="仿宋" w:cs="仿宋"/>
          <w:b/>
          <w:bCs/>
          <w:szCs w:val="21"/>
          <w:highlight w:val="none"/>
        </w:rPr>
        <w:t>1．为了确保旅游团顺利出行，防止在旅途中发生人身意外伤害事故，旅游者参团前如存在下列健康问题，请如实告知：</w:t>
      </w:r>
    </w:p>
    <w:p w14:paraId="6B834ACD">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
          <w:bCs/>
          <w:szCs w:val="21"/>
          <w:highlight w:val="none"/>
        </w:rPr>
      </w:pPr>
      <w:r>
        <w:rPr>
          <w:rFonts w:hint="eastAsia" w:ascii="仿宋" w:hAnsi="仿宋" w:eastAsia="仿宋" w:cs="仿宋"/>
          <w:b/>
          <w:bCs/>
          <w:szCs w:val="21"/>
          <w:highlight w:val="none"/>
        </w:rPr>
        <w:t>（1）</w:t>
      </w:r>
      <w:r>
        <w:rPr>
          <w:rFonts w:hint="eastAsia" w:ascii="仿宋" w:hAnsi="仿宋" w:eastAsia="仿宋" w:cs="仿宋"/>
          <w:b/>
          <w:szCs w:val="21"/>
          <w:highlight w:val="none"/>
        </w:rPr>
        <w:t>传染性疾病患者，如传染性肝炎、活动期肺结核、伤寒患者；</w:t>
      </w:r>
    </w:p>
    <w:p w14:paraId="14324E3E">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
          <w:bCs/>
          <w:szCs w:val="21"/>
          <w:highlight w:val="none"/>
        </w:rPr>
      </w:pPr>
      <w:r>
        <w:rPr>
          <w:rFonts w:hint="eastAsia" w:ascii="仿宋" w:hAnsi="仿宋" w:eastAsia="仿宋" w:cs="仿宋"/>
          <w:b/>
          <w:bCs/>
          <w:szCs w:val="21"/>
          <w:highlight w:val="none"/>
        </w:rPr>
        <w:t>（2）</w:t>
      </w:r>
      <w:r>
        <w:rPr>
          <w:rFonts w:hint="eastAsia" w:ascii="仿宋" w:hAnsi="仿宋" w:eastAsia="仿宋" w:cs="仿宋"/>
          <w:b/>
          <w:bCs/>
          <w:highlight w:val="none"/>
        </w:rPr>
        <w:t>神经/</w:t>
      </w:r>
      <w:r>
        <w:rPr>
          <w:rFonts w:hint="eastAsia" w:ascii="仿宋" w:hAnsi="仿宋" w:eastAsia="仿宋" w:cs="仿宋"/>
          <w:b/>
          <w:szCs w:val="21"/>
          <w:highlight w:val="none"/>
        </w:rPr>
        <w:t>精神病患者，如癫痫及各种精神患者；</w:t>
      </w:r>
    </w:p>
    <w:p w14:paraId="5A2A58D6">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
          <w:bCs/>
          <w:szCs w:val="21"/>
          <w:highlight w:val="none"/>
        </w:rPr>
      </w:pPr>
      <w:r>
        <w:rPr>
          <w:rFonts w:hint="eastAsia" w:ascii="仿宋" w:hAnsi="仿宋" w:eastAsia="仿宋" w:cs="仿宋"/>
          <w:b/>
          <w:bCs/>
          <w:szCs w:val="21"/>
          <w:highlight w:val="none"/>
        </w:rPr>
        <w:t>（3）严重</w:t>
      </w:r>
      <w:r>
        <w:rPr>
          <w:rFonts w:hint="eastAsia" w:ascii="仿宋" w:hAnsi="仿宋" w:eastAsia="仿宋" w:cs="仿宋"/>
          <w:b/>
          <w:szCs w:val="21"/>
          <w:highlight w:val="none"/>
        </w:rPr>
        <w:t>心血管疾病患者，如高血压、心功能不全（心肌缺氧、心肌梗塞）患者；</w:t>
      </w:r>
    </w:p>
    <w:p w14:paraId="0EC8AC88">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
          <w:bCs/>
          <w:szCs w:val="21"/>
          <w:highlight w:val="none"/>
        </w:rPr>
      </w:pPr>
      <w:r>
        <w:rPr>
          <w:rFonts w:hint="eastAsia" w:ascii="仿宋" w:hAnsi="仿宋" w:eastAsia="仿宋" w:cs="仿宋"/>
          <w:b/>
          <w:szCs w:val="21"/>
          <w:highlight w:val="none"/>
        </w:rPr>
        <w:t>（4）</w:t>
      </w:r>
      <w:r>
        <w:rPr>
          <w:rFonts w:hint="eastAsia" w:ascii="仿宋" w:hAnsi="仿宋" w:eastAsia="仿宋" w:cs="仿宋"/>
          <w:b/>
          <w:bCs/>
          <w:szCs w:val="21"/>
          <w:highlight w:val="none"/>
        </w:rPr>
        <w:t>严重</w:t>
      </w:r>
      <w:r>
        <w:rPr>
          <w:rFonts w:hint="eastAsia" w:ascii="仿宋" w:hAnsi="仿宋" w:eastAsia="仿宋" w:cs="仿宋"/>
          <w:b/>
          <w:szCs w:val="21"/>
          <w:highlight w:val="none"/>
        </w:rPr>
        <w:t>脑血管疾病患者，如脑栓塞、脑出血、脑肿瘤患者；</w:t>
      </w:r>
    </w:p>
    <w:p w14:paraId="7EC66B06">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
          <w:bCs/>
          <w:szCs w:val="21"/>
          <w:highlight w:val="none"/>
        </w:rPr>
      </w:pPr>
      <w:r>
        <w:rPr>
          <w:rFonts w:hint="eastAsia" w:ascii="仿宋" w:hAnsi="仿宋" w:eastAsia="仿宋" w:cs="仿宋"/>
          <w:b/>
          <w:bCs/>
          <w:szCs w:val="21"/>
          <w:highlight w:val="none"/>
        </w:rPr>
        <w:t>（5）严重</w:t>
      </w:r>
      <w:r>
        <w:rPr>
          <w:rFonts w:hint="eastAsia" w:ascii="仿宋" w:hAnsi="仿宋" w:eastAsia="仿宋" w:cs="仿宋"/>
          <w:b/>
          <w:szCs w:val="21"/>
          <w:highlight w:val="none"/>
        </w:rPr>
        <w:t>呼吸系统疾病患者，如肺气肿、肺心病患者；</w:t>
      </w:r>
    </w:p>
    <w:p w14:paraId="2A010E00">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
          <w:szCs w:val="21"/>
          <w:highlight w:val="none"/>
        </w:rPr>
      </w:pPr>
      <w:r>
        <w:rPr>
          <w:rFonts w:hint="eastAsia" w:ascii="仿宋" w:hAnsi="仿宋" w:eastAsia="仿宋" w:cs="仿宋"/>
          <w:b/>
          <w:bCs/>
          <w:szCs w:val="21"/>
          <w:highlight w:val="none"/>
        </w:rPr>
        <w:t>（6）</w:t>
      </w:r>
      <w:r>
        <w:rPr>
          <w:rFonts w:hint="eastAsia" w:ascii="仿宋" w:hAnsi="仿宋" w:eastAsia="仿宋" w:cs="仿宋"/>
          <w:b/>
          <w:szCs w:val="21"/>
          <w:highlight w:val="none"/>
        </w:rPr>
        <w:t>严重贫血病患者，如血红蛋白量水平在 50 克 / 升以下的患者；</w:t>
      </w:r>
    </w:p>
    <w:p w14:paraId="5288B55D">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
          <w:szCs w:val="21"/>
          <w:highlight w:val="none"/>
        </w:rPr>
      </w:pPr>
      <w:r>
        <w:rPr>
          <w:rFonts w:hint="eastAsia" w:ascii="仿宋" w:hAnsi="仿宋" w:eastAsia="仿宋" w:cs="仿宋"/>
          <w:b/>
          <w:szCs w:val="21"/>
          <w:highlight w:val="none"/>
        </w:rPr>
        <w:t>（7）大中型手术的恢复期病患者；</w:t>
      </w:r>
    </w:p>
    <w:p w14:paraId="49732D62">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
          <w:szCs w:val="21"/>
          <w:highlight w:val="none"/>
        </w:rPr>
      </w:pPr>
      <w:r>
        <w:rPr>
          <w:rFonts w:hint="eastAsia" w:ascii="仿宋" w:hAnsi="仿宋" w:eastAsia="仿宋" w:cs="仿宋"/>
          <w:b/>
          <w:szCs w:val="21"/>
          <w:highlight w:val="none"/>
        </w:rPr>
        <w:t>（8）孕妇和其他因身患疾病行动不便者。</w:t>
      </w:r>
    </w:p>
    <w:p w14:paraId="05F4030A">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
          <w:szCs w:val="21"/>
          <w:highlight w:val="none"/>
        </w:rPr>
      </w:pPr>
      <w:r>
        <w:rPr>
          <w:rFonts w:hint="eastAsia" w:ascii="仿宋" w:hAnsi="仿宋" w:eastAsia="仿宋" w:cs="仿宋"/>
          <w:b/>
          <w:szCs w:val="21"/>
          <w:highlight w:val="none"/>
        </w:rPr>
        <w:t>2.</w:t>
      </w:r>
      <w:r>
        <w:rPr>
          <w:rFonts w:hint="eastAsia" w:ascii="仿宋" w:hAnsi="仿宋" w:eastAsia="仿宋" w:cs="仿宋"/>
          <w:b/>
          <w:bCs/>
          <w:szCs w:val="21"/>
          <w:highlight w:val="none"/>
        </w:rPr>
        <w:t xml:space="preserve"> 旅游者隐瞒上述疾病参团旅游，如发生人身意外伤害事故，责任自负。</w:t>
      </w:r>
    </w:p>
    <w:p w14:paraId="4D77C086">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
          <w:szCs w:val="21"/>
          <w:highlight w:val="none"/>
        </w:rPr>
      </w:pPr>
      <w:r>
        <w:rPr>
          <w:rFonts w:hint="eastAsia" w:ascii="仿宋" w:hAnsi="仿宋" w:eastAsia="仿宋" w:cs="仿宋"/>
          <w:b/>
          <w:szCs w:val="21"/>
          <w:highlight w:val="none"/>
        </w:rPr>
        <w:t>3．传染病、精神病等患者参团，如危及其他旅游者健康和安全的，其本人或者法定监护人应承担相应赔偿责任。</w:t>
      </w:r>
    </w:p>
    <w:p w14:paraId="13CC5690">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
          <w:bCs/>
          <w:szCs w:val="21"/>
          <w:highlight w:val="none"/>
        </w:rPr>
      </w:pPr>
      <w:r>
        <w:rPr>
          <w:rFonts w:hint="eastAsia" w:ascii="仿宋" w:hAnsi="仿宋" w:eastAsia="仿宋" w:cs="仿宋"/>
          <w:b/>
          <w:bCs/>
          <w:szCs w:val="21"/>
          <w:highlight w:val="none"/>
        </w:rPr>
        <w:t>第十六条  老年人、未成年人、残疾人等旅游者参团旅游的注意事项</w:t>
      </w:r>
    </w:p>
    <w:p w14:paraId="17F3864E">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Cs/>
          <w:szCs w:val="21"/>
          <w:highlight w:val="none"/>
        </w:rPr>
      </w:pPr>
      <w:r>
        <w:rPr>
          <w:rFonts w:hint="eastAsia" w:ascii="仿宋" w:hAnsi="仿宋" w:eastAsia="仿宋" w:cs="仿宋"/>
          <w:bCs/>
          <w:szCs w:val="21"/>
          <w:highlight w:val="none"/>
        </w:rPr>
        <w:t>1．年满60周岁的老年人报名参团旅游，应当如实填写身体健康状况、个人通讯方式和紧急联络人等信息，75周岁以上的老年人宜由成年家属陪同参团。</w:t>
      </w:r>
    </w:p>
    <w:p w14:paraId="639746B7">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Cs/>
          <w:szCs w:val="21"/>
          <w:highlight w:val="none"/>
        </w:rPr>
      </w:pPr>
      <w:r>
        <w:rPr>
          <w:rFonts w:hint="eastAsia" w:ascii="仿宋" w:hAnsi="仿宋" w:eastAsia="仿宋" w:cs="仿宋"/>
          <w:bCs/>
          <w:szCs w:val="21"/>
          <w:highlight w:val="none"/>
        </w:rPr>
        <w:t>2．未满18周岁的未成年人参团旅游，应当征得法定监护人书面同意。未成年人的法定监护人共同参团旅游的，有义务保护随行未成年人的旅途安全；法定监护人未参团旅游的，应当为未成年人指定临时监护人。</w:t>
      </w:r>
    </w:p>
    <w:p w14:paraId="505482E7">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Cs/>
          <w:szCs w:val="21"/>
          <w:highlight w:val="none"/>
        </w:rPr>
      </w:pPr>
      <w:r>
        <w:rPr>
          <w:rFonts w:hint="eastAsia" w:ascii="仿宋" w:hAnsi="仿宋" w:eastAsia="仿宋" w:cs="仿宋"/>
          <w:bCs/>
          <w:szCs w:val="21"/>
          <w:highlight w:val="none"/>
        </w:rPr>
        <w:t>3．旅行社招徕残疾人组团旅游时，应当优先选择适宜残疾人感官体验的旅游项目，安排无障碍标识系统完备、无障碍通行和游览设施相对完善的景点。</w:t>
      </w:r>
    </w:p>
    <w:p w14:paraId="267D6383">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Cs/>
          <w:szCs w:val="21"/>
          <w:highlight w:val="none"/>
        </w:rPr>
      </w:pPr>
      <w:r>
        <w:rPr>
          <w:rFonts w:hint="eastAsia" w:ascii="仿宋" w:hAnsi="仿宋" w:eastAsia="仿宋" w:cs="仿宋"/>
          <w:bCs/>
          <w:szCs w:val="21"/>
          <w:highlight w:val="none"/>
        </w:rPr>
        <w:t>4．旅途中应当注意自身安全，建议根据自身条件选择适宜出行的旅游景点及参加游览、娱乐等活动，严禁参加高风险旅游和高风险娱乐项目。</w:t>
      </w:r>
    </w:p>
    <w:p w14:paraId="5489EC3C">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Cs/>
          <w:szCs w:val="21"/>
          <w:highlight w:val="none"/>
        </w:rPr>
      </w:pPr>
      <w:r>
        <w:rPr>
          <w:rFonts w:hint="eastAsia" w:ascii="仿宋" w:hAnsi="仿宋" w:eastAsia="仿宋" w:cs="仿宋"/>
          <w:bCs/>
          <w:szCs w:val="21"/>
          <w:highlight w:val="none"/>
        </w:rPr>
        <w:t>5．在餐厅、卫生间、浴室等场所或者在室外雨雪天步行时，应当注意地面湿滑，防止发生摔伤等意外事故。</w:t>
      </w:r>
    </w:p>
    <w:p w14:paraId="37FF3EAF">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Cs/>
          <w:szCs w:val="21"/>
          <w:highlight w:val="none"/>
        </w:rPr>
      </w:pPr>
      <w:r>
        <w:rPr>
          <w:rFonts w:hint="eastAsia" w:ascii="仿宋" w:hAnsi="仿宋" w:eastAsia="仿宋" w:cs="仿宋"/>
          <w:b/>
          <w:szCs w:val="21"/>
          <w:highlight w:val="none"/>
        </w:rPr>
        <w:t>第十七条  责任免除</w:t>
      </w:r>
    </w:p>
    <w:p w14:paraId="7A70932E">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Cs/>
          <w:szCs w:val="21"/>
          <w:highlight w:val="none"/>
        </w:rPr>
      </w:pPr>
      <w:r>
        <w:rPr>
          <w:rFonts w:hint="eastAsia" w:ascii="仿宋" w:hAnsi="仿宋" w:eastAsia="仿宋" w:cs="仿宋"/>
          <w:b/>
          <w:szCs w:val="21"/>
          <w:highlight w:val="none"/>
        </w:rPr>
        <w:t>1．因旅游者提供材料存在问题或者自身其他原因被拒签、缓签、拒绝入境和出境的，相关责任和费用由旅游者承担，旅行社将未发生的费用退还旅游者。如给旅行社造成损失的，旅游者还应当承担赔偿责任。</w:t>
      </w:r>
    </w:p>
    <w:p w14:paraId="24A257CD">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
          <w:szCs w:val="21"/>
          <w:highlight w:val="none"/>
        </w:rPr>
      </w:pPr>
      <w:r>
        <w:rPr>
          <w:rFonts w:hint="eastAsia" w:ascii="仿宋" w:hAnsi="仿宋" w:eastAsia="仿宋" w:cs="仿宋"/>
          <w:b/>
          <w:szCs w:val="21"/>
          <w:highlight w:val="none"/>
        </w:rPr>
        <w:t>2．由于旅游者自身原因（包括违法犯罪行为、自身疾病、自甘风险参加某些旅游项目等）导致本合同不能履行或者不能按照约定履行，或者造成旅游者人身伤害、财产损失的，旅行社不承担责任，旅行社因协助处理而支出的相关费用由旅游者承担。</w:t>
      </w:r>
    </w:p>
    <w:p w14:paraId="333640B7">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Cs/>
          <w:szCs w:val="21"/>
          <w:highlight w:val="none"/>
        </w:rPr>
      </w:pPr>
      <w:r>
        <w:rPr>
          <w:rFonts w:hint="eastAsia" w:ascii="仿宋" w:hAnsi="仿宋" w:eastAsia="仿宋" w:cs="仿宋"/>
          <w:b/>
          <w:szCs w:val="21"/>
          <w:highlight w:val="none"/>
        </w:rPr>
        <w:t>3．旅游者在自行安排活动期间人身、财产权益受到损害的，旅行社在事前已尽到必要警示说明义务且事后已尽到必要救助义务的，旅行社不承担赔偿责任。</w:t>
      </w:r>
    </w:p>
    <w:p w14:paraId="6672FECE">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
          <w:szCs w:val="21"/>
          <w:highlight w:val="none"/>
        </w:rPr>
      </w:pPr>
      <w:r>
        <w:rPr>
          <w:rFonts w:hint="eastAsia" w:ascii="仿宋" w:hAnsi="仿宋" w:eastAsia="仿宋" w:cs="仿宋"/>
          <w:b/>
          <w:szCs w:val="21"/>
          <w:highlight w:val="none"/>
        </w:rPr>
        <w:t>4．由于第三人侵害等不可归责于旅行社的原因导致旅游者人身、财产权益受到损害的，旅行社已尽到安全保障义务的，由第三人承担侵权责任，旅行社因协助处理而支出的相关费用由旅游者承担。</w:t>
      </w:r>
    </w:p>
    <w:p w14:paraId="65255D83">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
          <w:szCs w:val="21"/>
          <w:highlight w:val="none"/>
        </w:rPr>
      </w:pPr>
      <w:r>
        <w:rPr>
          <w:rFonts w:hint="eastAsia" w:ascii="仿宋" w:hAnsi="仿宋" w:eastAsia="仿宋" w:cs="仿宋"/>
          <w:b/>
          <w:szCs w:val="21"/>
          <w:highlight w:val="none"/>
        </w:rPr>
        <w:t>5．旅游者未经允许擅自闯入高度危险区域或者进入景区未开发、未开放区域导致人身和财产损失的，应自担其责，并承担相应的救援费用。</w:t>
      </w:r>
    </w:p>
    <w:p w14:paraId="1D53C43E">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
          <w:szCs w:val="21"/>
          <w:highlight w:val="none"/>
        </w:rPr>
      </w:pPr>
      <w:r>
        <w:rPr>
          <w:rFonts w:hint="eastAsia" w:ascii="仿宋" w:hAnsi="仿宋" w:eastAsia="仿宋" w:cs="仿宋"/>
          <w:b/>
          <w:szCs w:val="21"/>
          <w:highlight w:val="none"/>
        </w:rPr>
        <w:t>6．由于公共交通经营者的原因造成旅游者人身损害、财产损失的，由公共交通经营者依法向旅游者承担赔偿责任，旅行社应当协助旅游者向公共交通经营者索赔。因公共交通工具延误，导致合同不能按照约定履行的，旅行社不承担责任，但应当向旅游者退还未实际发生的费用。</w:t>
      </w:r>
    </w:p>
    <w:p w14:paraId="4FF1BAC7">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
          <w:szCs w:val="21"/>
          <w:highlight w:val="none"/>
        </w:rPr>
      </w:pPr>
      <w:r>
        <w:rPr>
          <w:rFonts w:hint="eastAsia" w:ascii="仿宋" w:hAnsi="仿宋" w:eastAsia="仿宋" w:cs="仿宋"/>
          <w:b/>
          <w:szCs w:val="21"/>
          <w:highlight w:val="none"/>
        </w:rPr>
        <w:t>7.发生上述情形，如旅行社不履行协助处理义务致使旅游者人身、财产权益损失扩大的，旅行社应当就扩大的损失承担赔偿责任。</w:t>
      </w:r>
    </w:p>
    <w:p w14:paraId="25935E9B">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
          <w:szCs w:val="21"/>
          <w:highlight w:val="none"/>
        </w:rPr>
      </w:pPr>
      <w:r>
        <w:rPr>
          <w:rFonts w:hint="eastAsia" w:ascii="仿宋" w:hAnsi="仿宋" w:eastAsia="仿宋" w:cs="仿宋"/>
          <w:b/>
          <w:szCs w:val="21"/>
          <w:highlight w:val="none"/>
        </w:rPr>
        <w:t>第十八条  不成团的安排</w:t>
      </w:r>
    </w:p>
    <w:p w14:paraId="32F3A5B0">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
          <w:szCs w:val="21"/>
          <w:highlight w:val="none"/>
        </w:rPr>
      </w:pPr>
      <w:r>
        <w:rPr>
          <w:rFonts w:hint="eastAsia" w:ascii="仿宋" w:hAnsi="仿宋" w:eastAsia="仿宋" w:cs="仿宋"/>
          <w:szCs w:val="21"/>
          <w:highlight w:val="none"/>
        </w:rPr>
        <w:t>当旅行社组团未达到约定的成团人数不能成团时，旅游者可以与旅行社就如下安排在本合同专用条款第四条中作出约定。</w:t>
      </w:r>
    </w:p>
    <w:p w14:paraId="299D0DA7">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
          <w:szCs w:val="21"/>
          <w:highlight w:val="none"/>
        </w:rPr>
      </w:pPr>
      <w:r>
        <w:rPr>
          <w:rFonts w:hint="eastAsia" w:ascii="仿宋" w:hAnsi="仿宋" w:eastAsia="仿宋" w:cs="仿宋"/>
          <w:szCs w:val="21"/>
          <w:highlight w:val="none"/>
        </w:rPr>
        <w:t>1．转团：旅行社可以在保证所承诺的服务内容和标准不降低的前提下，经事先征得旅游者书面同意，委托其他组团社履行合同，并就受委托出团的组团社违反本合同约定的行为先行向旅游者承担责任，再行向受委托出团的组团社追偿。旅游者和受委托出团的组团社另行签订合同的，本合同的权利义务终止。</w:t>
      </w:r>
    </w:p>
    <w:p w14:paraId="4A3B5FE2">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
          <w:szCs w:val="21"/>
          <w:highlight w:val="none"/>
        </w:rPr>
      </w:pPr>
      <w:r>
        <w:rPr>
          <w:rFonts w:hint="eastAsia" w:ascii="仿宋" w:hAnsi="仿宋" w:eastAsia="仿宋" w:cs="仿宋"/>
          <w:szCs w:val="21"/>
          <w:highlight w:val="none"/>
        </w:rPr>
        <w:t>2．延期出团和改变线路出团：旅行社经征得旅游者书面同意，可以延期出团或者改变其他线路出团，因此增加的费用由旅游者承担，减少的费用旅行社予以退还。双方可以重新签订旅游合同。</w:t>
      </w:r>
    </w:p>
    <w:p w14:paraId="29B9AEBE">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
          <w:szCs w:val="21"/>
          <w:highlight w:val="none"/>
        </w:rPr>
      </w:pPr>
    </w:p>
    <w:p w14:paraId="4FE755EB">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
          <w:szCs w:val="21"/>
          <w:highlight w:val="none"/>
        </w:rPr>
      </w:pPr>
    </w:p>
    <w:p w14:paraId="3AC057D0">
      <w:pPr>
        <w:keepNext w:val="0"/>
        <w:keepLines w:val="0"/>
        <w:pageBreakBefore w:val="0"/>
        <w:tabs>
          <w:tab w:val="left" w:pos="5565"/>
        </w:tabs>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z w:val="36"/>
          <w:szCs w:val="36"/>
          <w:highlight w:val="none"/>
        </w:rPr>
      </w:pPr>
    </w:p>
    <w:p w14:paraId="7B288143">
      <w:pPr>
        <w:keepNext w:val="0"/>
        <w:keepLines w:val="0"/>
        <w:pageBreakBefore w:val="0"/>
        <w:tabs>
          <w:tab w:val="left" w:pos="5565"/>
        </w:tabs>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z w:val="36"/>
          <w:szCs w:val="36"/>
          <w:highlight w:val="none"/>
        </w:rPr>
      </w:pPr>
    </w:p>
    <w:p w14:paraId="2C85E7AE">
      <w:pPr>
        <w:keepNext w:val="0"/>
        <w:keepLines w:val="0"/>
        <w:pageBreakBefore w:val="0"/>
        <w:tabs>
          <w:tab w:val="left" w:pos="5565"/>
        </w:tabs>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z w:val="36"/>
          <w:szCs w:val="36"/>
          <w:highlight w:val="none"/>
        </w:rPr>
      </w:pPr>
    </w:p>
    <w:p w14:paraId="4165709B">
      <w:pPr>
        <w:pStyle w:val="23"/>
        <w:rPr>
          <w:rFonts w:hint="eastAsia" w:ascii="仿宋" w:hAnsi="仿宋" w:eastAsia="仿宋" w:cs="仿宋"/>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190EF3A3">
      <w:pPr>
        <w:keepNext w:val="0"/>
        <w:keepLines w:val="0"/>
        <w:pageBreakBefore w:val="0"/>
        <w:tabs>
          <w:tab w:val="left" w:pos="5565"/>
        </w:tabs>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sz w:val="36"/>
          <w:szCs w:val="36"/>
          <w:highlight w:val="none"/>
        </w:rPr>
      </w:pPr>
    </w:p>
    <w:p w14:paraId="0C72D2C7">
      <w:pPr>
        <w:keepNext w:val="0"/>
        <w:keepLines w:val="0"/>
        <w:pageBreakBefore w:val="0"/>
        <w:tabs>
          <w:tab w:val="left" w:pos="5565"/>
        </w:tabs>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z w:val="36"/>
          <w:szCs w:val="36"/>
          <w:highlight w:val="none"/>
        </w:rPr>
      </w:pPr>
      <w:r>
        <w:rPr>
          <w:rFonts w:hint="eastAsia" w:ascii="仿宋" w:hAnsi="仿宋" w:eastAsia="仿宋" w:cs="仿宋"/>
          <w:b/>
          <w:sz w:val="36"/>
          <w:szCs w:val="36"/>
          <w:highlight w:val="none"/>
        </w:rPr>
        <w:t>第二部分  专用条款</w:t>
      </w:r>
    </w:p>
    <w:p w14:paraId="62BFFD98">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Cs/>
          <w:szCs w:val="21"/>
          <w:highlight w:val="none"/>
        </w:rPr>
      </w:pPr>
    </w:p>
    <w:p w14:paraId="31EA2B1F">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
          <w:szCs w:val="21"/>
          <w:highlight w:val="none"/>
        </w:rPr>
      </w:pPr>
      <w:r>
        <w:rPr>
          <w:rFonts w:hint="eastAsia" w:ascii="仿宋" w:hAnsi="仿宋" w:eastAsia="仿宋" w:cs="仿宋"/>
          <w:b/>
          <w:szCs w:val="21"/>
          <w:highlight w:val="none"/>
        </w:rPr>
        <w:t>甲方（旅游者/法人或者其他组织）：</w:t>
      </w:r>
      <w:r>
        <w:rPr>
          <w:rFonts w:hint="eastAsia" w:ascii="仿宋" w:hAnsi="仿宋" w:eastAsia="仿宋" w:cs="仿宋"/>
          <w:b/>
          <w:szCs w:val="21"/>
          <w:highlight w:val="none"/>
          <w:u w:val="single"/>
        </w:rPr>
        <w:t xml:space="preserve">                                </w:t>
      </w:r>
      <w:r>
        <w:rPr>
          <w:rFonts w:hint="eastAsia" w:ascii="仿宋" w:hAnsi="仿宋" w:eastAsia="仿宋" w:cs="仿宋"/>
          <w:szCs w:val="21"/>
          <w:highlight w:val="none"/>
        </w:rPr>
        <w:t>等</w:t>
      </w:r>
      <w:r>
        <w:rPr>
          <w:rFonts w:hint="eastAsia" w:ascii="仿宋" w:hAnsi="仿宋" w:eastAsia="仿宋" w:cs="仿宋"/>
          <w:b/>
          <w:szCs w:val="21"/>
          <w:highlight w:val="none"/>
          <w:u w:val="single"/>
        </w:rPr>
        <w:t xml:space="preserve">     </w:t>
      </w:r>
      <w:r>
        <w:rPr>
          <w:rFonts w:hint="eastAsia" w:ascii="仿宋" w:hAnsi="仿宋" w:eastAsia="仿宋" w:cs="仿宋"/>
          <w:szCs w:val="21"/>
          <w:highlight w:val="none"/>
        </w:rPr>
        <w:t>人（名单可附页）</w:t>
      </w:r>
    </w:p>
    <w:p w14:paraId="5D057D6C">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
          <w:szCs w:val="21"/>
          <w:highlight w:val="none"/>
          <w:u w:val="single"/>
        </w:rPr>
      </w:pPr>
      <w:r>
        <w:rPr>
          <w:rFonts w:hint="eastAsia" w:ascii="仿宋" w:hAnsi="仿宋" w:eastAsia="仿宋" w:cs="仿宋"/>
          <w:szCs w:val="21"/>
          <w:highlight w:val="none"/>
        </w:rPr>
        <w:t>身份证号码/统一社会信用代码：</w:t>
      </w:r>
      <w:r>
        <w:rPr>
          <w:rFonts w:hint="eastAsia" w:ascii="仿宋" w:hAnsi="仿宋" w:eastAsia="仿宋" w:cs="仿宋"/>
          <w:szCs w:val="21"/>
          <w:highlight w:val="none"/>
          <w:u w:val="single"/>
        </w:rPr>
        <w:t xml:space="preserve">                                         </w:t>
      </w:r>
      <w:r>
        <w:rPr>
          <w:rFonts w:hint="eastAsia" w:ascii="仿宋" w:hAnsi="仿宋" w:eastAsia="仿宋" w:cs="仿宋"/>
          <w:b/>
          <w:szCs w:val="21"/>
          <w:highlight w:val="none"/>
          <w:u w:val="single"/>
        </w:rPr>
        <w:t xml:space="preserve">                      </w:t>
      </w:r>
    </w:p>
    <w:p w14:paraId="54DAED18">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u w:val="single"/>
        </w:rPr>
      </w:pPr>
      <w:r>
        <w:rPr>
          <w:rFonts w:hint="eastAsia" w:ascii="仿宋" w:hAnsi="仿宋" w:eastAsia="仿宋" w:cs="仿宋"/>
          <w:szCs w:val="21"/>
          <w:highlight w:val="none"/>
        </w:rPr>
        <w:t>住址或单位住所地：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电子邮箱：</w:t>
      </w:r>
      <w:r>
        <w:rPr>
          <w:rFonts w:hint="eastAsia" w:ascii="仿宋" w:hAnsi="仿宋" w:eastAsia="仿宋" w:cs="仿宋"/>
          <w:szCs w:val="21"/>
          <w:highlight w:val="none"/>
          <w:u w:val="single"/>
        </w:rPr>
        <w:t xml:space="preserve">                </w:t>
      </w:r>
    </w:p>
    <w:p w14:paraId="462CB90D">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固定电话：</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手机：</w:t>
      </w:r>
      <w:r>
        <w:rPr>
          <w:rFonts w:hint="eastAsia" w:ascii="仿宋" w:hAnsi="仿宋" w:eastAsia="仿宋" w:cs="仿宋"/>
          <w:szCs w:val="21"/>
          <w:highlight w:val="none"/>
          <w:u w:val="single"/>
        </w:rPr>
        <w:t xml:space="preserve">                            </w:t>
      </w:r>
    </w:p>
    <w:p w14:paraId="66BF4D83">
      <w:pPr>
        <w:keepNext w:val="0"/>
        <w:keepLines w:val="0"/>
        <w:pageBreakBefore w:val="0"/>
        <w:kinsoku/>
        <w:wordWrap/>
        <w:overflowPunct/>
        <w:topLinePunct w:val="0"/>
        <w:autoSpaceDE/>
        <w:autoSpaceDN/>
        <w:bidi w:val="0"/>
        <w:adjustRightInd w:val="0"/>
        <w:snapToGrid w:val="0"/>
        <w:spacing w:line="360" w:lineRule="auto"/>
        <w:ind w:firstLine="413" w:firstLineChars="196"/>
        <w:jc w:val="left"/>
        <w:textAlignment w:val="auto"/>
        <w:rPr>
          <w:rFonts w:hint="eastAsia" w:ascii="仿宋" w:hAnsi="仿宋" w:eastAsia="仿宋" w:cs="仿宋"/>
          <w:b/>
          <w:szCs w:val="21"/>
          <w:highlight w:val="none"/>
          <w:u w:val="single"/>
        </w:rPr>
      </w:pPr>
      <w:r>
        <w:rPr>
          <w:rFonts w:hint="eastAsia" w:ascii="仿宋" w:hAnsi="仿宋" w:eastAsia="仿宋" w:cs="仿宋"/>
          <w:b/>
          <w:szCs w:val="21"/>
          <w:highlight w:val="none"/>
        </w:rPr>
        <w:t xml:space="preserve">乙方（旅行社）： </w:t>
      </w:r>
      <w:r>
        <w:rPr>
          <w:rFonts w:hint="eastAsia" w:ascii="仿宋" w:hAnsi="仿宋" w:eastAsia="仿宋" w:cs="仿宋"/>
          <w:b/>
          <w:szCs w:val="21"/>
          <w:highlight w:val="none"/>
          <w:u w:val="single"/>
        </w:rPr>
        <w:t xml:space="preserve">                                     </w:t>
      </w:r>
      <w:r>
        <w:rPr>
          <w:rFonts w:hint="eastAsia" w:ascii="仿宋" w:hAnsi="仿宋" w:eastAsia="仿宋" w:cs="仿宋"/>
          <w:szCs w:val="21"/>
          <w:highlight w:val="none"/>
          <w:u w:val="single"/>
        </w:rPr>
        <w:t xml:space="preserve">                     </w:t>
      </w:r>
    </w:p>
    <w:p w14:paraId="79DF526B">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u w:val="single"/>
        </w:rPr>
      </w:pPr>
      <w:r>
        <w:rPr>
          <w:rFonts w:hint="eastAsia" w:ascii="仿宋" w:hAnsi="仿宋" w:eastAsia="仿宋" w:cs="仿宋"/>
          <w:szCs w:val="21"/>
          <w:highlight w:val="none"/>
        </w:rPr>
        <w:t>旅行社业务经营许可证号/统一社会信用代码：</w:t>
      </w:r>
      <w:r>
        <w:rPr>
          <w:rFonts w:hint="eastAsia" w:ascii="仿宋" w:hAnsi="仿宋" w:eastAsia="仿宋" w:cs="仿宋"/>
          <w:szCs w:val="21"/>
          <w:highlight w:val="none"/>
          <w:u w:val="single"/>
        </w:rPr>
        <w:t xml:space="preserve">                                   </w:t>
      </w:r>
    </w:p>
    <w:p w14:paraId="30265A36">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u w:val="single"/>
        </w:rPr>
      </w:pPr>
      <w:r>
        <w:rPr>
          <w:rFonts w:hint="eastAsia" w:ascii="仿宋" w:hAnsi="仿宋" w:eastAsia="仿宋" w:cs="仿宋"/>
          <w:szCs w:val="21"/>
          <w:highlight w:val="none"/>
        </w:rPr>
        <w:t>住所地：</w:t>
      </w:r>
      <w:r>
        <w:rPr>
          <w:rFonts w:hint="eastAsia" w:ascii="仿宋" w:hAnsi="仿宋" w:eastAsia="仿宋" w:cs="仿宋"/>
          <w:szCs w:val="21"/>
          <w:highlight w:val="none"/>
          <w:u w:val="single"/>
        </w:rPr>
        <w:t xml:space="preserve">                                                                   </w:t>
      </w:r>
    </w:p>
    <w:p w14:paraId="5BEAD2C7">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u w:val="single"/>
        </w:rPr>
      </w:pPr>
      <w:r>
        <w:rPr>
          <w:rFonts w:hint="eastAsia" w:ascii="仿宋" w:hAnsi="仿宋" w:eastAsia="仿宋" w:cs="仿宋"/>
          <w:szCs w:val="21"/>
          <w:highlight w:val="none"/>
        </w:rPr>
        <w:t>经营范围：</w:t>
      </w:r>
      <w:r>
        <w:rPr>
          <w:rFonts w:hint="eastAsia" w:ascii="仿宋" w:hAnsi="仿宋" w:eastAsia="仿宋" w:cs="仿宋"/>
          <w:szCs w:val="21"/>
          <w:highlight w:val="none"/>
          <w:u w:val="single"/>
        </w:rPr>
        <w:t xml:space="preserve">                                                                 </w:t>
      </w:r>
    </w:p>
    <w:p w14:paraId="31B7B7ED">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u w:val="single"/>
        </w:rPr>
      </w:pPr>
      <w:r>
        <w:rPr>
          <w:rFonts w:hint="eastAsia" w:ascii="仿宋" w:hAnsi="仿宋" w:eastAsia="仿宋" w:cs="仿宋"/>
          <w:szCs w:val="21"/>
          <w:highlight w:val="none"/>
        </w:rPr>
        <w:t>经办人：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联系电话：</w:t>
      </w:r>
      <w:r>
        <w:rPr>
          <w:rFonts w:hint="eastAsia" w:ascii="仿宋" w:hAnsi="仿宋" w:eastAsia="仿宋" w:cs="仿宋"/>
          <w:szCs w:val="21"/>
          <w:highlight w:val="none"/>
          <w:u w:val="single"/>
        </w:rPr>
        <w:t xml:space="preserve">             </w:t>
      </w:r>
    </w:p>
    <w:p w14:paraId="6C284F47">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szCs w:val="21"/>
          <w:highlight w:val="none"/>
        </w:rPr>
      </w:pPr>
    </w:p>
    <w:p w14:paraId="44A0EF09">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u w:val="single"/>
        </w:rPr>
      </w:pPr>
      <w:r>
        <w:rPr>
          <w:rFonts w:hint="eastAsia" w:ascii="仿宋" w:hAnsi="仿宋" w:eastAsia="仿宋" w:cs="仿宋"/>
          <w:bCs/>
          <w:szCs w:val="21"/>
          <w:highlight w:val="none"/>
        </w:rPr>
        <w:t>为保证旅游服务质量，明确合同当事人的权利和义务，本着诚实守信、平等协商的原则，现就有关组团旅游事宜达成如下协议：</w:t>
      </w:r>
      <w:r>
        <w:rPr>
          <w:rFonts w:hint="eastAsia" w:ascii="仿宋" w:hAnsi="仿宋" w:eastAsia="仿宋" w:cs="仿宋"/>
          <w:b/>
          <w:szCs w:val="21"/>
          <w:highlight w:val="none"/>
        </w:rPr>
        <w:t xml:space="preserve"> </w:t>
      </w:r>
    </w:p>
    <w:p w14:paraId="2E34622D">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szCs w:val="21"/>
          <w:highlight w:val="none"/>
          <w:u w:val="single"/>
        </w:rPr>
      </w:pPr>
      <w:r>
        <w:rPr>
          <w:rFonts w:hint="eastAsia" w:ascii="仿宋" w:hAnsi="仿宋" w:eastAsia="仿宋" w:cs="仿宋"/>
          <w:b/>
          <w:bCs/>
          <w:kern w:val="0"/>
          <w:szCs w:val="21"/>
          <w:highlight w:val="none"/>
        </w:rPr>
        <w:t>第一条</w:t>
      </w:r>
      <w:r>
        <w:rPr>
          <w:rFonts w:hint="eastAsia" w:ascii="仿宋" w:hAnsi="仿宋" w:eastAsia="仿宋" w:cs="仿宋"/>
          <w:b/>
          <w:bCs/>
          <w:szCs w:val="21"/>
          <w:highlight w:val="none"/>
        </w:rPr>
        <w:t xml:space="preserve">  旅游线路及</w:t>
      </w:r>
      <w:r>
        <w:rPr>
          <w:rFonts w:hint="eastAsia" w:ascii="仿宋" w:hAnsi="仿宋" w:eastAsia="仿宋" w:cs="仿宋"/>
          <w:b/>
          <w:bCs/>
          <w:kern w:val="0"/>
          <w:szCs w:val="21"/>
          <w:highlight w:val="none"/>
        </w:rPr>
        <w:t>时间</w:t>
      </w:r>
    </w:p>
    <w:p w14:paraId="0E88EA1B">
      <w:pPr>
        <w:keepNext w:val="0"/>
        <w:keepLines w:val="0"/>
        <w:pageBreakBefore w:val="0"/>
        <w:widowControl/>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旅游线路：</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，团号：</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552D6D54">
      <w:pPr>
        <w:keepNext w:val="0"/>
        <w:keepLines w:val="0"/>
        <w:pageBreakBefore w:val="0"/>
        <w:widowControl/>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u w:val="single"/>
        </w:rPr>
      </w:pPr>
      <w:r>
        <w:rPr>
          <w:rFonts w:hint="eastAsia" w:ascii="仿宋" w:hAnsi="仿宋" w:eastAsia="仿宋" w:cs="仿宋"/>
          <w:szCs w:val="21"/>
          <w:highlight w:val="none"/>
        </w:rPr>
        <w:t>出发日期：</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日，出发地：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0A7D8033">
      <w:pPr>
        <w:keepNext w:val="0"/>
        <w:keepLines w:val="0"/>
        <w:pageBreakBefore w:val="0"/>
        <w:widowControl/>
        <w:tabs>
          <w:tab w:val="left" w:pos="5565"/>
        </w:tabs>
        <w:kinsoku/>
        <w:wordWrap/>
        <w:overflowPunct/>
        <w:topLinePunct w:val="0"/>
        <w:autoSpaceDE/>
        <w:autoSpaceDN/>
        <w:bidi w:val="0"/>
        <w:adjustRightInd w:val="0"/>
        <w:snapToGrid w:val="0"/>
        <w:spacing w:line="360" w:lineRule="auto"/>
        <w:ind w:firstLine="404" w:firstLineChars="200"/>
        <w:jc w:val="left"/>
        <w:textAlignment w:val="auto"/>
        <w:rPr>
          <w:rFonts w:hint="eastAsia" w:ascii="仿宋" w:hAnsi="仿宋" w:eastAsia="仿宋" w:cs="仿宋"/>
          <w:szCs w:val="21"/>
          <w:highlight w:val="none"/>
          <w:u w:val="single"/>
        </w:rPr>
      </w:pPr>
      <w:r>
        <w:rPr>
          <w:rFonts w:hint="eastAsia" w:ascii="仿宋" w:hAnsi="仿宋" w:eastAsia="仿宋" w:cs="仿宋"/>
          <w:spacing w:val="-4"/>
          <w:szCs w:val="21"/>
          <w:highlight w:val="none"/>
        </w:rPr>
        <w:t>途径地：</w:t>
      </w:r>
      <w:r>
        <w:rPr>
          <w:rFonts w:hint="eastAsia" w:ascii="仿宋" w:hAnsi="仿宋" w:eastAsia="仿宋" w:cs="仿宋"/>
          <w:spacing w:val="-4"/>
          <w:szCs w:val="21"/>
          <w:highlight w:val="none"/>
          <w:u w:val="single"/>
        </w:rPr>
        <w:t xml:space="preserve">                               </w:t>
      </w:r>
      <w:r>
        <w:rPr>
          <w:rFonts w:hint="eastAsia" w:ascii="仿宋" w:hAnsi="仿宋" w:eastAsia="仿宋" w:cs="仿宋"/>
          <w:spacing w:val="-4"/>
          <w:szCs w:val="21"/>
          <w:highlight w:val="none"/>
        </w:rPr>
        <w:t>，目的地：</w:t>
      </w:r>
      <w:r>
        <w:rPr>
          <w:rFonts w:hint="eastAsia" w:ascii="仿宋" w:hAnsi="仿宋" w:eastAsia="仿宋" w:cs="仿宋"/>
          <w:spacing w:val="-4"/>
          <w:szCs w:val="21"/>
          <w:highlight w:val="none"/>
          <w:u w:val="single"/>
        </w:rPr>
        <w:t xml:space="preserve">                               </w:t>
      </w:r>
      <w:r>
        <w:rPr>
          <w:rFonts w:hint="eastAsia" w:ascii="仿宋" w:hAnsi="仿宋" w:eastAsia="仿宋" w:cs="仿宋"/>
          <w:spacing w:val="-4"/>
          <w:szCs w:val="21"/>
          <w:highlight w:val="none"/>
        </w:rPr>
        <w:t>，</w:t>
      </w:r>
    </w:p>
    <w:p w14:paraId="2871D6A4">
      <w:pPr>
        <w:keepNext w:val="0"/>
        <w:keepLines w:val="0"/>
        <w:pageBreakBefore w:val="0"/>
        <w:widowControl/>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u w:val="single"/>
        </w:rPr>
      </w:pPr>
      <w:r>
        <w:rPr>
          <w:rFonts w:hint="eastAsia" w:ascii="仿宋" w:hAnsi="仿宋" w:eastAsia="仿宋" w:cs="仿宋"/>
          <w:szCs w:val="21"/>
          <w:highlight w:val="none"/>
        </w:rPr>
        <w:t>结束日期：</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日，结束地：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2B584EDE">
      <w:pPr>
        <w:keepNext w:val="0"/>
        <w:keepLines w:val="0"/>
        <w:pageBreakBefore w:val="0"/>
        <w:widowControl/>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旅游时间：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晚</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天，共</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日（含在途时间）。</w:t>
      </w:r>
    </w:p>
    <w:p w14:paraId="38530186">
      <w:pPr>
        <w:keepNext w:val="0"/>
        <w:keepLines w:val="0"/>
        <w:pageBreakBefore w:val="0"/>
        <w:widowControl/>
        <w:tabs>
          <w:tab w:val="left" w:pos="5565"/>
        </w:tabs>
        <w:kinsoku/>
        <w:wordWrap/>
        <w:overflowPunct/>
        <w:topLinePunct w:val="0"/>
        <w:autoSpaceDE/>
        <w:autoSpaceDN/>
        <w:bidi w:val="0"/>
        <w:adjustRightInd w:val="0"/>
        <w:snapToGrid w:val="0"/>
        <w:spacing w:line="360" w:lineRule="auto"/>
        <w:ind w:firstLine="406" w:firstLineChars="200"/>
        <w:jc w:val="left"/>
        <w:textAlignment w:val="auto"/>
        <w:rPr>
          <w:rFonts w:hint="eastAsia" w:ascii="仿宋" w:hAnsi="仿宋" w:eastAsia="仿宋" w:cs="仿宋"/>
          <w:b/>
          <w:bCs/>
          <w:kern w:val="0"/>
          <w:szCs w:val="21"/>
          <w:highlight w:val="none"/>
        </w:rPr>
      </w:pPr>
      <w:r>
        <w:rPr>
          <w:rFonts w:hint="eastAsia" w:ascii="仿宋" w:hAnsi="仿宋" w:eastAsia="仿宋" w:cs="仿宋"/>
          <w:b/>
          <w:spacing w:val="-4"/>
          <w:szCs w:val="21"/>
          <w:highlight w:val="none"/>
        </w:rPr>
        <w:t xml:space="preserve">第二条  </w:t>
      </w:r>
      <w:r>
        <w:rPr>
          <w:rFonts w:hint="eastAsia" w:ascii="仿宋" w:hAnsi="仿宋" w:eastAsia="仿宋" w:cs="仿宋"/>
          <w:b/>
          <w:bCs/>
          <w:kern w:val="0"/>
          <w:szCs w:val="21"/>
          <w:highlight w:val="none"/>
        </w:rPr>
        <w:t>旅游费用及支付（以人民币为计算单位）</w:t>
      </w:r>
    </w:p>
    <w:p w14:paraId="659DB3EA">
      <w:pPr>
        <w:keepNext w:val="0"/>
        <w:keepLines w:val="0"/>
        <w:pageBreakBefore w:val="0"/>
        <w:widowControl/>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仿宋" w:hAnsi="仿宋" w:eastAsia="仿宋" w:cs="仿宋"/>
          <w:spacing w:val="20"/>
          <w:kern w:val="0"/>
          <w:szCs w:val="21"/>
          <w:highlight w:val="none"/>
        </w:rPr>
      </w:pPr>
      <w:r>
        <w:rPr>
          <w:rFonts w:hint="eastAsia" w:ascii="仿宋" w:hAnsi="仿宋" w:eastAsia="仿宋" w:cs="仿宋"/>
          <w:highlight w:val="none"/>
        </w:rPr>
        <w:t>1．</w:t>
      </w:r>
      <w:r>
        <w:rPr>
          <w:rFonts w:hint="eastAsia" w:ascii="仿宋" w:hAnsi="仿宋" w:eastAsia="仿宋" w:cs="仿宋"/>
          <w:spacing w:val="20"/>
          <w:kern w:val="0"/>
          <w:szCs w:val="21"/>
          <w:highlight w:val="none"/>
        </w:rPr>
        <w:t>成人</w:t>
      </w:r>
      <w:r>
        <w:rPr>
          <w:rFonts w:hint="eastAsia" w:ascii="仿宋" w:hAnsi="仿宋" w:eastAsia="仿宋" w:cs="仿宋"/>
          <w:spacing w:val="20"/>
          <w:kern w:val="0"/>
          <w:szCs w:val="21"/>
          <w:highlight w:val="none"/>
          <w:u w:val="single"/>
        </w:rPr>
        <w:t xml:space="preserve">     </w:t>
      </w:r>
      <w:r>
        <w:rPr>
          <w:rFonts w:hint="eastAsia" w:ascii="仿宋" w:hAnsi="仿宋" w:eastAsia="仿宋" w:cs="仿宋"/>
          <w:spacing w:val="20"/>
          <w:kern w:val="0"/>
          <w:szCs w:val="21"/>
          <w:highlight w:val="none"/>
        </w:rPr>
        <w:t>元/人，儿童（不满14岁）占床</w:t>
      </w:r>
      <w:r>
        <w:rPr>
          <w:rFonts w:hint="eastAsia" w:ascii="仿宋" w:hAnsi="仿宋" w:eastAsia="仿宋" w:cs="仿宋"/>
          <w:spacing w:val="20"/>
          <w:kern w:val="0"/>
          <w:szCs w:val="21"/>
          <w:highlight w:val="none"/>
          <w:u w:val="single"/>
        </w:rPr>
        <w:t xml:space="preserve">     </w:t>
      </w:r>
      <w:r>
        <w:rPr>
          <w:rFonts w:hint="eastAsia" w:ascii="仿宋" w:hAnsi="仿宋" w:eastAsia="仿宋" w:cs="仿宋"/>
          <w:spacing w:val="20"/>
          <w:kern w:val="0"/>
          <w:szCs w:val="21"/>
          <w:highlight w:val="none"/>
        </w:rPr>
        <w:t>元/人，不占床</w:t>
      </w:r>
      <w:r>
        <w:rPr>
          <w:rFonts w:hint="eastAsia" w:ascii="仿宋" w:hAnsi="仿宋" w:eastAsia="仿宋" w:cs="仿宋"/>
          <w:spacing w:val="20"/>
          <w:kern w:val="0"/>
          <w:szCs w:val="21"/>
          <w:highlight w:val="none"/>
          <w:u w:val="single"/>
        </w:rPr>
        <w:t xml:space="preserve">     </w:t>
      </w:r>
      <w:r>
        <w:rPr>
          <w:rFonts w:hint="eastAsia" w:ascii="仿宋" w:hAnsi="仿宋" w:eastAsia="仿宋" w:cs="仿宋"/>
          <w:spacing w:val="20"/>
          <w:kern w:val="0"/>
          <w:szCs w:val="21"/>
          <w:highlight w:val="none"/>
        </w:rPr>
        <w:t>元/人；其中，导游服务费</w:t>
      </w:r>
      <w:r>
        <w:rPr>
          <w:rFonts w:hint="eastAsia" w:ascii="仿宋" w:hAnsi="仿宋" w:eastAsia="仿宋" w:cs="仿宋"/>
          <w:spacing w:val="20"/>
          <w:kern w:val="0"/>
          <w:szCs w:val="21"/>
          <w:highlight w:val="none"/>
          <w:u w:val="single"/>
        </w:rPr>
        <w:t xml:space="preserve">     </w:t>
      </w:r>
      <w:r>
        <w:rPr>
          <w:rFonts w:hint="eastAsia" w:ascii="仿宋" w:hAnsi="仿宋" w:eastAsia="仿宋" w:cs="仿宋"/>
          <w:spacing w:val="20"/>
          <w:kern w:val="0"/>
          <w:szCs w:val="21"/>
          <w:highlight w:val="none"/>
        </w:rPr>
        <w:t>元/人。</w:t>
      </w:r>
    </w:p>
    <w:p w14:paraId="6000F2E5">
      <w:pPr>
        <w:keepNext w:val="0"/>
        <w:keepLines w:val="0"/>
        <w:pageBreakBefore w:val="0"/>
        <w:widowControl/>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highlight w:val="none"/>
        </w:rPr>
      </w:pPr>
      <w:r>
        <w:rPr>
          <w:rFonts w:hint="eastAsia" w:ascii="仿宋" w:hAnsi="仿宋" w:eastAsia="仿宋" w:cs="仿宋"/>
          <w:highlight w:val="none"/>
        </w:rPr>
        <w:t>旅游费用合计：</w:t>
      </w:r>
      <w:r>
        <w:rPr>
          <w:rFonts w:hint="eastAsia" w:ascii="仿宋" w:hAnsi="仿宋" w:eastAsia="仿宋" w:cs="仿宋"/>
          <w:highlight w:val="none"/>
          <w:u w:val="single"/>
        </w:rPr>
        <w:t xml:space="preserve">                  </w:t>
      </w:r>
      <w:r>
        <w:rPr>
          <w:rFonts w:hint="eastAsia" w:ascii="仿宋" w:hAnsi="仿宋" w:eastAsia="仿宋" w:cs="仿宋"/>
          <w:highlight w:val="none"/>
        </w:rPr>
        <w:t>元</w:t>
      </w:r>
      <w:r>
        <w:rPr>
          <w:rFonts w:hint="eastAsia" w:ascii="仿宋" w:hAnsi="仿宋" w:eastAsia="仿宋" w:cs="仿宋"/>
          <w:spacing w:val="20"/>
          <w:kern w:val="0"/>
          <w:szCs w:val="21"/>
          <w:highlight w:val="none"/>
        </w:rPr>
        <w:t>。</w:t>
      </w:r>
    </w:p>
    <w:p w14:paraId="550CF7F7">
      <w:pPr>
        <w:keepNext w:val="0"/>
        <w:keepLines w:val="0"/>
        <w:pageBreakBefore w:val="0"/>
        <w:widowControl/>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仿宋" w:hAnsi="仿宋" w:eastAsia="仿宋" w:cs="仿宋"/>
          <w:b/>
          <w:bCs/>
          <w:kern w:val="0"/>
          <w:szCs w:val="21"/>
          <w:highlight w:val="none"/>
        </w:rPr>
      </w:pPr>
      <w:r>
        <w:rPr>
          <w:rFonts w:hint="eastAsia" w:ascii="仿宋" w:hAnsi="仿宋" w:eastAsia="仿宋" w:cs="仿宋"/>
          <w:highlight w:val="none"/>
        </w:rPr>
        <w:t>2．旅游费用支付按下列第</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3 </w:t>
      </w:r>
      <w:r>
        <w:rPr>
          <w:rFonts w:hint="eastAsia" w:ascii="仿宋" w:hAnsi="仿宋" w:eastAsia="仿宋" w:cs="仿宋"/>
          <w:highlight w:val="none"/>
          <w:u w:val="single"/>
        </w:rPr>
        <w:t xml:space="preserve"> </w:t>
      </w:r>
      <w:r>
        <w:rPr>
          <w:rFonts w:hint="eastAsia" w:ascii="仿宋" w:hAnsi="仿宋" w:eastAsia="仿宋" w:cs="仿宋"/>
          <w:highlight w:val="none"/>
        </w:rPr>
        <w:t>种方式：</w:t>
      </w:r>
    </w:p>
    <w:p w14:paraId="2F3F0D71">
      <w:pPr>
        <w:keepNext w:val="0"/>
        <w:keepLines w:val="0"/>
        <w:pageBreakBefore w:val="0"/>
        <w:widowControl/>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仿宋" w:hAnsi="仿宋" w:eastAsia="仿宋" w:cs="仿宋"/>
          <w:b/>
          <w:bCs/>
          <w:kern w:val="0"/>
          <w:szCs w:val="21"/>
          <w:highlight w:val="none"/>
        </w:rPr>
      </w:pPr>
      <w:r>
        <w:rPr>
          <w:rFonts w:hint="eastAsia" w:ascii="仿宋" w:hAnsi="仿宋" w:eastAsia="仿宋" w:cs="仿宋"/>
          <w:highlight w:val="none"/>
        </w:rPr>
        <w:t>（1）</w:t>
      </w:r>
      <w:r>
        <w:rPr>
          <w:rFonts w:hint="eastAsia" w:ascii="仿宋" w:hAnsi="仿宋" w:eastAsia="仿宋" w:cs="仿宋"/>
          <w:szCs w:val="21"/>
          <w:highlight w:val="none"/>
        </w:rPr>
        <w:t>报名时支付预付款</w:t>
      </w:r>
      <w:r>
        <w:rPr>
          <w:rFonts w:hint="eastAsia" w:ascii="仿宋" w:hAnsi="仿宋" w:eastAsia="仿宋" w:cs="仿宋"/>
          <w:szCs w:val="21"/>
          <w:highlight w:val="none"/>
          <w:u w:val="single"/>
        </w:rPr>
        <w:t xml:space="preserve">         </w:t>
      </w:r>
      <w:r>
        <w:rPr>
          <w:rFonts w:hint="eastAsia" w:ascii="仿宋" w:hAnsi="仿宋" w:eastAsia="仿宋" w:cs="仿宋"/>
          <w:spacing w:val="20"/>
          <w:kern w:val="0"/>
          <w:szCs w:val="21"/>
          <w:highlight w:val="none"/>
        </w:rPr>
        <w:t>元，余款在本合同签订当日付清</w:t>
      </w:r>
      <w:r>
        <w:rPr>
          <w:rFonts w:hint="eastAsia" w:ascii="仿宋" w:hAnsi="仿宋" w:eastAsia="仿宋" w:cs="仿宋"/>
          <w:szCs w:val="21"/>
          <w:highlight w:val="none"/>
        </w:rPr>
        <w:t>；</w:t>
      </w:r>
    </w:p>
    <w:p w14:paraId="226A7112">
      <w:pPr>
        <w:keepNext w:val="0"/>
        <w:keepLines w:val="0"/>
        <w:pageBreakBefore w:val="0"/>
        <w:widowControl/>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仿宋" w:hAnsi="仿宋" w:eastAsia="仿宋" w:cs="仿宋"/>
          <w:b/>
          <w:bCs/>
          <w:kern w:val="0"/>
          <w:szCs w:val="21"/>
          <w:highlight w:val="none"/>
        </w:rPr>
      </w:pPr>
      <w:r>
        <w:rPr>
          <w:rFonts w:hint="eastAsia" w:ascii="仿宋" w:hAnsi="仿宋" w:eastAsia="仿宋" w:cs="仿宋"/>
          <w:highlight w:val="none"/>
        </w:rPr>
        <w:t>（2）本合同签订当日一次性付款；</w:t>
      </w:r>
    </w:p>
    <w:p w14:paraId="188A3363">
      <w:pPr>
        <w:keepNext w:val="0"/>
        <w:keepLines w:val="0"/>
        <w:pageBreakBefore w:val="0"/>
        <w:widowControl/>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仿宋" w:hAnsi="仿宋" w:eastAsia="仿宋" w:cs="仿宋"/>
          <w:highlight w:val="none"/>
          <w:u w:val="single"/>
        </w:rPr>
      </w:pPr>
      <w:r>
        <w:rPr>
          <w:rFonts w:hint="eastAsia" w:ascii="仿宋" w:hAnsi="仿宋" w:eastAsia="仿宋" w:cs="仿宋"/>
          <w:highlight w:val="none"/>
        </w:rPr>
        <w:t>（3）其他：</w:t>
      </w:r>
      <w:r>
        <w:rPr>
          <w:rFonts w:hint="eastAsia" w:ascii="仿宋" w:hAnsi="仿宋" w:eastAsia="仿宋" w:cs="仿宋"/>
          <w:highlight w:val="none"/>
          <w:u w:val="single"/>
          <w:lang w:val="en-US" w:eastAsia="zh-CN"/>
        </w:rPr>
        <w:t>①</w:t>
      </w:r>
      <w:r>
        <w:rPr>
          <w:rFonts w:hint="eastAsia" w:ascii="仿宋" w:hAnsi="仿宋" w:eastAsia="仿宋" w:cs="仿宋"/>
          <w:highlight w:val="none"/>
          <w:u w:val="single"/>
        </w:rPr>
        <w:t>按实结算，最终结算价按照实际出团人数*中标单价。</w:t>
      </w:r>
    </w:p>
    <w:p w14:paraId="780204CC">
      <w:pPr>
        <w:keepNext w:val="0"/>
        <w:keepLines w:val="0"/>
        <w:pageBreakBefore w:val="0"/>
        <w:widowControl/>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仿宋" w:hAnsi="仿宋" w:eastAsia="仿宋" w:cs="仿宋"/>
          <w:b/>
          <w:bCs/>
          <w:kern w:val="0"/>
          <w:szCs w:val="21"/>
          <w:highlight w:val="none"/>
        </w:rPr>
      </w:pPr>
      <w:r>
        <w:rPr>
          <w:rFonts w:hint="eastAsia" w:ascii="仿宋" w:hAnsi="仿宋" w:eastAsia="仿宋" w:cs="仿宋"/>
          <w:highlight w:val="none"/>
          <w:u w:val="single"/>
          <w:lang w:val="en-US" w:eastAsia="zh-CN"/>
        </w:rPr>
        <w:t>②</w:t>
      </w:r>
      <w:r>
        <w:rPr>
          <w:rFonts w:hint="eastAsia" w:ascii="仿宋" w:hAnsi="仿宋" w:eastAsia="仿宋" w:cs="仿宋"/>
          <w:highlight w:val="none"/>
          <w:u w:val="single"/>
        </w:rPr>
        <w:t xml:space="preserve">合同签订后采购人支付合同总价（实际出团人数*中标单价）的60%为预付款，行程结束后30天内，乙方凭服务清单和发票，与甲方办理结算手续，甲方在结算手续完成后1个月内支付剩余费用。（注：我单位总出团人数中三分之一及以上调查结果为不满意的，将在尾款付款时扣除2%的村民旅游项目服务费用后（村民旅游项目服务费用=实际出团人数*中标单价）支付剩余费用。）   </w:t>
      </w:r>
      <w:r>
        <w:rPr>
          <w:rFonts w:hint="eastAsia" w:ascii="仿宋" w:hAnsi="仿宋" w:eastAsia="仿宋" w:cs="仿宋"/>
          <w:highlight w:val="none"/>
        </w:rPr>
        <w:t>。</w:t>
      </w:r>
    </w:p>
    <w:p w14:paraId="32957A11">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u w:val="single"/>
        </w:rPr>
      </w:pPr>
      <w:r>
        <w:rPr>
          <w:rFonts w:hint="eastAsia" w:ascii="仿宋" w:hAnsi="仿宋" w:eastAsia="仿宋" w:cs="仿宋"/>
          <w:szCs w:val="21"/>
          <w:highlight w:val="none"/>
        </w:rPr>
        <w:t>3．乙方收款账户（银行/支付宝/微信）：</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14:paraId="12FE46D5">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
          <w:szCs w:val="21"/>
          <w:highlight w:val="none"/>
        </w:rPr>
      </w:pPr>
      <w:r>
        <w:rPr>
          <w:rFonts w:hint="eastAsia" w:ascii="仿宋" w:hAnsi="仿宋" w:eastAsia="仿宋" w:cs="仿宋"/>
          <w:b/>
          <w:szCs w:val="21"/>
          <w:highlight w:val="none"/>
        </w:rPr>
        <w:t>第三条  人身意外伤害保险</w:t>
      </w:r>
    </w:p>
    <w:p w14:paraId="5F651FDD">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乙方建议甲方购买人身意外伤害保险，甲方同意选择以下第</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种方式办理保险事宜：</w:t>
      </w:r>
    </w:p>
    <w:p w14:paraId="1BCFA708">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1．委托乙方购买（旅行社如不具有保险兼业代理资格的，不得选此项）：</w:t>
      </w:r>
    </w:p>
    <w:p w14:paraId="1B645F44">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仿宋" w:hAnsi="仿宋" w:eastAsia="仿宋" w:cs="仿宋"/>
          <w:szCs w:val="21"/>
          <w:highlight w:val="none"/>
          <w:u w:val="single"/>
        </w:rPr>
      </w:pPr>
      <w:r>
        <w:rPr>
          <w:rFonts w:hint="eastAsia" w:ascii="仿宋" w:hAnsi="仿宋" w:eastAsia="仿宋" w:cs="仿宋"/>
          <w:szCs w:val="21"/>
          <w:highlight w:val="none"/>
        </w:rPr>
        <w:t>保险产品名称：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（投保的相关信息以实际保单为准）；</w:t>
      </w:r>
    </w:p>
    <w:p w14:paraId="041F3969">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
          <w:szCs w:val="21"/>
          <w:highlight w:val="none"/>
        </w:rPr>
      </w:pPr>
      <w:r>
        <w:rPr>
          <w:rFonts w:hint="eastAsia" w:ascii="仿宋" w:hAnsi="仿宋" w:eastAsia="仿宋" w:cs="仿宋"/>
          <w:szCs w:val="21"/>
          <w:highlight w:val="none"/>
        </w:rPr>
        <w:t>2．甲方自行购买；</w:t>
      </w:r>
    </w:p>
    <w:p w14:paraId="52546703">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
          <w:szCs w:val="21"/>
          <w:highlight w:val="none"/>
        </w:rPr>
      </w:pPr>
      <w:r>
        <w:rPr>
          <w:rFonts w:hint="eastAsia" w:ascii="仿宋" w:hAnsi="仿宋" w:eastAsia="仿宋" w:cs="仿宋"/>
          <w:szCs w:val="21"/>
          <w:highlight w:val="none"/>
        </w:rPr>
        <w:t>3．甲方放弃购买。</w:t>
      </w:r>
    </w:p>
    <w:p w14:paraId="45C1EFE0">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
          <w:spacing w:val="-4"/>
          <w:szCs w:val="21"/>
          <w:highlight w:val="none"/>
        </w:rPr>
      </w:pPr>
      <w:r>
        <w:rPr>
          <w:rFonts w:hint="eastAsia" w:ascii="仿宋" w:hAnsi="仿宋" w:eastAsia="仿宋" w:cs="仿宋"/>
          <w:b/>
          <w:szCs w:val="21"/>
          <w:highlight w:val="none"/>
        </w:rPr>
        <w:t>第四条</w:t>
      </w:r>
      <w:r>
        <w:rPr>
          <w:rFonts w:hint="eastAsia" w:ascii="仿宋" w:hAnsi="仿宋" w:eastAsia="仿宋" w:cs="仿宋"/>
          <w:b/>
          <w:spacing w:val="-4"/>
          <w:szCs w:val="21"/>
          <w:highlight w:val="none"/>
        </w:rPr>
        <w:t xml:space="preserve">  成团人数与不成团的约定</w:t>
      </w:r>
    </w:p>
    <w:p w14:paraId="1E71F64A">
      <w:pPr>
        <w:keepNext w:val="0"/>
        <w:keepLines w:val="0"/>
        <w:pageBreakBefore w:val="0"/>
        <w:tabs>
          <w:tab w:val="left" w:pos="5565"/>
        </w:tabs>
        <w:kinsoku/>
        <w:wordWrap/>
        <w:overflowPunct/>
        <w:topLinePunct w:val="0"/>
        <w:autoSpaceDE/>
        <w:autoSpaceDN/>
        <w:bidi w:val="0"/>
        <w:adjustRightInd w:val="0"/>
        <w:snapToGrid w:val="0"/>
        <w:spacing w:line="360" w:lineRule="auto"/>
        <w:ind w:firstLine="404" w:firstLineChars="200"/>
        <w:jc w:val="left"/>
        <w:textAlignment w:val="auto"/>
        <w:rPr>
          <w:rFonts w:hint="eastAsia" w:ascii="仿宋" w:hAnsi="仿宋" w:eastAsia="仿宋" w:cs="仿宋"/>
          <w:b/>
          <w:spacing w:val="-4"/>
          <w:szCs w:val="21"/>
          <w:highlight w:val="none"/>
        </w:rPr>
      </w:pPr>
      <w:r>
        <w:rPr>
          <w:rFonts w:hint="eastAsia" w:ascii="仿宋" w:hAnsi="仿宋" w:eastAsia="仿宋" w:cs="仿宋"/>
          <w:iCs/>
          <w:spacing w:val="-4"/>
          <w:szCs w:val="21"/>
          <w:highlight w:val="none"/>
        </w:rPr>
        <w:t>1．成团的最低人数：</w:t>
      </w:r>
      <w:r>
        <w:rPr>
          <w:rFonts w:hint="eastAsia" w:ascii="仿宋" w:hAnsi="仿宋" w:eastAsia="仿宋" w:cs="仿宋"/>
          <w:iCs/>
          <w:spacing w:val="-4"/>
          <w:szCs w:val="21"/>
          <w:highlight w:val="none"/>
          <w:u w:val="single"/>
        </w:rPr>
        <w:t xml:space="preserve">        </w:t>
      </w:r>
      <w:r>
        <w:rPr>
          <w:rFonts w:hint="eastAsia" w:ascii="仿宋" w:hAnsi="仿宋" w:eastAsia="仿宋" w:cs="仿宋"/>
          <w:iCs/>
          <w:spacing w:val="-4"/>
          <w:szCs w:val="21"/>
          <w:highlight w:val="none"/>
        </w:rPr>
        <w:t>人。</w:t>
      </w:r>
    </w:p>
    <w:p w14:paraId="7DFEBF05">
      <w:pPr>
        <w:keepNext w:val="0"/>
        <w:keepLines w:val="0"/>
        <w:pageBreakBefore w:val="0"/>
        <w:tabs>
          <w:tab w:val="left" w:pos="5565"/>
        </w:tabs>
        <w:kinsoku/>
        <w:wordWrap/>
        <w:overflowPunct/>
        <w:topLinePunct w:val="0"/>
        <w:autoSpaceDE/>
        <w:autoSpaceDN/>
        <w:bidi w:val="0"/>
        <w:adjustRightInd w:val="0"/>
        <w:snapToGrid w:val="0"/>
        <w:spacing w:line="360" w:lineRule="auto"/>
        <w:ind w:firstLine="404" w:firstLineChars="200"/>
        <w:jc w:val="left"/>
        <w:textAlignment w:val="auto"/>
        <w:rPr>
          <w:rFonts w:hint="eastAsia" w:ascii="仿宋" w:hAnsi="仿宋" w:eastAsia="仿宋" w:cs="仿宋"/>
          <w:iCs/>
          <w:spacing w:val="-4"/>
          <w:szCs w:val="21"/>
          <w:highlight w:val="none"/>
        </w:rPr>
      </w:pPr>
      <w:r>
        <w:rPr>
          <w:rFonts w:hint="eastAsia" w:ascii="仿宋" w:hAnsi="仿宋" w:eastAsia="仿宋" w:cs="仿宋"/>
          <w:iCs/>
          <w:spacing w:val="-4"/>
          <w:szCs w:val="21"/>
          <w:highlight w:val="none"/>
        </w:rPr>
        <w:t>2．如不能成团，甲方同意选择以下第</w:t>
      </w:r>
      <w:r>
        <w:rPr>
          <w:rFonts w:hint="eastAsia" w:ascii="仿宋" w:hAnsi="仿宋" w:eastAsia="仿宋" w:cs="仿宋"/>
          <w:iCs/>
          <w:spacing w:val="-4"/>
          <w:szCs w:val="21"/>
          <w:highlight w:val="none"/>
          <w:u w:val="single"/>
        </w:rPr>
        <w:t xml:space="preserve">     </w:t>
      </w:r>
      <w:r>
        <w:rPr>
          <w:rFonts w:hint="eastAsia" w:ascii="仿宋" w:hAnsi="仿宋" w:eastAsia="仿宋" w:cs="仿宋"/>
          <w:iCs/>
          <w:spacing w:val="-4"/>
          <w:szCs w:val="21"/>
          <w:highlight w:val="none"/>
        </w:rPr>
        <w:t>种方式解决（可多选）：</w:t>
      </w:r>
    </w:p>
    <w:p w14:paraId="71BA63B9">
      <w:pPr>
        <w:keepNext w:val="0"/>
        <w:keepLines w:val="0"/>
        <w:pageBreakBefore w:val="0"/>
        <w:tabs>
          <w:tab w:val="left" w:pos="5565"/>
        </w:tabs>
        <w:kinsoku/>
        <w:wordWrap/>
        <w:overflowPunct/>
        <w:topLinePunct w:val="0"/>
        <w:autoSpaceDE/>
        <w:autoSpaceDN/>
        <w:bidi w:val="0"/>
        <w:adjustRightInd w:val="0"/>
        <w:snapToGrid w:val="0"/>
        <w:spacing w:line="360" w:lineRule="auto"/>
        <w:ind w:firstLine="404" w:firstLineChars="200"/>
        <w:jc w:val="left"/>
        <w:textAlignment w:val="auto"/>
        <w:rPr>
          <w:rFonts w:hint="eastAsia" w:ascii="仿宋" w:hAnsi="仿宋" w:eastAsia="仿宋" w:cs="仿宋"/>
          <w:iCs/>
          <w:spacing w:val="-4"/>
          <w:szCs w:val="21"/>
          <w:highlight w:val="none"/>
          <w:u w:val="single"/>
        </w:rPr>
      </w:pPr>
      <w:r>
        <w:rPr>
          <w:rFonts w:hint="eastAsia" w:ascii="仿宋" w:hAnsi="仿宋" w:eastAsia="仿宋" w:cs="仿宋"/>
          <w:iCs/>
          <w:spacing w:val="-4"/>
          <w:szCs w:val="21"/>
          <w:highlight w:val="none"/>
        </w:rPr>
        <w:t>（1）乙方委托</w:t>
      </w:r>
      <w:r>
        <w:rPr>
          <w:rFonts w:hint="eastAsia" w:ascii="仿宋" w:hAnsi="仿宋" w:eastAsia="仿宋" w:cs="仿宋"/>
          <w:iCs/>
          <w:spacing w:val="-4"/>
          <w:szCs w:val="21"/>
          <w:highlight w:val="none"/>
          <w:u w:val="single"/>
        </w:rPr>
        <w:t xml:space="preserve">                            </w:t>
      </w:r>
      <w:r>
        <w:rPr>
          <w:rFonts w:hint="eastAsia" w:ascii="仿宋" w:hAnsi="仿宋" w:eastAsia="仿宋" w:cs="仿宋"/>
          <w:iCs/>
          <w:spacing w:val="-4"/>
          <w:szCs w:val="21"/>
          <w:highlight w:val="none"/>
        </w:rPr>
        <w:t>（组团社）履行合同；</w:t>
      </w:r>
    </w:p>
    <w:p w14:paraId="68B28D2B">
      <w:pPr>
        <w:keepNext w:val="0"/>
        <w:keepLines w:val="0"/>
        <w:pageBreakBefore w:val="0"/>
        <w:tabs>
          <w:tab w:val="left" w:pos="5565"/>
        </w:tabs>
        <w:kinsoku/>
        <w:wordWrap/>
        <w:overflowPunct/>
        <w:topLinePunct w:val="0"/>
        <w:autoSpaceDE/>
        <w:autoSpaceDN/>
        <w:bidi w:val="0"/>
        <w:adjustRightInd w:val="0"/>
        <w:snapToGrid w:val="0"/>
        <w:spacing w:line="360" w:lineRule="auto"/>
        <w:ind w:firstLine="404" w:firstLineChars="200"/>
        <w:jc w:val="left"/>
        <w:textAlignment w:val="auto"/>
        <w:rPr>
          <w:rFonts w:hint="eastAsia" w:ascii="仿宋" w:hAnsi="仿宋" w:eastAsia="仿宋" w:cs="仿宋"/>
          <w:iCs/>
          <w:spacing w:val="-4"/>
          <w:szCs w:val="21"/>
          <w:highlight w:val="none"/>
        </w:rPr>
      </w:pPr>
      <w:r>
        <w:rPr>
          <w:rFonts w:hint="eastAsia" w:ascii="仿宋" w:hAnsi="仿宋" w:eastAsia="仿宋" w:cs="仿宋"/>
          <w:iCs/>
          <w:spacing w:val="-4"/>
          <w:szCs w:val="21"/>
          <w:highlight w:val="none"/>
        </w:rPr>
        <w:t>（2）延期出团；</w:t>
      </w:r>
    </w:p>
    <w:p w14:paraId="27DFE401">
      <w:pPr>
        <w:keepNext w:val="0"/>
        <w:keepLines w:val="0"/>
        <w:pageBreakBefore w:val="0"/>
        <w:tabs>
          <w:tab w:val="left" w:pos="5565"/>
        </w:tabs>
        <w:kinsoku/>
        <w:wordWrap/>
        <w:overflowPunct/>
        <w:topLinePunct w:val="0"/>
        <w:autoSpaceDE/>
        <w:autoSpaceDN/>
        <w:bidi w:val="0"/>
        <w:adjustRightInd w:val="0"/>
        <w:snapToGrid w:val="0"/>
        <w:spacing w:line="360" w:lineRule="auto"/>
        <w:ind w:firstLine="404" w:firstLineChars="200"/>
        <w:jc w:val="left"/>
        <w:textAlignment w:val="auto"/>
        <w:rPr>
          <w:rFonts w:hint="eastAsia" w:ascii="仿宋" w:hAnsi="仿宋" w:eastAsia="仿宋" w:cs="仿宋"/>
          <w:iCs/>
          <w:spacing w:val="-4"/>
          <w:szCs w:val="21"/>
          <w:highlight w:val="none"/>
        </w:rPr>
      </w:pPr>
      <w:r>
        <w:rPr>
          <w:rFonts w:hint="eastAsia" w:ascii="仿宋" w:hAnsi="仿宋" w:eastAsia="仿宋" w:cs="仿宋"/>
          <w:iCs/>
          <w:spacing w:val="-4"/>
          <w:szCs w:val="21"/>
          <w:highlight w:val="none"/>
        </w:rPr>
        <w:t>（3）改变其他线路出团；</w:t>
      </w:r>
    </w:p>
    <w:p w14:paraId="0210811C">
      <w:pPr>
        <w:keepNext w:val="0"/>
        <w:keepLines w:val="0"/>
        <w:pageBreakBefore w:val="0"/>
        <w:tabs>
          <w:tab w:val="left" w:pos="5565"/>
        </w:tabs>
        <w:kinsoku/>
        <w:wordWrap/>
        <w:overflowPunct/>
        <w:topLinePunct w:val="0"/>
        <w:autoSpaceDE/>
        <w:autoSpaceDN/>
        <w:bidi w:val="0"/>
        <w:adjustRightInd w:val="0"/>
        <w:snapToGrid w:val="0"/>
        <w:spacing w:line="360" w:lineRule="auto"/>
        <w:ind w:firstLine="404" w:firstLineChars="200"/>
        <w:jc w:val="left"/>
        <w:textAlignment w:val="auto"/>
        <w:rPr>
          <w:rFonts w:hint="eastAsia" w:ascii="仿宋" w:hAnsi="仿宋" w:eastAsia="仿宋" w:cs="仿宋"/>
          <w:iCs/>
          <w:spacing w:val="-4"/>
          <w:szCs w:val="21"/>
          <w:highlight w:val="none"/>
        </w:rPr>
      </w:pPr>
      <w:r>
        <w:rPr>
          <w:rFonts w:hint="eastAsia" w:ascii="仿宋" w:hAnsi="仿宋" w:eastAsia="仿宋" w:cs="仿宋"/>
          <w:iCs/>
          <w:spacing w:val="-4"/>
          <w:szCs w:val="21"/>
          <w:highlight w:val="none"/>
        </w:rPr>
        <w:t>（4）解除合同。</w:t>
      </w:r>
    </w:p>
    <w:p w14:paraId="42038BC6">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
          <w:bCs/>
          <w:szCs w:val="21"/>
          <w:highlight w:val="none"/>
        </w:rPr>
      </w:pPr>
      <w:r>
        <w:rPr>
          <w:rFonts w:hint="eastAsia" w:ascii="仿宋" w:hAnsi="仿宋" w:eastAsia="仿宋" w:cs="仿宋"/>
          <w:b/>
          <w:bCs/>
          <w:szCs w:val="21"/>
          <w:highlight w:val="none"/>
        </w:rPr>
        <w:t>第五条  拼团约定</w:t>
      </w:r>
    </w:p>
    <w:p w14:paraId="2EE06C26">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Cs/>
          <w:szCs w:val="21"/>
          <w:highlight w:val="none"/>
        </w:rPr>
      </w:pPr>
      <w:r>
        <w:rPr>
          <w:rFonts w:hint="eastAsia" w:ascii="仿宋" w:hAnsi="仿宋" w:eastAsia="仿宋" w:cs="仿宋"/>
          <w:bCs/>
          <w:szCs w:val="21"/>
          <w:highlight w:val="none"/>
        </w:rPr>
        <w:t xml:space="preserve">甲方 </w:t>
      </w:r>
      <w:r>
        <w:rPr>
          <w:rFonts w:hint="eastAsia" w:ascii="仿宋" w:hAnsi="仿宋" w:eastAsia="仿宋" w:cs="仿宋"/>
          <w:bCs/>
          <w:szCs w:val="21"/>
          <w:highlight w:val="none"/>
          <w:u w:val="single"/>
        </w:rPr>
        <w:t xml:space="preserve">   不同意 </w:t>
      </w:r>
      <w:r>
        <w:rPr>
          <w:rFonts w:hint="eastAsia" w:ascii="仿宋" w:hAnsi="仿宋" w:eastAsia="仿宋" w:cs="仿宋"/>
          <w:bCs/>
          <w:szCs w:val="21"/>
          <w:highlight w:val="none"/>
        </w:rPr>
        <w:t>（同意或者不同意，打勾无效）采用拼团方式拼至</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旅行社成团。</w:t>
      </w:r>
    </w:p>
    <w:p w14:paraId="195E098D">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Cs/>
          <w:szCs w:val="21"/>
          <w:highlight w:val="none"/>
        </w:rPr>
      </w:pPr>
      <w:r>
        <w:rPr>
          <w:rFonts w:hint="eastAsia" w:ascii="仿宋" w:hAnsi="仿宋" w:eastAsia="仿宋" w:cs="仿宋"/>
          <w:b/>
          <w:bCs/>
          <w:szCs w:val="21"/>
          <w:highlight w:val="none"/>
        </w:rPr>
        <w:t>第六条  自愿购物和参加另行付费旅游项目约定</w:t>
      </w:r>
    </w:p>
    <w:p w14:paraId="3FF97582">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Cs/>
          <w:szCs w:val="21"/>
          <w:highlight w:val="none"/>
        </w:rPr>
      </w:pPr>
      <w:r>
        <w:rPr>
          <w:rFonts w:hint="eastAsia" w:ascii="仿宋" w:hAnsi="仿宋" w:eastAsia="仿宋" w:cs="仿宋"/>
          <w:bCs/>
          <w:szCs w:val="21"/>
          <w:highlight w:val="none"/>
        </w:rPr>
        <w:t>乙方可以在不影响其他旅游者行程安排的前提下，按照平等自愿、诚实信用的原则，与甲方协商一致达成购物活动、另行付费旅游项目协议。地接社及其从业人员在行程中未经旅游者同意擅自安排购物活动、另行付费旅游项目的，责任由乙方承担。</w:t>
      </w:r>
    </w:p>
    <w:p w14:paraId="0B9AF493">
      <w:pPr>
        <w:keepNext w:val="0"/>
        <w:keepLines w:val="0"/>
        <w:pageBreakBefore w:val="0"/>
        <w:kinsoku/>
        <w:wordWrap/>
        <w:overflowPunct/>
        <w:topLinePunct w:val="0"/>
        <w:autoSpaceDE/>
        <w:autoSpaceDN/>
        <w:bidi w:val="0"/>
        <w:adjustRightInd w:val="0"/>
        <w:snapToGrid w:val="0"/>
        <w:spacing w:line="360" w:lineRule="auto"/>
        <w:ind w:left="420" w:leftChars="200"/>
        <w:textAlignment w:val="auto"/>
        <w:rPr>
          <w:rFonts w:hint="eastAsia" w:ascii="仿宋" w:hAnsi="仿宋" w:eastAsia="仿宋" w:cs="仿宋"/>
          <w:b/>
          <w:szCs w:val="21"/>
          <w:highlight w:val="none"/>
        </w:rPr>
      </w:pPr>
      <w:r>
        <w:rPr>
          <w:rFonts w:hint="eastAsia" w:ascii="仿宋" w:hAnsi="仿宋" w:eastAsia="仿宋" w:cs="仿宋"/>
          <w:b/>
          <w:szCs w:val="21"/>
          <w:highlight w:val="none"/>
        </w:rPr>
        <w:t>第七条  包价旅游产品信息披露</w:t>
      </w:r>
    </w:p>
    <w:p w14:paraId="54385DD6">
      <w:pPr>
        <w:keepNext w:val="0"/>
        <w:keepLines w:val="0"/>
        <w:pageBreakBefore w:val="0"/>
        <w:kinsoku/>
        <w:wordWrap/>
        <w:overflowPunct/>
        <w:topLinePunct w:val="0"/>
        <w:autoSpaceDE/>
        <w:autoSpaceDN/>
        <w:bidi w:val="0"/>
        <w:adjustRightInd w:val="0"/>
        <w:snapToGrid w:val="0"/>
        <w:spacing w:line="360" w:lineRule="auto"/>
        <w:ind w:left="420" w:leftChars="200"/>
        <w:textAlignment w:val="auto"/>
        <w:rPr>
          <w:rFonts w:hint="eastAsia" w:ascii="仿宋" w:hAnsi="仿宋" w:eastAsia="仿宋" w:cs="仿宋"/>
          <w:highlight w:val="none"/>
        </w:rPr>
      </w:pPr>
      <w:r>
        <w:rPr>
          <w:rFonts w:hint="eastAsia" w:ascii="仿宋" w:hAnsi="仿宋" w:eastAsia="仿宋" w:cs="仿宋"/>
          <w:highlight w:val="none"/>
        </w:rPr>
        <w:t>1．乙方为履行本合同，委托以下地接旅行社提供地接服务：</w:t>
      </w:r>
    </w:p>
    <w:p w14:paraId="4008E0D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highlight w:val="none"/>
          <w:u w:val="single"/>
        </w:rPr>
      </w:pPr>
      <w:r>
        <w:rPr>
          <w:rFonts w:hint="eastAsia" w:ascii="仿宋" w:hAnsi="仿宋" w:eastAsia="仿宋" w:cs="仿宋"/>
          <w:highlight w:val="none"/>
        </w:rPr>
        <w:t xml:space="preserve">地接旅行社（全称）： </w:t>
      </w:r>
      <w:r>
        <w:rPr>
          <w:rFonts w:hint="eastAsia" w:ascii="仿宋" w:hAnsi="仿宋" w:eastAsia="仿宋" w:cs="仿宋"/>
          <w:highlight w:val="none"/>
          <w:u w:val="single"/>
        </w:rPr>
        <w:t xml:space="preserve">                                                       </w:t>
      </w:r>
    </w:p>
    <w:p w14:paraId="4F878A6A">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u w:val="single"/>
        </w:rPr>
      </w:pPr>
      <w:r>
        <w:rPr>
          <w:rFonts w:hint="eastAsia" w:ascii="仿宋" w:hAnsi="仿宋" w:eastAsia="仿宋" w:cs="仿宋"/>
          <w:szCs w:val="21"/>
          <w:highlight w:val="none"/>
        </w:rPr>
        <w:t>住所地：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，联系人/电话：</w:t>
      </w:r>
      <w:r>
        <w:rPr>
          <w:rFonts w:hint="eastAsia" w:ascii="仿宋" w:hAnsi="仿宋" w:eastAsia="仿宋" w:cs="仿宋"/>
          <w:szCs w:val="21"/>
          <w:highlight w:val="none"/>
          <w:u w:val="single"/>
        </w:rPr>
        <w:t xml:space="preserve">                     </w:t>
      </w:r>
    </w:p>
    <w:p w14:paraId="7EA42A8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rPr>
        <w:t>2．乙方如接受其他旅行社委托，向甲方代理销售出境包价旅游产品的，应当向甲方告知委托社以下信息：</w:t>
      </w:r>
    </w:p>
    <w:p w14:paraId="34F3818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highlight w:val="none"/>
          <w:u w:val="single"/>
        </w:rPr>
      </w:pPr>
      <w:r>
        <w:rPr>
          <w:rFonts w:hint="eastAsia" w:ascii="仿宋" w:hAnsi="仿宋" w:eastAsia="仿宋" w:cs="仿宋"/>
          <w:highlight w:val="none"/>
        </w:rPr>
        <w:t xml:space="preserve">委托旅行社（全称）： </w:t>
      </w:r>
      <w:r>
        <w:rPr>
          <w:rFonts w:hint="eastAsia" w:ascii="仿宋" w:hAnsi="仿宋" w:eastAsia="仿宋" w:cs="仿宋"/>
          <w:highlight w:val="none"/>
          <w:u w:val="single"/>
        </w:rPr>
        <w:t xml:space="preserve">                                                       </w:t>
      </w:r>
    </w:p>
    <w:p w14:paraId="0428A647">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u w:val="single"/>
        </w:rPr>
      </w:pPr>
      <w:r>
        <w:rPr>
          <w:rFonts w:hint="eastAsia" w:ascii="仿宋" w:hAnsi="仿宋" w:eastAsia="仿宋" w:cs="仿宋"/>
          <w:szCs w:val="21"/>
          <w:highlight w:val="none"/>
        </w:rPr>
        <w:t>住所地：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，联系人/电话：</w:t>
      </w:r>
      <w:r>
        <w:rPr>
          <w:rFonts w:hint="eastAsia" w:ascii="仿宋" w:hAnsi="仿宋" w:eastAsia="仿宋" w:cs="仿宋"/>
          <w:szCs w:val="21"/>
          <w:highlight w:val="none"/>
          <w:u w:val="single"/>
        </w:rPr>
        <w:t xml:space="preserve">                     </w:t>
      </w:r>
    </w:p>
    <w:p w14:paraId="2DFCE07D">
      <w:pPr>
        <w:keepNext w:val="0"/>
        <w:keepLines w:val="0"/>
        <w:pageBreakBefore w:val="0"/>
        <w:tabs>
          <w:tab w:val="left" w:pos="5565"/>
        </w:tabs>
        <w:kinsoku/>
        <w:wordWrap/>
        <w:overflowPunct/>
        <w:topLinePunct w:val="0"/>
        <w:autoSpaceDE/>
        <w:autoSpaceDN/>
        <w:bidi w:val="0"/>
        <w:adjustRightInd w:val="0"/>
        <w:snapToGrid w:val="0"/>
        <w:spacing w:line="360" w:lineRule="auto"/>
        <w:ind w:firstLine="413" w:firstLineChars="196"/>
        <w:jc w:val="left"/>
        <w:textAlignment w:val="auto"/>
        <w:rPr>
          <w:rFonts w:hint="eastAsia" w:ascii="仿宋" w:hAnsi="仿宋" w:eastAsia="仿宋" w:cs="仿宋"/>
          <w:b/>
          <w:szCs w:val="21"/>
          <w:highlight w:val="none"/>
        </w:rPr>
      </w:pPr>
      <w:r>
        <w:rPr>
          <w:rFonts w:hint="eastAsia" w:ascii="仿宋" w:hAnsi="仿宋" w:eastAsia="仿宋" w:cs="仿宋"/>
          <w:b/>
          <w:bCs/>
          <w:szCs w:val="21"/>
          <w:highlight w:val="none"/>
        </w:rPr>
        <w:t xml:space="preserve">第八条  </w:t>
      </w:r>
      <w:r>
        <w:rPr>
          <w:rFonts w:hint="eastAsia" w:ascii="仿宋" w:hAnsi="仿宋" w:eastAsia="仿宋" w:cs="仿宋"/>
          <w:b/>
          <w:iCs/>
          <w:szCs w:val="21"/>
          <w:highlight w:val="none"/>
        </w:rPr>
        <w:t>其他约定事项</w:t>
      </w:r>
    </w:p>
    <w:p w14:paraId="2447AC06">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1．甲方如作为旅游者代表与乙方签订本合同，并支付全部旅游费用的，双方作出如下约定：</w:t>
      </w:r>
    </w:p>
    <w:p w14:paraId="21E9FCC6">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（1）由于本合同旅游者不止一人，以实际签订合同的旅游者为甲方，甲方所代表的其他旅游者与甲方具有同等地位，甲方应当向乙方提供其他旅游者的身份证件、个人健康状况及联系方式等相关材料和信息。</w:t>
      </w:r>
    </w:p>
    <w:p w14:paraId="64461176">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（2）由于甲方所代表的其他旅游者不参与本合同签订过程，乙方无法通过合同直接向其他旅游者履行相关告知义务，因此甲方有义务将合同文本及相关约定（</w:t>
      </w:r>
      <w:r>
        <w:rPr>
          <w:rFonts w:hint="eastAsia" w:ascii="仿宋" w:hAnsi="仿宋" w:eastAsia="仿宋" w:cs="仿宋"/>
          <w:highlight w:val="none"/>
        </w:rPr>
        <w:t>包括合同条款的说明、违约责任、对旅游者的特别提醒和警示、旅行社责任免除等</w:t>
      </w:r>
      <w:r>
        <w:rPr>
          <w:rFonts w:hint="eastAsia" w:ascii="仿宋" w:hAnsi="仿宋" w:eastAsia="仿宋" w:cs="仿宋"/>
          <w:szCs w:val="21"/>
          <w:highlight w:val="none"/>
        </w:rPr>
        <w:t>）及时全面地告知其他旅游者。</w:t>
      </w:r>
    </w:p>
    <w:p w14:paraId="3759D202">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3）除非甲方所代表的其他旅游者事先向乙方作出书面声明，否则甲方作为旅游者代表在本合同文本、相关附件的签名，其效力及于其他旅游者。如甲方将自身权利义务转让给第三人的，不影响其他旅游者在本合同中的权利义务，但该第三人不承受甲方代表地位。</w:t>
      </w:r>
    </w:p>
    <w:p w14:paraId="586B49BB">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 xml:space="preserve">2．乙方如购买航空公司出售的团队机票或者包机、包船和专列产品，由于所采购的机票、船票、车票因售价优惠附有严格的限制使用条件，通常情况下不能改、不能转、不能退（具体限制使用条件详见《游客报名表》《旅游行程单》等附件）。甲方行前解除合同的，乙方按照取消机票、船票、车票实际损失在退费中扣除。 </w:t>
      </w:r>
    </w:p>
    <w:p w14:paraId="233A1D87">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3．</w:t>
      </w:r>
      <w:r>
        <w:rPr>
          <w:rFonts w:hint="eastAsia" w:ascii="仿宋" w:hAnsi="仿宋" w:eastAsia="仿宋" w:cs="仿宋"/>
          <w:kern w:val="0"/>
          <w:szCs w:val="21"/>
          <w:highlight w:val="none"/>
          <w:u w:val="single"/>
        </w:rPr>
        <w:t xml:space="preserve">                                                                        </w:t>
      </w:r>
    </w:p>
    <w:p w14:paraId="6CBEE4A9">
      <w:pPr>
        <w:keepNext w:val="0"/>
        <w:keepLines w:val="0"/>
        <w:pageBreakBefore w:val="0"/>
        <w:widowControl/>
        <w:tabs>
          <w:tab w:val="left" w:pos="5565"/>
        </w:tabs>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kern w:val="0"/>
          <w:szCs w:val="21"/>
          <w:highlight w:val="none"/>
          <w:u w:val="single"/>
        </w:rPr>
      </w:pPr>
      <w:r>
        <w:rPr>
          <w:rFonts w:hint="eastAsia" w:ascii="仿宋" w:hAnsi="仿宋" w:eastAsia="仿宋" w:cs="仿宋"/>
          <w:kern w:val="0"/>
          <w:szCs w:val="21"/>
          <w:highlight w:val="none"/>
          <w:u w:val="single"/>
        </w:rPr>
        <w:t xml:space="preserve">                                                                               </w:t>
      </w:r>
    </w:p>
    <w:p w14:paraId="2EFAE49D">
      <w:pPr>
        <w:keepNext w:val="0"/>
        <w:keepLines w:val="0"/>
        <w:pageBreakBefore w:val="0"/>
        <w:widowControl/>
        <w:tabs>
          <w:tab w:val="left" w:pos="5565"/>
        </w:tabs>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kern w:val="0"/>
          <w:szCs w:val="21"/>
          <w:highlight w:val="none"/>
          <w:u w:val="single"/>
        </w:rPr>
      </w:pPr>
      <w:r>
        <w:rPr>
          <w:rFonts w:hint="eastAsia" w:ascii="仿宋" w:hAnsi="仿宋" w:eastAsia="仿宋" w:cs="仿宋"/>
          <w:kern w:val="0"/>
          <w:szCs w:val="21"/>
          <w:highlight w:val="none"/>
          <w:u w:val="single"/>
        </w:rPr>
        <w:t xml:space="preserve">                                                                               </w:t>
      </w:r>
    </w:p>
    <w:p w14:paraId="000C787C">
      <w:pPr>
        <w:keepNext w:val="0"/>
        <w:keepLines w:val="0"/>
        <w:pageBreakBefore w:val="0"/>
        <w:widowControl/>
        <w:tabs>
          <w:tab w:val="left" w:pos="5565"/>
        </w:tabs>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kern w:val="0"/>
          <w:szCs w:val="21"/>
          <w:highlight w:val="none"/>
          <w:u w:val="single"/>
        </w:rPr>
      </w:pPr>
      <w:r>
        <w:rPr>
          <w:rFonts w:hint="eastAsia" w:ascii="仿宋" w:hAnsi="仿宋" w:eastAsia="仿宋" w:cs="仿宋"/>
          <w:kern w:val="0"/>
          <w:szCs w:val="21"/>
          <w:highlight w:val="none"/>
          <w:u w:val="single"/>
        </w:rPr>
        <w:t xml:space="preserve">                                                                               </w:t>
      </w:r>
    </w:p>
    <w:p w14:paraId="70DAA34A">
      <w:pPr>
        <w:keepNext w:val="0"/>
        <w:keepLines w:val="0"/>
        <w:pageBreakBefore w:val="0"/>
        <w:widowControl/>
        <w:tabs>
          <w:tab w:val="left" w:pos="5565"/>
        </w:tabs>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kern w:val="0"/>
          <w:szCs w:val="21"/>
          <w:highlight w:val="none"/>
          <w:u w:val="single"/>
        </w:rPr>
      </w:pPr>
      <w:r>
        <w:rPr>
          <w:rFonts w:hint="eastAsia" w:ascii="仿宋" w:hAnsi="仿宋" w:eastAsia="仿宋" w:cs="仿宋"/>
          <w:kern w:val="0"/>
          <w:szCs w:val="21"/>
          <w:highlight w:val="none"/>
          <w:u w:val="single"/>
        </w:rPr>
        <w:t xml:space="preserve">                                                                               </w:t>
      </w:r>
    </w:p>
    <w:p w14:paraId="72B351D3">
      <w:pPr>
        <w:keepNext w:val="0"/>
        <w:keepLines w:val="0"/>
        <w:pageBreakBefore w:val="0"/>
        <w:widowControl/>
        <w:tabs>
          <w:tab w:val="left" w:pos="5565"/>
        </w:tabs>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kern w:val="0"/>
          <w:szCs w:val="21"/>
          <w:highlight w:val="none"/>
          <w:u w:val="single"/>
        </w:rPr>
      </w:pPr>
      <w:r>
        <w:rPr>
          <w:rFonts w:hint="eastAsia" w:ascii="仿宋" w:hAnsi="仿宋" w:eastAsia="仿宋" w:cs="仿宋"/>
          <w:kern w:val="0"/>
          <w:szCs w:val="21"/>
          <w:highlight w:val="none"/>
          <w:u w:val="single"/>
        </w:rPr>
        <w:t xml:space="preserve">                                                                               </w:t>
      </w:r>
    </w:p>
    <w:p w14:paraId="22574E29">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Cs/>
          <w:szCs w:val="21"/>
          <w:highlight w:val="none"/>
        </w:rPr>
      </w:pPr>
      <w:r>
        <w:rPr>
          <w:rFonts w:hint="eastAsia" w:ascii="仿宋" w:hAnsi="仿宋" w:eastAsia="仿宋" w:cs="仿宋"/>
          <w:b/>
          <w:bCs/>
          <w:szCs w:val="21"/>
          <w:highlight w:val="none"/>
        </w:rPr>
        <w:t>第九条  争议的解决方式</w:t>
      </w:r>
    </w:p>
    <w:p w14:paraId="7AF2AF4C">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仿宋" w:hAnsi="仿宋" w:eastAsia="仿宋" w:cs="仿宋"/>
          <w:b/>
          <w:bCs/>
          <w:szCs w:val="21"/>
          <w:highlight w:val="none"/>
        </w:rPr>
      </w:pPr>
      <w:r>
        <w:rPr>
          <w:rFonts w:hint="eastAsia" w:ascii="仿宋" w:hAnsi="仿宋" w:eastAsia="仿宋" w:cs="仿宋"/>
          <w:szCs w:val="21"/>
          <w:highlight w:val="none"/>
        </w:rPr>
        <w:t>本合同在履行过程中发生争议的，由甲乙双方协商解决，也可向有管辖权的旅游质监执法机构等有关部门投诉或者申请调解，也可按下列第</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种方式解决：</w:t>
      </w:r>
      <w:r>
        <w:rPr>
          <w:rFonts w:hint="eastAsia" w:ascii="仿宋" w:hAnsi="仿宋" w:eastAsia="仿宋" w:cs="仿宋"/>
          <w:b/>
          <w:bCs/>
          <w:szCs w:val="21"/>
          <w:highlight w:val="none"/>
        </w:rPr>
        <w:t xml:space="preserve">  </w:t>
      </w:r>
    </w:p>
    <w:p w14:paraId="2453C3D3">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仿宋" w:hAnsi="仿宋" w:eastAsia="仿宋" w:cs="仿宋"/>
          <w:b/>
          <w:bCs/>
          <w:szCs w:val="21"/>
          <w:highlight w:val="none"/>
        </w:rPr>
      </w:pPr>
      <w:r>
        <w:rPr>
          <w:rFonts w:hint="eastAsia" w:ascii="仿宋" w:hAnsi="仿宋" w:eastAsia="仿宋" w:cs="仿宋"/>
          <w:szCs w:val="21"/>
          <w:highlight w:val="none"/>
        </w:rPr>
        <w:t>1．提交</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仲裁委员会仲裁；</w:t>
      </w:r>
    </w:p>
    <w:p w14:paraId="7D70B0E6">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仿宋" w:hAnsi="仿宋" w:eastAsia="仿宋" w:cs="仿宋"/>
          <w:b/>
          <w:bCs/>
          <w:szCs w:val="21"/>
          <w:highlight w:val="none"/>
        </w:rPr>
      </w:pPr>
      <w:r>
        <w:rPr>
          <w:rFonts w:hint="eastAsia" w:ascii="仿宋" w:hAnsi="仿宋" w:eastAsia="仿宋" w:cs="仿宋"/>
          <w:szCs w:val="21"/>
          <w:highlight w:val="none"/>
        </w:rPr>
        <w:t>2．依法向人民法院起诉。</w:t>
      </w:r>
    </w:p>
    <w:p w14:paraId="01C60CAC">
      <w:pPr>
        <w:keepNext w:val="0"/>
        <w:keepLines w:val="0"/>
        <w:pageBreakBefore w:val="0"/>
        <w:widowControl/>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kern w:val="0"/>
          <w:szCs w:val="21"/>
          <w:highlight w:val="none"/>
          <w:u w:val="single"/>
        </w:rPr>
      </w:pPr>
      <w:r>
        <w:rPr>
          <w:rFonts w:hint="eastAsia" w:ascii="仿宋" w:hAnsi="仿宋" w:eastAsia="仿宋" w:cs="仿宋"/>
          <w:b/>
          <w:szCs w:val="21"/>
          <w:highlight w:val="none"/>
        </w:rPr>
        <w:t>第十条  附则</w:t>
      </w:r>
    </w:p>
    <w:p w14:paraId="7700CD80">
      <w:pPr>
        <w:keepNext w:val="0"/>
        <w:keepLines w:val="0"/>
        <w:pageBreakBefore w:val="0"/>
        <w:widowControl/>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1．本合同履行地为乙方住所地。</w:t>
      </w:r>
    </w:p>
    <w:p w14:paraId="50B0D356">
      <w:pPr>
        <w:keepNext w:val="0"/>
        <w:keepLines w:val="0"/>
        <w:pageBreakBefore w:val="0"/>
        <w:widowControl/>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kern w:val="0"/>
          <w:szCs w:val="21"/>
          <w:highlight w:val="none"/>
          <w:u w:val="single"/>
        </w:rPr>
      </w:pPr>
      <w:r>
        <w:rPr>
          <w:rFonts w:hint="eastAsia" w:ascii="仿宋" w:hAnsi="仿宋" w:eastAsia="仿宋" w:cs="仿宋"/>
          <w:szCs w:val="21"/>
          <w:highlight w:val="none"/>
        </w:rPr>
        <w:t>2．本合同自甲乙双方签名或者盖章之日起生效，合同一式两份，双方各持一份，具有同等效力。《旅游行程单》以及双方当事人经协商后补充或者变更的协议等，均为合同组成部分。</w:t>
      </w:r>
    </w:p>
    <w:p w14:paraId="0AC906C5">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p>
    <w:p w14:paraId="6991CBA4">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zCs w:val="21"/>
          <w:highlight w:val="none"/>
        </w:rPr>
      </w:pPr>
      <w:r>
        <w:rPr>
          <w:rFonts w:hint="eastAsia" w:ascii="仿宋" w:hAnsi="仿宋" w:eastAsia="仿宋" w:cs="仿宋"/>
          <w:kern w:val="0"/>
          <w:szCs w:val="21"/>
          <w:highlight w:val="none"/>
        </w:rPr>
        <w:t>甲方</w:t>
      </w:r>
      <w:r>
        <w:rPr>
          <w:rFonts w:hint="eastAsia" w:ascii="仿宋" w:hAnsi="仿宋" w:eastAsia="仿宋" w:cs="仿宋"/>
          <w:szCs w:val="21"/>
          <w:highlight w:val="none"/>
        </w:rPr>
        <w:t xml:space="preserve">（自然人签名、法人或者其他组织盖章）：                          </w:t>
      </w:r>
    </w:p>
    <w:p w14:paraId="7D58A279">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 xml:space="preserve">法人或者其他组织代表人（签名）：                          </w:t>
      </w:r>
    </w:p>
    <w:p w14:paraId="69F83A8B">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zCs w:val="21"/>
          <w:highlight w:val="none"/>
        </w:rPr>
      </w:pPr>
    </w:p>
    <w:p w14:paraId="77A66074">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zCs w:val="21"/>
          <w:highlight w:val="none"/>
        </w:rPr>
      </w:pPr>
      <w:r>
        <w:rPr>
          <w:rFonts w:hint="eastAsia" w:ascii="仿宋" w:hAnsi="仿宋" w:eastAsia="仿宋" w:cs="仿宋"/>
          <w:kern w:val="0"/>
          <w:szCs w:val="21"/>
          <w:highlight w:val="none"/>
        </w:rPr>
        <w:t>乙  方</w:t>
      </w:r>
      <w:r>
        <w:rPr>
          <w:rFonts w:hint="eastAsia" w:ascii="仿宋" w:hAnsi="仿宋" w:eastAsia="仿宋" w:cs="仿宋"/>
          <w:szCs w:val="21"/>
          <w:highlight w:val="none"/>
        </w:rPr>
        <w:t>（盖章）：</w:t>
      </w:r>
    </w:p>
    <w:p w14:paraId="492AD2D4">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代表人（签名）：</w:t>
      </w:r>
    </w:p>
    <w:p w14:paraId="1A11789D">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Cs w:val="21"/>
          <w:highlight w:val="none"/>
        </w:rPr>
      </w:pPr>
    </w:p>
    <w:p w14:paraId="3153378B">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zCs w:val="21"/>
          <w:highlight w:val="none"/>
        </w:rPr>
      </w:pPr>
    </w:p>
    <w:p w14:paraId="5C222FAE">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合同签订地：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，日期：</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14:paraId="0BA44AF6">
      <w:pPr>
        <w:rPr>
          <w:rFonts w:hint="eastAsia" w:ascii="仿宋" w:hAnsi="仿宋" w:eastAsia="仿宋" w:cs="仿宋"/>
          <w:highlight w:val="none"/>
        </w:rPr>
      </w:pPr>
    </w:p>
    <w:p w14:paraId="47DA8958">
      <w:pPr>
        <w:tabs>
          <w:tab w:val="center" w:pos="4507"/>
          <w:tab w:val="left" w:pos="8475"/>
        </w:tabs>
        <w:snapToGrid w:val="0"/>
        <w:spacing w:line="360" w:lineRule="auto"/>
        <w:jc w:val="left"/>
        <w:rPr>
          <w:rStyle w:val="36"/>
          <w:rFonts w:hint="eastAsia" w:ascii="仿宋" w:hAnsi="仿宋" w:eastAsia="仿宋" w:cs="仿宋"/>
          <w:b/>
          <w:sz w:val="24"/>
          <w:highlight w:val="none"/>
        </w:rPr>
        <w:sectPr>
          <w:pgSz w:w="11906" w:h="16838"/>
          <w:pgMar w:top="1276" w:right="1418" w:bottom="1247" w:left="1418" w:header="851" w:footer="992" w:gutter="0"/>
          <w:cols w:space="720" w:num="1"/>
          <w:titlePg/>
          <w:docGrid w:linePitch="312" w:charSpace="0"/>
        </w:sectPr>
      </w:pPr>
      <w:r>
        <w:rPr>
          <w:rStyle w:val="36"/>
          <w:rFonts w:hint="eastAsia" w:ascii="仿宋" w:hAnsi="仿宋" w:eastAsia="仿宋" w:cs="仿宋"/>
          <w:b/>
          <w:sz w:val="24"/>
          <w:highlight w:val="none"/>
        </w:rPr>
        <w:t xml:space="preserve">                     </w:t>
      </w:r>
    </w:p>
    <w:p w14:paraId="6BE44E1D">
      <w:pPr>
        <w:spacing w:line="360" w:lineRule="auto"/>
        <w:jc w:val="center"/>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第</w:t>
      </w:r>
      <w:r>
        <w:rPr>
          <w:rFonts w:hint="eastAsia" w:ascii="仿宋" w:hAnsi="仿宋" w:eastAsia="仿宋" w:cs="仿宋"/>
          <w:b/>
          <w:sz w:val="36"/>
          <w:szCs w:val="20"/>
          <w:highlight w:val="none"/>
          <w:lang w:val="en-US" w:eastAsia="zh-CN"/>
        </w:rPr>
        <w:t>六章</w:t>
      </w:r>
      <w:r>
        <w:rPr>
          <w:rFonts w:hint="eastAsia" w:ascii="仿宋" w:hAnsi="仿宋" w:eastAsia="仿宋" w:cs="仿宋"/>
          <w:b/>
          <w:sz w:val="36"/>
          <w:szCs w:val="20"/>
          <w:highlight w:val="none"/>
        </w:rPr>
        <w:t xml:space="preserve"> 应提交的有关格式范例</w:t>
      </w:r>
    </w:p>
    <w:p w14:paraId="6362F75D">
      <w:pPr>
        <w:spacing w:line="360" w:lineRule="auto"/>
        <w:jc w:val="center"/>
        <w:outlineLvl w:val="0"/>
        <w:rPr>
          <w:rFonts w:hint="eastAsia" w:ascii="仿宋" w:hAnsi="仿宋" w:eastAsia="仿宋" w:cs="仿宋"/>
          <w:b/>
          <w:kern w:val="0"/>
          <w:sz w:val="36"/>
          <w:szCs w:val="36"/>
          <w:highlight w:val="none"/>
        </w:rPr>
      </w:pPr>
    </w:p>
    <w:p w14:paraId="3273AD6B">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资格文件部分</w:t>
      </w:r>
    </w:p>
    <w:p w14:paraId="6D85984C">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325A2970">
      <w:pPr>
        <w:spacing w:line="360" w:lineRule="auto"/>
        <w:jc w:val="center"/>
        <w:outlineLvl w:val="0"/>
        <w:rPr>
          <w:rFonts w:hint="eastAsia" w:ascii="仿宋" w:hAnsi="仿宋" w:eastAsia="仿宋" w:cs="仿宋"/>
          <w:b/>
          <w:kern w:val="0"/>
          <w:sz w:val="36"/>
          <w:szCs w:val="36"/>
          <w:highlight w:val="none"/>
        </w:rPr>
      </w:pPr>
    </w:p>
    <w:p w14:paraId="4867CB12">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（1）符合参加采购活动应当具备的一般条件的承诺函……………（页码）</w:t>
      </w:r>
    </w:p>
    <w:p w14:paraId="56ADAA03">
      <w:pPr>
        <w:snapToGrid w:val="0"/>
        <w:spacing w:line="360" w:lineRule="auto"/>
        <w:rPr>
          <w:rFonts w:hint="eastAsia" w:ascii="仿宋" w:hAnsi="仿宋" w:eastAsia="仿宋" w:cs="仿宋"/>
          <w:sz w:val="24"/>
          <w:highlight w:val="none"/>
        </w:rPr>
      </w:pPr>
      <w:r>
        <w:rPr>
          <w:rFonts w:hint="eastAsia" w:ascii="仿宋" w:hAnsi="仿宋" w:eastAsia="仿宋" w:cs="仿宋"/>
          <w:snapToGrid w:val="0"/>
          <w:kern w:val="28"/>
          <w:sz w:val="24"/>
          <w:szCs w:val="20"/>
          <w:highlight w:val="none"/>
        </w:rPr>
        <w:t>（2）联合协议</w:t>
      </w:r>
      <w:r>
        <w:rPr>
          <w:rFonts w:hint="eastAsia" w:ascii="仿宋" w:hAnsi="仿宋" w:eastAsia="仿宋" w:cs="仿宋"/>
          <w:sz w:val="24"/>
          <w:highlight w:val="none"/>
        </w:rPr>
        <w:t>………………………………………………………………（页码）</w:t>
      </w:r>
    </w:p>
    <w:p w14:paraId="7E0F0A3F">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）本项目的特定资格要求………………………………………………（页码）</w:t>
      </w:r>
    </w:p>
    <w:p w14:paraId="45BEC062">
      <w:pPr>
        <w:snapToGrid w:val="0"/>
        <w:spacing w:line="360" w:lineRule="auto"/>
        <w:ind w:firstLine="480" w:firstLineChars="200"/>
        <w:rPr>
          <w:rFonts w:hint="eastAsia" w:ascii="仿宋" w:hAnsi="仿宋" w:eastAsia="仿宋" w:cs="仿宋"/>
          <w:sz w:val="24"/>
          <w:highlight w:val="none"/>
        </w:rPr>
      </w:pPr>
    </w:p>
    <w:p w14:paraId="000D1D51">
      <w:pPr>
        <w:spacing w:line="360" w:lineRule="auto"/>
        <w:ind w:firstLine="480" w:firstLineChars="200"/>
        <w:rPr>
          <w:rFonts w:hint="eastAsia" w:ascii="仿宋" w:hAnsi="仿宋" w:eastAsia="仿宋" w:cs="仿宋"/>
          <w:sz w:val="24"/>
          <w:highlight w:val="none"/>
        </w:rPr>
      </w:pPr>
    </w:p>
    <w:p w14:paraId="2699273F">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kern w:val="0"/>
          <w:sz w:val="24"/>
          <w:highlight w:val="none"/>
        </w:rPr>
        <w:br w:type="page"/>
      </w:r>
      <w:r>
        <w:rPr>
          <w:rFonts w:hint="eastAsia" w:ascii="仿宋" w:hAnsi="仿宋" w:eastAsia="仿宋" w:cs="仿宋"/>
          <w:b/>
          <w:color w:val="auto"/>
          <w:kern w:val="0"/>
          <w:sz w:val="32"/>
          <w:szCs w:val="32"/>
          <w:highlight w:val="none"/>
        </w:rPr>
        <w:t xml:space="preserve">  一、 符合参加采购活动应当具备的一般条件的承诺函</w:t>
      </w:r>
    </w:p>
    <w:p w14:paraId="79EA7F1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杭州渡驾桥股份经济合作社</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浙江正淏招标代理有限公司</w:t>
      </w:r>
      <w:r>
        <w:rPr>
          <w:rFonts w:hint="eastAsia" w:ascii="仿宋" w:hAnsi="仿宋" w:eastAsia="仿宋" w:cs="仿宋"/>
          <w:color w:val="auto"/>
          <w:sz w:val="24"/>
          <w:highlight w:val="none"/>
        </w:rPr>
        <w:t>：</w:t>
      </w:r>
    </w:p>
    <w:p w14:paraId="335FD0E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杭州渡驾桥股份经济合作社2025年度外出活动项目(二)</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eastAsia="zh-CN"/>
        </w:rPr>
        <w:t>ZHDL2025-DJQJHS-2</w:t>
      </w:r>
      <w:r>
        <w:rPr>
          <w:rFonts w:hint="eastAsia" w:ascii="仿宋" w:hAnsi="仿宋" w:eastAsia="仿宋" w:cs="仿宋"/>
          <w:color w:val="auto"/>
          <w:sz w:val="24"/>
          <w:highlight w:val="none"/>
        </w:rPr>
        <w:t>】采购活动，郑重承诺：</w:t>
      </w:r>
    </w:p>
    <w:p w14:paraId="7CF0D18B">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w:t>
      </w:r>
      <w:r>
        <w:rPr>
          <w:rFonts w:hint="eastAsia" w:ascii="仿宋" w:hAnsi="仿宋" w:eastAsia="仿宋" w:cs="仿宋"/>
          <w:color w:val="auto"/>
          <w:sz w:val="24"/>
          <w:highlight w:val="none"/>
          <w:lang w:val="en-US" w:eastAsia="zh-CN"/>
        </w:rPr>
        <w:t>以下</w:t>
      </w:r>
      <w:r>
        <w:rPr>
          <w:rFonts w:hint="eastAsia" w:ascii="仿宋" w:hAnsi="仿宋" w:eastAsia="仿宋" w:cs="仿宋"/>
          <w:color w:val="auto"/>
          <w:sz w:val="24"/>
          <w:highlight w:val="none"/>
        </w:rPr>
        <w:t>条件：</w:t>
      </w:r>
    </w:p>
    <w:p w14:paraId="1402C1D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24D5A9A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30D9CCA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1DCCA29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30B3001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、具有法律、行政法规规定的其他条件。</w:t>
      </w:r>
    </w:p>
    <w:p w14:paraId="5218D99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58C3704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51DFD5E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1、单位负责人为同一人或者存在直接控股、管理关系的不同供应商参加同一合同项下的采购活动的；</w:t>
      </w:r>
    </w:p>
    <w:p w14:paraId="7CAC3B9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53D524F7">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173B388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2C8EB05D">
      <w:pPr>
        <w:snapToGrid w:val="0"/>
        <w:spacing w:line="360" w:lineRule="auto"/>
        <w:ind w:right="480"/>
        <w:jc w:val="center"/>
        <w:rPr>
          <w:rFonts w:hint="eastAsia" w:ascii="仿宋" w:hAnsi="仿宋" w:eastAsia="仿宋" w:cs="仿宋"/>
          <w:b/>
          <w:color w:val="auto"/>
          <w:kern w:val="0"/>
          <w:sz w:val="32"/>
          <w:szCs w:val="32"/>
          <w:highlight w:val="none"/>
        </w:rPr>
      </w:pPr>
    </w:p>
    <w:p w14:paraId="7C6F3407">
      <w:pPr>
        <w:snapToGrid w:val="0"/>
        <w:spacing w:line="360" w:lineRule="auto"/>
        <w:ind w:right="480"/>
        <w:jc w:val="center"/>
        <w:rPr>
          <w:rFonts w:hint="eastAsia" w:ascii="仿宋" w:hAnsi="仿宋" w:eastAsia="仿宋" w:cs="仿宋"/>
          <w:b/>
          <w:color w:val="auto"/>
          <w:kern w:val="0"/>
          <w:sz w:val="32"/>
          <w:szCs w:val="32"/>
          <w:highlight w:val="none"/>
        </w:rPr>
      </w:pPr>
    </w:p>
    <w:p w14:paraId="5D971D94">
      <w:pPr>
        <w:snapToGrid w:val="0"/>
        <w:spacing w:line="360" w:lineRule="auto"/>
        <w:ind w:right="480"/>
        <w:jc w:val="center"/>
        <w:rPr>
          <w:rFonts w:hint="eastAsia" w:ascii="仿宋" w:hAnsi="仿宋" w:eastAsia="仿宋" w:cs="仿宋"/>
          <w:b/>
          <w:color w:val="auto"/>
          <w:kern w:val="0"/>
          <w:sz w:val="32"/>
          <w:szCs w:val="32"/>
          <w:highlight w:val="none"/>
        </w:rPr>
      </w:pPr>
    </w:p>
    <w:p w14:paraId="7A1325C3">
      <w:pPr>
        <w:rPr>
          <w:rFonts w:hint="eastAsia" w:ascii="仿宋" w:hAnsi="仿宋" w:eastAsia="仿宋" w:cs="仿宋"/>
          <w:highlight w:val="none"/>
        </w:rPr>
      </w:pPr>
    </w:p>
    <w:p w14:paraId="3A53891E">
      <w:pPr>
        <w:snapToGrid w:val="0"/>
        <w:spacing w:line="360" w:lineRule="auto"/>
        <w:ind w:right="480"/>
        <w:jc w:val="center"/>
        <w:rPr>
          <w:rFonts w:hint="eastAsia" w:ascii="仿宋" w:hAnsi="仿宋" w:eastAsia="仿宋" w:cs="仿宋"/>
          <w:b/>
          <w:kern w:val="0"/>
          <w:sz w:val="32"/>
          <w:szCs w:val="32"/>
          <w:highlight w:val="none"/>
        </w:rPr>
      </w:pPr>
    </w:p>
    <w:p w14:paraId="23DE3CF3">
      <w:pPr>
        <w:snapToGrid w:val="0"/>
        <w:spacing w:line="360" w:lineRule="auto"/>
        <w:ind w:right="480"/>
        <w:jc w:val="center"/>
        <w:rPr>
          <w:rFonts w:hint="eastAsia" w:ascii="仿宋" w:hAnsi="仿宋" w:eastAsia="仿宋" w:cs="仿宋"/>
          <w:b/>
          <w:kern w:val="0"/>
          <w:sz w:val="32"/>
          <w:szCs w:val="32"/>
          <w:highlight w:val="none"/>
        </w:rPr>
      </w:pPr>
    </w:p>
    <w:p w14:paraId="437EABB9">
      <w:pPr>
        <w:snapToGrid w:val="0"/>
        <w:spacing w:line="360" w:lineRule="auto"/>
        <w:ind w:right="480"/>
        <w:jc w:val="center"/>
        <w:rPr>
          <w:rFonts w:hint="eastAsia" w:ascii="仿宋" w:hAnsi="仿宋" w:eastAsia="仿宋" w:cs="仿宋"/>
          <w:b/>
          <w:kern w:val="0"/>
          <w:sz w:val="32"/>
          <w:szCs w:val="32"/>
          <w:highlight w:val="none"/>
        </w:rPr>
      </w:pPr>
    </w:p>
    <w:p w14:paraId="28FDACD2">
      <w:pPr>
        <w:widowControl/>
        <w:spacing w:line="360" w:lineRule="auto"/>
        <w:ind w:firstLine="643" w:firstLineChars="200"/>
        <w:jc w:val="center"/>
        <w:rPr>
          <w:rFonts w:hint="eastAsia" w:ascii="仿宋" w:hAnsi="仿宋" w:eastAsia="仿宋" w:cs="仿宋"/>
          <w:b/>
          <w:kern w:val="0"/>
          <w:sz w:val="32"/>
          <w:szCs w:val="32"/>
          <w:highlight w:val="none"/>
        </w:rPr>
      </w:pPr>
    </w:p>
    <w:p w14:paraId="26E43F9F">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4328D9E8">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的，提供联合协议（附件</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）；本项目不接受联合体</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或者</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不以联合体形式</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的，则不需要提供]</w:t>
      </w:r>
    </w:p>
    <w:p w14:paraId="62DCE2A0">
      <w:pPr>
        <w:snapToGrid w:val="0"/>
        <w:spacing w:line="360" w:lineRule="auto"/>
        <w:ind w:right="480"/>
        <w:jc w:val="center"/>
        <w:rPr>
          <w:rFonts w:hint="eastAsia" w:ascii="仿宋" w:hAnsi="仿宋" w:eastAsia="仿宋" w:cs="仿宋"/>
          <w:b/>
          <w:color w:val="auto"/>
          <w:kern w:val="0"/>
          <w:sz w:val="32"/>
          <w:szCs w:val="32"/>
          <w:highlight w:val="none"/>
        </w:rPr>
      </w:pPr>
    </w:p>
    <w:p w14:paraId="0C754470">
      <w:pPr>
        <w:snapToGrid w:val="0"/>
        <w:spacing w:line="360" w:lineRule="auto"/>
        <w:ind w:right="480"/>
        <w:jc w:val="center"/>
        <w:rPr>
          <w:rFonts w:hint="eastAsia" w:ascii="仿宋" w:hAnsi="仿宋" w:eastAsia="仿宋" w:cs="仿宋"/>
          <w:b/>
          <w:color w:val="auto"/>
          <w:kern w:val="0"/>
          <w:sz w:val="32"/>
          <w:szCs w:val="32"/>
          <w:highlight w:val="none"/>
        </w:rPr>
      </w:pPr>
    </w:p>
    <w:p w14:paraId="76E51F65">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、本项目的特定资格要求</w:t>
      </w:r>
    </w:p>
    <w:p w14:paraId="33D53E5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公告本项目的特定资格要求提供相应的材料；未要求的，无需提供）</w:t>
      </w:r>
    </w:p>
    <w:p w14:paraId="23230220">
      <w:pPr>
        <w:rPr>
          <w:rFonts w:hint="eastAsia" w:ascii="仿宋" w:hAnsi="仿宋" w:eastAsia="仿宋" w:cs="仿宋"/>
          <w:color w:val="auto"/>
          <w:highlight w:val="none"/>
        </w:rPr>
      </w:pPr>
    </w:p>
    <w:p w14:paraId="6453E37F">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5A078F2">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5B9ED970">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0EC14AF3">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（2）授权委托书或法定代表人（单位负责人）身份证明</w:t>
      </w:r>
      <w:r>
        <w:rPr>
          <w:rFonts w:hint="eastAsia" w:ascii="仿宋" w:hAnsi="仿宋" w:eastAsia="仿宋" w:cs="仿宋"/>
          <w:color w:val="auto"/>
          <w:highlight w:val="none"/>
        </w:rPr>
        <w:t>…………………………（页码）</w:t>
      </w:r>
    </w:p>
    <w:p w14:paraId="03543E59">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77F4792B">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0064C24D">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w:t>
      </w:r>
      <w:r>
        <w:rPr>
          <w:rFonts w:hint="eastAsia" w:ascii="仿宋" w:hAnsi="仿宋" w:eastAsia="仿宋" w:cs="仿宋"/>
          <w:color w:val="auto"/>
          <w:sz w:val="24"/>
          <w:highlight w:val="none"/>
          <w:lang w:val="en-US" w:eastAsia="zh-CN"/>
        </w:rPr>
        <w:t>审</w:t>
      </w:r>
      <w:r>
        <w:rPr>
          <w:rFonts w:hint="eastAsia" w:ascii="仿宋" w:hAnsi="仿宋" w:eastAsia="仿宋" w:cs="仿宋"/>
          <w:color w:val="auto"/>
          <w:sz w:val="24"/>
          <w:highlight w:val="none"/>
        </w:rPr>
        <w:t>标准相应的商务技术资料</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标的清单</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4768F94F">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）采购供应商廉洁自律承诺书</w:t>
      </w:r>
      <w:r>
        <w:rPr>
          <w:rFonts w:hint="eastAsia" w:ascii="仿宋" w:hAnsi="仿宋" w:eastAsia="仿宋" w:cs="仿宋"/>
          <w:color w:val="auto"/>
          <w:highlight w:val="none"/>
        </w:rPr>
        <w:t>………………………………………………………（页码）</w:t>
      </w:r>
    </w:p>
    <w:p w14:paraId="3D224483">
      <w:pPr>
        <w:snapToGrid w:val="0"/>
        <w:spacing w:line="360" w:lineRule="auto"/>
        <w:jc w:val="center"/>
        <w:rPr>
          <w:rFonts w:hint="eastAsia" w:ascii="仿宋" w:hAnsi="仿宋" w:eastAsia="仿宋" w:cs="仿宋"/>
          <w:b/>
          <w:color w:val="auto"/>
          <w:kern w:val="0"/>
          <w:sz w:val="32"/>
          <w:szCs w:val="32"/>
          <w:highlight w:val="none"/>
          <w:lang w:val="zh-CN"/>
        </w:rPr>
      </w:pPr>
    </w:p>
    <w:p w14:paraId="0543D302">
      <w:pPr>
        <w:snapToGrid w:val="0"/>
        <w:spacing w:line="360" w:lineRule="auto"/>
        <w:jc w:val="center"/>
        <w:rPr>
          <w:rFonts w:hint="eastAsia" w:ascii="仿宋" w:hAnsi="仿宋" w:eastAsia="仿宋" w:cs="仿宋"/>
          <w:b/>
          <w:kern w:val="0"/>
          <w:sz w:val="32"/>
          <w:szCs w:val="32"/>
          <w:highlight w:val="none"/>
          <w:lang w:val="zh-CN"/>
        </w:rPr>
      </w:pPr>
    </w:p>
    <w:p w14:paraId="1091E476">
      <w:pPr>
        <w:snapToGrid w:val="0"/>
        <w:spacing w:line="360" w:lineRule="auto"/>
        <w:jc w:val="center"/>
        <w:rPr>
          <w:rFonts w:hint="eastAsia" w:ascii="仿宋" w:hAnsi="仿宋" w:eastAsia="仿宋" w:cs="仿宋"/>
          <w:b/>
          <w:kern w:val="0"/>
          <w:sz w:val="32"/>
          <w:szCs w:val="32"/>
          <w:highlight w:val="none"/>
          <w:lang w:val="zh-CN"/>
        </w:rPr>
      </w:pPr>
    </w:p>
    <w:p w14:paraId="5364455B">
      <w:pPr>
        <w:snapToGrid w:val="0"/>
        <w:spacing w:line="360" w:lineRule="auto"/>
        <w:jc w:val="center"/>
        <w:rPr>
          <w:rFonts w:hint="eastAsia" w:ascii="仿宋" w:hAnsi="仿宋" w:eastAsia="仿宋" w:cs="仿宋"/>
          <w:b/>
          <w:kern w:val="0"/>
          <w:sz w:val="32"/>
          <w:szCs w:val="32"/>
          <w:highlight w:val="none"/>
          <w:lang w:val="zh-CN"/>
        </w:rPr>
      </w:pPr>
    </w:p>
    <w:p w14:paraId="5D2A1571">
      <w:pPr>
        <w:snapToGrid w:val="0"/>
        <w:spacing w:line="360" w:lineRule="auto"/>
        <w:jc w:val="center"/>
        <w:rPr>
          <w:rFonts w:hint="eastAsia" w:ascii="仿宋" w:hAnsi="仿宋" w:eastAsia="仿宋" w:cs="仿宋"/>
          <w:b/>
          <w:kern w:val="0"/>
          <w:sz w:val="32"/>
          <w:szCs w:val="32"/>
          <w:highlight w:val="none"/>
          <w:lang w:val="zh-CN"/>
        </w:rPr>
      </w:pPr>
    </w:p>
    <w:p w14:paraId="6E829BAE">
      <w:pPr>
        <w:snapToGrid w:val="0"/>
        <w:spacing w:line="360" w:lineRule="auto"/>
        <w:jc w:val="center"/>
        <w:outlineLvl w:val="0"/>
        <w:rPr>
          <w:rFonts w:hint="eastAsia" w:ascii="仿宋" w:hAnsi="仿宋" w:eastAsia="仿宋" w:cs="仿宋"/>
          <w:b/>
          <w:kern w:val="0"/>
          <w:sz w:val="32"/>
          <w:szCs w:val="32"/>
          <w:highlight w:val="none"/>
        </w:rPr>
      </w:pPr>
    </w:p>
    <w:p w14:paraId="6F6F4B95">
      <w:pPr>
        <w:snapToGrid w:val="0"/>
        <w:spacing w:line="360" w:lineRule="auto"/>
        <w:jc w:val="center"/>
        <w:outlineLvl w:val="0"/>
        <w:rPr>
          <w:rFonts w:hint="eastAsia" w:ascii="仿宋" w:hAnsi="仿宋" w:eastAsia="仿宋" w:cs="仿宋"/>
          <w:b/>
          <w:kern w:val="0"/>
          <w:sz w:val="32"/>
          <w:szCs w:val="32"/>
          <w:highlight w:val="none"/>
        </w:rPr>
      </w:pPr>
    </w:p>
    <w:p w14:paraId="60D5F2B8">
      <w:pPr>
        <w:rPr>
          <w:rFonts w:hint="eastAsia" w:ascii="仿宋" w:hAnsi="仿宋" w:eastAsia="仿宋" w:cs="仿宋"/>
          <w:highlight w:val="none"/>
        </w:rPr>
      </w:pPr>
    </w:p>
    <w:p w14:paraId="26CA1C1F">
      <w:pPr>
        <w:snapToGrid w:val="0"/>
        <w:spacing w:line="360" w:lineRule="auto"/>
        <w:jc w:val="center"/>
        <w:outlineLvl w:val="0"/>
        <w:rPr>
          <w:rFonts w:hint="eastAsia" w:ascii="仿宋" w:hAnsi="仿宋" w:eastAsia="仿宋" w:cs="仿宋"/>
          <w:b/>
          <w:kern w:val="0"/>
          <w:sz w:val="32"/>
          <w:szCs w:val="32"/>
          <w:highlight w:val="none"/>
        </w:rPr>
      </w:pPr>
    </w:p>
    <w:p w14:paraId="0D3896CC">
      <w:pPr>
        <w:snapToGrid w:val="0"/>
        <w:spacing w:line="360" w:lineRule="auto"/>
        <w:jc w:val="center"/>
        <w:outlineLvl w:val="0"/>
        <w:rPr>
          <w:rFonts w:hint="eastAsia" w:ascii="仿宋" w:hAnsi="仿宋" w:eastAsia="仿宋" w:cs="仿宋"/>
          <w:b/>
          <w:kern w:val="0"/>
          <w:sz w:val="32"/>
          <w:szCs w:val="32"/>
          <w:highlight w:val="none"/>
        </w:rPr>
      </w:pPr>
    </w:p>
    <w:p w14:paraId="707058A3">
      <w:pPr>
        <w:pStyle w:val="3"/>
        <w:rPr>
          <w:rFonts w:hint="eastAsia" w:ascii="仿宋" w:hAnsi="仿宋" w:eastAsia="仿宋" w:cs="仿宋"/>
          <w:highlight w:val="none"/>
          <w:lang w:val="en-US"/>
        </w:rPr>
      </w:pPr>
    </w:p>
    <w:p w14:paraId="3D6D5CE2">
      <w:pPr>
        <w:rPr>
          <w:rFonts w:hint="eastAsia" w:ascii="仿宋" w:hAnsi="仿宋" w:eastAsia="仿宋" w:cs="仿宋"/>
          <w:highlight w:val="none"/>
        </w:rPr>
      </w:pPr>
    </w:p>
    <w:p w14:paraId="71A8DC32">
      <w:pPr>
        <w:snapToGrid w:val="0"/>
        <w:spacing w:line="360" w:lineRule="auto"/>
        <w:ind w:firstLine="3855" w:firstLineChars="1200"/>
        <w:outlineLvl w:val="0"/>
        <w:rPr>
          <w:rFonts w:hint="eastAsia" w:ascii="仿宋" w:hAnsi="仿宋" w:eastAsia="仿宋" w:cs="仿宋"/>
          <w:b/>
          <w:kern w:val="0"/>
          <w:sz w:val="32"/>
          <w:szCs w:val="32"/>
          <w:highlight w:val="none"/>
        </w:rPr>
      </w:pPr>
    </w:p>
    <w:p w14:paraId="082D3E67">
      <w:pPr>
        <w:snapToGrid w:val="0"/>
        <w:spacing w:line="360" w:lineRule="auto"/>
        <w:ind w:firstLine="3855" w:firstLineChars="1200"/>
        <w:outlineLvl w:val="0"/>
        <w:rPr>
          <w:rFonts w:hint="eastAsia" w:ascii="仿宋" w:hAnsi="仿宋" w:eastAsia="仿宋" w:cs="仿宋"/>
          <w:b/>
          <w:kern w:val="0"/>
          <w:sz w:val="32"/>
          <w:szCs w:val="32"/>
          <w:highlight w:val="none"/>
        </w:rPr>
      </w:pPr>
    </w:p>
    <w:p w14:paraId="32594038">
      <w:pPr>
        <w:snapToGrid w:val="0"/>
        <w:spacing w:line="360" w:lineRule="auto"/>
        <w:ind w:firstLine="3855" w:firstLineChars="1200"/>
        <w:outlineLvl w:val="0"/>
        <w:rPr>
          <w:rFonts w:hint="eastAsia" w:ascii="仿宋" w:hAnsi="仿宋" w:eastAsia="仿宋" w:cs="仿宋"/>
          <w:b/>
          <w:kern w:val="0"/>
          <w:sz w:val="32"/>
          <w:szCs w:val="32"/>
          <w:highlight w:val="none"/>
        </w:rPr>
      </w:pPr>
    </w:p>
    <w:p w14:paraId="6C6B3409">
      <w:pPr>
        <w:widowControl/>
        <w:adjustRightInd/>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73CEE67A">
      <w:pPr>
        <w:snapToGrid w:val="0"/>
        <w:spacing w:line="360" w:lineRule="auto"/>
        <w:ind w:firstLine="3855" w:firstLineChars="1200"/>
        <w:outlineLvl w:val="0"/>
        <w:rPr>
          <w:rFonts w:hint="eastAsia" w:ascii="仿宋" w:hAnsi="仿宋" w:eastAsia="仿宋" w:cs="仿宋"/>
          <w:b/>
          <w:sz w:val="32"/>
          <w:szCs w:val="32"/>
          <w:highlight w:val="none"/>
        </w:rPr>
      </w:pPr>
      <w:r>
        <w:rPr>
          <w:rFonts w:hint="eastAsia" w:ascii="仿宋" w:hAnsi="仿宋" w:eastAsia="仿宋" w:cs="仿宋"/>
          <w:b/>
          <w:kern w:val="0"/>
          <w:sz w:val="32"/>
          <w:szCs w:val="32"/>
          <w:highlight w:val="none"/>
        </w:rPr>
        <w:t>一、</w:t>
      </w:r>
      <w:r>
        <w:rPr>
          <w:rFonts w:hint="eastAsia" w:ascii="仿宋" w:hAnsi="仿宋" w:eastAsia="仿宋" w:cs="仿宋"/>
          <w:b/>
          <w:kern w:val="0"/>
          <w:sz w:val="32"/>
          <w:szCs w:val="32"/>
          <w:highlight w:val="none"/>
          <w:lang w:eastAsia="zh-CN"/>
        </w:rPr>
        <w:t>响应</w:t>
      </w:r>
      <w:r>
        <w:rPr>
          <w:rFonts w:hint="eastAsia" w:ascii="仿宋" w:hAnsi="仿宋" w:eastAsia="仿宋" w:cs="仿宋"/>
          <w:b/>
          <w:sz w:val="32"/>
          <w:szCs w:val="32"/>
          <w:highlight w:val="none"/>
        </w:rPr>
        <w:t>函</w:t>
      </w:r>
    </w:p>
    <w:p w14:paraId="29874EEE">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lang w:eastAsia="zh-CN"/>
        </w:rPr>
        <w:t>杭州渡驾桥股份经济合作社</w:t>
      </w:r>
      <w:r>
        <w:rPr>
          <w:rFonts w:hint="eastAsia" w:ascii="仿宋" w:hAnsi="仿宋" w:eastAsia="仿宋" w:cs="仿宋"/>
          <w:sz w:val="24"/>
          <w:highlight w:val="none"/>
        </w:rPr>
        <w:t>、</w:t>
      </w:r>
      <w:r>
        <w:rPr>
          <w:rFonts w:hint="eastAsia" w:ascii="仿宋" w:hAnsi="仿宋" w:eastAsia="仿宋" w:cs="仿宋"/>
          <w:sz w:val="24"/>
          <w:highlight w:val="none"/>
          <w:lang w:eastAsia="zh-CN"/>
        </w:rPr>
        <w:t>浙江正淏招标代理有限公司</w:t>
      </w:r>
      <w:r>
        <w:rPr>
          <w:rFonts w:hint="eastAsia" w:ascii="仿宋" w:hAnsi="仿宋" w:eastAsia="仿宋" w:cs="仿宋"/>
          <w:sz w:val="24"/>
          <w:highlight w:val="none"/>
        </w:rPr>
        <w:t>：</w:t>
      </w:r>
    </w:p>
    <w:p w14:paraId="5C17C33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z w:val="24"/>
          <w:highlight w:val="none"/>
        </w:rPr>
        <w:t>我方参加你方组织的</w:t>
      </w:r>
      <w:r>
        <w:rPr>
          <w:rFonts w:hint="eastAsia" w:ascii="仿宋" w:hAnsi="仿宋" w:eastAsia="仿宋" w:cs="仿宋"/>
          <w:color w:val="auto"/>
          <w:sz w:val="24"/>
          <w:highlight w:val="none"/>
          <w:lang w:eastAsia="zh-CN"/>
        </w:rPr>
        <w:t>杭州渡驾桥股份经济合作社2025年度外出活动项目(二)</w:t>
      </w:r>
      <w:r>
        <w:rPr>
          <w:rFonts w:hint="eastAsia" w:ascii="仿宋" w:hAnsi="仿宋" w:eastAsia="仿宋" w:cs="仿宋"/>
          <w:sz w:val="24"/>
          <w:highlight w:val="none"/>
        </w:rPr>
        <w:t>【</w:t>
      </w:r>
      <w:r>
        <w:rPr>
          <w:rFonts w:hint="eastAsia" w:ascii="仿宋" w:hAnsi="仿宋" w:eastAsia="仿宋" w:cs="仿宋"/>
          <w:sz w:val="24"/>
          <w:highlight w:val="none"/>
          <w:lang w:eastAsia="zh-CN"/>
        </w:rPr>
        <w:t>采</w:t>
      </w:r>
      <w:r>
        <w:rPr>
          <w:rFonts w:hint="eastAsia" w:ascii="仿宋" w:hAnsi="仿宋" w:eastAsia="仿宋" w:cs="仿宋"/>
          <w:color w:val="auto"/>
          <w:sz w:val="24"/>
          <w:highlight w:val="none"/>
          <w:lang w:eastAsia="zh-CN"/>
        </w:rPr>
        <w:t>购</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eastAsia="zh-CN"/>
        </w:rPr>
        <w:t>ZHDL2025-DJQJHS-2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的有关活动，并对此项目进行</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。为此：</w:t>
      </w:r>
    </w:p>
    <w:p w14:paraId="599A960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有效期从提交</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文件在</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有效期满之前均具有约束力。</w:t>
      </w:r>
    </w:p>
    <w:p w14:paraId="4512687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文件包括以下内容：</w:t>
      </w:r>
    </w:p>
    <w:p w14:paraId="34F19E5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66FA933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49BBB05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联合协议（如果有)；</w:t>
      </w:r>
    </w:p>
    <w:p w14:paraId="0DE633F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71FD86B2">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6D9CA2A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函；</w:t>
      </w:r>
      <w:r>
        <w:rPr>
          <w:rFonts w:hint="eastAsia" w:ascii="仿宋" w:hAnsi="仿宋" w:eastAsia="仿宋" w:cs="仿宋"/>
          <w:color w:val="auto"/>
          <w:sz w:val="24"/>
          <w:highlight w:val="none"/>
          <w:lang w:val="zh-CN"/>
        </w:rPr>
        <w:t xml:space="preserve"> </w:t>
      </w:r>
    </w:p>
    <w:p w14:paraId="1EC46C9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46A378A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583B1D8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6948B31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w:t>
      </w:r>
      <w:r>
        <w:rPr>
          <w:rFonts w:hint="eastAsia" w:ascii="仿宋" w:hAnsi="仿宋" w:eastAsia="仿宋" w:cs="仿宋"/>
          <w:color w:val="auto"/>
          <w:sz w:val="24"/>
          <w:highlight w:val="none"/>
          <w:lang w:val="en-US" w:eastAsia="zh-CN"/>
        </w:rPr>
        <w:t>审</w:t>
      </w:r>
      <w:r>
        <w:rPr>
          <w:rFonts w:hint="eastAsia" w:ascii="仿宋" w:hAnsi="仿宋" w:eastAsia="仿宋" w:cs="仿宋"/>
          <w:color w:val="auto"/>
          <w:sz w:val="24"/>
          <w:highlight w:val="none"/>
        </w:rPr>
        <w:t>标准相应的商务技术资料；</w:t>
      </w:r>
    </w:p>
    <w:p w14:paraId="5918BED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标的清单；</w:t>
      </w:r>
    </w:p>
    <w:p w14:paraId="0558803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2C0795B8">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采购供应商廉洁自律承诺书；</w:t>
      </w:r>
    </w:p>
    <w:p w14:paraId="20B240E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115927F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w:t>
      </w:r>
      <w:r>
        <w:rPr>
          <w:rFonts w:hint="eastAsia" w:ascii="仿宋" w:hAnsi="仿宋" w:eastAsia="仿宋" w:cs="仿宋"/>
          <w:strike w:val="0"/>
          <w:dstrike w:val="0"/>
          <w:color w:val="auto"/>
          <w:sz w:val="24"/>
          <w:highlight w:val="none"/>
          <w:u w:val="none"/>
        </w:rPr>
        <w:t>开标一览表</w:t>
      </w:r>
      <w:r>
        <w:rPr>
          <w:rFonts w:hint="eastAsia" w:ascii="仿宋" w:hAnsi="仿宋" w:eastAsia="仿宋" w:cs="仿宋"/>
          <w:color w:val="auto"/>
          <w:sz w:val="24"/>
          <w:highlight w:val="none"/>
        </w:rPr>
        <w:t>（报价表）；</w:t>
      </w:r>
    </w:p>
    <w:p w14:paraId="346B41F6">
      <w:pPr>
        <w:snapToGrid w:val="0"/>
        <w:spacing w:line="360" w:lineRule="auto"/>
        <w:ind w:left="420" w:leftChars="20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lang w:val="en-US" w:eastAsia="zh-CN"/>
        </w:rPr>
        <w:t>2.3.2 报价情况说明（如果有）；</w:t>
      </w:r>
    </w:p>
    <w:p w14:paraId="2AC4AED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文件的全部要求。对</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文件中材料的真实性、合法性负责。</w:t>
      </w:r>
    </w:p>
    <w:p w14:paraId="5B62A5C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w:t>
      </w:r>
      <w:r>
        <w:rPr>
          <w:rFonts w:hint="eastAsia" w:ascii="仿宋" w:hAnsi="仿宋" w:eastAsia="仿宋" w:cs="仿宋"/>
          <w:color w:val="auto"/>
          <w:sz w:val="24"/>
          <w:highlight w:val="none"/>
          <w:lang w:val="en-US" w:eastAsia="zh-CN"/>
        </w:rPr>
        <w:t>成为成交供应商</w:t>
      </w:r>
      <w:r>
        <w:rPr>
          <w:rFonts w:hint="eastAsia" w:ascii="仿宋" w:hAnsi="仿宋" w:eastAsia="仿宋" w:cs="仿宋"/>
          <w:color w:val="auto"/>
          <w:sz w:val="24"/>
          <w:highlight w:val="none"/>
        </w:rPr>
        <w:t>，我方承诺：</w:t>
      </w:r>
    </w:p>
    <w:p w14:paraId="3C6868F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4.1在收到</w:t>
      </w:r>
      <w:r>
        <w:rPr>
          <w:rFonts w:hint="eastAsia" w:ascii="仿宋" w:hAnsi="仿宋" w:eastAsia="仿宋" w:cs="仿宋"/>
          <w:color w:val="auto"/>
          <w:sz w:val="24"/>
          <w:highlight w:val="none"/>
          <w:lang w:val="en-US" w:eastAsia="zh-CN"/>
        </w:rPr>
        <w:t>成交确认</w:t>
      </w:r>
      <w:r>
        <w:rPr>
          <w:rFonts w:hint="eastAsia" w:ascii="仿宋" w:hAnsi="仿宋" w:eastAsia="仿宋" w:cs="仿宋"/>
          <w:color w:val="auto"/>
          <w:sz w:val="24"/>
          <w:highlight w:val="none"/>
        </w:rPr>
        <w:t xml:space="preserve">通知书后，在通知书规定的期限内与你方签订合同； </w:t>
      </w:r>
    </w:p>
    <w:p w14:paraId="3AFFC4FC">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0C4F28E8">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4.3按照</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 xml:space="preserve">文件要求提交履约保证金； </w:t>
      </w:r>
    </w:p>
    <w:p w14:paraId="3B2B46D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678D0703">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78615CA">
      <w:pPr>
        <w:spacing w:line="360" w:lineRule="auto"/>
        <w:ind w:firstLine="3600" w:firstLineChars="1500"/>
        <w:rPr>
          <w:rFonts w:hint="eastAsia" w:ascii="仿宋" w:hAnsi="仿宋" w:eastAsia="仿宋" w:cs="仿宋"/>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 xml:space="preserve">名称（电子签名）：     </w:t>
      </w:r>
      <w:r>
        <w:rPr>
          <w:rFonts w:hint="eastAsia" w:ascii="仿宋" w:hAnsi="仿宋" w:eastAsia="仿宋" w:cs="仿宋"/>
          <w:sz w:val="24"/>
          <w:highlight w:val="none"/>
        </w:rPr>
        <w:t xml:space="preserve">                     </w:t>
      </w:r>
    </w:p>
    <w:p w14:paraId="0F4E4675">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14:paraId="47E45795">
      <w:pPr>
        <w:snapToGrid w:val="0"/>
        <w:spacing w:line="360" w:lineRule="auto"/>
        <w:ind w:left="420" w:leftChars="200" w:firstLine="4200" w:firstLineChars="1750"/>
        <w:rPr>
          <w:rFonts w:hint="eastAsia" w:ascii="仿宋" w:hAnsi="仿宋" w:eastAsia="仿宋" w:cs="仿宋"/>
          <w:kern w:val="0"/>
          <w:sz w:val="24"/>
          <w:highlight w:val="none"/>
          <w:u w:val="single"/>
        </w:rPr>
      </w:pPr>
    </w:p>
    <w:p w14:paraId="59BB654C">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338C7291">
      <w:pPr>
        <w:snapToGrid w:val="0"/>
        <w:spacing w:line="360" w:lineRule="auto"/>
        <w:jc w:val="center"/>
        <w:rPr>
          <w:rFonts w:hint="eastAsia" w:ascii="仿宋" w:hAnsi="仿宋" w:eastAsia="仿宋" w:cs="仿宋"/>
          <w:b/>
          <w:kern w:val="0"/>
          <w:sz w:val="32"/>
          <w:szCs w:val="32"/>
          <w:highlight w:val="none"/>
        </w:rPr>
      </w:pPr>
    </w:p>
    <w:p w14:paraId="7CD8B987">
      <w:pPr>
        <w:snapToGrid w:val="0"/>
        <w:spacing w:line="360" w:lineRule="auto"/>
        <w:rPr>
          <w:rFonts w:hint="eastAsia" w:ascii="仿宋" w:hAnsi="仿宋" w:eastAsia="仿宋" w:cs="仿宋"/>
          <w:sz w:val="24"/>
          <w:highlight w:val="none"/>
        </w:rPr>
      </w:pPr>
    </w:p>
    <w:p w14:paraId="45C0E160">
      <w:pPr>
        <w:jc w:val="center"/>
        <w:rPr>
          <w:rFonts w:hint="eastAsia" w:ascii="仿宋" w:hAnsi="仿宋" w:eastAsia="仿宋" w:cs="仿宋"/>
          <w:b/>
          <w:kern w:val="0"/>
          <w:sz w:val="32"/>
          <w:szCs w:val="32"/>
          <w:highlight w:val="none"/>
        </w:rPr>
      </w:pPr>
    </w:p>
    <w:p w14:paraId="33EDE6D5">
      <w:pPr>
        <w:jc w:val="center"/>
        <w:rPr>
          <w:rFonts w:hint="eastAsia" w:ascii="仿宋" w:hAnsi="仿宋" w:eastAsia="仿宋" w:cs="仿宋"/>
          <w:b/>
          <w:kern w:val="0"/>
          <w:sz w:val="32"/>
          <w:szCs w:val="32"/>
          <w:highlight w:val="none"/>
        </w:rPr>
      </w:pPr>
    </w:p>
    <w:p w14:paraId="3BFCE41E">
      <w:pPr>
        <w:jc w:val="center"/>
        <w:rPr>
          <w:rFonts w:hint="eastAsia" w:ascii="仿宋" w:hAnsi="仿宋" w:eastAsia="仿宋" w:cs="仿宋"/>
          <w:b/>
          <w:kern w:val="0"/>
          <w:sz w:val="32"/>
          <w:szCs w:val="32"/>
          <w:highlight w:val="none"/>
        </w:rPr>
      </w:pPr>
    </w:p>
    <w:p w14:paraId="7727ACA7">
      <w:pPr>
        <w:jc w:val="center"/>
        <w:rPr>
          <w:rFonts w:hint="eastAsia" w:ascii="仿宋" w:hAnsi="仿宋" w:eastAsia="仿宋" w:cs="仿宋"/>
          <w:b/>
          <w:kern w:val="0"/>
          <w:sz w:val="32"/>
          <w:szCs w:val="32"/>
          <w:highlight w:val="none"/>
        </w:rPr>
      </w:pPr>
    </w:p>
    <w:p w14:paraId="4D0F89B5">
      <w:pPr>
        <w:jc w:val="center"/>
        <w:rPr>
          <w:rFonts w:hint="eastAsia" w:ascii="仿宋" w:hAnsi="仿宋" w:eastAsia="仿宋" w:cs="仿宋"/>
          <w:b/>
          <w:kern w:val="0"/>
          <w:sz w:val="32"/>
          <w:szCs w:val="32"/>
          <w:highlight w:val="none"/>
        </w:rPr>
      </w:pPr>
    </w:p>
    <w:p w14:paraId="0B9560EC">
      <w:pPr>
        <w:jc w:val="center"/>
        <w:rPr>
          <w:rFonts w:hint="eastAsia" w:ascii="仿宋" w:hAnsi="仿宋" w:eastAsia="仿宋" w:cs="仿宋"/>
          <w:b/>
          <w:kern w:val="0"/>
          <w:sz w:val="32"/>
          <w:szCs w:val="32"/>
          <w:highlight w:val="none"/>
        </w:rPr>
      </w:pPr>
    </w:p>
    <w:p w14:paraId="7FD73915">
      <w:pPr>
        <w:jc w:val="center"/>
        <w:rPr>
          <w:rFonts w:hint="eastAsia" w:ascii="仿宋" w:hAnsi="仿宋" w:eastAsia="仿宋" w:cs="仿宋"/>
          <w:b/>
          <w:kern w:val="0"/>
          <w:sz w:val="32"/>
          <w:szCs w:val="32"/>
          <w:highlight w:val="none"/>
        </w:rPr>
      </w:pPr>
    </w:p>
    <w:p w14:paraId="32FD9EA9">
      <w:pPr>
        <w:jc w:val="center"/>
        <w:rPr>
          <w:rFonts w:hint="eastAsia" w:ascii="仿宋" w:hAnsi="仿宋" w:eastAsia="仿宋" w:cs="仿宋"/>
          <w:b/>
          <w:kern w:val="0"/>
          <w:sz w:val="32"/>
          <w:szCs w:val="32"/>
          <w:highlight w:val="none"/>
        </w:rPr>
      </w:pPr>
    </w:p>
    <w:p w14:paraId="7F5D1BA6">
      <w:pPr>
        <w:jc w:val="center"/>
        <w:rPr>
          <w:rFonts w:hint="eastAsia" w:ascii="仿宋" w:hAnsi="仿宋" w:eastAsia="仿宋" w:cs="仿宋"/>
          <w:b/>
          <w:kern w:val="0"/>
          <w:sz w:val="32"/>
          <w:szCs w:val="32"/>
          <w:highlight w:val="none"/>
        </w:rPr>
      </w:pPr>
    </w:p>
    <w:p w14:paraId="0A5A26FF">
      <w:pPr>
        <w:jc w:val="center"/>
        <w:rPr>
          <w:rFonts w:hint="eastAsia" w:ascii="仿宋" w:hAnsi="仿宋" w:eastAsia="仿宋" w:cs="仿宋"/>
          <w:b/>
          <w:kern w:val="0"/>
          <w:sz w:val="32"/>
          <w:szCs w:val="32"/>
          <w:highlight w:val="none"/>
        </w:rPr>
      </w:pPr>
    </w:p>
    <w:p w14:paraId="5C6948CE">
      <w:pPr>
        <w:jc w:val="center"/>
        <w:rPr>
          <w:rFonts w:hint="eastAsia" w:ascii="仿宋" w:hAnsi="仿宋" w:eastAsia="仿宋" w:cs="仿宋"/>
          <w:b/>
          <w:kern w:val="0"/>
          <w:sz w:val="32"/>
          <w:szCs w:val="32"/>
          <w:highlight w:val="none"/>
        </w:rPr>
      </w:pPr>
    </w:p>
    <w:p w14:paraId="70862BF3">
      <w:pPr>
        <w:jc w:val="center"/>
        <w:rPr>
          <w:rFonts w:hint="eastAsia" w:ascii="仿宋" w:hAnsi="仿宋" w:eastAsia="仿宋" w:cs="仿宋"/>
          <w:b/>
          <w:kern w:val="0"/>
          <w:sz w:val="32"/>
          <w:szCs w:val="32"/>
          <w:highlight w:val="none"/>
        </w:rPr>
      </w:pPr>
    </w:p>
    <w:p w14:paraId="52EEC6BE">
      <w:pPr>
        <w:jc w:val="center"/>
        <w:rPr>
          <w:rFonts w:hint="eastAsia" w:ascii="仿宋" w:hAnsi="仿宋" w:eastAsia="仿宋" w:cs="仿宋"/>
          <w:b/>
          <w:kern w:val="0"/>
          <w:sz w:val="32"/>
          <w:szCs w:val="32"/>
          <w:highlight w:val="none"/>
        </w:rPr>
      </w:pPr>
    </w:p>
    <w:p w14:paraId="1084E94C">
      <w:pPr>
        <w:jc w:val="center"/>
        <w:rPr>
          <w:rFonts w:hint="eastAsia" w:ascii="仿宋" w:hAnsi="仿宋" w:eastAsia="仿宋" w:cs="仿宋"/>
          <w:b/>
          <w:kern w:val="0"/>
          <w:sz w:val="32"/>
          <w:szCs w:val="32"/>
          <w:highlight w:val="none"/>
        </w:rPr>
      </w:pPr>
    </w:p>
    <w:p w14:paraId="34FC9EA6">
      <w:pPr>
        <w:jc w:val="center"/>
        <w:rPr>
          <w:rFonts w:hint="eastAsia" w:ascii="仿宋" w:hAnsi="仿宋" w:eastAsia="仿宋" w:cs="仿宋"/>
          <w:b/>
          <w:kern w:val="0"/>
          <w:sz w:val="32"/>
          <w:szCs w:val="32"/>
          <w:highlight w:val="none"/>
        </w:rPr>
      </w:pPr>
    </w:p>
    <w:p w14:paraId="39D36A77">
      <w:pPr>
        <w:jc w:val="center"/>
        <w:rPr>
          <w:rFonts w:hint="eastAsia" w:ascii="仿宋" w:hAnsi="仿宋" w:eastAsia="仿宋" w:cs="仿宋"/>
          <w:b/>
          <w:kern w:val="0"/>
          <w:sz w:val="32"/>
          <w:szCs w:val="32"/>
          <w:highlight w:val="none"/>
        </w:rPr>
      </w:pPr>
    </w:p>
    <w:p w14:paraId="452453C2">
      <w:pPr>
        <w:jc w:val="center"/>
        <w:rPr>
          <w:rFonts w:hint="eastAsia" w:ascii="仿宋" w:hAnsi="仿宋" w:eastAsia="仿宋" w:cs="仿宋"/>
          <w:b/>
          <w:kern w:val="0"/>
          <w:sz w:val="32"/>
          <w:szCs w:val="32"/>
          <w:highlight w:val="none"/>
        </w:rPr>
      </w:pPr>
    </w:p>
    <w:p w14:paraId="57689A7E">
      <w:pPr>
        <w:jc w:val="center"/>
        <w:rPr>
          <w:rFonts w:hint="eastAsia" w:ascii="仿宋" w:hAnsi="仿宋" w:eastAsia="仿宋" w:cs="仿宋"/>
          <w:b/>
          <w:kern w:val="0"/>
          <w:sz w:val="32"/>
          <w:szCs w:val="32"/>
          <w:highlight w:val="none"/>
        </w:rPr>
      </w:pPr>
    </w:p>
    <w:p w14:paraId="7D28D989">
      <w:pPr>
        <w:jc w:val="center"/>
        <w:rPr>
          <w:rFonts w:hint="eastAsia" w:ascii="仿宋" w:hAnsi="仿宋" w:eastAsia="仿宋" w:cs="仿宋"/>
          <w:b/>
          <w:kern w:val="0"/>
          <w:sz w:val="32"/>
          <w:szCs w:val="32"/>
          <w:highlight w:val="none"/>
        </w:rPr>
      </w:pPr>
    </w:p>
    <w:p w14:paraId="33749F5B">
      <w:pPr>
        <w:jc w:val="center"/>
        <w:rPr>
          <w:rFonts w:hint="eastAsia" w:ascii="仿宋" w:hAnsi="仿宋" w:eastAsia="仿宋" w:cs="仿宋"/>
          <w:b/>
          <w:kern w:val="0"/>
          <w:sz w:val="32"/>
          <w:szCs w:val="32"/>
          <w:highlight w:val="none"/>
        </w:rPr>
      </w:pPr>
    </w:p>
    <w:p w14:paraId="0061BE68">
      <w:pPr>
        <w:jc w:val="center"/>
        <w:rPr>
          <w:rFonts w:hint="eastAsia" w:ascii="仿宋" w:hAnsi="仿宋" w:eastAsia="仿宋" w:cs="仿宋"/>
          <w:b/>
          <w:kern w:val="0"/>
          <w:sz w:val="32"/>
          <w:szCs w:val="32"/>
          <w:highlight w:val="none"/>
        </w:rPr>
      </w:pPr>
    </w:p>
    <w:p w14:paraId="568724D7">
      <w:pPr>
        <w:jc w:val="center"/>
        <w:rPr>
          <w:rFonts w:hint="eastAsia" w:ascii="仿宋" w:hAnsi="仿宋" w:eastAsia="仿宋" w:cs="仿宋"/>
          <w:b/>
          <w:kern w:val="0"/>
          <w:sz w:val="32"/>
          <w:szCs w:val="32"/>
          <w:highlight w:val="none"/>
        </w:rPr>
      </w:pPr>
    </w:p>
    <w:p w14:paraId="20A6CE97">
      <w:pPr>
        <w:jc w:val="center"/>
        <w:rPr>
          <w:rFonts w:hint="eastAsia" w:ascii="仿宋" w:hAnsi="仿宋" w:eastAsia="仿宋" w:cs="仿宋"/>
          <w:b/>
          <w:kern w:val="0"/>
          <w:sz w:val="32"/>
          <w:szCs w:val="32"/>
          <w:highlight w:val="none"/>
        </w:rPr>
      </w:pPr>
    </w:p>
    <w:p w14:paraId="02CCEED7">
      <w:pPr>
        <w:widowControl/>
        <w:adjustRightInd/>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3156FC09">
      <w:pPr>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二、授权委托书或法定代表人（单位负责人）身份证明</w:t>
      </w:r>
    </w:p>
    <w:p w14:paraId="5AB05BA8">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63B36D15">
      <w:pPr>
        <w:snapToGrid w:val="0"/>
        <w:spacing w:line="360" w:lineRule="auto"/>
        <w:ind w:firstLine="2872" w:firstLineChars="894"/>
        <w:rPr>
          <w:rFonts w:hint="eastAsia" w:ascii="仿宋" w:hAnsi="仿宋" w:eastAsia="仿宋" w:cs="仿宋"/>
          <w:highlight w:val="none"/>
        </w:rPr>
      </w:pPr>
      <w:r>
        <w:rPr>
          <w:rFonts w:hint="eastAsia" w:ascii="仿宋" w:hAnsi="仿宋" w:eastAsia="仿宋" w:cs="仿宋"/>
          <w:b/>
          <w:kern w:val="0"/>
          <w:sz w:val="32"/>
          <w:szCs w:val="32"/>
          <w:highlight w:val="none"/>
          <w:lang w:val="zh-CN"/>
        </w:rPr>
        <w:t>授权委托书（适用于非联合体响应）</w:t>
      </w:r>
      <w:r>
        <w:rPr>
          <w:rFonts w:hint="eastAsia" w:ascii="仿宋" w:hAnsi="仿宋" w:eastAsia="仿宋" w:cs="仿宋"/>
          <w:highlight w:val="none"/>
        </w:rPr>
        <w:t xml:space="preserve">                               </w:t>
      </w:r>
    </w:p>
    <w:p w14:paraId="3940165C">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杭州渡驾桥股份经济合作社、浙江正淏招标代理有限公司：</w:t>
      </w:r>
    </w:p>
    <w:p w14:paraId="60E6C0E7">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kern w:val="0"/>
          <w:sz w:val="24"/>
          <w:highlight w:val="none"/>
          <w:lang w:val="zh-CN"/>
        </w:rPr>
        <w:t>以我方名义处理</w:t>
      </w:r>
      <w:r>
        <w:rPr>
          <w:rFonts w:hint="eastAsia" w:ascii="仿宋" w:hAnsi="仿宋" w:eastAsia="仿宋" w:cs="仿宋"/>
          <w:color w:val="auto"/>
          <w:sz w:val="24"/>
          <w:highlight w:val="none"/>
          <w:lang w:eastAsia="zh-CN"/>
        </w:rPr>
        <w:t>杭州渡驾桥股份经济合作社2025年度外出活动项目(二)</w:t>
      </w:r>
      <w:r>
        <w:rPr>
          <w:rFonts w:hint="eastAsia" w:ascii="仿宋" w:hAnsi="仿宋" w:eastAsia="仿宋" w:cs="仿宋"/>
          <w:sz w:val="24"/>
          <w:highlight w:val="none"/>
        </w:rPr>
        <w:t>【</w:t>
      </w:r>
      <w:r>
        <w:rPr>
          <w:rFonts w:hint="eastAsia" w:ascii="仿宋" w:hAnsi="仿宋" w:eastAsia="仿宋" w:cs="仿宋"/>
          <w:sz w:val="24"/>
          <w:highlight w:val="none"/>
          <w:lang w:eastAsia="zh-CN"/>
        </w:rPr>
        <w:t>采购</w:t>
      </w:r>
      <w:r>
        <w:rPr>
          <w:rFonts w:hint="eastAsia" w:ascii="仿宋" w:hAnsi="仿宋" w:eastAsia="仿宋" w:cs="仿宋"/>
          <w:sz w:val="24"/>
          <w:highlight w:val="none"/>
        </w:rPr>
        <w:t>编号：</w:t>
      </w:r>
      <w:r>
        <w:rPr>
          <w:rFonts w:hint="eastAsia" w:ascii="仿宋" w:hAnsi="仿宋" w:eastAsia="仿宋" w:cs="仿宋"/>
          <w:sz w:val="24"/>
          <w:highlight w:val="none"/>
          <w:lang w:eastAsia="zh-CN"/>
        </w:rPr>
        <w:t>ZHDL2025-DJQJHS-2</w:t>
      </w:r>
      <w:r>
        <w:rPr>
          <w:rFonts w:hint="eastAsia" w:ascii="仿宋" w:hAnsi="仿宋" w:eastAsia="仿宋" w:cs="仿宋"/>
          <w:sz w:val="24"/>
          <w:highlight w:val="none"/>
        </w:rPr>
        <w:t>】</w:t>
      </w:r>
      <w:r>
        <w:rPr>
          <w:rFonts w:hint="eastAsia" w:ascii="仿宋" w:hAnsi="仿宋" w:eastAsia="仿宋" w:cs="仿宋"/>
          <w:strike w:val="0"/>
          <w:dstrike w:val="0"/>
          <w:color w:val="auto"/>
          <w:kern w:val="0"/>
          <w:sz w:val="24"/>
          <w:highlight w:val="none"/>
          <w:lang w:val="en-US" w:eastAsia="zh-CN"/>
        </w:rPr>
        <w:t>项目</w:t>
      </w:r>
      <w:r>
        <w:rPr>
          <w:rFonts w:hint="eastAsia" w:ascii="仿宋" w:hAnsi="仿宋" w:eastAsia="仿宋" w:cs="仿宋"/>
          <w:color w:val="auto"/>
          <w:kern w:val="0"/>
          <w:sz w:val="24"/>
          <w:highlight w:val="none"/>
          <w:lang w:val="zh-CN"/>
        </w:rPr>
        <w:t>采购响</w:t>
      </w:r>
      <w:r>
        <w:rPr>
          <w:rFonts w:hint="eastAsia" w:ascii="仿宋" w:hAnsi="仿宋" w:eastAsia="仿宋" w:cs="仿宋"/>
          <w:kern w:val="0"/>
          <w:sz w:val="24"/>
          <w:highlight w:val="none"/>
          <w:lang w:val="zh-CN"/>
        </w:rPr>
        <w:t>应的一切事项，其法律后果由我方承担。</w:t>
      </w:r>
    </w:p>
    <w:p w14:paraId="37715A29">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日止。</w:t>
      </w:r>
    </w:p>
    <w:p w14:paraId="506521DD">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14:paraId="39E2A519">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供应商名称(电子签名)：</w:t>
      </w:r>
    </w:p>
    <w:p w14:paraId="273DBE45">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签发日期：  年  月   日</w:t>
      </w:r>
    </w:p>
    <w:p w14:paraId="06DEA448">
      <w:pPr>
        <w:snapToGrid w:val="0"/>
        <w:spacing w:line="360" w:lineRule="auto"/>
        <w:rPr>
          <w:rFonts w:hint="eastAsia" w:ascii="仿宋" w:hAnsi="仿宋" w:eastAsia="仿宋" w:cs="仿宋"/>
          <w:sz w:val="24"/>
          <w:highlight w:val="none"/>
        </w:rPr>
      </w:pPr>
    </w:p>
    <w:p w14:paraId="1B905683">
      <w:pPr>
        <w:snapToGrid w:val="0"/>
        <w:spacing w:line="360" w:lineRule="auto"/>
        <w:rPr>
          <w:rFonts w:hint="eastAsia" w:ascii="仿宋" w:hAnsi="仿宋" w:eastAsia="仿宋" w:cs="仿宋"/>
          <w:sz w:val="24"/>
          <w:highlight w:val="none"/>
        </w:rPr>
      </w:pPr>
    </w:p>
    <w:p w14:paraId="2724CEE2">
      <w:pPr>
        <w:snapToGrid w:val="0"/>
        <w:spacing w:line="360" w:lineRule="auto"/>
        <w:rPr>
          <w:rFonts w:hint="eastAsia" w:ascii="仿宋" w:hAnsi="仿宋" w:eastAsia="仿宋" w:cs="仿宋"/>
          <w:sz w:val="24"/>
          <w:highlight w:val="none"/>
        </w:rPr>
      </w:pPr>
    </w:p>
    <w:p w14:paraId="20F07E9A">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zh-CN"/>
        </w:rPr>
        <w:t xml:space="preserve">      </w:t>
      </w:r>
      <w:r>
        <w:rPr>
          <w:rFonts w:hint="eastAsia" w:ascii="仿宋" w:hAnsi="仿宋" w:eastAsia="仿宋" w:cs="仿宋"/>
          <w:b/>
          <w:kern w:val="0"/>
          <w:sz w:val="32"/>
          <w:szCs w:val="32"/>
          <w:highlight w:val="none"/>
        </w:rPr>
        <w:t xml:space="preserve"> </w:t>
      </w:r>
      <w:r>
        <w:rPr>
          <w:rFonts w:hint="eastAsia" w:ascii="仿宋" w:hAnsi="仿宋" w:eastAsia="仿宋" w:cs="仿宋"/>
          <w:b/>
          <w:kern w:val="0"/>
          <w:sz w:val="32"/>
          <w:szCs w:val="32"/>
          <w:highlight w:val="none"/>
          <w:lang w:val="zh-CN"/>
        </w:rPr>
        <w:t>授权委托书（适用于联合体响应）</w:t>
      </w:r>
    </w:p>
    <w:p w14:paraId="721B0D0B">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杭州渡驾桥股份经济合作社、浙江正淏招标代理有限公司：</w:t>
      </w:r>
    </w:p>
    <w:p w14:paraId="5BBB36F1">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kern w:val="0"/>
          <w:sz w:val="24"/>
          <w:highlight w:val="none"/>
          <w:lang w:val="zh-CN"/>
        </w:rPr>
        <w:t>以我方名义处理</w:t>
      </w:r>
      <w:r>
        <w:rPr>
          <w:rFonts w:hint="eastAsia" w:ascii="仿宋" w:hAnsi="仿宋" w:eastAsia="仿宋" w:cs="仿宋"/>
          <w:color w:val="auto"/>
          <w:sz w:val="24"/>
          <w:highlight w:val="none"/>
          <w:lang w:eastAsia="zh-CN"/>
        </w:rPr>
        <w:t>杭州渡驾桥股份经济合作社2025年度外出活动项目(二)</w:t>
      </w:r>
      <w:r>
        <w:rPr>
          <w:rFonts w:hint="eastAsia" w:ascii="仿宋" w:hAnsi="仿宋" w:eastAsia="仿宋" w:cs="仿宋"/>
          <w:sz w:val="24"/>
          <w:highlight w:val="none"/>
        </w:rPr>
        <w:t>【</w:t>
      </w:r>
      <w:r>
        <w:rPr>
          <w:rFonts w:hint="eastAsia" w:ascii="仿宋" w:hAnsi="仿宋" w:eastAsia="仿宋" w:cs="仿宋"/>
          <w:sz w:val="24"/>
          <w:highlight w:val="none"/>
          <w:lang w:eastAsia="zh-CN"/>
        </w:rPr>
        <w:t>采购</w:t>
      </w:r>
      <w:r>
        <w:rPr>
          <w:rFonts w:hint="eastAsia" w:ascii="仿宋" w:hAnsi="仿宋" w:eastAsia="仿宋" w:cs="仿宋"/>
          <w:sz w:val="24"/>
          <w:highlight w:val="none"/>
        </w:rPr>
        <w:t>编号：</w:t>
      </w:r>
      <w:r>
        <w:rPr>
          <w:rFonts w:hint="eastAsia" w:ascii="仿宋" w:hAnsi="仿宋" w:eastAsia="仿宋" w:cs="仿宋"/>
          <w:sz w:val="24"/>
          <w:highlight w:val="none"/>
          <w:lang w:eastAsia="zh-CN"/>
        </w:rPr>
        <w:t>ZHDL2025-DJQJHS-2</w:t>
      </w:r>
      <w:r>
        <w:rPr>
          <w:rFonts w:hint="eastAsia" w:ascii="仿宋" w:hAnsi="仿宋" w:eastAsia="仿宋" w:cs="仿宋"/>
          <w:sz w:val="24"/>
          <w:highlight w:val="none"/>
        </w:rPr>
        <w:t>】</w:t>
      </w:r>
      <w:r>
        <w:rPr>
          <w:rFonts w:hint="eastAsia" w:ascii="仿宋" w:hAnsi="仿宋" w:eastAsia="仿宋" w:cs="仿宋"/>
          <w:strike w:val="0"/>
          <w:dstrike w:val="0"/>
          <w:color w:val="auto"/>
          <w:kern w:val="0"/>
          <w:sz w:val="24"/>
          <w:highlight w:val="none"/>
          <w:lang w:val="en-US" w:eastAsia="zh-CN"/>
        </w:rPr>
        <w:t>项目</w:t>
      </w:r>
      <w:r>
        <w:rPr>
          <w:rFonts w:hint="eastAsia" w:ascii="仿宋" w:hAnsi="仿宋" w:eastAsia="仿宋" w:cs="仿宋"/>
          <w:color w:val="auto"/>
          <w:kern w:val="0"/>
          <w:sz w:val="24"/>
          <w:highlight w:val="none"/>
          <w:lang w:val="zh-CN"/>
        </w:rPr>
        <w:t>采购响</w:t>
      </w:r>
      <w:r>
        <w:rPr>
          <w:rFonts w:hint="eastAsia" w:ascii="仿宋" w:hAnsi="仿宋" w:eastAsia="仿宋" w:cs="仿宋"/>
          <w:kern w:val="0"/>
          <w:sz w:val="24"/>
          <w:highlight w:val="none"/>
          <w:lang w:val="zh-CN"/>
        </w:rPr>
        <w:t>应的一切事项，其法律后果由我方承担。</w:t>
      </w:r>
    </w:p>
    <w:p w14:paraId="70D618CD">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日止。</w:t>
      </w:r>
    </w:p>
    <w:p w14:paraId="3816761F">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14:paraId="61F62143">
      <w:pPr>
        <w:jc w:val="center"/>
        <w:rPr>
          <w:rFonts w:hint="eastAsia" w:ascii="仿宋" w:hAnsi="仿宋" w:eastAsia="仿宋" w:cs="仿宋"/>
          <w:b/>
          <w:kern w:val="0"/>
          <w:sz w:val="32"/>
          <w:szCs w:val="32"/>
          <w:highlight w:val="none"/>
        </w:rPr>
      </w:pPr>
    </w:p>
    <w:p w14:paraId="603BE801">
      <w:pPr>
        <w:jc w:val="center"/>
        <w:rPr>
          <w:rFonts w:hint="eastAsia" w:ascii="仿宋" w:hAnsi="仿宋" w:eastAsia="仿宋" w:cs="仿宋"/>
          <w:b/>
          <w:kern w:val="0"/>
          <w:sz w:val="32"/>
          <w:szCs w:val="32"/>
          <w:highlight w:val="none"/>
        </w:rPr>
      </w:pPr>
    </w:p>
    <w:p w14:paraId="02D09D56">
      <w:pPr>
        <w:jc w:val="center"/>
        <w:rPr>
          <w:rFonts w:hint="eastAsia" w:ascii="仿宋" w:hAnsi="仿宋" w:eastAsia="仿宋" w:cs="仿宋"/>
          <w:b/>
          <w:kern w:val="0"/>
          <w:sz w:val="32"/>
          <w:szCs w:val="32"/>
          <w:highlight w:val="none"/>
        </w:rPr>
      </w:pPr>
    </w:p>
    <w:p w14:paraId="5E2527F6">
      <w:pPr>
        <w:rPr>
          <w:rFonts w:hint="eastAsia" w:ascii="仿宋" w:hAnsi="仿宋" w:eastAsia="仿宋" w:cs="仿宋"/>
          <w:highlight w:val="none"/>
        </w:rPr>
      </w:pPr>
    </w:p>
    <w:p w14:paraId="74DF0915">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75DDE710">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2353CD4B">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4B3F3ABB">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08EB2B9F">
      <w:pPr>
        <w:autoSpaceDE w:val="0"/>
        <w:autoSpaceDN w:val="0"/>
        <w:spacing w:line="360" w:lineRule="auto"/>
        <w:jc w:val="center"/>
        <w:rPr>
          <w:rFonts w:hint="eastAsia" w:ascii="仿宋" w:hAnsi="仿宋" w:eastAsia="仿宋" w:cs="仿宋"/>
          <w:b/>
          <w:kern w:val="0"/>
          <w:sz w:val="32"/>
          <w:szCs w:val="32"/>
          <w:highlight w:val="none"/>
          <w:lang w:val="zh-CN"/>
        </w:rPr>
      </w:pPr>
    </w:p>
    <w:p w14:paraId="0D754EF5">
      <w:pPr>
        <w:autoSpaceDE w:val="0"/>
        <w:autoSpaceDN w:val="0"/>
        <w:spacing w:line="360" w:lineRule="auto"/>
        <w:jc w:val="center"/>
        <w:rPr>
          <w:rFonts w:hint="eastAsia" w:ascii="仿宋" w:hAnsi="仿宋" w:eastAsia="仿宋" w:cs="仿宋"/>
          <w:b/>
          <w:sz w:val="24"/>
          <w:highlight w:val="none"/>
        </w:rPr>
      </w:pPr>
      <w:r>
        <w:rPr>
          <w:rFonts w:hint="eastAsia" w:ascii="仿宋" w:hAnsi="仿宋" w:eastAsia="仿宋" w:cs="仿宋"/>
          <w:b/>
          <w:kern w:val="0"/>
          <w:sz w:val="32"/>
          <w:szCs w:val="32"/>
          <w:highlight w:val="none"/>
          <w:lang w:val="zh-CN"/>
        </w:rPr>
        <w:t>法定代表人、单位负责人</w:t>
      </w:r>
      <w:r>
        <w:rPr>
          <w:rFonts w:hint="eastAsia" w:ascii="仿宋" w:hAnsi="仿宋" w:eastAsia="仿宋" w:cs="仿宋"/>
          <w:b/>
          <w:sz w:val="30"/>
          <w:szCs w:val="30"/>
          <w:highlight w:val="none"/>
        </w:rPr>
        <w:t>身份证明（适用于法定代表人、单位负责人代表</w:t>
      </w:r>
      <w:r>
        <w:rPr>
          <w:rFonts w:hint="eastAsia" w:ascii="仿宋" w:hAnsi="仿宋" w:eastAsia="仿宋" w:cs="仿宋"/>
          <w:b/>
          <w:sz w:val="30"/>
          <w:szCs w:val="30"/>
          <w:highlight w:val="none"/>
          <w:lang w:eastAsia="zh-CN"/>
        </w:rPr>
        <w:t>供应商</w:t>
      </w:r>
      <w:r>
        <w:rPr>
          <w:rFonts w:hint="eastAsia" w:ascii="仿宋" w:hAnsi="仿宋" w:eastAsia="仿宋" w:cs="仿宋"/>
          <w:b/>
          <w:sz w:val="30"/>
          <w:szCs w:val="30"/>
          <w:highlight w:val="none"/>
        </w:rPr>
        <w:t>参加）</w:t>
      </w:r>
    </w:p>
    <w:p w14:paraId="751C9491">
      <w:pPr>
        <w:pStyle w:val="31"/>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身份证件扫描件：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1A47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5E8D7E">
            <w:pPr>
              <w:pStyle w:val="31"/>
              <w:adjustRightIn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正面：                                 反面：</w:t>
            </w:r>
          </w:p>
          <w:p w14:paraId="07540397">
            <w:pPr>
              <w:pStyle w:val="31"/>
              <w:adjustRightInd w:val="0"/>
              <w:spacing w:line="360" w:lineRule="auto"/>
              <w:rPr>
                <w:rFonts w:hint="eastAsia" w:ascii="仿宋" w:hAnsi="仿宋" w:eastAsia="仿宋" w:cs="仿宋"/>
                <w:bCs/>
                <w:sz w:val="24"/>
                <w:highlight w:val="none"/>
              </w:rPr>
            </w:pPr>
          </w:p>
        </w:tc>
      </w:tr>
    </w:tbl>
    <w:p w14:paraId="4D248D92">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14:paraId="386EE47A">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供应商名称(电子签名)：                              </w:t>
      </w:r>
    </w:p>
    <w:p w14:paraId="19B5516A">
      <w:pPr>
        <w:spacing w:line="360" w:lineRule="auto"/>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3F71741F">
      <w:pPr>
        <w:jc w:val="center"/>
        <w:rPr>
          <w:rFonts w:hint="eastAsia" w:ascii="仿宋" w:hAnsi="仿宋" w:eastAsia="仿宋" w:cs="仿宋"/>
          <w:b/>
          <w:kern w:val="0"/>
          <w:sz w:val="32"/>
          <w:szCs w:val="32"/>
          <w:highlight w:val="none"/>
        </w:rPr>
      </w:pPr>
    </w:p>
    <w:p w14:paraId="64BE2A76">
      <w:pPr>
        <w:jc w:val="center"/>
        <w:rPr>
          <w:rFonts w:hint="eastAsia" w:ascii="仿宋" w:hAnsi="仿宋" w:eastAsia="仿宋" w:cs="仿宋"/>
          <w:b/>
          <w:kern w:val="0"/>
          <w:sz w:val="32"/>
          <w:szCs w:val="32"/>
          <w:highlight w:val="none"/>
        </w:rPr>
      </w:pPr>
    </w:p>
    <w:p w14:paraId="61470991">
      <w:pPr>
        <w:jc w:val="center"/>
        <w:rPr>
          <w:rFonts w:hint="eastAsia" w:ascii="仿宋" w:hAnsi="仿宋" w:eastAsia="仿宋" w:cs="仿宋"/>
          <w:b/>
          <w:kern w:val="0"/>
          <w:sz w:val="32"/>
          <w:szCs w:val="32"/>
          <w:highlight w:val="none"/>
        </w:rPr>
      </w:pPr>
    </w:p>
    <w:p w14:paraId="4B69E963">
      <w:pPr>
        <w:jc w:val="center"/>
        <w:rPr>
          <w:rFonts w:hint="eastAsia" w:ascii="仿宋" w:hAnsi="仿宋" w:eastAsia="仿宋" w:cs="仿宋"/>
          <w:b/>
          <w:kern w:val="0"/>
          <w:sz w:val="32"/>
          <w:szCs w:val="32"/>
          <w:highlight w:val="none"/>
        </w:rPr>
      </w:pPr>
    </w:p>
    <w:p w14:paraId="606AF515">
      <w:pPr>
        <w:jc w:val="center"/>
        <w:rPr>
          <w:rFonts w:hint="eastAsia" w:ascii="仿宋" w:hAnsi="仿宋" w:eastAsia="仿宋" w:cs="仿宋"/>
          <w:b/>
          <w:kern w:val="0"/>
          <w:sz w:val="32"/>
          <w:szCs w:val="32"/>
          <w:highlight w:val="none"/>
        </w:rPr>
      </w:pPr>
    </w:p>
    <w:p w14:paraId="58611DBD">
      <w:pPr>
        <w:jc w:val="center"/>
        <w:rPr>
          <w:rFonts w:hint="eastAsia" w:ascii="仿宋" w:hAnsi="仿宋" w:eastAsia="仿宋" w:cs="仿宋"/>
          <w:b/>
          <w:kern w:val="0"/>
          <w:sz w:val="32"/>
          <w:szCs w:val="32"/>
          <w:highlight w:val="none"/>
        </w:rPr>
      </w:pPr>
    </w:p>
    <w:p w14:paraId="4D003DB9">
      <w:pPr>
        <w:jc w:val="center"/>
        <w:rPr>
          <w:rFonts w:hint="eastAsia" w:ascii="仿宋" w:hAnsi="仿宋" w:eastAsia="仿宋" w:cs="仿宋"/>
          <w:b/>
          <w:kern w:val="0"/>
          <w:sz w:val="32"/>
          <w:szCs w:val="32"/>
          <w:highlight w:val="none"/>
        </w:rPr>
      </w:pPr>
    </w:p>
    <w:p w14:paraId="7C3F64FC">
      <w:pPr>
        <w:jc w:val="center"/>
        <w:rPr>
          <w:rFonts w:hint="eastAsia" w:ascii="仿宋" w:hAnsi="仿宋" w:eastAsia="仿宋" w:cs="仿宋"/>
          <w:b/>
          <w:kern w:val="0"/>
          <w:sz w:val="32"/>
          <w:szCs w:val="32"/>
          <w:highlight w:val="none"/>
        </w:rPr>
      </w:pPr>
    </w:p>
    <w:p w14:paraId="351E7375">
      <w:pPr>
        <w:jc w:val="center"/>
        <w:rPr>
          <w:rFonts w:hint="eastAsia" w:ascii="仿宋" w:hAnsi="仿宋" w:eastAsia="仿宋" w:cs="仿宋"/>
          <w:b/>
          <w:kern w:val="0"/>
          <w:sz w:val="32"/>
          <w:szCs w:val="32"/>
          <w:highlight w:val="none"/>
        </w:rPr>
      </w:pPr>
    </w:p>
    <w:p w14:paraId="241D1FDB">
      <w:pPr>
        <w:jc w:val="center"/>
        <w:rPr>
          <w:rFonts w:hint="eastAsia" w:ascii="仿宋" w:hAnsi="仿宋" w:eastAsia="仿宋" w:cs="仿宋"/>
          <w:b/>
          <w:kern w:val="0"/>
          <w:sz w:val="32"/>
          <w:szCs w:val="32"/>
          <w:highlight w:val="none"/>
        </w:rPr>
      </w:pPr>
    </w:p>
    <w:p w14:paraId="370C1429">
      <w:pPr>
        <w:snapToGrid w:val="0"/>
        <w:spacing w:line="360" w:lineRule="auto"/>
        <w:ind w:right="480"/>
        <w:rPr>
          <w:rFonts w:hint="eastAsia" w:ascii="仿宋" w:hAnsi="仿宋" w:eastAsia="仿宋" w:cs="仿宋"/>
          <w:b/>
          <w:kern w:val="0"/>
          <w:sz w:val="32"/>
          <w:szCs w:val="32"/>
          <w:highlight w:val="none"/>
        </w:rPr>
        <w:sectPr>
          <w:pgSz w:w="11906" w:h="16838"/>
          <w:pgMar w:top="1276" w:right="1418" w:bottom="1247" w:left="1418" w:header="851" w:footer="992" w:gutter="0"/>
          <w:cols w:space="720" w:num="1"/>
          <w:titlePg/>
          <w:docGrid w:linePitch="312" w:charSpace="0"/>
        </w:sectPr>
      </w:pPr>
    </w:p>
    <w:p w14:paraId="6765F7F7">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kern w:val="0"/>
          <w:sz w:val="32"/>
          <w:szCs w:val="32"/>
          <w:highlight w:val="none"/>
        </w:rPr>
        <w:t>三、分包意向</w:t>
      </w:r>
      <w:r>
        <w:rPr>
          <w:rFonts w:hint="eastAsia" w:ascii="仿宋" w:hAnsi="仿宋" w:eastAsia="仿宋" w:cs="仿宋"/>
          <w:b/>
          <w:color w:val="auto"/>
          <w:kern w:val="0"/>
          <w:sz w:val="32"/>
          <w:szCs w:val="32"/>
          <w:highlight w:val="none"/>
        </w:rPr>
        <w:t>协议（如果有）</w:t>
      </w:r>
    </w:p>
    <w:p w14:paraId="424B7CDC">
      <w:pPr>
        <w:widowControl/>
        <w:spacing w:line="360" w:lineRule="auto"/>
        <w:ind w:firstLine="120" w:firstLineChars="50"/>
        <w:jc w:val="left"/>
        <w:rPr>
          <w:rFonts w:hint="eastAsia" w:ascii="仿宋" w:hAnsi="仿宋" w:eastAsia="仿宋" w:cs="仿宋"/>
          <w:color w:val="auto"/>
          <w:sz w:val="24"/>
          <w:highlight w:val="none"/>
        </w:rPr>
      </w:pPr>
      <w:bookmarkStart w:id="14" w:name="_Hlk101169080"/>
      <w:r>
        <w:rPr>
          <w:rFonts w:hint="eastAsia" w:ascii="仿宋" w:hAnsi="仿宋" w:eastAsia="仿宋" w:cs="仿宋"/>
          <w:color w:val="auto"/>
          <w:sz w:val="24"/>
          <w:highlight w:val="none"/>
        </w:rPr>
        <w:t>[</w:t>
      </w:r>
      <w:r>
        <w:rPr>
          <w:rFonts w:hint="eastAsia" w:ascii="仿宋" w:hAnsi="仿宋" w:eastAsia="仿宋" w:cs="仿宋"/>
          <w:b/>
          <w:color w:val="auto"/>
          <w:sz w:val="24"/>
          <w:highlight w:val="none"/>
          <w:lang w:val="en-US" w:eastAsia="zh-CN"/>
        </w:rPr>
        <w:t>成交</w:t>
      </w:r>
      <w:r>
        <w:rPr>
          <w:rFonts w:hint="eastAsia" w:ascii="仿宋" w:hAnsi="仿宋" w:eastAsia="仿宋" w:cs="仿宋"/>
          <w:b/>
          <w:color w:val="auto"/>
          <w:sz w:val="24"/>
          <w:highlight w:val="none"/>
        </w:rPr>
        <w:t>后以分包方式履行合同的，提供分包意向协议(附件</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)；采购人不同意分包或者</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lang w:val="en-US" w:eastAsia="zh-CN"/>
        </w:rPr>
        <w:t>成交</w:t>
      </w:r>
      <w:r>
        <w:rPr>
          <w:rFonts w:hint="eastAsia" w:ascii="仿宋" w:hAnsi="仿宋" w:eastAsia="仿宋" w:cs="仿宋"/>
          <w:b/>
          <w:color w:val="auto"/>
          <w:sz w:val="24"/>
          <w:highlight w:val="none"/>
        </w:rPr>
        <w:t>后不以分包方式履行合同的，则不需要提供。</w:t>
      </w:r>
      <w:r>
        <w:rPr>
          <w:rFonts w:hint="eastAsia" w:ascii="仿宋" w:hAnsi="仿宋" w:eastAsia="仿宋" w:cs="仿宋"/>
          <w:color w:val="auto"/>
          <w:sz w:val="24"/>
          <w:highlight w:val="none"/>
        </w:rPr>
        <w:t>]</w:t>
      </w:r>
    </w:p>
    <w:bookmarkEnd w:id="14"/>
    <w:p w14:paraId="16E962F6">
      <w:pPr>
        <w:snapToGrid w:val="0"/>
        <w:spacing w:line="360" w:lineRule="auto"/>
        <w:rPr>
          <w:rFonts w:hint="eastAsia" w:ascii="仿宋" w:hAnsi="仿宋" w:eastAsia="仿宋" w:cs="仿宋"/>
          <w:color w:val="auto"/>
          <w:kern w:val="0"/>
          <w:sz w:val="24"/>
          <w:highlight w:val="none"/>
        </w:rPr>
      </w:pPr>
    </w:p>
    <w:p w14:paraId="43CED714">
      <w:pPr>
        <w:jc w:val="center"/>
        <w:rPr>
          <w:rFonts w:hint="eastAsia" w:ascii="仿宋" w:hAnsi="仿宋" w:eastAsia="仿宋" w:cs="仿宋"/>
          <w:b/>
          <w:color w:val="auto"/>
          <w:kern w:val="0"/>
          <w:sz w:val="32"/>
          <w:szCs w:val="32"/>
          <w:highlight w:val="none"/>
        </w:rPr>
      </w:pPr>
    </w:p>
    <w:p w14:paraId="6AF49A39">
      <w:pPr>
        <w:pStyle w:val="3"/>
        <w:rPr>
          <w:rFonts w:hint="eastAsia" w:ascii="仿宋" w:hAnsi="仿宋" w:eastAsia="仿宋" w:cs="仿宋"/>
          <w:highlight w:val="none"/>
          <w:lang w:val="en-US"/>
        </w:rPr>
      </w:pPr>
    </w:p>
    <w:p w14:paraId="14C077B9">
      <w:pPr>
        <w:rPr>
          <w:rFonts w:hint="eastAsia" w:ascii="仿宋" w:hAnsi="仿宋" w:eastAsia="仿宋" w:cs="仿宋"/>
          <w:highlight w:val="none"/>
        </w:rPr>
      </w:pPr>
    </w:p>
    <w:p w14:paraId="4692776F">
      <w:pPr>
        <w:pStyle w:val="3"/>
        <w:rPr>
          <w:rFonts w:hint="eastAsia" w:ascii="仿宋" w:hAnsi="仿宋" w:eastAsia="仿宋" w:cs="仿宋"/>
          <w:highlight w:val="none"/>
          <w:lang w:val="en-US"/>
        </w:rPr>
      </w:pPr>
    </w:p>
    <w:p w14:paraId="3B3D1349">
      <w:pPr>
        <w:jc w:val="center"/>
        <w:rPr>
          <w:rFonts w:hint="eastAsia" w:ascii="仿宋" w:hAnsi="仿宋" w:eastAsia="仿宋" w:cs="仿宋"/>
          <w:b/>
          <w:kern w:val="0"/>
          <w:sz w:val="32"/>
          <w:szCs w:val="32"/>
          <w:highlight w:val="none"/>
        </w:rPr>
      </w:pPr>
    </w:p>
    <w:p w14:paraId="489E199E">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四、符合性审查资料</w:t>
      </w:r>
    </w:p>
    <w:p w14:paraId="731A56F7">
      <w:pPr>
        <w:jc w:val="center"/>
        <w:rPr>
          <w:rFonts w:hint="eastAsia" w:ascii="仿宋" w:hAnsi="仿宋" w:eastAsia="仿宋" w:cs="仿宋"/>
          <w:b/>
          <w:kern w:val="0"/>
          <w:sz w:val="32"/>
          <w:szCs w:val="32"/>
          <w:highlight w:val="none"/>
        </w:rPr>
      </w:pPr>
    </w:p>
    <w:tbl>
      <w:tblPr>
        <w:tblStyle w:val="1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7FE1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D9C10DB">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4991" w:type="dxa"/>
            <w:vAlign w:val="center"/>
          </w:tcPr>
          <w:p w14:paraId="602FAD52">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实质性要求</w:t>
            </w:r>
          </w:p>
        </w:tc>
        <w:tc>
          <w:tcPr>
            <w:tcW w:w="2551" w:type="dxa"/>
            <w:vAlign w:val="center"/>
          </w:tcPr>
          <w:p w14:paraId="60087FB9">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需要提供的符合性审查资料</w:t>
            </w:r>
          </w:p>
        </w:tc>
        <w:tc>
          <w:tcPr>
            <w:tcW w:w="1418" w:type="dxa"/>
            <w:vAlign w:val="center"/>
          </w:tcPr>
          <w:p w14:paraId="2A543474">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lang w:eastAsia="zh-CN"/>
              </w:rPr>
              <w:t>响应</w:t>
            </w:r>
            <w:r>
              <w:rPr>
                <w:rFonts w:hint="eastAsia" w:ascii="仿宋" w:hAnsi="仿宋" w:eastAsia="仿宋" w:cs="仿宋"/>
                <w:b/>
                <w:sz w:val="24"/>
                <w:highlight w:val="none"/>
              </w:rPr>
              <w:t>文件中的</w:t>
            </w:r>
          </w:p>
          <w:p w14:paraId="0E9542E4">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页码位置</w:t>
            </w:r>
          </w:p>
        </w:tc>
      </w:tr>
      <w:tr w14:paraId="30BA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7FC64BA">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991" w:type="dxa"/>
          </w:tcPr>
          <w:p w14:paraId="65C8A417">
            <w:pPr>
              <w:spacing w:line="360" w:lineRule="auto"/>
              <w:rPr>
                <w:rFonts w:hint="eastAsia" w:ascii="仿宋" w:hAnsi="仿宋" w:eastAsia="仿宋" w:cs="仿宋"/>
                <w:sz w:val="24"/>
                <w:highlight w:val="none"/>
              </w:rPr>
            </w:pPr>
            <w:r>
              <w:rPr>
                <w:rFonts w:hint="eastAsia" w:ascii="仿宋" w:hAnsi="仿宋" w:eastAsia="仿宋" w:cs="仿宋"/>
                <w:sz w:val="24"/>
                <w:highlight w:val="none"/>
                <w:lang w:eastAsia="zh-CN"/>
              </w:rPr>
              <w:t>响应</w:t>
            </w:r>
            <w:r>
              <w:rPr>
                <w:rFonts w:hint="eastAsia" w:ascii="仿宋" w:hAnsi="仿宋" w:eastAsia="仿宋" w:cs="仿宋"/>
                <w:sz w:val="24"/>
                <w:highlight w:val="none"/>
              </w:rPr>
              <w:t>文件按照</w:t>
            </w:r>
            <w:r>
              <w:rPr>
                <w:rFonts w:hint="eastAsia" w:ascii="仿宋" w:hAnsi="仿宋" w:eastAsia="仿宋" w:cs="仿宋"/>
                <w:sz w:val="24"/>
                <w:highlight w:val="none"/>
                <w:lang w:eastAsia="zh-CN"/>
              </w:rPr>
              <w:t>采购</w:t>
            </w:r>
            <w:r>
              <w:rPr>
                <w:rFonts w:hint="eastAsia" w:ascii="仿宋" w:hAnsi="仿宋" w:eastAsia="仿宋" w:cs="仿宋"/>
                <w:sz w:val="24"/>
                <w:highlight w:val="none"/>
              </w:rPr>
              <w:t>文件要求签署、盖章。</w:t>
            </w:r>
          </w:p>
        </w:tc>
        <w:tc>
          <w:tcPr>
            <w:tcW w:w="2551" w:type="dxa"/>
            <w:vAlign w:val="center"/>
          </w:tcPr>
          <w:p w14:paraId="4462D4BD">
            <w:pPr>
              <w:rPr>
                <w:rFonts w:hint="eastAsia" w:ascii="仿宋" w:hAnsi="仿宋" w:eastAsia="仿宋" w:cs="仿宋"/>
                <w:sz w:val="24"/>
                <w:highlight w:val="none"/>
              </w:rPr>
            </w:pPr>
            <w:r>
              <w:rPr>
                <w:rFonts w:hint="eastAsia" w:ascii="仿宋" w:hAnsi="仿宋" w:eastAsia="仿宋" w:cs="仿宋"/>
                <w:sz w:val="24"/>
                <w:highlight w:val="none"/>
              </w:rPr>
              <w:t>需要使用电子签名或者签字盖章的</w:t>
            </w:r>
            <w:r>
              <w:rPr>
                <w:rFonts w:hint="eastAsia" w:ascii="仿宋" w:hAnsi="仿宋" w:eastAsia="仿宋" w:cs="仿宋"/>
                <w:sz w:val="24"/>
                <w:highlight w:val="none"/>
                <w:lang w:eastAsia="zh-CN"/>
              </w:rPr>
              <w:t>响应</w:t>
            </w:r>
            <w:r>
              <w:rPr>
                <w:rFonts w:hint="eastAsia" w:ascii="仿宋" w:hAnsi="仿宋" w:eastAsia="仿宋" w:cs="仿宋"/>
                <w:sz w:val="24"/>
                <w:highlight w:val="none"/>
              </w:rPr>
              <w:t>文件的组成部分</w:t>
            </w:r>
          </w:p>
        </w:tc>
        <w:tc>
          <w:tcPr>
            <w:tcW w:w="1418" w:type="dxa"/>
          </w:tcPr>
          <w:p w14:paraId="797B4413">
            <w:pPr>
              <w:rPr>
                <w:rFonts w:hint="eastAsia" w:ascii="仿宋" w:hAnsi="仿宋" w:eastAsia="仿宋" w:cs="仿宋"/>
                <w:sz w:val="24"/>
                <w:highlight w:val="none"/>
              </w:rPr>
            </w:pPr>
            <w:r>
              <w:rPr>
                <w:rFonts w:hint="eastAsia" w:ascii="仿宋" w:hAnsi="仿宋" w:eastAsia="仿宋" w:cs="仿宋"/>
                <w:sz w:val="24"/>
                <w:highlight w:val="none"/>
              </w:rPr>
              <w:t>见</w:t>
            </w:r>
            <w:r>
              <w:rPr>
                <w:rFonts w:hint="eastAsia" w:ascii="仿宋" w:hAnsi="仿宋" w:eastAsia="仿宋" w:cs="仿宋"/>
                <w:sz w:val="24"/>
                <w:highlight w:val="none"/>
                <w:lang w:eastAsia="zh-CN"/>
              </w:rPr>
              <w:t>响应</w:t>
            </w:r>
            <w:r>
              <w:rPr>
                <w:rFonts w:hint="eastAsia" w:ascii="仿宋" w:hAnsi="仿宋" w:eastAsia="仿宋" w:cs="仿宋"/>
                <w:sz w:val="24"/>
                <w:highlight w:val="none"/>
              </w:rPr>
              <w:t>文件</w:t>
            </w:r>
          </w:p>
          <w:p w14:paraId="435DE5A6">
            <w:pPr>
              <w:rPr>
                <w:rFonts w:hint="eastAsia" w:ascii="仿宋" w:hAnsi="仿宋" w:eastAsia="仿宋" w:cs="仿宋"/>
                <w:highlight w:val="none"/>
              </w:rPr>
            </w:pPr>
            <w:r>
              <w:rPr>
                <w:rFonts w:hint="eastAsia" w:ascii="仿宋" w:hAnsi="仿宋" w:eastAsia="仿宋" w:cs="仿宋"/>
                <w:sz w:val="24"/>
                <w:highlight w:val="none"/>
              </w:rPr>
              <w:t>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14:paraId="79BB2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F331D2">
            <w:pPr>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4991" w:type="dxa"/>
          </w:tcPr>
          <w:p w14:paraId="1DB61864">
            <w:pPr>
              <w:spacing w:line="360" w:lineRule="auto"/>
              <w:rPr>
                <w:rFonts w:hint="eastAsia" w:ascii="仿宋" w:hAnsi="仿宋" w:eastAsia="仿宋" w:cs="仿宋"/>
                <w:sz w:val="24"/>
                <w:highlight w:val="none"/>
              </w:rPr>
            </w:pPr>
            <w:r>
              <w:rPr>
                <w:rFonts w:hint="eastAsia" w:ascii="仿宋" w:hAnsi="仿宋" w:eastAsia="仿宋" w:cs="仿宋"/>
                <w:sz w:val="24"/>
                <w:highlight w:val="none"/>
                <w:lang w:eastAsia="zh-CN"/>
              </w:rPr>
              <w:t>响应</w:t>
            </w:r>
            <w:r>
              <w:rPr>
                <w:rFonts w:hint="eastAsia" w:ascii="仿宋" w:hAnsi="仿宋" w:eastAsia="仿宋" w:cs="仿宋"/>
                <w:sz w:val="24"/>
                <w:highlight w:val="none"/>
              </w:rPr>
              <w:t>文件中承诺的</w:t>
            </w:r>
            <w:r>
              <w:rPr>
                <w:rFonts w:hint="eastAsia" w:ascii="仿宋" w:hAnsi="仿宋" w:eastAsia="仿宋" w:cs="仿宋"/>
                <w:sz w:val="24"/>
                <w:highlight w:val="none"/>
                <w:lang w:eastAsia="zh-CN"/>
              </w:rPr>
              <w:t>响应</w:t>
            </w:r>
            <w:r>
              <w:rPr>
                <w:rFonts w:hint="eastAsia" w:ascii="仿宋" w:hAnsi="仿宋" w:eastAsia="仿宋" w:cs="仿宋"/>
                <w:sz w:val="24"/>
                <w:highlight w:val="none"/>
              </w:rPr>
              <w:t>有效期不少于</w:t>
            </w:r>
            <w:r>
              <w:rPr>
                <w:rFonts w:hint="eastAsia" w:ascii="仿宋" w:hAnsi="仿宋" w:eastAsia="仿宋" w:cs="仿宋"/>
                <w:sz w:val="24"/>
                <w:highlight w:val="none"/>
                <w:lang w:eastAsia="zh-CN"/>
              </w:rPr>
              <w:t>采购</w:t>
            </w:r>
            <w:r>
              <w:rPr>
                <w:rFonts w:hint="eastAsia" w:ascii="仿宋" w:hAnsi="仿宋" w:eastAsia="仿宋" w:cs="仿宋"/>
                <w:sz w:val="24"/>
                <w:highlight w:val="none"/>
              </w:rPr>
              <w:t>文件中载明的</w:t>
            </w:r>
            <w:r>
              <w:rPr>
                <w:rFonts w:hint="eastAsia" w:ascii="仿宋" w:hAnsi="仿宋" w:eastAsia="仿宋" w:cs="仿宋"/>
                <w:sz w:val="24"/>
                <w:highlight w:val="none"/>
                <w:lang w:eastAsia="zh-CN"/>
              </w:rPr>
              <w:t>响应</w:t>
            </w:r>
            <w:r>
              <w:rPr>
                <w:rFonts w:hint="eastAsia" w:ascii="仿宋" w:hAnsi="仿宋" w:eastAsia="仿宋" w:cs="仿宋"/>
                <w:sz w:val="24"/>
                <w:highlight w:val="none"/>
              </w:rPr>
              <w:t>有效期。</w:t>
            </w:r>
          </w:p>
        </w:tc>
        <w:tc>
          <w:tcPr>
            <w:tcW w:w="2551" w:type="dxa"/>
            <w:vAlign w:val="center"/>
          </w:tcPr>
          <w:p w14:paraId="152384EF">
            <w:pPr>
              <w:rPr>
                <w:rFonts w:hint="eastAsia" w:ascii="仿宋" w:hAnsi="仿宋" w:eastAsia="仿宋" w:cs="仿宋"/>
                <w:sz w:val="24"/>
                <w:highlight w:val="none"/>
              </w:rPr>
            </w:pPr>
            <w:r>
              <w:rPr>
                <w:rFonts w:hint="eastAsia" w:ascii="仿宋" w:hAnsi="仿宋" w:eastAsia="仿宋" w:cs="仿宋"/>
                <w:sz w:val="24"/>
                <w:highlight w:val="none"/>
                <w:lang w:eastAsia="zh-CN"/>
              </w:rPr>
              <w:t>响应</w:t>
            </w:r>
            <w:r>
              <w:rPr>
                <w:rFonts w:hint="eastAsia" w:ascii="仿宋" w:hAnsi="仿宋" w:eastAsia="仿宋" w:cs="仿宋"/>
                <w:sz w:val="24"/>
                <w:highlight w:val="none"/>
              </w:rPr>
              <w:t>函</w:t>
            </w:r>
          </w:p>
        </w:tc>
        <w:tc>
          <w:tcPr>
            <w:tcW w:w="1418" w:type="dxa"/>
          </w:tcPr>
          <w:p w14:paraId="41621B97">
            <w:pPr>
              <w:rPr>
                <w:rFonts w:hint="eastAsia" w:ascii="仿宋" w:hAnsi="仿宋" w:eastAsia="仿宋" w:cs="仿宋"/>
                <w:highlight w:val="none"/>
              </w:rPr>
            </w:pPr>
            <w:r>
              <w:rPr>
                <w:rFonts w:hint="eastAsia" w:ascii="仿宋" w:hAnsi="仿宋" w:eastAsia="仿宋" w:cs="仿宋"/>
                <w:sz w:val="24"/>
                <w:highlight w:val="none"/>
              </w:rPr>
              <w:t>见</w:t>
            </w:r>
            <w:r>
              <w:rPr>
                <w:rFonts w:hint="eastAsia" w:ascii="仿宋" w:hAnsi="仿宋" w:eastAsia="仿宋" w:cs="仿宋"/>
                <w:sz w:val="24"/>
                <w:highlight w:val="none"/>
                <w:lang w:eastAsia="zh-CN"/>
              </w:rPr>
              <w:t>响应</w:t>
            </w:r>
            <w:r>
              <w:rPr>
                <w:rFonts w:hint="eastAsia" w:ascii="仿宋" w:hAnsi="仿宋" w:eastAsia="仿宋" w:cs="仿宋"/>
                <w:sz w:val="24"/>
                <w:highlight w:val="none"/>
              </w:rPr>
              <w:t>文件第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14:paraId="43196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09CE9E">
            <w:pPr>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4991" w:type="dxa"/>
          </w:tcPr>
          <w:p w14:paraId="721E7C3D">
            <w:pPr>
              <w:spacing w:line="360" w:lineRule="auto"/>
              <w:rPr>
                <w:rFonts w:hint="eastAsia" w:ascii="仿宋" w:hAnsi="仿宋" w:eastAsia="仿宋" w:cs="仿宋"/>
                <w:sz w:val="24"/>
                <w:highlight w:val="none"/>
              </w:rPr>
            </w:pPr>
            <w:r>
              <w:rPr>
                <w:rFonts w:hint="eastAsia" w:ascii="仿宋" w:hAnsi="仿宋" w:eastAsia="仿宋" w:cs="仿宋"/>
                <w:sz w:val="24"/>
                <w:highlight w:val="none"/>
                <w:lang w:eastAsia="zh-CN"/>
              </w:rPr>
              <w:t>响应</w:t>
            </w:r>
            <w:r>
              <w:rPr>
                <w:rFonts w:hint="eastAsia" w:ascii="仿宋" w:hAnsi="仿宋" w:eastAsia="仿宋" w:cs="仿宋"/>
                <w:sz w:val="24"/>
                <w:highlight w:val="none"/>
              </w:rPr>
              <w:t>文件满足</w:t>
            </w:r>
            <w:r>
              <w:rPr>
                <w:rFonts w:hint="eastAsia" w:ascii="仿宋" w:hAnsi="仿宋" w:eastAsia="仿宋" w:cs="仿宋"/>
                <w:sz w:val="24"/>
                <w:highlight w:val="none"/>
                <w:lang w:eastAsia="zh-CN"/>
              </w:rPr>
              <w:t>采购</w:t>
            </w:r>
            <w:r>
              <w:rPr>
                <w:rFonts w:hint="eastAsia" w:ascii="仿宋" w:hAnsi="仿宋" w:eastAsia="仿宋" w:cs="仿宋"/>
                <w:sz w:val="24"/>
                <w:highlight w:val="none"/>
              </w:rPr>
              <w:t>文件的其它实质性要求。</w:t>
            </w:r>
          </w:p>
        </w:tc>
        <w:tc>
          <w:tcPr>
            <w:tcW w:w="2551" w:type="dxa"/>
            <w:vAlign w:val="center"/>
          </w:tcPr>
          <w:p w14:paraId="25E43868">
            <w:pPr>
              <w:rPr>
                <w:rFonts w:hint="eastAsia" w:ascii="仿宋" w:hAnsi="仿宋" w:eastAsia="仿宋" w:cs="仿宋"/>
                <w:sz w:val="24"/>
                <w:highlight w:val="none"/>
              </w:rPr>
            </w:pPr>
            <w:r>
              <w:rPr>
                <w:rFonts w:hint="eastAsia" w:ascii="仿宋" w:hAnsi="仿宋" w:eastAsia="仿宋" w:cs="仿宋"/>
                <w:kern w:val="0"/>
                <w:sz w:val="24"/>
                <w:highlight w:val="none"/>
                <w:lang w:eastAsia="zh-CN"/>
              </w:rPr>
              <w:t>采购</w:t>
            </w:r>
            <w:r>
              <w:rPr>
                <w:rFonts w:hint="eastAsia" w:ascii="仿宋" w:hAnsi="仿宋" w:eastAsia="仿宋" w:cs="仿宋"/>
                <w:kern w:val="0"/>
                <w:sz w:val="24"/>
                <w:highlight w:val="none"/>
              </w:rPr>
              <w:t>文件其它实质性要求相应的材料（“▲” 系指实质性要求条款，</w:t>
            </w:r>
            <w:r>
              <w:rPr>
                <w:rFonts w:hint="eastAsia" w:ascii="仿宋" w:hAnsi="仿宋" w:eastAsia="仿宋" w:cs="仿宋"/>
                <w:kern w:val="0"/>
                <w:sz w:val="24"/>
                <w:highlight w:val="none"/>
                <w:lang w:eastAsia="zh-CN"/>
              </w:rPr>
              <w:t>采购</w:t>
            </w:r>
            <w:r>
              <w:rPr>
                <w:rFonts w:hint="eastAsia" w:ascii="仿宋" w:hAnsi="仿宋" w:eastAsia="仿宋" w:cs="仿宋"/>
                <w:kern w:val="0"/>
                <w:sz w:val="24"/>
                <w:highlight w:val="none"/>
              </w:rPr>
              <w:t>文件无其它实质性要求的，无需提供）</w:t>
            </w:r>
          </w:p>
        </w:tc>
        <w:tc>
          <w:tcPr>
            <w:tcW w:w="1418" w:type="dxa"/>
          </w:tcPr>
          <w:p w14:paraId="355B76A3">
            <w:pPr>
              <w:rPr>
                <w:rFonts w:hint="eastAsia" w:ascii="仿宋" w:hAnsi="仿宋" w:eastAsia="仿宋" w:cs="仿宋"/>
                <w:highlight w:val="none"/>
              </w:rPr>
            </w:pPr>
            <w:r>
              <w:rPr>
                <w:rFonts w:hint="eastAsia" w:ascii="仿宋" w:hAnsi="仿宋" w:eastAsia="仿宋" w:cs="仿宋"/>
                <w:sz w:val="24"/>
                <w:highlight w:val="none"/>
              </w:rPr>
              <w:t>见</w:t>
            </w:r>
            <w:r>
              <w:rPr>
                <w:rFonts w:hint="eastAsia" w:ascii="仿宋" w:hAnsi="仿宋" w:eastAsia="仿宋" w:cs="仿宋"/>
                <w:sz w:val="24"/>
                <w:highlight w:val="none"/>
                <w:lang w:eastAsia="zh-CN"/>
              </w:rPr>
              <w:t>响应</w:t>
            </w:r>
            <w:r>
              <w:rPr>
                <w:rFonts w:hint="eastAsia" w:ascii="仿宋" w:hAnsi="仿宋" w:eastAsia="仿宋" w:cs="仿宋"/>
                <w:sz w:val="24"/>
                <w:highlight w:val="none"/>
              </w:rPr>
              <w:t>文件第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bl>
    <w:p w14:paraId="72FB11AE">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59FA347D">
      <w:pPr>
        <w:jc w:val="center"/>
        <w:rPr>
          <w:rFonts w:hint="eastAsia" w:ascii="仿宋" w:hAnsi="仿宋" w:eastAsia="仿宋" w:cs="仿宋"/>
          <w:b/>
          <w:kern w:val="0"/>
          <w:sz w:val="32"/>
          <w:szCs w:val="32"/>
          <w:highlight w:val="none"/>
        </w:rPr>
      </w:pPr>
    </w:p>
    <w:p w14:paraId="1462BBB6">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 xml:space="preserve">            </w:t>
      </w:r>
    </w:p>
    <w:p w14:paraId="48F5ECE5">
      <w:pPr>
        <w:jc w:val="center"/>
        <w:rPr>
          <w:rFonts w:hint="eastAsia" w:ascii="仿宋" w:hAnsi="仿宋" w:eastAsia="仿宋" w:cs="仿宋"/>
          <w:b/>
          <w:kern w:val="0"/>
          <w:sz w:val="32"/>
          <w:szCs w:val="32"/>
          <w:highlight w:val="none"/>
        </w:rPr>
      </w:pPr>
    </w:p>
    <w:p w14:paraId="258746A0">
      <w:pPr>
        <w:jc w:val="center"/>
        <w:rPr>
          <w:rFonts w:hint="eastAsia" w:ascii="仿宋" w:hAnsi="仿宋" w:eastAsia="仿宋" w:cs="仿宋"/>
          <w:b/>
          <w:kern w:val="0"/>
          <w:sz w:val="32"/>
          <w:szCs w:val="32"/>
          <w:highlight w:val="none"/>
        </w:rPr>
      </w:pPr>
    </w:p>
    <w:p w14:paraId="29CD5462">
      <w:pPr>
        <w:jc w:val="center"/>
        <w:rPr>
          <w:rFonts w:hint="eastAsia" w:ascii="仿宋" w:hAnsi="仿宋" w:eastAsia="仿宋" w:cs="仿宋"/>
          <w:b/>
          <w:kern w:val="0"/>
          <w:sz w:val="32"/>
          <w:szCs w:val="32"/>
          <w:highlight w:val="none"/>
        </w:rPr>
      </w:pPr>
    </w:p>
    <w:p w14:paraId="2EC29FF1">
      <w:pPr>
        <w:jc w:val="center"/>
        <w:rPr>
          <w:rFonts w:hint="eastAsia" w:ascii="仿宋" w:hAnsi="仿宋" w:eastAsia="仿宋" w:cs="仿宋"/>
          <w:b/>
          <w:kern w:val="0"/>
          <w:sz w:val="32"/>
          <w:szCs w:val="32"/>
          <w:highlight w:val="none"/>
        </w:rPr>
      </w:pPr>
    </w:p>
    <w:p w14:paraId="1B0212B6">
      <w:pPr>
        <w:widowControl/>
        <w:adjustRightInd/>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06FD4C4B">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w:t>
      </w:r>
      <w:r>
        <w:rPr>
          <w:rFonts w:hint="eastAsia" w:ascii="仿宋" w:hAnsi="仿宋" w:eastAsia="仿宋" w:cs="仿宋"/>
          <w:b/>
          <w:color w:val="auto"/>
          <w:kern w:val="0"/>
          <w:sz w:val="32"/>
          <w:szCs w:val="32"/>
          <w:highlight w:val="none"/>
          <w:lang w:val="en-US" w:eastAsia="zh-CN"/>
        </w:rPr>
        <w:t>审</w:t>
      </w:r>
      <w:r>
        <w:rPr>
          <w:rFonts w:hint="eastAsia" w:ascii="仿宋" w:hAnsi="仿宋" w:eastAsia="仿宋" w:cs="仿宋"/>
          <w:b/>
          <w:color w:val="auto"/>
          <w:kern w:val="0"/>
          <w:sz w:val="32"/>
          <w:szCs w:val="32"/>
          <w:highlight w:val="none"/>
        </w:rPr>
        <w:t>标准相应的商务技术资料</w:t>
      </w:r>
    </w:p>
    <w:p w14:paraId="5D46629C">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w:t>
      </w:r>
      <w:r>
        <w:rPr>
          <w:rFonts w:hint="eastAsia" w:ascii="仿宋" w:hAnsi="仿宋" w:eastAsia="仿宋" w:cs="仿宋"/>
          <w:b/>
          <w:color w:val="auto"/>
          <w:sz w:val="24"/>
          <w:highlight w:val="none"/>
          <w:lang w:eastAsia="zh-CN"/>
        </w:rPr>
        <w:t>采购</w:t>
      </w:r>
      <w:r>
        <w:rPr>
          <w:rFonts w:hint="eastAsia" w:ascii="仿宋" w:hAnsi="仿宋" w:eastAsia="仿宋" w:cs="仿宋"/>
          <w:b/>
          <w:color w:val="auto"/>
          <w:sz w:val="24"/>
          <w:highlight w:val="none"/>
        </w:rPr>
        <w:t>文件第四部分评</w:t>
      </w:r>
      <w:r>
        <w:rPr>
          <w:rFonts w:hint="eastAsia" w:ascii="仿宋" w:hAnsi="仿宋" w:eastAsia="仿宋" w:cs="仿宋"/>
          <w:b/>
          <w:color w:val="auto"/>
          <w:sz w:val="24"/>
          <w:highlight w:val="none"/>
          <w:lang w:eastAsia="zh-CN"/>
        </w:rPr>
        <w:t>审</w:t>
      </w:r>
      <w:r>
        <w:rPr>
          <w:rFonts w:hint="eastAsia" w:ascii="仿宋" w:hAnsi="仿宋" w:eastAsia="仿宋" w:cs="仿宋"/>
          <w:b/>
          <w:color w:val="auto"/>
          <w:sz w:val="24"/>
          <w:highlight w:val="none"/>
        </w:rPr>
        <w:t>办法前附表中“</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文件中评</w:t>
      </w:r>
      <w:r>
        <w:rPr>
          <w:rFonts w:hint="eastAsia" w:ascii="仿宋" w:hAnsi="仿宋" w:eastAsia="仿宋" w:cs="仿宋"/>
          <w:b/>
          <w:color w:val="auto"/>
          <w:sz w:val="24"/>
          <w:highlight w:val="none"/>
          <w:lang w:eastAsia="zh-CN"/>
        </w:rPr>
        <w:t>审</w:t>
      </w:r>
      <w:r>
        <w:rPr>
          <w:rFonts w:hint="eastAsia" w:ascii="仿宋" w:hAnsi="仿宋" w:eastAsia="仿宋" w:cs="仿宋"/>
          <w:b/>
          <w:color w:val="auto"/>
          <w:sz w:val="24"/>
          <w:highlight w:val="none"/>
        </w:rPr>
        <w:t>标准相应的商务技术资料目录”提供资料。）</w:t>
      </w:r>
    </w:p>
    <w:p w14:paraId="08C63788">
      <w:pPr>
        <w:jc w:val="center"/>
        <w:rPr>
          <w:rFonts w:hint="eastAsia" w:ascii="仿宋" w:hAnsi="仿宋" w:eastAsia="仿宋" w:cs="仿宋"/>
          <w:b/>
          <w:color w:val="auto"/>
          <w:kern w:val="0"/>
          <w:sz w:val="32"/>
          <w:szCs w:val="32"/>
          <w:highlight w:val="none"/>
        </w:rPr>
      </w:pPr>
    </w:p>
    <w:p w14:paraId="3FB1F393">
      <w:pPr>
        <w:jc w:val="center"/>
        <w:rPr>
          <w:rFonts w:hint="eastAsia" w:ascii="仿宋" w:hAnsi="仿宋" w:eastAsia="仿宋" w:cs="仿宋"/>
          <w:b/>
          <w:kern w:val="0"/>
          <w:sz w:val="32"/>
          <w:szCs w:val="32"/>
          <w:highlight w:val="none"/>
        </w:rPr>
      </w:pPr>
    </w:p>
    <w:p w14:paraId="5CB3C79D">
      <w:pPr>
        <w:jc w:val="center"/>
        <w:rPr>
          <w:rFonts w:hint="eastAsia" w:ascii="仿宋" w:hAnsi="仿宋" w:eastAsia="仿宋" w:cs="仿宋"/>
          <w:b/>
          <w:kern w:val="0"/>
          <w:sz w:val="32"/>
          <w:szCs w:val="32"/>
          <w:highlight w:val="none"/>
        </w:rPr>
      </w:pPr>
    </w:p>
    <w:p w14:paraId="25DD0FF2">
      <w:pPr>
        <w:ind w:firstLine="2891" w:firstLineChars="90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六、</w:t>
      </w:r>
      <w:r>
        <w:rPr>
          <w:rFonts w:hint="eastAsia" w:ascii="仿宋" w:hAnsi="仿宋" w:eastAsia="仿宋" w:cs="仿宋"/>
          <w:b/>
          <w:kern w:val="0"/>
          <w:sz w:val="32"/>
          <w:szCs w:val="32"/>
          <w:highlight w:val="none"/>
          <w:lang w:eastAsia="zh-CN"/>
        </w:rPr>
        <w:t>响应</w:t>
      </w:r>
      <w:r>
        <w:rPr>
          <w:rFonts w:hint="eastAsia" w:ascii="仿宋" w:hAnsi="仿宋" w:eastAsia="仿宋" w:cs="仿宋"/>
          <w:b/>
          <w:kern w:val="0"/>
          <w:sz w:val="32"/>
          <w:szCs w:val="32"/>
          <w:highlight w:val="none"/>
        </w:rPr>
        <w:t>标的清单</w:t>
      </w:r>
    </w:p>
    <w:tbl>
      <w:tblPr>
        <w:tblStyle w:val="17"/>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373D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E69C28">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915BBF4">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8810EEC">
            <w:pPr>
              <w:spacing w:line="360" w:lineRule="auto"/>
              <w:jc w:val="center"/>
              <w:rPr>
                <w:rFonts w:hint="eastAsia" w:ascii="仿宋" w:hAnsi="仿宋" w:eastAsia="仿宋" w:cs="仿宋"/>
                <w:b/>
                <w:sz w:val="24"/>
                <w:highlight w:val="none"/>
              </w:rPr>
            </w:pPr>
          </w:p>
          <w:p w14:paraId="09C65291">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C656246">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18E2FF7">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521B794">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备注</w:t>
            </w:r>
          </w:p>
        </w:tc>
      </w:tr>
      <w:tr w14:paraId="786C5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F1DA582">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DDB937C">
            <w:pPr>
              <w:snapToGrid w:val="0"/>
              <w:spacing w:line="360" w:lineRule="auto"/>
              <w:jc w:val="center"/>
              <w:rPr>
                <w:rFonts w:hint="eastAsia" w:ascii="仿宋" w:hAnsi="仿宋" w:eastAsia="仿宋" w:cs="仿宋"/>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B069A96">
            <w:pPr>
              <w:snapToGrid w:val="0"/>
              <w:spacing w:line="360" w:lineRule="auto"/>
              <w:jc w:val="center"/>
              <w:rPr>
                <w:rFonts w:hint="eastAsia" w:ascii="仿宋" w:hAnsi="仿宋" w:eastAsia="仿宋" w:cs="仿宋"/>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AD7B90F">
            <w:pPr>
              <w:snapToGrid w:val="0"/>
              <w:spacing w:line="360" w:lineRule="auto"/>
              <w:jc w:val="center"/>
              <w:rPr>
                <w:rFonts w:hint="eastAsia" w:ascii="仿宋" w:hAnsi="仿宋" w:eastAsia="仿宋" w:cs="仿宋"/>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39B4F9F">
            <w:pPr>
              <w:spacing w:line="360" w:lineRule="auto"/>
              <w:jc w:val="center"/>
              <w:rPr>
                <w:rFonts w:hint="eastAsia" w:ascii="仿宋" w:hAnsi="仿宋" w:eastAsia="仿宋" w:cs="仿宋"/>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0ECB197">
            <w:pPr>
              <w:spacing w:line="360" w:lineRule="auto"/>
              <w:jc w:val="center"/>
              <w:rPr>
                <w:rFonts w:hint="eastAsia" w:ascii="仿宋" w:hAnsi="仿宋" w:eastAsia="仿宋" w:cs="仿宋"/>
                <w:sz w:val="24"/>
                <w:highlight w:val="none"/>
              </w:rPr>
            </w:pPr>
          </w:p>
        </w:tc>
      </w:tr>
      <w:tr w14:paraId="7739A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B3F88D0">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F36C290">
            <w:pPr>
              <w:snapToGrid w:val="0"/>
              <w:spacing w:line="360" w:lineRule="auto"/>
              <w:jc w:val="center"/>
              <w:rPr>
                <w:rFonts w:hint="eastAsia" w:ascii="仿宋" w:hAnsi="仿宋" w:eastAsia="仿宋" w:cs="仿宋"/>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3C824A5">
            <w:pPr>
              <w:snapToGrid w:val="0"/>
              <w:spacing w:line="360" w:lineRule="auto"/>
              <w:jc w:val="center"/>
              <w:rPr>
                <w:rFonts w:hint="eastAsia" w:ascii="仿宋" w:hAnsi="仿宋" w:eastAsia="仿宋" w:cs="仿宋"/>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CC82E0F">
            <w:pPr>
              <w:snapToGrid w:val="0"/>
              <w:spacing w:line="360" w:lineRule="auto"/>
              <w:jc w:val="center"/>
              <w:rPr>
                <w:rFonts w:hint="eastAsia" w:ascii="仿宋" w:hAnsi="仿宋" w:eastAsia="仿宋" w:cs="仿宋"/>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DB64627">
            <w:pPr>
              <w:spacing w:line="360" w:lineRule="auto"/>
              <w:jc w:val="center"/>
              <w:rPr>
                <w:rFonts w:hint="eastAsia" w:ascii="仿宋" w:hAnsi="仿宋" w:eastAsia="仿宋" w:cs="仿宋"/>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D4C64D3">
            <w:pPr>
              <w:spacing w:line="360" w:lineRule="auto"/>
              <w:jc w:val="center"/>
              <w:rPr>
                <w:rFonts w:hint="eastAsia" w:ascii="仿宋" w:hAnsi="仿宋" w:eastAsia="仿宋" w:cs="仿宋"/>
                <w:sz w:val="24"/>
                <w:highlight w:val="none"/>
              </w:rPr>
            </w:pPr>
          </w:p>
        </w:tc>
      </w:tr>
      <w:tr w14:paraId="759DC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61A7BE7">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7AD44D8">
            <w:pPr>
              <w:snapToGrid w:val="0"/>
              <w:spacing w:line="360" w:lineRule="auto"/>
              <w:jc w:val="center"/>
              <w:rPr>
                <w:rFonts w:hint="eastAsia" w:ascii="仿宋" w:hAnsi="仿宋" w:eastAsia="仿宋" w:cs="仿宋"/>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B3BC93C">
            <w:pPr>
              <w:snapToGrid w:val="0"/>
              <w:spacing w:line="360" w:lineRule="auto"/>
              <w:jc w:val="center"/>
              <w:rPr>
                <w:rFonts w:hint="eastAsia" w:ascii="仿宋" w:hAnsi="仿宋" w:eastAsia="仿宋" w:cs="仿宋"/>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CF995A5">
            <w:pPr>
              <w:snapToGrid w:val="0"/>
              <w:spacing w:line="360" w:lineRule="auto"/>
              <w:jc w:val="center"/>
              <w:rPr>
                <w:rFonts w:hint="eastAsia" w:ascii="仿宋" w:hAnsi="仿宋" w:eastAsia="仿宋" w:cs="仿宋"/>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85946D7">
            <w:pPr>
              <w:spacing w:line="360" w:lineRule="auto"/>
              <w:jc w:val="center"/>
              <w:rPr>
                <w:rFonts w:hint="eastAsia" w:ascii="仿宋" w:hAnsi="仿宋" w:eastAsia="仿宋" w:cs="仿宋"/>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4CB8776">
            <w:pPr>
              <w:spacing w:line="360" w:lineRule="auto"/>
              <w:jc w:val="center"/>
              <w:rPr>
                <w:rFonts w:hint="eastAsia" w:ascii="仿宋" w:hAnsi="仿宋" w:eastAsia="仿宋" w:cs="仿宋"/>
                <w:sz w:val="24"/>
                <w:highlight w:val="none"/>
              </w:rPr>
            </w:pPr>
          </w:p>
        </w:tc>
      </w:tr>
    </w:tbl>
    <w:p w14:paraId="4ACA1346">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5B31B9E1">
      <w:pPr>
        <w:jc w:val="center"/>
        <w:rPr>
          <w:rFonts w:hint="eastAsia" w:ascii="仿宋" w:hAnsi="仿宋" w:eastAsia="仿宋" w:cs="仿宋"/>
          <w:b/>
          <w:kern w:val="0"/>
          <w:sz w:val="32"/>
          <w:szCs w:val="32"/>
          <w:highlight w:val="none"/>
        </w:rPr>
      </w:pPr>
    </w:p>
    <w:p w14:paraId="4C306286">
      <w:pPr>
        <w:jc w:val="center"/>
        <w:rPr>
          <w:rFonts w:hint="eastAsia" w:ascii="仿宋" w:hAnsi="仿宋" w:eastAsia="仿宋" w:cs="仿宋"/>
          <w:b/>
          <w:kern w:val="0"/>
          <w:sz w:val="32"/>
          <w:szCs w:val="32"/>
          <w:highlight w:val="none"/>
        </w:rPr>
      </w:pPr>
    </w:p>
    <w:p w14:paraId="2BB92086">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七、商务技术偏离表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9ECF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444218">
            <w:pPr>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683" w:type="dxa"/>
          </w:tcPr>
          <w:p w14:paraId="4FFCB17A">
            <w:pPr>
              <w:jc w:val="center"/>
              <w:rPr>
                <w:rFonts w:hint="eastAsia" w:ascii="仿宋" w:hAnsi="仿宋" w:eastAsia="仿宋" w:cs="仿宋"/>
                <w:b/>
                <w:bCs/>
                <w:sz w:val="24"/>
                <w:highlight w:val="none"/>
              </w:rPr>
            </w:pPr>
            <w:r>
              <w:rPr>
                <w:rFonts w:hint="eastAsia" w:ascii="仿宋" w:hAnsi="仿宋" w:eastAsia="仿宋" w:cs="仿宋"/>
                <w:b/>
                <w:bCs/>
                <w:sz w:val="24"/>
                <w:highlight w:val="none"/>
                <w:lang w:eastAsia="zh-CN"/>
              </w:rPr>
              <w:t>采购</w:t>
            </w:r>
            <w:r>
              <w:rPr>
                <w:rFonts w:hint="eastAsia" w:ascii="仿宋" w:hAnsi="仿宋" w:eastAsia="仿宋" w:cs="仿宋"/>
                <w:b/>
                <w:bCs/>
                <w:sz w:val="24"/>
                <w:highlight w:val="none"/>
              </w:rPr>
              <w:t>文件章节及具体内容</w:t>
            </w:r>
          </w:p>
        </w:tc>
        <w:tc>
          <w:tcPr>
            <w:tcW w:w="3546" w:type="dxa"/>
          </w:tcPr>
          <w:p w14:paraId="3E987385">
            <w:pPr>
              <w:jc w:val="center"/>
              <w:rPr>
                <w:rFonts w:hint="eastAsia" w:ascii="仿宋" w:hAnsi="仿宋" w:eastAsia="仿宋" w:cs="仿宋"/>
                <w:b/>
                <w:bCs/>
                <w:sz w:val="24"/>
                <w:highlight w:val="none"/>
              </w:rPr>
            </w:pPr>
            <w:r>
              <w:rPr>
                <w:rFonts w:hint="eastAsia" w:ascii="仿宋" w:hAnsi="仿宋" w:eastAsia="仿宋" w:cs="仿宋"/>
                <w:b/>
                <w:bCs/>
                <w:sz w:val="24"/>
                <w:highlight w:val="none"/>
                <w:lang w:eastAsia="zh-CN"/>
              </w:rPr>
              <w:t>响应</w:t>
            </w:r>
            <w:r>
              <w:rPr>
                <w:rFonts w:hint="eastAsia" w:ascii="仿宋" w:hAnsi="仿宋" w:eastAsia="仿宋" w:cs="仿宋"/>
                <w:b/>
                <w:bCs/>
                <w:sz w:val="24"/>
                <w:highlight w:val="none"/>
              </w:rPr>
              <w:t>文件章节及具体内容</w:t>
            </w:r>
          </w:p>
        </w:tc>
        <w:tc>
          <w:tcPr>
            <w:tcW w:w="1276" w:type="dxa"/>
          </w:tcPr>
          <w:p w14:paraId="3F2C5783">
            <w:pPr>
              <w:jc w:val="center"/>
              <w:rPr>
                <w:rFonts w:hint="eastAsia" w:ascii="仿宋" w:hAnsi="仿宋" w:eastAsia="仿宋" w:cs="仿宋"/>
                <w:b/>
                <w:bCs/>
                <w:sz w:val="24"/>
                <w:highlight w:val="none"/>
              </w:rPr>
            </w:pPr>
            <w:r>
              <w:rPr>
                <w:rFonts w:hint="eastAsia" w:ascii="仿宋" w:hAnsi="仿宋" w:eastAsia="仿宋" w:cs="仿宋"/>
                <w:b/>
                <w:bCs/>
                <w:sz w:val="24"/>
                <w:highlight w:val="none"/>
              </w:rPr>
              <w:t>偏离说明</w:t>
            </w:r>
          </w:p>
        </w:tc>
      </w:tr>
      <w:tr w14:paraId="6A59B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C20C19">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3683" w:type="dxa"/>
          </w:tcPr>
          <w:p w14:paraId="00B1D27D">
            <w:pPr>
              <w:jc w:val="center"/>
              <w:rPr>
                <w:rFonts w:hint="eastAsia" w:ascii="仿宋" w:hAnsi="仿宋" w:eastAsia="仿宋" w:cs="仿宋"/>
                <w:b/>
                <w:kern w:val="0"/>
                <w:sz w:val="32"/>
                <w:szCs w:val="32"/>
                <w:highlight w:val="none"/>
              </w:rPr>
            </w:pPr>
          </w:p>
        </w:tc>
        <w:tc>
          <w:tcPr>
            <w:tcW w:w="3546" w:type="dxa"/>
          </w:tcPr>
          <w:p w14:paraId="66CA7498">
            <w:pPr>
              <w:jc w:val="center"/>
              <w:rPr>
                <w:rFonts w:hint="eastAsia" w:ascii="仿宋" w:hAnsi="仿宋" w:eastAsia="仿宋" w:cs="仿宋"/>
                <w:b/>
                <w:kern w:val="0"/>
                <w:sz w:val="32"/>
                <w:szCs w:val="32"/>
                <w:highlight w:val="none"/>
              </w:rPr>
            </w:pPr>
          </w:p>
        </w:tc>
        <w:tc>
          <w:tcPr>
            <w:tcW w:w="1276" w:type="dxa"/>
          </w:tcPr>
          <w:p w14:paraId="1DAF45E1">
            <w:pPr>
              <w:jc w:val="center"/>
              <w:rPr>
                <w:rFonts w:hint="eastAsia" w:ascii="仿宋" w:hAnsi="仿宋" w:eastAsia="仿宋" w:cs="仿宋"/>
                <w:b/>
                <w:kern w:val="0"/>
                <w:sz w:val="32"/>
                <w:szCs w:val="32"/>
                <w:highlight w:val="none"/>
              </w:rPr>
            </w:pPr>
          </w:p>
        </w:tc>
      </w:tr>
      <w:tr w14:paraId="16DC8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E5842CB">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3683" w:type="dxa"/>
          </w:tcPr>
          <w:p w14:paraId="6A8CAC4E">
            <w:pPr>
              <w:jc w:val="center"/>
              <w:rPr>
                <w:rFonts w:hint="eastAsia" w:ascii="仿宋" w:hAnsi="仿宋" w:eastAsia="仿宋" w:cs="仿宋"/>
                <w:b/>
                <w:kern w:val="0"/>
                <w:sz w:val="32"/>
                <w:szCs w:val="32"/>
                <w:highlight w:val="none"/>
              </w:rPr>
            </w:pPr>
          </w:p>
        </w:tc>
        <w:tc>
          <w:tcPr>
            <w:tcW w:w="3546" w:type="dxa"/>
          </w:tcPr>
          <w:p w14:paraId="34E4D7CE">
            <w:pPr>
              <w:jc w:val="center"/>
              <w:rPr>
                <w:rFonts w:hint="eastAsia" w:ascii="仿宋" w:hAnsi="仿宋" w:eastAsia="仿宋" w:cs="仿宋"/>
                <w:b/>
                <w:kern w:val="0"/>
                <w:sz w:val="32"/>
                <w:szCs w:val="32"/>
                <w:highlight w:val="none"/>
              </w:rPr>
            </w:pPr>
          </w:p>
        </w:tc>
        <w:tc>
          <w:tcPr>
            <w:tcW w:w="1276" w:type="dxa"/>
          </w:tcPr>
          <w:p w14:paraId="6ECE672F">
            <w:pPr>
              <w:jc w:val="center"/>
              <w:rPr>
                <w:rFonts w:hint="eastAsia" w:ascii="仿宋" w:hAnsi="仿宋" w:eastAsia="仿宋" w:cs="仿宋"/>
                <w:b/>
                <w:kern w:val="0"/>
                <w:sz w:val="32"/>
                <w:szCs w:val="32"/>
                <w:highlight w:val="none"/>
              </w:rPr>
            </w:pPr>
          </w:p>
        </w:tc>
      </w:tr>
      <w:tr w14:paraId="2818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A3B04A4">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3683" w:type="dxa"/>
          </w:tcPr>
          <w:p w14:paraId="4CD04E8C">
            <w:pPr>
              <w:jc w:val="center"/>
              <w:rPr>
                <w:rFonts w:hint="eastAsia" w:ascii="仿宋" w:hAnsi="仿宋" w:eastAsia="仿宋" w:cs="仿宋"/>
                <w:b/>
                <w:kern w:val="0"/>
                <w:sz w:val="32"/>
                <w:szCs w:val="32"/>
                <w:highlight w:val="none"/>
              </w:rPr>
            </w:pPr>
          </w:p>
        </w:tc>
        <w:tc>
          <w:tcPr>
            <w:tcW w:w="3546" w:type="dxa"/>
          </w:tcPr>
          <w:p w14:paraId="0CF4259F">
            <w:pPr>
              <w:jc w:val="center"/>
              <w:rPr>
                <w:rFonts w:hint="eastAsia" w:ascii="仿宋" w:hAnsi="仿宋" w:eastAsia="仿宋" w:cs="仿宋"/>
                <w:b/>
                <w:kern w:val="0"/>
                <w:sz w:val="32"/>
                <w:szCs w:val="32"/>
                <w:highlight w:val="none"/>
              </w:rPr>
            </w:pPr>
          </w:p>
        </w:tc>
        <w:tc>
          <w:tcPr>
            <w:tcW w:w="1276" w:type="dxa"/>
          </w:tcPr>
          <w:p w14:paraId="17044CA1">
            <w:pPr>
              <w:jc w:val="center"/>
              <w:rPr>
                <w:rFonts w:hint="eastAsia" w:ascii="仿宋" w:hAnsi="仿宋" w:eastAsia="仿宋" w:cs="仿宋"/>
                <w:b/>
                <w:kern w:val="0"/>
                <w:sz w:val="32"/>
                <w:szCs w:val="32"/>
                <w:highlight w:val="none"/>
              </w:rPr>
            </w:pPr>
          </w:p>
        </w:tc>
      </w:tr>
    </w:tbl>
    <w:p w14:paraId="3DA5E1A4">
      <w:pPr>
        <w:jc w:val="left"/>
        <w:rPr>
          <w:rFonts w:hint="eastAsia" w:ascii="仿宋" w:hAnsi="仿宋" w:eastAsia="仿宋" w:cs="仿宋"/>
          <w:kern w:val="0"/>
          <w:sz w:val="24"/>
          <w:highlight w:val="none"/>
        </w:rPr>
      </w:pPr>
      <w:r>
        <w:rPr>
          <w:rFonts w:hint="eastAsia" w:ascii="仿宋" w:hAnsi="仿宋" w:eastAsia="仿宋" w:cs="仿宋"/>
          <w:kern w:val="0"/>
          <w:sz w:val="24"/>
          <w:highlight w:val="none"/>
          <w:lang w:eastAsia="zh-CN"/>
        </w:rPr>
        <w:t>供应商</w:t>
      </w:r>
      <w:r>
        <w:rPr>
          <w:rFonts w:hint="eastAsia" w:ascii="仿宋" w:hAnsi="仿宋" w:eastAsia="仿宋" w:cs="仿宋"/>
          <w:kern w:val="0"/>
          <w:sz w:val="24"/>
          <w:highlight w:val="none"/>
        </w:rPr>
        <w:t>保证：除商务技术偏离表列出的偏离外，</w:t>
      </w:r>
      <w:r>
        <w:rPr>
          <w:rFonts w:hint="eastAsia" w:ascii="仿宋" w:hAnsi="仿宋" w:eastAsia="仿宋" w:cs="仿宋"/>
          <w:kern w:val="0"/>
          <w:sz w:val="24"/>
          <w:highlight w:val="none"/>
          <w:lang w:eastAsia="zh-CN"/>
        </w:rPr>
        <w:t>供应商</w:t>
      </w:r>
      <w:r>
        <w:rPr>
          <w:rFonts w:hint="eastAsia" w:ascii="仿宋" w:hAnsi="仿宋" w:eastAsia="仿宋" w:cs="仿宋"/>
          <w:kern w:val="0"/>
          <w:sz w:val="24"/>
          <w:highlight w:val="none"/>
        </w:rPr>
        <w:t>响应</w:t>
      </w:r>
      <w:r>
        <w:rPr>
          <w:rFonts w:hint="eastAsia" w:ascii="仿宋" w:hAnsi="仿宋" w:eastAsia="仿宋" w:cs="仿宋"/>
          <w:kern w:val="0"/>
          <w:sz w:val="24"/>
          <w:highlight w:val="none"/>
          <w:lang w:eastAsia="zh-CN"/>
        </w:rPr>
        <w:t>采购</w:t>
      </w:r>
      <w:r>
        <w:rPr>
          <w:rFonts w:hint="eastAsia" w:ascii="仿宋" w:hAnsi="仿宋" w:eastAsia="仿宋" w:cs="仿宋"/>
          <w:kern w:val="0"/>
          <w:sz w:val="24"/>
          <w:highlight w:val="none"/>
        </w:rPr>
        <w:t>文件的全部要求</w:t>
      </w:r>
    </w:p>
    <w:p w14:paraId="4D08462E">
      <w:pPr>
        <w:jc w:val="center"/>
        <w:rPr>
          <w:rFonts w:hint="eastAsia" w:ascii="仿宋" w:hAnsi="仿宋" w:eastAsia="仿宋" w:cs="仿宋"/>
          <w:b/>
          <w:kern w:val="0"/>
          <w:sz w:val="32"/>
          <w:szCs w:val="32"/>
          <w:highlight w:val="none"/>
        </w:rPr>
      </w:pPr>
    </w:p>
    <w:p w14:paraId="75FD6090">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4E25E2AB">
      <w:pPr>
        <w:ind w:firstLine="1911" w:firstLineChars="595"/>
        <w:rPr>
          <w:rFonts w:hint="eastAsia" w:ascii="仿宋" w:hAnsi="仿宋" w:eastAsia="仿宋" w:cs="仿宋"/>
          <w:b/>
          <w:bCs/>
          <w:sz w:val="32"/>
          <w:szCs w:val="32"/>
          <w:highlight w:val="none"/>
        </w:rPr>
      </w:pPr>
    </w:p>
    <w:p w14:paraId="0B56B78A">
      <w:pPr>
        <w:ind w:firstLine="1911" w:firstLineChars="595"/>
        <w:rPr>
          <w:rFonts w:hint="eastAsia" w:ascii="仿宋" w:hAnsi="仿宋" w:eastAsia="仿宋" w:cs="仿宋"/>
          <w:b/>
          <w:bCs/>
          <w:sz w:val="32"/>
          <w:szCs w:val="32"/>
          <w:highlight w:val="none"/>
        </w:rPr>
      </w:pPr>
    </w:p>
    <w:p w14:paraId="49DA0284">
      <w:pPr>
        <w:ind w:firstLine="1911" w:firstLineChars="595"/>
        <w:rPr>
          <w:rFonts w:hint="eastAsia" w:ascii="仿宋" w:hAnsi="仿宋" w:eastAsia="仿宋" w:cs="仿宋"/>
          <w:b/>
          <w:bCs/>
          <w:sz w:val="32"/>
          <w:szCs w:val="32"/>
          <w:highlight w:val="none"/>
        </w:rPr>
      </w:pPr>
    </w:p>
    <w:p w14:paraId="7B8697D8">
      <w:pPr>
        <w:ind w:firstLine="1911" w:firstLineChars="595"/>
        <w:rPr>
          <w:rFonts w:hint="eastAsia" w:ascii="仿宋" w:hAnsi="仿宋" w:eastAsia="仿宋" w:cs="仿宋"/>
          <w:b/>
          <w:bCs/>
          <w:sz w:val="32"/>
          <w:szCs w:val="32"/>
          <w:highlight w:val="none"/>
        </w:rPr>
      </w:pPr>
    </w:p>
    <w:p w14:paraId="6015C2D5">
      <w:pPr>
        <w:ind w:firstLine="1911" w:firstLineChars="595"/>
        <w:rPr>
          <w:rFonts w:hint="eastAsia" w:ascii="仿宋" w:hAnsi="仿宋" w:eastAsia="仿宋" w:cs="仿宋"/>
          <w:b/>
          <w:bCs/>
          <w:sz w:val="32"/>
          <w:szCs w:val="32"/>
          <w:highlight w:val="none"/>
        </w:rPr>
      </w:pPr>
    </w:p>
    <w:p w14:paraId="32A94AD2">
      <w:pPr>
        <w:widowControl/>
        <w:adjustRightInd/>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67E9D5C2">
      <w:pPr>
        <w:ind w:firstLine="1911" w:firstLineChars="595"/>
        <w:rPr>
          <w:rFonts w:hint="eastAsia" w:ascii="仿宋" w:hAnsi="仿宋" w:eastAsia="仿宋" w:cs="仿宋"/>
          <w:b/>
          <w:kern w:val="0"/>
          <w:sz w:val="32"/>
          <w:szCs w:val="32"/>
          <w:highlight w:val="none"/>
        </w:rPr>
      </w:pPr>
      <w:r>
        <w:rPr>
          <w:rFonts w:hint="eastAsia" w:ascii="仿宋" w:hAnsi="仿宋" w:eastAsia="仿宋" w:cs="仿宋"/>
          <w:b/>
          <w:bCs/>
          <w:sz w:val="32"/>
          <w:szCs w:val="32"/>
          <w:highlight w:val="none"/>
        </w:rPr>
        <w:t>八</w:t>
      </w:r>
      <w:r>
        <w:rPr>
          <w:rFonts w:hint="eastAsia" w:ascii="仿宋" w:hAnsi="仿宋" w:eastAsia="仿宋" w:cs="仿宋"/>
          <w:b/>
          <w:kern w:val="0"/>
          <w:sz w:val="32"/>
          <w:szCs w:val="32"/>
          <w:highlight w:val="none"/>
        </w:rPr>
        <w:t>、</w:t>
      </w:r>
      <w:r>
        <w:rPr>
          <w:rFonts w:hint="eastAsia" w:ascii="仿宋" w:hAnsi="仿宋" w:eastAsia="仿宋" w:cs="仿宋"/>
          <w:b/>
          <w:kern w:val="0"/>
          <w:sz w:val="32"/>
          <w:szCs w:val="32"/>
          <w:highlight w:val="none"/>
          <w:lang w:val="zh-CN"/>
        </w:rPr>
        <w:t>采购供应商廉洁自律承诺书</w:t>
      </w:r>
    </w:p>
    <w:p w14:paraId="2D629503">
      <w:pPr>
        <w:snapToGrid w:val="0"/>
        <w:spacing w:line="360" w:lineRule="auto"/>
        <w:rPr>
          <w:rFonts w:hint="eastAsia" w:ascii="仿宋" w:hAnsi="仿宋" w:eastAsia="仿宋" w:cs="仿宋"/>
          <w:sz w:val="24"/>
          <w:highlight w:val="none"/>
        </w:rPr>
      </w:pPr>
    </w:p>
    <w:p w14:paraId="0B929DE8">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杭州渡驾桥股份经济合作社、浙江正淏招标代理有限公司：</w:t>
      </w:r>
    </w:p>
    <w:p w14:paraId="75D51D03">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项目采购要求。在这次响应过程中和</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lang w:val="zh-CN"/>
        </w:rPr>
        <w:t>后，我们将严格</w:t>
      </w:r>
      <w:r>
        <w:rPr>
          <w:rFonts w:hint="eastAsia" w:ascii="仿宋" w:hAnsi="仿宋" w:eastAsia="仿宋" w:cs="仿宋"/>
          <w:kern w:val="0"/>
          <w:sz w:val="24"/>
          <w:highlight w:val="none"/>
          <w:lang w:val="zh-CN"/>
        </w:rPr>
        <w:t>遵守国家法律法规要求，并郑重承诺：</w:t>
      </w:r>
    </w:p>
    <w:p w14:paraId="57441068">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一、不向项目有关人员及部门赠送礼金礼物、有价证券、回扣以及中介费、介绍费、咨询费等好处费； </w:t>
      </w:r>
    </w:p>
    <w:p w14:paraId="37A6B305">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二、不为项目有关人员及部门报销应由你方单位或个人支付的费用； </w:t>
      </w:r>
    </w:p>
    <w:p w14:paraId="5D6F8796">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三、不向项目有关人员及部门提供有可能影响公正的宴请和健身娱乐等活动； </w:t>
      </w:r>
    </w:p>
    <w:p w14:paraId="45CE71B8">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14:paraId="2B4CB29B">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w:t>
      </w:r>
    </w:p>
    <w:p w14:paraId="3CEDCAF6">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好处；</w:t>
      </w:r>
    </w:p>
    <w:p w14:paraId="779C619A">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六、严格遵守法律法规，诚实守信，合法经营，坚决抵制各种违法违纪行为。 </w:t>
      </w:r>
    </w:p>
    <w:p w14:paraId="2C09B225">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w:t>
      </w:r>
      <w:r>
        <w:rPr>
          <w:rFonts w:hint="eastAsia" w:ascii="仿宋" w:hAnsi="仿宋" w:eastAsia="仿宋" w:cs="仿宋"/>
          <w:color w:val="auto"/>
          <w:kern w:val="0"/>
          <w:sz w:val="24"/>
          <w:highlight w:val="none"/>
          <w:lang w:val="zh-CN"/>
        </w:rPr>
        <w:t>位响应、</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lang w:val="zh-CN"/>
        </w:rPr>
        <w:t>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w:t>
      </w:r>
      <w:r>
        <w:rPr>
          <w:rFonts w:hint="eastAsia" w:ascii="仿宋" w:hAnsi="仿宋" w:eastAsia="仿宋" w:cs="仿宋"/>
          <w:kern w:val="0"/>
          <w:sz w:val="24"/>
          <w:highlight w:val="none"/>
          <w:lang w:val="zh-CN"/>
        </w:rPr>
        <w:t>市财政局。由此引起的相应损失均由我单位承担。</w:t>
      </w:r>
    </w:p>
    <w:p w14:paraId="24F70026">
      <w:pPr>
        <w:autoSpaceDE w:val="0"/>
        <w:autoSpaceDN w:val="0"/>
        <w:spacing w:line="360" w:lineRule="auto"/>
        <w:ind w:left="2"/>
        <w:jc w:val="left"/>
        <w:rPr>
          <w:rFonts w:hint="eastAsia" w:ascii="仿宋" w:hAnsi="仿宋" w:eastAsia="仿宋" w:cs="仿宋"/>
          <w:kern w:val="0"/>
          <w:sz w:val="24"/>
          <w:highlight w:val="none"/>
          <w:lang w:val="zh-CN"/>
        </w:rPr>
      </w:pPr>
    </w:p>
    <w:p w14:paraId="1C71B7B5">
      <w:pPr>
        <w:autoSpaceDE w:val="0"/>
        <w:autoSpaceDN w:val="0"/>
        <w:spacing w:line="360" w:lineRule="auto"/>
        <w:ind w:left="2"/>
        <w:jc w:val="left"/>
        <w:rPr>
          <w:rFonts w:hint="eastAsia" w:ascii="仿宋" w:hAnsi="仿宋" w:eastAsia="仿宋" w:cs="仿宋"/>
          <w:kern w:val="0"/>
          <w:sz w:val="24"/>
          <w:highlight w:val="none"/>
          <w:lang w:val="zh-CN"/>
        </w:rPr>
      </w:pPr>
    </w:p>
    <w:p w14:paraId="4FA3D731">
      <w:pPr>
        <w:autoSpaceDE w:val="0"/>
        <w:autoSpaceDN w:val="0"/>
        <w:spacing w:line="360" w:lineRule="auto"/>
        <w:ind w:left="2"/>
        <w:jc w:val="left"/>
        <w:rPr>
          <w:rFonts w:hint="eastAsia" w:ascii="仿宋" w:hAnsi="仿宋" w:eastAsia="仿宋" w:cs="仿宋"/>
          <w:kern w:val="0"/>
          <w:sz w:val="24"/>
          <w:highlight w:val="none"/>
          <w:lang w:val="zh-CN"/>
        </w:rPr>
      </w:pPr>
    </w:p>
    <w:p w14:paraId="441C5F98">
      <w:pPr>
        <w:autoSpaceDE w:val="0"/>
        <w:autoSpaceDN w:val="0"/>
        <w:spacing w:line="360" w:lineRule="auto"/>
        <w:ind w:left="2" w:leftChars="1" w:right="1120" w:firstLine="4560" w:firstLineChars="19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w:t>
      </w:r>
      <w:r>
        <w:rPr>
          <w:rFonts w:hint="eastAsia" w:ascii="仿宋" w:hAnsi="仿宋" w:eastAsia="仿宋" w:cs="仿宋"/>
          <w:sz w:val="24"/>
          <w:highlight w:val="none"/>
        </w:rPr>
        <w:t>电子签名</w:t>
      </w:r>
      <w:r>
        <w:rPr>
          <w:rFonts w:hint="eastAsia" w:ascii="仿宋" w:hAnsi="仿宋" w:eastAsia="仿宋" w:cs="仿宋"/>
          <w:kern w:val="0"/>
          <w:sz w:val="24"/>
          <w:highlight w:val="none"/>
          <w:lang w:val="zh-CN"/>
        </w:rPr>
        <w:t xml:space="preserve">）：                                                                                                                                                                                                               </w:t>
      </w:r>
    </w:p>
    <w:p w14:paraId="22C41411">
      <w:pPr>
        <w:spacing w:line="360" w:lineRule="auto"/>
        <w:ind w:left="4620" w:leftChars="2200"/>
        <w:rPr>
          <w:rFonts w:hint="eastAsia"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14:paraId="2CD23835">
      <w:pPr>
        <w:spacing w:line="360" w:lineRule="auto"/>
        <w:jc w:val="center"/>
        <w:rPr>
          <w:rFonts w:hint="eastAsia" w:ascii="仿宋" w:hAnsi="仿宋" w:eastAsia="仿宋" w:cs="仿宋"/>
          <w:b/>
          <w:bCs/>
          <w:sz w:val="24"/>
          <w:highlight w:val="none"/>
        </w:rPr>
      </w:pPr>
    </w:p>
    <w:p w14:paraId="34512F06">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0008EF01">
      <w:pPr>
        <w:spacing w:line="360" w:lineRule="auto"/>
        <w:jc w:val="center"/>
        <w:rPr>
          <w:rFonts w:hint="eastAsia" w:ascii="仿宋" w:hAnsi="仿宋" w:eastAsia="仿宋" w:cs="仿宋"/>
          <w:b/>
          <w:bCs/>
          <w:sz w:val="24"/>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3BDE64D8">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报价文件部分</w:t>
      </w:r>
    </w:p>
    <w:p w14:paraId="5CB1E423">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442F4365">
      <w:pPr>
        <w:spacing w:line="360" w:lineRule="auto"/>
        <w:jc w:val="center"/>
        <w:outlineLvl w:val="0"/>
        <w:rPr>
          <w:rFonts w:hint="eastAsia" w:ascii="仿宋" w:hAnsi="仿宋" w:eastAsia="仿宋" w:cs="仿宋"/>
          <w:b/>
          <w:strike w:val="0"/>
          <w:color w:val="auto"/>
          <w:kern w:val="0"/>
          <w:sz w:val="36"/>
          <w:szCs w:val="36"/>
          <w:highlight w:val="none"/>
        </w:rPr>
      </w:pPr>
    </w:p>
    <w:p w14:paraId="7EAB8236">
      <w:pPr>
        <w:numPr>
          <w:ilvl w:val="0"/>
          <w:numId w:val="1"/>
        </w:numPr>
        <w:snapToGrid w:val="0"/>
        <w:spacing w:line="360" w:lineRule="auto"/>
        <w:rPr>
          <w:rFonts w:hint="eastAsia" w:ascii="仿宋" w:hAnsi="仿宋" w:eastAsia="仿宋" w:cs="仿宋"/>
          <w:color w:val="auto"/>
          <w:sz w:val="24"/>
          <w:highlight w:val="none"/>
        </w:rPr>
      </w:pPr>
      <w:r>
        <w:rPr>
          <w:rFonts w:hint="eastAsia" w:ascii="仿宋" w:hAnsi="仿宋" w:eastAsia="仿宋" w:cs="仿宋"/>
          <w:strike w:val="0"/>
          <w:dstrike w:val="0"/>
          <w:color w:val="auto"/>
          <w:sz w:val="24"/>
          <w:highlight w:val="none"/>
        </w:rPr>
        <w:t>开标一览表</w:t>
      </w:r>
      <w:r>
        <w:rPr>
          <w:rFonts w:hint="eastAsia" w:ascii="仿宋" w:hAnsi="仿宋" w:eastAsia="仿宋" w:cs="仿宋"/>
          <w:color w:val="auto"/>
          <w:sz w:val="24"/>
          <w:highlight w:val="none"/>
        </w:rPr>
        <w:t>（报价表）………………………………………………………（页码）</w:t>
      </w:r>
    </w:p>
    <w:p w14:paraId="60230F17">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b w:val="0"/>
          <w:bCs/>
          <w:snapToGrid w:val="0"/>
          <w:color w:val="auto"/>
          <w:kern w:val="2"/>
          <w:sz w:val="24"/>
          <w:szCs w:val="24"/>
          <w:highlight w:val="none"/>
          <w:lang w:val="en-US" w:eastAsia="zh-CN" w:bidi="ar-SA"/>
        </w:rPr>
        <w:t>报价情况说明</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066BFBE5">
      <w:pPr>
        <w:pStyle w:val="24"/>
        <w:rPr>
          <w:rFonts w:hint="eastAsia" w:ascii="仿宋" w:hAnsi="仿宋" w:eastAsia="仿宋" w:cs="仿宋"/>
          <w:strike/>
          <w:color w:val="auto"/>
          <w:highlight w:val="none"/>
        </w:rPr>
      </w:pPr>
    </w:p>
    <w:p w14:paraId="5DB69E19">
      <w:pPr>
        <w:snapToGrid w:val="0"/>
        <w:spacing w:line="360" w:lineRule="auto"/>
        <w:ind w:right="480"/>
        <w:jc w:val="center"/>
        <w:rPr>
          <w:rFonts w:hint="eastAsia" w:ascii="仿宋" w:hAnsi="仿宋" w:eastAsia="仿宋" w:cs="仿宋"/>
          <w:b/>
          <w:kern w:val="0"/>
          <w:sz w:val="32"/>
          <w:szCs w:val="32"/>
          <w:highlight w:val="none"/>
        </w:rPr>
      </w:pPr>
    </w:p>
    <w:p w14:paraId="191EF5BA">
      <w:pPr>
        <w:snapToGrid w:val="0"/>
        <w:spacing w:line="360" w:lineRule="auto"/>
        <w:ind w:right="480"/>
        <w:jc w:val="center"/>
        <w:rPr>
          <w:rFonts w:hint="eastAsia" w:ascii="仿宋" w:hAnsi="仿宋" w:eastAsia="仿宋" w:cs="仿宋"/>
          <w:b/>
          <w:kern w:val="0"/>
          <w:sz w:val="32"/>
          <w:szCs w:val="32"/>
          <w:highlight w:val="none"/>
        </w:rPr>
      </w:pPr>
    </w:p>
    <w:p w14:paraId="03206B3B">
      <w:pPr>
        <w:snapToGrid w:val="0"/>
        <w:spacing w:line="360" w:lineRule="auto"/>
        <w:ind w:right="480"/>
        <w:jc w:val="center"/>
        <w:rPr>
          <w:rFonts w:hint="eastAsia" w:ascii="仿宋" w:hAnsi="仿宋" w:eastAsia="仿宋" w:cs="仿宋"/>
          <w:b/>
          <w:kern w:val="0"/>
          <w:sz w:val="32"/>
          <w:szCs w:val="32"/>
          <w:highlight w:val="none"/>
        </w:rPr>
      </w:pPr>
    </w:p>
    <w:p w14:paraId="654DE6B8">
      <w:pPr>
        <w:snapToGrid w:val="0"/>
        <w:spacing w:line="360" w:lineRule="auto"/>
        <w:ind w:right="480"/>
        <w:jc w:val="center"/>
        <w:rPr>
          <w:rFonts w:hint="eastAsia" w:ascii="仿宋" w:hAnsi="仿宋" w:eastAsia="仿宋" w:cs="仿宋"/>
          <w:b/>
          <w:kern w:val="0"/>
          <w:sz w:val="32"/>
          <w:szCs w:val="32"/>
          <w:highlight w:val="none"/>
        </w:rPr>
      </w:pPr>
    </w:p>
    <w:p w14:paraId="56ADA818">
      <w:pPr>
        <w:snapToGrid w:val="0"/>
        <w:spacing w:line="360" w:lineRule="auto"/>
        <w:ind w:right="480"/>
        <w:jc w:val="center"/>
        <w:rPr>
          <w:rFonts w:hint="eastAsia" w:ascii="仿宋" w:hAnsi="仿宋" w:eastAsia="仿宋" w:cs="仿宋"/>
          <w:b/>
          <w:kern w:val="0"/>
          <w:sz w:val="32"/>
          <w:szCs w:val="32"/>
          <w:highlight w:val="none"/>
        </w:rPr>
      </w:pPr>
    </w:p>
    <w:p w14:paraId="6794A38D">
      <w:pPr>
        <w:snapToGrid w:val="0"/>
        <w:spacing w:line="360" w:lineRule="auto"/>
        <w:ind w:right="480"/>
        <w:jc w:val="center"/>
        <w:rPr>
          <w:rFonts w:hint="eastAsia" w:ascii="仿宋" w:hAnsi="仿宋" w:eastAsia="仿宋" w:cs="仿宋"/>
          <w:b/>
          <w:kern w:val="0"/>
          <w:sz w:val="32"/>
          <w:szCs w:val="32"/>
          <w:highlight w:val="none"/>
        </w:rPr>
      </w:pPr>
    </w:p>
    <w:p w14:paraId="5F464B4F">
      <w:pPr>
        <w:snapToGrid w:val="0"/>
        <w:spacing w:line="360" w:lineRule="auto"/>
        <w:ind w:right="480"/>
        <w:jc w:val="center"/>
        <w:rPr>
          <w:rFonts w:hint="eastAsia" w:ascii="仿宋" w:hAnsi="仿宋" w:eastAsia="仿宋" w:cs="仿宋"/>
          <w:b/>
          <w:kern w:val="0"/>
          <w:sz w:val="32"/>
          <w:szCs w:val="32"/>
          <w:highlight w:val="none"/>
        </w:rPr>
      </w:pPr>
    </w:p>
    <w:p w14:paraId="163A911A">
      <w:pPr>
        <w:snapToGrid w:val="0"/>
        <w:spacing w:line="360" w:lineRule="auto"/>
        <w:ind w:right="480"/>
        <w:jc w:val="center"/>
        <w:rPr>
          <w:rFonts w:hint="eastAsia" w:ascii="仿宋" w:hAnsi="仿宋" w:eastAsia="仿宋" w:cs="仿宋"/>
          <w:b/>
          <w:kern w:val="0"/>
          <w:sz w:val="32"/>
          <w:szCs w:val="32"/>
          <w:highlight w:val="none"/>
        </w:rPr>
      </w:pPr>
    </w:p>
    <w:p w14:paraId="497A00ED">
      <w:pPr>
        <w:snapToGrid w:val="0"/>
        <w:spacing w:line="360" w:lineRule="auto"/>
        <w:ind w:right="480"/>
        <w:jc w:val="center"/>
        <w:rPr>
          <w:rFonts w:hint="eastAsia" w:ascii="仿宋" w:hAnsi="仿宋" w:eastAsia="仿宋" w:cs="仿宋"/>
          <w:b/>
          <w:kern w:val="0"/>
          <w:sz w:val="32"/>
          <w:szCs w:val="32"/>
          <w:highlight w:val="none"/>
        </w:rPr>
      </w:pPr>
    </w:p>
    <w:p w14:paraId="1F77CC60">
      <w:pPr>
        <w:snapToGrid w:val="0"/>
        <w:spacing w:line="360" w:lineRule="auto"/>
        <w:ind w:right="480"/>
        <w:jc w:val="center"/>
        <w:rPr>
          <w:rFonts w:hint="eastAsia" w:ascii="仿宋" w:hAnsi="仿宋" w:eastAsia="仿宋" w:cs="仿宋"/>
          <w:b/>
          <w:kern w:val="0"/>
          <w:sz w:val="32"/>
          <w:szCs w:val="32"/>
          <w:highlight w:val="none"/>
        </w:rPr>
      </w:pPr>
    </w:p>
    <w:p w14:paraId="7B177D63">
      <w:pPr>
        <w:snapToGrid w:val="0"/>
        <w:spacing w:line="360" w:lineRule="auto"/>
        <w:ind w:right="480"/>
        <w:jc w:val="center"/>
        <w:rPr>
          <w:rFonts w:hint="eastAsia" w:ascii="仿宋" w:hAnsi="仿宋" w:eastAsia="仿宋" w:cs="仿宋"/>
          <w:b/>
          <w:kern w:val="0"/>
          <w:sz w:val="32"/>
          <w:szCs w:val="32"/>
          <w:highlight w:val="none"/>
        </w:rPr>
      </w:pPr>
    </w:p>
    <w:p w14:paraId="0322AC3B">
      <w:pPr>
        <w:snapToGrid w:val="0"/>
        <w:spacing w:line="360" w:lineRule="auto"/>
        <w:ind w:right="480"/>
        <w:jc w:val="center"/>
        <w:rPr>
          <w:rFonts w:hint="eastAsia" w:ascii="仿宋" w:hAnsi="仿宋" w:eastAsia="仿宋" w:cs="仿宋"/>
          <w:b/>
          <w:kern w:val="0"/>
          <w:sz w:val="32"/>
          <w:szCs w:val="32"/>
          <w:highlight w:val="none"/>
        </w:rPr>
      </w:pPr>
    </w:p>
    <w:p w14:paraId="5993B004">
      <w:pPr>
        <w:snapToGrid w:val="0"/>
        <w:spacing w:line="360" w:lineRule="auto"/>
        <w:ind w:right="480"/>
        <w:jc w:val="center"/>
        <w:rPr>
          <w:rFonts w:hint="eastAsia" w:ascii="仿宋" w:hAnsi="仿宋" w:eastAsia="仿宋" w:cs="仿宋"/>
          <w:b/>
          <w:kern w:val="0"/>
          <w:sz w:val="32"/>
          <w:szCs w:val="32"/>
          <w:highlight w:val="none"/>
        </w:rPr>
      </w:pPr>
    </w:p>
    <w:p w14:paraId="62FC79ED">
      <w:pPr>
        <w:snapToGrid w:val="0"/>
        <w:spacing w:line="360" w:lineRule="auto"/>
        <w:ind w:right="480"/>
        <w:jc w:val="center"/>
        <w:rPr>
          <w:rFonts w:hint="eastAsia" w:ascii="仿宋" w:hAnsi="仿宋" w:eastAsia="仿宋" w:cs="仿宋"/>
          <w:b/>
          <w:kern w:val="0"/>
          <w:sz w:val="32"/>
          <w:szCs w:val="32"/>
          <w:highlight w:val="none"/>
        </w:rPr>
      </w:pPr>
    </w:p>
    <w:p w14:paraId="6FCE4C1A">
      <w:pPr>
        <w:snapToGrid w:val="0"/>
        <w:spacing w:line="360" w:lineRule="auto"/>
        <w:ind w:right="480"/>
        <w:jc w:val="center"/>
        <w:rPr>
          <w:rFonts w:hint="eastAsia" w:ascii="仿宋" w:hAnsi="仿宋" w:eastAsia="仿宋" w:cs="仿宋"/>
          <w:b/>
          <w:kern w:val="0"/>
          <w:sz w:val="32"/>
          <w:szCs w:val="32"/>
          <w:highlight w:val="none"/>
        </w:rPr>
      </w:pPr>
    </w:p>
    <w:p w14:paraId="3D42F798">
      <w:pPr>
        <w:pStyle w:val="33"/>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65D12A42">
      <w:pPr>
        <w:pStyle w:val="3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w:t>
      </w:r>
      <w:r>
        <w:rPr>
          <w:rFonts w:hint="eastAsia" w:ascii="仿宋" w:hAnsi="仿宋" w:eastAsia="仿宋" w:cs="仿宋"/>
          <w:strike w:val="0"/>
          <w:dstrike w:val="0"/>
          <w:color w:val="auto"/>
          <w:kern w:val="2"/>
          <w:sz w:val="32"/>
          <w:szCs w:val="32"/>
          <w:highlight w:val="none"/>
        </w:rPr>
        <w:t>开标一览表</w:t>
      </w:r>
      <w:r>
        <w:rPr>
          <w:rFonts w:hint="eastAsia" w:ascii="仿宋" w:hAnsi="仿宋" w:eastAsia="仿宋" w:cs="仿宋"/>
          <w:color w:val="auto"/>
          <w:kern w:val="2"/>
          <w:sz w:val="32"/>
          <w:szCs w:val="32"/>
          <w:highlight w:val="none"/>
        </w:rPr>
        <w:t>（报价表）</w:t>
      </w:r>
    </w:p>
    <w:p w14:paraId="61A9443F">
      <w:pPr>
        <w:snapToGrid w:val="0"/>
        <w:spacing w:line="360" w:lineRule="auto"/>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lang w:val="zh-CN"/>
        </w:rPr>
        <w:t>杭州渡驾桥股份经济合作社、浙江正淏招标代理有限公司：</w:t>
      </w:r>
    </w:p>
    <w:p w14:paraId="2542A2AB">
      <w:pPr>
        <w:snapToGrid w:val="0"/>
        <w:spacing w:line="360" w:lineRule="auto"/>
        <w:ind w:firstLine="482"/>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按你方采购文件要求，我们，本响应文件签字方，谨此向你方发出要约如下：如你方接受本响应，我方承诺按照</w:t>
      </w:r>
      <w:r>
        <w:rPr>
          <w:rFonts w:hint="eastAsia" w:ascii="仿宋" w:hAnsi="仿宋" w:eastAsia="仿宋" w:cs="仿宋"/>
          <w:color w:val="auto"/>
          <w:kern w:val="0"/>
          <w:sz w:val="24"/>
          <w:highlight w:val="none"/>
          <w:lang w:val="zh-CN"/>
        </w:rPr>
        <w:t>如下</w:t>
      </w:r>
      <w:r>
        <w:rPr>
          <w:rFonts w:hint="eastAsia" w:ascii="仿宋" w:hAnsi="仿宋" w:eastAsia="仿宋" w:cs="仿宋"/>
          <w:strike w:val="0"/>
          <w:dstrike w:val="0"/>
          <w:color w:val="auto"/>
          <w:kern w:val="0"/>
          <w:sz w:val="24"/>
          <w:highlight w:val="none"/>
          <w:u w:val="single"/>
          <w:lang w:val="zh-CN"/>
        </w:rPr>
        <w:t>开标一览表</w:t>
      </w:r>
      <w:r>
        <w:rPr>
          <w:rFonts w:hint="eastAsia" w:ascii="仿宋" w:hAnsi="仿宋" w:eastAsia="仿宋" w:cs="仿宋"/>
          <w:color w:val="auto"/>
          <w:kern w:val="0"/>
          <w:sz w:val="24"/>
          <w:highlight w:val="none"/>
          <w:lang w:val="zh-CN"/>
        </w:rPr>
        <w:t>（报</w:t>
      </w:r>
      <w:r>
        <w:rPr>
          <w:rFonts w:hint="eastAsia" w:ascii="仿宋" w:hAnsi="仿宋" w:eastAsia="仿宋" w:cs="仿宋"/>
          <w:kern w:val="0"/>
          <w:sz w:val="24"/>
          <w:highlight w:val="none"/>
          <w:lang w:val="zh-CN"/>
        </w:rPr>
        <w:t>价表）的价格完成</w:t>
      </w:r>
      <w:r>
        <w:rPr>
          <w:rFonts w:hint="eastAsia" w:ascii="仿宋" w:hAnsi="仿宋" w:eastAsia="仿宋" w:cs="仿宋"/>
          <w:color w:val="auto"/>
          <w:sz w:val="24"/>
          <w:highlight w:val="none"/>
          <w:u w:val="single"/>
          <w:lang w:eastAsia="zh-CN"/>
        </w:rPr>
        <w:t>杭州渡驾桥股份经济合作社2025年度外出活动项目(二)</w:t>
      </w:r>
      <w:r>
        <w:rPr>
          <w:rFonts w:hint="eastAsia" w:ascii="仿宋" w:hAnsi="仿宋" w:eastAsia="仿宋" w:cs="仿宋"/>
          <w:kern w:val="0"/>
          <w:sz w:val="24"/>
          <w:highlight w:val="none"/>
          <w:lang w:val="zh-CN"/>
        </w:rPr>
        <w:t>【采购编号：ZHDL2025-DJQJHS-2</w:t>
      </w:r>
      <w:r>
        <w:rPr>
          <w:rFonts w:hint="eastAsia" w:ascii="仿宋" w:hAnsi="仿宋" w:eastAsia="仿宋" w:cs="仿宋"/>
          <w:sz w:val="24"/>
          <w:highlight w:val="none"/>
        </w:rPr>
        <w:t>】的实施</w:t>
      </w:r>
      <w:r>
        <w:rPr>
          <w:rFonts w:hint="eastAsia" w:ascii="仿宋" w:hAnsi="仿宋" w:eastAsia="仿宋" w:cs="仿宋"/>
          <w:kern w:val="0"/>
          <w:sz w:val="24"/>
          <w:highlight w:val="none"/>
          <w:lang w:val="zh-CN"/>
        </w:rPr>
        <w:t>。</w:t>
      </w:r>
    </w:p>
    <w:p w14:paraId="396261B1">
      <w:pPr>
        <w:spacing w:line="360" w:lineRule="auto"/>
        <w:jc w:val="center"/>
        <w:rPr>
          <w:rFonts w:hint="eastAsia" w:ascii="仿宋" w:hAnsi="仿宋" w:eastAsia="仿宋" w:cs="仿宋"/>
          <w:b/>
          <w:kern w:val="0"/>
          <w:sz w:val="24"/>
          <w:highlight w:val="none"/>
          <w:lang w:val="zh-CN"/>
        </w:rPr>
      </w:pPr>
      <w:r>
        <w:rPr>
          <w:rFonts w:hint="eastAsia" w:ascii="仿宋" w:hAnsi="仿宋" w:eastAsia="仿宋" w:cs="仿宋"/>
          <w:b/>
          <w:strike w:val="0"/>
          <w:dstrike w:val="0"/>
          <w:color w:val="auto"/>
          <w:kern w:val="0"/>
          <w:sz w:val="24"/>
          <w:highlight w:val="none"/>
          <w:lang w:val="zh-CN"/>
        </w:rPr>
        <w:t>开标一览表</w:t>
      </w:r>
      <w:r>
        <w:rPr>
          <w:rFonts w:hint="eastAsia" w:ascii="仿宋" w:hAnsi="仿宋" w:eastAsia="仿宋" w:cs="仿宋"/>
          <w:b/>
          <w:kern w:val="0"/>
          <w:sz w:val="24"/>
          <w:highlight w:val="none"/>
          <w:lang w:val="zh-CN"/>
        </w:rPr>
        <w:t>（报价表）(单位均为人民币元)</w:t>
      </w:r>
    </w:p>
    <w:tbl>
      <w:tblPr>
        <w:tblStyle w:val="17"/>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400"/>
        <w:gridCol w:w="3962"/>
        <w:gridCol w:w="3263"/>
        <w:gridCol w:w="3408"/>
      </w:tblGrid>
      <w:tr w14:paraId="7E786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534" w:type="dxa"/>
            <w:vAlign w:val="center"/>
          </w:tcPr>
          <w:p w14:paraId="3B87F9AD">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3400" w:type="dxa"/>
            <w:vAlign w:val="center"/>
          </w:tcPr>
          <w:p w14:paraId="69186DB8">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名称</w:t>
            </w:r>
          </w:p>
        </w:tc>
        <w:tc>
          <w:tcPr>
            <w:tcW w:w="7225" w:type="dxa"/>
            <w:gridSpan w:val="2"/>
          </w:tcPr>
          <w:p w14:paraId="669A9526">
            <w:pPr>
              <w:spacing w:line="360" w:lineRule="auto"/>
              <w:jc w:val="center"/>
              <w:rPr>
                <w:rFonts w:hint="eastAsia" w:ascii="仿宋" w:hAnsi="仿宋" w:eastAsia="仿宋" w:cs="仿宋"/>
                <w:b/>
                <w:sz w:val="24"/>
                <w:highlight w:val="none"/>
              </w:rPr>
            </w:pPr>
          </w:p>
          <w:p w14:paraId="6AFDC0B1">
            <w:pPr>
              <w:spacing w:line="360" w:lineRule="auto"/>
              <w:jc w:val="center"/>
              <w:rPr>
                <w:rFonts w:hint="eastAsia" w:ascii="仿宋" w:hAnsi="仿宋" w:eastAsia="仿宋" w:cs="仿宋"/>
                <w:b/>
                <w:sz w:val="24"/>
                <w:highlight w:val="none"/>
                <w:lang w:eastAsia="zh-CN"/>
              </w:rPr>
            </w:pPr>
            <w:r>
              <w:rPr>
                <w:rFonts w:hint="eastAsia" w:ascii="仿宋" w:hAnsi="仿宋" w:eastAsia="仿宋" w:cs="仿宋"/>
                <w:b/>
                <w:sz w:val="24"/>
                <w:highlight w:val="none"/>
              </w:rPr>
              <w:t>单价</w:t>
            </w:r>
            <w:r>
              <w:rPr>
                <w:rFonts w:hint="eastAsia" w:ascii="仿宋" w:hAnsi="仿宋" w:eastAsia="仿宋" w:cs="仿宋"/>
                <w:b/>
                <w:sz w:val="24"/>
                <w:highlight w:val="none"/>
                <w:lang w:eastAsia="zh-CN"/>
              </w:rPr>
              <w:t>（</w:t>
            </w:r>
            <w:r>
              <w:rPr>
                <w:rFonts w:hint="eastAsia" w:ascii="仿宋" w:hAnsi="仿宋" w:eastAsia="仿宋" w:cs="仿宋"/>
                <w:b/>
                <w:sz w:val="24"/>
                <w:highlight w:val="none"/>
                <w:lang w:val="en-US" w:eastAsia="zh-CN"/>
              </w:rPr>
              <w:t>元/人</w:t>
            </w:r>
            <w:r>
              <w:rPr>
                <w:rFonts w:hint="eastAsia" w:ascii="仿宋" w:hAnsi="仿宋" w:eastAsia="仿宋" w:cs="仿宋"/>
                <w:b/>
                <w:sz w:val="24"/>
                <w:highlight w:val="none"/>
                <w:lang w:eastAsia="zh-CN"/>
              </w:rPr>
              <w:t>）</w:t>
            </w:r>
          </w:p>
        </w:tc>
        <w:tc>
          <w:tcPr>
            <w:tcW w:w="3408" w:type="dxa"/>
            <w:vAlign w:val="center"/>
          </w:tcPr>
          <w:p w14:paraId="66D84A6D">
            <w:pPr>
              <w:spacing w:line="360" w:lineRule="auto"/>
              <w:jc w:val="center"/>
              <w:rPr>
                <w:rFonts w:hint="eastAsia" w:ascii="仿宋" w:hAnsi="仿宋" w:eastAsia="仿宋" w:cs="仿宋"/>
                <w:b/>
                <w:sz w:val="24"/>
                <w:highlight w:val="none"/>
              </w:rPr>
            </w:pPr>
          </w:p>
          <w:p w14:paraId="391D4842">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备注（</w:t>
            </w:r>
            <w:r>
              <w:rPr>
                <w:rFonts w:hint="eastAsia" w:ascii="仿宋" w:hAnsi="仿宋" w:eastAsia="仿宋" w:cs="仿宋"/>
                <w:b/>
                <w:sz w:val="24"/>
                <w:highlight w:val="none"/>
                <w:lang w:val="en-US" w:eastAsia="zh-CN"/>
              </w:rPr>
              <w:t>行程</w:t>
            </w:r>
            <w:r>
              <w:rPr>
                <w:rFonts w:hint="eastAsia" w:ascii="仿宋" w:hAnsi="仿宋" w:eastAsia="仿宋" w:cs="仿宋"/>
                <w:b/>
                <w:sz w:val="24"/>
                <w:highlight w:val="none"/>
              </w:rPr>
              <w:t>）</w:t>
            </w:r>
          </w:p>
        </w:tc>
      </w:tr>
      <w:tr w14:paraId="13657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F07C31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400" w:type="dxa"/>
            <w:vAlign w:val="center"/>
          </w:tcPr>
          <w:p w14:paraId="76B2474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杭州渡驾桥股份经济合作社2025年度外出活动项目(二)</w:t>
            </w:r>
          </w:p>
        </w:tc>
        <w:tc>
          <w:tcPr>
            <w:tcW w:w="7225" w:type="dxa"/>
            <w:gridSpan w:val="2"/>
            <w:vAlign w:val="center"/>
          </w:tcPr>
          <w:p w14:paraId="10558F5E">
            <w:pPr>
              <w:spacing w:line="360" w:lineRule="auto"/>
              <w:jc w:val="center"/>
              <w:rPr>
                <w:rFonts w:hint="eastAsia" w:ascii="仿宋" w:hAnsi="仿宋" w:eastAsia="仿宋" w:cs="仿宋"/>
                <w:color w:val="auto"/>
                <w:sz w:val="24"/>
                <w:highlight w:val="none"/>
              </w:rPr>
            </w:pPr>
          </w:p>
        </w:tc>
        <w:tc>
          <w:tcPr>
            <w:tcW w:w="3408" w:type="dxa"/>
            <w:vAlign w:val="center"/>
          </w:tcPr>
          <w:p w14:paraId="5FB91C5E">
            <w:pPr>
              <w:spacing w:line="360" w:lineRule="auto"/>
              <w:jc w:val="center"/>
              <w:rPr>
                <w:rFonts w:hint="eastAsia" w:ascii="仿宋" w:hAnsi="仿宋" w:eastAsia="仿宋" w:cs="仿宋"/>
                <w:color w:val="0000FF"/>
                <w:sz w:val="24"/>
                <w:highlight w:val="none"/>
                <w:lang w:val="en-US" w:eastAsia="zh-CN"/>
              </w:rPr>
            </w:pPr>
          </w:p>
        </w:tc>
      </w:tr>
      <w:tr w14:paraId="55135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896" w:type="dxa"/>
            <w:gridSpan w:val="3"/>
            <w:vAlign w:val="center"/>
          </w:tcPr>
          <w:p w14:paraId="0F78D60E">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lang w:eastAsia="zh-CN"/>
              </w:rPr>
              <w:t>响应</w:t>
            </w:r>
            <w:r>
              <w:rPr>
                <w:rFonts w:hint="eastAsia" w:ascii="仿宋" w:hAnsi="仿宋" w:eastAsia="仿宋" w:cs="仿宋"/>
                <w:b/>
                <w:sz w:val="24"/>
                <w:highlight w:val="none"/>
              </w:rPr>
              <w:t>报价</w:t>
            </w:r>
            <w:r>
              <w:rPr>
                <w:rFonts w:hint="eastAsia" w:ascii="仿宋" w:hAnsi="仿宋" w:eastAsia="仿宋" w:cs="仿宋"/>
                <w:b/>
                <w:sz w:val="24"/>
                <w:highlight w:val="none"/>
                <w:lang w:eastAsia="zh-CN"/>
              </w:rPr>
              <w:t>（</w:t>
            </w:r>
            <w:r>
              <w:rPr>
                <w:rFonts w:hint="eastAsia" w:ascii="仿宋" w:hAnsi="仿宋" w:eastAsia="仿宋" w:cs="仿宋"/>
                <w:b/>
                <w:sz w:val="24"/>
                <w:highlight w:val="none"/>
                <w:lang w:val="en-US" w:eastAsia="zh-CN"/>
              </w:rPr>
              <w:t>元/人</w:t>
            </w:r>
            <w:r>
              <w:rPr>
                <w:rFonts w:hint="eastAsia" w:ascii="仿宋" w:hAnsi="仿宋" w:eastAsia="仿宋" w:cs="仿宋"/>
                <w:b/>
                <w:sz w:val="24"/>
                <w:highlight w:val="none"/>
                <w:lang w:eastAsia="zh-CN"/>
              </w:rPr>
              <w:t>）</w:t>
            </w:r>
            <w:r>
              <w:rPr>
                <w:rFonts w:hint="eastAsia" w:ascii="仿宋" w:hAnsi="仿宋" w:eastAsia="仿宋" w:cs="仿宋"/>
                <w:b/>
                <w:sz w:val="24"/>
                <w:highlight w:val="none"/>
              </w:rPr>
              <w:t>（小写）</w:t>
            </w:r>
          </w:p>
        </w:tc>
        <w:tc>
          <w:tcPr>
            <w:tcW w:w="6671" w:type="dxa"/>
            <w:gridSpan w:val="2"/>
            <w:vAlign w:val="center"/>
          </w:tcPr>
          <w:p w14:paraId="484380C8">
            <w:pPr>
              <w:spacing w:line="360" w:lineRule="auto"/>
              <w:jc w:val="center"/>
              <w:rPr>
                <w:rFonts w:hint="eastAsia" w:ascii="仿宋" w:hAnsi="仿宋" w:eastAsia="仿宋" w:cs="仿宋"/>
                <w:sz w:val="24"/>
                <w:highlight w:val="none"/>
              </w:rPr>
            </w:pPr>
          </w:p>
        </w:tc>
      </w:tr>
      <w:tr w14:paraId="5139E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896" w:type="dxa"/>
            <w:gridSpan w:val="3"/>
            <w:vAlign w:val="center"/>
          </w:tcPr>
          <w:p w14:paraId="52DC69E4">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lang w:eastAsia="zh-CN"/>
              </w:rPr>
              <w:t>响应</w:t>
            </w:r>
            <w:r>
              <w:rPr>
                <w:rFonts w:hint="eastAsia" w:ascii="仿宋" w:hAnsi="仿宋" w:eastAsia="仿宋" w:cs="仿宋"/>
                <w:b/>
                <w:sz w:val="24"/>
                <w:highlight w:val="none"/>
              </w:rPr>
              <w:t>报价</w:t>
            </w:r>
            <w:r>
              <w:rPr>
                <w:rFonts w:hint="eastAsia" w:ascii="仿宋" w:hAnsi="仿宋" w:eastAsia="仿宋" w:cs="仿宋"/>
                <w:b/>
                <w:sz w:val="24"/>
                <w:highlight w:val="none"/>
                <w:lang w:eastAsia="zh-CN"/>
              </w:rPr>
              <w:t>（</w:t>
            </w:r>
            <w:r>
              <w:rPr>
                <w:rFonts w:hint="eastAsia" w:ascii="仿宋" w:hAnsi="仿宋" w:eastAsia="仿宋" w:cs="仿宋"/>
                <w:b/>
                <w:sz w:val="24"/>
                <w:highlight w:val="none"/>
                <w:lang w:val="en-US" w:eastAsia="zh-CN"/>
              </w:rPr>
              <w:t>元/人</w:t>
            </w:r>
            <w:r>
              <w:rPr>
                <w:rFonts w:hint="eastAsia" w:ascii="仿宋" w:hAnsi="仿宋" w:eastAsia="仿宋" w:cs="仿宋"/>
                <w:b/>
                <w:sz w:val="24"/>
                <w:highlight w:val="none"/>
                <w:lang w:eastAsia="zh-CN"/>
              </w:rPr>
              <w:t>）</w:t>
            </w:r>
            <w:r>
              <w:rPr>
                <w:rFonts w:hint="eastAsia" w:ascii="仿宋" w:hAnsi="仿宋" w:eastAsia="仿宋" w:cs="仿宋"/>
                <w:b/>
                <w:sz w:val="24"/>
                <w:highlight w:val="none"/>
              </w:rPr>
              <w:t>（大写）</w:t>
            </w:r>
          </w:p>
        </w:tc>
        <w:tc>
          <w:tcPr>
            <w:tcW w:w="6671" w:type="dxa"/>
            <w:gridSpan w:val="2"/>
            <w:vAlign w:val="center"/>
          </w:tcPr>
          <w:p w14:paraId="0F01CB5B">
            <w:pPr>
              <w:spacing w:line="360" w:lineRule="auto"/>
              <w:jc w:val="center"/>
              <w:rPr>
                <w:rFonts w:hint="eastAsia" w:ascii="仿宋" w:hAnsi="仿宋" w:eastAsia="仿宋" w:cs="仿宋"/>
                <w:sz w:val="24"/>
                <w:highlight w:val="none"/>
              </w:rPr>
            </w:pPr>
          </w:p>
        </w:tc>
      </w:tr>
    </w:tbl>
    <w:p w14:paraId="3DB3329D">
      <w:pPr>
        <w:snapToGrid w:val="0"/>
        <w:spacing w:line="360" w:lineRule="auto"/>
        <w:ind w:left="480"/>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注：</w:t>
      </w:r>
    </w:p>
    <w:p w14:paraId="1FE4CB09">
      <w:pPr>
        <w:spacing w:line="360" w:lineRule="auto"/>
        <w:ind w:left="-2" w:leftChars="-1"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1、供应商需按本表格式填写</w:t>
      </w:r>
      <w:r>
        <w:rPr>
          <w:rFonts w:hint="eastAsia" w:ascii="仿宋" w:hAnsi="仿宋" w:eastAsia="仿宋" w:cs="仿宋"/>
          <w:b/>
          <w:kern w:val="0"/>
          <w:sz w:val="24"/>
          <w:highlight w:val="none"/>
          <w:lang w:val="zh-CN"/>
        </w:rPr>
        <w:t>，</w:t>
      </w:r>
      <w:r>
        <w:rPr>
          <w:rFonts w:hint="eastAsia" w:ascii="仿宋" w:hAnsi="仿宋" w:eastAsia="仿宋" w:cs="仿宋"/>
          <w:b/>
          <w:kern w:val="0"/>
          <w:sz w:val="24"/>
          <w:highlight w:val="none"/>
        </w:rPr>
        <w:t>否则视为</w:t>
      </w:r>
      <w:r>
        <w:rPr>
          <w:rFonts w:hint="eastAsia" w:ascii="仿宋" w:hAnsi="仿宋" w:eastAsia="仿宋" w:cs="仿宋"/>
          <w:b/>
          <w:sz w:val="24"/>
          <w:highlight w:val="none"/>
          <w:lang w:eastAsia="zh-CN"/>
        </w:rPr>
        <w:t>响应</w:t>
      </w:r>
      <w:r>
        <w:rPr>
          <w:rFonts w:hint="eastAsia" w:ascii="仿宋" w:hAnsi="仿宋" w:eastAsia="仿宋" w:cs="仿宋"/>
          <w:b/>
          <w:sz w:val="24"/>
          <w:highlight w:val="none"/>
        </w:rPr>
        <w:t>文件含有采购人不能接受的附加条件，</w:t>
      </w:r>
      <w:r>
        <w:rPr>
          <w:rFonts w:hint="eastAsia" w:ascii="仿宋" w:hAnsi="仿宋" w:eastAsia="仿宋" w:cs="仿宋"/>
          <w:b/>
          <w:sz w:val="24"/>
          <w:highlight w:val="none"/>
          <w:lang w:eastAsia="zh-CN"/>
        </w:rPr>
        <w:t>响应</w:t>
      </w:r>
      <w:r>
        <w:rPr>
          <w:rFonts w:hint="eastAsia" w:ascii="仿宋" w:hAnsi="仿宋" w:eastAsia="仿宋" w:cs="仿宋"/>
          <w:b/>
          <w:sz w:val="24"/>
          <w:highlight w:val="none"/>
        </w:rPr>
        <w:t>无效</w:t>
      </w:r>
      <w:r>
        <w:rPr>
          <w:rFonts w:hint="eastAsia" w:ascii="仿宋" w:hAnsi="仿宋" w:eastAsia="仿宋" w:cs="仿宋"/>
          <w:kern w:val="0"/>
          <w:sz w:val="24"/>
          <w:highlight w:val="none"/>
          <w:lang w:val="zh-CN"/>
        </w:rPr>
        <w:t>。</w:t>
      </w:r>
    </w:p>
    <w:p w14:paraId="1DE44DAE">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zh-CN"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成交条件或者合同签订条件；</w:t>
      </w:r>
      <w:r>
        <w:rPr>
          <w:rFonts w:hint="eastAsia" w:ascii="仿宋" w:hAnsi="仿宋" w:eastAsia="仿宋" w:cs="仿宋"/>
          <w:color w:val="auto"/>
          <w:spacing w:val="0"/>
          <w:kern w:val="0"/>
          <w:sz w:val="24"/>
          <w:szCs w:val="24"/>
          <w:highlight w:val="none"/>
          <w:lang w:val="zh-CN"/>
        </w:rPr>
        <w:t>总价</w:t>
      </w:r>
      <w:r>
        <w:rPr>
          <w:rFonts w:hint="eastAsia" w:ascii="仿宋" w:hAnsi="仿宋" w:eastAsia="仿宋" w:cs="仿宋"/>
          <w:color w:val="auto"/>
          <w:spacing w:val="0"/>
          <w:kern w:val="0"/>
          <w:sz w:val="24"/>
          <w:szCs w:val="24"/>
          <w:highlight w:val="none"/>
          <w:lang w:val="zh-CN" w:eastAsia="zh-CN"/>
        </w:rPr>
        <w:t>不为零</w:t>
      </w:r>
      <w:r>
        <w:rPr>
          <w:rFonts w:hint="eastAsia" w:ascii="仿宋" w:hAnsi="仿宋" w:eastAsia="仿宋" w:cs="仿宋"/>
          <w:color w:val="auto"/>
          <w:spacing w:val="0"/>
          <w:kern w:val="0"/>
          <w:sz w:val="24"/>
          <w:szCs w:val="24"/>
          <w:highlight w:val="none"/>
          <w:lang w:val="zh-CN"/>
        </w:rPr>
        <w:t>，报价明细表中</w:t>
      </w:r>
      <w:r>
        <w:rPr>
          <w:rFonts w:hint="eastAsia" w:ascii="仿宋" w:hAnsi="仿宋" w:eastAsia="仿宋" w:cs="仿宋"/>
          <w:color w:val="auto"/>
          <w:spacing w:val="0"/>
          <w:kern w:val="0"/>
          <w:sz w:val="24"/>
          <w:szCs w:val="24"/>
          <w:highlight w:val="none"/>
          <w:lang w:val="zh-CN" w:eastAsia="zh-CN"/>
        </w:rPr>
        <w:t>部分</w:t>
      </w:r>
      <w:r>
        <w:rPr>
          <w:rFonts w:hint="eastAsia" w:ascii="仿宋" w:hAnsi="仿宋" w:eastAsia="仿宋" w:cs="仿宋"/>
          <w:color w:val="auto"/>
          <w:spacing w:val="0"/>
          <w:kern w:val="0"/>
          <w:sz w:val="24"/>
          <w:szCs w:val="24"/>
          <w:highlight w:val="none"/>
          <w:lang w:val="zh-CN"/>
        </w:rPr>
        <w:t>产品、服务单价为零的，视作已包含在总价中</w:t>
      </w:r>
      <w:r>
        <w:rPr>
          <w:rFonts w:hint="eastAsia" w:ascii="仿宋" w:hAnsi="仿宋" w:eastAsia="仿宋" w:cs="仿宋"/>
          <w:color w:val="auto"/>
          <w:spacing w:val="0"/>
          <w:kern w:val="0"/>
          <w:sz w:val="24"/>
          <w:szCs w:val="24"/>
          <w:highlight w:val="none"/>
          <w:lang w:val="zh-CN" w:eastAsia="zh-CN"/>
        </w:rPr>
        <w:t>。</w:t>
      </w:r>
      <w:r>
        <w:rPr>
          <w:rFonts w:hint="eastAsia" w:ascii="仿宋" w:hAnsi="仿宋" w:eastAsia="仿宋" w:cs="仿宋"/>
          <w:b/>
          <w:kern w:val="0"/>
          <w:sz w:val="24"/>
          <w:highlight w:val="none"/>
          <w:lang w:val="zh-CN"/>
        </w:rPr>
        <w:t>采购内容未包含在《</w:t>
      </w:r>
      <w:r>
        <w:rPr>
          <w:rFonts w:hint="eastAsia" w:ascii="仿宋" w:hAnsi="仿宋" w:eastAsia="仿宋" w:cs="仿宋"/>
          <w:b/>
          <w:strike w:val="0"/>
          <w:dstrike w:val="0"/>
          <w:color w:val="auto"/>
          <w:kern w:val="0"/>
          <w:sz w:val="24"/>
          <w:highlight w:val="none"/>
          <w:lang w:val="zh-CN"/>
        </w:rPr>
        <w:t>开标一览表</w:t>
      </w:r>
      <w:r>
        <w:rPr>
          <w:rFonts w:hint="eastAsia" w:ascii="仿宋" w:hAnsi="仿宋" w:eastAsia="仿宋" w:cs="仿宋"/>
          <w:b/>
          <w:kern w:val="0"/>
          <w:sz w:val="24"/>
          <w:highlight w:val="none"/>
          <w:lang w:val="zh-CN"/>
        </w:rPr>
        <w:t>（报价表）》名称栏中，供应商不能作出合理解释的，</w:t>
      </w:r>
      <w:r>
        <w:rPr>
          <w:rFonts w:hint="eastAsia" w:ascii="仿宋" w:hAnsi="仿宋" w:eastAsia="仿宋" w:cs="仿宋"/>
          <w:b/>
          <w:kern w:val="0"/>
          <w:sz w:val="24"/>
          <w:highlight w:val="none"/>
        </w:rPr>
        <w:t>视为</w:t>
      </w:r>
      <w:r>
        <w:rPr>
          <w:rFonts w:hint="eastAsia" w:ascii="仿宋" w:hAnsi="仿宋" w:eastAsia="仿宋" w:cs="仿宋"/>
          <w:b/>
          <w:sz w:val="24"/>
          <w:highlight w:val="none"/>
          <w:lang w:eastAsia="zh-CN"/>
        </w:rPr>
        <w:t>响应</w:t>
      </w:r>
      <w:r>
        <w:rPr>
          <w:rFonts w:hint="eastAsia" w:ascii="仿宋" w:hAnsi="仿宋" w:eastAsia="仿宋" w:cs="仿宋"/>
          <w:b/>
          <w:sz w:val="24"/>
          <w:highlight w:val="none"/>
        </w:rPr>
        <w:t>文件含有采购人不能接受的附加条件的，</w:t>
      </w:r>
      <w:r>
        <w:rPr>
          <w:rFonts w:hint="eastAsia" w:ascii="仿宋" w:hAnsi="仿宋" w:eastAsia="仿宋" w:cs="仿宋"/>
          <w:b/>
          <w:sz w:val="24"/>
          <w:highlight w:val="none"/>
          <w:lang w:eastAsia="zh-CN"/>
        </w:rPr>
        <w:t>响应</w:t>
      </w:r>
      <w:r>
        <w:rPr>
          <w:rFonts w:hint="eastAsia" w:ascii="仿宋" w:hAnsi="仿宋" w:eastAsia="仿宋" w:cs="仿宋"/>
          <w:b/>
          <w:sz w:val="24"/>
          <w:highlight w:val="none"/>
        </w:rPr>
        <w:t>无效。</w:t>
      </w:r>
    </w:p>
    <w:p w14:paraId="15B45D18">
      <w:pPr>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3、特别提示：采购代理机构将对项目名称和项目编号，</w:t>
      </w:r>
      <w:r>
        <w:rPr>
          <w:rFonts w:hint="eastAsia" w:ascii="仿宋" w:hAnsi="仿宋" w:eastAsia="仿宋" w:cs="仿宋"/>
          <w:color w:val="auto"/>
          <w:kern w:val="0"/>
          <w:sz w:val="24"/>
          <w:highlight w:val="none"/>
          <w:lang w:val="zh-CN" w:eastAsia="zh-CN"/>
        </w:rPr>
        <w:t>成交</w:t>
      </w:r>
      <w:r>
        <w:rPr>
          <w:rFonts w:hint="eastAsia" w:ascii="仿宋" w:hAnsi="仿宋" w:eastAsia="仿宋" w:cs="仿宋"/>
          <w:kern w:val="0"/>
          <w:sz w:val="24"/>
          <w:highlight w:val="none"/>
          <w:lang w:val="zh-CN"/>
        </w:rPr>
        <w:t>供应商名称、地址和</w:t>
      </w:r>
      <w:r>
        <w:rPr>
          <w:rFonts w:hint="eastAsia" w:ascii="仿宋" w:hAnsi="仿宋" w:eastAsia="仿宋" w:cs="仿宋"/>
          <w:color w:val="auto"/>
          <w:kern w:val="0"/>
          <w:sz w:val="24"/>
          <w:highlight w:val="none"/>
          <w:lang w:val="zh-CN" w:eastAsia="zh-CN"/>
        </w:rPr>
        <w:t>成交</w:t>
      </w:r>
      <w:r>
        <w:rPr>
          <w:rFonts w:hint="eastAsia" w:ascii="仿宋" w:hAnsi="仿宋" w:eastAsia="仿宋" w:cs="仿宋"/>
          <w:kern w:val="0"/>
          <w:sz w:val="24"/>
          <w:highlight w:val="none"/>
          <w:lang w:val="zh-CN"/>
        </w:rPr>
        <w:t>金额，主要</w:t>
      </w:r>
      <w:r>
        <w:rPr>
          <w:rFonts w:hint="eastAsia" w:ascii="仿宋" w:hAnsi="仿宋" w:eastAsia="仿宋" w:cs="仿宋"/>
          <w:color w:val="auto"/>
          <w:kern w:val="0"/>
          <w:sz w:val="24"/>
          <w:highlight w:val="none"/>
          <w:lang w:val="zh-CN" w:eastAsia="zh-CN"/>
        </w:rPr>
        <w:t>成交</w:t>
      </w:r>
      <w:r>
        <w:rPr>
          <w:rFonts w:hint="eastAsia" w:ascii="仿宋" w:hAnsi="仿宋" w:eastAsia="仿宋" w:cs="仿宋"/>
          <w:kern w:val="0"/>
          <w:sz w:val="24"/>
          <w:highlight w:val="none"/>
          <w:lang w:val="zh-CN"/>
        </w:rPr>
        <w:t>标的名称、品牌（如果有）、规格型号、数量、单价等予以公示。</w:t>
      </w:r>
    </w:p>
    <w:p w14:paraId="4C7533F2">
      <w:pPr>
        <w:keepNext w:val="0"/>
        <w:pageBreakBefore w:val="0"/>
        <w:snapToGrid w:val="0"/>
        <w:spacing w:before="120" w:after="120"/>
        <w:ind w:firstLine="480" w:firstLineChars="200"/>
        <w:outlineLvl w:val="9"/>
        <w:rPr>
          <w:rFonts w:hint="eastAsia" w:ascii="仿宋" w:hAnsi="仿宋" w:eastAsia="仿宋" w:cs="仿宋"/>
          <w:kern w:val="0"/>
          <w:sz w:val="24"/>
          <w:szCs w:val="24"/>
          <w:highlight w:val="none"/>
          <w:lang w:val="zh-CN"/>
        </w:rPr>
      </w:pPr>
    </w:p>
    <w:p w14:paraId="642DE238">
      <w:pPr>
        <w:pStyle w:val="33"/>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182F8BE6">
      <w:pPr>
        <w:pStyle w:val="33"/>
        <w:keepNext w:val="0"/>
        <w:pageBreakBefore w:val="0"/>
        <w:numPr>
          <w:ilvl w:val="0"/>
          <w:numId w:val="2"/>
        </w:numPr>
        <w:tabs>
          <w:tab w:val="clear" w:pos="720"/>
        </w:tabs>
        <w:snapToGrid w:val="0"/>
        <w:spacing w:before="120" w:after="120"/>
        <w:ind w:firstLine="643"/>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报价情况说明（如果有）</w:t>
      </w:r>
    </w:p>
    <w:p w14:paraId="0560DEF2">
      <w:pPr>
        <w:pStyle w:val="3"/>
        <w:keepNext w:val="0"/>
        <w:pageBreakBefore w:val="0"/>
        <w:numPr>
          <w:ilvl w:val="-1"/>
          <w:numId w:val="0"/>
        </w:numPr>
        <w:tabs>
          <w:tab w:val="clear" w:pos="432"/>
        </w:tabs>
        <w:snapToGrid w:val="0"/>
        <w:spacing w:before="120" w:after="120"/>
        <w:ind w:firstLine="0"/>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b w:val="0"/>
          <w:bCs w:val="0"/>
          <w:color w:val="auto"/>
          <w:sz w:val="24"/>
          <w:szCs w:val="24"/>
          <w:highlight w:val="none"/>
          <w:lang w:val="en-US"/>
        </w:rPr>
        <w:t>（如供应商报价低于项目预算50%的，应当提交本文档，详细阐述不影响产品质量或者诚信履约的具体原因</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rPr>
        <w:t>）</w:t>
      </w:r>
    </w:p>
    <w:p w14:paraId="322E5999">
      <w:pPr>
        <w:pStyle w:val="3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lang w:val="en-US" w:eastAsia="zh-CN"/>
        </w:rPr>
      </w:pPr>
    </w:p>
    <w:p w14:paraId="6CD91C0A">
      <w:pPr>
        <w:pStyle w:val="33"/>
        <w:keepNext w:val="0"/>
        <w:pageBreakBefore w:val="0"/>
        <w:tabs>
          <w:tab w:val="clear" w:pos="720"/>
        </w:tabs>
        <w:snapToGrid w:val="0"/>
        <w:spacing w:before="120" w:after="120"/>
        <w:ind w:firstLine="643"/>
        <w:outlineLvl w:val="9"/>
        <w:rPr>
          <w:rFonts w:hint="eastAsia" w:ascii="仿宋" w:hAnsi="仿宋" w:eastAsia="仿宋" w:cs="仿宋"/>
          <w:color w:val="FF0000"/>
          <w:kern w:val="2"/>
          <w:sz w:val="32"/>
          <w:szCs w:val="32"/>
          <w:highlight w:val="none"/>
          <w:lang w:val="en-US" w:eastAsia="zh-CN"/>
        </w:rPr>
      </w:pPr>
    </w:p>
    <w:p w14:paraId="0F1A38B9">
      <w:pPr>
        <w:spacing w:line="360" w:lineRule="auto"/>
        <w:ind w:right="420" w:firstLine="3614" w:firstLineChars="1000"/>
        <w:rPr>
          <w:rFonts w:hint="eastAsia" w:ascii="仿宋" w:hAnsi="仿宋" w:eastAsia="仿宋" w:cs="仿宋"/>
          <w:b/>
          <w:kern w:val="0"/>
          <w:sz w:val="36"/>
          <w:szCs w:val="36"/>
          <w:highlight w:val="none"/>
        </w:rPr>
      </w:pPr>
    </w:p>
    <w:p w14:paraId="2E635F42">
      <w:pPr>
        <w:spacing w:line="360" w:lineRule="auto"/>
        <w:ind w:right="420" w:firstLine="3614" w:firstLineChars="1000"/>
        <w:rPr>
          <w:rFonts w:hint="eastAsia" w:ascii="仿宋" w:hAnsi="仿宋" w:eastAsia="仿宋" w:cs="仿宋"/>
          <w:b/>
          <w:kern w:val="0"/>
          <w:sz w:val="36"/>
          <w:szCs w:val="36"/>
          <w:highlight w:val="none"/>
        </w:rPr>
      </w:pPr>
    </w:p>
    <w:p w14:paraId="77037B10">
      <w:pPr>
        <w:spacing w:line="360" w:lineRule="auto"/>
        <w:ind w:right="420" w:firstLine="3614" w:firstLineChars="1000"/>
        <w:rPr>
          <w:rFonts w:hint="eastAsia" w:ascii="仿宋" w:hAnsi="仿宋" w:eastAsia="仿宋" w:cs="仿宋"/>
          <w:b/>
          <w:kern w:val="0"/>
          <w:sz w:val="36"/>
          <w:szCs w:val="36"/>
          <w:highlight w:val="none"/>
        </w:rPr>
      </w:pPr>
    </w:p>
    <w:p w14:paraId="78D8A011">
      <w:pPr>
        <w:spacing w:line="360" w:lineRule="auto"/>
        <w:ind w:right="420" w:firstLine="3614" w:firstLineChars="1000"/>
        <w:rPr>
          <w:rFonts w:hint="eastAsia" w:ascii="仿宋" w:hAnsi="仿宋" w:eastAsia="仿宋" w:cs="仿宋"/>
          <w:b/>
          <w:kern w:val="0"/>
          <w:sz w:val="36"/>
          <w:szCs w:val="36"/>
          <w:highlight w:val="none"/>
        </w:rPr>
      </w:pPr>
    </w:p>
    <w:p w14:paraId="076265C3">
      <w:pPr>
        <w:spacing w:line="360" w:lineRule="auto"/>
        <w:ind w:right="420" w:firstLine="3614" w:firstLineChars="1000"/>
        <w:rPr>
          <w:rFonts w:hint="eastAsia" w:ascii="仿宋" w:hAnsi="仿宋" w:eastAsia="仿宋" w:cs="仿宋"/>
          <w:b/>
          <w:kern w:val="0"/>
          <w:sz w:val="36"/>
          <w:szCs w:val="36"/>
          <w:highlight w:val="none"/>
        </w:rPr>
      </w:pPr>
    </w:p>
    <w:p w14:paraId="69D49DF4">
      <w:pPr>
        <w:spacing w:line="360" w:lineRule="auto"/>
        <w:ind w:right="420" w:firstLine="3614" w:firstLineChars="1000"/>
        <w:rPr>
          <w:rFonts w:hint="eastAsia" w:ascii="仿宋" w:hAnsi="仿宋" w:eastAsia="仿宋" w:cs="仿宋"/>
          <w:b/>
          <w:kern w:val="0"/>
          <w:sz w:val="36"/>
          <w:szCs w:val="36"/>
          <w:highlight w:val="none"/>
        </w:rPr>
      </w:pPr>
    </w:p>
    <w:p w14:paraId="4E089148">
      <w:pPr>
        <w:spacing w:line="360" w:lineRule="auto"/>
        <w:ind w:right="420" w:firstLine="3614" w:firstLineChars="1000"/>
        <w:rPr>
          <w:rFonts w:hint="eastAsia" w:ascii="仿宋" w:hAnsi="仿宋" w:eastAsia="仿宋" w:cs="仿宋"/>
          <w:b/>
          <w:kern w:val="0"/>
          <w:sz w:val="36"/>
          <w:szCs w:val="36"/>
          <w:highlight w:val="none"/>
        </w:rPr>
      </w:pPr>
    </w:p>
    <w:p w14:paraId="6BEF0119">
      <w:pPr>
        <w:spacing w:line="360" w:lineRule="auto"/>
        <w:ind w:right="420" w:firstLine="3614" w:firstLineChars="1000"/>
        <w:rPr>
          <w:rFonts w:hint="eastAsia" w:ascii="仿宋" w:hAnsi="仿宋" w:eastAsia="仿宋" w:cs="仿宋"/>
          <w:b/>
          <w:kern w:val="0"/>
          <w:sz w:val="36"/>
          <w:szCs w:val="36"/>
          <w:highlight w:val="none"/>
        </w:rPr>
      </w:pPr>
    </w:p>
    <w:p w14:paraId="0ACF662D">
      <w:pPr>
        <w:spacing w:line="360" w:lineRule="auto"/>
        <w:ind w:right="420" w:firstLine="3614" w:firstLineChars="1000"/>
        <w:rPr>
          <w:rFonts w:hint="eastAsia" w:ascii="仿宋" w:hAnsi="仿宋" w:eastAsia="仿宋" w:cs="仿宋"/>
          <w:b/>
          <w:kern w:val="0"/>
          <w:sz w:val="36"/>
          <w:szCs w:val="36"/>
          <w:highlight w:val="none"/>
        </w:rPr>
      </w:pPr>
    </w:p>
    <w:p w14:paraId="21CAEAD3">
      <w:pPr>
        <w:spacing w:line="360" w:lineRule="auto"/>
        <w:ind w:right="420" w:firstLine="3614" w:firstLineChars="1000"/>
        <w:rPr>
          <w:rFonts w:hint="eastAsia" w:ascii="仿宋" w:hAnsi="仿宋" w:eastAsia="仿宋" w:cs="仿宋"/>
          <w:b/>
          <w:kern w:val="0"/>
          <w:sz w:val="36"/>
          <w:szCs w:val="36"/>
          <w:highlight w:val="none"/>
        </w:rPr>
      </w:pPr>
    </w:p>
    <w:p w14:paraId="2076ED3F">
      <w:pPr>
        <w:spacing w:line="360" w:lineRule="auto"/>
        <w:ind w:right="420" w:firstLine="3614" w:firstLineChars="1000"/>
        <w:rPr>
          <w:rFonts w:hint="eastAsia" w:ascii="仿宋" w:hAnsi="仿宋" w:eastAsia="仿宋" w:cs="仿宋"/>
          <w:b/>
          <w:kern w:val="0"/>
          <w:sz w:val="36"/>
          <w:szCs w:val="36"/>
          <w:highlight w:val="none"/>
        </w:rPr>
      </w:pPr>
    </w:p>
    <w:p w14:paraId="7013196E">
      <w:pPr>
        <w:spacing w:line="360" w:lineRule="auto"/>
        <w:ind w:right="420" w:firstLine="3614" w:firstLineChars="1000"/>
        <w:rPr>
          <w:rFonts w:hint="eastAsia" w:ascii="仿宋" w:hAnsi="仿宋" w:eastAsia="仿宋" w:cs="仿宋"/>
          <w:b/>
          <w:kern w:val="0"/>
          <w:sz w:val="36"/>
          <w:szCs w:val="36"/>
          <w:highlight w:val="none"/>
        </w:rPr>
      </w:pPr>
    </w:p>
    <w:p w14:paraId="19E8194C">
      <w:pPr>
        <w:pStyle w:val="2"/>
        <w:keepNext w:val="0"/>
        <w:keepLines w:val="0"/>
        <w:pageBreakBefore w:val="0"/>
        <w:widowControl/>
        <w:tabs>
          <w:tab w:val="left" w:pos="432"/>
        </w:tabs>
        <w:spacing w:before="100" w:beforeAutospacing="1" w:after="100" w:afterAutospacing="1" w:line="360" w:lineRule="auto"/>
        <w:ind w:left="1290" w:firstLine="2249" w:firstLineChars="700"/>
        <w:jc w:val="both"/>
        <w:rPr>
          <w:rFonts w:hint="eastAsia" w:ascii="仿宋" w:hAnsi="仿宋" w:eastAsia="仿宋" w:cs="仿宋"/>
          <w:highlight w:val="none"/>
        </w:rPr>
      </w:pPr>
      <w:bookmarkStart w:id="15" w:name="_Toc465665161"/>
    </w:p>
    <w:p w14:paraId="56840AD4">
      <w:pPr>
        <w:pStyle w:val="2"/>
        <w:keepNext w:val="0"/>
        <w:keepLines w:val="0"/>
        <w:pageBreakBefore w:val="0"/>
        <w:widowControl/>
        <w:tabs>
          <w:tab w:val="left" w:pos="432"/>
        </w:tabs>
        <w:spacing w:before="100" w:beforeAutospacing="1" w:after="100" w:afterAutospacing="1" w:line="360" w:lineRule="auto"/>
        <w:ind w:left="1290" w:firstLine="2249" w:firstLineChars="700"/>
        <w:jc w:val="both"/>
        <w:rPr>
          <w:rFonts w:hint="eastAsia" w:ascii="仿宋" w:hAnsi="仿宋" w:eastAsia="仿宋" w:cs="仿宋"/>
          <w:highlight w:val="none"/>
        </w:rPr>
      </w:pPr>
    </w:p>
    <w:p w14:paraId="1C79A682">
      <w:pPr>
        <w:pStyle w:val="2"/>
        <w:keepNext w:val="0"/>
        <w:keepLines w:val="0"/>
        <w:pageBreakBefore w:val="0"/>
        <w:widowControl/>
        <w:tabs>
          <w:tab w:val="left" w:pos="432"/>
        </w:tabs>
        <w:spacing w:before="100" w:beforeAutospacing="1" w:after="100" w:afterAutospacing="1" w:line="360" w:lineRule="auto"/>
        <w:ind w:left="1290" w:firstLine="2249" w:firstLineChars="700"/>
        <w:jc w:val="both"/>
        <w:rPr>
          <w:rFonts w:hint="eastAsia" w:ascii="仿宋" w:hAnsi="仿宋" w:eastAsia="仿宋" w:cs="仿宋"/>
          <w:highlight w:val="none"/>
        </w:rPr>
      </w:pPr>
    </w:p>
    <w:p w14:paraId="4FB13ABC">
      <w:pPr>
        <w:pStyle w:val="2"/>
        <w:keepNext w:val="0"/>
        <w:keepLines w:val="0"/>
        <w:pageBreakBefore w:val="0"/>
        <w:widowControl/>
        <w:tabs>
          <w:tab w:val="left" w:pos="432"/>
        </w:tabs>
        <w:spacing w:before="100" w:beforeAutospacing="1" w:after="100" w:afterAutospacing="1" w:line="360" w:lineRule="auto"/>
        <w:ind w:left="1290" w:firstLine="2249" w:firstLineChars="700"/>
        <w:jc w:val="both"/>
        <w:rPr>
          <w:rFonts w:hint="eastAsia" w:ascii="仿宋" w:hAnsi="仿宋" w:eastAsia="仿宋" w:cs="仿宋"/>
          <w:highlight w:val="none"/>
        </w:rPr>
      </w:pPr>
      <w:r>
        <w:rPr>
          <w:rFonts w:hint="eastAsia" w:ascii="仿宋" w:hAnsi="仿宋" w:eastAsia="仿宋" w:cs="仿宋"/>
          <w:highlight w:val="none"/>
        </w:rPr>
        <w:t>附件</w:t>
      </w:r>
      <w:bookmarkEnd w:id="15"/>
    </w:p>
    <w:p w14:paraId="64E88F75">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w:t>
      </w:r>
      <w:r>
        <w:rPr>
          <w:rFonts w:hint="eastAsia" w:ascii="仿宋" w:hAnsi="仿宋" w:eastAsia="仿宋" w:cs="仿宋"/>
          <w:b/>
          <w:spacing w:val="6"/>
          <w:sz w:val="32"/>
          <w:szCs w:val="32"/>
          <w:highlight w:val="none"/>
          <w:lang w:val="en-US" w:eastAsia="zh-CN"/>
        </w:rPr>
        <w:t>1</w:t>
      </w:r>
      <w:r>
        <w:rPr>
          <w:rFonts w:hint="eastAsia" w:ascii="仿宋" w:hAnsi="仿宋" w:eastAsia="仿宋" w:cs="仿宋"/>
          <w:b/>
          <w:spacing w:val="6"/>
          <w:sz w:val="32"/>
          <w:szCs w:val="32"/>
          <w:highlight w:val="none"/>
        </w:rPr>
        <w:t>：质疑函范本及制作说明</w:t>
      </w:r>
    </w:p>
    <w:p w14:paraId="0EC42DBE">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14:paraId="36402B84">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一、质疑供应商基本信息</w:t>
      </w:r>
    </w:p>
    <w:p w14:paraId="467380ED">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质疑供应商：</w:t>
      </w:r>
      <w:r>
        <w:rPr>
          <w:rFonts w:hint="eastAsia" w:ascii="仿宋" w:hAnsi="仿宋" w:eastAsia="仿宋" w:cs="仿宋"/>
          <w:sz w:val="24"/>
          <w:highlight w:val="none"/>
          <w:u w:val="dotted"/>
        </w:rPr>
        <w:t xml:space="preserve">                                        </w:t>
      </w:r>
    </w:p>
    <w:p w14:paraId="1D8B4488">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37BFD223">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3EA69492">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p>
    <w:p w14:paraId="1873D70D">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1F556E47">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地址： </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4D86AED0">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二、质疑项目基本情况</w:t>
      </w:r>
    </w:p>
    <w:p w14:paraId="2EE7F395">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质疑项目的名称：</w:t>
      </w:r>
      <w:r>
        <w:rPr>
          <w:rFonts w:hint="eastAsia" w:ascii="仿宋" w:hAnsi="仿宋" w:eastAsia="仿宋" w:cs="仿宋"/>
          <w:sz w:val="24"/>
          <w:highlight w:val="none"/>
          <w:u w:val="dotted"/>
        </w:rPr>
        <w:t xml:space="preserve">                                      </w:t>
      </w:r>
    </w:p>
    <w:p w14:paraId="7F4AAA58">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718116A8">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14:paraId="7ADF2C9E">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采购文件获取日期：</w:t>
      </w:r>
      <w:r>
        <w:rPr>
          <w:rFonts w:hint="eastAsia" w:ascii="仿宋" w:hAnsi="仿宋" w:eastAsia="仿宋" w:cs="仿宋"/>
          <w:sz w:val="24"/>
          <w:highlight w:val="none"/>
          <w:u w:val="dotted"/>
        </w:rPr>
        <w:t xml:space="preserve">                                           </w:t>
      </w:r>
    </w:p>
    <w:p w14:paraId="4A54BEF5">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三、质疑事项具体内容</w:t>
      </w:r>
    </w:p>
    <w:p w14:paraId="68149667">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质疑事项1：</w:t>
      </w:r>
      <w:r>
        <w:rPr>
          <w:rFonts w:hint="eastAsia" w:ascii="仿宋" w:hAnsi="仿宋" w:eastAsia="仿宋" w:cs="仿宋"/>
          <w:sz w:val="24"/>
          <w:highlight w:val="none"/>
          <w:u w:val="dotted"/>
        </w:rPr>
        <w:t xml:space="preserve">                                         </w:t>
      </w:r>
    </w:p>
    <w:p w14:paraId="084F7AD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strike/>
          <w:color w:val="auto"/>
          <w:sz w:val="24"/>
          <w:highlight w:val="none"/>
        </w:rPr>
        <w:t>事实</w:t>
      </w:r>
      <w:r>
        <w:rPr>
          <w:rFonts w:hint="eastAsia" w:ascii="仿宋" w:hAnsi="仿宋" w:eastAsia="仿宋" w:cs="仿宋"/>
          <w:color w:val="auto"/>
          <w:sz w:val="24"/>
          <w:highlight w:val="none"/>
        </w:rPr>
        <w:t>依据：</w:t>
      </w:r>
      <w:r>
        <w:rPr>
          <w:rFonts w:hint="eastAsia" w:ascii="仿宋" w:hAnsi="仿宋" w:eastAsia="仿宋" w:cs="仿宋"/>
          <w:color w:val="auto"/>
          <w:sz w:val="24"/>
          <w:highlight w:val="none"/>
          <w:u w:val="dotted"/>
        </w:rPr>
        <w:t xml:space="preserve">                                          </w:t>
      </w:r>
    </w:p>
    <w:p w14:paraId="37FFEB3A">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dotted"/>
        </w:rPr>
        <w:t xml:space="preserve">                                                       </w:t>
      </w:r>
    </w:p>
    <w:p w14:paraId="42BC382C">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质疑事项2</w:t>
      </w:r>
    </w:p>
    <w:p w14:paraId="5FDFD84F">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p w14:paraId="4E0F6389">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四、与质疑事项相关的质疑请求</w:t>
      </w:r>
    </w:p>
    <w:p w14:paraId="5949B08A">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p>
    <w:p w14:paraId="3DD43084">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16160C83">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0C909512">
      <w:pPr>
        <w:spacing w:line="360" w:lineRule="auto"/>
        <w:jc w:val="center"/>
        <w:rPr>
          <w:rFonts w:hint="eastAsia" w:ascii="仿宋" w:hAnsi="仿宋" w:eastAsia="仿宋" w:cs="仿宋"/>
          <w:b/>
          <w:bCs/>
          <w:sz w:val="24"/>
          <w:highlight w:val="none"/>
        </w:rPr>
      </w:pPr>
    </w:p>
    <w:p w14:paraId="2A3F596E">
      <w:pPr>
        <w:spacing w:line="360" w:lineRule="auto"/>
        <w:rPr>
          <w:rFonts w:hint="eastAsia" w:ascii="仿宋" w:hAnsi="仿宋" w:eastAsia="仿宋" w:cs="仿宋"/>
          <w:b/>
          <w:sz w:val="24"/>
          <w:highlight w:val="none"/>
        </w:rPr>
      </w:pPr>
    </w:p>
    <w:p w14:paraId="6E9AB7B1">
      <w:pPr>
        <w:spacing w:line="360" w:lineRule="auto"/>
        <w:rPr>
          <w:rFonts w:hint="eastAsia" w:ascii="仿宋" w:hAnsi="仿宋" w:eastAsia="仿宋" w:cs="仿宋"/>
          <w:b/>
          <w:sz w:val="24"/>
          <w:highlight w:val="none"/>
        </w:rPr>
      </w:pPr>
    </w:p>
    <w:p w14:paraId="5934C0F8">
      <w:pPr>
        <w:spacing w:line="360" w:lineRule="auto"/>
        <w:rPr>
          <w:rFonts w:hint="eastAsia" w:ascii="仿宋" w:hAnsi="仿宋" w:eastAsia="仿宋" w:cs="仿宋"/>
          <w:b/>
          <w:sz w:val="24"/>
          <w:highlight w:val="none"/>
        </w:rPr>
      </w:pPr>
    </w:p>
    <w:p w14:paraId="28CDE5E8">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质疑函制作说明：</w:t>
      </w:r>
    </w:p>
    <w:p w14:paraId="197FD411">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14:paraId="3467CB4F">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14:paraId="3BF8675D">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14:paraId="07D39399">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14:paraId="1498420A">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5.质疑函的质疑请求应与质疑事项相关。</w:t>
      </w:r>
    </w:p>
    <w:p w14:paraId="6C1290CA">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6.质疑函应由法定代表人、主要负责人，或者其授权代表签字或者盖章，并加盖公章。</w:t>
      </w:r>
    </w:p>
    <w:p w14:paraId="66144590">
      <w:pPr>
        <w:widowControl/>
        <w:spacing w:line="360" w:lineRule="auto"/>
        <w:ind w:firstLine="600" w:firstLineChars="200"/>
        <w:jc w:val="left"/>
        <w:rPr>
          <w:rFonts w:hint="eastAsia" w:ascii="仿宋" w:hAnsi="仿宋" w:eastAsia="仿宋" w:cs="仿宋"/>
          <w:sz w:val="30"/>
          <w:szCs w:val="30"/>
          <w:highlight w:val="none"/>
        </w:rPr>
      </w:pPr>
    </w:p>
    <w:p w14:paraId="4030C261">
      <w:pPr>
        <w:spacing w:line="360" w:lineRule="auto"/>
        <w:jc w:val="center"/>
        <w:rPr>
          <w:rFonts w:hint="eastAsia" w:ascii="仿宋" w:hAnsi="仿宋" w:eastAsia="仿宋" w:cs="仿宋"/>
          <w:b/>
          <w:spacing w:val="6"/>
          <w:sz w:val="32"/>
          <w:szCs w:val="32"/>
          <w:highlight w:val="none"/>
        </w:rPr>
      </w:pPr>
    </w:p>
    <w:p w14:paraId="31DE32E7">
      <w:pPr>
        <w:spacing w:line="360" w:lineRule="auto"/>
        <w:jc w:val="center"/>
        <w:rPr>
          <w:rFonts w:hint="eastAsia" w:ascii="仿宋" w:hAnsi="仿宋" w:eastAsia="仿宋" w:cs="仿宋"/>
          <w:b/>
          <w:spacing w:val="6"/>
          <w:sz w:val="32"/>
          <w:szCs w:val="32"/>
          <w:highlight w:val="none"/>
        </w:rPr>
      </w:pPr>
    </w:p>
    <w:p w14:paraId="0EF06E6D">
      <w:pPr>
        <w:spacing w:line="360" w:lineRule="auto"/>
        <w:jc w:val="center"/>
        <w:rPr>
          <w:rFonts w:hint="eastAsia" w:ascii="仿宋" w:hAnsi="仿宋" w:eastAsia="仿宋" w:cs="仿宋"/>
          <w:b/>
          <w:spacing w:val="6"/>
          <w:sz w:val="32"/>
          <w:szCs w:val="32"/>
          <w:highlight w:val="none"/>
        </w:rPr>
      </w:pPr>
    </w:p>
    <w:p w14:paraId="292FBA83">
      <w:pPr>
        <w:spacing w:line="360" w:lineRule="auto"/>
        <w:jc w:val="center"/>
        <w:rPr>
          <w:rFonts w:hint="eastAsia" w:ascii="仿宋" w:hAnsi="仿宋" w:eastAsia="仿宋" w:cs="仿宋"/>
          <w:b/>
          <w:spacing w:val="6"/>
          <w:sz w:val="32"/>
          <w:szCs w:val="32"/>
          <w:highlight w:val="none"/>
        </w:rPr>
      </w:pPr>
    </w:p>
    <w:p w14:paraId="4990F55F">
      <w:pPr>
        <w:spacing w:line="360" w:lineRule="auto"/>
        <w:jc w:val="center"/>
        <w:rPr>
          <w:rFonts w:hint="eastAsia" w:ascii="仿宋" w:hAnsi="仿宋" w:eastAsia="仿宋" w:cs="仿宋"/>
          <w:b/>
          <w:spacing w:val="6"/>
          <w:sz w:val="32"/>
          <w:szCs w:val="32"/>
          <w:highlight w:val="none"/>
        </w:rPr>
      </w:pPr>
    </w:p>
    <w:p w14:paraId="16BA226B">
      <w:pPr>
        <w:spacing w:line="360" w:lineRule="auto"/>
        <w:jc w:val="center"/>
        <w:rPr>
          <w:rFonts w:hint="eastAsia" w:ascii="仿宋" w:hAnsi="仿宋" w:eastAsia="仿宋" w:cs="仿宋"/>
          <w:b/>
          <w:spacing w:val="6"/>
          <w:sz w:val="32"/>
          <w:szCs w:val="32"/>
          <w:highlight w:val="none"/>
        </w:rPr>
      </w:pPr>
    </w:p>
    <w:p w14:paraId="1A68D4B2">
      <w:pPr>
        <w:spacing w:line="360" w:lineRule="auto"/>
        <w:jc w:val="center"/>
        <w:rPr>
          <w:rFonts w:hint="eastAsia" w:ascii="仿宋" w:hAnsi="仿宋" w:eastAsia="仿宋" w:cs="仿宋"/>
          <w:b/>
          <w:spacing w:val="6"/>
          <w:sz w:val="32"/>
          <w:szCs w:val="32"/>
          <w:highlight w:val="none"/>
        </w:rPr>
      </w:pPr>
    </w:p>
    <w:p w14:paraId="7EC7FB14">
      <w:pPr>
        <w:spacing w:line="360" w:lineRule="auto"/>
        <w:jc w:val="center"/>
        <w:rPr>
          <w:rFonts w:hint="eastAsia" w:ascii="仿宋" w:hAnsi="仿宋" w:eastAsia="仿宋" w:cs="仿宋"/>
          <w:b/>
          <w:spacing w:val="6"/>
          <w:sz w:val="32"/>
          <w:szCs w:val="32"/>
          <w:highlight w:val="none"/>
        </w:rPr>
      </w:pPr>
    </w:p>
    <w:p w14:paraId="4AEDAE85">
      <w:pPr>
        <w:spacing w:line="360" w:lineRule="auto"/>
        <w:jc w:val="center"/>
        <w:rPr>
          <w:rFonts w:hint="eastAsia" w:ascii="仿宋" w:hAnsi="仿宋" w:eastAsia="仿宋" w:cs="仿宋"/>
          <w:b/>
          <w:spacing w:val="6"/>
          <w:sz w:val="32"/>
          <w:szCs w:val="32"/>
          <w:highlight w:val="none"/>
        </w:rPr>
      </w:pPr>
    </w:p>
    <w:p w14:paraId="2C846C43">
      <w:pPr>
        <w:spacing w:line="360" w:lineRule="auto"/>
        <w:jc w:val="center"/>
        <w:rPr>
          <w:rFonts w:hint="eastAsia" w:ascii="仿宋" w:hAnsi="仿宋" w:eastAsia="仿宋" w:cs="仿宋"/>
          <w:b/>
          <w:spacing w:val="6"/>
          <w:sz w:val="32"/>
          <w:szCs w:val="32"/>
          <w:highlight w:val="none"/>
        </w:rPr>
      </w:pPr>
    </w:p>
    <w:p w14:paraId="2A7857F3">
      <w:pPr>
        <w:spacing w:line="360" w:lineRule="auto"/>
        <w:jc w:val="center"/>
        <w:rPr>
          <w:rFonts w:hint="eastAsia" w:ascii="仿宋" w:hAnsi="仿宋" w:eastAsia="仿宋" w:cs="仿宋"/>
          <w:b/>
          <w:spacing w:val="6"/>
          <w:sz w:val="32"/>
          <w:szCs w:val="32"/>
          <w:highlight w:val="none"/>
        </w:rPr>
      </w:pPr>
    </w:p>
    <w:p w14:paraId="2B132D3B">
      <w:pPr>
        <w:spacing w:line="360" w:lineRule="auto"/>
        <w:jc w:val="left"/>
        <w:rPr>
          <w:rFonts w:hint="eastAsia" w:ascii="仿宋" w:hAnsi="仿宋" w:eastAsia="仿宋" w:cs="仿宋"/>
          <w:b/>
          <w:spacing w:val="6"/>
          <w:sz w:val="32"/>
          <w:szCs w:val="32"/>
          <w:highlight w:val="none"/>
        </w:rPr>
      </w:pPr>
    </w:p>
    <w:p w14:paraId="19578E18">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w:t>
      </w:r>
      <w:r>
        <w:rPr>
          <w:rFonts w:hint="eastAsia" w:ascii="仿宋" w:hAnsi="仿宋" w:eastAsia="仿宋" w:cs="仿宋"/>
          <w:b/>
          <w:spacing w:val="6"/>
          <w:sz w:val="32"/>
          <w:szCs w:val="32"/>
          <w:highlight w:val="none"/>
          <w:lang w:val="en-US" w:eastAsia="zh-CN"/>
        </w:rPr>
        <w:t>2</w:t>
      </w:r>
      <w:r>
        <w:rPr>
          <w:rFonts w:hint="eastAsia" w:ascii="仿宋" w:hAnsi="仿宋" w:eastAsia="仿宋" w:cs="仿宋"/>
          <w:b/>
          <w:spacing w:val="6"/>
          <w:sz w:val="32"/>
          <w:szCs w:val="32"/>
          <w:highlight w:val="none"/>
        </w:rPr>
        <w:t>：投诉书范本及制作说明</w:t>
      </w:r>
    </w:p>
    <w:p w14:paraId="30630FF0">
      <w:pPr>
        <w:spacing w:line="360" w:lineRule="auto"/>
        <w:jc w:val="center"/>
        <w:rPr>
          <w:rFonts w:hint="eastAsia" w:ascii="仿宋" w:hAnsi="仿宋" w:eastAsia="仿宋" w:cs="仿宋"/>
          <w:b/>
          <w:sz w:val="24"/>
          <w:highlight w:val="none"/>
        </w:rPr>
      </w:pPr>
    </w:p>
    <w:p w14:paraId="47DCCCEE">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14:paraId="2D5A4E77">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一、投诉相关主体基本情况</w:t>
      </w:r>
    </w:p>
    <w:p w14:paraId="6D3BD870">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投诉人：</w:t>
      </w:r>
      <w:r>
        <w:rPr>
          <w:rFonts w:hint="eastAsia" w:ascii="仿宋" w:hAnsi="仿宋" w:eastAsia="仿宋" w:cs="仿宋"/>
          <w:sz w:val="24"/>
          <w:highlight w:val="none"/>
          <w:u w:val="dotted"/>
        </w:rPr>
        <w:t xml:space="preserve">                                               </w:t>
      </w:r>
    </w:p>
    <w:p w14:paraId="66FC0876">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39D3E321">
      <w:pPr>
        <w:tabs>
          <w:tab w:val="left" w:pos="6510"/>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法定代表人/主要负责人：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1817C1FF">
      <w:pPr>
        <w:tabs>
          <w:tab w:val="left" w:pos="6510"/>
        </w:tabs>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3F0B2C62">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0915DB44">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dotted"/>
        </w:rPr>
        <w:t xml:space="preserve">                   </w:t>
      </w:r>
    </w:p>
    <w:p w14:paraId="12A656BC">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被投诉人1：</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03E0A70A">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11DFEB03">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0788B309">
      <w:pPr>
        <w:spacing w:line="360" w:lineRule="auto"/>
        <w:rPr>
          <w:rFonts w:hint="eastAsia" w:ascii="仿宋" w:hAnsi="仿宋" w:eastAsia="仿宋" w:cs="仿宋"/>
          <w:sz w:val="24"/>
          <w:highlight w:val="none"/>
        </w:rPr>
      </w:pPr>
      <w:r>
        <w:rPr>
          <w:rFonts w:hint="eastAsia" w:ascii="仿宋" w:hAnsi="仿宋" w:eastAsia="仿宋" w:cs="仿宋"/>
          <w:sz w:val="24"/>
          <w:highlight w:val="none"/>
        </w:rPr>
        <w:t>被投诉人2</w:t>
      </w:r>
    </w:p>
    <w:p w14:paraId="17971DFF">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36ED0932">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相关供应商：</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67A2D1F5">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4A6BCE7E">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320E8654">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二、投诉项目基本情况</w:t>
      </w:r>
    </w:p>
    <w:p w14:paraId="5AC0B435">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采购项目名称：</w:t>
      </w:r>
      <w:r>
        <w:rPr>
          <w:rFonts w:hint="eastAsia" w:ascii="仿宋" w:hAnsi="仿宋" w:eastAsia="仿宋" w:cs="仿宋"/>
          <w:sz w:val="24"/>
          <w:highlight w:val="none"/>
          <w:u w:val="dotted"/>
        </w:rPr>
        <w:t xml:space="preserve">                                        </w:t>
      </w:r>
    </w:p>
    <w:p w14:paraId="407B2DE1">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采购项目编号：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3FEC446B">
      <w:p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79C7B4F0">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代理机构名称：</w:t>
      </w:r>
      <w:r>
        <w:rPr>
          <w:rFonts w:hint="eastAsia" w:ascii="仿宋" w:hAnsi="仿宋" w:eastAsia="仿宋" w:cs="仿宋"/>
          <w:sz w:val="24"/>
          <w:highlight w:val="none"/>
          <w:u w:val="dotted"/>
        </w:rPr>
        <w:t xml:space="preserve">                                         </w:t>
      </w:r>
    </w:p>
    <w:p w14:paraId="6F3C82B3">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6A220811">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10DC43D2">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三、质疑基本情况</w:t>
      </w:r>
    </w:p>
    <w:p w14:paraId="10FE610B">
      <w:pPr>
        <w:spacing w:line="360" w:lineRule="auto"/>
        <w:ind w:firstLine="480" w:firstLineChars="200"/>
        <w:rPr>
          <w:rFonts w:hint="eastAsia" w:ascii="仿宋" w:hAnsi="仿宋" w:eastAsia="仿宋" w:cs="仿宋"/>
          <w:sz w:val="24"/>
          <w:highlight w:val="none"/>
          <w:u w:val="dotted"/>
        </w:rPr>
      </w:pPr>
      <w:r>
        <w:rPr>
          <w:rFonts w:hint="eastAsia" w:ascii="仿宋" w:hAnsi="仿宋" w:eastAsia="仿宋" w:cs="仿宋"/>
          <w:sz w:val="24"/>
          <w:highlight w:val="none"/>
        </w:rPr>
        <w:t>投诉人于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日,向</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提出质疑，质疑事项为：</w:t>
      </w:r>
      <w:r>
        <w:rPr>
          <w:rFonts w:hint="eastAsia" w:ascii="仿宋" w:hAnsi="仿宋" w:eastAsia="仿宋" w:cs="仿宋"/>
          <w:sz w:val="24"/>
          <w:highlight w:val="none"/>
          <w:u w:val="dotted"/>
        </w:rPr>
        <w:t xml:space="preserve">                                </w:t>
      </w:r>
    </w:p>
    <w:p w14:paraId="34A8B86F">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3F6BC54D">
      <w:pPr>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日,就质疑事项作出了答复/没有在期限内作出答复。</w:t>
      </w:r>
    </w:p>
    <w:p w14:paraId="5D13D81B">
      <w:pPr>
        <w:spacing w:line="360" w:lineRule="auto"/>
        <w:rPr>
          <w:rFonts w:hint="eastAsia" w:ascii="仿宋" w:hAnsi="仿宋" w:eastAsia="仿宋" w:cs="仿宋"/>
          <w:sz w:val="24"/>
          <w:highlight w:val="none"/>
        </w:rPr>
      </w:pPr>
      <w:r>
        <w:rPr>
          <w:rFonts w:hint="eastAsia" w:ascii="仿宋" w:hAnsi="仿宋" w:eastAsia="仿宋" w:cs="仿宋"/>
          <w:sz w:val="24"/>
          <w:highlight w:val="none"/>
        </w:rPr>
        <w:t>四、投诉事项具体内容</w:t>
      </w:r>
    </w:p>
    <w:p w14:paraId="0B7AFAA6">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投诉事项 1：</w:t>
      </w:r>
      <w:r>
        <w:rPr>
          <w:rFonts w:hint="eastAsia" w:ascii="仿宋" w:hAnsi="仿宋" w:eastAsia="仿宋" w:cs="仿宋"/>
          <w:sz w:val="24"/>
          <w:highlight w:val="none"/>
          <w:u w:val="dotted"/>
        </w:rPr>
        <w:t xml:space="preserve">                                       </w:t>
      </w:r>
    </w:p>
    <w:p w14:paraId="00D520AB">
      <w:pPr>
        <w:spacing w:line="360" w:lineRule="auto"/>
        <w:rPr>
          <w:rFonts w:hint="eastAsia" w:ascii="仿宋" w:hAnsi="仿宋" w:eastAsia="仿宋" w:cs="仿宋"/>
          <w:color w:val="auto"/>
          <w:sz w:val="24"/>
          <w:highlight w:val="none"/>
        </w:rPr>
      </w:pPr>
      <w:r>
        <w:rPr>
          <w:rFonts w:hint="eastAsia" w:ascii="仿宋" w:hAnsi="仿宋" w:eastAsia="仿宋" w:cs="仿宋"/>
          <w:strike/>
          <w:color w:val="auto"/>
          <w:sz w:val="24"/>
          <w:highlight w:val="none"/>
        </w:rPr>
        <w:t>事实</w:t>
      </w:r>
      <w:r>
        <w:rPr>
          <w:rFonts w:hint="eastAsia" w:ascii="仿宋" w:hAnsi="仿宋" w:eastAsia="仿宋" w:cs="仿宋"/>
          <w:color w:val="auto"/>
          <w:sz w:val="24"/>
          <w:highlight w:val="none"/>
        </w:rPr>
        <w:t>依据：</w:t>
      </w:r>
      <w:r>
        <w:rPr>
          <w:rFonts w:hint="eastAsia" w:ascii="仿宋" w:hAnsi="仿宋" w:eastAsia="仿宋" w:cs="仿宋"/>
          <w:color w:val="auto"/>
          <w:sz w:val="24"/>
          <w:highlight w:val="none"/>
          <w:u w:val="dotted"/>
        </w:rPr>
        <w:t xml:space="preserve">                                         </w:t>
      </w:r>
    </w:p>
    <w:p w14:paraId="230EB54B">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66B06910">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投诉事项2</w:t>
      </w:r>
    </w:p>
    <w:p w14:paraId="56B3663C">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7A811EEB">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五、与投诉事项相关的投诉请求</w:t>
      </w:r>
    </w:p>
    <w:p w14:paraId="6FA8E715">
      <w:pPr>
        <w:spacing w:line="360" w:lineRule="auto"/>
        <w:rPr>
          <w:rFonts w:hint="eastAsia" w:ascii="仿宋" w:hAnsi="仿宋" w:eastAsia="仿宋" w:cs="仿宋"/>
          <w:sz w:val="24"/>
          <w:highlight w:val="none"/>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22191612">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 xml:space="preserve">                                                                                                    </w:t>
      </w:r>
    </w:p>
    <w:p w14:paraId="505A56DF">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49BBD417">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62C0837E">
      <w:pPr>
        <w:spacing w:line="360" w:lineRule="auto"/>
        <w:rPr>
          <w:rFonts w:hint="eastAsia" w:ascii="仿宋" w:hAnsi="仿宋" w:eastAsia="仿宋" w:cs="仿宋"/>
          <w:b/>
          <w:sz w:val="24"/>
          <w:highlight w:val="none"/>
        </w:rPr>
      </w:pPr>
    </w:p>
    <w:p w14:paraId="19B5CAF7">
      <w:pPr>
        <w:spacing w:line="360" w:lineRule="auto"/>
        <w:rPr>
          <w:rFonts w:hint="eastAsia" w:ascii="仿宋" w:hAnsi="仿宋" w:eastAsia="仿宋" w:cs="仿宋"/>
          <w:b/>
          <w:sz w:val="24"/>
          <w:highlight w:val="none"/>
        </w:rPr>
      </w:pPr>
    </w:p>
    <w:p w14:paraId="020024FC">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投诉书制作说明：</w:t>
      </w:r>
    </w:p>
    <w:p w14:paraId="1F8F3150">
      <w:pPr>
        <w:widowControl/>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14:paraId="60EF21BE">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14:paraId="0FBE8452">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14:paraId="620DE40D">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14:paraId="00A6F635">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14:paraId="50BBBC76">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6.投诉书的投诉请求应与投诉事项相关。</w:t>
      </w:r>
    </w:p>
    <w:p w14:paraId="32E3A849">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7.投诉书应当由法定代表人、主要负责人，或者其授权代表签字或者盖章，并加盖公章。</w:t>
      </w:r>
    </w:p>
    <w:p w14:paraId="27C78E59">
      <w:pPr>
        <w:autoSpaceDE w:val="0"/>
        <w:autoSpaceDN w:val="0"/>
        <w:jc w:val="center"/>
        <w:rPr>
          <w:rFonts w:hint="eastAsia" w:ascii="仿宋" w:hAnsi="仿宋" w:eastAsia="仿宋" w:cs="仿宋"/>
          <w:b/>
          <w:spacing w:val="6"/>
          <w:sz w:val="32"/>
          <w:szCs w:val="32"/>
          <w:highlight w:val="none"/>
        </w:rPr>
      </w:pPr>
    </w:p>
    <w:p w14:paraId="07FB7C03">
      <w:pPr>
        <w:autoSpaceDE w:val="0"/>
        <w:autoSpaceDN w:val="0"/>
        <w:jc w:val="center"/>
        <w:rPr>
          <w:rFonts w:hint="eastAsia" w:ascii="仿宋" w:hAnsi="仿宋" w:eastAsia="仿宋" w:cs="仿宋"/>
          <w:b/>
          <w:spacing w:val="6"/>
          <w:sz w:val="32"/>
          <w:szCs w:val="32"/>
          <w:highlight w:val="none"/>
        </w:rPr>
      </w:pPr>
    </w:p>
    <w:p w14:paraId="4B4BA770">
      <w:pPr>
        <w:autoSpaceDE w:val="0"/>
        <w:autoSpaceDN w:val="0"/>
        <w:jc w:val="center"/>
        <w:rPr>
          <w:rFonts w:hint="eastAsia" w:ascii="仿宋" w:hAnsi="仿宋" w:eastAsia="仿宋" w:cs="仿宋"/>
          <w:b/>
          <w:spacing w:val="6"/>
          <w:sz w:val="32"/>
          <w:szCs w:val="32"/>
          <w:highlight w:val="none"/>
        </w:rPr>
      </w:pPr>
    </w:p>
    <w:p w14:paraId="6FF64622">
      <w:pPr>
        <w:autoSpaceDE w:val="0"/>
        <w:autoSpaceDN w:val="0"/>
        <w:jc w:val="center"/>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w:t>
      </w:r>
      <w:r>
        <w:rPr>
          <w:rFonts w:hint="eastAsia" w:ascii="仿宋" w:hAnsi="仿宋" w:eastAsia="仿宋" w:cs="仿宋"/>
          <w:b/>
          <w:spacing w:val="6"/>
          <w:sz w:val="32"/>
          <w:szCs w:val="32"/>
          <w:highlight w:val="none"/>
          <w:lang w:val="en-US" w:eastAsia="zh-CN"/>
        </w:rPr>
        <w:t>3</w:t>
      </w:r>
      <w:r>
        <w:rPr>
          <w:rFonts w:hint="eastAsia" w:ascii="仿宋" w:hAnsi="仿宋" w:eastAsia="仿宋" w:cs="仿宋"/>
          <w:b/>
          <w:spacing w:val="6"/>
          <w:sz w:val="32"/>
          <w:szCs w:val="32"/>
          <w:highlight w:val="none"/>
        </w:rPr>
        <w:t>：</w:t>
      </w:r>
      <w:r>
        <w:rPr>
          <w:rFonts w:hint="eastAsia" w:ascii="仿宋" w:hAnsi="仿宋" w:eastAsia="仿宋" w:cs="仿宋"/>
          <w:b/>
          <w:bCs/>
          <w:sz w:val="32"/>
          <w:szCs w:val="32"/>
          <w:highlight w:val="none"/>
        </w:rPr>
        <w:t>业务专用章使用说明函</w:t>
      </w:r>
    </w:p>
    <w:p w14:paraId="21833A56">
      <w:pPr>
        <w:spacing w:line="360" w:lineRule="auto"/>
        <w:rPr>
          <w:rFonts w:hint="eastAsia" w:ascii="仿宋" w:hAnsi="仿宋" w:eastAsia="仿宋" w:cs="仿宋"/>
          <w:color w:val="0000FF"/>
          <w:sz w:val="24"/>
          <w:highlight w:val="none"/>
          <w:u w:val="single"/>
        </w:rPr>
      </w:pPr>
    </w:p>
    <w:p w14:paraId="2CC60985">
      <w:pPr>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lang w:eastAsia="zh-CN"/>
        </w:rPr>
        <w:t>杭州渡驾桥股份经济合作社</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浙江正淏招标代理有限公司</w:t>
      </w:r>
      <w:r>
        <w:rPr>
          <w:rFonts w:hint="eastAsia" w:ascii="仿宋" w:hAnsi="仿宋" w:eastAsia="仿宋" w:cs="仿宋"/>
          <w:sz w:val="24"/>
          <w:highlight w:val="none"/>
          <w:u w:val="single"/>
        </w:rPr>
        <w:t>：</w:t>
      </w:r>
    </w:p>
    <w:p w14:paraId="6A33E50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我方</w:t>
      </w:r>
      <w:r>
        <w:rPr>
          <w:rFonts w:hint="eastAsia" w:ascii="仿宋" w:hAnsi="仿宋" w:eastAsia="仿宋" w:cs="仿宋"/>
          <w:kern w:val="0"/>
          <w:sz w:val="24"/>
          <w:highlight w:val="none"/>
          <w:u w:val="single"/>
          <w:lang w:val="zh-CN"/>
        </w:rPr>
        <w:t xml:space="preserve">                         </w:t>
      </w:r>
      <w:r>
        <w:rPr>
          <w:rFonts w:hint="eastAsia" w:ascii="仿宋" w:hAnsi="仿宋" w:eastAsia="仿宋" w:cs="仿宋"/>
          <w:sz w:val="24"/>
          <w:highlight w:val="none"/>
        </w:rPr>
        <w:t>(</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全称)是中华人民共和国依法登记注册的合法企业，</w:t>
      </w:r>
      <w:r>
        <w:rPr>
          <w:rFonts w:hint="eastAsia" w:ascii="仿宋" w:hAnsi="仿宋" w:eastAsia="仿宋" w:cs="仿宋"/>
          <w:bCs/>
          <w:sz w:val="24"/>
          <w:highlight w:val="none"/>
        </w:rPr>
        <w:t>在参加</w:t>
      </w:r>
      <w:r>
        <w:rPr>
          <w:rFonts w:hint="eastAsia" w:ascii="仿宋" w:hAnsi="仿宋" w:eastAsia="仿宋" w:cs="仿宋"/>
          <w:sz w:val="24"/>
          <w:highlight w:val="none"/>
        </w:rPr>
        <w:t>你方组织的</w:t>
      </w:r>
      <w:r>
        <w:rPr>
          <w:rFonts w:hint="eastAsia" w:ascii="仿宋" w:hAnsi="仿宋" w:eastAsia="仿宋" w:cs="仿宋"/>
          <w:color w:val="auto"/>
          <w:sz w:val="24"/>
          <w:highlight w:val="none"/>
          <w:lang w:eastAsia="zh-CN"/>
        </w:rPr>
        <w:t>杭州渡驾桥股份经济合作社2025年度外出活动项目(二)</w:t>
      </w:r>
      <w:r>
        <w:rPr>
          <w:rFonts w:hint="eastAsia" w:ascii="仿宋" w:hAnsi="仿宋" w:eastAsia="仿宋" w:cs="仿宋"/>
          <w:sz w:val="24"/>
          <w:highlight w:val="none"/>
        </w:rPr>
        <w:t>【</w:t>
      </w:r>
      <w:r>
        <w:rPr>
          <w:rFonts w:hint="eastAsia" w:ascii="仿宋" w:hAnsi="仿宋" w:eastAsia="仿宋" w:cs="仿宋"/>
          <w:sz w:val="24"/>
          <w:highlight w:val="none"/>
          <w:lang w:eastAsia="zh-CN"/>
        </w:rPr>
        <w:t>采购</w:t>
      </w:r>
      <w:r>
        <w:rPr>
          <w:rFonts w:hint="eastAsia" w:ascii="仿宋" w:hAnsi="仿宋" w:eastAsia="仿宋" w:cs="仿宋"/>
          <w:sz w:val="24"/>
          <w:highlight w:val="none"/>
        </w:rPr>
        <w:t>编号：</w:t>
      </w:r>
      <w:r>
        <w:rPr>
          <w:rFonts w:hint="eastAsia" w:ascii="仿宋" w:hAnsi="仿宋" w:eastAsia="仿宋" w:cs="仿宋"/>
          <w:sz w:val="24"/>
          <w:highlight w:val="none"/>
          <w:lang w:eastAsia="zh-CN"/>
        </w:rPr>
        <w:t>ZHDL2025-DJQJHS-2</w:t>
      </w:r>
      <w:r>
        <w:rPr>
          <w:rFonts w:hint="eastAsia" w:ascii="仿宋" w:hAnsi="仿宋" w:eastAsia="仿宋" w:cs="仿宋"/>
          <w:sz w:val="24"/>
          <w:highlight w:val="none"/>
        </w:rPr>
        <w:t>】</w:t>
      </w:r>
      <w:r>
        <w:rPr>
          <w:rFonts w:hint="eastAsia" w:ascii="仿宋" w:hAnsi="仿宋" w:eastAsia="仿宋" w:cs="仿宋"/>
          <w:bCs/>
          <w:sz w:val="24"/>
          <w:highlight w:val="none"/>
          <w:lang w:val="en-US" w:eastAsia="zh-CN"/>
        </w:rPr>
        <w:t>采购</w:t>
      </w:r>
      <w:r>
        <w:rPr>
          <w:rFonts w:hint="eastAsia" w:ascii="仿宋" w:hAnsi="仿宋" w:eastAsia="仿宋" w:cs="仿宋"/>
          <w:bCs/>
          <w:sz w:val="24"/>
          <w:highlight w:val="none"/>
        </w:rPr>
        <w:t>活动中作如下说明：</w:t>
      </w:r>
      <w:r>
        <w:rPr>
          <w:rFonts w:hint="eastAsia" w:ascii="仿宋" w:hAnsi="仿宋" w:eastAsia="仿宋" w:cs="仿宋"/>
          <w:sz w:val="24"/>
          <w:highlight w:val="none"/>
        </w:rPr>
        <w:t xml:space="preserve">我方所使用的“XX专用章”与法定名称章具有同等的法律效力，对使用“XX专用章”的行为予以完全承认，并愿意承担相应责任。   </w:t>
      </w:r>
    </w:p>
    <w:p w14:paraId="028C45F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特此说明。</w:t>
      </w:r>
    </w:p>
    <w:p w14:paraId="59BC5025">
      <w:pPr>
        <w:spacing w:line="360" w:lineRule="auto"/>
        <w:ind w:firstLine="494"/>
        <w:rPr>
          <w:rFonts w:hint="eastAsia" w:ascii="仿宋" w:hAnsi="仿宋" w:eastAsia="仿宋" w:cs="仿宋"/>
          <w:sz w:val="24"/>
          <w:highlight w:val="none"/>
        </w:rPr>
      </w:pPr>
    </w:p>
    <w:p w14:paraId="1C07D53D">
      <w:pPr>
        <w:spacing w:line="360" w:lineRule="auto"/>
        <w:ind w:firstLine="494"/>
        <w:rPr>
          <w:rFonts w:hint="eastAsia" w:ascii="仿宋" w:hAnsi="仿宋" w:eastAsia="仿宋" w:cs="仿宋"/>
          <w:sz w:val="24"/>
          <w:highlight w:val="none"/>
        </w:rPr>
      </w:pPr>
    </w:p>
    <w:p w14:paraId="05C991D4">
      <w:pPr>
        <w:spacing w:line="360" w:lineRule="auto"/>
        <w:ind w:firstLine="494"/>
        <w:rPr>
          <w:rFonts w:hint="eastAsia" w:ascii="仿宋" w:hAnsi="仿宋" w:eastAsia="仿宋" w:cs="仿宋"/>
          <w:sz w:val="24"/>
          <w:highlight w:val="none"/>
        </w:rPr>
      </w:pPr>
    </w:p>
    <w:p w14:paraId="251F4670">
      <w:pPr>
        <w:spacing w:line="360" w:lineRule="auto"/>
        <w:ind w:right="480" w:firstLine="4080" w:firstLineChars="1700"/>
        <w:rPr>
          <w:rFonts w:hint="eastAsia" w:ascii="仿宋" w:hAnsi="仿宋" w:eastAsia="仿宋" w:cs="仿宋"/>
          <w:sz w:val="24"/>
          <w:highlight w:val="none"/>
        </w:rPr>
      </w:pPr>
      <w:r>
        <w:rPr>
          <w:rFonts w:hint="eastAsia" w:ascii="仿宋" w:hAnsi="仿宋" w:eastAsia="仿宋" w:cs="仿宋"/>
          <w:sz w:val="24"/>
          <w:highlight w:val="none"/>
          <w:lang w:eastAsia="zh-CN"/>
        </w:rPr>
        <w:t>供应商</w:t>
      </w:r>
      <w:r>
        <w:rPr>
          <w:rFonts w:hint="eastAsia" w:ascii="仿宋" w:hAnsi="仿宋" w:eastAsia="仿宋" w:cs="仿宋"/>
          <w:sz w:val="24"/>
          <w:highlight w:val="none"/>
        </w:rPr>
        <w:t>单位（法定名称章）：</w:t>
      </w:r>
    </w:p>
    <w:p w14:paraId="5BA5E419">
      <w:pPr>
        <w:ind w:right="1440" w:firstLine="494"/>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14:paraId="0E8E3944">
      <w:pPr>
        <w:rPr>
          <w:rFonts w:hint="eastAsia" w:ascii="仿宋" w:hAnsi="仿宋" w:eastAsia="仿宋" w:cs="仿宋"/>
          <w:sz w:val="24"/>
          <w:highlight w:val="none"/>
        </w:rPr>
      </w:pPr>
      <w:r>
        <w:rPr>
          <w:rFonts w:hint="eastAsia" w:ascii="仿宋" w:hAnsi="仿宋" w:eastAsia="仿宋" w:cs="仿宋"/>
          <w:b/>
          <w:bCs/>
          <w:sz w:val="24"/>
          <w:highlight w:val="none"/>
        </w:rPr>
        <w:t>附：</w:t>
      </w:r>
    </w:p>
    <w:p w14:paraId="144270CA">
      <w:pPr>
        <w:spacing w:line="360" w:lineRule="auto"/>
        <w:rPr>
          <w:rFonts w:hint="eastAsia" w:ascii="仿宋" w:hAnsi="仿宋" w:eastAsia="仿宋" w:cs="仿宋"/>
          <w:sz w:val="24"/>
          <w:highlight w:val="none"/>
        </w:rPr>
      </w:pP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rPr>
        <w:t xml:space="preserve">法定名称章（印模）                </w:t>
      </w: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rPr>
        <w:t>“XX专用章”（印模）</w:t>
      </w:r>
    </w:p>
    <w:p w14:paraId="757B9D30">
      <w:pPr>
        <w:autoSpaceDE w:val="0"/>
        <w:autoSpaceDN w:val="0"/>
        <w:jc w:val="center"/>
        <w:rPr>
          <w:rFonts w:hint="eastAsia" w:ascii="仿宋" w:hAnsi="仿宋" w:eastAsia="仿宋" w:cs="仿宋"/>
          <w:b/>
          <w:spacing w:val="6"/>
          <w:sz w:val="32"/>
          <w:szCs w:val="32"/>
          <w:highlight w:val="none"/>
        </w:rPr>
      </w:pPr>
    </w:p>
    <w:p w14:paraId="163CBD81">
      <w:pPr>
        <w:autoSpaceDE w:val="0"/>
        <w:autoSpaceDN w:val="0"/>
        <w:jc w:val="center"/>
        <w:rPr>
          <w:rFonts w:hint="eastAsia" w:ascii="仿宋" w:hAnsi="仿宋" w:eastAsia="仿宋" w:cs="仿宋"/>
          <w:b/>
          <w:spacing w:val="6"/>
          <w:sz w:val="32"/>
          <w:szCs w:val="32"/>
          <w:highlight w:val="none"/>
        </w:rPr>
      </w:pPr>
    </w:p>
    <w:p w14:paraId="53A1A20E">
      <w:pPr>
        <w:autoSpaceDE w:val="0"/>
        <w:autoSpaceDN w:val="0"/>
        <w:jc w:val="center"/>
        <w:rPr>
          <w:rFonts w:hint="eastAsia" w:ascii="仿宋" w:hAnsi="仿宋" w:eastAsia="仿宋" w:cs="仿宋"/>
          <w:b/>
          <w:spacing w:val="6"/>
          <w:sz w:val="32"/>
          <w:szCs w:val="32"/>
          <w:highlight w:val="none"/>
        </w:rPr>
      </w:pPr>
    </w:p>
    <w:p w14:paraId="35917D00">
      <w:pPr>
        <w:snapToGrid w:val="0"/>
        <w:spacing w:line="360" w:lineRule="auto"/>
        <w:jc w:val="center"/>
        <w:outlineLvl w:val="0"/>
        <w:rPr>
          <w:rFonts w:hint="eastAsia" w:ascii="仿宋" w:hAnsi="仿宋" w:eastAsia="仿宋" w:cs="仿宋"/>
          <w:b/>
          <w:kern w:val="0"/>
          <w:sz w:val="32"/>
          <w:szCs w:val="32"/>
          <w:highlight w:val="none"/>
        </w:rPr>
      </w:pPr>
    </w:p>
    <w:p w14:paraId="5F02A4D5">
      <w:pPr>
        <w:snapToGrid w:val="0"/>
        <w:spacing w:line="360" w:lineRule="auto"/>
        <w:jc w:val="center"/>
        <w:outlineLvl w:val="0"/>
        <w:rPr>
          <w:rFonts w:hint="eastAsia" w:ascii="仿宋" w:hAnsi="仿宋" w:eastAsia="仿宋" w:cs="仿宋"/>
          <w:b/>
          <w:kern w:val="0"/>
          <w:sz w:val="32"/>
          <w:szCs w:val="32"/>
          <w:highlight w:val="none"/>
        </w:rPr>
      </w:pPr>
    </w:p>
    <w:p w14:paraId="6CD2CD03">
      <w:pPr>
        <w:snapToGrid w:val="0"/>
        <w:spacing w:line="360" w:lineRule="auto"/>
        <w:jc w:val="center"/>
        <w:outlineLvl w:val="0"/>
        <w:rPr>
          <w:rFonts w:hint="eastAsia" w:ascii="仿宋" w:hAnsi="仿宋" w:eastAsia="仿宋" w:cs="仿宋"/>
          <w:b/>
          <w:kern w:val="0"/>
          <w:sz w:val="32"/>
          <w:szCs w:val="32"/>
          <w:highlight w:val="none"/>
        </w:rPr>
      </w:pPr>
    </w:p>
    <w:p w14:paraId="481E0953">
      <w:pPr>
        <w:snapToGrid w:val="0"/>
        <w:spacing w:line="360" w:lineRule="auto"/>
        <w:jc w:val="center"/>
        <w:outlineLvl w:val="0"/>
        <w:rPr>
          <w:rFonts w:hint="eastAsia" w:ascii="仿宋" w:hAnsi="仿宋" w:eastAsia="仿宋" w:cs="仿宋"/>
          <w:b/>
          <w:kern w:val="0"/>
          <w:sz w:val="32"/>
          <w:szCs w:val="32"/>
          <w:highlight w:val="none"/>
        </w:rPr>
      </w:pPr>
    </w:p>
    <w:p w14:paraId="086A46DE">
      <w:pPr>
        <w:snapToGrid w:val="0"/>
        <w:spacing w:line="360" w:lineRule="auto"/>
        <w:jc w:val="center"/>
        <w:outlineLvl w:val="0"/>
        <w:rPr>
          <w:rFonts w:hint="eastAsia" w:ascii="仿宋" w:hAnsi="仿宋" w:eastAsia="仿宋" w:cs="仿宋"/>
          <w:b/>
          <w:kern w:val="0"/>
          <w:sz w:val="32"/>
          <w:szCs w:val="32"/>
          <w:highlight w:val="none"/>
        </w:rPr>
      </w:pPr>
    </w:p>
    <w:p w14:paraId="0A5F1EC4">
      <w:pPr>
        <w:snapToGrid w:val="0"/>
        <w:spacing w:line="360" w:lineRule="auto"/>
        <w:jc w:val="center"/>
        <w:outlineLvl w:val="0"/>
        <w:rPr>
          <w:rFonts w:hint="eastAsia" w:ascii="仿宋" w:hAnsi="仿宋" w:eastAsia="仿宋" w:cs="仿宋"/>
          <w:b/>
          <w:kern w:val="0"/>
          <w:sz w:val="32"/>
          <w:szCs w:val="32"/>
          <w:highlight w:val="none"/>
        </w:rPr>
      </w:pPr>
    </w:p>
    <w:p w14:paraId="4A8E34BA">
      <w:pPr>
        <w:snapToGrid w:val="0"/>
        <w:spacing w:line="360" w:lineRule="auto"/>
        <w:jc w:val="center"/>
        <w:outlineLvl w:val="0"/>
        <w:rPr>
          <w:rFonts w:hint="eastAsia" w:ascii="仿宋" w:hAnsi="仿宋" w:eastAsia="仿宋" w:cs="仿宋"/>
          <w:b/>
          <w:kern w:val="0"/>
          <w:sz w:val="32"/>
          <w:szCs w:val="32"/>
          <w:highlight w:val="none"/>
        </w:rPr>
      </w:pPr>
    </w:p>
    <w:p w14:paraId="1AC164F7">
      <w:pPr>
        <w:snapToGrid w:val="0"/>
        <w:spacing w:line="360" w:lineRule="auto"/>
        <w:jc w:val="center"/>
        <w:outlineLvl w:val="0"/>
        <w:rPr>
          <w:rFonts w:hint="eastAsia" w:ascii="仿宋" w:hAnsi="仿宋" w:eastAsia="仿宋" w:cs="仿宋"/>
          <w:b/>
          <w:kern w:val="0"/>
          <w:sz w:val="32"/>
          <w:szCs w:val="32"/>
          <w:highlight w:val="none"/>
        </w:rPr>
      </w:pPr>
    </w:p>
    <w:p w14:paraId="25D244A3">
      <w:pPr>
        <w:snapToGrid w:val="0"/>
        <w:spacing w:line="360" w:lineRule="auto"/>
        <w:jc w:val="center"/>
        <w:outlineLvl w:val="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附件</w:t>
      </w:r>
      <w:r>
        <w:rPr>
          <w:rFonts w:hint="eastAsia" w:ascii="仿宋" w:hAnsi="仿宋" w:eastAsia="仿宋" w:cs="仿宋"/>
          <w:b/>
          <w:kern w:val="0"/>
          <w:sz w:val="32"/>
          <w:szCs w:val="32"/>
          <w:highlight w:val="none"/>
          <w:lang w:val="en-US" w:eastAsia="zh-CN"/>
        </w:rPr>
        <w:t>4</w:t>
      </w:r>
      <w:r>
        <w:rPr>
          <w:rFonts w:hint="eastAsia" w:ascii="仿宋" w:hAnsi="仿宋" w:eastAsia="仿宋" w:cs="仿宋"/>
          <w:b/>
          <w:kern w:val="0"/>
          <w:sz w:val="32"/>
          <w:szCs w:val="32"/>
          <w:highlight w:val="none"/>
        </w:rPr>
        <w:t>：联合协议</w:t>
      </w:r>
    </w:p>
    <w:p w14:paraId="2EF38D90">
      <w:pPr>
        <w:widowControl/>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（以联合体形式</w:t>
      </w:r>
      <w:r>
        <w:rPr>
          <w:rFonts w:hint="eastAsia" w:ascii="仿宋" w:hAnsi="仿宋" w:eastAsia="仿宋" w:cs="仿宋"/>
          <w:b/>
          <w:sz w:val="24"/>
          <w:highlight w:val="none"/>
          <w:lang w:val="en-US" w:eastAsia="zh-CN"/>
        </w:rPr>
        <w:t>参与本项目</w:t>
      </w:r>
      <w:r>
        <w:rPr>
          <w:rFonts w:hint="eastAsia" w:ascii="仿宋" w:hAnsi="仿宋" w:eastAsia="仿宋" w:cs="仿宋"/>
          <w:b/>
          <w:sz w:val="24"/>
          <w:highlight w:val="none"/>
        </w:rPr>
        <w:t>的，提供联合协议；本项目不接受联合体或者</w:t>
      </w:r>
      <w:r>
        <w:rPr>
          <w:rFonts w:hint="eastAsia" w:ascii="仿宋" w:hAnsi="仿宋" w:eastAsia="仿宋" w:cs="仿宋"/>
          <w:b/>
          <w:sz w:val="24"/>
          <w:highlight w:val="none"/>
          <w:lang w:eastAsia="zh-CN"/>
        </w:rPr>
        <w:t>供应商</w:t>
      </w:r>
      <w:r>
        <w:rPr>
          <w:rFonts w:hint="eastAsia" w:ascii="仿宋" w:hAnsi="仿宋" w:eastAsia="仿宋" w:cs="仿宋"/>
          <w:b/>
          <w:sz w:val="24"/>
          <w:highlight w:val="none"/>
        </w:rPr>
        <w:t>不以联合体形式的，则不需要提供）</w:t>
      </w:r>
    </w:p>
    <w:p w14:paraId="67C830B2">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（联合体所有成员名称）</w:t>
      </w:r>
      <w:r>
        <w:rPr>
          <w:rFonts w:hint="eastAsia" w:ascii="仿宋" w:hAnsi="仿宋" w:eastAsia="仿宋" w:cs="仿宋"/>
          <w:kern w:val="0"/>
          <w:sz w:val="24"/>
          <w:highlight w:val="none"/>
        </w:rPr>
        <w:t>自愿</w:t>
      </w:r>
      <w:r>
        <w:rPr>
          <w:rFonts w:hint="eastAsia" w:ascii="仿宋" w:hAnsi="仿宋" w:eastAsia="仿宋" w:cs="仿宋"/>
          <w:kern w:val="0"/>
          <w:sz w:val="24"/>
          <w:highlight w:val="none"/>
          <w:lang w:val="zh-CN"/>
        </w:rPr>
        <w:t>组成一个联合体，以一个供应商的身份</w:t>
      </w:r>
      <w:r>
        <w:rPr>
          <w:rFonts w:hint="eastAsia" w:ascii="仿宋" w:hAnsi="仿宋" w:eastAsia="仿宋" w:cs="仿宋"/>
          <w:kern w:val="0"/>
          <w:sz w:val="24"/>
          <w:highlight w:val="none"/>
        </w:rPr>
        <w:t>参加</w:t>
      </w:r>
      <w:r>
        <w:rPr>
          <w:rFonts w:hint="eastAsia" w:ascii="仿宋" w:hAnsi="仿宋" w:eastAsia="仿宋" w:cs="仿宋"/>
          <w:kern w:val="0"/>
          <w:sz w:val="24"/>
          <w:highlight w:val="none"/>
          <w:lang w:eastAsia="zh-CN"/>
        </w:rPr>
        <w:t>杭州渡驾桥股份经济合作社2025年度外出活动项目(二)</w:t>
      </w:r>
      <w:r>
        <w:rPr>
          <w:rFonts w:hint="eastAsia" w:ascii="仿宋" w:hAnsi="仿宋" w:eastAsia="仿宋" w:cs="仿宋"/>
          <w:sz w:val="24"/>
          <w:highlight w:val="none"/>
        </w:rPr>
        <w:t>【</w:t>
      </w:r>
      <w:r>
        <w:rPr>
          <w:rFonts w:hint="eastAsia" w:ascii="仿宋" w:hAnsi="仿宋" w:eastAsia="仿宋" w:cs="仿宋"/>
          <w:sz w:val="24"/>
          <w:highlight w:val="none"/>
          <w:lang w:eastAsia="zh-CN"/>
        </w:rPr>
        <w:t>采购</w:t>
      </w:r>
      <w:r>
        <w:rPr>
          <w:rFonts w:hint="eastAsia" w:ascii="仿宋" w:hAnsi="仿宋" w:eastAsia="仿宋" w:cs="仿宋"/>
          <w:sz w:val="24"/>
          <w:highlight w:val="none"/>
        </w:rPr>
        <w:t>编号：</w:t>
      </w:r>
      <w:r>
        <w:rPr>
          <w:rFonts w:hint="eastAsia" w:ascii="仿宋" w:hAnsi="仿宋" w:eastAsia="仿宋" w:cs="仿宋"/>
          <w:sz w:val="24"/>
          <w:highlight w:val="none"/>
          <w:lang w:eastAsia="zh-CN"/>
        </w:rPr>
        <w:t>ZHDL2025-DJQJHS-2</w:t>
      </w:r>
      <w:r>
        <w:rPr>
          <w:rFonts w:hint="eastAsia" w:ascii="仿宋" w:hAnsi="仿宋" w:eastAsia="仿宋" w:cs="仿宋"/>
          <w:sz w:val="24"/>
          <w:highlight w:val="none"/>
        </w:rPr>
        <w:t>】</w:t>
      </w:r>
      <w:r>
        <w:rPr>
          <w:rFonts w:hint="eastAsia" w:ascii="仿宋" w:hAnsi="仿宋" w:eastAsia="仿宋" w:cs="仿宋"/>
          <w:kern w:val="0"/>
          <w:sz w:val="24"/>
          <w:highlight w:val="none"/>
          <w:lang w:val="zh-CN"/>
        </w:rPr>
        <w:t xml:space="preserve">。 </w:t>
      </w:r>
    </w:p>
    <w:p w14:paraId="15FEB08A">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一、各方一致决定，</w:t>
      </w:r>
      <w:r>
        <w:rPr>
          <w:rFonts w:hint="eastAsia" w:ascii="仿宋" w:hAnsi="仿宋" w:eastAsia="仿宋" w:cs="仿宋"/>
          <w:kern w:val="0"/>
          <w:sz w:val="24"/>
          <w:highlight w:val="none"/>
          <w:u w:val="single"/>
        </w:rPr>
        <w:t>（某联合体成员名称）</w:t>
      </w:r>
      <w:r>
        <w:rPr>
          <w:rFonts w:hint="eastAsia" w:ascii="仿宋" w:hAnsi="仿宋" w:eastAsia="仿宋" w:cs="仿宋"/>
          <w:kern w:val="0"/>
          <w:sz w:val="24"/>
          <w:highlight w:val="none"/>
        </w:rPr>
        <w:t>为联合体</w:t>
      </w:r>
      <w:r>
        <w:rPr>
          <w:rFonts w:hint="eastAsia" w:ascii="仿宋" w:hAnsi="仿宋" w:eastAsia="仿宋" w:cs="仿宋"/>
          <w:kern w:val="0"/>
          <w:sz w:val="24"/>
          <w:highlight w:val="none"/>
          <w:lang w:val="zh-CN"/>
        </w:rPr>
        <w:t>牵头人</w:t>
      </w:r>
      <w:r>
        <w:rPr>
          <w:rFonts w:hint="eastAsia" w:ascii="仿宋" w:hAnsi="仿宋" w:eastAsia="仿宋" w:cs="仿宋"/>
          <w:sz w:val="24"/>
          <w:highlight w:val="none"/>
        </w:rPr>
        <w:t>，代表所有联合体成员负责</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和合同实施阶段的主办、协调工作</w:t>
      </w:r>
      <w:r>
        <w:rPr>
          <w:rFonts w:hint="eastAsia" w:ascii="仿宋" w:hAnsi="仿宋" w:eastAsia="仿宋" w:cs="仿宋"/>
          <w:kern w:val="0"/>
          <w:sz w:val="24"/>
          <w:highlight w:val="none"/>
          <w:lang w:val="zh-CN"/>
        </w:rPr>
        <w:t>。</w:t>
      </w:r>
    </w:p>
    <w:p w14:paraId="79512020">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kern w:val="0"/>
          <w:sz w:val="24"/>
          <w:highlight w:val="none"/>
          <w:lang w:val="zh-CN"/>
        </w:rPr>
        <w:t>授权代表根据</w:t>
      </w:r>
      <w:r>
        <w:rPr>
          <w:rFonts w:hint="eastAsia" w:ascii="仿宋" w:hAnsi="仿宋" w:eastAsia="仿宋" w:cs="仿宋"/>
          <w:kern w:val="0"/>
          <w:sz w:val="24"/>
          <w:highlight w:val="none"/>
          <w:lang w:val="en-US" w:eastAsia="zh-CN"/>
        </w:rPr>
        <w:t>采购</w:t>
      </w:r>
      <w:r>
        <w:rPr>
          <w:rFonts w:hint="eastAsia" w:ascii="仿宋" w:hAnsi="仿宋" w:eastAsia="仿宋" w:cs="仿宋"/>
          <w:kern w:val="0"/>
          <w:sz w:val="24"/>
          <w:highlight w:val="none"/>
          <w:lang w:val="zh-CN"/>
        </w:rPr>
        <w:t>文件规定及</w:t>
      </w:r>
      <w:r>
        <w:rPr>
          <w:rFonts w:hint="eastAsia" w:ascii="仿宋" w:hAnsi="仿宋" w:eastAsia="仿宋" w:cs="仿宋"/>
          <w:kern w:val="0"/>
          <w:sz w:val="24"/>
          <w:highlight w:val="none"/>
          <w:lang w:val="en-US" w:eastAsia="zh-CN"/>
        </w:rPr>
        <w:t>响应</w:t>
      </w:r>
      <w:r>
        <w:rPr>
          <w:rFonts w:hint="eastAsia" w:ascii="仿宋" w:hAnsi="仿宋" w:eastAsia="仿宋" w:cs="仿宋"/>
          <w:kern w:val="0"/>
          <w:sz w:val="24"/>
          <w:highlight w:val="none"/>
          <w:lang w:val="zh-CN"/>
        </w:rPr>
        <w:t>内容而对采购人、采购代理机构所作的任何合法承诺，包括书面澄清及相应</w:t>
      </w:r>
      <w:r>
        <w:rPr>
          <w:rFonts w:hint="eastAsia" w:ascii="仿宋" w:hAnsi="仿宋" w:eastAsia="仿宋" w:cs="仿宋"/>
          <w:kern w:val="0"/>
          <w:sz w:val="24"/>
          <w:highlight w:val="none"/>
          <w:lang w:val="en-US" w:eastAsia="zh-CN"/>
        </w:rPr>
        <w:t>声明</w:t>
      </w:r>
      <w:r>
        <w:rPr>
          <w:rFonts w:hint="eastAsia" w:ascii="仿宋" w:hAnsi="仿宋" w:eastAsia="仿宋" w:cs="仿宋"/>
          <w:kern w:val="0"/>
          <w:sz w:val="24"/>
          <w:highlight w:val="none"/>
          <w:lang w:val="zh-CN"/>
        </w:rPr>
        <w:t>等均对联合</w:t>
      </w:r>
      <w:r>
        <w:rPr>
          <w:rFonts w:hint="eastAsia" w:ascii="仿宋" w:hAnsi="仿宋" w:eastAsia="仿宋" w:cs="仿宋"/>
          <w:kern w:val="0"/>
          <w:sz w:val="24"/>
          <w:highlight w:val="none"/>
          <w:lang w:val="en-US" w:eastAsia="zh-CN"/>
        </w:rPr>
        <w:t>参与</w:t>
      </w:r>
      <w:r>
        <w:rPr>
          <w:rFonts w:hint="eastAsia" w:ascii="仿宋" w:hAnsi="仿宋" w:eastAsia="仿宋" w:cs="仿宋"/>
          <w:kern w:val="0"/>
          <w:sz w:val="24"/>
          <w:highlight w:val="none"/>
          <w:lang w:val="zh-CN"/>
        </w:rPr>
        <w:t>各方产生约束力。</w:t>
      </w:r>
    </w:p>
    <w:p w14:paraId="1042320B">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三、本次联合</w:t>
      </w:r>
      <w:r>
        <w:rPr>
          <w:rFonts w:hint="eastAsia" w:ascii="仿宋" w:hAnsi="仿宋" w:eastAsia="仿宋" w:cs="仿宋"/>
          <w:kern w:val="0"/>
          <w:sz w:val="24"/>
          <w:highlight w:val="none"/>
          <w:lang w:val="en-US" w:eastAsia="zh-CN"/>
        </w:rPr>
        <w:t>响应</w:t>
      </w:r>
      <w:r>
        <w:rPr>
          <w:rFonts w:hint="eastAsia" w:ascii="仿宋" w:hAnsi="仿宋" w:eastAsia="仿宋" w:cs="仿宋"/>
          <w:kern w:val="0"/>
          <w:sz w:val="24"/>
          <w:highlight w:val="none"/>
          <w:lang w:val="zh-CN"/>
        </w:rPr>
        <w:t>中，分工如下：</w:t>
      </w:r>
    </w:p>
    <w:p w14:paraId="4CE9A923">
      <w:pPr>
        <w:snapToGrid w:val="0"/>
        <w:spacing w:line="360" w:lineRule="auto"/>
        <w:ind w:firstLine="576"/>
        <w:rPr>
          <w:rFonts w:hint="eastAsia" w:ascii="仿宋" w:hAnsi="仿宋" w:eastAsia="仿宋" w:cs="仿宋"/>
          <w:kern w:val="0"/>
          <w:sz w:val="24"/>
          <w:highlight w:val="none"/>
          <w:lang w:val="zh-CN"/>
        </w:rPr>
      </w:pPr>
      <w:bookmarkStart w:id="16" w:name="_Hlk101134295"/>
      <w:r>
        <w:rPr>
          <w:rFonts w:hint="eastAsia" w:ascii="仿宋" w:hAnsi="仿宋" w:eastAsia="仿宋" w:cs="仿宋"/>
          <w:kern w:val="0"/>
          <w:sz w:val="24"/>
          <w:highlight w:val="none"/>
          <w:u w:val="single"/>
        </w:rPr>
        <w:t>（联合体成员1）</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p>
    <w:p w14:paraId="20E34B6D">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（联合体成员2）</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p>
    <w:p w14:paraId="227C21C2">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w:t>
      </w:r>
    </w:p>
    <w:bookmarkEnd w:id="16"/>
    <w:p w14:paraId="62E50C0D">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四、联合体成员中小企业合同份额。</w:t>
      </w:r>
    </w:p>
    <w:p w14:paraId="1A1BDDA8">
      <w:pPr>
        <w:snapToGrid w:val="0"/>
        <w:spacing w:line="360" w:lineRule="auto"/>
        <w:ind w:firstLine="576"/>
        <w:rPr>
          <w:rFonts w:hint="eastAsia" w:ascii="仿宋" w:hAnsi="仿宋" w:eastAsia="仿宋" w:cs="仿宋"/>
          <w:strike/>
          <w:dstrike w:val="0"/>
          <w:color w:val="FF0000"/>
          <w:kern w:val="0"/>
          <w:sz w:val="24"/>
          <w:highlight w:val="none"/>
          <w:lang w:val="zh-CN"/>
        </w:rPr>
      </w:pPr>
      <w:r>
        <w:rPr>
          <w:rFonts w:hint="eastAsia" w:ascii="仿宋" w:hAnsi="仿宋" w:eastAsia="仿宋" w:cs="仿宋"/>
          <w:kern w:val="0"/>
          <w:sz w:val="24"/>
          <w:highlight w:val="none"/>
          <w:lang w:val="zh-CN"/>
        </w:rPr>
        <w:t>1、</w:t>
      </w:r>
      <w:r>
        <w:rPr>
          <w:rFonts w:hint="eastAsia" w:ascii="仿宋" w:hAnsi="仿宋" w:eastAsia="仿宋" w:cs="仿宋"/>
          <w:kern w:val="0"/>
          <w:sz w:val="24"/>
          <w:highlight w:val="none"/>
          <w:u w:val="single"/>
        </w:rPr>
        <w:t>（联合体成员X,……）</w:t>
      </w:r>
      <w:r>
        <w:rPr>
          <w:rFonts w:hint="eastAsia" w:ascii="仿宋" w:hAnsi="仿宋" w:eastAsia="仿宋" w:cs="仿宋"/>
          <w:kern w:val="0"/>
          <w:sz w:val="24"/>
          <w:highlight w:val="none"/>
        </w:rPr>
        <w:t>提供的全部货物由小微企业制造，其合同份额占到合同总金额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kern w:val="0"/>
          <w:sz w:val="24"/>
          <w:highlight w:val="none"/>
          <w:lang w:val="zh-CN"/>
        </w:rPr>
        <w:t>……。</w:t>
      </w:r>
    </w:p>
    <w:p w14:paraId="3AE47A8B">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w:t>
      </w:r>
      <w:r>
        <w:rPr>
          <w:rFonts w:hint="eastAsia" w:ascii="仿宋" w:hAnsi="仿宋" w:eastAsia="仿宋" w:cs="仿宋"/>
          <w:sz w:val="24"/>
          <w:highlight w:val="none"/>
        </w:rPr>
        <w:t>联合体各成员方共同与采购人签订合同，并就采购合同约定的事项对采购人承担连带责任。</w:t>
      </w:r>
    </w:p>
    <w:p w14:paraId="4617DB23">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六、有关本次联合</w:t>
      </w:r>
      <w:r>
        <w:rPr>
          <w:rFonts w:hint="eastAsia" w:ascii="仿宋" w:hAnsi="仿宋" w:eastAsia="仿宋" w:cs="仿宋"/>
          <w:kern w:val="0"/>
          <w:sz w:val="24"/>
          <w:highlight w:val="none"/>
          <w:lang w:val="en-US" w:eastAsia="zh-CN"/>
        </w:rPr>
        <w:t>响应</w:t>
      </w:r>
      <w:r>
        <w:rPr>
          <w:rFonts w:hint="eastAsia" w:ascii="仿宋" w:hAnsi="仿宋" w:eastAsia="仿宋" w:cs="仿宋"/>
          <w:kern w:val="0"/>
          <w:sz w:val="24"/>
          <w:highlight w:val="none"/>
          <w:lang w:val="zh-CN"/>
        </w:rPr>
        <w:t>的其他事宜：</w:t>
      </w:r>
    </w:p>
    <w:p w14:paraId="7E68D36A">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1、联合体各方不再单独参加或者与其他供应商另外组成联合体参加同一合同项下的采购活动。</w:t>
      </w:r>
    </w:p>
    <w:p w14:paraId="15ACB450">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2、联合体中有同类资质的各方按照联合体分工承担相同工作的，按照资质等级较低的供应商确定资质等级。</w:t>
      </w:r>
    </w:p>
    <w:p w14:paraId="0AE82CC6">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3、本协议提交采购人、采购代理机构后，联合体各方不得以任何形式对上述内容进行修改或撤销。</w:t>
      </w:r>
    </w:p>
    <w:p w14:paraId="1AAD3363">
      <w:pPr>
        <w:snapToGrid w:val="0"/>
        <w:spacing w:line="360" w:lineRule="auto"/>
        <w:ind w:firstLine="4800" w:firstLineChars="20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0936A555">
      <w:pPr>
        <w:snapToGrid w:val="0"/>
        <w:spacing w:line="360" w:lineRule="auto"/>
        <w:ind w:firstLine="4800" w:firstLineChars="20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2A867B67">
      <w:pPr>
        <w:snapToGrid w:val="0"/>
        <w:spacing w:line="360" w:lineRule="auto"/>
        <w:ind w:right="960"/>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14:paraId="44636FB9">
      <w:pPr>
        <w:snapToGrid w:val="0"/>
        <w:spacing w:line="360" w:lineRule="auto"/>
        <w:jc w:val="righ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日期：  年  月   日</w:t>
      </w:r>
    </w:p>
    <w:p w14:paraId="2DD568C4">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2D66FA12">
      <w:pPr>
        <w:autoSpaceDE w:val="0"/>
        <w:autoSpaceDN w:val="0"/>
        <w:jc w:val="center"/>
        <w:rPr>
          <w:rFonts w:hint="eastAsia" w:ascii="仿宋" w:hAnsi="仿宋" w:eastAsia="仿宋" w:cs="仿宋"/>
          <w:b/>
          <w:spacing w:val="6"/>
          <w:sz w:val="32"/>
          <w:szCs w:val="32"/>
          <w:highlight w:val="none"/>
        </w:rPr>
      </w:pPr>
    </w:p>
    <w:p w14:paraId="443F61C9">
      <w:pPr>
        <w:autoSpaceDE w:val="0"/>
        <w:autoSpaceDN w:val="0"/>
        <w:jc w:val="center"/>
        <w:rPr>
          <w:rFonts w:hint="eastAsia" w:ascii="仿宋" w:hAnsi="仿宋" w:eastAsia="仿宋" w:cs="仿宋"/>
          <w:b/>
          <w:spacing w:val="6"/>
          <w:sz w:val="32"/>
          <w:szCs w:val="32"/>
          <w:highlight w:val="none"/>
        </w:rPr>
      </w:pPr>
    </w:p>
    <w:p w14:paraId="41AECD9E">
      <w:pPr>
        <w:autoSpaceDE w:val="0"/>
        <w:autoSpaceDN w:val="0"/>
        <w:jc w:val="center"/>
        <w:rPr>
          <w:rFonts w:hint="eastAsia" w:ascii="仿宋" w:hAnsi="仿宋" w:eastAsia="仿宋" w:cs="仿宋"/>
          <w:b/>
          <w:spacing w:val="6"/>
          <w:sz w:val="32"/>
          <w:szCs w:val="32"/>
          <w:highlight w:val="none"/>
        </w:rPr>
      </w:pPr>
    </w:p>
    <w:p w14:paraId="5AFDB56C">
      <w:pPr>
        <w:autoSpaceDE w:val="0"/>
        <w:autoSpaceDN w:val="0"/>
        <w:jc w:val="center"/>
        <w:rPr>
          <w:rFonts w:hint="eastAsia" w:ascii="仿宋" w:hAnsi="仿宋" w:eastAsia="仿宋" w:cs="仿宋"/>
          <w:b/>
          <w:spacing w:val="6"/>
          <w:sz w:val="32"/>
          <w:szCs w:val="32"/>
          <w:highlight w:val="none"/>
        </w:rPr>
      </w:pPr>
    </w:p>
    <w:p w14:paraId="366F2D20">
      <w:pPr>
        <w:autoSpaceDE w:val="0"/>
        <w:autoSpaceDN w:val="0"/>
        <w:jc w:val="center"/>
        <w:rPr>
          <w:rFonts w:hint="eastAsia" w:ascii="仿宋" w:hAnsi="仿宋" w:eastAsia="仿宋" w:cs="仿宋"/>
          <w:b/>
          <w:spacing w:val="6"/>
          <w:sz w:val="32"/>
          <w:szCs w:val="32"/>
          <w:highlight w:val="none"/>
        </w:rPr>
      </w:pPr>
    </w:p>
    <w:p w14:paraId="1365A88C">
      <w:pPr>
        <w:autoSpaceDE w:val="0"/>
        <w:autoSpaceDN w:val="0"/>
        <w:jc w:val="center"/>
        <w:rPr>
          <w:rFonts w:hint="eastAsia" w:ascii="仿宋" w:hAnsi="仿宋" w:eastAsia="仿宋" w:cs="仿宋"/>
          <w:b/>
          <w:spacing w:val="6"/>
          <w:sz w:val="32"/>
          <w:szCs w:val="32"/>
          <w:highlight w:val="none"/>
        </w:rPr>
      </w:pPr>
    </w:p>
    <w:p w14:paraId="65953DF7">
      <w:pPr>
        <w:autoSpaceDE w:val="0"/>
        <w:autoSpaceDN w:val="0"/>
        <w:jc w:val="center"/>
        <w:rPr>
          <w:rFonts w:hint="eastAsia" w:ascii="仿宋" w:hAnsi="仿宋" w:eastAsia="仿宋" w:cs="仿宋"/>
          <w:b/>
          <w:spacing w:val="6"/>
          <w:sz w:val="32"/>
          <w:szCs w:val="32"/>
          <w:highlight w:val="none"/>
        </w:rPr>
      </w:pPr>
    </w:p>
    <w:p w14:paraId="05C0BCE2">
      <w:pPr>
        <w:autoSpaceDE w:val="0"/>
        <w:autoSpaceDN w:val="0"/>
        <w:jc w:val="center"/>
        <w:rPr>
          <w:rFonts w:hint="eastAsia" w:ascii="仿宋" w:hAnsi="仿宋" w:eastAsia="仿宋" w:cs="仿宋"/>
          <w:b/>
          <w:spacing w:val="6"/>
          <w:sz w:val="32"/>
          <w:szCs w:val="32"/>
          <w:highlight w:val="none"/>
        </w:rPr>
      </w:pPr>
    </w:p>
    <w:p w14:paraId="133DD0C5">
      <w:pPr>
        <w:autoSpaceDE w:val="0"/>
        <w:autoSpaceDN w:val="0"/>
        <w:jc w:val="center"/>
        <w:rPr>
          <w:rFonts w:hint="eastAsia" w:ascii="仿宋" w:hAnsi="仿宋" w:eastAsia="仿宋" w:cs="仿宋"/>
          <w:b/>
          <w:spacing w:val="6"/>
          <w:sz w:val="32"/>
          <w:szCs w:val="32"/>
          <w:highlight w:val="none"/>
        </w:rPr>
      </w:pPr>
    </w:p>
    <w:p w14:paraId="214E230C">
      <w:pPr>
        <w:autoSpaceDE w:val="0"/>
        <w:autoSpaceDN w:val="0"/>
        <w:jc w:val="center"/>
        <w:rPr>
          <w:rFonts w:hint="eastAsia" w:ascii="仿宋" w:hAnsi="仿宋" w:eastAsia="仿宋" w:cs="仿宋"/>
          <w:b/>
          <w:spacing w:val="6"/>
          <w:sz w:val="32"/>
          <w:szCs w:val="32"/>
          <w:highlight w:val="none"/>
        </w:rPr>
      </w:pPr>
    </w:p>
    <w:p w14:paraId="3146989F">
      <w:pPr>
        <w:autoSpaceDE w:val="0"/>
        <w:autoSpaceDN w:val="0"/>
        <w:jc w:val="center"/>
        <w:rPr>
          <w:rFonts w:hint="eastAsia" w:ascii="仿宋" w:hAnsi="仿宋" w:eastAsia="仿宋" w:cs="仿宋"/>
          <w:b/>
          <w:spacing w:val="6"/>
          <w:sz w:val="32"/>
          <w:szCs w:val="32"/>
          <w:highlight w:val="none"/>
        </w:rPr>
      </w:pPr>
    </w:p>
    <w:p w14:paraId="16643E5F">
      <w:pPr>
        <w:autoSpaceDE w:val="0"/>
        <w:autoSpaceDN w:val="0"/>
        <w:jc w:val="center"/>
        <w:rPr>
          <w:rFonts w:hint="eastAsia" w:ascii="仿宋" w:hAnsi="仿宋" w:eastAsia="仿宋" w:cs="仿宋"/>
          <w:b/>
          <w:spacing w:val="6"/>
          <w:sz w:val="32"/>
          <w:szCs w:val="32"/>
          <w:highlight w:val="none"/>
        </w:rPr>
      </w:pPr>
    </w:p>
    <w:p w14:paraId="49FDDB3B">
      <w:pPr>
        <w:autoSpaceDE w:val="0"/>
        <w:autoSpaceDN w:val="0"/>
        <w:jc w:val="center"/>
        <w:rPr>
          <w:rFonts w:hint="eastAsia" w:ascii="仿宋" w:hAnsi="仿宋" w:eastAsia="仿宋" w:cs="仿宋"/>
          <w:b/>
          <w:spacing w:val="6"/>
          <w:sz w:val="32"/>
          <w:szCs w:val="32"/>
          <w:highlight w:val="none"/>
        </w:rPr>
      </w:pPr>
    </w:p>
    <w:p w14:paraId="645BB248">
      <w:pPr>
        <w:autoSpaceDE w:val="0"/>
        <w:autoSpaceDN w:val="0"/>
        <w:jc w:val="center"/>
        <w:rPr>
          <w:rFonts w:hint="eastAsia" w:ascii="仿宋" w:hAnsi="仿宋" w:eastAsia="仿宋" w:cs="仿宋"/>
          <w:b/>
          <w:spacing w:val="6"/>
          <w:sz w:val="32"/>
          <w:szCs w:val="32"/>
          <w:highlight w:val="none"/>
        </w:rPr>
      </w:pPr>
    </w:p>
    <w:p w14:paraId="37A919D8">
      <w:pPr>
        <w:pStyle w:val="24"/>
        <w:rPr>
          <w:rFonts w:hint="eastAsia" w:ascii="仿宋" w:hAnsi="仿宋" w:eastAsia="仿宋" w:cs="仿宋"/>
          <w:b/>
          <w:spacing w:val="6"/>
          <w:sz w:val="32"/>
          <w:szCs w:val="32"/>
          <w:highlight w:val="none"/>
        </w:rPr>
      </w:pPr>
    </w:p>
    <w:p w14:paraId="582B557E">
      <w:pPr>
        <w:pStyle w:val="24"/>
        <w:rPr>
          <w:rFonts w:hint="eastAsia" w:ascii="仿宋" w:hAnsi="仿宋" w:eastAsia="仿宋" w:cs="仿宋"/>
          <w:b/>
          <w:spacing w:val="6"/>
          <w:sz w:val="32"/>
          <w:szCs w:val="32"/>
          <w:highlight w:val="none"/>
        </w:rPr>
      </w:pPr>
    </w:p>
    <w:p w14:paraId="5F6B58F4">
      <w:pPr>
        <w:pStyle w:val="24"/>
        <w:rPr>
          <w:rFonts w:hint="eastAsia" w:ascii="仿宋" w:hAnsi="仿宋" w:eastAsia="仿宋" w:cs="仿宋"/>
          <w:b/>
          <w:spacing w:val="6"/>
          <w:sz w:val="32"/>
          <w:szCs w:val="32"/>
          <w:highlight w:val="none"/>
        </w:rPr>
      </w:pPr>
    </w:p>
    <w:p w14:paraId="331719DA">
      <w:pPr>
        <w:pStyle w:val="24"/>
        <w:rPr>
          <w:rFonts w:hint="eastAsia" w:ascii="仿宋" w:hAnsi="仿宋" w:eastAsia="仿宋" w:cs="仿宋"/>
          <w:b/>
          <w:spacing w:val="6"/>
          <w:sz w:val="32"/>
          <w:szCs w:val="32"/>
          <w:highlight w:val="none"/>
        </w:rPr>
      </w:pPr>
    </w:p>
    <w:p w14:paraId="0BCCDB8F">
      <w:pPr>
        <w:pStyle w:val="24"/>
        <w:rPr>
          <w:rFonts w:hint="eastAsia" w:ascii="仿宋" w:hAnsi="仿宋" w:eastAsia="仿宋" w:cs="仿宋"/>
          <w:b/>
          <w:spacing w:val="6"/>
          <w:sz w:val="32"/>
          <w:szCs w:val="32"/>
          <w:highlight w:val="none"/>
        </w:rPr>
      </w:pPr>
    </w:p>
    <w:p w14:paraId="098E3D40">
      <w:pPr>
        <w:pStyle w:val="24"/>
        <w:rPr>
          <w:rFonts w:hint="eastAsia" w:ascii="仿宋" w:hAnsi="仿宋" w:eastAsia="仿宋" w:cs="仿宋"/>
          <w:b/>
          <w:spacing w:val="6"/>
          <w:sz w:val="32"/>
          <w:szCs w:val="32"/>
          <w:highlight w:val="none"/>
        </w:rPr>
      </w:pPr>
    </w:p>
    <w:p w14:paraId="07C360C4">
      <w:pPr>
        <w:snapToGrid w:val="0"/>
        <w:spacing w:line="360" w:lineRule="auto"/>
        <w:jc w:val="center"/>
        <w:outlineLvl w:val="0"/>
        <w:rPr>
          <w:rFonts w:hint="eastAsia" w:ascii="仿宋" w:hAnsi="仿宋" w:eastAsia="仿宋" w:cs="仿宋"/>
          <w:b/>
          <w:kern w:val="0"/>
          <w:sz w:val="32"/>
          <w:szCs w:val="32"/>
          <w:highlight w:val="none"/>
        </w:rPr>
      </w:pPr>
    </w:p>
    <w:p w14:paraId="5D6491C6">
      <w:pPr>
        <w:snapToGrid w:val="0"/>
        <w:spacing w:line="360" w:lineRule="auto"/>
        <w:jc w:val="center"/>
        <w:outlineLvl w:val="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附件</w:t>
      </w:r>
      <w:r>
        <w:rPr>
          <w:rFonts w:hint="eastAsia" w:ascii="仿宋" w:hAnsi="仿宋" w:eastAsia="仿宋" w:cs="仿宋"/>
          <w:b/>
          <w:kern w:val="0"/>
          <w:sz w:val="32"/>
          <w:szCs w:val="32"/>
          <w:highlight w:val="none"/>
          <w:lang w:val="en-US" w:eastAsia="zh-CN"/>
        </w:rPr>
        <w:t>5</w:t>
      </w:r>
      <w:r>
        <w:rPr>
          <w:rFonts w:hint="eastAsia" w:ascii="仿宋" w:hAnsi="仿宋" w:eastAsia="仿宋" w:cs="仿宋"/>
          <w:b/>
          <w:kern w:val="0"/>
          <w:sz w:val="32"/>
          <w:szCs w:val="32"/>
          <w:highlight w:val="none"/>
        </w:rPr>
        <w:t>：分包意向协议</w:t>
      </w:r>
    </w:p>
    <w:p w14:paraId="30F039FF">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lang w:val="en-US" w:eastAsia="zh-CN"/>
        </w:rPr>
        <w:t>成交</w:t>
      </w:r>
      <w:r>
        <w:rPr>
          <w:rFonts w:hint="eastAsia" w:ascii="仿宋" w:hAnsi="仿宋" w:eastAsia="仿宋" w:cs="仿宋"/>
          <w:b/>
          <w:color w:val="auto"/>
          <w:sz w:val="24"/>
          <w:highlight w:val="none"/>
        </w:rPr>
        <w:t>后以分包方式履行合同的，提供分包意向协议；采购人不同意分包或者</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lang w:val="en-US" w:eastAsia="zh-CN"/>
        </w:rPr>
        <w:t>成交</w:t>
      </w:r>
      <w:r>
        <w:rPr>
          <w:rFonts w:hint="eastAsia" w:ascii="仿宋" w:hAnsi="仿宋" w:eastAsia="仿宋" w:cs="仿宋"/>
          <w:b/>
          <w:color w:val="auto"/>
          <w:sz w:val="24"/>
          <w:highlight w:val="none"/>
        </w:rPr>
        <w:t>后不以分包方式履行合同的，则不需要提供。</w:t>
      </w:r>
      <w:r>
        <w:rPr>
          <w:rFonts w:hint="eastAsia" w:ascii="仿宋" w:hAnsi="仿宋" w:eastAsia="仿宋" w:cs="仿宋"/>
          <w:color w:val="auto"/>
          <w:sz w:val="24"/>
          <w:highlight w:val="none"/>
        </w:rPr>
        <w:t>）</w:t>
      </w:r>
    </w:p>
    <w:p w14:paraId="1BBF33AA">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w:t>
      </w:r>
      <w:r>
        <w:rPr>
          <w:rFonts w:hint="eastAsia" w:ascii="仿宋" w:hAnsi="仿宋" w:eastAsia="仿宋" w:cs="仿宋"/>
          <w:kern w:val="0"/>
          <w:sz w:val="24"/>
          <w:highlight w:val="none"/>
          <w:u w:val="single"/>
          <w:lang w:eastAsia="zh-CN"/>
        </w:rPr>
        <w:t>供应商</w:t>
      </w:r>
      <w:r>
        <w:rPr>
          <w:rFonts w:hint="eastAsia" w:ascii="仿宋" w:hAnsi="仿宋" w:eastAsia="仿宋" w:cs="仿宋"/>
          <w:kern w:val="0"/>
          <w:sz w:val="24"/>
          <w:highlight w:val="none"/>
          <w:u w:val="single"/>
        </w:rPr>
        <w:t>名称）</w:t>
      </w:r>
      <w:r>
        <w:rPr>
          <w:rFonts w:hint="eastAsia" w:ascii="仿宋" w:hAnsi="仿宋" w:eastAsia="仿宋" w:cs="仿宋"/>
          <w:kern w:val="0"/>
          <w:sz w:val="24"/>
          <w:highlight w:val="none"/>
          <w:lang w:val="zh-CN"/>
        </w:rPr>
        <w:t>若成为</w:t>
      </w:r>
      <w:r>
        <w:rPr>
          <w:rFonts w:hint="eastAsia" w:ascii="仿宋" w:hAnsi="仿宋" w:eastAsia="仿宋" w:cs="仿宋"/>
          <w:color w:val="auto"/>
          <w:sz w:val="24"/>
          <w:highlight w:val="none"/>
          <w:lang w:eastAsia="zh-CN"/>
        </w:rPr>
        <w:t>杭州渡驾桥股份经济合作社2025年度外出活动项目(二)</w:t>
      </w:r>
      <w:r>
        <w:rPr>
          <w:rFonts w:hint="eastAsia" w:ascii="仿宋" w:hAnsi="仿宋" w:eastAsia="仿宋" w:cs="仿宋"/>
          <w:sz w:val="24"/>
          <w:highlight w:val="none"/>
        </w:rPr>
        <w:t>【</w:t>
      </w:r>
      <w:r>
        <w:rPr>
          <w:rFonts w:hint="eastAsia" w:ascii="仿宋" w:hAnsi="仿宋" w:eastAsia="仿宋" w:cs="仿宋"/>
          <w:sz w:val="24"/>
          <w:highlight w:val="none"/>
          <w:lang w:eastAsia="zh-CN"/>
        </w:rPr>
        <w:t>采购</w:t>
      </w:r>
      <w:r>
        <w:rPr>
          <w:rFonts w:hint="eastAsia" w:ascii="仿宋" w:hAnsi="仿宋" w:eastAsia="仿宋" w:cs="仿宋"/>
          <w:sz w:val="24"/>
          <w:highlight w:val="none"/>
        </w:rPr>
        <w:t>编号：</w:t>
      </w:r>
      <w:r>
        <w:rPr>
          <w:rFonts w:hint="eastAsia" w:ascii="仿宋" w:hAnsi="仿宋" w:eastAsia="仿宋" w:cs="仿宋"/>
          <w:sz w:val="24"/>
          <w:highlight w:val="none"/>
          <w:lang w:eastAsia="zh-CN"/>
        </w:rPr>
        <w:t>ZHDL2025-DJQJHS-2</w:t>
      </w:r>
      <w:r>
        <w:rPr>
          <w:rFonts w:hint="eastAsia" w:ascii="仿宋" w:hAnsi="仿宋" w:eastAsia="仿宋" w:cs="仿宋"/>
          <w:sz w:val="24"/>
          <w:highlight w:val="none"/>
        </w:rPr>
        <w:t>】</w:t>
      </w:r>
      <w:r>
        <w:rPr>
          <w:rFonts w:hint="eastAsia" w:ascii="仿宋" w:hAnsi="仿宋" w:eastAsia="仿宋" w:cs="仿宋"/>
          <w:color w:val="auto"/>
          <w:kern w:val="0"/>
          <w:sz w:val="24"/>
          <w:highlight w:val="none"/>
          <w:lang w:val="zh-CN"/>
        </w:rPr>
        <w:t>的成交供应</w:t>
      </w:r>
      <w:r>
        <w:rPr>
          <w:rFonts w:hint="eastAsia" w:ascii="仿宋" w:hAnsi="仿宋" w:eastAsia="仿宋" w:cs="仿宋"/>
          <w:kern w:val="0"/>
          <w:sz w:val="24"/>
          <w:highlight w:val="none"/>
          <w:lang w:val="zh-CN"/>
        </w:rPr>
        <w:t>商，将依法采取分包方式履行合同。</w:t>
      </w:r>
      <w:r>
        <w:rPr>
          <w:rFonts w:hint="eastAsia" w:ascii="仿宋" w:hAnsi="仿宋" w:eastAsia="仿宋" w:cs="仿宋"/>
          <w:kern w:val="0"/>
          <w:sz w:val="24"/>
          <w:highlight w:val="none"/>
          <w:u w:val="single"/>
        </w:rPr>
        <w:t>（</w:t>
      </w:r>
      <w:r>
        <w:rPr>
          <w:rFonts w:hint="eastAsia" w:ascii="仿宋" w:hAnsi="仿宋" w:eastAsia="仿宋" w:cs="仿宋"/>
          <w:kern w:val="0"/>
          <w:sz w:val="24"/>
          <w:highlight w:val="none"/>
          <w:u w:val="single"/>
          <w:lang w:eastAsia="zh-CN"/>
        </w:rPr>
        <w:t>供应商</w:t>
      </w:r>
      <w:r>
        <w:rPr>
          <w:rFonts w:hint="eastAsia" w:ascii="仿宋" w:hAnsi="仿宋" w:eastAsia="仿宋" w:cs="仿宋"/>
          <w:kern w:val="0"/>
          <w:sz w:val="24"/>
          <w:highlight w:val="none"/>
          <w:u w:val="single"/>
        </w:rPr>
        <w:t>名称）</w:t>
      </w:r>
      <w:r>
        <w:rPr>
          <w:rFonts w:hint="eastAsia" w:ascii="仿宋" w:hAnsi="仿宋" w:eastAsia="仿宋" w:cs="仿宋"/>
          <w:kern w:val="0"/>
          <w:sz w:val="24"/>
          <w:highlight w:val="none"/>
        </w:rPr>
        <w:t>与</w:t>
      </w:r>
      <w:r>
        <w:rPr>
          <w:rFonts w:hint="eastAsia" w:ascii="仿宋" w:hAnsi="仿宋" w:eastAsia="仿宋" w:cs="仿宋"/>
          <w:kern w:val="0"/>
          <w:sz w:val="24"/>
          <w:highlight w:val="none"/>
          <w:u w:val="single"/>
        </w:rPr>
        <w:t>（所有分包供应商名称）</w:t>
      </w:r>
      <w:r>
        <w:rPr>
          <w:rFonts w:hint="eastAsia" w:ascii="仿宋" w:hAnsi="仿宋" w:eastAsia="仿宋" w:cs="仿宋"/>
          <w:kern w:val="0"/>
          <w:sz w:val="24"/>
          <w:highlight w:val="none"/>
        </w:rPr>
        <w:t>达成分包意向协议</w:t>
      </w:r>
      <w:r>
        <w:rPr>
          <w:rFonts w:hint="eastAsia" w:ascii="仿宋" w:hAnsi="仿宋" w:eastAsia="仿宋" w:cs="仿宋"/>
          <w:kern w:val="0"/>
          <w:sz w:val="24"/>
          <w:highlight w:val="none"/>
          <w:lang w:val="zh-CN"/>
        </w:rPr>
        <w:t xml:space="preserve">。 </w:t>
      </w:r>
    </w:p>
    <w:p w14:paraId="150B8809">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一、分包标的及数量</w:t>
      </w:r>
    </w:p>
    <w:p w14:paraId="105796C1">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w:t>
      </w:r>
      <w:r>
        <w:rPr>
          <w:rFonts w:hint="eastAsia" w:ascii="仿宋" w:hAnsi="仿宋" w:eastAsia="仿宋" w:cs="仿宋"/>
          <w:kern w:val="0"/>
          <w:sz w:val="24"/>
          <w:highlight w:val="none"/>
          <w:u w:val="single"/>
          <w:lang w:eastAsia="zh-CN"/>
        </w:rPr>
        <w:t>供应商</w:t>
      </w:r>
      <w:r>
        <w:rPr>
          <w:rFonts w:hint="eastAsia" w:ascii="仿宋" w:hAnsi="仿宋" w:eastAsia="仿宋" w:cs="仿宋"/>
          <w:kern w:val="0"/>
          <w:sz w:val="24"/>
          <w:highlight w:val="none"/>
          <w:u w:val="single"/>
        </w:rPr>
        <w:t>名称）</w:t>
      </w:r>
      <w:r>
        <w:rPr>
          <w:rFonts w:hint="eastAsia" w:ascii="仿宋" w:hAnsi="仿宋" w:eastAsia="仿宋" w:cs="仿宋"/>
          <w:kern w:val="0"/>
          <w:sz w:val="24"/>
          <w:highlight w:val="none"/>
          <w:lang w:val="zh-CN"/>
        </w:rPr>
        <w:t>将</w:t>
      </w:r>
      <w:r>
        <w:rPr>
          <w:rFonts w:hint="eastAsia" w:ascii="仿宋" w:hAnsi="仿宋" w:eastAsia="仿宋" w:cs="仿宋"/>
          <w:highlight w:val="none"/>
          <w:u w:val="single"/>
        </w:rPr>
        <w:t xml:space="preserve"> </w:t>
      </w:r>
      <w:r>
        <w:rPr>
          <w:rFonts w:hint="eastAsia" w:ascii="仿宋" w:hAnsi="仿宋" w:eastAsia="仿宋" w:cs="仿宋"/>
          <w:kern w:val="0"/>
          <w:sz w:val="24"/>
          <w:highlight w:val="none"/>
          <w:u w:val="single"/>
        </w:rPr>
        <w:t xml:space="preserve">  XX工作内容   </w:t>
      </w:r>
      <w:r>
        <w:rPr>
          <w:rFonts w:hint="eastAsia" w:ascii="仿宋" w:hAnsi="仿宋" w:eastAsia="仿宋" w:cs="仿宋"/>
          <w:sz w:val="24"/>
          <w:highlight w:val="none"/>
        </w:rPr>
        <w:t>分包给</w:t>
      </w:r>
      <w:r>
        <w:rPr>
          <w:rFonts w:hint="eastAsia" w:ascii="仿宋" w:hAnsi="仿宋" w:eastAsia="仿宋" w:cs="仿宋"/>
          <w:kern w:val="0"/>
          <w:sz w:val="24"/>
          <w:highlight w:val="none"/>
          <w:u w:val="single"/>
        </w:rPr>
        <w:t>（分包供应商1名称）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（分包供应商1名称），</w:t>
      </w:r>
      <w:r>
        <w:rPr>
          <w:rFonts w:hint="eastAsia" w:ascii="仿宋" w:hAnsi="仿宋" w:eastAsia="仿宋" w:cs="仿宋"/>
          <w:kern w:val="0"/>
          <w:sz w:val="24"/>
          <w:highlight w:val="none"/>
          <w:lang w:val="zh-CN"/>
        </w:rPr>
        <w:t>具备承</w:t>
      </w:r>
      <w:r>
        <w:rPr>
          <w:rFonts w:hint="eastAsia" w:ascii="仿宋" w:hAnsi="仿宋" w:eastAsia="仿宋" w:cs="仿宋"/>
          <w:kern w:val="0"/>
          <w:sz w:val="24"/>
          <w:highlight w:val="none"/>
        </w:rPr>
        <w:t>担</w:t>
      </w:r>
      <w:r>
        <w:rPr>
          <w:rFonts w:hint="eastAsia" w:ascii="仿宋" w:hAnsi="仿宋" w:eastAsia="仿宋" w:cs="仿宋"/>
          <w:kern w:val="0"/>
          <w:sz w:val="24"/>
          <w:highlight w:val="none"/>
          <w:u w:val="single"/>
          <w:lang w:val="zh-CN"/>
        </w:rPr>
        <w:t>XX工作内容</w:t>
      </w:r>
      <w:r>
        <w:rPr>
          <w:rFonts w:hint="eastAsia" w:ascii="仿宋" w:hAnsi="仿宋" w:eastAsia="仿宋" w:cs="仿宋"/>
          <w:kern w:val="0"/>
          <w:sz w:val="24"/>
          <w:highlight w:val="none"/>
          <w:lang w:val="zh-CN"/>
        </w:rPr>
        <w:t>相应资质条件且不得再次分包；</w:t>
      </w:r>
    </w:p>
    <w:p w14:paraId="7D08833C">
      <w:pPr>
        <w:pStyle w:val="3"/>
        <w:ind w:left="664" w:leftChars="316" w:firstLine="229" w:firstLineChars="9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w:t>
      </w:r>
    </w:p>
    <w:p w14:paraId="733EB737">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二</w:t>
      </w:r>
      <w:r>
        <w:rPr>
          <w:rFonts w:hint="eastAsia" w:ascii="仿宋" w:hAnsi="仿宋" w:eastAsia="仿宋" w:cs="仿宋"/>
          <w:kern w:val="0"/>
          <w:sz w:val="24"/>
          <w:highlight w:val="none"/>
          <w:lang w:val="zh-CN"/>
        </w:rPr>
        <w:t>、分包工作履行期限、地点、方式</w:t>
      </w:r>
    </w:p>
    <w:p w14:paraId="4FB5065F">
      <w:pPr>
        <w:snapToGrid w:val="0"/>
        <w:spacing w:line="360" w:lineRule="auto"/>
        <w:ind w:firstLine="576"/>
        <w:rPr>
          <w:rFonts w:hint="eastAsia" w:ascii="仿宋" w:hAnsi="仿宋" w:eastAsia="仿宋" w:cs="仿宋"/>
          <w:highlight w:val="none"/>
          <w:u w:val="single"/>
        </w:rPr>
      </w:pPr>
      <w:r>
        <w:rPr>
          <w:rFonts w:hint="eastAsia" w:ascii="仿宋" w:hAnsi="仿宋" w:eastAsia="仿宋" w:cs="仿宋"/>
          <w:highlight w:val="none"/>
          <w:u w:val="single"/>
        </w:rPr>
        <w:t xml:space="preserve">                                                                                  </w:t>
      </w:r>
    </w:p>
    <w:p w14:paraId="12E03B07">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三</w:t>
      </w:r>
      <w:r>
        <w:rPr>
          <w:rFonts w:hint="eastAsia" w:ascii="仿宋" w:hAnsi="仿宋" w:eastAsia="仿宋" w:cs="仿宋"/>
          <w:kern w:val="0"/>
          <w:sz w:val="24"/>
          <w:highlight w:val="none"/>
          <w:lang w:val="zh-CN"/>
        </w:rPr>
        <w:t>、质量</w:t>
      </w:r>
    </w:p>
    <w:p w14:paraId="3EE8C33E">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18A7A889">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四</w:t>
      </w:r>
      <w:r>
        <w:rPr>
          <w:rFonts w:hint="eastAsia" w:ascii="仿宋" w:hAnsi="仿宋" w:eastAsia="仿宋" w:cs="仿宋"/>
          <w:kern w:val="0"/>
          <w:sz w:val="24"/>
          <w:highlight w:val="none"/>
          <w:lang w:val="zh-CN"/>
        </w:rPr>
        <w:t>、价款或者报酬</w:t>
      </w:r>
    </w:p>
    <w:p w14:paraId="75131F6D">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259ACF7D">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五</w:t>
      </w:r>
      <w:r>
        <w:rPr>
          <w:rFonts w:hint="eastAsia" w:ascii="仿宋" w:hAnsi="仿宋" w:eastAsia="仿宋" w:cs="仿宋"/>
          <w:kern w:val="0"/>
          <w:sz w:val="24"/>
          <w:highlight w:val="none"/>
          <w:lang w:val="zh-CN"/>
        </w:rPr>
        <w:t>、违约责任</w:t>
      </w:r>
    </w:p>
    <w:p w14:paraId="320FC738">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3B7FEDCD">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六</w:t>
      </w:r>
      <w:r>
        <w:rPr>
          <w:rFonts w:hint="eastAsia" w:ascii="仿宋" w:hAnsi="仿宋" w:eastAsia="仿宋" w:cs="仿宋"/>
          <w:kern w:val="0"/>
          <w:sz w:val="24"/>
          <w:highlight w:val="none"/>
          <w:lang w:val="zh-CN"/>
        </w:rPr>
        <w:t>、争议解决的办法</w:t>
      </w:r>
    </w:p>
    <w:p w14:paraId="6D99FBAD">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72F9F6A8">
      <w:pPr>
        <w:snapToGrid w:val="0"/>
        <w:spacing w:line="360" w:lineRule="auto"/>
        <w:ind w:left="5758" w:leftChars="342" w:hanging="5040" w:hanging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供应商名称(电子签名)：</w:t>
      </w:r>
    </w:p>
    <w:p w14:paraId="1D64D2C9">
      <w:pPr>
        <w:snapToGrid w:val="0"/>
        <w:spacing w:line="360" w:lineRule="auto"/>
        <w:jc w:val="righ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分包供应商名称(电子签名/公章)：</w:t>
      </w:r>
    </w:p>
    <w:p w14:paraId="155DD953">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73B5DF23">
      <w:pPr>
        <w:spacing w:line="360" w:lineRule="auto"/>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027B07C2">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4F9EFAF8">
      <w:pPr>
        <w:pStyle w:val="26"/>
        <w:spacing w:before="0"/>
        <w:ind w:left="0" w:leftChars="0" w:firstLine="0" w:firstLineChars="0"/>
        <w:rPr>
          <w:rFonts w:hint="eastAsia" w:ascii="仿宋" w:hAnsi="仿宋" w:eastAsia="仿宋" w:cs="仿宋"/>
          <w:kern w:val="0"/>
          <w:highlight w:val="none"/>
          <w:lang w:eastAsia="zh-CN"/>
        </w:rPr>
      </w:pPr>
    </w:p>
    <w:sectPr>
      <w:headerReference r:id="rId15" w:type="default"/>
      <w:footerReference r:id="rId1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ED746">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E649D22">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B5D08">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6B0B589">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935FC">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CACB014">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72E9C">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61D3EF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327A4">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065A1F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4D4B8">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8252B9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8D163">
    <w:pPr>
      <w:pStyle w:val="12"/>
      <w:tabs>
        <w:tab w:val="right" w:pos="9901"/>
      </w:tabs>
      <w:ind w:right="105"/>
      <w:jc w:val="center"/>
      <w:rPr>
        <w:sz w:val="21"/>
      </w:rPr>
    </w:pPr>
    <w:r>
      <w:fldChar w:fldCharType="begin"/>
    </w:r>
    <w:r>
      <w:rPr>
        <w:rStyle w:val="20"/>
      </w:rPr>
      <w:instrText xml:space="preserve"> PAGE </w:instrText>
    </w:r>
    <w:r>
      <w:fldChar w:fldCharType="separate"/>
    </w:r>
    <w:r>
      <w:rPr>
        <w:rStyle w:val="20"/>
      </w:rPr>
      <w:t>44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E6605">
    <w:pPr>
      <w:pStyle w:val="13"/>
      <w:jc w:val="right"/>
      <w:rPr>
        <w:rFonts w:ascii="仿宋_GB2312" w:eastAsia="仿宋_GB2312"/>
        <w:b/>
        <w:i/>
        <w:u w:val="single"/>
      </w:rPr>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D0B2D">
    <w:pPr>
      <w:pStyle w:val="13"/>
    </w:pPr>
    <w:r>
      <w:t></w:t>
    </w:r>
    <w:r>
      <w:rPr>
        <w:rFonts w:hint="eastAsia"/>
      </w:rPr>
      <w:t xml:space="preserve">         </w:t>
    </w:r>
  </w:p>
  <w:p w14:paraId="1163B9F2">
    <w:pPr>
      <w:pStyle w:val="13"/>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48E51">
    <w:pPr>
      <w:pStyle w:val="13"/>
      <w:rPr>
        <w:rFonts w:ascii="仿宋_GB2312" w:eastAsia="仿宋_GB2312"/>
        <w:b/>
        <w:i/>
        <w:u w:val="single"/>
      </w:rPr>
    </w:pPr>
    <w:r>
      <w:t></w:t>
    </w:r>
    <w:r>
      <w:rPr>
        <w:rFonts w:hint="eastAsia"/>
      </w:rPr>
      <w:t xml:space="preserve">                                                </w:t>
    </w:r>
  </w:p>
  <w:p w14:paraId="3D3F707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27F5A">
    <w:pPr>
      <w:pStyle w:val="13"/>
      <w:jc w:val="right"/>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1DBF5">
    <w:pPr>
      <w:pStyle w:val="13"/>
      <w:jc w:val="right"/>
      <w:rPr>
        <w:rFonts w:ascii="仿宋_GB2312" w:eastAsia="仿宋_GB2312"/>
        <w:b/>
        <w:i/>
        <w:u w:val="single"/>
      </w:rPr>
    </w:pPr>
    <w:r>
      <w:rPr>
        <w:rFonts w:hint="eastAsia"/>
      </w:rPr>
      <w:t xml:space="preserve">                                 </w:t>
    </w:r>
  </w:p>
  <w:p w14:paraId="55DA440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3BB41">
    <w:pPr>
      <w:pStyle w:val="13"/>
      <w:jc w:val="right"/>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E5D6E">
    <w:pPr>
      <w:pStyle w:val="13"/>
      <w:pBdr>
        <w:bottom w:val="single" w:color="auto" w:sz="6" w:space="2"/>
      </w:pBdr>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D97E20"/>
    <w:rsid w:val="00571478"/>
    <w:rsid w:val="008675C6"/>
    <w:rsid w:val="010827C0"/>
    <w:rsid w:val="011E0236"/>
    <w:rsid w:val="013C690E"/>
    <w:rsid w:val="014D0B1B"/>
    <w:rsid w:val="020058B7"/>
    <w:rsid w:val="020D13AB"/>
    <w:rsid w:val="023659C7"/>
    <w:rsid w:val="032A4C70"/>
    <w:rsid w:val="044E2BE0"/>
    <w:rsid w:val="0491488E"/>
    <w:rsid w:val="04EA3016"/>
    <w:rsid w:val="04ED2AD4"/>
    <w:rsid w:val="04FE63B4"/>
    <w:rsid w:val="054E09BE"/>
    <w:rsid w:val="056F2E0E"/>
    <w:rsid w:val="05DB4947"/>
    <w:rsid w:val="05E05ABA"/>
    <w:rsid w:val="060E27D6"/>
    <w:rsid w:val="06D67170"/>
    <w:rsid w:val="07593D76"/>
    <w:rsid w:val="076F41AF"/>
    <w:rsid w:val="07AB3B7E"/>
    <w:rsid w:val="08F72C09"/>
    <w:rsid w:val="09150170"/>
    <w:rsid w:val="09567745"/>
    <w:rsid w:val="0A067AB9"/>
    <w:rsid w:val="0A374116"/>
    <w:rsid w:val="0A516F86"/>
    <w:rsid w:val="0A6842D0"/>
    <w:rsid w:val="0AB92E43"/>
    <w:rsid w:val="0ADF4592"/>
    <w:rsid w:val="0AE41CEE"/>
    <w:rsid w:val="0B1A381C"/>
    <w:rsid w:val="0B3D2741"/>
    <w:rsid w:val="0B7E53AC"/>
    <w:rsid w:val="0BA17A99"/>
    <w:rsid w:val="0BB91287"/>
    <w:rsid w:val="0BCD6AE0"/>
    <w:rsid w:val="0C210BDA"/>
    <w:rsid w:val="0DFE2488"/>
    <w:rsid w:val="0E0B0603"/>
    <w:rsid w:val="0E527771"/>
    <w:rsid w:val="0E6A32ED"/>
    <w:rsid w:val="0ECA5559"/>
    <w:rsid w:val="0F3D2D0C"/>
    <w:rsid w:val="0FCB12F8"/>
    <w:rsid w:val="0FDA5C70"/>
    <w:rsid w:val="0FE268D2"/>
    <w:rsid w:val="105B5E6F"/>
    <w:rsid w:val="10A02A15"/>
    <w:rsid w:val="10A83D36"/>
    <w:rsid w:val="10F25DE4"/>
    <w:rsid w:val="11B01B7C"/>
    <w:rsid w:val="11D96D2F"/>
    <w:rsid w:val="12353631"/>
    <w:rsid w:val="12CF75E2"/>
    <w:rsid w:val="12F17558"/>
    <w:rsid w:val="13196AAF"/>
    <w:rsid w:val="132E13C6"/>
    <w:rsid w:val="1346646F"/>
    <w:rsid w:val="13FE2B7B"/>
    <w:rsid w:val="14522278"/>
    <w:rsid w:val="14C774FC"/>
    <w:rsid w:val="1537146E"/>
    <w:rsid w:val="156A35F2"/>
    <w:rsid w:val="16970417"/>
    <w:rsid w:val="17326391"/>
    <w:rsid w:val="17410382"/>
    <w:rsid w:val="17E53404"/>
    <w:rsid w:val="181635BD"/>
    <w:rsid w:val="183050AF"/>
    <w:rsid w:val="189A5F9C"/>
    <w:rsid w:val="18D96564"/>
    <w:rsid w:val="18F7318D"/>
    <w:rsid w:val="191A0E8B"/>
    <w:rsid w:val="19614D0C"/>
    <w:rsid w:val="198D5B01"/>
    <w:rsid w:val="1A444D31"/>
    <w:rsid w:val="1A974E89"/>
    <w:rsid w:val="1B1E2EB4"/>
    <w:rsid w:val="1B283D33"/>
    <w:rsid w:val="1B944F25"/>
    <w:rsid w:val="1BD87507"/>
    <w:rsid w:val="1BF41E67"/>
    <w:rsid w:val="1C146065"/>
    <w:rsid w:val="1C5F3784"/>
    <w:rsid w:val="1D243B06"/>
    <w:rsid w:val="1D3A6260"/>
    <w:rsid w:val="1D8D60CF"/>
    <w:rsid w:val="1DD27F86"/>
    <w:rsid w:val="1E2C154E"/>
    <w:rsid w:val="1E3824DF"/>
    <w:rsid w:val="1E766B63"/>
    <w:rsid w:val="1F585DA5"/>
    <w:rsid w:val="1F8B2AE2"/>
    <w:rsid w:val="204213F3"/>
    <w:rsid w:val="206615BF"/>
    <w:rsid w:val="21BC51D5"/>
    <w:rsid w:val="21F52495"/>
    <w:rsid w:val="227D2BB6"/>
    <w:rsid w:val="24B93C4E"/>
    <w:rsid w:val="24BA4B4F"/>
    <w:rsid w:val="24BC2FFA"/>
    <w:rsid w:val="24E76A0D"/>
    <w:rsid w:val="251946ED"/>
    <w:rsid w:val="25307131"/>
    <w:rsid w:val="25714529"/>
    <w:rsid w:val="25A64C91"/>
    <w:rsid w:val="26541E80"/>
    <w:rsid w:val="26B7240F"/>
    <w:rsid w:val="291B2CEB"/>
    <w:rsid w:val="297B7724"/>
    <w:rsid w:val="298E7457"/>
    <w:rsid w:val="29FD55AB"/>
    <w:rsid w:val="2AA95E6E"/>
    <w:rsid w:val="2ACC6008"/>
    <w:rsid w:val="2AE9690F"/>
    <w:rsid w:val="2BB138D1"/>
    <w:rsid w:val="2CAC3307"/>
    <w:rsid w:val="2CBC252D"/>
    <w:rsid w:val="2CF9108B"/>
    <w:rsid w:val="2D087520"/>
    <w:rsid w:val="2D2C3FD9"/>
    <w:rsid w:val="2D9E1C33"/>
    <w:rsid w:val="2D9E60D7"/>
    <w:rsid w:val="2E163EBF"/>
    <w:rsid w:val="2F110647"/>
    <w:rsid w:val="2F51443A"/>
    <w:rsid w:val="2FB90FA6"/>
    <w:rsid w:val="2FE13898"/>
    <w:rsid w:val="30087837"/>
    <w:rsid w:val="31D77D3F"/>
    <w:rsid w:val="31E22A36"/>
    <w:rsid w:val="31EA18EB"/>
    <w:rsid w:val="32270449"/>
    <w:rsid w:val="32BD3FEC"/>
    <w:rsid w:val="32D21D23"/>
    <w:rsid w:val="33246FBF"/>
    <w:rsid w:val="33E67E90"/>
    <w:rsid w:val="34157186"/>
    <w:rsid w:val="34967B08"/>
    <w:rsid w:val="35133FF2"/>
    <w:rsid w:val="354C01C6"/>
    <w:rsid w:val="35DC779C"/>
    <w:rsid w:val="371371EE"/>
    <w:rsid w:val="37A91900"/>
    <w:rsid w:val="37D64BA7"/>
    <w:rsid w:val="38FC5920"/>
    <w:rsid w:val="3921753B"/>
    <w:rsid w:val="39791315"/>
    <w:rsid w:val="3986798D"/>
    <w:rsid w:val="3A105C66"/>
    <w:rsid w:val="3A7A7B33"/>
    <w:rsid w:val="3AA765CB"/>
    <w:rsid w:val="3AE3204D"/>
    <w:rsid w:val="3B2E4B9A"/>
    <w:rsid w:val="3B8A7F7B"/>
    <w:rsid w:val="3BC805C5"/>
    <w:rsid w:val="3BF433CB"/>
    <w:rsid w:val="3C032939"/>
    <w:rsid w:val="3C5F4C83"/>
    <w:rsid w:val="3DFD4754"/>
    <w:rsid w:val="3E3068D7"/>
    <w:rsid w:val="3E3D2DA2"/>
    <w:rsid w:val="3EBC6496"/>
    <w:rsid w:val="3FD97E20"/>
    <w:rsid w:val="41E41EB2"/>
    <w:rsid w:val="42784CF1"/>
    <w:rsid w:val="447D214A"/>
    <w:rsid w:val="44A658DB"/>
    <w:rsid w:val="44D75CFE"/>
    <w:rsid w:val="451E1B7F"/>
    <w:rsid w:val="464A2500"/>
    <w:rsid w:val="46C61D2E"/>
    <w:rsid w:val="48C4659A"/>
    <w:rsid w:val="49156DF5"/>
    <w:rsid w:val="497A30FC"/>
    <w:rsid w:val="4A36326D"/>
    <w:rsid w:val="4A79544E"/>
    <w:rsid w:val="4AC705C3"/>
    <w:rsid w:val="4BE96317"/>
    <w:rsid w:val="4BEB02E1"/>
    <w:rsid w:val="4BF12A95"/>
    <w:rsid w:val="4C206446"/>
    <w:rsid w:val="4CA26BF2"/>
    <w:rsid w:val="4D276E2B"/>
    <w:rsid w:val="4DA92202"/>
    <w:rsid w:val="4F027E1C"/>
    <w:rsid w:val="4F934F18"/>
    <w:rsid w:val="4FCB46B2"/>
    <w:rsid w:val="50744A3D"/>
    <w:rsid w:val="50AF7B2F"/>
    <w:rsid w:val="51A01AED"/>
    <w:rsid w:val="52263414"/>
    <w:rsid w:val="52271947"/>
    <w:rsid w:val="5245699D"/>
    <w:rsid w:val="53652089"/>
    <w:rsid w:val="54522687"/>
    <w:rsid w:val="5477319F"/>
    <w:rsid w:val="54AD082A"/>
    <w:rsid w:val="565F7902"/>
    <w:rsid w:val="56A03680"/>
    <w:rsid w:val="56B539C6"/>
    <w:rsid w:val="56C34BB0"/>
    <w:rsid w:val="57633422"/>
    <w:rsid w:val="577D745D"/>
    <w:rsid w:val="584E3778"/>
    <w:rsid w:val="58B77EC9"/>
    <w:rsid w:val="598558D1"/>
    <w:rsid w:val="59DD7800"/>
    <w:rsid w:val="5A274BDA"/>
    <w:rsid w:val="5A7A11AE"/>
    <w:rsid w:val="5AC266B1"/>
    <w:rsid w:val="5AC656B3"/>
    <w:rsid w:val="5ACD39D4"/>
    <w:rsid w:val="5B70435F"/>
    <w:rsid w:val="5B8A128B"/>
    <w:rsid w:val="5C2238AB"/>
    <w:rsid w:val="5D1F6137"/>
    <w:rsid w:val="5E0A0D31"/>
    <w:rsid w:val="5E9B7945"/>
    <w:rsid w:val="5FA62A45"/>
    <w:rsid w:val="60573023"/>
    <w:rsid w:val="60997EB4"/>
    <w:rsid w:val="610619ED"/>
    <w:rsid w:val="61812E22"/>
    <w:rsid w:val="61AD1FCB"/>
    <w:rsid w:val="61FE26C5"/>
    <w:rsid w:val="6243457B"/>
    <w:rsid w:val="626A7D5A"/>
    <w:rsid w:val="62711AE2"/>
    <w:rsid w:val="6349250B"/>
    <w:rsid w:val="63676048"/>
    <w:rsid w:val="639915FA"/>
    <w:rsid w:val="64806B32"/>
    <w:rsid w:val="6516562F"/>
    <w:rsid w:val="652266CA"/>
    <w:rsid w:val="65B2406E"/>
    <w:rsid w:val="66546D57"/>
    <w:rsid w:val="666920D7"/>
    <w:rsid w:val="67185FD7"/>
    <w:rsid w:val="67242BD3"/>
    <w:rsid w:val="67B95712"/>
    <w:rsid w:val="687060C1"/>
    <w:rsid w:val="68992D70"/>
    <w:rsid w:val="694D19EA"/>
    <w:rsid w:val="695C2746"/>
    <w:rsid w:val="698C6808"/>
    <w:rsid w:val="6A640C4D"/>
    <w:rsid w:val="6A833EAB"/>
    <w:rsid w:val="6AC975E8"/>
    <w:rsid w:val="6B792DBC"/>
    <w:rsid w:val="6BEE7306"/>
    <w:rsid w:val="6C450EF0"/>
    <w:rsid w:val="6C6121CE"/>
    <w:rsid w:val="6C863E81"/>
    <w:rsid w:val="6D3C0545"/>
    <w:rsid w:val="6DD95D94"/>
    <w:rsid w:val="6E3F209B"/>
    <w:rsid w:val="6E526272"/>
    <w:rsid w:val="6EDA0016"/>
    <w:rsid w:val="6F321C00"/>
    <w:rsid w:val="6F7C10CD"/>
    <w:rsid w:val="71681909"/>
    <w:rsid w:val="717C3606"/>
    <w:rsid w:val="71885D74"/>
    <w:rsid w:val="71E03B95"/>
    <w:rsid w:val="72CC4119"/>
    <w:rsid w:val="72EE0533"/>
    <w:rsid w:val="7395275D"/>
    <w:rsid w:val="73F179F7"/>
    <w:rsid w:val="746D341B"/>
    <w:rsid w:val="755C1784"/>
    <w:rsid w:val="757545F4"/>
    <w:rsid w:val="758B3E18"/>
    <w:rsid w:val="75A82C1C"/>
    <w:rsid w:val="775B5453"/>
    <w:rsid w:val="78882890"/>
    <w:rsid w:val="79062AB4"/>
    <w:rsid w:val="7942777D"/>
    <w:rsid w:val="79610ED9"/>
    <w:rsid w:val="799314ED"/>
    <w:rsid w:val="79FA13E2"/>
    <w:rsid w:val="7AD13AB4"/>
    <w:rsid w:val="7AEC7106"/>
    <w:rsid w:val="7B7330F6"/>
    <w:rsid w:val="7BD81675"/>
    <w:rsid w:val="7D570460"/>
    <w:rsid w:val="7D5B2791"/>
    <w:rsid w:val="7E2117BD"/>
    <w:rsid w:val="7E3977A2"/>
    <w:rsid w:val="7FB34697"/>
    <w:rsid w:val="7FCF6FF7"/>
    <w:rsid w:val="7FEA2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60" w:lineRule="auto"/>
      <w:jc w:val="center"/>
      <w:outlineLvl w:val="0"/>
    </w:pPr>
    <w:rPr>
      <w:b/>
      <w:color w:val="000000"/>
      <w:sz w:val="32"/>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5">
    <w:name w:val="annotation text"/>
    <w:basedOn w:val="1"/>
    <w:qFormat/>
    <w:uiPriority w:val="0"/>
    <w:pPr>
      <w:jc w:val="left"/>
    </w:pPr>
  </w:style>
  <w:style w:type="paragraph" w:styleId="6">
    <w:name w:val="Body Text"/>
    <w:basedOn w:val="1"/>
    <w:qFormat/>
    <w:uiPriority w:val="0"/>
    <w:pPr>
      <w:adjustRightInd w:val="0"/>
      <w:spacing w:line="315" w:lineRule="atLeast"/>
      <w:jc w:val="left"/>
      <w:textAlignment w:val="baseline"/>
    </w:pPr>
    <w:rPr>
      <w:rFonts w:ascii="仿宋_GB2312" w:eastAsia="仿宋_GB2312"/>
      <w:kern w:val="0"/>
      <w:sz w:val="28"/>
      <w:szCs w:val="20"/>
    </w:rPr>
  </w:style>
  <w:style w:type="paragraph" w:styleId="7">
    <w:name w:val="Body Text Indent"/>
    <w:basedOn w:val="1"/>
    <w:next w:val="8"/>
    <w:qFormat/>
    <w:uiPriority w:val="0"/>
    <w:pPr>
      <w:spacing w:line="480" w:lineRule="exact"/>
      <w:ind w:firstLine="480" w:firstLineChars="200"/>
    </w:pPr>
    <w:rPr>
      <w:rFonts w:ascii="宋体" w:hAnsi="宋体"/>
      <w:sz w:val="24"/>
    </w:rPr>
  </w:style>
  <w:style w:type="paragraph" w:styleId="8">
    <w:name w:val="Body Text First Indent 2"/>
    <w:basedOn w:val="7"/>
    <w:qFormat/>
    <w:uiPriority w:val="0"/>
    <w:pPr>
      <w:adjustRightInd/>
      <w:spacing w:after="120" w:line="240" w:lineRule="auto"/>
      <w:ind w:left="420" w:leftChars="200" w:firstLine="210"/>
    </w:pPr>
    <w:rPr>
      <w:sz w:val="21"/>
    </w:rPr>
  </w:style>
  <w:style w:type="paragraph" w:styleId="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10">
    <w:name w:val="Plain Text"/>
    <w:basedOn w:val="1"/>
    <w:qFormat/>
    <w:uiPriority w:val="0"/>
    <w:rPr>
      <w:rFonts w:ascii="宋体" w:hAnsi="Courier New" w:cs="Arial"/>
      <w:snapToGrid w:val="0"/>
      <w:szCs w:val="21"/>
    </w:rPr>
  </w:style>
  <w:style w:type="paragraph" w:styleId="11">
    <w:name w:val="Body Text Indent 2"/>
    <w:basedOn w:val="1"/>
    <w:qFormat/>
    <w:uiPriority w:val="0"/>
    <w:pPr>
      <w:widowControl/>
      <w:spacing w:line="480" w:lineRule="atLeast"/>
      <w:ind w:firstLine="480"/>
    </w:pPr>
    <w:rPr>
      <w:rFonts w:ascii="宋体"/>
      <w:kern w:val="0"/>
      <w:sz w:val="24"/>
      <w:szCs w:val="20"/>
    </w:rPr>
  </w:style>
  <w:style w:type="paragraph" w:styleId="12">
    <w:name w:val="footer"/>
    <w:basedOn w:val="1"/>
    <w:qFormat/>
    <w:uiPriority w:val="99"/>
    <w:pPr>
      <w:tabs>
        <w:tab w:val="center" w:pos="4153"/>
        <w:tab w:val="right" w:pos="8306"/>
      </w:tabs>
      <w:snapToGrid w:val="0"/>
      <w:jc w:val="left"/>
    </w:pPr>
    <w:rPr>
      <w:rFonts w:asciiTheme="minorHAnsi" w:hAnsiTheme="minorHAnsi" w:cstheme="minorBidi"/>
      <w:sz w:val="18"/>
      <w:szCs w:val="18"/>
    </w:rPr>
  </w:style>
  <w:style w:type="paragraph" w:styleId="13">
    <w:name w:val="header"/>
    <w:basedOn w:val="1"/>
    <w:qFormat/>
    <w:uiPriority w:val="0"/>
    <w:pPr>
      <w:tabs>
        <w:tab w:val="center" w:pos="4153"/>
        <w:tab w:val="right" w:pos="8306"/>
      </w:tabs>
      <w:snapToGrid w:val="0"/>
      <w:jc w:val="center"/>
    </w:pPr>
    <w:rPr>
      <w:rFonts w:asciiTheme="minorHAnsi" w:hAnsiTheme="minorHAnsi" w:cstheme="minorBidi"/>
      <w:sz w:val="18"/>
      <w:szCs w:val="18"/>
    </w:rPr>
  </w:style>
  <w:style w:type="paragraph" w:styleId="14">
    <w:name w:val="toc 1"/>
    <w:basedOn w:val="1"/>
    <w:next w:val="1"/>
    <w:qFormat/>
    <w:uiPriority w:val="39"/>
    <w:pPr>
      <w:tabs>
        <w:tab w:val="right" w:leader="dot" w:pos="9403"/>
      </w:tabs>
      <w:snapToGrid w:val="0"/>
      <w:spacing w:line="360" w:lineRule="auto"/>
    </w:pPr>
    <w:rPr>
      <w:b/>
      <w:bCs/>
      <w:caps/>
    </w:rPr>
  </w:style>
  <w:style w:type="paragraph" w:styleId="15">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16">
    <w:name w:val="toc 2"/>
    <w:basedOn w:val="1"/>
    <w:next w:val="1"/>
    <w:qFormat/>
    <w:uiPriority w:val="39"/>
    <w:pPr>
      <w:tabs>
        <w:tab w:val="right" w:leader="dot" w:pos="9403"/>
      </w:tabs>
      <w:snapToGrid w:val="0"/>
      <w:spacing w:line="360" w:lineRule="auto"/>
      <w:ind w:firstLine="200" w:firstLineChars="200"/>
    </w:pPr>
    <w:rPr>
      <w:smallCap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rPr>
      <w:rFonts w:eastAsia="Arial"/>
    </w:rPr>
  </w:style>
  <w:style w:type="character" w:styleId="21">
    <w:name w:val="Hyperlink"/>
    <w:qFormat/>
    <w:uiPriority w:val="99"/>
    <w:rPr>
      <w:rFonts w:ascii="Arial" w:hAnsi="Arial" w:eastAsia="黑体" w:cs="Arial"/>
      <w:snapToGrid w:val="0"/>
      <w:color w:val="000000"/>
      <w:kern w:val="0"/>
      <w:sz w:val="18"/>
      <w:szCs w:val="18"/>
      <w:u w:val="none"/>
    </w:rPr>
  </w:style>
  <w:style w:type="character" w:styleId="22">
    <w:name w:val="annotation reference"/>
    <w:qFormat/>
    <w:uiPriority w:val="99"/>
    <w:rPr>
      <w:sz w:val="21"/>
      <w:szCs w:val="21"/>
    </w:rPr>
  </w:style>
  <w:style w:type="paragraph" w:customStyle="1" w:styleId="23">
    <w:name w:val="首行缩进"/>
    <w:basedOn w:val="1"/>
    <w:next w:val="1"/>
    <w:qFormat/>
    <w:uiPriority w:val="0"/>
    <w:pPr>
      <w:spacing w:line="360" w:lineRule="auto"/>
      <w:ind w:firstLine="480" w:firstLineChars="200"/>
    </w:pPr>
    <w:rPr>
      <w:rFonts w:ascii="宋体"/>
      <w:sz w:val="24"/>
      <w:szCs w:val="20"/>
    </w:rPr>
  </w:style>
  <w:style w:type="paragraph" w:customStyle="1" w:styleId="24">
    <w:name w:val="正文空2字"/>
    <w:basedOn w:val="2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5">
    <w:name w:val="左对齐正文"/>
    <w:qFormat/>
    <w:uiPriority w:val="99"/>
    <w:rPr>
      <w:rFonts w:ascii="Calibri" w:hAnsi="Calibri" w:eastAsia="仿宋_GB2312" w:cs="Calibri"/>
      <w:kern w:val="2"/>
      <w:sz w:val="32"/>
      <w:szCs w:val="32"/>
      <w:lang w:val="en-US" w:eastAsia="zh-CN" w:bidi="ar-SA"/>
    </w:rPr>
  </w:style>
  <w:style w:type="paragraph" w:customStyle="1" w:styleId="26">
    <w:name w:val="正文2"/>
    <w:basedOn w:val="1"/>
    <w:qFormat/>
    <w:uiPriority w:val="0"/>
    <w:pPr>
      <w:spacing w:before="156" w:line="360" w:lineRule="auto"/>
      <w:ind w:firstLine="510" w:firstLineChars="200"/>
    </w:pPr>
    <w:rPr>
      <w:sz w:val="24"/>
      <w:szCs w:val="20"/>
    </w:rPr>
  </w:style>
  <w:style w:type="paragraph" w:customStyle="1" w:styleId="27">
    <w:name w:val="样式1"/>
    <w:basedOn w:val="1"/>
    <w:qFormat/>
    <w:uiPriority w:val="0"/>
    <w:pPr>
      <w:spacing w:line="360" w:lineRule="exact"/>
      <w:ind w:firstLine="200" w:firstLineChars="200"/>
    </w:pPr>
    <w:rPr>
      <w:rFonts w:ascii="Arial" w:hAnsi="Arial" w:cstheme="minorBidi"/>
    </w:rPr>
  </w:style>
  <w:style w:type="character" w:customStyle="1" w:styleId="28">
    <w:name w:val="font41"/>
    <w:qFormat/>
    <w:uiPriority w:val="0"/>
    <w:rPr>
      <w:rFonts w:hint="eastAsia" w:ascii="宋体" w:hAnsi="宋体" w:eastAsia="宋体" w:cs="宋体"/>
      <w:color w:val="000000"/>
      <w:sz w:val="24"/>
      <w:szCs w:val="24"/>
      <w:u w:val="none"/>
    </w:rPr>
  </w:style>
  <w:style w:type="paragraph" w:customStyle="1" w:styleId="2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1">
    <w:name w:val="纯文本_0_0"/>
    <w:basedOn w:val="32"/>
    <w:qFormat/>
    <w:uiPriority w:val="0"/>
    <w:rPr>
      <w:rFonts w:ascii="宋体" w:hAnsi="Courier New"/>
      <w:szCs w:val="21"/>
    </w:rPr>
  </w:style>
  <w:style w:type="paragraph" w:customStyle="1" w:styleId="3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4">
    <w:name w:val="Default"/>
    <w:next w:val="35"/>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36">
    <w:name w:val="NormalCharacter"/>
    <w:qFormat/>
    <w:uiPriority w:val="0"/>
    <w:rPr>
      <w:rFonts w:ascii="Times New Roman" w:hAnsi="Times New Roman" w:eastAsia="宋体"/>
    </w:rPr>
  </w:style>
  <w:style w:type="paragraph" w:customStyle="1" w:styleId="37">
    <w:name w:val="UserStyle_12"/>
    <w:qFormat/>
    <w:uiPriority w:val="0"/>
    <w:pPr>
      <w:textAlignment w:val="baseline"/>
    </w:pPr>
    <w:rPr>
      <w:rFonts w:ascii="Calibri" w:hAnsi="Calibri"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68</Pages>
  <Words>12001</Words>
  <Characters>13317</Characters>
  <Lines>0</Lines>
  <Paragraphs>0</Paragraphs>
  <TotalTime>34</TotalTime>
  <ScaleCrop>false</ScaleCrop>
  <LinksUpToDate>false</LinksUpToDate>
  <CharactersWithSpaces>13605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2024-12-12T02:57:00Z</dcterms:created>
  <dc:creator>administer</dc:creator>
  <cp:lastModifiedBy>萍儿</cp:lastModifiedBy>
  <dcterms:modified xsi:type="dcterms:W3CDTF">2025-03-12T11:11:12Z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E0514622A2344BC99BB0B92149D147F9_13</vt:lpwstr>
  </property>
  <property fmtid="{D5CDD505-2E9C-101B-9397-08002B2CF9AE}" pid="4" name="KSOTemplateDocerSaveRecord">
    <vt:lpwstr>eyJoZGlkIjoiYTkzMjY2YjMwZmM1N2E2MmQ1YjhjYTg2MjU2MWRiMzEiLCJ1c2VySWQiOiIyNzY2NzY1OTEifQ==</vt:lpwstr>
  </property>
</Properties>
</file>